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823DA" w:rsidTr="00ED534B">
        <w:trPr>
          <w:trHeight w:val="430"/>
        </w:trPr>
        <w:tc>
          <w:tcPr>
            <w:tcW w:w="9209" w:type="dxa"/>
            <w:shd w:val="clear" w:color="auto" w:fill="7F7F7F"/>
          </w:tcPr>
          <w:p w:rsidR="000823DA" w:rsidRDefault="000823DA" w:rsidP="00ED534B">
            <w:pPr>
              <w:jc w:val="center"/>
            </w:pPr>
            <w:r>
              <w:t>Políticas Sociales y Familia</w:t>
            </w:r>
          </w:p>
        </w:tc>
      </w:tr>
      <w:tr w:rsidR="000823DA" w:rsidTr="00ED534B">
        <w:trPr>
          <w:trHeight w:val="408"/>
        </w:trPr>
        <w:tc>
          <w:tcPr>
            <w:tcW w:w="9209" w:type="dxa"/>
            <w:shd w:val="clear" w:color="auto" w:fill="D0CECE"/>
          </w:tcPr>
          <w:p w:rsidR="000823DA" w:rsidRDefault="000823DA" w:rsidP="00ED534B">
            <w:pPr>
              <w:jc w:val="center"/>
            </w:pPr>
            <w:r>
              <w:t>Secretaría General Técnica</w:t>
            </w:r>
          </w:p>
        </w:tc>
      </w:tr>
      <w:tr w:rsidR="000823DA" w:rsidTr="00ED534B">
        <w:trPr>
          <w:trHeight w:val="414"/>
        </w:trPr>
        <w:tc>
          <w:tcPr>
            <w:tcW w:w="9209" w:type="dxa"/>
            <w:shd w:val="clear" w:color="auto" w:fill="F2F2F2"/>
          </w:tcPr>
          <w:p w:rsidR="000823DA" w:rsidRDefault="000823DA" w:rsidP="00ED534B">
            <w:pPr>
              <w:jc w:val="both"/>
            </w:pPr>
            <w:r>
              <w:t>Consulta pública del anteproyecto/proyecto</w:t>
            </w:r>
          </w:p>
        </w:tc>
      </w:tr>
      <w:tr w:rsidR="000823DA" w:rsidTr="00ED534B">
        <w:tc>
          <w:tcPr>
            <w:tcW w:w="9209" w:type="dxa"/>
            <w:shd w:val="clear" w:color="auto" w:fill="auto"/>
          </w:tcPr>
          <w:p w:rsidR="000823DA" w:rsidRDefault="000823DA" w:rsidP="00ED534B">
            <w:pPr>
              <w:jc w:val="both"/>
            </w:pPr>
          </w:p>
          <w:p w:rsidR="000823DA" w:rsidRPr="00345D55" w:rsidRDefault="000823DA" w:rsidP="00ED534B">
            <w:pPr>
              <w:jc w:val="both"/>
              <w:rPr>
                <w:rFonts w:ascii="Century Gothic" w:hAnsi="Century Gothic"/>
              </w:rPr>
            </w:pPr>
            <w:r w:rsidRPr="00345D55">
              <w:rPr>
                <w:rFonts w:ascii="Century Gothic" w:hAnsi="Century Gothic"/>
              </w:rPr>
              <w:t>Proyecto de Orden de la Consejería de Políticas Sociales y Familia, por la que se aprueban las bases reguladoras de las subvenciones destinadas a la realización de programas de interés general para atender fines de interés social, en el ámbito de la Comunidad de Madrid, con cargo al 0,7% del rendimiento del Impuesto sobre la Renta de las Personas Físicas</w:t>
            </w:r>
          </w:p>
          <w:p w:rsidR="000823DA" w:rsidRDefault="000823DA" w:rsidP="00ED534B">
            <w:pPr>
              <w:jc w:val="both"/>
            </w:pPr>
          </w:p>
        </w:tc>
      </w:tr>
      <w:tr w:rsidR="000823DA" w:rsidTr="00ED534B">
        <w:trPr>
          <w:trHeight w:val="461"/>
        </w:trPr>
        <w:tc>
          <w:tcPr>
            <w:tcW w:w="9209" w:type="dxa"/>
            <w:shd w:val="clear" w:color="auto" w:fill="F2F2F2"/>
          </w:tcPr>
          <w:p w:rsidR="000823DA" w:rsidRDefault="000823DA" w:rsidP="00ED534B">
            <w:pPr>
              <w:jc w:val="both"/>
            </w:pPr>
            <w:r>
              <w:t>Problemas que se pretenden solucionar</w:t>
            </w:r>
          </w:p>
        </w:tc>
      </w:tr>
      <w:tr w:rsidR="000823DA" w:rsidRPr="008325EA" w:rsidTr="00ED534B">
        <w:tc>
          <w:tcPr>
            <w:tcW w:w="9209" w:type="dxa"/>
            <w:shd w:val="clear" w:color="auto" w:fill="auto"/>
          </w:tcPr>
          <w:p w:rsidR="000B0CCF" w:rsidRPr="00345D55" w:rsidRDefault="000B0CCF" w:rsidP="000B0CCF">
            <w:pPr>
              <w:pStyle w:val="Prrafodelista"/>
              <w:numPr>
                <w:ilvl w:val="0"/>
                <w:numId w:val="14"/>
              </w:numPr>
              <w:jc w:val="both"/>
              <w:rPr>
                <w:rFonts w:ascii="Century Gothic" w:hAnsi="Century Gothic" w:cs="Times New Roman"/>
                <w:sz w:val="24"/>
                <w:szCs w:val="24"/>
              </w:rPr>
            </w:pPr>
            <w:r w:rsidRPr="00345D55">
              <w:rPr>
                <w:rFonts w:ascii="Century Gothic" w:hAnsi="Century Gothic" w:cs="Times New Roman"/>
                <w:sz w:val="24"/>
                <w:szCs w:val="24"/>
              </w:rPr>
              <w:t>Atender necesidades específicas de asistencia social de personas en situación de pobreza y exclusión social o en otras situaciones de especial vulnerabilidad.</w:t>
            </w:r>
          </w:p>
          <w:p w:rsidR="000B0CCF" w:rsidRPr="00345D55" w:rsidRDefault="000B0CCF" w:rsidP="000B0CCF">
            <w:pPr>
              <w:pStyle w:val="Prrafodelista"/>
              <w:ind w:left="360"/>
              <w:jc w:val="both"/>
              <w:rPr>
                <w:rFonts w:ascii="Century Gothic" w:hAnsi="Century Gothic" w:cs="Times New Roman"/>
                <w:sz w:val="24"/>
                <w:szCs w:val="24"/>
              </w:rPr>
            </w:pPr>
          </w:p>
          <w:p w:rsidR="0075042B" w:rsidRPr="00345D55" w:rsidRDefault="00A36FC9" w:rsidP="0075042B">
            <w:pPr>
              <w:pStyle w:val="Prrafodelista"/>
              <w:numPr>
                <w:ilvl w:val="0"/>
                <w:numId w:val="14"/>
              </w:numPr>
              <w:jc w:val="both"/>
              <w:rPr>
                <w:rFonts w:ascii="Century Gothic" w:hAnsi="Century Gothic" w:cs="Times New Roman"/>
                <w:sz w:val="24"/>
                <w:szCs w:val="24"/>
              </w:rPr>
            </w:pPr>
            <w:r>
              <w:rPr>
                <w:rFonts w:ascii="Century Gothic" w:hAnsi="Century Gothic" w:cs="Times New Roman"/>
                <w:sz w:val="24"/>
                <w:szCs w:val="24"/>
              </w:rPr>
              <w:t>Asegurar</w:t>
            </w:r>
            <w:r w:rsidR="0075042B" w:rsidRPr="0075042B">
              <w:rPr>
                <w:rFonts w:ascii="Century Gothic" w:hAnsi="Century Gothic" w:cs="Times New Roman"/>
                <w:sz w:val="24"/>
                <w:szCs w:val="24"/>
              </w:rPr>
              <w:t xml:space="preserve"> que el importe resultante de la asignación tributaria del 0,7% del Impuesto sobre la Renta de las de las Personas Físicas que correspond</w:t>
            </w:r>
            <w:r>
              <w:rPr>
                <w:rFonts w:ascii="Century Gothic" w:hAnsi="Century Gothic" w:cs="Times New Roman"/>
                <w:sz w:val="24"/>
                <w:szCs w:val="24"/>
              </w:rPr>
              <w:t>e</w:t>
            </w:r>
            <w:r w:rsidR="0075042B" w:rsidRPr="0075042B">
              <w:rPr>
                <w:rFonts w:ascii="Century Gothic" w:hAnsi="Century Gothic" w:cs="Times New Roman"/>
                <w:sz w:val="24"/>
                <w:szCs w:val="24"/>
              </w:rPr>
              <w:t xml:space="preserve"> a la Comunidad de Madrid se destin</w:t>
            </w:r>
            <w:r>
              <w:rPr>
                <w:rFonts w:ascii="Century Gothic" w:hAnsi="Century Gothic" w:cs="Times New Roman"/>
                <w:sz w:val="24"/>
                <w:szCs w:val="24"/>
              </w:rPr>
              <w:t>e</w:t>
            </w:r>
            <w:r w:rsidR="0075042B" w:rsidRPr="0075042B">
              <w:rPr>
                <w:rFonts w:ascii="Century Gothic" w:hAnsi="Century Gothic" w:cs="Times New Roman"/>
                <w:sz w:val="24"/>
                <w:szCs w:val="24"/>
              </w:rPr>
              <w:t xml:space="preserve"> a la realización de programas de interés general para atender fines de interés social.</w:t>
            </w:r>
          </w:p>
          <w:p w:rsidR="000823DA" w:rsidRPr="008325EA" w:rsidRDefault="000823DA" w:rsidP="000B0CCF">
            <w:pPr>
              <w:jc w:val="both"/>
            </w:pPr>
          </w:p>
        </w:tc>
      </w:tr>
      <w:tr w:rsidR="000823DA" w:rsidTr="00ED534B">
        <w:trPr>
          <w:trHeight w:val="430"/>
        </w:trPr>
        <w:tc>
          <w:tcPr>
            <w:tcW w:w="9209" w:type="dxa"/>
            <w:shd w:val="clear" w:color="auto" w:fill="F2F2F2"/>
          </w:tcPr>
          <w:p w:rsidR="000823DA" w:rsidRDefault="000823DA" w:rsidP="00ED534B">
            <w:pPr>
              <w:jc w:val="both"/>
            </w:pPr>
            <w:r>
              <w:br w:type="page"/>
            </w:r>
            <w:r>
              <w:br w:type="page"/>
              <w:t>Necesidad y oportunidad de la norma</w:t>
            </w:r>
          </w:p>
        </w:tc>
      </w:tr>
      <w:tr w:rsidR="000823DA" w:rsidTr="00ED534B">
        <w:tc>
          <w:tcPr>
            <w:tcW w:w="9209" w:type="dxa"/>
            <w:shd w:val="clear" w:color="auto" w:fill="auto"/>
          </w:tcPr>
          <w:p w:rsidR="00594FCD" w:rsidRPr="00345D55" w:rsidRDefault="00594FCD" w:rsidP="00594FCD">
            <w:pPr>
              <w:autoSpaceDE w:val="0"/>
              <w:autoSpaceDN w:val="0"/>
              <w:adjustRightInd w:val="0"/>
              <w:spacing w:before="120" w:after="120"/>
              <w:jc w:val="both"/>
              <w:rPr>
                <w:rFonts w:ascii="Century Gothic" w:hAnsi="Century Gothic"/>
              </w:rPr>
            </w:pPr>
            <w:r w:rsidRPr="00345D55">
              <w:rPr>
                <w:rFonts w:ascii="Century Gothic" w:hAnsi="Century Gothic"/>
              </w:rPr>
              <w:t>La concesión de subvenciones a entidades del Tercer Sector y a Cruz Roja Española para la realización de programas de interés general con cargo a la asignación tributaria del 0,7% del Impuesto sobre la Renta de las Personas Físicas, respecto de aquellos contribuyentes que han puesto la X en la casilla “para actividades de interés general consideradas de interés social” o en dicha casilla y en la de “Iglesia Católica”, es una medida consolidada en el tiempo y arraigada en la sociedad española, constituyendo un instrumento de vertebración social en el marco de la asignación tributaria que los ciudadanos realizan en su declaración anual de la renta.</w:t>
            </w:r>
          </w:p>
          <w:p w:rsidR="00594FCD" w:rsidRPr="00345D55" w:rsidRDefault="00594FCD" w:rsidP="00594FCD">
            <w:pPr>
              <w:autoSpaceDE w:val="0"/>
              <w:autoSpaceDN w:val="0"/>
              <w:adjustRightInd w:val="0"/>
              <w:spacing w:before="120" w:after="120"/>
              <w:jc w:val="both"/>
              <w:rPr>
                <w:rFonts w:ascii="Century Gothic" w:hAnsi="Century Gothic"/>
              </w:rPr>
            </w:pPr>
            <w:r w:rsidRPr="00345D55">
              <w:rPr>
                <w:rFonts w:ascii="Century Gothic" w:hAnsi="Century Gothic"/>
              </w:rPr>
              <w:t>Hasta el año 2016, ha sido la Administración del Estado la que ha venido convocando estas subvenciones, mediante las cuales se han financiado diversos proyectos de interés general de carácter social.</w:t>
            </w:r>
          </w:p>
          <w:p w:rsidR="00594FCD" w:rsidRPr="00345D55" w:rsidRDefault="00594FCD" w:rsidP="00594FCD">
            <w:pPr>
              <w:jc w:val="both"/>
              <w:rPr>
                <w:rFonts w:ascii="Century Gothic" w:hAnsi="Century Gothic"/>
              </w:rPr>
            </w:pPr>
            <w:r w:rsidRPr="00345D55">
              <w:rPr>
                <w:rFonts w:ascii="Century Gothic" w:hAnsi="Century Gothic"/>
              </w:rPr>
              <w:t xml:space="preserve">Como consecuencia de la Sentencia 9/2017, de 19 de enero de 2017, del Tribunal Constitucional, en la que se declaraba inconstitucional el modelo de gestión y concesión de ayudas públicas derivado del programa de la asignación tributaria del IRPF, al estimar que este modelo no estaba ajustado al orden de distribución de competencias entre el Estado y las Comunidades Autónomas, la Comunidad de Madrid, al igual que el resto de Comunidades </w:t>
            </w:r>
            <w:r w:rsidRPr="00345D55">
              <w:rPr>
                <w:rFonts w:ascii="Century Gothic" w:hAnsi="Century Gothic"/>
              </w:rPr>
              <w:lastRenderedPageBreak/>
              <w:t>Autónomas, pasó a ser competente para convocar y conceder estas subvenciones, en el tramo autonómico y dentro de su ámbito territorial.</w:t>
            </w:r>
          </w:p>
          <w:p w:rsidR="00594FCD" w:rsidRPr="00345D55" w:rsidRDefault="00594FCD" w:rsidP="00594FCD">
            <w:pPr>
              <w:autoSpaceDE w:val="0"/>
              <w:autoSpaceDN w:val="0"/>
              <w:adjustRightInd w:val="0"/>
              <w:spacing w:before="120" w:after="120"/>
              <w:jc w:val="both"/>
              <w:rPr>
                <w:rFonts w:ascii="Century Gothic" w:hAnsi="Century Gothic"/>
              </w:rPr>
            </w:pPr>
            <w:r w:rsidRPr="00345D55">
              <w:rPr>
                <w:rFonts w:ascii="Century Gothic" w:hAnsi="Century Gothic"/>
              </w:rPr>
              <w:t>En virtud de esta competencia, se dictó la Orden 1463/2017, de 19 de septiembre, de la Consejería de Políticas Sociales y Familia, por la que se aprueban las bases reguladoras, y se convocan para el año 2017 subvenciones destinadas a la realización de programas de interés general para atender fines de interés social, en el ámbito de la Comunidad de Madrid, con cargo al 0,7 por 100 del rendimiento del Impuesto sobre la Renta de las Personas Físicas, con vigencia únicamente para ese año.</w:t>
            </w:r>
          </w:p>
          <w:p w:rsidR="000B0CCF" w:rsidRPr="00345D55" w:rsidRDefault="000B0CCF" w:rsidP="000B0CCF">
            <w:pPr>
              <w:jc w:val="both"/>
              <w:rPr>
                <w:rFonts w:ascii="Century Gothic" w:hAnsi="Century Gothic"/>
              </w:rPr>
            </w:pPr>
            <w:r w:rsidRPr="00345D55">
              <w:rPr>
                <w:rFonts w:ascii="Century Gothic" w:hAnsi="Century Gothic"/>
              </w:rPr>
              <w:t xml:space="preserve">Dado que las bases reguladoras aprobadas mediante la Orden 1463/2017, de 19 de septiembre, tenían una vigencia únicamente para el año 2017, es preciso, antes de tramitar la convocatoria para 2018, aprobar unas nuevas bases reguladoras. </w:t>
            </w:r>
          </w:p>
          <w:p w:rsidR="000823DA" w:rsidRDefault="000823DA" w:rsidP="00886D21">
            <w:pPr>
              <w:jc w:val="both"/>
            </w:pPr>
          </w:p>
        </w:tc>
      </w:tr>
      <w:tr w:rsidR="000823DA" w:rsidTr="00ED534B">
        <w:trPr>
          <w:trHeight w:val="446"/>
        </w:trPr>
        <w:tc>
          <w:tcPr>
            <w:tcW w:w="9209" w:type="dxa"/>
            <w:shd w:val="clear" w:color="auto" w:fill="F2F2F2"/>
          </w:tcPr>
          <w:p w:rsidR="000823DA" w:rsidRDefault="000823DA" w:rsidP="00ED534B">
            <w:pPr>
              <w:jc w:val="both"/>
            </w:pPr>
            <w:r>
              <w:lastRenderedPageBreak/>
              <w:t>Objetivos</w:t>
            </w:r>
          </w:p>
        </w:tc>
      </w:tr>
      <w:tr w:rsidR="000823DA" w:rsidTr="00ED534B">
        <w:tc>
          <w:tcPr>
            <w:tcW w:w="9209" w:type="dxa"/>
            <w:shd w:val="clear" w:color="auto" w:fill="auto"/>
          </w:tcPr>
          <w:p w:rsidR="000823DA" w:rsidRPr="00345D55" w:rsidRDefault="00886D21" w:rsidP="00345D55">
            <w:pPr>
              <w:autoSpaceDE w:val="0"/>
              <w:autoSpaceDN w:val="0"/>
              <w:adjustRightInd w:val="0"/>
              <w:spacing w:before="120" w:after="120"/>
              <w:jc w:val="both"/>
              <w:rPr>
                <w:rFonts w:ascii="Century Gothic" w:hAnsi="Century Gothic" w:cs="Calibri"/>
                <w:sz w:val="22"/>
                <w:szCs w:val="22"/>
              </w:rPr>
            </w:pPr>
            <w:r w:rsidRPr="00345D55">
              <w:rPr>
                <w:rFonts w:ascii="Century Gothic" w:hAnsi="Century Gothic"/>
              </w:rPr>
              <w:t>Regular el régimen al que ha</w:t>
            </w:r>
            <w:r w:rsidR="00345D55" w:rsidRPr="00345D55">
              <w:rPr>
                <w:rFonts w:ascii="Century Gothic" w:hAnsi="Century Gothic"/>
              </w:rPr>
              <w:t xml:space="preserve">brá </w:t>
            </w:r>
            <w:r w:rsidRPr="00345D55">
              <w:rPr>
                <w:rFonts w:ascii="Century Gothic" w:hAnsi="Century Gothic"/>
              </w:rPr>
              <w:t xml:space="preserve">de ajustarse la concesión </w:t>
            </w:r>
            <w:r w:rsidR="0075042B">
              <w:rPr>
                <w:rFonts w:ascii="Century Gothic" w:hAnsi="Century Gothic"/>
              </w:rPr>
              <w:t xml:space="preserve">por concurrencia competitiva </w:t>
            </w:r>
            <w:r w:rsidRPr="00345D55">
              <w:rPr>
                <w:rFonts w:ascii="Century Gothic" w:hAnsi="Century Gothic"/>
              </w:rPr>
              <w:t xml:space="preserve">y justificación de subvenciones a entidades </w:t>
            </w:r>
            <w:r w:rsidR="00345D55" w:rsidRPr="00345D55">
              <w:rPr>
                <w:rFonts w:ascii="Century Gothic" w:hAnsi="Century Gothic"/>
              </w:rPr>
              <w:t>del Tercer Sector, Cruz Roja Española y  agrupaciones de entidades sin personalidad jurídica de análoga naturaleza,</w:t>
            </w:r>
            <w:r w:rsidRPr="00345D55">
              <w:rPr>
                <w:rFonts w:ascii="Century Gothic" w:hAnsi="Century Gothic"/>
              </w:rPr>
              <w:t xml:space="preserve"> para la realización de </w:t>
            </w:r>
            <w:r w:rsidR="00345D55" w:rsidRPr="00345D55">
              <w:rPr>
                <w:rFonts w:ascii="Century Gothic" w:hAnsi="Century Gothic"/>
              </w:rPr>
              <w:t>programas de interés general</w:t>
            </w:r>
            <w:r w:rsidRPr="00345D55">
              <w:rPr>
                <w:rFonts w:ascii="Century Gothic" w:hAnsi="Century Gothic"/>
              </w:rPr>
              <w:t xml:space="preserve"> que fomenten</w:t>
            </w:r>
            <w:r w:rsidR="00345D55" w:rsidRPr="00345D55">
              <w:rPr>
                <w:rFonts w:ascii="Century Gothic" w:hAnsi="Century Gothic"/>
              </w:rPr>
              <w:t xml:space="preserve"> la atención de fines de interés social en el ámbito de la Comunidad de Madrid, </w:t>
            </w:r>
            <w:r w:rsidR="000823DA" w:rsidRPr="00345D55">
              <w:rPr>
                <w:rFonts w:ascii="Century Gothic" w:hAnsi="Century Gothic"/>
              </w:rPr>
              <w:t xml:space="preserve">con cargo a la asignación tributaria del 0,7% del Impuesto sobre la Renta </w:t>
            </w:r>
            <w:r w:rsidR="00345D55" w:rsidRPr="00345D55">
              <w:rPr>
                <w:rFonts w:ascii="Century Gothic" w:hAnsi="Century Gothic"/>
              </w:rPr>
              <w:t xml:space="preserve">de las de las Personas Físicas </w:t>
            </w:r>
            <w:r w:rsidR="000823DA" w:rsidRPr="00345D55">
              <w:rPr>
                <w:rFonts w:ascii="Century Gothic" w:hAnsi="Century Gothic"/>
              </w:rPr>
              <w:t>que corresponde ges</w:t>
            </w:r>
            <w:r w:rsidR="00345D55">
              <w:rPr>
                <w:rFonts w:ascii="Century Gothic" w:hAnsi="Century Gothic"/>
              </w:rPr>
              <w:t>tionar a la Comunidad de Madrid.</w:t>
            </w:r>
          </w:p>
        </w:tc>
      </w:tr>
      <w:tr w:rsidR="000823DA" w:rsidTr="00ED534B">
        <w:trPr>
          <w:trHeight w:val="399"/>
        </w:trPr>
        <w:tc>
          <w:tcPr>
            <w:tcW w:w="9209" w:type="dxa"/>
            <w:shd w:val="clear" w:color="auto" w:fill="F2F2F2"/>
          </w:tcPr>
          <w:p w:rsidR="000823DA" w:rsidRDefault="000823DA" w:rsidP="00ED534B">
            <w:pPr>
              <w:jc w:val="both"/>
            </w:pPr>
            <w:r>
              <w:br w:type="page"/>
            </w:r>
            <w:r>
              <w:br w:type="page"/>
              <w:t>Posibles soluciones alternativas</w:t>
            </w:r>
          </w:p>
        </w:tc>
      </w:tr>
      <w:tr w:rsidR="000823DA" w:rsidTr="00872183">
        <w:trPr>
          <w:trHeight w:val="1229"/>
        </w:trPr>
        <w:tc>
          <w:tcPr>
            <w:tcW w:w="9209" w:type="dxa"/>
            <w:shd w:val="clear" w:color="auto" w:fill="auto"/>
          </w:tcPr>
          <w:p w:rsidR="000823DA" w:rsidRDefault="00A36FC9" w:rsidP="00ED534B">
            <w:pPr>
              <w:jc w:val="both"/>
            </w:pPr>
            <w:r>
              <w:rPr>
                <w:rFonts w:ascii="Century Gothic" w:hAnsi="Century Gothic"/>
              </w:rPr>
              <w:t>No existen soluciones</w:t>
            </w:r>
            <w:r w:rsidR="00872183">
              <w:rPr>
                <w:rFonts w:ascii="Century Gothic" w:hAnsi="Century Gothic"/>
              </w:rPr>
              <w:t xml:space="preserve"> alternativas</w:t>
            </w:r>
            <w:r>
              <w:rPr>
                <w:rFonts w:ascii="Century Gothic" w:hAnsi="Century Gothic"/>
              </w:rPr>
              <w:t>, dado que es necesaria la tramitación de estas subvenciones para la financiación de los proyectos de interés general de carácter social</w:t>
            </w:r>
            <w:r w:rsidR="000823DA" w:rsidRPr="0075042B">
              <w:rPr>
                <w:rFonts w:ascii="Century Gothic" w:hAnsi="Century Gothic"/>
              </w:rPr>
              <w:t>.</w:t>
            </w:r>
          </w:p>
          <w:p w:rsidR="000823DA" w:rsidRDefault="000823DA" w:rsidP="00345D55">
            <w:pPr>
              <w:jc w:val="both"/>
            </w:pPr>
          </w:p>
        </w:tc>
      </w:tr>
      <w:tr w:rsidR="000823DA" w:rsidTr="00ED534B">
        <w:trPr>
          <w:trHeight w:val="407"/>
        </w:trPr>
        <w:tc>
          <w:tcPr>
            <w:tcW w:w="9209" w:type="dxa"/>
            <w:shd w:val="clear" w:color="auto" w:fill="A6A6A6"/>
          </w:tcPr>
          <w:p w:rsidR="000823DA" w:rsidRDefault="00345D55" w:rsidP="00A906B4">
            <w:pPr>
              <w:jc w:val="both"/>
            </w:pPr>
            <w:r>
              <w:t xml:space="preserve">Fecha: </w:t>
            </w:r>
            <w:r w:rsidR="00A906B4" w:rsidRPr="000D148D">
              <w:t>3</w:t>
            </w:r>
            <w:r w:rsidR="000823DA" w:rsidRPr="000D148D">
              <w:t xml:space="preserve"> de </w:t>
            </w:r>
            <w:r w:rsidR="001512F0" w:rsidRPr="000D148D">
              <w:t>abril</w:t>
            </w:r>
            <w:r w:rsidR="000823DA" w:rsidRPr="000D148D">
              <w:t xml:space="preserve"> de 2018</w:t>
            </w:r>
            <w:bookmarkStart w:id="0" w:name="_GoBack"/>
            <w:bookmarkEnd w:id="0"/>
          </w:p>
        </w:tc>
      </w:tr>
      <w:tr w:rsidR="000823DA" w:rsidTr="00872183">
        <w:trPr>
          <w:trHeight w:val="2542"/>
        </w:trPr>
        <w:tc>
          <w:tcPr>
            <w:tcW w:w="9209" w:type="dxa"/>
            <w:shd w:val="clear" w:color="auto" w:fill="A6A6A6"/>
          </w:tcPr>
          <w:p w:rsidR="000823DA" w:rsidRDefault="000823DA" w:rsidP="00ED534B">
            <w:pPr>
              <w:autoSpaceDE w:val="0"/>
              <w:autoSpaceDN w:val="0"/>
              <w:adjustRightInd w:val="0"/>
              <w:jc w:val="center"/>
              <w:rPr>
                <w:rFonts w:ascii="CenturyGothic" w:hAnsi="CenturyGothic" w:cs="CenturyGothic"/>
              </w:rPr>
            </w:pPr>
            <w:r>
              <w:t>Firma:</w:t>
            </w:r>
          </w:p>
          <w:p w:rsidR="000823DA" w:rsidRDefault="000823DA" w:rsidP="00ED534B">
            <w:pPr>
              <w:autoSpaceDE w:val="0"/>
              <w:autoSpaceDN w:val="0"/>
              <w:adjustRightInd w:val="0"/>
              <w:jc w:val="center"/>
              <w:rPr>
                <w:rFonts w:ascii="CenturyGothic" w:hAnsi="CenturyGothic" w:cs="CenturyGothic"/>
              </w:rPr>
            </w:pPr>
          </w:p>
          <w:p w:rsidR="000823DA" w:rsidRPr="00CA2D74" w:rsidRDefault="000823DA" w:rsidP="00ED534B">
            <w:pPr>
              <w:jc w:val="center"/>
            </w:pPr>
            <w:r w:rsidRPr="00CA2D74">
              <w:t>El SECRETARIO GENERAL TÉCNICO,</w:t>
            </w:r>
          </w:p>
          <w:p w:rsidR="000823DA" w:rsidRPr="00CA2D74" w:rsidRDefault="000823DA" w:rsidP="00ED534B">
            <w:pPr>
              <w:jc w:val="center"/>
            </w:pPr>
          </w:p>
          <w:p w:rsidR="000823DA" w:rsidRPr="00CA2D74" w:rsidRDefault="000823DA" w:rsidP="00ED534B">
            <w:pPr>
              <w:jc w:val="center"/>
            </w:pPr>
          </w:p>
          <w:p w:rsidR="000823DA" w:rsidRPr="00CA2D74" w:rsidRDefault="000823DA" w:rsidP="00ED534B">
            <w:pPr>
              <w:jc w:val="center"/>
            </w:pPr>
          </w:p>
          <w:p w:rsidR="000823DA" w:rsidRPr="00CA2D74" w:rsidRDefault="000823DA" w:rsidP="00ED534B">
            <w:pPr>
              <w:jc w:val="center"/>
            </w:pPr>
          </w:p>
          <w:p w:rsidR="000823DA" w:rsidRDefault="000823DA" w:rsidP="00ED534B">
            <w:pPr>
              <w:jc w:val="center"/>
            </w:pPr>
            <w:r w:rsidRPr="00CA2D74">
              <w:t xml:space="preserve">Fdo.: </w:t>
            </w:r>
            <w:r>
              <w:t>Manuel Galán Rivas</w:t>
            </w:r>
          </w:p>
        </w:tc>
      </w:tr>
    </w:tbl>
    <w:p w:rsidR="000823DA" w:rsidRPr="007E1973" w:rsidRDefault="000823DA" w:rsidP="007E1973"/>
    <w:sectPr w:rsidR="000823DA" w:rsidRPr="007E1973" w:rsidSect="00872183">
      <w:headerReference w:type="default" r:id="rId8"/>
      <w:pgSz w:w="11906" w:h="16838" w:code="9"/>
      <w:pgMar w:top="2694" w:right="1701" w:bottom="1276" w:left="1701" w:header="992"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3A0" w:rsidRDefault="00A663A0">
      <w:r>
        <w:separator/>
      </w:r>
    </w:p>
  </w:endnote>
  <w:endnote w:type="continuationSeparator" w:id="0">
    <w:p w:rsidR="00A663A0" w:rsidRDefault="00A6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3A0" w:rsidRDefault="00A663A0">
      <w:r>
        <w:separator/>
      </w:r>
    </w:p>
  </w:footnote>
  <w:footnote w:type="continuationSeparator" w:id="0">
    <w:p w:rsidR="00A663A0" w:rsidRDefault="00A66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6E" w:rsidRPr="00BD7F84" w:rsidRDefault="00ED42DE" w:rsidP="00CA2D74">
    <w:pPr>
      <w:pStyle w:val="Encabezado"/>
      <w:ind w:hanging="142"/>
    </w:pPr>
    <w:r>
      <w:rPr>
        <w:noProof/>
      </w:rPr>
      <w:drawing>
        <wp:inline distT="0" distB="0" distL="0" distR="0">
          <wp:extent cx="2590800" cy="685800"/>
          <wp:effectExtent l="0" t="0" r="0" b="0"/>
          <wp:docPr id="2" name="Imagen 2" descr="negro Cons  Políticas Soc  y Familia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gro Cons  Políticas Soc  y Familia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0870"/>
    <w:multiLevelType w:val="hybridMultilevel"/>
    <w:tmpl w:val="6CF46F64"/>
    <w:lvl w:ilvl="0" w:tplc="15D2913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A5276AD"/>
    <w:multiLevelType w:val="hybridMultilevel"/>
    <w:tmpl w:val="D77640A8"/>
    <w:lvl w:ilvl="0" w:tplc="8B4C7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173F2A"/>
    <w:multiLevelType w:val="hybridMultilevel"/>
    <w:tmpl w:val="37726386"/>
    <w:lvl w:ilvl="0" w:tplc="C596C6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125AA4"/>
    <w:multiLevelType w:val="hybridMultilevel"/>
    <w:tmpl w:val="BCD268DA"/>
    <w:lvl w:ilvl="0" w:tplc="623626D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B072999"/>
    <w:multiLevelType w:val="hybridMultilevel"/>
    <w:tmpl w:val="B510961A"/>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B0C03F3"/>
    <w:multiLevelType w:val="hybridMultilevel"/>
    <w:tmpl w:val="781C3FB4"/>
    <w:lvl w:ilvl="0" w:tplc="623626D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DB21FCF"/>
    <w:multiLevelType w:val="hybridMultilevel"/>
    <w:tmpl w:val="C9DEEF24"/>
    <w:lvl w:ilvl="0" w:tplc="9EF25A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257AFF"/>
    <w:multiLevelType w:val="hybridMultilevel"/>
    <w:tmpl w:val="07C44976"/>
    <w:lvl w:ilvl="0" w:tplc="66B6D474">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4FEB28B3"/>
    <w:multiLevelType w:val="hybridMultilevel"/>
    <w:tmpl w:val="3C085008"/>
    <w:lvl w:ilvl="0" w:tplc="623626D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156130A"/>
    <w:multiLevelType w:val="hybridMultilevel"/>
    <w:tmpl w:val="AAA4FE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601A02BD"/>
    <w:multiLevelType w:val="hybridMultilevel"/>
    <w:tmpl w:val="9BD6DF40"/>
    <w:lvl w:ilvl="0" w:tplc="0C0A000D">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1">
    <w:nsid w:val="61914453"/>
    <w:multiLevelType w:val="hybridMultilevel"/>
    <w:tmpl w:val="100297E4"/>
    <w:lvl w:ilvl="0" w:tplc="0FB28EA6">
      <w:start w:val="1"/>
      <w:numFmt w:val="bullet"/>
      <w:lvlText w:val="-"/>
      <w:lvlJc w:val="left"/>
      <w:pPr>
        <w:ind w:left="720" w:hanging="360"/>
      </w:pPr>
      <w:rPr>
        <w:rFonts w:ascii="Arial Unicode MS" w:eastAsia="Arial Unicode MS" w:hAnsi="Arial Unicode MS" w:cs="Arial Unicode MS" w:hint="eastAsia"/>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47D29DA"/>
    <w:multiLevelType w:val="hybridMultilevel"/>
    <w:tmpl w:val="38742608"/>
    <w:lvl w:ilvl="0" w:tplc="204E9C4A">
      <w:start w:val="9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7"/>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2"/>
  </w:num>
  <w:num w:numId="10">
    <w:abstractNumId w:val="6"/>
  </w:num>
  <w:num w:numId="11">
    <w:abstractNumId w:val="3"/>
  </w:num>
  <w:num w:numId="12">
    <w:abstractNumId w:val="0"/>
  </w:num>
  <w:num w:numId="13">
    <w:abstractNumId w:val="9"/>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AF"/>
    <w:rsid w:val="00002ADE"/>
    <w:rsid w:val="00003550"/>
    <w:rsid w:val="0000747F"/>
    <w:rsid w:val="00017DB9"/>
    <w:rsid w:val="00023E5C"/>
    <w:rsid w:val="000256B3"/>
    <w:rsid w:val="00027785"/>
    <w:rsid w:val="00032559"/>
    <w:rsid w:val="00034503"/>
    <w:rsid w:val="000376F2"/>
    <w:rsid w:val="00051CF9"/>
    <w:rsid w:val="00053CF7"/>
    <w:rsid w:val="0006260F"/>
    <w:rsid w:val="00073A07"/>
    <w:rsid w:val="000823DA"/>
    <w:rsid w:val="000A0326"/>
    <w:rsid w:val="000A13B6"/>
    <w:rsid w:val="000A2999"/>
    <w:rsid w:val="000A3685"/>
    <w:rsid w:val="000B0CCF"/>
    <w:rsid w:val="000B3F33"/>
    <w:rsid w:val="000B55EF"/>
    <w:rsid w:val="000B6113"/>
    <w:rsid w:val="000C15A8"/>
    <w:rsid w:val="000D148D"/>
    <w:rsid w:val="000F65F3"/>
    <w:rsid w:val="0011773B"/>
    <w:rsid w:val="0013022B"/>
    <w:rsid w:val="0013583E"/>
    <w:rsid w:val="0014373F"/>
    <w:rsid w:val="001512C9"/>
    <w:rsid w:val="001512F0"/>
    <w:rsid w:val="00162A37"/>
    <w:rsid w:val="00172C3A"/>
    <w:rsid w:val="00173611"/>
    <w:rsid w:val="00173AFA"/>
    <w:rsid w:val="0018451C"/>
    <w:rsid w:val="001A05C8"/>
    <w:rsid w:val="001A405B"/>
    <w:rsid w:val="001B55AF"/>
    <w:rsid w:val="001C186E"/>
    <w:rsid w:val="001C3D13"/>
    <w:rsid w:val="001D026D"/>
    <w:rsid w:val="001D239A"/>
    <w:rsid w:val="001D3FF8"/>
    <w:rsid w:val="001F74AB"/>
    <w:rsid w:val="001F7C85"/>
    <w:rsid w:val="00204847"/>
    <w:rsid w:val="00206702"/>
    <w:rsid w:val="00216075"/>
    <w:rsid w:val="00220FD3"/>
    <w:rsid w:val="00227AD8"/>
    <w:rsid w:val="00230380"/>
    <w:rsid w:val="0023337E"/>
    <w:rsid w:val="00235019"/>
    <w:rsid w:val="0023735F"/>
    <w:rsid w:val="00241B28"/>
    <w:rsid w:val="0025777E"/>
    <w:rsid w:val="002A729B"/>
    <w:rsid w:val="002D4940"/>
    <w:rsid w:val="002E1C3B"/>
    <w:rsid w:val="002E3067"/>
    <w:rsid w:val="002F4D12"/>
    <w:rsid w:val="00304E60"/>
    <w:rsid w:val="00311698"/>
    <w:rsid w:val="00313DB5"/>
    <w:rsid w:val="00323DEA"/>
    <w:rsid w:val="00327504"/>
    <w:rsid w:val="00336C21"/>
    <w:rsid w:val="0034150A"/>
    <w:rsid w:val="00341566"/>
    <w:rsid w:val="00341F8E"/>
    <w:rsid w:val="00345D55"/>
    <w:rsid w:val="003520A9"/>
    <w:rsid w:val="00353C50"/>
    <w:rsid w:val="00362936"/>
    <w:rsid w:val="003631F5"/>
    <w:rsid w:val="00365903"/>
    <w:rsid w:val="00365DCB"/>
    <w:rsid w:val="00390B79"/>
    <w:rsid w:val="00392D26"/>
    <w:rsid w:val="003B619A"/>
    <w:rsid w:val="003C126E"/>
    <w:rsid w:val="003C7936"/>
    <w:rsid w:val="003D1C73"/>
    <w:rsid w:val="003D4F09"/>
    <w:rsid w:val="003D7978"/>
    <w:rsid w:val="00410504"/>
    <w:rsid w:val="00413113"/>
    <w:rsid w:val="00421A53"/>
    <w:rsid w:val="0042708A"/>
    <w:rsid w:val="004373AB"/>
    <w:rsid w:val="0043742E"/>
    <w:rsid w:val="004402FA"/>
    <w:rsid w:val="00451BFE"/>
    <w:rsid w:val="00453C3A"/>
    <w:rsid w:val="00466191"/>
    <w:rsid w:val="00470EC7"/>
    <w:rsid w:val="00476BA5"/>
    <w:rsid w:val="00483A4A"/>
    <w:rsid w:val="004915E3"/>
    <w:rsid w:val="004B3D4D"/>
    <w:rsid w:val="004D0671"/>
    <w:rsid w:val="004D197B"/>
    <w:rsid w:val="004D788F"/>
    <w:rsid w:val="004F66DC"/>
    <w:rsid w:val="00506430"/>
    <w:rsid w:val="00512223"/>
    <w:rsid w:val="005135E7"/>
    <w:rsid w:val="005236BC"/>
    <w:rsid w:val="005256A9"/>
    <w:rsid w:val="00535DDA"/>
    <w:rsid w:val="00541691"/>
    <w:rsid w:val="005532FF"/>
    <w:rsid w:val="005610E2"/>
    <w:rsid w:val="00565460"/>
    <w:rsid w:val="0057568A"/>
    <w:rsid w:val="00576B33"/>
    <w:rsid w:val="00582194"/>
    <w:rsid w:val="005835F0"/>
    <w:rsid w:val="005907D1"/>
    <w:rsid w:val="00594FCD"/>
    <w:rsid w:val="005A62FE"/>
    <w:rsid w:val="005B5652"/>
    <w:rsid w:val="005C2897"/>
    <w:rsid w:val="005F6C70"/>
    <w:rsid w:val="005F7571"/>
    <w:rsid w:val="00604A4D"/>
    <w:rsid w:val="00607C94"/>
    <w:rsid w:val="006130A7"/>
    <w:rsid w:val="0062465D"/>
    <w:rsid w:val="00624EA3"/>
    <w:rsid w:val="00635BBB"/>
    <w:rsid w:val="00637A6A"/>
    <w:rsid w:val="00640178"/>
    <w:rsid w:val="0064120D"/>
    <w:rsid w:val="00641F33"/>
    <w:rsid w:val="006513BB"/>
    <w:rsid w:val="006528AD"/>
    <w:rsid w:val="006643C2"/>
    <w:rsid w:val="00672654"/>
    <w:rsid w:val="00673115"/>
    <w:rsid w:val="006933D4"/>
    <w:rsid w:val="006A0291"/>
    <w:rsid w:val="006C376F"/>
    <w:rsid w:val="006C6D56"/>
    <w:rsid w:val="006D3D49"/>
    <w:rsid w:val="006E19C0"/>
    <w:rsid w:val="006E5781"/>
    <w:rsid w:val="006F0DAE"/>
    <w:rsid w:val="006F3BBF"/>
    <w:rsid w:val="00710943"/>
    <w:rsid w:val="00730F3F"/>
    <w:rsid w:val="00744CF1"/>
    <w:rsid w:val="00747059"/>
    <w:rsid w:val="00747B2A"/>
    <w:rsid w:val="0075042B"/>
    <w:rsid w:val="00756CDB"/>
    <w:rsid w:val="00765464"/>
    <w:rsid w:val="00770252"/>
    <w:rsid w:val="0077145C"/>
    <w:rsid w:val="00786536"/>
    <w:rsid w:val="00795B29"/>
    <w:rsid w:val="007A0FFF"/>
    <w:rsid w:val="007A12C9"/>
    <w:rsid w:val="007B322A"/>
    <w:rsid w:val="007B3B14"/>
    <w:rsid w:val="007B68F5"/>
    <w:rsid w:val="007E1973"/>
    <w:rsid w:val="0082700B"/>
    <w:rsid w:val="008325EA"/>
    <w:rsid w:val="00832621"/>
    <w:rsid w:val="00847BEE"/>
    <w:rsid w:val="00850224"/>
    <w:rsid w:val="00852383"/>
    <w:rsid w:val="00852E3E"/>
    <w:rsid w:val="0086608A"/>
    <w:rsid w:val="00872183"/>
    <w:rsid w:val="00876570"/>
    <w:rsid w:val="00886773"/>
    <w:rsid w:val="00886D21"/>
    <w:rsid w:val="00894B1E"/>
    <w:rsid w:val="008C492E"/>
    <w:rsid w:val="008D0003"/>
    <w:rsid w:val="008D0084"/>
    <w:rsid w:val="008D1DBC"/>
    <w:rsid w:val="008D3CC3"/>
    <w:rsid w:val="008D7A19"/>
    <w:rsid w:val="008E55D7"/>
    <w:rsid w:val="00907822"/>
    <w:rsid w:val="00911B1B"/>
    <w:rsid w:val="009178B5"/>
    <w:rsid w:val="00923AEF"/>
    <w:rsid w:val="00925EEB"/>
    <w:rsid w:val="0094096C"/>
    <w:rsid w:val="00955A28"/>
    <w:rsid w:val="0096652B"/>
    <w:rsid w:val="009716A3"/>
    <w:rsid w:val="00976EE0"/>
    <w:rsid w:val="00980088"/>
    <w:rsid w:val="009951B3"/>
    <w:rsid w:val="009A001A"/>
    <w:rsid w:val="009A04DC"/>
    <w:rsid w:val="009A35DA"/>
    <w:rsid w:val="009B00A0"/>
    <w:rsid w:val="009C5FDC"/>
    <w:rsid w:val="00A13813"/>
    <w:rsid w:val="00A1646B"/>
    <w:rsid w:val="00A176FC"/>
    <w:rsid w:val="00A204C7"/>
    <w:rsid w:val="00A23A32"/>
    <w:rsid w:val="00A36FC9"/>
    <w:rsid w:val="00A4318E"/>
    <w:rsid w:val="00A4457C"/>
    <w:rsid w:val="00A57AF6"/>
    <w:rsid w:val="00A663A0"/>
    <w:rsid w:val="00A66C08"/>
    <w:rsid w:val="00A745C5"/>
    <w:rsid w:val="00A906B4"/>
    <w:rsid w:val="00AA6F00"/>
    <w:rsid w:val="00AB1B84"/>
    <w:rsid w:val="00AC2BFD"/>
    <w:rsid w:val="00AD002C"/>
    <w:rsid w:val="00AE6C13"/>
    <w:rsid w:val="00AE6E94"/>
    <w:rsid w:val="00AF64F6"/>
    <w:rsid w:val="00B01B91"/>
    <w:rsid w:val="00B24F36"/>
    <w:rsid w:val="00B25278"/>
    <w:rsid w:val="00B2729C"/>
    <w:rsid w:val="00B35AA4"/>
    <w:rsid w:val="00B36C85"/>
    <w:rsid w:val="00B538BC"/>
    <w:rsid w:val="00B73E98"/>
    <w:rsid w:val="00B83CD7"/>
    <w:rsid w:val="00B92303"/>
    <w:rsid w:val="00BA2584"/>
    <w:rsid w:val="00BA70A1"/>
    <w:rsid w:val="00BB0355"/>
    <w:rsid w:val="00BB6B4C"/>
    <w:rsid w:val="00BC1353"/>
    <w:rsid w:val="00BC6B0A"/>
    <w:rsid w:val="00BD6EAF"/>
    <w:rsid w:val="00BD7F84"/>
    <w:rsid w:val="00BE12B8"/>
    <w:rsid w:val="00BE1F35"/>
    <w:rsid w:val="00BF70D6"/>
    <w:rsid w:val="00C000A9"/>
    <w:rsid w:val="00C00895"/>
    <w:rsid w:val="00C025BC"/>
    <w:rsid w:val="00C04884"/>
    <w:rsid w:val="00C11568"/>
    <w:rsid w:val="00C11EAA"/>
    <w:rsid w:val="00C141B2"/>
    <w:rsid w:val="00C15007"/>
    <w:rsid w:val="00C17F62"/>
    <w:rsid w:val="00C2061A"/>
    <w:rsid w:val="00C21B76"/>
    <w:rsid w:val="00C30C02"/>
    <w:rsid w:val="00C4117E"/>
    <w:rsid w:val="00C503D7"/>
    <w:rsid w:val="00C567B7"/>
    <w:rsid w:val="00C63F9B"/>
    <w:rsid w:val="00C64B8B"/>
    <w:rsid w:val="00C673B8"/>
    <w:rsid w:val="00C75364"/>
    <w:rsid w:val="00C948E1"/>
    <w:rsid w:val="00CA0BE8"/>
    <w:rsid w:val="00CA2A41"/>
    <w:rsid w:val="00CA2D74"/>
    <w:rsid w:val="00CB1167"/>
    <w:rsid w:val="00CB188A"/>
    <w:rsid w:val="00CB5A39"/>
    <w:rsid w:val="00CE0E76"/>
    <w:rsid w:val="00CE3365"/>
    <w:rsid w:val="00CE4811"/>
    <w:rsid w:val="00CF40B6"/>
    <w:rsid w:val="00CF7239"/>
    <w:rsid w:val="00D00FF4"/>
    <w:rsid w:val="00D0403B"/>
    <w:rsid w:val="00D367F1"/>
    <w:rsid w:val="00D519D0"/>
    <w:rsid w:val="00D5484E"/>
    <w:rsid w:val="00D61F5E"/>
    <w:rsid w:val="00D6615C"/>
    <w:rsid w:val="00D7750D"/>
    <w:rsid w:val="00D777B0"/>
    <w:rsid w:val="00D8252B"/>
    <w:rsid w:val="00DA10EB"/>
    <w:rsid w:val="00DA25D4"/>
    <w:rsid w:val="00DA4283"/>
    <w:rsid w:val="00DD2712"/>
    <w:rsid w:val="00DD4931"/>
    <w:rsid w:val="00DD5ACC"/>
    <w:rsid w:val="00DD676F"/>
    <w:rsid w:val="00DE7D99"/>
    <w:rsid w:val="00DF5E61"/>
    <w:rsid w:val="00E0119F"/>
    <w:rsid w:val="00E04E2A"/>
    <w:rsid w:val="00E276F1"/>
    <w:rsid w:val="00E356B5"/>
    <w:rsid w:val="00E60E33"/>
    <w:rsid w:val="00E714A4"/>
    <w:rsid w:val="00E72878"/>
    <w:rsid w:val="00E812A9"/>
    <w:rsid w:val="00E824CB"/>
    <w:rsid w:val="00E827FE"/>
    <w:rsid w:val="00E97E8B"/>
    <w:rsid w:val="00EA23F8"/>
    <w:rsid w:val="00EB00BD"/>
    <w:rsid w:val="00EB137B"/>
    <w:rsid w:val="00EB7F6C"/>
    <w:rsid w:val="00EC169A"/>
    <w:rsid w:val="00EC6101"/>
    <w:rsid w:val="00ED2B2C"/>
    <w:rsid w:val="00ED42DE"/>
    <w:rsid w:val="00ED615B"/>
    <w:rsid w:val="00EF1CD1"/>
    <w:rsid w:val="00EF29BC"/>
    <w:rsid w:val="00F01CDF"/>
    <w:rsid w:val="00F21D64"/>
    <w:rsid w:val="00F251D6"/>
    <w:rsid w:val="00F27EAF"/>
    <w:rsid w:val="00F322DE"/>
    <w:rsid w:val="00F35563"/>
    <w:rsid w:val="00F42D33"/>
    <w:rsid w:val="00F55B5F"/>
    <w:rsid w:val="00F61230"/>
    <w:rsid w:val="00F650F0"/>
    <w:rsid w:val="00F7147B"/>
    <w:rsid w:val="00F77C96"/>
    <w:rsid w:val="00F82261"/>
    <w:rsid w:val="00F86DDA"/>
    <w:rsid w:val="00F92D79"/>
    <w:rsid w:val="00FA3DC8"/>
    <w:rsid w:val="00FB1FE4"/>
    <w:rsid w:val="00FB5BF8"/>
    <w:rsid w:val="00FD4C22"/>
    <w:rsid w:val="00FE4236"/>
    <w:rsid w:val="00FE4B8E"/>
    <w:rsid w:val="00FE605D"/>
    <w:rsid w:val="00FE6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50E5BDE-FD8E-4B8F-B036-475AE8F3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50568">
      <w:bodyDiv w:val="1"/>
      <w:marLeft w:val="0"/>
      <w:marRight w:val="0"/>
      <w:marTop w:val="0"/>
      <w:marBottom w:val="0"/>
      <w:divBdr>
        <w:top w:val="none" w:sz="0" w:space="0" w:color="auto"/>
        <w:left w:val="none" w:sz="0" w:space="0" w:color="auto"/>
        <w:bottom w:val="none" w:sz="0" w:space="0" w:color="auto"/>
        <w:right w:val="none" w:sz="0" w:space="0" w:color="auto"/>
      </w:divBdr>
    </w:div>
    <w:div w:id="1510490120">
      <w:bodyDiv w:val="1"/>
      <w:marLeft w:val="0"/>
      <w:marRight w:val="0"/>
      <w:marTop w:val="0"/>
      <w:marBottom w:val="0"/>
      <w:divBdr>
        <w:top w:val="none" w:sz="0" w:space="0" w:color="auto"/>
        <w:left w:val="none" w:sz="0" w:space="0" w:color="auto"/>
        <w:bottom w:val="none" w:sz="0" w:space="0" w:color="auto"/>
        <w:right w:val="none" w:sz="0" w:space="0" w:color="auto"/>
      </w:divBdr>
    </w:div>
    <w:div w:id="1613777704">
      <w:bodyDiv w:val="1"/>
      <w:marLeft w:val="0"/>
      <w:marRight w:val="0"/>
      <w:marTop w:val="0"/>
      <w:marBottom w:val="0"/>
      <w:divBdr>
        <w:top w:val="none" w:sz="0" w:space="0" w:color="auto"/>
        <w:left w:val="none" w:sz="0" w:space="0" w:color="auto"/>
        <w:bottom w:val="none" w:sz="0" w:space="0" w:color="auto"/>
        <w:right w:val="none" w:sz="0" w:space="0" w:color="auto"/>
      </w:divBdr>
    </w:div>
    <w:div w:id="1867980415">
      <w:bodyDiv w:val="1"/>
      <w:marLeft w:val="0"/>
      <w:marRight w:val="0"/>
      <w:marTop w:val="0"/>
      <w:marBottom w:val="0"/>
      <w:divBdr>
        <w:top w:val="none" w:sz="0" w:space="0" w:color="auto"/>
        <w:left w:val="none" w:sz="0" w:space="0" w:color="auto"/>
        <w:bottom w:val="none" w:sz="0" w:space="0" w:color="auto"/>
        <w:right w:val="none" w:sz="0" w:space="0" w:color="auto"/>
      </w:divBdr>
    </w:div>
    <w:div w:id="2036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D38FB-F99E-4DED-98A2-1D9D5AEE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Subd. Gral. Reg. Jco.</cp:lastModifiedBy>
  <cp:revision>6</cp:revision>
  <cp:lastPrinted>2013-07-16T13:07:00Z</cp:lastPrinted>
  <dcterms:created xsi:type="dcterms:W3CDTF">2018-03-26T08:58:00Z</dcterms:created>
  <dcterms:modified xsi:type="dcterms:W3CDTF">2018-04-03T12:18:00Z</dcterms:modified>
</cp:coreProperties>
</file>