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0D69" w:rsidRDefault="006F6BAC" w:rsidP="009D100C">
      <w:pPr>
        <w:pStyle w:val="Subttulo"/>
      </w:pPr>
      <w:bookmarkStart w:id="0" w:name="_GoBack"/>
      <w:bookmarkEnd w:id="0"/>
      <w:r>
        <w:rPr>
          <w:noProof/>
        </w:rPr>
        <w:pict>
          <v:rect id="_x0000_s1847" style="position:absolute;left:0;text-align:left;margin-left:-77.2pt;margin-top:-69.95pt;width:603pt;height:851.85pt;z-index:-12" fillcolor="#2e74b5" stroked="f">
            <v:fill color2="#9cc2e5" recolor="t" rotate="t" focus="100%" type="gradient"/>
          </v:rect>
        </w:pict>
      </w:r>
    </w:p>
    <w:p w:rsidR="00F36C01" w:rsidRDefault="00F36C01" w:rsidP="00B94EDB">
      <w:pPr>
        <w:spacing w:line="360" w:lineRule="auto"/>
      </w:pPr>
    </w:p>
    <w:p w:rsidR="00F36C01" w:rsidRPr="00F36C01" w:rsidRDefault="00F36C01" w:rsidP="00F36C01"/>
    <w:p w:rsidR="00F36C01" w:rsidRPr="00F36C01" w:rsidRDefault="00F36C01" w:rsidP="00F36C01"/>
    <w:p w:rsidR="00F36C01" w:rsidRPr="00F36C01" w:rsidRDefault="00F36C01" w:rsidP="00F36C01"/>
    <w:p w:rsidR="00F36C01" w:rsidRPr="00F36C01" w:rsidRDefault="006F6BAC" w:rsidP="00F36C01">
      <w:r>
        <w:rPr>
          <w:noProof/>
          <w:lang w:bidi="b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01" type="#_x0000_t75" style="position:absolute;margin-left:239.15pt;margin-top:8.4pt;width:162pt;height:130.3pt;z-index:6">
            <v:imagedata r:id="rId8" o:title="" croptop="27966f" cropbottom="26777f" cropleft="25186f" cropright="25028f"/>
          </v:shape>
        </w:pict>
      </w:r>
      <w:r>
        <w:rPr>
          <w:noProof/>
          <w:lang w:bidi="bn-IN"/>
        </w:rPr>
        <w:pict>
          <v:shape id="_x0000_s1400" type="#_x0000_t75" style="position:absolute;margin-left:68.2pt;margin-top:8.4pt;width:152.3pt;height:130.3pt;z-index:5">
            <v:imagedata r:id="rId9" o:title="" croptop="17084f" cropbottom="15941f" cropleft="20574f" cropright="20517f"/>
          </v:shape>
        </w:pict>
      </w:r>
    </w:p>
    <w:p w:rsidR="00F36C01" w:rsidRPr="00F36C01" w:rsidRDefault="00F36C01" w:rsidP="00F36C01"/>
    <w:p w:rsidR="00F36C01" w:rsidRPr="00F36C01" w:rsidRDefault="00F36C01" w:rsidP="00F36C01"/>
    <w:p w:rsidR="00F36C01" w:rsidRPr="00F36C01" w:rsidRDefault="00F36C01" w:rsidP="00F36C01"/>
    <w:p w:rsidR="00F36C01" w:rsidRPr="00F36C01" w:rsidRDefault="00F36C01" w:rsidP="00F36C01"/>
    <w:p w:rsidR="00F36C01" w:rsidRPr="00F36C01" w:rsidRDefault="00F36C01" w:rsidP="00F36C01"/>
    <w:p w:rsidR="00F36C01" w:rsidRPr="00F36C01" w:rsidRDefault="00F36C01" w:rsidP="00F36C01"/>
    <w:p w:rsidR="00F36C01" w:rsidRPr="00F36C01" w:rsidRDefault="00F36C01" w:rsidP="00F36C01"/>
    <w:p w:rsidR="00F36C01" w:rsidRPr="00F36C01" w:rsidRDefault="00F36C01" w:rsidP="00F36C01"/>
    <w:p w:rsidR="00F36C01" w:rsidRPr="00F36C01" w:rsidRDefault="00F36C01" w:rsidP="00F36C01"/>
    <w:p w:rsidR="00F36C01" w:rsidRPr="00F36C01" w:rsidRDefault="00F36C01" w:rsidP="00F36C01"/>
    <w:p w:rsidR="00F36C01" w:rsidRPr="00F36C01" w:rsidRDefault="00F36C01" w:rsidP="00F36C01"/>
    <w:p w:rsidR="00F36C01" w:rsidRPr="00F36C01" w:rsidRDefault="00F36C01" w:rsidP="00F36C01"/>
    <w:p w:rsidR="00F36C01" w:rsidRPr="00F36C01" w:rsidRDefault="00F36C01" w:rsidP="00F36C01">
      <w:pPr>
        <w:jc w:val="center"/>
      </w:pPr>
    </w:p>
    <w:p w:rsidR="006F6BAC" w:rsidRDefault="006F6BAC" w:rsidP="00886FE2">
      <w:r>
        <w:rPr>
          <w:noProof/>
        </w:rPr>
        <w:pict>
          <v:shapetype id="_x0000_t202" coordsize="21600,21600" o:spt="202" path="m,l,21600r21600,l21600,xe">
            <v:stroke joinstyle="miter"/>
            <v:path gradientshapeok="t" o:connecttype="rect"/>
          </v:shapetype>
          <v:shape id="_x0000_s1844" type="#_x0000_t202" style="position:absolute;margin-left:106.35pt;margin-top:230.95pt;width:238.6pt;height:117.65pt;z-index:15;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OpDgIAAPoDAAAOAAAAZHJzL2Uyb0RvYy54bWysU9tuEzEQfUfiHyy/k72wgWaVTVVSipDK&#10;RSp8gGN7sxa2x9hOdsvXM/amaQRviBdr7Jk5M+fMeH09GU2O0gcFtqPVoqREWg5C2X1Hv3+7e3VF&#10;SYjMCqbByo4+ykCvNy9frEfXyhoG0EJ6giA2tKPr6BCja4si8EEaFhbgpEVnD96wiFe/L4RnI6Ib&#10;XdRl+aYYwQvngcsQ8PV2dtJNxu97yeOXvg8yEt1R7C3m0+dzl85is2bt3jM3KH5qg/1DF4Ypi0XP&#10;ULcsMnLw6i8oo7iHAH1ccDAF9L3iMnNANlX5B5uHgTmZuaA4wZ1lCv8Pln8+fvVECZwdJZYZHNH2&#10;wIQHIiSJcopA6iTS6EKLsQ8Oo+P0DqaUkAgHdw/8RyAWtgOze3njPYyDZAKbrFJmcZE644QEshs/&#10;gcBq7BAhA029NwkQNSGIjsN6PA8I+yAcH+umel2W6OLoq5pVUy2XuQZrn9KdD/GDBEOS0VGPG5Dh&#10;2fE+xNQOa59CUjULd0rrvAXakrGjq2W9zAkXHqMiLqlWpqNXWB4byAmJ5Xsrsh2Z0rONBbQ90U5M&#10;Z85x2k0YmLTYgXhEATzMy4ifB40B/C9KRlzEjoafB+YlJfqjRRFXVdOkzc2XZvm2xou/9OwuPcxy&#10;hOpopGQ2tzFv+8z1BsXuVZbhuZNTr7hgWZ3TZ0gbfHnPUc9fdvMbAAD//wMAUEsDBBQABgAIAAAA&#10;IQA40RYV3wAAAAsBAAAPAAAAZHJzL2Rvd25yZXYueG1sTI9NT8MwDIbvSPyHyEjcWMLUsrarOyEQ&#10;VxDjQ9ota7y2onGqJlvLvyc7saPtR6+ft9zMthcnGn3nGOF+oUAQ18503CB8frzcZSB80Gx075gQ&#10;fsnDprq+KnVh3MTvdNqGRsQQ9oVGaEMYCil93ZLVfuEG4ng7uNHqEMexkWbUUwy3vVwq9SCt7jh+&#10;aPVATy3VP9ujRfh6Pey+E/XWPNt0mNysJNtcIt7ezI9rEIHm8A/DWT+qQxWd9u7IxoseIVFpElGE&#10;VZLnICKxys6bPUKepUuQVSkvO1R/AAAA//8DAFBLAQItABQABgAIAAAAIQC2gziS/gAAAOEBAAAT&#10;AAAAAAAAAAAAAAAAAAAAAABbQ29udGVudF9UeXBlc10ueG1sUEsBAi0AFAAGAAgAAAAhADj9If/W&#10;AAAAlAEAAAsAAAAAAAAAAAAAAAAALwEAAF9yZWxzLy5yZWxzUEsBAi0AFAAGAAgAAAAhAK2gM6kO&#10;AgAA+gMAAA4AAAAAAAAAAAAAAAAALgIAAGRycy9lMm9Eb2MueG1sUEsBAi0AFAAGAAgAAAAhADjR&#10;FhXfAAAACwEAAA8AAAAAAAAAAAAAAAAAaAQAAGRycy9kb3ducmV2LnhtbFBLBQYAAAAABAAEAPMA&#10;AAB0BQAAAAA=&#10;" filled="f" stroked="f">
            <v:textbox>
              <w:txbxContent>
                <w:p w:rsidR="006F6BAC" w:rsidRPr="006F6BAC" w:rsidRDefault="006F6BAC" w:rsidP="006F6BAC">
                  <w:pPr>
                    <w:spacing w:line="260" w:lineRule="atLeast"/>
                    <w:jc w:val="center"/>
                    <w:rPr>
                      <w:rFonts w:ascii="Montserrat SemiBold" w:hAnsi="Montserrat SemiBold" w:cs="Arial"/>
                      <w:b/>
                      <w:color w:val="FFFFFF"/>
                      <w:sz w:val="44"/>
                    </w:rPr>
                  </w:pPr>
                  <w:r w:rsidRPr="006F6BAC">
                    <w:rPr>
                      <w:rFonts w:ascii="Montserrat SemiBold" w:hAnsi="Montserrat SemiBold" w:cs="Arial"/>
                      <w:b/>
                      <w:color w:val="FFFFFF"/>
                      <w:sz w:val="44"/>
                    </w:rPr>
                    <w:t xml:space="preserve">Unidad </w:t>
                  </w:r>
                </w:p>
                <w:p w:rsidR="006F6BAC" w:rsidRPr="006F6BAC" w:rsidRDefault="006F6BAC" w:rsidP="006F6BAC">
                  <w:pPr>
                    <w:spacing w:line="260" w:lineRule="atLeast"/>
                    <w:jc w:val="center"/>
                    <w:rPr>
                      <w:rFonts w:ascii="Montserrat SemiBold" w:hAnsi="Montserrat SemiBold" w:cs="Arial"/>
                      <w:b/>
                      <w:color w:val="FFFFFF"/>
                      <w:sz w:val="44"/>
                    </w:rPr>
                  </w:pPr>
                  <w:r w:rsidRPr="006F6BAC">
                    <w:rPr>
                      <w:rFonts w:ascii="Montserrat SemiBold" w:hAnsi="Montserrat SemiBold" w:cs="Arial"/>
                      <w:b/>
                      <w:color w:val="FFFFFF"/>
                      <w:sz w:val="44"/>
                    </w:rPr>
                    <w:t xml:space="preserve">Central de </w:t>
                  </w:r>
                </w:p>
                <w:p w:rsidR="006F6BAC" w:rsidRPr="006F6BAC" w:rsidRDefault="006F6BAC" w:rsidP="006F6BAC">
                  <w:pPr>
                    <w:spacing w:line="260" w:lineRule="atLeast"/>
                    <w:jc w:val="center"/>
                    <w:rPr>
                      <w:rFonts w:ascii="Montserrat SemiBold" w:hAnsi="Montserrat SemiBold" w:cs="Arial"/>
                      <w:b/>
                      <w:color w:val="FFFFFF"/>
                      <w:sz w:val="44"/>
                    </w:rPr>
                  </w:pPr>
                  <w:r w:rsidRPr="006F6BAC">
                    <w:rPr>
                      <w:rFonts w:ascii="Montserrat SemiBold" w:hAnsi="Montserrat SemiBold" w:cs="Arial"/>
                      <w:b/>
                      <w:color w:val="FFFFFF"/>
                      <w:sz w:val="44"/>
                    </w:rPr>
                    <w:t>Radiodiagnóstico</w:t>
                  </w:r>
                </w:p>
              </w:txbxContent>
            </v:textbox>
            <w10:wrap type="square"/>
          </v:shape>
        </w:pict>
      </w:r>
      <w:r>
        <w:rPr>
          <w:noProof/>
        </w:rPr>
        <w:pict>
          <v:group id="_x0000_s1837" style="position:absolute;margin-left:163.8pt;margin-top:387.1pt;width:124.4pt;height:94.25pt;z-index:14" coordorigin="4114,13428" coordsize="3628,2749">
            <v:rect id="_x0000_s1836" style="position:absolute;left:4114;top:13428;width:3628;height:2749" strokecolor="white"/>
            <v:shape id="_x0000_s1835" type="#_x0000_t75" style="position:absolute;left:4453;top:13692;width:2992;height:2095">
              <v:imagedata r:id="rId10" o:title="SaludMadrid_200"/>
            </v:shape>
          </v:group>
        </w:pict>
      </w:r>
    </w:p>
    <w:p w:rsidR="006F6BAC" w:rsidRPr="006F6BAC" w:rsidRDefault="006F6BAC" w:rsidP="006F6BAC"/>
    <w:p w:rsidR="006F6BAC" w:rsidRPr="006F6BAC" w:rsidRDefault="006F6BAC" w:rsidP="006F6BAC"/>
    <w:p w:rsidR="006F6BAC" w:rsidRPr="006F6BAC" w:rsidRDefault="006F6BAC" w:rsidP="006F6BAC"/>
    <w:p w:rsidR="006F6BAC" w:rsidRDefault="006F6BAC" w:rsidP="00886FE2"/>
    <w:p w:rsidR="006F6BAC" w:rsidRDefault="006F6BAC" w:rsidP="00886FE2"/>
    <w:p w:rsidR="006F6BAC" w:rsidRPr="006F6BAC" w:rsidRDefault="006F6BAC" w:rsidP="006F6BAC">
      <w:pPr>
        <w:jc w:val="center"/>
        <w:rPr>
          <w:rFonts w:ascii="Montserrat SemiBold" w:hAnsi="Montserrat SemiBold"/>
          <w:color w:val="FFFFFF"/>
          <w:sz w:val="72"/>
          <w:szCs w:val="72"/>
        </w:rPr>
      </w:pPr>
      <w:r w:rsidRPr="006F6BAC">
        <w:rPr>
          <w:rFonts w:ascii="Montserrat SemiBold" w:hAnsi="Montserrat SemiBold"/>
          <w:color w:val="FFFFFF"/>
          <w:sz w:val="72"/>
          <w:szCs w:val="72"/>
        </w:rPr>
        <w:t>Memoria</w:t>
      </w:r>
    </w:p>
    <w:p w:rsidR="006F6BAC" w:rsidRPr="006F6BAC" w:rsidRDefault="006F6BAC" w:rsidP="006F6BAC">
      <w:pPr>
        <w:jc w:val="center"/>
        <w:rPr>
          <w:rFonts w:ascii="Montserrat SemiBold" w:hAnsi="Montserrat SemiBold"/>
          <w:color w:val="FFFFFF"/>
          <w:sz w:val="144"/>
          <w:szCs w:val="144"/>
        </w:rPr>
      </w:pPr>
      <w:r w:rsidRPr="006F6BAC">
        <w:rPr>
          <w:rFonts w:ascii="Montserrat SemiBold" w:hAnsi="Montserrat SemiBold"/>
          <w:color w:val="FFFFFF"/>
          <w:sz w:val="144"/>
          <w:szCs w:val="144"/>
        </w:rPr>
        <w:t>2020</w:t>
      </w:r>
    </w:p>
    <w:p w:rsidR="003512DA" w:rsidRDefault="0074394E" w:rsidP="00886FE2">
      <w:r w:rsidRPr="006F6BAC">
        <w:br w:type="page"/>
      </w:r>
      <w:r w:rsidR="006313F3">
        <w:rPr>
          <w:noProof/>
        </w:rPr>
        <w:lastRenderedPageBreak/>
        <w:pict>
          <v:shape id="_x0000_s1832" type="#_x0000_t75" style="position:absolute;margin-left:119.4pt;margin-top:636.25pt;width:251.55pt;height:40.8pt;z-index:12">
            <v:imagedata r:id="rId11" o:title="UCR"/>
          </v:shape>
        </w:pict>
      </w:r>
      <w:r w:rsidR="00FD36A3">
        <w:rPr>
          <w:noProof/>
        </w:rPr>
        <w:pict>
          <v:shape id="Imagen 20" o:spid="_x0000_s1833" type="#_x0000_t75" alt="logo_madrid" style="position:absolute;margin-left:26.45pt;margin-top:776.6pt;width:23.8pt;height:33.9pt;z-index:13;visibility:visible">
            <v:imagedata r:id="rId12" o:title="logo_madrid"/>
          </v:shape>
        </w:pict>
      </w:r>
      <w:r w:rsidR="00AF1F99">
        <w:rPr>
          <w:noProof/>
        </w:rPr>
        <w:pict>
          <v:shape id="Cuadro de texto 2" o:spid="_x0000_s1831" type="#_x0000_t202" style="position:absolute;margin-left:112.1pt;margin-top:365.95pt;width:238.6pt;height:117.65pt;z-index:11;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OpDgIAAPoDAAAOAAAAZHJzL2Uyb0RvYy54bWysU9tuEzEQfUfiHyy/k72wgWaVTVVSipDK&#10;RSp8gGN7sxa2x9hOdsvXM/amaQRviBdr7Jk5M+fMeH09GU2O0gcFtqPVoqREWg5C2X1Hv3+7e3VF&#10;SYjMCqbByo4+ykCvNy9frEfXyhoG0EJ6giA2tKPr6BCja4si8EEaFhbgpEVnD96wiFe/L4RnI6Ib&#10;XdRl+aYYwQvngcsQ8PV2dtJNxu97yeOXvg8yEt1R7C3m0+dzl85is2bt3jM3KH5qg/1DF4Ypi0XP&#10;ULcsMnLw6i8oo7iHAH1ccDAF9L3iMnNANlX5B5uHgTmZuaA4wZ1lCv8Pln8+fvVECZwdJZYZHNH2&#10;wIQHIiSJcopA6iTS6EKLsQ8Oo+P0DqaUkAgHdw/8RyAWtgOze3njPYyDZAKbrFJmcZE644QEshs/&#10;gcBq7BAhA029NwkQNSGIjsN6PA8I+yAcH+umel2W6OLoq5pVUy2XuQZrn9KdD/GDBEOS0VGPG5Dh&#10;2fE+xNQOa59CUjULd0rrvAXakrGjq2W9zAkXHqMiLqlWpqNXWB4byAmJ5Xsrsh2Z0rONBbQ90U5M&#10;Z85x2k0YmLTYgXhEATzMy4ifB40B/C9KRlzEjoafB+YlJfqjRRFXVdOkzc2XZvm2xou/9OwuPcxy&#10;hOpopGQ2tzFv+8z1BsXuVZbhuZNTr7hgWZ3TZ0gbfHnPUc9fdvMbAAD//wMAUEsDBBQABgAIAAAA&#10;IQA40RYV3wAAAAsBAAAPAAAAZHJzL2Rvd25yZXYueG1sTI9NT8MwDIbvSPyHyEjcWMLUsrarOyEQ&#10;VxDjQ9ota7y2onGqJlvLvyc7saPtR6+ft9zMthcnGn3nGOF+oUAQ18503CB8frzcZSB80Gx075gQ&#10;fsnDprq+KnVh3MTvdNqGRsQQ9oVGaEMYCil93ZLVfuEG4ng7uNHqEMexkWbUUwy3vVwq9SCt7jh+&#10;aPVATy3VP9ujRfh6Pey+E/XWPNt0mNysJNtcIt7ezI9rEIHm8A/DWT+qQxWd9u7IxoseIVFpElGE&#10;VZLnICKxys6bPUKepUuQVSkvO1R/AAAA//8DAFBLAQItABQABgAIAAAAIQC2gziS/gAAAOEBAAAT&#10;AAAAAAAAAAAAAAAAAAAAAABbQ29udGVudF9UeXBlc10ueG1sUEsBAi0AFAAGAAgAAAAhADj9If/W&#10;AAAAlAEAAAsAAAAAAAAAAAAAAAAALwEAAF9yZWxzLy5yZWxzUEsBAi0AFAAGAAgAAAAhAK2gM6kO&#10;AgAA+gMAAA4AAAAAAAAAAAAAAAAALgIAAGRycy9lMm9Eb2MueG1sUEsBAi0AFAAGAAgAAAAhADjR&#10;FhXfAAAACwEAAA8AAAAAAAAAAAAAAAAAaAQAAGRycy9kb3ducmV2LnhtbFBLBQYAAAAABAAEAPMA&#10;AAB0BQAAAAA=&#10;" filled="f" stroked="f">
            <v:textbox>
              <w:txbxContent>
                <w:p w:rsidR="00AF1F99" w:rsidRDefault="00AF1F99" w:rsidP="00AF1F99">
                  <w:pPr>
                    <w:spacing w:line="260" w:lineRule="atLeast"/>
                    <w:jc w:val="center"/>
                    <w:rPr>
                      <w:rFonts w:ascii="Montserrat SemiBold" w:hAnsi="Montserrat SemiBold" w:cs="Arial"/>
                      <w:b/>
                      <w:color w:val="00B0F0"/>
                      <w:sz w:val="44"/>
                    </w:rPr>
                  </w:pPr>
                  <w:r>
                    <w:rPr>
                      <w:rFonts w:ascii="Montserrat SemiBold" w:hAnsi="Montserrat SemiBold" w:cs="Arial"/>
                      <w:b/>
                      <w:color w:val="00B0F0"/>
                      <w:sz w:val="44"/>
                    </w:rPr>
                    <w:t xml:space="preserve">Unidad </w:t>
                  </w:r>
                </w:p>
                <w:p w:rsidR="00AF1F99" w:rsidRDefault="00AF1F99" w:rsidP="00AF1F99">
                  <w:pPr>
                    <w:spacing w:line="260" w:lineRule="atLeast"/>
                    <w:jc w:val="center"/>
                    <w:rPr>
                      <w:rFonts w:ascii="Montserrat SemiBold" w:hAnsi="Montserrat SemiBold" w:cs="Arial"/>
                      <w:b/>
                      <w:color w:val="00B0F0"/>
                      <w:sz w:val="44"/>
                    </w:rPr>
                  </w:pPr>
                  <w:r>
                    <w:rPr>
                      <w:rFonts w:ascii="Montserrat SemiBold" w:hAnsi="Montserrat SemiBold" w:cs="Arial"/>
                      <w:b/>
                      <w:color w:val="00B0F0"/>
                      <w:sz w:val="44"/>
                    </w:rPr>
                    <w:t xml:space="preserve">Central de </w:t>
                  </w:r>
                </w:p>
                <w:p w:rsidR="00AF1F99" w:rsidRPr="003B513B" w:rsidRDefault="00AF1F99" w:rsidP="00AF1F99">
                  <w:pPr>
                    <w:spacing w:line="260" w:lineRule="atLeast"/>
                    <w:jc w:val="center"/>
                    <w:rPr>
                      <w:rFonts w:ascii="Montserrat SemiBold" w:hAnsi="Montserrat SemiBold" w:cs="Arial"/>
                      <w:b/>
                      <w:color w:val="00B0F0"/>
                      <w:sz w:val="44"/>
                    </w:rPr>
                  </w:pPr>
                  <w:r>
                    <w:rPr>
                      <w:rFonts w:ascii="Montserrat SemiBold" w:hAnsi="Montserrat SemiBold" w:cs="Arial"/>
                      <w:b/>
                      <w:color w:val="00B0F0"/>
                      <w:sz w:val="44"/>
                    </w:rPr>
                    <w:t>Radiodiagnóstico</w:t>
                  </w:r>
                </w:p>
              </w:txbxContent>
            </v:textbox>
            <w10:wrap type="square"/>
          </v:shape>
        </w:pict>
      </w:r>
      <w:r w:rsidR="00AF1F99">
        <w:rPr>
          <w:noProof/>
        </w:rPr>
        <w:pict>
          <v:shape id="Imagen 21" o:spid="_x0000_s1830" type="#_x0000_t75" style="position:absolute;margin-left:130.7pt;margin-top:187.05pt;width:206.4pt;height:128.95pt;z-index:-6;visibility:visible;mso-width-relative:margin;mso-height-relative:margin">
            <v:imagedata r:id="rId13" o:title="" cropbottom="46375f"/>
          </v:shape>
        </w:pict>
      </w:r>
      <w:r w:rsidR="00AF1F99">
        <w:br w:type="page"/>
      </w:r>
    </w:p>
    <w:p w:rsidR="00F903AB" w:rsidRDefault="00F903AB" w:rsidP="00886FE2">
      <w:pPr>
        <w:rPr>
          <w:rFonts w:ascii="Verdana" w:hAnsi="Verdana" w:cs="Arial"/>
          <w:b/>
          <w:color w:val="333399"/>
          <w:sz w:val="28"/>
          <w:szCs w:val="28"/>
          <w:lang w:val="es-ES_tradnl"/>
        </w:rPr>
      </w:pPr>
    </w:p>
    <w:p w:rsidR="002F5D77" w:rsidRDefault="00DF7485" w:rsidP="00DF7485">
      <w:pPr>
        <w:tabs>
          <w:tab w:val="left" w:pos="8789"/>
          <w:tab w:val="left" w:pos="8931"/>
        </w:tabs>
        <w:rPr>
          <w:rFonts w:ascii="Verdana" w:hAnsi="Verdana" w:cs="Arial"/>
          <w:b/>
          <w:color w:val="333399"/>
          <w:sz w:val="28"/>
          <w:szCs w:val="28"/>
          <w:lang w:val="es-ES_tradnl"/>
        </w:rPr>
      </w:pPr>
      <w:r>
        <w:rPr>
          <w:rFonts w:ascii="Verdana" w:hAnsi="Verdana" w:cs="Arial"/>
          <w:b/>
          <w:color w:val="333399"/>
          <w:sz w:val="28"/>
          <w:szCs w:val="28"/>
          <w:lang w:val="es-ES_tradnl"/>
        </w:rPr>
        <w:t xml:space="preserve">Presentación </w:t>
      </w:r>
      <w:r>
        <w:rPr>
          <w:rFonts w:ascii="Verdana" w:hAnsi="Verdana" w:cs="Arial"/>
          <w:b/>
          <w:color w:val="333399"/>
          <w:sz w:val="28"/>
          <w:szCs w:val="28"/>
          <w:u w:val="dotted"/>
          <w:lang w:val="es-ES_tradnl"/>
        </w:rPr>
        <w:t xml:space="preserve">                                                                    </w:t>
      </w:r>
      <w:r w:rsidRPr="00DF7485">
        <w:rPr>
          <w:rFonts w:ascii="Verdana" w:hAnsi="Verdana" w:cs="Arial"/>
          <w:b/>
          <w:color w:val="333399"/>
          <w:sz w:val="28"/>
          <w:szCs w:val="28"/>
          <w:lang w:val="es-ES_tradnl"/>
        </w:rPr>
        <w:t xml:space="preserve"> </w:t>
      </w:r>
      <w:r w:rsidR="00894181">
        <w:rPr>
          <w:rFonts w:ascii="Verdana" w:hAnsi="Verdana" w:cs="Arial"/>
          <w:b/>
          <w:color w:val="333399"/>
          <w:sz w:val="28"/>
          <w:szCs w:val="28"/>
          <w:lang w:val="es-ES_tradnl"/>
        </w:rPr>
        <w:t>3</w:t>
      </w:r>
    </w:p>
    <w:p w:rsidR="002F5D77" w:rsidRPr="00E81CF4" w:rsidRDefault="002F5D77" w:rsidP="00DF7485">
      <w:pPr>
        <w:tabs>
          <w:tab w:val="left" w:pos="8789"/>
        </w:tabs>
        <w:rPr>
          <w:rFonts w:ascii="Verdana" w:hAnsi="Verdana" w:cs="Arial"/>
          <w:b/>
          <w:color w:val="333399"/>
          <w:sz w:val="28"/>
          <w:szCs w:val="28"/>
          <w:lang w:val="es-ES_tradnl"/>
        </w:rPr>
      </w:pPr>
    </w:p>
    <w:p w:rsidR="003E311A" w:rsidRPr="00E81CF4" w:rsidRDefault="002B51A5" w:rsidP="003E311A">
      <w:pPr>
        <w:rPr>
          <w:rFonts w:ascii="Verdana" w:hAnsi="Verdana" w:cs="Arial"/>
          <w:b/>
          <w:color w:val="333399"/>
          <w:sz w:val="28"/>
          <w:szCs w:val="28"/>
          <w:lang w:val="es-ES_tradnl"/>
        </w:rPr>
      </w:pPr>
      <w:r>
        <w:rPr>
          <w:rFonts w:ascii="Verdana" w:hAnsi="Verdana" w:cs="Arial"/>
          <w:b/>
          <w:color w:val="333399"/>
          <w:sz w:val="28"/>
          <w:szCs w:val="28"/>
          <w:lang w:val="es-ES_tradnl"/>
        </w:rPr>
        <w:t>Modelo Organizativo</w:t>
      </w:r>
      <w:r w:rsidR="00DF7485">
        <w:rPr>
          <w:rFonts w:ascii="Verdana" w:hAnsi="Verdana" w:cs="Arial"/>
          <w:b/>
          <w:color w:val="333399"/>
          <w:sz w:val="28"/>
          <w:szCs w:val="28"/>
          <w:u w:val="dotted"/>
          <w:lang w:val="es-ES_tradnl"/>
        </w:rPr>
        <w:t xml:space="preserve">                                                          </w:t>
      </w:r>
      <w:r w:rsidR="00894181">
        <w:rPr>
          <w:rFonts w:ascii="Verdana" w:hAnsi="Verdana" w:cs="Arial"/>
          <w:b/>
          <w:color w:val="333399"/>
          <w:sz w:val="28"/>
          <w:szCs w:val="28"/>
          <w:lang w:val="es-ES_tradnl"/>
        </w:rPr>
        <w:t>4</w:t>
      </w:r>
      <w:r w:rsidR="003E311A" w:rsidRPr="00E81CF4">
        <w:rPr>
          <w:rFonts w:ascii="Verdana" w:hAnsi="Verdana" w:cs="Arial"/>
          <w:b/>
          <w:color w:val="333399"/>
          <w:sz w:val="28"/>
          <w:szCs w:val="28"/>
          <w:lang w:val="es-ES_tradnl"/>
        </w:rPr>
        <w:tab/>
      </w:r>
    </w:p>
    <w:p w:rsidR="00D73F28" w:rsidRPr="00AC3C2C" w:rsidRDefault="003E311A" w:rsidP="00013406">
      <w:pPr>
        <w:numPr>
          <w:ilvl w:val="0"/>
          <w:numId w:val="15"/>
        </w:numPr>
        <w:rPr>
          <w:rFonts w:ascii="Verdana" w:hAnsi="Verdana" w:cs="Arial"/>
          <w:color w:val="333399"/>
          <w:sz w:val="24"/>
          <w:szCs w:val="28"/>
          <w:lang w:val="es-ES_tradnl"/>
        </w:rPr>
      </w:pPr>
      <w:r w:rsidRPr="00AC3C2C">
        <w:rPr>
          <w:rFonts w:ascii="Verdana" w:hAnsi="Verdana" w:cs="Arial"/>
          <w:color w:val="333399"/>
          <w:sz w:val="24"/>
          <w:szCs w:val="28"/>
          <w:lang w:val="es-ES_tradnl"/>
        </w:rPr>
        <w:t>Marco geográfico</w:t>
      </w:r>
      <w:r w:rsidR="00DF7485" w:rsidRPr="00AC3C2C">
        <w:rPr>
          <w:rFonts w:ascii="Verdana" w:hAnsi="Verdana" w:cs="Arial"/>
          <w:color w:val="333399"/>
          <w:sz w:val="24"/>
          <w:szCs w:val="28"/>
          <w:u w:val="dotted"/>
          <w:lang w:val="es-ES_tradnl"/>
        </w:rPr>
        <w:t xml:space="preserve"> </w:t>
      </w:r>
    </w:p>
    <w:p w:rsidR="00AC3C2C" w:rsidRPr="00AC3C2C" w:rsidRDefault="00AC3C2C" w:rsidP="00013406">
      <w:pPr>
        <w:numPr>
          <w:ilvl w:val="0"/>
          <w:numId w:val="15"/>
        </w:numPr>
        <w:rPr>
          <w:rFonts w:ascii="Verdana" w:hAnsi="Verdana" w:cs="Arial"/>
          <w:color w:val="333399"/>
          <w:sz w:val="24"/>
          <w:szCs w:val="28"/>
          <w:lang w:val="es-ES_tradnl"/>
        </w:rPr>
      </w:pPr>
      <w:r w:rsidRPr="00AC3C2C">
        <w:rPr>
          <w:rFonts w:ascii="Verdana" w:hAnsi="Verdana" w:cs="Arial"/>
          <w:color w:val="333399"/>
          <w:sz w:val="24"/>
          <w:szCs w:val="28"/>
          <w:u w:val="dotted"/>
          <w:lang w:val="es-ES_tradnl"/>
        </w:rPr>
        <w:t>Mapa Hospitales</w:t>
      </w:r>
    </w:p>
    <w:p w:rsidR="00AC3C2C" w:rsidRPr="00AC3C2C" w:rsidRDefault="00AC3C2C" w:rsidP="00013406">
      <w:pPr>
        <w:numPr>
          <w:ilvl w:val="0"/>
          <w:numId w:val="15"/>
        </w:numPr>
        <w:rPr>
          <w:rFonts w:ascii="Verdana" w:hAnsi="Verdana" w:cs="Arial"/>
          <w:color w:val="333399"/>
          <w:sz w:val="24"/>
          <w:szCs w:val="28"/>
          <w:lang w:val="es-ES_tradnl"/>
        </w:rPr>
      </w:pPr>
      <w:r w:rsidRPr="00AC3C2C">
        <w:rPr>
          <w:rFonts w:ascii="Verdana" w:hAnsi="Verdana" w:cs="Arial"/>
          <w:color w:val="333399"/>
          <w:sz w:val="24"/>
          <w:szCs w:val="28"/>
          <w:u w:val="dotted"/>
          <w:lang w:val="es-ES_tradnl"/>
        </w:rPr>
        <w:t>Accesos</w:t>
      </w:r>
    </w:p>
    <w:p w:rsidR="00AC3C2C" w:rsidRPr="00AC3C2C" w:rsidRDefault="00AC3C2C" w:rsidP="00013406">
      <w:pPr>
        <w:numPr>
          <w:ilvl w:val="0"/>
          <w:numId w:val="15"/>
        </w:numPr>
        <w:rPr>
          <w:rFonts w:ascii="Verdana" w:hAnsi="Verdana" w:cs="Arial"/>
          <w:color w:val="333399"/>
          <w:sz w:val="24"/>
          <w:szCs w:val="28"/>
          <w:lang w:val="es-ES_tradnl"/>
        </w:rPr>
      </w:pPr>
      <w:r w:rsidRPr="00AC3C2C">
        <w:rPr>
          <w:rFonts w:ascii="Verdana" w:hAnsi="Verdana" w:cs="Arial"/>
          <w:color w:val="333399"/>
          <w:sz w:val="24"/>
          <w:szCs w:val="28"/>
          <w:u w:val="dotted"/>
          <w:lang w:val="es-ES_tradnl"/>
        </w:rPr>
        <w:t>Estrctura de la población asignada</w:t>
      </w:r>
    </w:p>
    <w:p w:rsidR="003E311A" w:rsidRPr="00D73F28" w:rsidRDefault="003E311A" w:rsidP="00D73F28">
      <w:pPr>
        <w:ind w:left="720"/>
        <w:rPr>
          <w:rFonts w:ascii="Verdana" w:hAnsi="Verdana" w:cs="Arial"/>
          <w:color w:val="333399"/>
          <w:sz w:val="28"/>
          <w:szCs w:val="28"/>
          <w:lang w:val="es-ES_tradnl"/>
        </w:rPr>
      </w:pPr>
      <w:r w:rsidRPr="00D73F28">
        <w:rPr>
          <w:rFonts w:ascii="Verdana" w:hAnsi="Verdana" w:cs="Arial"/>
          <w:b/>
          <w:color w:val="333399"/>
          <w:sz w:val="28"/>
          <w:szCs w:val="28"/>
          <w:lang w:val="es-ES_tradnl"/>
        </w:rPr>
        <w:tab/>
      </w:r>
    </w:p>
    <w:p w:rsidR="003E311A" w:rsidRDefault="003E311A" w:rsidP="003E311A">
      <w:pPr>
        <w:rPr>
          <w:rFonts w:ascii="Verdana" w:hAnsi="Verdana" w:cs="Arial"/>
          <w:b/>
          <w:color w:val="333399"/>
          <w:sz w:val="28"/>
          <w:szCs w:val="28"/>
          <w:lang w:val="es-ES_tradnl"/>
        </w:rPr>
      </w:pPr>
      <w:r w:rsidRPr="00E81CF4">
        <w:rPr>
          <w:rFonts w:ascii="Verdana" w:hAnsi="Verdana" w:cs="Arial"/>
          <w:b/>
          <w:color w:val="333399"/>
          <w:sz w:val="28"/>
          <w:szCs w:val="28"/>
          <w:lang w:val="es-ES_tradnl"/>
        </w:rPr>
        <w:t>Recursos Humanos</w:t>
      </w:r>
      <w:r w:rsidR="00DF7485">
        <w:rPr>
          <w:rFonts w:ascii="Verdana" w:hAnsi="Verdana" w:cs="Arial"/>
          <w:b/>
          <w:color w:val="333399"/>
          <w:sz w:val="28"/>
          <w:szCs w:val="28"/>
          <w:lang w:val="es-ES_tradnl"/>
        </w:rPr>
        <w:t xml:space="preserve"> </w:t>
      </w:r>
      <w:r w:rsidR="00DF7485">
        <w:rPr>
          <w:rFonts w:ascii="Verdana" w:hAnsi="Verdana" w:cs="Arial"/>
          <w:b/>
          <w:color w:val="333399"/>
          <w:sz w:val="28"/>
          <w:szCs w:val="28"/>
          <w:u w:val="dotted"/>
          <w:lang w:val="es-ES_tradnl"/>
        </w:rPr>
        <w:t xml:space="preserve">                                                          </w:t>
      </w:r>
      <w:r w:rsidR="00DF7485" w:rsidRPr="00F90594">
        <w:rPr>
          <w:rFonts w:ascii="Verdana" w:hAnsi="Verdana" w:cs="Arial"/>
          <w:b/>
          <w:color w:val="333399"/>
          <w:sz w:val="28"/>
          <w:szCs w:val="28"/>
          <w:lang w:val="es-ES_tradnl"/>
        </w:rPr>
        <w:t xml:space="preserve"> </w:t>
      </w:r>
      <w:r w:rsidR="00164853">
        <w:rPr>
          <w:rFonts w:ascii="Verdana" w:hAnsi="Verdana" w:cs="Arial"/>
          <w:b/>
          <w:color w:val="333399"/>
          <w:sz w:val="28"/>
          <w:szCs w:val="28"/>
          <w:lang w:val="es-ES_tradnl"/>
        </w:rPr>
        <w:t>10</w:t>
      </w:r>
    </w:p>
    <w:p w:rsidR="00AC3C2C" w:rsidRPr="00AC3C2C" w:rsidRDefault="00AC3C2C" w:rsidP="00AC3C2C">
      <w:pPr>
        <w:numPr>
          <w:ilvl w:val="0"/>
          <w:numId w:val="15"/>
        </w:numPr>
        <w:rPr>
          <w:rFonts w:ascii="Verdana" w:hAnsi="Verdana" w:cs="Arial"/>
          <w:color w:val="333399"/>
          <w:sz w:val="24"/>
          <w:szCs w:val="28"/>
          <w:lang w:val="es-ES_tradnl"/>
        </w:rPr>
      </w:pPr>
      <w:r w:rsidRPr="00AC3C2C">
        <w:rPr>
          <w:rFonts w:ascii="Verdana" w:hAnsi="Verdana" w:cs="Arial"/>
          <w:color w:val="333399"/>
          <w:sz w:val="24"/>
          <w:szCs w:val="28"/>
          <w:lang w:val="es-ES_tradnl"/>
        </w:rPr>
        <w:t>Organigrama</w:t>
      </w:r>
    </w:p>
    <w:p w:rsidR="00AC3C2C" w:rsidRPr="00AC3C2C" w:rsidRDefault="00AC3C2C" w:rsidP="00AC3C2C">
      <w:pPr>
        <w:numPr>
          <w:ilvl w:val="0"/>
          <w:numId w:val="15"/>
        </w:numPr>
        <w:rPr>
          <w:rFonts w:ascii="Verdana" w:hAnsi="Verdana" w:cs="Arial"/>
          <w:b/>
          <w:color w:val="333399"/>
          <w:sz w:val="24"/>
          <w:szCs w:val="28"/>
          <w:lang w:val="es-ES_tradnl"/>
        </w:rPr>
      </w:pPr>
      <w:r w:rsidRPr="00AC3C2C">
        <w:rPr>
          <w:rFonts w:ascii="Verdana" w:hAnsi="Verdana" w:cs="Arial"/>
          <w:color w:val="333399"/>
          <w:sz w:val="24"/>
          <w:szCs w:val="28"/>
          <w:lang w:val="es-ES_tradnl"/>
        </w:rPr>
        <w:t>Categirías Profesionales</w:t>
      </w:r>
    </w:p>
    <w:p w:rsidR="002F5D77" w:rsidRPr="00E81CF4" w:rsidRDefault="002F5D77" w:rsidP="003E311A">
      <w:pPr>
        <w:rPr>
          <w:rFonts w:ascii="Verdana" w:hAnsi="Verdana" w:cs="Arial"/>
          <w:b/>
          <w:color w:val="333399"/>
          <w:sz w:val="28"/>
          <w:szCs w:val="28"/>
          <w:lang w:val="es-ES_tradnl"/>
        </w:rPr>
      </w:pPr>
    </w:p>
    <w:p w:rsidR="002F5D77" w:rsidRPr="00DF7485" w:rsidRDefault="003E311A" w:rsidP="003E311A">
      <w:pPr>
        <w:rPr>
          <w:rFonts w:ascii="Verdana" w:hAnsi="Verdana" w:cs="Arial"/>
          <w:b/>
          <w:color w:val="333399"/>
          <w:sz w:val="28"/>
          <w:szCs w:val="28"/>
          <w:lang w:val="es-ES_tradnl"/>
        </w:rPr>
      </w:pPr>
      <w:r w:rsidRPr="00E81CF4">
        <w:rPr>
          <w:rFonts w:ascii="Verdana" w:hAnsi="Verdana" w:cs="Arial"/>
          <w:b/>
          <w:color w:val="333399"/>
          <w:sz w:val="28"/>
          <w:szCs w:val="28"/>
          <w:lang w:val="es-ES_tradnl"/>
        </w:rPr>
        <w:t xml:space="preserve">Recursos </w:t>
      </w:r>
      <w:r w:rsidRPr="00DF7485">
        <w:rPr>
          <w:rFonts w:ascii="Verdana" w:hAnsi="Verdana" w:cs="Arial"/>
          <w:b/>
          <w:color w:val="333399"/>
          <w:sz w:val="28"/>
          <w:szCs w:val="28"/>
          <w:lang w:val="es-ES_tradnl"/>
        </w:rPr>
        <w:t>Materiales</w:t>
      </w:r>
      <w:r w:rsidR="00DF7485">
        <w:rPr>
          <w:rFonts w:ascii="Verdana" w:hAnsi="Verdana" w:cs="Arial"/>
          <w:b/>
          <w:color w:val="333399"/>
          <w:sz w:val="28"/>
          <w:szCs w:val="28"/>
          <w:lang w:val="es-ES_tradnl"/>
        </w:rPr>
        <w:t xml:space="preserve"> </w:t>
      </w:r>
      <w:r w:rsidR="00DF7485">
        <w:rPr>
          <w:rFonts w:ascii="Verdana" w:hAnsi="Verdana" w:cs="Arial"/>
          <w:b/>
          <w:color w:val="333399"/>
          <w:sz w:val="28"/>
          <w:szCs w:val="28"/>
          <w:u w:val="dotted"/>
          <w:lang w:val="es-ES_tradnl"/>
        </w:rPr>
        <w:t xml:space="preserve">                                                        </w:t>
      </w:r>
      <w:r w:rsidR="00DF7485" w:rsidRPr="00F90594">
        <w:rPr>
          <w:rFonts w:ascii="Verdana" w:hAnsi="Verdana" w:cs="Arial"/>
          <w:b/>
          <w:color w:val="333399"/>
          <w:sz w:val="28"/>
          <w:szCs w:val="28"/>
          <w:lang w:val="es-ES_tradnl"/>
        </w:rPr>
        <w:t xml:space="preserve"> </w:t>
      </w:r>
      <w:r w:rsidR="00164853">
        <w:rPr>
          <w:rFonts w:ascii="Verdana" w:hAnsi="Verdana" w:cs="Arial"/>
          <w:b/>
          <w:color w:val="333399"/>
          <w:sz w:val="28"/>
          <w:szCs w:val="28"/>
          <w:lang w:val="es-ES_tradnl"/>
        </w:rPr>
        <w:t>11</w:t>
      </w:r>
    </w:p>
    <w:p w:rsidR="003E311A" w:rsidRPr="00E81CF4" w:rsidRDefault="003E311A" w:rsidP="003E311A">
      <w:pPr>
        <w:rPr>
          <w:rFonts w:ascii="Verdana" w:hAnsi="Verdana" w:cs="Arial"/>
          <w:b/>
          <w:color w:val="333399"/>
          <w:sz w:val="28"/>
          <w:szCs w:val="28"/>
          <w:lang w:val="es-ES_tradnl"/>
        </w:rPr>
      </w:pPr>
      <w:r w:rsidRPr="00E81CF4">
        <w:rPr>
          <w:rFonts w:ascii="Verdana" w:hAnsi="Verdana" w:cs="Arial"/>
          <w:b/>
          <w:color w:val="333399"/>
          <w:sz w:val="28"/>
          <w:szCs w:val="28"/>
          <w:lang w:val="es-ES_tradnl"/>
        </w:rPr>
        <w:tab/>
      </w:r>
    </w:p>
    <w:p w:rsidR="003E311A" w:rsidRPr="00E81CF4" w:rsidRDefault="00894181" w:rsidP="00DF7485">
      <w:pPr>
        <w:tabs>
          <w:tab w:val="left" w:pos="8789"/>
        </w:tabs>
        <w:rPr>
          <w:rFonts w:ascii="Verdana" w:hAnsi="Verdana" w:cs="Arial"/>
          <w:b/>
          <w:color w:val="333399"/>
          <w:sz w:val="28"/>
          <w:szCs w:val="28"/>
          <w:lang w:val="es-ES_tradnl"/>
        </w:rPr>
      </w:pPr>
      <w:r>
        <w:rPr>
          <w:rFonts w:ascii="Verdana" w:hAnsi="Verdana" w:cs="Arial"/>
          <w:b/>
          <w:color w:val="333399"/>
          <w:sz w:val="28"/>
          <w:szCs w:val="28"/>
          <w:lang w:val="es-ES_tradnl"/>
        </w:rPr>
        <w:t>Actividad Asiste</w:t>
      </w:r>
      <w:r w:rsidR="00DF7485">
        <w:rPr>
          <w:rFonts w:ascii="Verdana" w:hAnsi="Verdana" w:cs="Arial"/>
          <w:b/>
          <w:color w:val="333399"/>
          <w:sz w:val="28"/>
          <w:szCs w:val="28"/>
          <w:lang w:val="es-ES_tradnl"/>
        </w:rPr>
        <w:t xml:space="preserve">ncial </w:t>
      </w:r>
      <w:r w:rsidR="00DF7485">
        <w:rPr>
          <w:rFonts w:ascii="Verdana" w:hAnsi="Verdana" w:cs="Arial"/>
          <w:b/>
          <w:color w:val="333399"/>
          <w:sz w:val="28"/>
          <w:szCs w:val="28"/>
          <w:u w:val="dotted"/>
          <w:lang w:val="es-ES_tradnl"/>
        </w:rPr>
        <w:t xml:space="preserve">                                                       </w:t>
      </w:r>
      <w:r w:rsidR="00DF7485" w:rsidRPr="00F90594">
        <w:rPr>
          <w:rFonts w:ascii="Verdana" w:hAnsi="Verdana" w:cs="Arial"/>
          <w:b/>
          <w:color w:val="333399"/>
          <w:sz w:val="28"/>
          <w:szCs w:val="28"/>
          <w:lang w:val="es-ES_tradnl"/>
        </w:rPr>
        <w:t xml:space="preserve"> </w:t>
      </w:r>
      <w:r w:rsidR="00AC3C2C">
        <w:rPr>
          <w:rFonts w:ascii="Verdana" w:hAnsi="Verdana" w:cs="Arial"/>
          <w:b/>
          <w:color w:val="333399"/>
          <w:sz w:val="28"/>
          <w:szCs w:val="28"/>
          <w:lang w:val="es-ES_tradnl"/>
        </w:rPr>
        <w:t>12</w:t>
      </w:r>
    </w:p>
    <w:p w:rsidR="003E311A" w:rsidRPr="00AC3C2C" w:rsidRDefault="003E311A" w:rsidP="00013406">
      <w:pPr>
        <w:numPr>
          <w:ilvl w:val="0"/>
          <w:numId w:val="16"/>
        </w:numPr>
        <w:rPr>
          <w:rFonts w:ascii="Verdana" w:hAnsi="Verdana" w:cs="Arial"/>
          <w:color w:val="333399"/>
          <w:sz w:val="24"/>
          <w:szCs w:val="28"/>
          <w:lang w:val="es-ES_tradnl"/>
        </w:rPr>
      </w:pPr>
      <w:r w:rsidRPr="00AC3C2C">
        <w:rPr>
          <w:rFonts w:ascii="Verdana" w:hAnsi="Verdana" w:cs="Arial"/>
          <w:color w:val="333399"/>
          <w:sz w:val="24"/>
          <w:szCs w:val="28"/>
          <w:lang w:val="es-ES_tradnl"/>
        </w:rPr>
        <w:t>Actividad  Global UCR</w:t>
      </w:r>
      <w:r w:rsidRPr="00AC3C2C">
        <w:rPr>
          <w:rFonts w:ascii="Verdana" w:hAnsi="Verdana" w:cs="Arial"/>
          <w:color w:val="333399"/>
          <w:sz w:val="24"/>
          <w:szCs w:val="28"/>
          <w:lang w:val="es-ES_tradnl"/>
        </w:rPr>
        <w:tab/>
      </w:r>
    </w:p>
    <w:p w:rsidR="003E311A" w:rsidRPr="00AC3C2C" w:rsidRDefault="00C66163" w:rsidP="00013406">
      <w:pPr>
        <w:numPr>
          <w:ilvl w:val="0"/>
          <w:numId w:val="16"/>
        </w:numPr>
        <w:rPr>
          <w:rFonts w:ascii="Verdana" w:hAnsi="Verdana" w:cs="Arial"/>
          <w:color w:val="333399"/>
          <w:sz w:val="24"/>
          <w:szCs w:val="28"/>
          <w:lang w:val="es-ES_tradnl"/>
        </w:rPr>
      </w:pPr>
      <w:r w:rsidRPr="00AC3C2C">
        <w:rPr>
          <w:rFonts w:ascii="Verdana" w:hAnsi="Verdana" w:cs="Arial"/>
          <w:color w:val="333399"/>
          <w:sz w:val="24"/>
          <w:szCs w:val="28"/>
          <w:lang w:val="es-ES_tradnl"/>
        </w:rPr>
        <w:t>Actividad por c</w:t>
      </w:r>
      <w:r w:rsidR="003E311A" w:rsidRPr="00AC3C2C">
        <w:rPr>
          <w:rFonts w:ascii="Verdana" w:hAnsi="Verdana" w:cs="Arial"/>
          <w:color w:val="333399"/>
          <w:sz w:val="24"/>
          <w:szCs w:val="28"/>
          <w:lang w:val="es-ES_tradnl"/>
        </w:rPr>
        <w:t>entros</w:t>
      </w:r>
      <w:r w:rsidR="003E311A" w:rsidRPr="00AC3C2C">
        <w:rPr>
          <w:rFonts w:ascii="Verdana" w:hAnsi="Verdana" w:cs="Arial"/>
          <w:color w:val="333399"/>
          <w:sz w:val="24"/>
          <w:szCs w:val="28"/>
          <w:lang w:val="es-ES_tradnl"/>
        </w:rPr>
        <w:tab/>
      </w:r>
    </w:p>
    <w:p w:rsidR="003E311A" w:rsidRPr="00AC3C2C" w:rsidRDefault="00C66163" w:rsidP="00013406">
      <w:pPr>
        <w:numPr>
          <w:ilvl w:val="0"/>
          <w:numId w:val="16"/>
        </w:numPr>
        <w:rPr>
          <w:rFonts w:ascii="Verdana" w:hAnsi="Verdana" w:cs="Arial"/>
          <w:color w:val="333399"/>
          <w:sz w:val="24"/>
          <w:szCs w:val="28"/>
          <w:lang w:val="es-ES_tradnl"/>
        </w:rPr>
      </w:pPr>
      <w:r w:rsidRPr="00AC3C2C">
        <w:rPr>
          <w:rFonts w:ascii="Verdana" w:hAnsi="Verdana" w:cs="Arial"/>
          <w:color w:val="333399"/>
          <w:sz w:val="24"/>
          <w:szCs w:val="28"/>
          <w:lang w:val="es-ES_tradnl"/>
        </w:rPr>
        <w:t>Actividad por á</w:t>
      </w:r>
      <w:r w:rsidR="003E311A" w:rsidRPr="00AC3C2C">
        <w:rPr>
          <w:rFonts w:ascii="Verdana" w:hAnsi="Verdana" w:cs="Arial"/>
          <w:color w:val="333399"/>
          <w:sz w:val="24"/>
          <w:szCs w:val="28"/>
          <w:lang w:val="es-ES_tradnl"/>
        </w:rPr>
        <w:t>mbito</w:t>
      </w:r>
      <w:r w:rsidR="003E311A" w:rsidRPr="00AC3C2C">
        <w:rPr>
          <w:rFonts w:ascii="Verdana" w:hAnsi="Verdana" w:cs="Arial"/>
          <w:color w:val="333399"/>
          <w:sz w:val="24"/>
          <w:szCs w:val="28"/>
          <w:lang w:val="es-ES_tradnl"/>
        </w:rPr>
        <w:tab/>
      </w:r>
    </w:p>
    <w:p w:rsidR="003E311A" w:rsidRPr="002F5D77" w:rsidRDefault="003E311A" w:rsidP="002F5D77">
      <w:pPr>
        <w:ind w:left="720"/>
        <w:rPr>
          <w:rFonts w:ascii="Verdana" w:hAnsi="Verdana" w:cs="Arial"/>
          <w:color w:val="333399"/>
          <w:sz w:val="28"/>
          <w:szCs w:val="28"/>
          <w:lang w:val="es-ES_tradnl"/>
        </w:rPr>
      </w:pPr>
      <w:r w:rsidRPr="002F5D77">
        <w:rPr>
          <w:rFonts w:ascii="Verdana" w:hAnsi="Verdana" w:cs="Arial"/>
          <w:color w:val="333399"/>
          <w:sz w:val="28"/>
          <w:szCs w:val="28"/>
          <w:lang w:val="es-ES_tradnl"/>
        </w:rPr>
        <w:tab/>
      </w:r>
    </w:p>
    <w:p w:rsidR="003E311A" w:rsidRPr="00E81CF4" w:rsidRDefault="00C90AA5" w:rsidP="00DF7485">
      <w:pPr>
        <w:tabs>
          <w:tab w:val="left" w:pos="8789"/>
        </w:tabs>
        <w:rPr>
          <w:rFonts w:ascii="Verdana" w:hAnsi="Verdana" w:cs="Arial"/>
          <w:b/>
          <w:color w:val="333399"/>
          <w:sz w:val="28"/>
          <w:szCs w:val="28"/>
          <w:lang w:val="es-ES_tradnl"/>
        </w:rPr>
      </w:pPr>
      <w:r>
        <w:rPr>
          <w:rFonts w:ascii="Verdana" w:hAnsi="Verdana" w:cs="Arial"/>
          <w:b/>
          <w:color w:val="333399"/>
          <w:sz w:val="28"/>
          <w:szCs w:val="28"/>
          <w:lang w:val="es-ES_tradnl"/>
        </w:rPr>
        <w:t>Calidad,</w:t>
      </w:r>
      <w:r w:rsidR="003E311A" w:rsidRPr="00E81CF4">
        <w:rPr>
          <w:rFonts w:ascii="Verdana" w:hAnsi="Verdana" w:cs="Arial"/>
          <w:b/>
          <w:color w:val="333399"/>
          <w:sz w:val="28"/>
          <w:szCs w:val="28"/>
          <w:lang w:val="es-ES_tradnl"/>
        </w:rPr>
        <w:t xml:space="preserve"> información y atención al </w:t>
      </w:r>
      <w:r w:rsidR="003E311A" w:rsidRPr="00DF7485">
        <w:rPr>
          <w:rFonts w:ascii="Verdana" w:hAnsi="Verdana" w:cs="Arial"/>
          <w:b/>
          <w:color w:val="333399"/>
          <w:sz w:val="28"/>
          <w:szCs w:val="28"/>
          <w:lang w:val="es-ES_tradnl"/>
        </w:rPr>
        <w:t>paciente</w:t>
      </w:r>
      <w:r w:rsidR="00DF7485">
        <w:rPr>
          <w:rFonts w:ascii="Verdana" w:hAnsi="Verdana" w:cs="Arial"/>
          <w:b/>
          <w:color w:val="333399"/>
          <w:sz w:val="28"/>
          <w:szCs w:val="28"/>
          <w:lang w:val="es-ES_tradnl"/>
        </w:rPr>
        <w:t xml:space="preserve"> </w:t>
      </w:r>
      <w:r w:rsidR="00DF7485">
        <w:rPr>
          <w:rFonts w:ascii="Verdana" w:hAnsi="Verdana" w:cs="Arial"/>
          <w:b/>
          <w:color w:val="333399"/>
          <w:sz w:val="28"/>
          <w:szCs w:val="28"/>
          <w:u w:val="dotted"/>
          <w:lang w:val="es-ES_tradnl"/>
        </w:rPr>
        <w:t xml:space="preserve">                   </w:t>
      </w:r>
      <w:r w:rsidR="00DF7485" w:rsidRPr="00F90594">
        <w:rPr>
          <w:rFonts w:ascii="Verdana" w:hAnsi="Verdana" w:cs="Arial"/>
          <w:b/>
          <w:color w:val="333399"/>
          <w:sz w:val="28"/>
          <w:szCs w:val="28"/>
          <w:lang w:val="es-ES_tradnl"/>
        </w:rPr>
        <w:t xml:space="preserve"> </w:t>
      </w:r>
      <w:r w:rsidR="00AC3C2C">
        <w:rPr>
          <w:rFonts w:ascii="Verdana" w:hAnsi="Verdana" w:cs="Arial"/>
          <w:b/>
          <w:color w:val="333399"/>
          <w:sz w:val="28"/>
          <w:szCs w:val="28"/>
          <w:lang w:val="es-ES_tradnl"/>
        </w:rPr>
        <w:t>16</w:t>
      </w:r>
    </w:p>
    <w:p w:rsidR="003E311A" w:rsidRPr="00AC3C2C" w:rsidRDefault="003E311A" w:rsidP="00013406">
      <w:pPr>
        <w:numPr>
          <w:ilvl w:val="0"/>
          <w:numId w:val="17"/>
        </w:numPr>
        <w:rPr>
          <w:rFonts w:ascii="Verdana" w:hAnsi="Verdana" w:cs="Arial"/>
          <w:color w:val="333399"/>
          <w:sz w:val="24"/>
          <w:szCs w:val="28"/>
          <w:lang w:val="es-ES_tradnl"/>
        </w:rPr>
      </w:pPr>
      <w:r w:rsidRPr="00AC3C2C">
        <w:rPr>
          <w:rFonts w:ascii="Verdana" w:hAnsi="Verdana" w:cs="Arial"/>
          <w:color w:val="333399"/>
          <w:sz w:val="24"/>
          <w:szCs w:val="28"/>
          <w:lang w:val="es-ES_tradnl"/>
        </w:rPr>
        <w:t>Calidad</w:t>
      </w:r>
      <w:r w:rsidRPr="00AC3C2C">
        <w:rPr>
          <w:rFonts w:ascii="Verdana" w:hAnsi="Verdana" w:cs="Arial"/>
          <w:color w:val="333399"/>
          <w:sz w:val="24"/>
          <w:szCs w:val="28"/>
          <w:lang w:val="es-ES_tradnl"/>
        </w:rPr>
        <w:tab/>
      </w:r>
    </w:p>
    <w:p w:rsidR="00C90AA5" w:rsidRPr="00AC3C2C" w:rsidRDefault="003E311A" w:rsidP="00013406">
      <w:pPr>
        <w:numPr>
          <w:ilvl w:val="0"/>
          <w:numId w:val="17"/>
        </w:numPr>
        <w:rPr>
          <w:rFonts w:ascii="Verdana" w:hAnsi="Verdana" w:cs="Arial"/>
          <w:color w:val="333399"/>
          <w:sz w:val="24"/>
          <w:szCs w:val="28"/>
          <w:lang w:val="es-ES_tradnl"/>
        </w:rPr>
      </w:pPr>
      <w:r w:rsidRPr="00AC3C2C">
        <w:rPr>
          <w:rFonts w:ascii="Verdana" w:hAnsi="Verdana" w:cs="Arial"/>
          <w:color w:val="333399"/>
          <w:sz w:val="24"/>
          <w:szCs w:val="28"/>
          <w:lang w:val="es-ES_tradnl"/>
        </w:rPr>
        <w:t>Comisiones clínicas</w:t>
      </w:r>
      <w:r w:rsidRPr="00AC3C2C">
        <w:rPr>
          <w:rFonts w:ascii="Verdana" w:hAnsi="Verdana" w:cs="Arial"/>
          <w:color w:val="333399"/>
          <w:sz w:val="24"/>
          <w:szCs w:val="28"/>
          <w:lang w:val="es-ES_tradnl"/>
        </w:rPr>
        <w:tab/>
      </w:r>
    </w:p>
    <w:p w:rsidR="002F5D77" w:rsidRPr="00AC3C2C" w:rsidRDefault="00C90AA5" w:rsidP="00013406">
      <w:pPr>
        <w:numPr>
          <w:ilvl w:val="0"/>
          <w:numId w:val="17"/>
        </w:numPr>
        <w:rPr>
          <w:rFonts w:ascii="Verdana" w:hAnsi="Verdana" w:cs="Arial"/>
          <w:color w:val="333399"/>
          <w:sz w:val="24"/>
          <w:szCs w:val="28"/>
          <w:lang w:val="es-ES_tradnl"/>
        </w:rPr>
      </w:pPr>
      <w:r w:rsidRPr="00AC3C2C">
        <w:rPr>
          <w:rFonts w:ascii="Verdana" w:hAnsi="Verdana" w:cs="Arial"/>
          <w:color w:val="333399"/>
          <w:sz w:val="24"/>
          <w:szCs w:val="28"/>
          <w:lang w:val="es-ES_tradnl"/>
        </w:rPr>
        <w:t>R</w:t>
      </w:r>
      <w:r w:rsidR="003E311A" w:rsidRPr="00AC3C2C">
        <w:rPr>
          <w:rFonts w:ascii="Verdana" w:hAnsi="Verdana" w:cs="Arial"/>
          <w:color w:val="333399"/>
          <w:sz w:val="24"/>
          <w:szCs w:val="28"/>
          <w:lang w:val="es-ES_tradnl"/>
        </w:rPr>
        <w:t>eclamaciones</w:t>
      </w:r>
    </w:p>
    <w:p w:rsidR="003E311A" w:rsidRPr="002F5D77" w:rsidRDefault="003E311A" w:rsidP="002F5D77">
      <w:pPr>
        <w:ind w:left="720"/>
        <w:rPr>
          <w:rFonts w:ascii="Verdana" w:hAnsi="Verdana" w:cs="Arial"/>
          <w:b/>
          <w:color w:val="333399"/>
          <w:sz w:val="28"/>
          <w:szCs w:val="28"/>
          <w:lang w:val="es-ES_tradnl"/>
        </w:rPr>
      </w:pPr>
    </w:p>
    <w:p w:rsidR="003E311A" w:rsidRPr="00E81CF4" w:rsidRDefault="003E311A" w:rsidP="00DF7485">
      <w:pPr>
        <w:tabs>
          <w:tab w:val="left" w:pos="8789"/>
        </w:tabs>
        <w:rPr>
          <w:rFonts w:ascii="Verdana" w:hAnsi="Verdana" w:cs="Arial"/>
          <w:b/>
          <w:color w:val="333399"/>
          <w:sz w:val="28"/>
          <w:szCs w:val="28"/>
          <w:lang w:val="es-ES_tradnl"/>
        </w:rPr>
      </w:pPr>
      <w:r w:rsidRPr="00E81CF4">
        <w:rPr>
          <w:rFonts w:ascii="Verdana" w:hAnsi="Verdana" w:cs="Arial"/>
          <w:b/>
          <w:color w:val="333399"/>
          <w:sz w:val="28"/>
          <w:szCs w:val="28"/>
          <w:lang w:val="es-ES_tradnl"/>
        </w:rPr>
        <w:t xml:space="preserve">Continuidad </w:t>
      </w:r>
      <w:r w:rsidRPr="00DF7485">
        <w:rPr>
          <w:rFonts w:ascii="Verdana" w:hAnsi="Verdana" w:cs="Arial"/>
          <w:b/>
          <w:color w:val="333399"/>
          <w:sz w:val="28"/>
          <w:szCs w:val="28"/>
          <w:lang w:val="es-ES_tradnl"/>
        </w:rPr>
        <w:t>Asistencial</w:t>
      </w:r>
      <w:r w:rsidR="00DF7485">
        <w:rPr>
          <w:rFonts w:ascii="Verdana" w:hAnsi="Verdana" w:cs="Arial"/>
          <w:b/>
          <w:color w:val="333399"/>
          <w:sz w:val="28"/>
          <w:szCs w:val="28"/>
          <w:lang w:val="es-ES_tradnl"/>
        </w:rPr>
        <w:t xml:space="preserve"> </w:t>
      </w:r>
      <w:r w:rsidR="00DF7485">
        <w:rPr>
          <w:rFonts w:ascii="Verdana" w:hAnsi="Verdana" w:cs="Arial"/>
          <w:b/>
          <w:color w:val="333399"/>
          <w:sz w:val="28"/>
          <w:szCs w:val="28"/>
          <w:u w:val="dotted"/>
          <w:lang w:val="es-ES_tradnl"/>
        </w:rPr>
        <w:t xml:space="preserve">                                                   </w:t>
      </w:r>
      <w:r w:rsidR="00DF7485" w:rsidRPr="00F90594">
        <w:rPr>
          <w:rFonts w:ascii="Verdana" w:hAnsi="Verdana" w:cs="Arial"/>
          <w:b/>
          <w:color w:val="333399"/>
          <w:sz w:val="28"/>
          <w:szCs w:val="28"/>
          <w:lang w:val="es-ES_tradnl"/>
        </w:rPr>
        <w:t xml:space="preserve"> </w:t>
      </w:r>
      <w:r w:rsidR="00AC3C2C">
        <w:rPr>
          <w:rFonts w:ascii="Verdana" w:hAnsi="Verdana" w:cs="Arial"/>
          <w:b/>
          <w:color w:val="333399"/>
          <w:sz w:val="28"/>
          <w:szCs w:val="28"/>
          <w:lang w:val="es-ES_tradnl"/>
        </w:rPr>
        <w:t>17</w:t>
      </w:r>
      <w:r w:rsidRPr="00DF7485">
        <w:rPr>
          <w:rFonts w:ascii="Verdana" w:hAnsi="Verdana" w:cs="Arial"/>
          <w:b/>
          <w:color w:val="333399"/>
          <w:sz w:val="28"/>
          <w:szCs w:val="28"/>
          <w:lang w:val="es-ES_tradnl"/>
        </w:rPr>
        <w:tab/>
      </w:r>
    </w:p>
    <w:p w:rsidR="003E311A" w:rsidRDefault="003E311A" w:rsidP="00013406">
      <w:pPr>
        <w:numPr>
          <w:ilvl w:val="0"/>
          <w:numId w:val="18"/>
        </w:numPr>
        <w:rPr>
          <w:rFonts w:ascii="Verdana" w:hAnsi="Verdana" w:cs="Arial"/>
          <w:color w:val="333399"/>
          <w:sz w:val="28"/>
          <w:szCs w:val="28"/>
          <w:lang w:val="es-ES_tradnl"/>
        </w:rPr>
      </w:pPr>
      <w:r w:rsidRPr="00AC3C2C">
        <w:rPr>
          <w:rFonts w:ascii="Verdana" w:hAnsi="Verdana" w:cs="Arial"/>
          <w:color w:val="333399"/>
          <w:sz w:val="24"/>
          <w:szCs w:val="28"/>
          <w:lang w:val="es-ES_tradnl"/>
        </w:rPr>
        <w:t>Pruebas solicitadas desde Atención Primaria</w:t>
      </w:r>
      <w:r w:rsidRPr="002F5D77">
        <w:rPr>
          <w:rFonts w:ascii="Verdana" w:hAnsi="Verdana" w:cs="Arial"/>
          <w:color w:val="333399"/>
          <w:sz w:val="28"/>
          <w:szCs w:val="28"/>
          <w:lang w:val="es-ES_tradnl"/>
        </w:rPr>
        <w:tab/>
      </w:r>
    </w:p>
    <w:p w:rsidR="002F5D77" w:rsidRPr="002F5D77" w:rsidRDefault="002F5D77" w:rsidP="002F5D77">
      <w:pPr>
        <w:ind w:left="720"/>
        <w:rPr>
          <w:rFonts w:ascii="Verdana" w:hAnsi="Verdana" w:cs="Arial"/>
          <w:color w:val="333399"/>
          <w:sz w:val="28"/>
          <w:szCs w:val="28"/>
          <w:lang w:val="es-ES_tradnl"/>
        </w:rPr>
      </w:pPr>
    </w:p>
    <w:p w:rsidR="003E311A" w:rsidRPr="00E81CF4" w:rsidRDefault="003E311A" w:rsidP="003E311A">
      <w:pPr>
        <w:rPr>
          <w:rFonts w:ascii="Verdana" w:hAnsi="Verdana" w:cs="Arial"/>
          <w:b/>
          <w:color w:val="333399"/>
          <w:sz w:val="28"/>
          <w:szCs w:val="28"/>
          <w:lang w:val="es-ES_tradnl"/>
        </w:rPr>
      </w:pPr>
      <w:r w:rsidRPr="00E81CF4">
        <w:rPr>
          <w:rFonts w:ascii="Verdana" w:hAnsi="Verdana" w:cs="Arial"/>
          <w:b/>
          <w:color w:val="333399"/>
          <w:sz w:val="28"/>
          <w:szCs w:val="28"/>
          <w:lang w:val="es-ES_tradnl"/>
        </w:rPr>
        <w:t xml:space="preserve">Docencia y formación </w:t>
      </w:r>
      <w:r w:rsidRPr="00DF7485">
        <w:rPr>
          <w:rFonts w:ascii="Verdana" w:hAnsi="Verdana" w:cs="Arial"/>
          <w:b/>
          <w:color w:val="333399"/>
          <w:sz w:val="28"/>
          <w:szCs w:val="28"/>
          <w:lang w:val="es-ES_tradnl"/>
        </w:rPr>
        <w:t>continuada</w:t>
      </w:r>
      <w:r w:rsidR="00DF7485" w:rsidRPr="00DF7485">
        <w:rPr>
          <w:rFonts w:ascii="Verdana" w:hAnsi="Verdana" w:cs="Arial"/>
          <w:b/>
          <w:color w:val="333399"/>
          <w:sz w:val="28"/>
          <w:szCs w:val="28"/>
          <w:u w:val="dotted"/>
          <w:lang w:val="es-ES_tradnl"/>
        </w:rPr>
        <w:t xml:space="preserve">    </w:t>
      </w:r>
      <w:r w:rsidR="00DF7485">
        <w:rPr>
          <w:rFonts w:ascii="Verdana" w:hAnsi="Verdana" w:cs="Arial"/>
          <w:b/>
          <w:color w:val="333399"/>
          <w:sz w:val="28"/>
          <w:szCs w:val="28"/>
          <w:u w:val="dotted"/>
          <w:lang w:val="es-ES_tradnl"/>
        </w:rPr>
        <w:t xml:space="preserve">                                </w:t>
      </w:r>
      <w:r w:rsidR="00DF7485" w:rsidRPr="00F90594">
        <w:rPr>
          <w:rFonts w:ascii="Verdana" w:hAnsi="Verdana" w:cs="Arial"/>
          <w:b/>
          <w:color w:val="333399"/>
          <w:sz w:val="28"/>
          <w:szCs w:val="28"/>
          <w:lang w:val="es-ES_tradnl"/>
        </w:rPr>
        <w:t xml:space="preserve"> </w:t>
      </w:r>
      <w:r w:rsidR="00AC3C2C">
        <w:rPr>
          <w:rFonts w:ascii="Verdana" w:hAnsi="Verdana" w:cs="Arial"/>
          <w:b/>
          <w:color w:val="333399"/>
          <w:sz w:val="28"/>
          <w:szCs w:val="28"/>
          <w:lang w:val="es-ES_tradnl"/>
        </w:rPr>
        <w:t>17</w:t>
      </w:r>
    </w:p>
    <w:p w:rsidR="003E311A" w:rsidRPr="00AC3C2C" w:rsidRDefault="003E311A" w:rsidP="00013406">
      <w:pPr>
        <w:numPr>
          <w:ilvl w:val="0"/>
          <w:numId w:val="18"/>
        </w:numPr>
        <w:rPr>
          <w:rFonts w:ascii="Verdana" w:hAnsi="Verdana" w:cs="Arial"/>
          <w:color w:val="333399"/>
          <w:sz w:val="24"/>
          <w:szCs w:val="28"/>
          <w:lang w:val="es-ES_tradnl"/>
        </w:rPr>
      </w:pPr>
      <w:r w:rsidRPr="00AC3C2C">
        <w:rPr>
          <w:rFonts w:ascii="Verdana" w:hAnsi="Verdana" w:cs="Arial"/>
          <w:color w:val="333399"/>
          <w:sz w:val="24"/>
          <w:szCs w:val="28"/>
          <w:lang w:val="es-ES_tradnl"/>
        </w:rPr>
        <w:t>Docencia</w:t>
      </w:r>
      <w:r w:rsidRPr="00AC3C2C">
        <w:rPr>
          <w:rFonts w:ascii="Verdana" w:hAnsi="Verdana" w:cs="Arial"/>
          <w:color w:val="333399"/>
          <w:sz w:val="24"/>
          <w:szCs w:val="28"/>
          <w:lang w:val="es-ES_tradnl"/>
        </w:rPr>
        <w:tab/>
      </w:r>
    </w:p>
    <w:p w:rsidR="00AC3C2C" w:rsidRPr="00AC3C2C" w:rsidRDefault="003E311A" w:rsidP="00013406">
      <w:pPr>
        <w:numPr>
          <w:ilvl w:val="0"/>
          <w:numId w:val="18"/>
        </w:numPr>
        <w:rPr>
          <w:rFonts w:ascii="Verdana" w:hAnsi="Verdana" w:cs="Arial"/>
          <w:color w:val="333399"/>
          <w:sz w:val="28"/>
          <w:szCs w:val="28"/>
          <w:lang w:val="es-ES_tradnl"/>
        </w:rPr>
      </w:pPr>
      <w:r w:rsidRPr="00AC3C2C">
        <w:rPr>
          <w:rFonts w:ascii="Verdana" w:hAnsi="Verdana" w:cs="Arial"/>
          <w:color w:val="333399"/>
          <w:sz w:val="24"/>
          <w:szCs w:val="28"/>
          <w:lang w:val="es-ES_tradnl"/>
        </w:rPr>
        <w:t>Formación Continuada</w:t>
      </w:r>
    </w:p>
    <w:p w:rsidR="00AC3C2C" w:rsidRPr="00AC3C2C" w:rsidRDefault="00AC3C2C" w:rsidP="00013406">
      <w:pPr>
        <w:numPr>
          <w:ilvl w:val="0"/>
          <w:numId w:val="18"/>
        </w:numPr>
        <w:rPr>
          <w:rFonts w:ascii="Verdana" w:hAnsi="Verdana" w:cs="Arial"/>
          <w:color w:val="333399"/>
          <w:sz w:val="28"/>
          <w:szCs w:val="28"/>
          <w:lang w:val="es-ES_tradnl"/>
        </w:rPr>
      </w:pPr>
      <w:r>
        <w:rPr>
          <w:rFonts w:ascii="Verdana" w:hAnsi="Verdana" w:cs="Arial"/>
          <w:color w:val="333399"/>
          <w:sz w:val="24"/>
          <w:szCs w:val="28"/>
          <w:lang w:val="es-ES_tradnl"/>
        </w:rPr>
        <w:t>Comunicaciones a Congresos</w:t>
      </w:r>
    </w:p>
    <w:p w:rsidR="00AC3C2C" w:rsidRPr="00AC3C2C" w:rsidRDefault="00AC3C2C" w:rsidP="00013406">
      <w:pPr>
        <w:numPr>
          <w:ilvl w:val="0"/>
          <w:numId w:val="18"/>
        </w:numPr>
        <w:rPr>
          <w:rFonts w:ascii="Verdana" w:hAnsi="Verdana" w:cs="Arial"/>
          <w:color w:val="333399"/>
          <w:sz w:val="28"/>
          <w:szCs w:val="28"/>
          <w:lang w:val="es-ES_tradnl"/>
        </w:rPr>
      </w:pPr>
      <w:r>
        <w:rPr>
          <w:rFonts w:ascii="Verdana" w:hAnsi="Verdana" w:cs="Arial"/>
          <w:color w:val="333399"/>
          <w:sz w:val="24"/>
          <w:szCs w:val="28"/>
          <w:lang w:val="es-ES_tradnl"/>
        </w:rPr>
        <w:t>Artículos en Revistas</w:t>
      </w:r>
    </w:p>
    <w:p w:rsidR="003E311A" w:rsidRDefault="00AC3C2C" w:rsidP="00013406">
      <w:pPr>
        <w:numPr>
          <w:ilvl w:val="0"/>
          <w:numId w:val="18"/>
        </w:numPr>
        <w:rPr>
          <w:rFonts w:ascii="Verdana" w:hAnsi="Verdana" w:cs="Arial"/>
          <w:color w:val="333399"/>
          <w:sz w:val="28"/>
          <w:szCs w:val="28"/>
          <w:lang w:val="es-ES_tradnl"/>
        </w:rPr>
      </w:pPr>
      <w:r>
        <w:rPr>
          <w:rFonts w:ascii="Verdana" w:hAnsi="Verdana" w:cs="Arial"/>
          <w:color w:val="333399"/>
          <w:sz w:val="24"/>
          <w:szCs w:val="28"/>
          <w:lang w:val="es-ES_tradnl"/>
        </w:rPr>
        <w:t>Ponencias en Congreos</w:t>
      </w:r>
      <w:r w:rsidR="003E311A" w:rsidRPr="002F5D77">
        <w:rPr>
          <w:rFonts w:ascii="Verdana" w:hAnsi="Verdana" w:cs="Arial"/>
          <w:color w:val="333399"/>
          <w:sz w:val="28"/>
          <w:szCs w:val="28"/>
          <w:lang w:val="es-ES_tradnl"/>
        </w:rPr>
        <w:tab/>
      </w:r>
    </w:p>
    <w:p w:rsidR="002F5D77" w:rsidRPr="002F5D77" w:rsidRDefault="002F5D77" w:rsidP="002F5D77">
      <w:pPr>
        <w:ind w:left="720"/>
        <w:rPr>
          <w:rFonts w:ascii="Verdana" w:hAnsi="Verdana" w:cs="Arial"/>
          <w:color w:val="333399"/>
          <w:sz w:val="28"/>
          <w:szCs w:val="28"/>
          <w:lang w:val="es-ES_tradnl"/>
        </w:rPr>
      </w:pPr>
    </w:p>
    <w:p w:rsidR="003E311A" w:rsidRPr="00E81CF4" w:rsidRDefault="003E311A" w:rsidP="002F5D77">
      <w:pPr>
        <w:rPr>
          <w:rFonts w:ascii="Verdana" w:hAnsi="Verdana" w:cs="Arial"/>
          <w:b/>
          <w:color w:val="333399"/>
          <w:sz w:val="28"/>
          <w:szCs w:val="28"/>
          <w:lang w:val="es-ES_tradnl"/>
        </w:rPr>
      </w:pPr>
      <w:r w:rsidRPr="00E81CF4">
        <w:rPr>
          <w:rFonts w:ascii="Verdana" w:hAnsi="Verdana" w:cs="Arial"/>
          <w:b/>
          <w:color w:val="333399"/>
          <w:sz w:val="28"/>
          <w:szCs w:val="28"/>
          <w:lang w:val="es-ES_tradnl"/>
        </w:rPr>
        <w:t>Investigación</w:t>
      </w:r>
      <w:r w:rsidR="00DF7485">
        <w:rPr>
          <w:rFonts w:ascii="Verdana" w:hAnsi="Verdana" w:cs="Arial"/>
          <w:b/>
          <w:color w:val="333399"/>
          <w:sz w:val="28"/>
          <w:szCs w:val="28"/>
          <w:lang w:val="es-ES_tradnl"/>
        </w:rPr>
        <w:t xml:space="preserve"> </w:t>
      </w:r>
      <w:r w:rsidR="00DF7485">
        <w:rPr>
          <w:rFonts w:ascii="Verdana" w:hAnsi="Verdana" w:cs="Arial"/>
          <w:b/>
          <w:color w:val="333399"/>
          <w:sz w:val="28"/>
          <w:szCs w:val="28"/>
          <w:u w:val="dotted"/>
          <w:lang w:val="es-ES_tradnl"/>
        </w:rPr>
        <w:t xml:space="preserve">                                                                   </w:t>
      </w:r>
      <w:r w:rsidR="00DF7485" w:rsidRPr="00F90594">
        <w:rPr>
          <w:rFonts w:ascii="Verdana" w:hAnsi="Verdana" w:cs="Arial"/>
          <w:b/>
          <w:color w:val="333399"/>
          <w:sz w:val="28"/>
          <w:szCs w:val="28"/>
          <w:lang w:val="es-ES_tradnl"/>
        </w:rPr>
        <w:t xml:space="preserve"> </w:t>
      </w:r>
      <w:r w:rsidR="00894181">
        <w:rPr>
          <w:rFonts w:ascii="Verdana" w:hAnsi="Verdana" w:cs="Arial"/>
          <w:b/>
          <w:color w:val="333399"/>
          <w:sz w:val="28"/>
          <w:szCs w:val="28"/>
          <w:lang w:val="es-ES_tradnl"/>
        </w:rPr>
        <w:t>26</w:t>
      </w:r>
      <w:r w:rsidRPr="00E81CF4">
        <w:rPr>
          <w:rFonts w:ascii="Verdana" w:hAnsi="Verdana" w:cs="Arial"/>
          <w:b/>
          <w:color w:val="333399"/>
          <w:sz w:val="28"/>
          <w:szCs w:val="28"/>
          <w:lang w:val="es-ES_tradnl"/>
        </w:rPr>
        <w:tab/>
      </w:r>
    </w:p>
    <w:p w:rsidR="002F5D77" w:rsidRPr="00AC3C2C" w:rsidRDefault="00D11BE2" w:rsidP="00013406">
      <w:pPr>
        <w:numPr>
          <w:ilvl w:val="0"/>
          <w:numId w:val="18"/>
        </w:numPr>
        <w:rPr>
          <w:rFonts w:ascii="Verdana" w:hAnsi="Verdana" w:cs="Arial"/>
          <w:color w:val="333399"/>
          <w:sz w:val="24"/>
          <w:szCs w:val="28"/>
          <w:lang w:val="es-ES_tradnl"/>
        </w:rPr>
      </w:pPr>
      <w:r w:rsidRPr="00AC3C2C">
        <w:rPr>
          <w:rFonts w:ascii="Verdana" w:hAnsi="Verdana" w:cs="Arial"/>
          <w:color w:val="333399"/>
          <w:sz w:val="24"/>
          <w:szCs w:val="28"/>
          <w:lang w:val="es-ES_tradnl"/>
        </w:rPr>
        <w:t>Ensayos clínicos</w:t>
      </w:r>
    </w:p>
    <w:p w:rsidR="003E311A" w:rsidRPr="002F5D77" w:rsidRDefault="003E311A" w:rsidP="002F5D77">
      <w:pPr>
        <w:ind w:left="720"/>
        <w:rPr>
          <w:rFonts w:ascii="Verdana" w:hAnsi="Verdana" w:cs="Arial"/>
          <w:color w:val="333399"/>
          <w:sz w:val="28"/>
          <w:szCs w:val="28"/>
          <w:lang w:val="es-ES_tradnl"/>
        </w:rPr>
      </w:pPr>
      <w:r w:rsidRPr="002F5D77">
        <w:rPr>
          <w:rFonts w:ascii="Verdana" w:hAnsi="Verdana" w:cs="Arial"/>
          <w:color w:val="333399"/>
          <w:sz w:val="28"/>
          <w:szCs w:val="28"/>
          <w:lang w:val="es-ES_tradnl"/>
        </w:rPr>
        <w:tab/>
      </w:r>
    </w:p>
    <w:p w:rsidR="003E311A" w:rsidRPr="00E81CF4" w:rsidRDefault="003E311A" w:rsidP="00DF7485">
      <w:pPr>
        <w:tabs>
          <w:tab w:val="left" w:pos="8789"/>
        </w:tabs>
        <w:rPr>
          <w:rFonts w:ascii="Verdana" w:hAnsi="Verdana" w:cs="Arial"/>
          <w:b/>
          <w:color w:val="333399"/>
          <w:sz w:val="28"/>
          <w:szCs w:val="28"/>
          <w:lang w:val="es-ES_tradnl"/>
        </w:rPr>
      </w:pPr>
      <w:r w:rsidRPr="00E81CF4">
        <w:rPr>
          <w:rFonts w:ascii="Verdana" w:hAnsi="Verdana" w:cs="Arial"/>
          <w:b/>
          <w:color w:val="333399"/>
          <w:sz w:val="28"/>
          <w:szCs w:val="28"/>
          <w:lang w:val="es-ES_tradnl"/>
        </w:rPr>
        <w:t xml:space="preserve">Gestión </w:t>
      </w:r>
      <w:r w:rsidRPr="00DF7485">
        <w:rPr>
          <w:rFonts w:ascii="Verdana" w:hAnsi="Verdana" w:cs="Arial"/>
          <w:b/>
          <w:color w:val="333399"/>
          <w:sz w:val="28"/>
          <w:szCs w:val="28"/>
          <w:lang w:val="es-ES_tradnl"/>
        </w:rPr>
        <w:t>económica</w:t>
      </w:r>
      <w:r w:rsidR="00DF7485">
        <w:rPr>
          <w:rFonts w:ascii="Verdana" w:hAnsi="Verdana" w:cs="Arial"/>
          <w:b/>
          <w:color w:val="333399"/>
          <w:sz w:val="28"/>
          <w:szCs w:val="28"/>
          <w:lang w:val="es-ES_tradnl"/>
        </w:rPr>
        <w:t xml:space="preserve"> </w:t>
      </w:r>
      <w:r w:rsidR="00DF7485">
        <w:rPr>
          <w:rFonts w:ascii="Verdana" w:hAnsi="Verdana" w:cs="Arial"/>
          <w:b/>
          <w:color w:val="333399"/>
          <w:sz w:val="28"/>
          <w:szCs w:val="28"/>
          <w:u w:val="dotted"/>
          <w:lang w:val="es-ES_tradnl"/>
        </w:rPr>
        <w:t xml:space="preserve">                                                          </w:t>
      </w:r>
      <w:r w:rsidR="00DF7485" w:rsidRPr="00F90594">
        <w:rPr>
          <w:rFonts w:ascii="Verdana" w:hAnsi="Verdana" w:cs="Arial"/>
          <w:b/>
          <w:color w:val="333399"/>
          <w:sz w:val="28"/>
          <w:szCs w:val="28"/>
          <w:lang w:val="es-ES_tradnl"/>
        </w:rPr>
        <w:t xml:space="preserve"> </w:t>
      </w:r>
      <w:r w:rsidR="00894181" w:rsidRPr="00DF7485">
        <w:rPr>
          <w:rFonts w:ascii="Verdana" w:hAnsi="Verdana" w:cs="Arial"/>
          <w:b/>
          <w:color w:val="333399"/>
          <w:sz w:val="28"/>
          <w:szCs w:val="28"/>
          <w:lang w:val="es-ES_tradnl"/>
        </w:rPr>
        <w:t>26</w:t>
      </w:r>
      <w:r w:rsidRPr="00E81CF4">
        <w:rPr>
          <w:rFonts w:ascii="Verdana" w:hAnsi="Verdana" w:cs="Arial"/>
          <w:b/>
          <w:color w:val="333399"/>
          <w:sz w:val="28"/>
          <w:szCs w:val="28"/>
          <w:lang w:val="es-ES_tradnl"/>
        </w:rPr>
        <w:tab/>
      </w:r>
    </w:p>
    <w:p w:rsidR="003E311A" w:rsidRPr="00AC3C2C" w:rsidRDefault="003E311A" w:rsidP="00013406">
      <w:pPr>
        <w:numPr>
          <w:ilvl w:val="0"/>
          <w:numId w:val="18"/>
        </w:numPr>
        <w:rPr>
          <w:rFonts w:ascii="Verdana" w:hAnsi="Verdana" w:cs="Arial"/>
          <w:color w:val="333399"/>
          <w:sz w:val="24"/>
          <w:szCs w:val="28"/>
          <w:lang w:val="es-ES_tradnl"/>
        </w:rPr>
      </w:pPr>
      <w:r w:rsidRPr="00AC3C2C">
        <w:rPr>
          <w:rFonts w:ascii="Verdana" w:hAnsi="Verdana" w:cs="Arial"/>
          <w:color w:val="333399"/>
          <w:sz w:val="24"/>
          <w:szCs w:val="28"/>
          <w:lang w:val="es-ES_tradnl"/>
        </w:rPr>
        <w:t>Financiación</w:t>
      </w:r>
      <w:r w:rsidRPr="00AC3C2C">
        <w:rPr>
          <w:rFonts w:ascii="Verdana" w:hAnsi="Verdana" w:cs="Arial"/>
          <w:color w:val="333399"/>
          <w:sz w:val="24"/>
          <w:szCs w:val="28"/>
          <w:lang w:val="es-ES_tradnl"/>
        </w:rPr>
        <w:tab/>
      </w:r>
    </w:p>
    <w:p w:rsidR="003E311A" w:rsidRPr="002F5D77" w:rsidRDefault="003E311A" w:rsidP="00013406">
      <w:pPr>
        <w:numPr>
          <w:ilvl w:val="0"/>
          <w:numId w:val="18"/>
        </w:numPr>
        <w:rPr>
          <w:rFonts w:ascii="Verdana" w:hAnsi="Verdana" w:cs="Arial"/>
          <w:color w:val="333399"/>
          <w:sz w:val="28"/>
          <w:szCs w:val="28"/>
          <w:lang w:val="es-ES_tradnl"/>
        </w:rPr>
      </w:pPr>
      <w:r w:rsidRPr="00AC3C2C">
        <w:rPr>
          <w:rFonts w:ascii="Verdana" w:hAnsi="Verdana" w:cs="Arial"/>
          <w:color w:val="333399"/>
          <w:sz w:val="24"/>
          <w:szCs w:val="28"/>
          <w:lang w:val="es-ES_tradnl"/>
        </w:rPr>
        <w:t>Facturación a terceros</w:t>
      </w:r>
      <w:r w:rsidRPr="002F5D77">
        <w:rPr>
          <w:rFonts w:ascii="Verdana" w:hAnsi="Verdana" w:cs="Arial"/>
          <w:color w:val="333399"/>
          <w:sz w:val="28"/>
          <w:szCs w:val="28"/>
          <w:lang w:val="es-ES_tradnl"/>
        </w:rPr>
        <w:tab/>
      </w:r>
    </w:p>
    <w:p w:rsidR="00F36C01" w:rsidRPr="00E81CF4" w:rsidRDefault="00F36C01" w:rsidP="00F36C01">
      <w:pPr>
        <w:rPr>
          <w:rFonts w:ascii="Verdana" w:hAnsi="Verdana" w:cs="Arial"/>
          <w:b/>
          <w:color w:val="333399"/>
          <w:sz w:val="28"/>
          <w:szCs w:val="28"/>
          <w:lang w:val="es-ES_tradnl"/>
        </w:rPr>
      </w:pPr>
    </w:p>
    <w:p w:rsidR="003E311A" w:rsidRDefault="003E311A" w:rsidP="00F36C01"/>
    <w:p w:rsidR="003E311A" w:rsidRDefault="003E311A" w:rsidP="00F36C01"/>
    <w:p w:rsidR="003E311A" w:rsidRDefault="003E311A" w:rsidP="00F36C01"/>
    <w:p w:rsidR="00A94233" w:rsidRDefault="00A94233" w:rsidP="00F36C01">
      <w:pPr>
        <w:rPr>
          <w:rFonts w:ascii="Verdana" w:hAnsi="Verdana" w:cs="Arial"/>
          <w:b/>
          <w:color w:val="333399"/>
          <w:sz w:val="28"/>
          <w:szCs w:val="28"/>
          <w:lang w:val="es-ES_tradnl"/>
        </w:rPr>
      </w:pPr>
    </w:p>
    <w:p w:rsidR="003E311A" w:rsidRDefault="00E81CF4" w:rsidP="00F36C01">
      <w:pPr>
        <w:rPr>
          <w:rFonts w:ascii="Verdana" w:hAnsi="Verdana" w:cs="Arial"/>
          <w:b/>
          <w:color w:val="333399"/>
          <w:sz w:val="28"/>
          <w:szCs w:val="28"/>
          <w:lang w:val="es-ES_tradnl"/>
        </w:rPr>
      </w:pPr>
      <w:r w:rsidRPr="00E81CF4">
        <w:rPr>
          <w:rFonts w:ascii="Verdana" w:hAnsi="Verdana" w:cs="Arial"/>
          <w:b/>
          <w:color w:val="333399"/>
          <w:sz w:val="28"/>
          <w:szCs w:val="28"/>
          <w:lang w:val="es-ES_tradnl"/>
        </w:rPr>
        <w:t>PRESENTACIÓN</w:t>
      </w:r>
    </w:p>
    <w:p w:rsidR="00A94233" w:rsidRPr="00E81CF4" w:rsidRDefault="00A94233" w:rsidP="00F36C01">
      <w:pPr>
        <w:rPr>
          <w:rFonts w:ascii="Verdana" w:hAnsi="Verdana" w:cs="Arial"/>
          <w:b/>
          <w:color w:val="0070C0"/>
          <w:sz w:val="28"/>
          <w:szCs w:val="28"/>
        </w:rPr>
      </w:pPr>
    </w:p>
    <w:p w:rsidR="00A420DB" w:rsidRDefault="00A420DB" w:rsidP="00496765">
      <w:pPr>
        <w:spacing w:line="276" w:lineRule="auto"/>
        <w:jc w:val="both"/>
        <w:rPr>
          <w:rFonts w:ascii="Verdana" w:hAnsi="Verdana" w:cs="Arial"/>
          <w:sz w:val="22"/>
          <w:szCs w:val="22"/>
        </w:rPr>
      </w:pPr>
    </w:p>
    <w:p w:rsidR="00C82C34" w:rsidRPr="00496765" w:rsidRDefault="00A420DB" w:rsidP="00A94233">
      <w:pPr>
        <w:spacing w:line="360" w:lineRule="auto"/>
        <w:jc w:val="both"/>
        <w:rPr>
          <w:rFonts w:ascii="Verdana" w:hAnsi="Verdana" w:cs="Arial"/>
          <w:sz w:val="22"/>
          <w:szCs w:val="22"/>
        </w:rPr>
      </w:pPr>
      <w:r>
        <w:rPr>
          <w:rFonts w:ascii="Verdana" w:hAnsi="Verdana" w:cs="Arial"/>
          <w:sz w:val="22"/>
          <w:szCs w:val="22"/>
        </w:rPr>
        <w:t xml:space="preserve">Esta </w:t>
      </w:r>
      <w:r w:rsidRPr="00A420DB">
        <w:rPr>
          <w:rFonts w:ascii="Verdana" w:hAnsi="Verdana" w:cs="Arial"/>
          <w:sz w:val="22"/>
          <w:szCs w:val="22"/>
        </w:rPr>
        <w:t>Memoria de actividad 2020</w:t>
      </w:r>
      <w:r>
        <w:rPr>
          <w:rFonts w:ascii="Verdana" w:hAnsi="Verdana" w:cs="Arial"/>
          <w:sz w:val="22"/>
          <w:szCs w:val="22"/>
        </w:rPr>
        <w:t xml:space="preserve"> recoge</w:t>
      </w:r>
      <w:r w:rsidRPr="00A420DB">
        <w:rPr>
          <w:rFonts w:ascii="Verdana" w:hAnsi="Verdana" w:cs="Arial"/>
          <w:sz w:val="22"/>
          <w:szCs w:val="22"/>
        </w:rPr>
        <w:t xml:space="preserve"> unos datos marcados por la grave crisis sanitaria que ha generado la pandemia de la Covid-19.</w:t>
      </w:r>
      <w:r>
        <w:rPr>
          <w:rFonts w:ascii="Verdana" w:hAnsi="Verdana" w:cs="Arial"/>
          <w:sz w:val="22"/>
          <w:szCs w:val="22"/>
        </w:rPr>
        <w:t xml:space="preserve"> </w:t>
      </w:r>
      <w:r w:rsidR="0066330F" w:rsidRPr="0066330F">
        <w:rPr>
          <w:rFonts w:ascii="Verdana" w:hAnsi="Verdana" w:cs="Arial"/>
          <w:sz w:val="22"/>
          <w:szCs w:val="22"/>
        </w:rPr>
        <w:t xml:space="preserve">En el marco de esta situación, la actividad asistencial ha experimentado un cambio importante, </w:t>
      </w:r>
      <w:r w:rsidR="00C82C34">
        <w:rPr>
          <w:rFonts w:ascii="Verdana" w:hAnsi="Verdana" w:cs="Arial"/>
          <w:sz w:val="22"/>
          <w:szCs w:val="22"/>
        </w:rPr>
        <w:t xml:space="preserve">habiéndose incrementado los recursos humanos, </w:t>
      </w:r>
      <w:r w:rsidR="0066330F" w:rsidRPr="0066330F">
        <w:rPr>
          <w:rFonts w:ascii="Verdana" w:hAnsi="Verdana" w:cs="Arial"/>
          <w:sz w:val="22"/>
          <w:szCs w:val="22"/>
        </w:rPr>
        <w:t>materiales</w:t>
      </w:r>
      <w:r w:rsidR="00C82C34">
        <w:rPr>
          <w:rFonts w:ascii="Verdana" w:hAnsi="Verdana" w:cs="Arial"/>
          <w:sz w:val="22"/>
          <w:szCs w:val="22"/>
        </w:rPr>
        <w:t xml:space="preserve"> y tecnológicos para adaptar la asistencia </w:t>
      </w:r>
      <w:r w:rsidR="0066330F" w:rsidRPr="0066330F">
        <w:rPr>
          <w:rFonts w:ascii="Verdana" w:hAnsi="Verdana" w:cs="Arial"/>
          <w:sz w:val="22"/>
          <w:szCs w:val="22"/>
        </w:rPr>
        <w:t xml:space="preserve">a </w:t>
      </w:r>
      <w:r w:rsidR="00C82C34">
        <w:rPr>
          <w:rFonts w:ascii="Verdana" w:hAnsi="Verdana" w:cs="Arial"/>
          <w:sz w:val="22"/>
          <w:szCs w:val="22"/>
        </w:rPr>
        <w:t>las circunstancias</w:t>
      </w:r>
      <w:r w:rsidR="0066330F" w:rsidRPr="0066330F">
        <w:rPr>
          <w:rFonts w:ascii="Verdana" w:hAnsi="Verdana" w:cs="Arial"/>
          <w:sz w:val="22"/>
          <w:szCs w:val="22"/>
        </w:rPr>
        <w:t xml:space="preserve">. </w:t>
      </w:r>
      <w:r w:rsidR="00C82C34" w:rsidRPr="00496765">
        <w:rPr>
          <w:rFonts w:ascii="Verdana" w:hAnsi="Verdana" w:cs="Arial"/>
          <w:sz w:val="22"/>
          <w:szCs w:val="22"/>
        </w:rPr>
        <w:t xml:space="preserve">La reorganización de la actividad asistencial consecuencia </w:t>
      </w:r>
      <w:r w:rsidR="00C82C34">
        <w:rPr>
          <w:rFonts w:ascii="Verdana" w:hAnsi="Verdana" w:cs="Arial"/>
          <w:sz w:val="22"/>
          <w:szCs w:val="22"/>
        </w:rPr>
        <w:t xml:space="preserve"> de la pandemia </w:t>
      </w:r>
      <w:r w:rsidR="00C82C34" w:rsidRPr="00496765">
        <w:rPr>
          <w:rFonts w:ascii="Verdana" w:hAnsi="Verdana" w:cs="Arial"/>
          <w:sz w:val="22"/>
          <w:szCs w:val="22"/>
        </w:rPr>
        <w:t xml:space="preserve">se ha visto reforzada con la compra de equipamiento específico para las modalidades. </w:t>
      </w:r>
      <w:r w:rsidR="00C82C34" w:rsidRPr="0066330F">
        <w:rPr>
          <w:rFonts w:ascii="Verdana" w:hAnsi="Verdana" w:cs="Arial"/>
          <w:sz w:val="22"/>
          <w:szCs w:val="22"/>
        </w:rPr>
        <w:t>Una vez más, se ha demostrado el compromiso, esfuerzo e implicación de nuestros profesionales</w:t>
      </w:r>
      <w:r w:rsidR="00C82C34">
        <w:rPr>
          <w:rFonts w:ascii="Verdana" w:hAnsi="Verdana" w:cs="Arial"/>
          <w:sz w:val="22"/>
          <w:szCs w:val="22"/>
        </w:rPr>
        <w:t>.</w:t>
      </w:r>
    </w:p>
    <w:p w:rsidR="00496765" w:rsidRPr="00496765" w:rsidRDefault="00496765" w:rsidP="00A94233">
      <w:pPr>
        <w:spacing w:line="360" w:lineRule="auto"/>
        <w:jc w:val="both"/>
        <w:rPr>
          <w:rFonts w:ascii="Verdana" w:hAnsi="Verdana" w:cs="Arial"/>
          <w:sz w:val="14"/>
          <w:szCs w:val="22"/>
        </w:rPr>
      </w:pPr>
    </w:p>
    <w:p w:rsidR="00452E8F" w:rsidRDefault="00C46CBF" w:rsidP="00A94233">
      <w:pPr>
        <w:spacing w:line="360" w:lineRule="auto"/>
        <w:jc w:val="both"/>
        <w:rPr>
          <w:rFonts w:ascii="Verdana" w:hAnsi="Verdana" w:cs="Arial"/>
          <w:sz w:val="22"/>
          <w:szCs w:val="22"/>
        </w:rPr>
      </w:pPr>
      <w:r>
        <w:rPr>
          <w:rFonts w:ascii="Verdana" w:hAnsi="Verdana" w:cs="Arial"/>
          <w:sz w:val="22"/>
          <w:szCs w:val="22"/>
        </w:rPr>
        <w:t>A pesar de las grandes dificultades, e</w:t>
      </w:r>
      <w:r w:rsidR="00055003" w:rsidRPr="009E7F71">
        <w:rPr>
          <w:rFonts w:ascii="Verdana" w:hAnsi="Verdana" w:cs="Arial"/>
          <w:sz w:val="22"/>
          <w:szCs w:val="22"/>
        </w:rPr>
        <w:t>n 20</w:t>
      </w:r>
      <w:r w:rsidR="00496765" w:rsidRPr="009E7F71">
        <w:rPr>
          <w:rFonts w:ascii="Verdana" w:hAnsi="Verdana" w:cs="Arial"/>
          <w:sz w:val="22"/>
          <w:szCs w:val="22"/>
        </w:rPr>
        <w:t>20</w:t>
      </w:r>
      <w:r w:rsidR="0006702B" w:rsidRPr="009E7F71">
        <w:rPr>
          <w:rFonts w:ascii="Verdana" w:hAnsi="Verdana" w:cs="Arial"/>
          <w:sz w:val="22"/>
          <w:szCs w:val="22"/>
        </w:rPr>
        <w:t xml:space="preserve"> la Unidad Central de Radiodiagnóstico </w:t>
      </w:r>
      <w:r w:rsidR="009E7F71" w:rsidRPr="009E7F71">
        <w:rPr>
          <w:rFonts w:ascii="Verdana" w:hAnsi="Verdana" w:cs="Arial"/>
          <w:sz w:val="22"/>
          <w:szCs w:val="22"/>
        </w:rPr>
        <w:t>ha realizado más de</w:t>
      </w:r>
      <w:r w:rsidR="00041C55">
        <w:rPr>
          <w:rFonts w:ascii="Verdana" w:hAnsi="Verdana" w:cs="Arial"/>
          <w:sz w:val="22"/>
          <w:szCs w:val="22"/>
        </w:rPr>
        <w:t xml:space="preserve"> 767.000 pruebas de las cuales más de 493.000 corresponden a radiología convencional.</w:t>
      </w:r>
      <w:r w:rsidR="00C82C34">
        <w:rPr>
          <w:rFonts w:ascii="Verdana" w:hAnsi="Verdana" w:cs="Arial"/>
          <w:sz w:val="22"/>
          <w:szCs w:val="22"/>
        </w:rPr>
        <w:t xml:space="preserve"> </w:t>
      </w:r>
      <w:r w:rsidR="00E7664C" w:rsidRPr="00E7664C">
        <w:rPr>
          <w:rFonts w:ascii="Verdana" w:hAnsi="Verdana" w:cs="Arial"/>
          <w:sz w:val="22"/>
          <w:szCs w:val="22"/>
        </w:rPr>
        <w:t>En 20</w:t>
      </w:r>
      <w:r w:rsidR="00E7664C">
        <w:rPr>
          <w:rFonts w:ascii="Verdana" w:hAnsi="Verdana" w:cs="Arial"/>
          <w:sz w:val="22"/>
          <w:szCs w:val="22"/>
        </w:rPr>
        <w:t>20</w:t>
      </w:r>
      <w:r w:rsidR="00E7664C" w:rsidRPr="00E7664C">
        <w:rPr>
          <w:rFonts w:ascii="Verdana" w:hAnsi="Verdana" w:cs="Arial"/>
          <w:sz w:val="22"/>
          <w:szCs w:val="22"/>
        </w:rPr>
        <w:t xml:space="preserve"> la Unidad Central de Radiodiagnóstico ha realizado más de 1</w:t>
      </w:r>
      <w:r w:rsidR="00E7664C">
        <w:rPr>
          <w:rFonts w:ascii="Verdana" w:hAnsi="Verdana" w:cs="Arial"/>
          <w:sz w:val="22"/>
          <w:szCs w:val="22"/>
        </w:rPr>
        <w:t>05</w:t>
      </w:r>
      <w:r w:rsidR="00E7664C" w:rsidRPr="00E7664C">
        <w:rPr>
          <w:rFonts w:ascii="Verdana" w:hAnsi="Verdana" w:cs="Arial"/>
          <w:sz w:val="22"/>
          <w:szCs w:val="22"/>
        </w:rPr>
        <w:t>.000 lecturas en el ámbito del Programa de Detección Precoz de Cáncer de Mama, correspondientes a las pruebas realizadas en 5 de sus centros y en otro</w:t>
      </w:r>
      <w:r w:rsidR="00E7664C">
        <w:rPr>
          <w:rFonts w:ascii="Verdana" w:hAnsi="Verdana" w:cs="Arial"/>
          <w:sz w:val="22"/>
          <w:szCs w:val="22"/>
        </w:rPr>
        <w:t>s 12 hospitales de la periferia. L</w:t>
      </w:r>
      <w:r w:rsidR="00452E8F" w:rsidRPr="00496765">
        <w:rPr>
          <w:rFonts w:ascii="Verdana" w:hAnsi="Verdana" w:cs="Arial"/>
          <w:sz w:val="22"/>
          <w:szCs w:val="22"/>
        </w:rPr>
        <w:t>a Unidad Central de Radiodiagnóstico ha colaborado en la organización, puesta en marcha y funcionamiento del servicio de radiología del Hospital de IFEMA.</w:t>
      </w:r>
    </w:p>
    <w:p w:rsidR="00C46CBF" w:rsidRPr="00496765" w:rsidRDefault="00C46CBF" w:rsidP="00A94233">
      <w:pPr>
        <w:spacing w:line="360" w:lineRule="auto"/>
        <w:jc w:val="both"/>
        <w:rPr>
          <w:rFonts w:ascii="Verdana" w:hAnsi="Verdana" w:cs="Arial"/>
          <w:sz w:val="14"/>
          <w:szCs w:val="22"/>
        </w:rPr>
      </w:pPr>
    </w:p>
    <w:p w:rsidR="00C46CBF" w:rsidRDefault="00C46CBF" w:rsidP="00A94233">
      <w:pPr>
        <w:spacing w:line="360" w:lineRule="auto"/>
        <w:jc w:val="both"/>
        <w:rPr>
          <w:rFonts w:ascii="Verdana" w:hAnsi="Verdana" w:cs="Arial"/>
          <w:sz w:val="22"/>
          <w:szCs w:val="22"/>
        </w:rPr>
      </w:pPr>
      <w:r>
        <w:rPr>
          <w:rFonts w:ascii="Verdana" w:hAnsi="Verdana" w:cs="Arial"/>
          <w:sz w:val="22"/>
          <w:szCs w:val="22"/>
        </w:rPr>
        <w:t>Reiterar el agradecimiento a todos los profesionales que de una manera tan profesional y humana se han volcado en la atención a los pacientes en circunstancias de pandemia.</w:t>
      </w:r>
      <w:r w:rsidR="00A420DB">
        <w:rPr>
          <w:rFonts w:ascii="Verdana" w:hAnsi="Verdana" w:cs="Arial"/>
          <w:sz w:val="22"/>
          <w:szCs w:val="22"/>
        </w:rPr>
        <w:t xml:space="preserve"> </w:t>
      </w:r>
      <w:r w:rsidR="00A420DB" w:rsidRPr="00A420DB">
        <w:rPr>
          <w:rFonts w:ascii="Verdana" w:hAnsi="Verdana" w:cs="Arial"/>
          <w:sz w:val="22"/>
          <w:szCs w:val="22"/>
        </w:rPr>
        <w:t>A todos ellos les expreso mi gratitud</w:t>
      </w:r>
      <w:r w:rsidR="00A420DB">
        <w:rPr>
          <w:rFonts w:ascii="Verdana" w:hAnsi="Verdana" w:cs="Arial"/>
          <w:sz w:val="22"/>
          <w:szCs w:val="22"/>
        </w:rPr>
        <w:t>, una vez más,</w:t>
      </w:r>
      <w:r w:rsidR="00A420DB" w:rsidRPr="00A420DB">
        <w:rPr>
          <w:rFonts w:ascii="Verdana" w:hAnsi="Verdana" w:cs="Arial"/>
          <w:sz w:val="22"/>
          <w:szCs w:val="22"/>
        </w:rPr>
        <w:t xml:space="preserve"> por el trabajo realizado día a día en beneficio de nuestros pacientes</w:t>
      </w:r>
      <w:r w:rsidR="00A94233">
        <w:rPr>
          <w:rFonts w:ascii="Verdana" w:hAnsi="Verdana" w:cs="Arial"/>
          <w:sz w:val="22"/>
          <w:szCs w:val="22"/>
        </w:rPr>
        <w:t>,</w:t>
      </w:r>
      <w:r w:rsidR="00A420DB">
        <w:rPr>
          <w:rFonts w:ascii="Verdana" w:hAnsi="Verdana" w:cs="Arial"/>
          <w:sz w:val="22"/>
          <w:szCs w:val="22"/>
        </w:rPr>
        <w:t xml:space="preserve"> con tan altas cotas de excelencia</w:t>
      </w:r>
      <w:r w:rsidR="00A420DB" w:rsidRPr="00A420DB">
        <w:rPr>
          <w:rFonts w:ascii="Verdana" w:hAnsi="Verdana" w:cs="Arial"/>
          <w:sz w:val="22"/>
          <w:szCs w:val="22"/>
        </w:rPr>
        <w:t>.</w:t>
      </w:r>
    </w:p>
    <w:p w:rsidR="00E81CF4" w:rsidRDefault="00E81CF4" w:rsidP="00E81CF4">
      <w:pPr>
        <w:jc w:val="both"/>
        <w:rPr>
          <w:rFonts w:ascii="Verdana" w:hAnsi="Verdana" w:cs="Arial"/>
          <w:color w:val="000000"/>
          <w:sz w:val="22"/>
          <w:szCs w:val="22"/>
        </w:rPr>
      </w:pPr>
    </w:p>
    <w:p w:rsidR="00A420DB" w:rsidRDefault="00A420DB" w:rsidP="00E81CF4">
      <w:pPr>
        <w:jc w:val="both"/>
        <w:rPr>
          <w:rFonts w:ascii="Verdana" w:hAnsi="Verdana" w:cs="Arial"/>
          <w:color w:val="000000"/>
          <w:sz w:val="22"/>
          <w:szCs w:val="22"/>
        </w:rPr>
      </w:pPr>
    </w:p>
    <w:p w:rsidR="00A420DB" w:rsidRPr="006226BA" w:rsidRDefault="00A420DB" w:rsidP="00E81CF4">
      <w:pPr>
        <w:jc w:val="both"/>
        <w:rPr>
          <w:rFonts w:ascii="Verdana" w:hAnsi="Verdana" w:cs="Arial"/>
          <w:color w:val="000000"/>
          <w:sz w:val="22"/>
          <w:szCs w:val="22"/>
        </w:rPr>
      </w:pPr>
    </w:p>
    <w:p w:rsidR="00F31735" w:rsidRDefault="00E81CF4" w:rsidP="00E73B93">
      <w:pPr>
        <w:jc w:val="both"/>
        <w:rPr>
          <w:rFonts w:ascii="Verdana" w:hAnsi="Verdana" w:cs="Arial"/>
          <w:color w:val="000000"/>
          <w:sz w:val="22"/>
          <w:szCs w:val="22"/>
        </w:rPr>
      </w:pPr>
      <w:r w:rsidRPr="00EB08F8">
        <w:rPr>
          <w:rFonts w:ascii="Arial" w:hAnsi="Arial" w:cs="Arial"/>
          <w:color w:val="000000"/>
          <w:sz w:val="22"/>
          <w:szCs w:val="22"/>
        </w:rPr>
        <w:t xml:space="preserve"> </w:t>
      </w:r>
      <w:r w:rsidR="00F31735">
        <w:rPr>
          <w:rFonts w:ascii="Arial" w:hAnsi="Arial" w:cs="Arial"/>
          <w:color w:val="000000"/>
          <w:sz w:val="22"/>
          <w:szCs w:val="22"/>
        </w:rPr>
        <w:tab/>
      </w:r>
      <w:r w:rsidR="00F31735">
        <w:rPr>
          <w:rFonts w:ascii="Arial" w:hAnsi="Arial" w:cs="Arial"/>
          <w:color w:val="000000"/>
          <w:sz w:val="22"/>
          <w:szCs w:val="22"/>
        </w:rPr>
        <w:tab/>
      </w:r>
      <w:r w:rsidR="00F31735">
        <w:rPr>
          <w:rFonts w:ascii="Arial" w:hAnsi="Arial" w:cs="Arial"/>
          <w:color w:val="000000"/>
          <w:sz w:val="22"/>
          <w:szCs w:val="22"/>
        </w:rPr>
        <w:tab/>
      </w:r>
      <w:r w:rsidR="00F31735">
        <w:rPr>
          <w:rFonts w:ascii="Arial" w:hAnsi="Arial" w:cs="Arial"/>
          <w:color w:val="000000"/>
          <w:sz w:val="22"/>
          <w:szCs w:val="22"/>
        </w:rPr>
        <w:tab/>
      </w:r>
      <w:r w:rsidR="00F31735">
        <w:rPr>
          <w:rFonts w:ascii="Arial" w:hAnsi="Arial" w:cs="Arial"/>
          <w:color w:val="000000"/>
          <w:sz w:val="22"/>
          <w:szCs w:val="22"/>
        </w:rPr>
        <w:tab/>
      </w:r>
      <w:r>
        <w:rPr>
          <w:rFonts w:ascii="Verdana" w:hAnsi="Verdana" w:cs="Arial"/>
          <w:color w:val="000000"/>
          <w:sz w:val="22"/>
          <w:szCs w:val="22"/>
        </w:rPr>
        <w:t>César López Velayos</w:t>
      </w:r>
    </w:p>
    <w:p w:rsidR="00F31735" w:rsidRDefault="00F31735" w:rsidP="00E81CF4">
      <w:pPr>
        <w:autoSpaceDE w:val="0"/>
        <w:autoSpaceDN w:val="0"/>
        <w:adjustRightInd w:val="0"/>
        <w:jc w:val="center"/>
        <w:rPr>
          <w:rFonts w:ascii="Verdana" w:hAnsi="Verdana" w:cs="Arial"/>
          <w:color w:val="000000"/>
          <w:sz w:val="22"/>
          <w:szCs w:val="22"/>
        </w:rPr>
      </w:pPr>
    </w:p>
    <w:p w:rsidR="00D73F28" w:rsidRDefault="00E81CF4" w:rsidP="002B51A5">
      <w:pPr>
        <w:autoSpaceDE w:val="0"/>
        <w:autoSpaceDN w:val="0"/>
        <w:adjustRightInd w:val="0"/>
        <w:jc w:val="center"/>
        <w:rPr>
          <w:rFonts w:ascii="Verdana" w:hAnsi="Verdana" w:cs="Arial"/>
          <w:b/>
          <w:color w:val="333399"/>
          <w:sz w:val="28"/>
          <w:szCs w:val="28"/>
          <w:lang w:val="es-ES_tradnl"/>
        </w:rPr>
      </w:pPr>
      <w:r>
        <w:rPr>
          <w:rFonts w:ascii="Verdana" w:hAnsi="Verdana" w:cs="Arial"/>
          <w:b/>
          <w:color w:val="000000"/>
          <w:sz w:val="22"/>
          <w:szCs w:val="22"/>
        </w:rPr>
        <w:t>Director</w:t>
      </w:r>
      <w:r w:rsidRPr="007540FE">
        <w:rPr>
          <w:rFonts w:ascii="Verdana" w:hAnsi="Verdana" w:cs="Arial"/>
          <w:b/>
          <w:color w:val="000000"/>
          <w:sz w:val="22"/>
          <w:szCs w:val="22"/>
        </w:rPr>
        <w:t xml:space="preserve"> Gerente</w:t>
      </w:r>
      <w:r w:rsidR="001313EB">
        <w:rPr>
          <w:rFonts w:ascii="Verdana" w:hAnsi="Verdana" w:cs="Arial"/>
          <w:b/>
          <w:color w:val="000000"/>
          <w:sz w:val="22"/>
          <w:szCs w:val="22"/>
        </w:rPr>
        <w:t xml:space="preserve"> </w:t>
      </w:r>
    </w:p>
    <w:p w:rsidR="002B51A5" w:rsidRDefault="002B51A5" w:rsidP="000F4373">
      <w:pPr>
        <w:spacing w:line="360" w:lineRule="auto"/>
        <w:rPr>
          <w:rFonts w:ascii="Verdana" w:hAnsi="Verdana" w:cs="Arial"/>
          <w:b/>
          <w:color w:val="333399"/>
          <w:sz w:val="28"/>
          <w:szCs w:val="28"/>
          <w:lang w:val="es-ES_tradnl"/>
        </w:rPr>
      </w:pPr>
    </w:p>
    <w:p w:rsidR="00F83F6B" w:rsidRDefault="00F83F6B" w:rsidP="000F4373">
      <w:pPr>
        <w:spacing w:line="360" w:lineRule="auto"/>
        <w:rPr>
          <w:rFonts w:ascii="Verdana" w:hAnsi="Verdana" w:cs="Arial"/>
          <w:b/>
          <w:color w:val="333399"/>
          <w:sz w:val="28"/>
          <w:szCs w:val="28"/>
          <w:lang w:val="es-ES_tradnl"/>
        </w:rPr>
      </w:pPr>
    </w:p>
    <w:p w:rsidR="003512DA" w:rsidRDefault="003512DA" w:rsidP="000F4373">
      <w:pPr>
        <w:spacing w:line="360" w:lineRule="auto"/>
        <w:rPr>
          <w:rFonts w:ascii="Verdana" w:hAnsi="Verdana" w:cs="Arial"/>
          <w:b/>
          <w:color w:val="333399"/>
          <w:sz w:val="28"/>
          <w:szCs w:val="28"/>
          <w:lang w:val="es-ES_tradnl"/>
        </w:rPr>
      </w:pPr>
    </w:p>
    <w:p w:rsidR="00A420DB" w:rsidRDefault="00A420DB" w:rsidP="000F4373">
      <w:pPr>
        <w:spacing w:line="360" w:lineRule="auto"/>
        <w:rPr>
          <w:rFonts w:ascii="Verdana" w:hAnsi="Verdana" w:cs="Arial"/>
          <w:b/>
          <w:color w:val="333399"/>
          <w:sz w:val="28"/>
          <w:szCs w:val="28"/>
          <w:lang w:val="es-ES_tradnl"/>
        </w:rPr>
      </w:pPr>
    </w:p>
    <w:p w:rsidR="00E81CF4" w:rsidRDefault="002B51A5" w:rsidP="000F4373">
      <w:pPr>
        <w:spacing w:line="360" w:lineRule="auto"/>
        <w:rPr>
          <w:rFonts w:ascii="Verdana" w:hAnsi="Verdana" w:cs="Arial"/>
          <w:b/>
          <w:color w:val="333399"/>
          <w:sz w:val="28"/>
          <w:szCs w:val="28"/>
          <w:lang w:val="es-ES_tradnl"/>
        </w:rPr>
      </w:pPr>
      <w:r>
        <w:rPr>
          <w:rFonts w:ascii="Verdana" w:hAnsi="Verdana" w:cs="Arial"/>
          <w:b/>
          <w:color w:val="333399"/>
          <w:sz w:val="28"/>
          <w:szCs w:val="28"/>
          <w:lang w:val="es-ES_tradnl"/>
        </w:rPr>
        <w:lastRenderedPageBreak/>
        <w:t>Modelo Organizativo</w:t>
      </w:r>
    </w:p>
    <w:p w:rsidR="002B51A5" w:rsidRPr="002B51A5" w:rsidRDefault="002B51A5" w:rsidP="00F83F6B">
      <w:pPr>
        <w:spacing w:line="276" w:lineRule="auto"/>
        <w:jc w:val="both"/>
        <w:rPr>
          <w:rFonts w:ascii="Verdana" w:hAnsi="Verdana" w:cs="Arial"/>
          <w:color w:val="000000"/>
          <w:sz w:val="22"/>
          <w:szCs w:val="22"/>
        </w:rPr>
      </w:pPr>
      <w:r w:rsidRPr="002B51A5">
        <w:rPr>
          <w:rFonts w:ascii="Verdana" w:hAnsi="Verdana" w:cs="Arial"/>
          <w:color w:val="000000"/>
          <w:sz w:val="22"/>
          <w:szCs w:val="22"/>
        </w:rPr>
        <w:t xml:space="preserve">La Empresa Publica Unidad Central de Radiodiagnóstico se encarga de la gestión  y explotación de los servicios de diagnóstico y tratamiento que conlleven la aplicación de alta tecnología en </w:t>
      </w:r>
      <w:r>
        <w:rPr>
          <w:rFonts w:ascii="Verdana" w:hAnsi="Verdana" w:cs="Arial"/>
          <w:color w:val="000000"/>
          <w:sz w:val="22"/>
          <w:szCs w:val="22"/>
        </w:rPr>
        <w:t>los siguientes centros</w:t>
      </w:r>
      <w:r w:rsidRPr="002B51A5">
        <w:rPr>
          <w:rFonts w:ascii="Verdana" w:hAnsi="Verdana" w:cs="Arial"/>
          <w:color w:val="000000"/>
          <w:sz w:val="22"/>
          <w:szCs w:val="22"/>
        </w:rPr>
        <w:t xml:space="preserve">: Hospital Universitario Infanta Sofía, Hospital Universitario Infanta Leonor, Hospital Universitario del Henares, Hospital Universitario Infanta Cristina, Hospital Universitario del Sureste y Hospital Universitario del Tajo; así como en otros hospitales o centros, previa decisión al respecto de la Consejería de Sanidad de la Comunidad de Madrid. </w:t>
      </w:r>
    </w:p>
    <w:p w:rsidR="002B51A5" w:rsidRPr="002B51A5" w:rsidRDefault="002B51A5" w:rsidP="00F83F6B">
      <w:pPr>
        <w:spacing w:line="276" w:lineRule="auto"/>
        <w:jc w:val="both"/>
        <w:rPr>
          <w:rFonts w:ascii="Verdana" w:hAnsi="Verdana" w:cs="Arial"/>
          <w:color w:val="000000"/>
          <w:sz w:val="22"/>
          <w:szCs w:val="22"/>
        </w:rPr>
      </w:pPr>
      <w:r w:rsidRPr="002B51A5">
        <w:rPr>
          <w:rFonts w:ascii="Verdana" w:hAnsi="Verdana" w:cs="Arial"/>
          <w:color w:val="000000"/>
          <w:sz w:val="22"/>
          <w:szCs w:val="22"/>
        </w:rPr>
        <w:t>Igualmente, la Empresa Pública Unidad Central de Radiodiagnóstico ejercerá aquellas otras funciones específicas que, relacionadas con su objeto, le sean encomendadas, en los términos previstos en sus Estatutos.</w:t>
      </w:r>
    </w:p>
    <w:p w:rsidR="002B51A5" w:rsidRPr="002B51A5" w:rsidRDefault="002B51A5" w:rsidP="00F83F6B">
      <w:pPr>
        <w:spacing w:line="276" w:lineRule="auto"/>
        <w:jc w:val="both"/>
        <w:rPr>
          <w:rFonts w:ascii="Verdana" w:hAnsi="Verdana" w:cs="Arial"/>
          <w:b/>
          <w:color w:val="333399"/>
          <w:sz w:val="28"/>
          <w:szCs w:val="28"/>
          <w:lang w:val="es-ES_tradnl"/>
        </w:rPr>
      </w:pPr>
      <w:r w:rsidRPr="002B51A5">
        <w:rPr>
          <w:rFonts w:ascii="Verdana" w:hAnsi="Verdana" w:cs="Arial"/>
          <w:color w:val="000000"/>
          <w:sz w:val="22"/>
          <w:szCs w:val="22"/>
        </w:rPr>
        <w:t>La creación de la Unidad Central de Radiodiagnóstico responde al objetivo de alcanzar la excelencia, es decir, una prestación de servicios de alta calidad, que satisfaga las expectativas de los usuarios, basada en la evidencia científica y ofreciendo la mejor tecnología disponible en cada momento, que sea ejemplo de eficacia y eficiencia.</w:t>
      </w:r>
    </w:p>
    <w:p w:rsidR="002B51A5" w:rsidRDefault="002B51A5" w:rsidP="00F83F6B">
      <w:pPr>
        <w:spacing w:line="276" w:lineRule="auto"/>
        <w:rPr>
          <w:rFonts w:ascii="Verdana" w:hAnsi="Verdana" w:cs="Arial"/>
          <w:color w:val="000000"/>
          <w:sz w:val="22"/>
          <w:szCs w:val="22"/>
        </w:rPr>
      </w:pPr>
      <w:r w:rsidRPr="002B51A5">
        <w:rPr>
          <w:rFonts w:ascii="Verdana" w:hAnsi="Verdana" w:cs="Arial"/>
          <w:color w:val="000000"/>
          <w:sz w:val="22"/>
          <w:szCs w:val="22"/>
        </w:rPr>
        <w:t>Las prestaciones se resumen en las siguientes modalidades:</w:t>
      </w:r>
    </w:p>
    <w:p w:rsidR="00F83F6B" w:rsidRPr="002B51A5" w:rsidRDefault="00F83F6B" w:rsidP="00F83F6B">
      <w:pPr>
        <w:spacing w:line="276" w:lineRule="auto"/>
        <w:rPr>
          <w:rFonts w:ascii="Verdana" w:hAnsi="Verdana" w:cs="Arial"/>
          <w:color w:val="000000"/>
          <w:sz w:val="22"/>
          <w:szCs w:val="22"/>
        </w:rPr>
      </w:pPr>
    </w:p>
    <w:p w:rsidR="002B51A5" w:rsidRPr="002B51A5" w:rsidRDefault="002B51A5" w:rsidP="00F83F6B">
      <w:pPr>
        <w:spacing w:line="360" w:lineRule="auto"/>
        <w:rPr>
          <w:rFonts w:ascii="Verdana" w:hAnsi="Verdana" w:cs="Arial"/>
          <w:color w:val="000000"/>
          <w:sz w:val="22"/>
          <w:szCs w:val="22"/>
        </w:rPr>
      </w:pPr>
      <w:r w:rsidRPr="002B51A5">
        <w:rPr>
          <w:rFonts w:ascii="Verdana" w:hAnsi="Verdana" w:cs="Arial"/>
          <w:color w:val="000000"/>
          <w:sz w:val="22"/>
          <w:szCs w:val="22"/>
        </w:rPr>
        <w:t>•</w:t>
      </w:r>
      <w:r w:rsidRPr="002B51A5">
        <w:rPr>
          <w:rFonts w:ascii="Verdana" w:hAnsi="Verdana" w:cs="Arial"/>
          <w:color w:val="000000"/>
          <w:sz w:val="22"/>
          <w:szCs w:val="22"/>
        </w:rPr>
        <w:tab/>
        <w:t>Radiología Simple.</w:t>
      </w:r>
    </w:p>
    <w:p w:rsidR="002B51A5" w:rsidRPr="002B51A5" w:rsidRDefault="002B51A5" w:rsidP="00A94233">
      <w:pPr>
        <w:spacing w:line="360" w:lineRule="auto"/>
        <w:ind w:left="705" w:hanging="705"/>
        <w:rPr>
          <w:rFonts w:ascii="Verdana" w:hAnsi="Verdana" w:cs="Arial"/>
          <w:color w:val="000000"/>
          <w:sz w:val="22"/>
          <w:szCs w:val="22"/>
        </w:rPr>
      </w:pPr>
      <w:r w:rsidRPr="002B51A5">
        <w:rPr>
          <w:rFonts w:ascii="Verdana" w:hAnsi="Verdana" w:cs="Arial"/>
          <w:color w:val="000000"/>
          <w:sz w:val="22"/>
          <w:szCs w:val="22"/>
        </w:rPr>
        <w:t>•</w:t>
      </w:r>
      <w:r w:rsidRPr="002B51A5">
        <w:rPr>
          <w:rFonts w:ascii="Verdana" w:hAnsi="Verdana" w:cs="Arial"/>
          <w:color w:val="000000"/>
          <w:sz w:val="22"/>
          <w:szCs w:val="22"/>
        </w:rPr>
        <w:tab/>
        <w:t xml:space="preserve">Mamografía (incluye actividad </w:t>
      </w:r>
      <w:r w:rsidR="00BE5E8E">
        <w:rPr>
          <w:rFonts w:ascii="Verdana" w:hAnsi="Verdana" w:cs="Arial"/>
          <w:color w:val="000000"/>
          <w:sz w:val="22"/>
          <w:szCs w:val="22"/>
        </w:rPr>
        <w:t xml:space="preserve">asignada </w:t>
      </w:r>
      <w:r w:rsidRPr="002B51A5">
        <w:rPr>
          <w:rFonts w:ascii="Verdana" w:hAnsi="Verdana" w:cs="Arial"/>
          <w:color w:val="000000"/>
          <w:sz w:val="22"/>
          <w:szCs w:val="22"/>
        </w:rPr>
        <w:t xml:space="preserve">del programa de </w:t>
      </w:r>
      <w:r w:rsidR="00BE5E8E">
        <w:rPr>
          <w:rFonts w:ascii="Verdana" w:hAnsi="Verdana" w:cs="Arial"/>
          <w:color w:val="000000"/>
          <w:sz w:val="22"/>
          <w:szCs w:val="22"/>
        </w:rPr>
        <w:t>cribado</w:t>
      </w:r>
      <w:r w:rsidR="00A94233">
        <w:rPr>
          <w:rFonts w:ascii="Verdana" w:hAnsi="Verdana" w:cs="Arial"/>
          <w:color w:val="000000"/>
          <w:sz w:val="22"/>
          <w:szCs w:val="22"/>
        </w:rPr>
        <w:t xml:space="preserve"> de mama </w:t>
      </w:r>
      <w:r w:rsidRPr="002B51A5">
        <w:rPr>
          <w:rFonts w:ascii="Verdana" w:hAnsi="Verdana" w:cs="Arial"/>
          <w:color w:val="000000"/>
          <w:sz w:val="22"/>
          <w:szCs w:val="22"/>
        </w:rPr>
        <w:t>desde el mes de marzo de 2018</w:t>
      </w:r>
      <w:r w:rsidR="00A94233">
        <w:rPr>
          <w:rFonts w:ascii="Verdana" w:hAnsi="Verdana" w:cs="Arial"/>
          <w:color w:val="000000"/>
          <w:sz w:val="22"/>
          <w:szCs w:val="22"/>
        </w:rPr>
        <w:t xml:space="preserve"> en cinco de los centros UCR</w:t>
      </w:r>
      <w:r w:rsidRPr="002B51A5">
        <w:rPr>
          <w:rFonts w:ascii="Verdana" w:hAnsi="Verdana" w:cs="Arial"/>
          <w:color w:val="000000"/>
          <w:sz w:val="22"/>
          <w:szCs w:val="22"/>
        </w:rPr>
        <w:t>).</w:t>
      </w:r>
    </w:p>
    <w:p w:rsidR="003512DA" w:rsidRDefault="002B51A5" w:rsidP="00F83F6B">
      <w:pPr>
        <w:spacing w:line="360" w:lineRule="auto"/>
        <w:rPr>
          <w:rFonts w:ascii="Verdana" w:hAnsi="Verdana" w:cs="Arial"/>
          <w:color w:val="000000"/>
          <w:sz w:val="22"/>
          <w:szCs w:val="22"/>
        </w:rPr>
      </w:pPr>
      <w:r w:rsidRPr="002B51A5">
        <w:rPr>
          <w:rFonts w:ascii="Verdana" w:hAnsi="Verdana" w:cs="Arial"/>
          <w:color w:val="000000"/>
          <w:sz w:val="22"/>
          <w:szCs w:val="22"/>
        </w:rPr>
        <w:t>•</w:t>
      </w:r>
      <w:r w:rsidRPr="002B51A5">
        <w:rPr>
          <w:rFonts w:ascii="Verdana" w:hAnsi="Verdana" w:cs="Arial"/>
          <w:color w:val="000000"/>
          <w:sz w:val="22"/>
          <w:szCs w:val="22"/>
        </w:rPr>
        <w:tab/>
        <w:t>Ecografía.</w:t>
      </w:r>
    </w:p>
    <w:p w:rsidR="002B51A5" w:rsidRPr="002B51A5" w:rsidRDefault="002B51A5" w:rsidP="00F83F6B">
      <w:pPr>
        <w:spacing w:line="360" w:lineRule="auto"/>
        <w:rPr>
          <w:rFonts w:ascii="Verdana" w:hAnsi="Verdana" w:cs="Arial"/>
          <w:color w:val="000000"/>
          <w:sz w:val="22"/>
          <w:szCs w:val="22"/>
        </w:rPr>
      </w:pPr>
      <w:r w:rsidRPr="002B51A5">
        <w:rPr>
          <w:rFonts w:ascii="Verdana" w:hAnsi="Verdana" w:cs="Arial"/>
          <w:color w:val="000000"/>
          <w:sz w:val="22"/>
          <w:szCs w:val="22"/>
        </w:rPr>
        <w:t>•</w:t>
      </w:r>
      <w:r w:rsidRPr="002B51A5">
        <w:rPr>
          <w:rFonts w:ascii="Verdana" w:hAnsi="Verdana" w:cs="Arial"/>
          <w:color w:val="000000"/>
          <w:sz w:val="22"/>
          <w:szCs w:val="22"/>
        </w:rPr>
        <w:tab/>
        <w:t>Tomografía computarizada.</w:t>
      </w:r>
    </w:p>
    <w:p w:rsidR="002B51A5" w:rsidRPr="002B51A5" w:rsidRDefault="002B51A5" w:rsidP="00F83F6B">
      <w:pPr>
        <w:spacing w:line="360" w:lineRule="auto"/>
        <w:rPr>
          <w:rFonts w:ascii="Verdana" w:hAnsi="Verdana" w:cs="Arial"/>
          <w:color w:val="000000"/>
          <w:sz w:val="22"/>
          <w:szCs w:val="22"/>
        </w:rPr>
      </w:pPr>
      <w:r w:rsidRPr="002B51A5">
        <w:rPr>
          <w:rFonts w:ascii="Verdana" w:hAnsi="Verdana" w:cs="Arial"/>
          <w:color w:val="000000"/>
          <w:sz w:val="22"/>
          <w:szCs w:val="22"/>
        </w:rPr>
        <w:t>•</w:t>
      </w:r>
      <w:r w:rsidRPr="002B51A5">
        <w:rPr>
          <w:rFonts w:ascii="Verdana" w:hAnsi="Verdana" w:cs="Arial"/>
          <w:color w:val="000000"/>
          <w:sz w:val="22"/>
          <w:szCs w:val="22"/>
        </w:rPr>
        <w:tab/>
        <w:t>Resonancia Magnética.</w:t>
      </w:r>
    </w:p>
    <w:p w:rsidR="002B51A5" w:rsidRPr="002B51A5" w:rsidRDefault="002B51A5" w:rsidP="00F83F6B">
      <w:pPr>
        <w:spacing w:line="360" w:lineRule="auto"/>
        <w:rPr>
          <w:rFonts w:ascii="Verdana" w:hAnsi="Verdana" w:cs="Arial"/>
          <w:color w:val="000000"/>
          <w:sz w:val="22"/>
          <w:szCs w:val="22"/>
        </w:rPr>
      </w:pPr>
      <w:r w:rsidRPr="002B51A5">
        <w:rPr>
          <w:rFonts w:ascii="Verdana" w:hAnsi="Verdana" w:cs="Arial"/>
          <w:color w:val="000000"/>
          <w:sz w:val="22"/>
          <w:szCs w:val="22"/>
        </w:rPr>
        <w:t>•</w:t>
      </w:r>
      <w:r w:rsidRPr="002B51A5">
        <w:rPr>
          <w:rFonts w:ascii="Verdana" w:hAnsi="Verdana" w:cs="Arial"/>
          <w:color w:val="000000"/>
          <w:sz w:val="22"/>
          <w:szCs w:val="22"/>
        </w:rPr>
        <w:tab/>
        <w:t>Intervencionismo (vascular).</w:t>
      </w:r>
    </w:p>
    <w:p w:rsidR="002B51A5" w:rsidRPr="002B51A5" w:rsidRDefault="002B51A5" w:rsidP="00F83F6B">
      <w:pPr>
        <w:spacing w:line="360" w:lineRule="auto"/>
        <w:rPr>
          <w:rFonts w:ascii="Verdana" w:hAnsi="Verdana" w:cs="Arial"/>
          <w:color w:val="000000"/>
          <w:sz w:val="22"/>
          <w:szCs w:val="22"/>
        </w:rPr>
      </w:pPr>
      <w:r w:rsidRPr="002B51A5">
        <w:rPr>
          <w:rFonts w:ascii="Verdana" w:hAnsi="Verdana" w:cs="Arial"/>
          <w:color w:val="000000"/>
          <w:sz w:val="22"/>
          <w:szCs w:val="22"/>
        </w:rPr>
        <w:t>•</w:t>
      </w:r>
      <w:r w:rsidRPr="002B51A5">
        <w:rPr>
          <w:rFonts w:ascii="Verdana" w:hAnsi="Verdana" w:cs="Arial"/>
          <w:color w:val="000000"/>
          <w:sz w:val="22"/>
          <w:szCs w:val="22"/>
        </w:rPr>
        <w:tab/>
        <w:t>Densitometrías.</w:t>
      </w:r>
    </w:p>
    <w:p w:rsidR="003512DA" w:rsidRDefault="002B51A5" w:rsidP="00F83F6B">
      <w:pPr>
        <w:spacing w:line="360" w:lineRule="auto"/>
        <w:rPr>
          <w:rFonts w:ascii="Verdana" w:hAnsi="Verdana" w:cs="Arial"/>
          <w:color w:val="000000"/>
          <w:sz w:val="22"/>
          <w:szCs w:val="22"/>
        </w:rPr>
      </w:pPr>
      <w:r w:rsidRPr="002B51A5">
        <w:rPr>
          <w:rFonts w:ascii="Verdana" w:hAnsi="Verdana" w:cs="Arial"/>
          <w:color w:val="000000"/>
          <w:sz w:val="22"/>
          <w:szCs w:val="22"/>
        </w:rPr>
        <w:t>•</w:t>
      </w:r>
      <w:r w:rsidRPr="002B51A5">
        <w:rPr>
          <w:rFonts w:ascii="Verdana" w:hAnsi="Verdana" w:cs="Arial"/>
          <w:color w:val="000000"/>
          <w:sz w:val="22"/>
          <w:szCs w:val="22"/>
        </w:rPr>
        <w:tab/>
        <w:t>Telemando.</w:t>
      </w:r>
    </w:p>
    <w:p w:rsidR="00A872CC" w:rsidRPr="00E01779" w:rsidRDefault="00A872CC" w:rsidP="00A872CC">
      <w:pPr>
        <w:spacing w:line="360" w:lineRule="auto"/>
        <w:rPr>
          <w:rFonts w:ascii="Verdana" w:hAnsi="Verdana" w:cs="Arial"/>
          <w:b/>
          <w:color w:val="333399"/>
          <w:sz w:val="24"/>
          <w:szCs w:val="28"/>
          <w:u w:val="single"/>
          <w:lang w:val="es-ES_tradnl"/>
        </w:rPr>
      </w:pPr>
    </w:p>
    <w:p w:rsidR="00E81CF4" w:rsidRDefault="00E81CF4" w:rsidP="00426A99">
      <w:pPr>
        <w:numPr>
          <w:ilvl w:val="0"/>
          <w:numId w:val="33"/>
        </w:numPr>
        <w:spacing w:line="360" w:lineRule="auto"/>
        <w:rPr>
          <w:rFonts w:ascii="Verdana" w:hAnsi="Verdana" w:cs="Arial"/>
          <w:b/>
          <w:color w:val="333399"/>
          <w:sz w:val="28"/>
          <w:szCs w:val="28"/>
          <w:u w:val="single"/>
          <w:lang w:val="es-ES_tradnl"/>
        </w:rPr>
      </w:pPr>
      <w:r w:rsidRPr="006144AB">
        <w:rPr>
          <w:rFonts w:ascii="Verdana" w:hAnsi="Verdana" w:cs="Arial"/>
          <w:b/>
          <w:color w:val="333399"/>
          <w:sz w:val="28"/>
          <w:szCs w:val="28"/>
          <w:u w:val="single"/>
          <w:lang w:val="es-ES_tradnl"/>
        </w:rPr>
        <w:t>Marco geogr</w:t>
      </w:r>
      <w:r w:rsidR="00190BAC" w:rsidRPr="006144AB">
        <w:rPr>
          <w:rFonts w:ascii="Verdana" w:hAnsi="Verdana" w:cs="Arial"/>
          <w:b/>
          <w:color w:val="333399"/>
          <w:sz w:val="28"/>
          <w:szCs w:val="28"/>
          <w:u w:val="single"/>
          <w:lang w:val="es-ES_tradnl"/>
        </w:rPr>
        <w:t>áfico</w:t>
      </w:r>
    </w:p>
    <w:p w:rsidR="000F4373" w:rsidRPr="000F4373" w:rsidRDefault="00E81CF4" w:rsidP="000F4373">
      <w:pPr>
        <w:numPr>
          <w:ilvl w:val="0"/>
          <w:numId w:val="14"/>
        </w:numPr>
        <w:spacing w:line="360" w:lineRule="auto"/>
        <w:ind w:left="0" w:firstLine="0"/>
        <w:rPr>
          <w:rFonts w:ascii="Verdana" w:hAnsi="Verdana" w:cs="Arial"/>
          <w:b/>
          <w:color w:val="333399"/>
          <w:sz w:val="28"/>
          <w:szCs w:val="28"/>
          <w:lang w:val="es-ES_tradnl"/>
        </w:rPr>
      </w:pPr>
      <w:r>
        <w:rPr>
          <w:rFonts w:ascii="Verdana" w:hAnsi="Verdana" w:cs="Arial"/>
          <w:b/>
          <w:color w:val="333399"/>
          <w:sz w:val="28"/>
          <w:szCs w:val="28"/>
          <w:lang w:val="es-ES_tradnl"/>
        </w:rPr>
        <w:t xml:space="preserve">Hospital Universitario Infanta Sofía </w:t>
      </w:r>
    </w:p>
    <w:p w:rsidR="00E81CF4" w:rsidRPr="006226BA" w:rsidRDefault="00E81CF4" w:rsidP="00F83F6B">
      <w:pPr>
        <w:spacing w:line="276" w:lineRule="auto"/>
        <w:jc w:val="both"/>
        <w:rPr>
          <w:rFonts w:ascii="Verdana" w:hAnsi="Verdana" w:cs="Arial"/>
          <w:color w:val="000000"/>
          <w:sz w:val="22"/>
          <w:szCs w:val="22"/>
        </w:rPr>
      </w:pPr>
      <w:r w:rsidRPr="006226BA">
        <w:rPr>
          <w:rFonts w:ascii="Verdana" w:hAnsi="Verdana" w:cs="Arial"/>
          <w:color w:val="000000"/>
          <w:sz w:val="22"/>
          <w:szCs w:val="22"/>
        </w:rPr>
        <w:t xml:space="preserve">El </w:t>
      </w:r>
      <w:r>
        <w:rPr>
          <w:rFonts w:ascii="Verdana" w:hAnsi="Verdana" w:cs="Arial"/>
          <w:color w:val="000000"/>
          <w:sz w:val="22"/>
          <w:szCs w:val="22"/>
        </w:rPr>
        <w:t xml:space="preserve">Hospital Universitario Infanta Sofía </w:t>
      </w:r>
      <w:r w:rsidRPr="006226BA">
        <w:rPr>
          <w:rFonts w:ascii="Verdana" w:hAnsi="Verdana" w:cs="Arial"/>
          <w:color w:val="000000"/>
          <w:sz w:val="22"/>
          <w:szCs w:val="22"/>
        </w:rPr>
        <w:t xml:space="preserve">cuenta con un edificio de </w:t>
      </w:r>
      <w:smartTag w:uri="urn:schemas-microsoft-com:office:smarttags" w:element="metricconverter">
        <w:smartTagPr>
          <w:attr w:name="ProductID" w:val="84.290 m2"/>
        </w:smartTagPr>
        <w:r w:rsidRPr="006226BA">
          <w:rPr>
            <w:rFonts w:ascii="Verdana" w:hAnsi="Verdana" w:cs="Arial"/>
            <w:color w:val="000000"/>
            <w:sz w:val="22"/>
            <w:szCs w:val="22"/>
          </w:rPr>
          <w:t>84.290 m2</w:t>
        </w:r>
      </w:smartTag>
      <w:r w:rsidRPr="006226BA">
        <w:rPr>
          <w:rFonts w:ascii="Verdana" w:hAnsi="Verdana" w:cs="Arial"/>
          <w:color w:val="000000"/>
          <w:sz w:val="22"/>
          <w:szCs w:val="22"/>
        </w:rPr>
        <w:t xml:space="preserve"> construidos, de los cuales el Servicio de Radiología de </w:t>
      </w:r>
      <w:smartTag w:uri="urn:schemas-microsoft-com:office:smarttags" w:element="PersonName">
        <w:smartTagPr>
          <w:attr w:name="ProductID" w:val="la UCR"/>
        </w:smartTagPr>
        <w:r w:rsidRPr="006226BA">
          <w:rPr>
            <w:rFonts w:ascii="Verdana" w:hAnsi="Verdana" w:cs="Arial"/>
            <w:color w:val="000000"/>
            <w:sz w:val="22"/>
            <w:szCs w:val="22"/>
          </w:rPr>
          <w:t>la UCR</w:t>
        </w:r>
      </w:smartTag>
      <w:r w:rsidRPr="006226BA">
        <w:rPr>
          <w:rFonts w:ascii="Verdana" w:hAnsi="Verdana" w:cs="Arial"/>
          <w:color w:val="000000"/>
          <w:sz w:val="22"/>
          <w:szCs w:val="22"/>
        </w:rPr>
        <w:t xml:space="preserve"> abarca 3.300m2, esto es una tasa de ocupación del 3,92%.</w:t>
      </w:r>
    </w:p>
    <w:p w:rsidR="0013396A" w:rsidRDefault="00E81CF4" w:rsidP="00F83F6B">
      <w:pPr>
        <w:spacing w:line="276" w:lineRule="auto"/>
        <w:jc w:val="both"/>
        <w:rPr>
          <w:rFonts w:ascii="Verdana" w:hAnsi="Verdana" w:cs="Arial"/>
          <w:color w:val="000000"/>
          <w:sz w:val="22"/>
          <w:szCs w:val="22"/>
        </w:rPr>
      </w:pPr>
      <w:r w:rsidRPr="006226BA">
        <w:rPr>
          <w:rFonts w:ascii="Verdana" w:hAnsi="Verdana" w:cs="Arial"/>
          <w:color w:val="000000"/>
          <w:sz w:val="22"/>
          <w:szCs w:val="22"/>
        </w:rPr>
        <w:t xml:space="preserve">El </w:t>
      </w:r>
      <w:r>
        <w:rPr>
          <w:rFonts w:ascii="Verdana" w:hAnsi="Verdana" w:cs="Arial"/>
          <w:color w:val="000000"/>
          <w:sz w:val="22"/>
          <w:szCs w:val="22"/>
        </w:rPr>
        <w:t xml:space="preserve">Hospital Universitario Infanta Sofía </w:t>
      </w:r>
      <w:r w:rsidRPr="006226BA">
        <w:rPr>
          <w:rFonts w:ascii="Verdana" w:hAnsi="Verdana" w:cs="Arial"/>
          <w:color w:val="000000"/>
          <w:sz w:val="22"/>
          <w:szCs w:val="22"/>
        </w:rPr>
        <w:t xml:space="preserve">que está ubicado en San Sebastián de Los Reyes y </w:t>
      </w:r>
      <w:r>
        <w:rPr>
          <w:rFonts w:ascii="Verdana" w:hAnsi="Verdana" w:cs="Arial"/>
          <w:color w:val="000000"/>
          <w:sz w:val="22"/>
          <w:szCs w:val="22"/>
        </w:rPr>
        <w:t>tiene una población asignada de</w:t>
      </w:r>
      <w:r w:rsidRPr="006226BA">
        <w:rPr>
          <w:rFonts w:ascii="Verdana" w:hAnsi="Verdana" w:cs="Arial"/>
          <w:color w:val="000000"/>
          <w:sz w:val="22"/>
          <w:szCs w:val="22"/>
        </w:rPr>
        <w:t xml:space="preserve"> </w:t>
      </w:r>
      <w:r w:rsidR="007D04A2" w:rsidRPr="007D04A2">
        <w:rPr>
          <w:rFonts w:ascii="Verdana" w:hAnsi="Verdana" w:cs="Arial"/>
          <w:sz w:val="22"/>
          <w:szCs w:val="22"/>
        </w:rPr>
        <w:t>324.651</w:t>
      </w:r>
      <w:r w:rsidRPr="007D04A2">
        <w:rPr>
          <w:rFonts w:ascii="Verdana" w:hAnsi="Verdana" w:cs="Arial"/>
          <w:sz w:val="22"/>
          <w:szCs w:val="22"/>
          <w:lang w:val="es-ES_tradnl"/>
        </w:rPr>
        <w:t xml:space="preserve"> </w:t>
      </w:r>
      <w:r w:rsidRPr="007D04A2">
        <w:rPr>
          <w:rFonts w:ascii="Verdana" w:hAnsi="Verdana" w:cs="Arial"/>
          <w:sz w:val="22"/>
          <w:szCs w:val="22"/>
        </w:rPr>
        <w:t>habitantes</w:t>
      </w:r>
      <w:r w:rsidRPr="006226BA">
        <w:rPr>
          <w:rFonts w:ascii="Verdana" w:hAnsi="Verdana" w:cs="Arial"/>
          <w:color w:val="000000"/>
          <w:sz w:val="22"/>
          <w:szCs w:val="22"/>
        </w:rPr>
        <w:t xml:space="preserve"> que viven en los siguientes 53 municipios de la zona norte: </w:t>
      </w:r>
      <w:smartTag w:uri="urn:schemas-microsoft-com:office:smarttags" w:element="PersonName">
        <w:smartTagPr>
          <w:attr w:name="ProductID" w:val="La Acebeda. Alameda"/>
        </w:smartTagPr>
        <w:r w:rsidRPr="006226BA">
          <w:rPr>
            <w:rFonts w:ascii="Verdana" w:hAnsi="Verdana" w:cs="Arial"/>
            <w:color w:val="000000"/>
            <w:sz w:val="22"/>
            <w:szCs w:val="22"/>
          </w:rPr>
          <w:t>La Acebeda. Alameda</w:t>
        </w:r>
      </w:smartTag>
      <w:r w:rsidRPr="006226BA">
        <w:rPr>
          <w:rFonts w:ascii="Verdana" w:hAnsi="Verdana" w:cs="Arial"/>
          <w:color w:val="000000"/>
          <w:sz w:val="22"/>
          <w:szCs w:val="22"/>
        </w:rPr>
        <w:t xml:space="preserve"> del Valle, Alcobendas, Algete, El Atazar, El Berrueco, Berzosa del Lozoya, Braojos de </w:t>
      </w:r>
      <w:smartTag w:uri="urn:schemas-microsoft-com:office:smarttags" w:element="PersonName">
        <w:smartTagPr>
          <w:attr w:name="ProductID" w:val="la Sierra"/>
        </w:smartTagPr>
        <w:r w:rsidRPr="006226BA">
          <w:rPr>
            <w:rFonts w:ascii="Verdana" w:hAnsi="Verdana" w:cs="Arial"/>
            <w:color w:val="000000"/>
            <w:sz w:val="22"/>
            <w:szCs w:val="22"/>
          </w:rPr>
          <w:t>la Sierra</w:t>
        </w:r>
      </w:smartTag>
      <w:r w:rsidRPr="006226BA">
        <w:rPr>
          <w:rFonts w:ascii="Verdana" w:hAnsi="Verdana" w:cs="Arial"/>
          <w:color w:val="000000"/>
          <w:sz w:val="22"/>
          <w:szCs w:val="22"/>
        </w:rPr>
        <w:t xml:space="preserve">, Buitrago de Lozoya, Cabanillas de </w:t>
      </w:r>
      <w:smartTag w:uri="urn:schemas-microsoft-com:office:smarttags" w:element="PersonName">
        <w:smartTagPr>
          <w:attr w:name="ProductID" w:val="la Sierra"/>
        </w:smartTagPr>
        <w:r w:rsidRPr="006226BA">
          <w:rPr>
            <w:rFonts w:ascii="Verdana" w:hAnsi="Verdana" w:cs="Arial"/>
            <w:color w:val="000000"/>
            <w:sz w:val="22"/>
            <w:szCs w:val="22"/>
          </w:rPr>
          <w:t>la Sierra</w:t>
        </w:r>
      </w:smartTag>
      <w:r w:rsidRPr="006226BA">
        <w:rPr>
          <w:rFonts w:ascii="Verdana" w:hAnsi="Verdana" w:cs="Arial"/>
          <w:color w:val="000000"/>
          <w:sz w:val="22"/>
          <w:szCs w:val="22"/>
        </w:rPr>
        <w:t xml:space="preserve">; </w:t>
      </w:r>
      <w:smartTag w:uri="urn:schemas-microsoft-com:office:smarttags" w:element="PersonName">
        <w:smartTagPr>
          <w:attr w:name="ProductID" w:val="La Cabrera"/>
        </w:smartTagPr>
        <w:r w:rsidRPr="006226BA">
          <w:rPr>
            <w:rFonts w:ascii="Verdana" w:hAnsi="Verdana" w:cs="Arial"/>
            <w:color w:val="000000"/>
            <w:sz w:val="22"/>
            <w:szCs w:val="22"/>
          </w:rPr>
          <w:t>La Cabrera</w:t>
        </w:r>
      </w:smartTag>
      <w:r w:rsidRPr="006226BA">
        <w:rPr>
          <w:rFonts w:ascii="Verdana" w:hAnsi="Verdana" w:cs="Arial"/>
          <w:color w:val="000000"/>
          <w:sz w:val="22"/>
          <w:szCs w:val="22"/>
        </w:rPr>
        <w:t xml:space="preserve">, Canencia, Cervera de Buitrago, Cobeña, Fuente el Saz de Jarama, Garganta de los Montes, Gargantilla del Lozoya, Gascones, </w:t>
      </w:r>
      <w:smartTag w:uri="urn:schemas-microsoft-com:office:smarttags" w:element="PersonName">
        <w:smartTagPr>
          <w:attr w:name="ProductID" w:val="La Hiruela"/>
        </w:smartTagPr>
        <w:r w:rsidRPr="006226BA">
          <w:rPr>
            <w:rFonts w:ascii="Verdana" w:hAnsi="Verdana" w:cs="Arial"/>
            <w:color w:val="000000"/>
            <w:sz w:val="22"/>
            <w:szCs w:val="22"/>
          </w:rPr>
          <w:t>La Hiruela</w:t>
        </w:r>
      </w:smartTag>
      <w:r w:rsidRPr="006226BA">
        <w:rPr>
          <w:rFonts w:ascii="Verdana" w:hAnsi="Verdana" w:cs="Arial"/>
          <w:color w:val="000000"/>
          <w:sz w:val="22"/>
          <w:szCs w:val="22"/>
        </w:rPr>
        <w:t xml:space="preserve">, Horcajo de </w:t>
      </w:r>
      <w:smartTag w:uri="urn:schemas-microsoft-com:office:smarttags" w:element="PersonName">
        <w:smartTagPr>
          <w:attr w:name="ProductID" w:val="la Sierra"/>
        </w:smartTagPr>
        <w:r w:rsidRPr="006226BA">
          <w:rPr>
            <w:rFonts w:ascii="Verdana" w:hAnsi="Verdana" w:cs="Arial"/>
            <w:color w:val="000000"/>
            <w:sz w:val="22"/>
            <w:szCs w:val="22"/>
          </w:rPr>
          <w:t>la Sierra</w:t>
        </w:r>
      </w:smartTag>
      <w:r w:rsidRPr="006226BA">
        <w:rPr>
          <w:rFonts w:ascii="Verdana" w:hAnsi="Verdana" w:cs="Arial"/>
          <w:color w:val="000000"/>
          <w:sz w:val="22"/>
          <w:szCs w:val="22"/>
        </w:rPr>
        <w:t xml:space="preserve">, Horcajuelo de </w:t>
      </w:r>
      <w:smartTag w:uri="urn:schemas-microsoft-com:office:smarttags" w:element="PersonName">
        <w:smartTagPr>
          <w:attr w:name="ProductID" w:val="la Sierra"/>
        </w:smartTagPr>
        <w:r w:rsidRPr="006226BA">
          <w:rPr>
            <w:rFonts w:ascii="Verdana" w:hAnsi="Verdana" w:cs="Arial"/>
            <w:color w:val="000000"/>
            <w:sz w:val="22"/>
            <w:szCs w:val="22"/>
          </w:rPr>
          <w:t>la Sierra</w:t>
        </w:r>
      </w:smartTag>
      <w:r w:rsidRPr="006226BA">
        <w:rPr>
          <w:rFonts w:ascii="Verdana" w:hAnsi="Verdana" w:cs="Arial"/>
          <w:color w:val="000000"/>
          <w:sz w:val="22"/>
          <w:szCs w:val="22"/>
        </w:rPr>
        <w:t xml:space="preserve">, Lozoya, Lozoyuela-Navas-Sieteiglesias, Madarcos, El Molar, El Montejo de </w:t>
      </w:r>
      <w:smartTag w:uri="urn:schemas-microsoft-com:office:smarttags" w:element="PersonName">
        <w:smartTagPr>
          <w:attr w:name="ProductID" w:val="la Sierra"/>
        </w:smartTagPr>
        <w:r w:rsidRPr="006226BA">
          <w:rPr>
            <w:rFonts w:ascii="Verdana" w:hAnsi="Verdana" w:cs="Arial"/>
            <w:color w:val="000000"/>
            <w:sz w:val="22"/>
            <w:szCs w:val="22"/>
          </w:rPr>
          <w:t>la Sierra</w:t>
        </w:r>
      </w:smartTag>
      <w:r w:rsidRPr="006226BA">
        <w:rPr>
          <w:rFonts w:ascii="Verdana" w:hAnsi="Verdana" w:cs="Arial"/>
          <w:color w:val="000000"/>
          <w:sz w:val="22"/>
          <w:szCs w:val="22"/>
        </w:rPr>
        <w:t xml:space="preserve">, </w:t>
      </w:r>
    </w:p>
    <w:p w:rsidR="0013396A" w:rsidRDefault="0013396A" w:rsidP="00F83F6B">
      <w:pPr>
        <w:spacing w:line="276" w:lineRule="auto"/>
        <w:jc w:val="both"/>
        <w:rPr>
          <w:rFonts w:ascii="Verdana" w:hAnsi="Verdana" w:cs="Arial"/>
          <w:color w:val="000000"/>
          <w:sz w:val="22"/>
          <w:szCs w:val="22"/>
        </w:rPr>
      </w:pPr>
    </w:p>
    <w:p w:rsidR="00E81CF4" w:rsidRDefault="00E81CF4" w:rsidP="00F83F6B">
      <w:pPr>
        <w:spacing w:line="276" w:lineRule="auto"/>
        <w:jc w:val="both"/>
        <w:rPr>
          <w:rFonts w:ascii="Verdana" w:hAnsi="Verdana" w:cs="Arial"/>
          <w:color w:val="000000"/>
          <w:sz w:val="22"/>
          <w:szCs w:val="22"/>
        </w:rPr>
      </w:pPr>
      <w:r w:rsidRPr="006226BA">
        <w:rPr>
          <w:rFonts w:ascii="Verdana" w:hAnsi="Verdana" w:cs="Arial"/>
          <w:color w:val="000000"/>
          <w:sz w:val="22"/>
          <w:szCs w:val="22"/>
        </w:rPr>
        <w:t xml:space="preserve">Navarredonda, Paracuellos de Jarama, Patones, Pedrezuela, Pinilla del Valle, Piñuecar, Prádena del Rincón, Puebla de </w:t>
      </w:r>
      <w:smartTag w:uri="urn:schemas-microsoft-com:office:smarttags" w:element="PersonName">
        <w:smartTagPr>
          <w:attr w:name="ProductID" w:val="la Sierra"/>
        </w:smartTagPr>
        <w:r w:rsidRPr="006226BA">
          <w:rPr>
            <w:rFonts w:ascii="Verdana" w:hAnsi="Verdana" w:cs="Arial"/>
            <w:color w:val="000000"/>
            <w:sz w:val="22"/>
            <w:szCs w:val="22"/>
          </w:rPr>
          <w:t>la Sierra</w:t>
        </w:r>
      </w:smartTag>
      <w:r w:rsidRPr="006226BA">
        <w:rPr>
          <w:rFonts w:ascii="Verdana" w:hAnsi="Verdana" w:cs="Arial"/>
          <w:color w:val="000000"/>
          <w:sz w:val="22"/>
          <w:szCs w:val="22"/>
        </w:rPr>
        <w:t xml:space="preserve">,Puentes Viejas, Rascafría, Redueña, Ribatejada, Robledillo de </w:t>
      </w:r>
      <w:smartTag w:uri="urn:schemas-microsoft-com:office:smarttags" w:element="PersonName">
        <w:smartTagPr>
          <w:attr w:name="ProductID" w:val="la Jara"/>
        </w:smartTagPr>
        <w:r w:rsidRPr="006226BA">
          <w:rPr>
            <w:rFonts w:ascii="Verdana" w:hAnsi="Verdana" w:cs="Arial"/>
            <w:color w:val="000000"/>
            <w:sz w:val="22"/>
            <w:szCs w:val="22"/>
          </w:rPr>
          <w:t>la Jara</w:t>
        </w:r>
      </w:smartTag>
      <w:r w:rsidRPr="006226BA">
        <w:rPr>
          <w:rFonts w:ascii="Verdana" w:hAnsi="Verdana" w:cs="Arial"/>
          <w:color w:val="000000"/>
          <w:sz w:val="22"/>
          <w:szCs w:val="22"/>
        </w:rPr>
        <w:t>, Robregordo, San Agustín de Guadalix, San Sebastián de los Reyes, Serna del Monte, Serranillos del Valle, Somosierra, Talamanca de Jarama, Torrelaguna, Torremocha de Jarama, Valdemanco, Valdeolmos-Alalpardo, Valdepiélagos, Valdetorres de Jarama, El Vellón, Ven</w:t>
      </w:r>
      <w:r w:rsidR="00AF2DD1">
        <w:rPr>
          <w:rFonts w:ascii="Verdana" w:hAnsi="Verdana" w:cs="Arial"/>
          <w:color w:val="000000"/>
          <w:sz w:val="22"/>
          <w:szCs w:val="22"/>
        </w:rPr>
        <w:t>turada y Villavieja del Lozoya.</w:t>
      </w:r>
    </w:p>
    <w:p w:rsidR="00AF2DD1" w:rsidRDefault="00AF2DD1" w:rsidP="000F4373">
      <w:pPr>
        <w:spacing w:line="360" w:lineRule="auto"/>
        <w:jc w:val="both"/>
        <w:rPr>
          <w:rFonts w:ascii="Verdana" w:hAnsi="Verdana" w:cs="Arial"/>
          <w:color w:val="000000"/>
          <w:sz w:val="22"/>
          <w:szCs w:val="22"/>
        </w:rPr>
      </w:pPr>
    </w:p>
    <w:p w:rsidR="00E81CF4" w:rsidRPr="000F4373" w:rsidRDefault="00AF2DD1" w:rsidP="000F4373">
      <w:pPr>
        <w:numPr>
          <w:ilvl w:val="0"/>
          <w:numId w:val="14"/>
        </w:numPr>
        <w:spacing w:line="360" w:lineRule="auto"/>
        <w:ind w:left="0" w:firstLine="0"/>
        <w:rPr>
          <w:rFonts w:ascii="Verdana" w:hAnsi="Verdana" w:cs="Arial"/>
          <w:b/>
          <w:color w:val="333399"/>
          <w:sz w:val="28"/>
          <w:szCs w:val="28"/>
          <w:lang w:val="es-ES_tradnl"/>
        </w:rPr>
      </w:pPr>
      <w:r>
        <w:rPr>
          <w:rFonts w:ascii="Verdana" w:hAnsi="Verdana" w:cs="Arial"/>
          <w:b/>
          <w:color w:val="333399"/>
          <w:sz w:val="28"/>
          <w:szCs w:val="28"/>
          <w:lang w:val="es-ES_tradnl"/>
        </w:rPr>
        <w:t xml:space="preserve">Hospital Universitario Infanta Leonor </w:t>
      </w:r>
    </w:p>
    <w:p w:rsidR="00AF2DD1" w:rsidRPr="00AF2DD1" w:rsidRDefault="00AF2DD1" w:rsidP="00F83F6B">
      <w:pPr>
        <w:spacing w:line="276" w:lineRule="auto"/>
        <w:jc w:val="both"/>
        <w:rPr>
          <w:rFonts w:ascii="Verdana" w:hAnsi="Verdana" w:cs="Arial"/>
          <w:color w:val="000000"/>
          <w:sz w:val="22"/>
          <w:szCs w:val="22"/>
        </w:rPr>
      </w:pPr>
      <w:r w:rsidRPr="00AF2DD1">
        <w:rPr>
          <w:rFonts w:ascii="Verdana" w:hAnsi="Verdana" w:cs="Arial"/>
          <w:color w:val="000000"/>
          <w:sz w:val="22"/>
          <w:szCs w:val="22"/>
        </w:rPr>
        <w:t>El Hospital Universitario Infanta Leonor cuenta con un edificio de 74.364m2 construidos, de los cuales el Servicio de Radiología de la UCR abarca 3.300m2, esto es una tasa de ocupación del 4,44%.</w:t>
      </w:r>
      <w:r w:rsidR="00BE5E8E">
        <w:rPr>
          <w:rFonts w:ascii="Verdana" w:hAnsi="Verdana" w:cs="Arial"/>
          <w:color w:val="000000"/>
          <w:sz w:val="22"/>
          <w:szCs w:val="22"/>
        </w:rPr>
        <w:t xml:space="preserve"> </w:t>
      </w:r>
    </w:p>
    <w:p w:rsidR="000F4373" w:rsidRDefault="00AF2DD1" w:rsidP="00F83F6B">
      <w:pPr>
        <w:spacing w:line="276" w:lineRule="auto"/>
        <w:jc w:val="both"/>
        <w:rPr>
          <w:rFonts w:ascii="Verdana" w:hAnsi="Verdana" w:cs="Arial"/>
          <w:color w:val="000000"/>
          <w:sz w:val="22"/>
          <w:szCs w:val="22"/>
        </w:rPr>
      </w:pPr>
      <w:r w:rsidRPr="00AF2DD1">
        <w:rPr>
          <w:rFonts w:ascii="Verdana" w:hAnsi="Verdana" w:cs="Arial"/>
          <w:color w:val="000000"/>
          <w:sz w:val="22"/>
          <w:szCs w:val="22"/>
        </w:rPr>
        <w:t xml:space="preserve">Los </w:t>
      </w:r>
      <w:r w:rsidR="007D04A2">
        <w:rPr>
          <w:rFonts w:ascii="Verdana" w:hAnsi="Verdana" w:cs="Arial"/>
          <w:color w:val="000000"/>
          <w:sz w:val="22"/>
          <w:szCs w:val="22"/>
        </w:rPr>
        <w:t>305.262</w:t>
      </w:r>
      <w:r w:rsidRPr="00AF2DD1">
        <w:rPr>
          <w:rFonts w:ascii="Verdana" w:hAnsi="Verdana" w:cs="Arial"/>
          <w:color w:val="000000"/>
          <w:sz w:val="22"/>
          <w:szCs w:val="22"/>
        </w:rPr>
        <w:t xml:space="preserve"> vecinos de los distritos Villa y Puente de Vallecas de Madrid capital están asignados al Hospital Universitario Infanta Leonor.</w:t>
      </w:r>
    </w:p>
    <w:p w:rsidR="003512DA" w:rsidRDefault="003512DA" w:rsidP="00F83F6B">
      <w:pPr>
        <w:spacing w:line="276" w:lineRule="auto"/>
        <w:jc w:val="both"/>
        <w:rPr>
          <w:rFonts w:ascii="Verdana" w:hAnsi="Verdana" w:cs="Arial"/>
          <w:color w:val="000000"/>
          <w:sz w:val="22"/>
          <w:szCs w:val="22"/>
        </w:rPr>
      </w:pPr>
    </w:p>
    <w:p w:rsidR="003512DA" w:rsidRDefault="003512DA" w:rsidP="00F83F6B">
      <w:pPr>
        <w:spacing w:line="276" w:lineRule="auto"/>
        <w:jc w:val="both"/>
        <w:rPr>
          <w:rFonts w:ascii="Verdana" w:hAnsi="Verdana" w:cs="Arial"/>
          <w:color w:val="000000"/>
          <w:sz w:val="22"/>
          <w:szCs w:val="22"/>
        </w:rPr>
      </w:pPr>
    </w:p>
    <w:p w:rsidR="00AF2DD1" w:rsidRPr="000F4373" w:rsidRDefault="00AF2DD1" w:rsidP="000F4373">
      <w:pPr>
        <w:numPr>
          <w:ilvl w:val="0"/>
          <w:numId w:val="14"/>
        </w:numPr>
        <w:spacing w:line="360" w:lineRule="auto"/>
        <w:ind w:left="0" w:firstLine="0"/>
        <w:rPr>
          <w:rFonts w:ascii="Verdana" w:hAnsi="Verdana" w:cs="Arial"/>
          <w:b/>
          <w:color w:val="333399"/>
          <w:sz w:val="28"/>
          <w:szCs w:val="28"/>
          <w:lang w:val="es-ES_tradnl"/>
        </w:rPr>
      </w:pPr>
      <w:r>
        <w:rPr>
          <w:rFonts w:ascii="Verdana" w:hAnsi="Verdana" w:cs="Arial"/>
          <w:b/>
          <w:color w:val="333399"/>
          <w:sz w:val="28"/>
          <w:szCs w:val="28"/>
          <w:lang w:val="es-ES_tradnl"/>
        </w:rPr>
        <w:t>Hospital Universitario del Henares</w:t>
      </w:r>
    </w:p>
    <w:p w:rsidR="00A872CC" w:rsidRDefault="00AF2DD1" w:rsidP="00F83F6B">
      <w:pPr>
        <w:spacing w:line="276" w:lineRule="auto"/>
        <w:jc w:val="both"/>
        <w:rPr>
          <w:rFonts w:ascii="Verdana" w:hAnsi="Verdana" w:cs="Arial"/>
          <w:color w:val="333399"/>
          <w:sz w:val="22"/>
          <w:szCs w:val="22"/>
          <w:lang w:val="es-ES_tradnl"/>
        </w:rPr>
      </w:pPr>
      <w:r w:rsidRPr="00EE37F7">
        <w:rPr>
          <w:rFonts w:ascii="Verdana" w:hAnsi="Verdana" w:cs="Arial"/>
          <w:sz w:val="22"/>
          <w:szCs w:val="22"/>
          <w:lang w:val="es-ES_tradnl"/>
        </w:rPr>
        <w:t xml:space="preserve">El </w:t>
      </w:r>
      <w:r>
        <w:rPr>
          <w:rFonts w:ascii="Verdana" w:hAnsi="Verdana" w:cs="Arial"/>
          <w:sz w:val="22"/>
          <w:szCs w:val="22"/>
          <w:lang w:val="es-ES_tradnl"/>
        </w:rPr>
        <w:t>Hospital Universitario del Henares</w:t>
      </w:r>
      <w:r w:rsidRPr="00EE37F7">
        <w:rPr>
          <w:rFonts w:ascii="Verdana" w:hAnsi="Verdana" w:cs="Arial"/>
          <w:sz w:val="22"/>
          <w:szCs w:val="22"/>
          <w:lang w:val="es-ES_tradnl"/>
        </w:rPr>
        <w:t xml:space="preserve"> cuenta con un edificio de 58.149m2 construidos, de los cuales el Servicio de Radiología de </w:t>
      </w:r>
      <w:smartTag w:uri="urn:schemas-microsoft-com:office:smarttags" w:element="PersonName">
        <w:smartTagPr>
          <w:attr w:name="ProductID" w:val="la UCR"/>
        </w:smartTagPr>
        <w:r w:rsidRPr="00EE37F7">
          <w:rPr>
            <w:rFonts w:ascii="Verdana" w:hAnsi="Verdana" w:cs="Arial"/>
            <w:sz w:val="22"/>
            <w:szCs w:val="22"/>
            <w:lang w:val="es-ES_tradnl"/>
          </w:rPr>
          <w:t>la UCR</w:t>
        </w:r>
      </w:smartTag>
      <w:r w:rsidRPr="00EE37F7">
        <w:rPr>
          <w:rFonts w:ascii="Verdana" w:hAnsi="Verdana" w:cs="Arial"/>
          <w:sz w:val="22"/>
          <w:szCs w:val="22"/>
          <w:lang w:val="es-ES_tradnl"/>
        </w:rPr>
        <w:t xml:space="preserve"> abarca 2.250m2, esto es una tasa de ocupación del 3,87%.</w:t>
      </w:r>
      <w:r w:rsidR="00C37742">
        <w:rPr>
          <w:rFonts w:ascii="Verdana" w:hAnsi="Verdana" w:cs="Arial"/>
          <w:color w:val="333399"/>
          <w:sz w:val="22"/>
          <w:szCs w:val="22"/>
          <w:lang w:val="es-ES_tradnl"/>
        </w:rPr>
        <w:t xml:space="preserve"> </w:t>
      </w:r>
    </w:p>
    <w:p w:rsidR="00AF2DD1" w:rsidRDefault="00AF2DD1" w:rsidP="00F83F6B">
      <w:pPr>
        <w:spacing w:line="276" w:lineRule="auto"/>
        <w:jc w:val="both"/>
        <w:rPr>
          <w:rFonts w:ascii="Verdana" w:hAnsi="Verdana" w:cs="Arial"/>
          <w:sz w:val="22"/>
          <w:szCs w:val="22"/>
          <w:lang w:val="es-ES_tradnl"/>
        </w:rPr>
      </w:pPr>
      <w:r w:rsidRPr="00EE37F7">
        <w:rPr>
          <w:rFonts w:ascii="Verdana" w:hAnsi="Verdana" w:cs="Arial"/>
          <w:sz w:val="22"/>
          <w:szCs w:val="22"/>
          <w:lang w:val="es-ES_tradnl"/>
        </w:rPr>
        <w:t xml:space="preserve">Del </w:t>
      </w:r>
      <w:r>
        <w:rPr>
          <w:rFonts w:ascii="Verdana" w:hAnsi="Verdana" w:cs="Arial"/>
          <w:sz w:val="22"/>
          <w:szCs w:val="22"/>
          <w:lang w:val="es-ES_tradnl"/>
        </w:rPr>
        <w:t>Hospital Universitario del Henares</w:t>
      </w:r>
      <w:r w:rsidRPr="00EE37F7">
        <w:rPr>
          <w:rFonts w:ascii="Verdana" w:hAnsi="Verdana" w:cs="Arial"/>
          <w:sz w:val="22"/>
          <w:szCs w:val="22"/>
          <w:lang w:val="es-ES_tradnl"/>
        </w:rPr>
        <w:t xml:space="preserve"> tiene una población asignada </w:t>
      </w:r>
      <w:r>
        <w:rPr>
          <w:rFonts w:ascii="Verdana" w:hAnsi="Verdana" w:cs="Arial"/>
          <w:sz w:val="22"/>
          <w:szCs w:val="22"/>
          <w:lang w:val="es-ES_tradnl"/>
        </w:rPr>
        <w:t xml:space="preserve">de </w:t>
      </w:r>
      <w:r w:rsidR="007D04A2" w:rsidRPr="007D04A2">
        <w:rPr>
          <w:rFonts w:ascii="Verdana" w:hAnsi="Verdana" w:cs="Arial"/>
          <w:sz w:val="22"/>
          <w:szCs w:val="22"/>
          <w:lang w:val="es-ES_tradnl"/>
        </w:rPr>
        <w:t>172.056</w:t>
      </w:r>
      <w:r w:rsidRPr="00AF4970">
        <w:rPr>
          <w:rFonts w:ascii="Verdana" w:hAnsi="Verdana" w:cs="Arial"/>
          <w:color w:val="000000"/>
          <w:sz w:val="22"/>
          <w:szCs w:val="22"/>
          <w:lang w:val="es-ES_tradnl"/>
        </w:rPr>
        <w:t xml:space="preserve"> habitantes, de los municipios de Coslada, San Fernando de Henares, Mejorada</w:t>
      </w:r>
      <w:r w:rsidRPr="00EE37F7">
        <w:rPr>
          <w:rFonts w:ascii="Verdana" w:hAnsi="Verdana" w:cs="Arial"/>
          <w:sz w:val="22"/>
          <w:szCs w:val="22"/>
          <w:lang w:val="es-ES_tradnl"/>
        </w:rPr>
        <w:t xml:space="preserve"> del Campo, Loeches, Daganzo y Velilla de San Antonio, que libremente lo elijan. </w:t>
      </w:r>
    </w:p>
    <w:p w:rsidR="00AF2DD1" w:rsidRDefault="00AF2DD1" w:rsidP="00F83F6B">
      <w:pPr>
        <w:spacing w:line="276" w:lineRule="auto"/>
        <w:jc w:val="both"/>
        <w:rPr>
          <w:rFonts w:ascii="Verdana" w:hAnsi="Verdana" w:cs="Arial"/>
          <w:sz w:val="22"/>
          <w:szCs w:val="22"/>
          <w:lang w:val="es-ES_tradnl"/>
        </w:rPr>
      </w:pPr>
      <w:r w:rsidRPr="00EE37F7">
        <w:rPr>
          <w:rFonts w:ascii="Verdana" w:hAnsi="Verdana" w:cs="Arial"/>
          <w:sz w:val="22"/>
          <w:szCs w:val="22"/>
          <w:lang w:val="es-ES_tradnl"/>
        </w:rPr>
        <w:t>Desde Julio de 2011 presta asistencia especializada a través del Centro de Especialidades Jaime Vera.</w:t>
      </w:r>
    </w:p>
    <w:p w:rsidR="00281028" w:rsidRDefault="00281028" w:rsidP="000F4373">
      <w:pPr>
        <w:spacing w:line="360" w:lineRule="auto"/>
        <w:jc w:val="both"/>
        <w:rPr>
          <w:rFonts w:ascii="Verdana" w:hAnsi="Verdana" w:cs="Arial"/>
          <w:sz w:val="22"/>
          <w:szCs w:val="22"/>
          <w:lang w:val="es-ES_tradnl"/>
        </w:rPr>
      </w:pPr>
    </w:p>
    <w:p w:rsidR="00AF2DD1" w:rsidRPr="000F4373" w:rsidRDefault="00AF2DD1" w:rsidP="000F4373">
      <w:pPr>
        <w:numPr>
          <w:ilvl w:val="0"/>
          <w:numId w:val="14"/>
        </w:numPr>
        <w:spacing w:line="360" w:lineRule="auto"/>
        <w:ind w:left="0" w:firstLine="0"/>
        <w:rPr>
          <w:rFonts w:ascii="Verdana" w:hAnsi="Verdana" w:cs="Arial"/>
          <w:b/>
          <w:color w:val="333399"/>
          <w:sz w:val="28"/>
          <w:szCs w:val="28"/>
          <w:lang w:val="es-ES_tradnl"/>
        </w:rPr>
      </w:pPr>
      <w:r>
        <w:rPr>
          <w:rFonts w:ascii="Verdana" w:hAnsi="Verdana" w:cs="Arial"/>
          <w:b/>
          <w:color w:val="333399"/>
          <w:sz w:val="28"/>
          <w:szCs w:val="28"/>
          <w:lang w:val="es-ES_tradnl"/>
        </w:rPr>
        <w:t>Hospital Universitario Infanta Cristina</w:t>
      </w:r>
    </w:p>
    <w:p w:rsidR="00AF2DD1" w:rsidRPr="00C64641" w:rsidRDefault="00AF2DD1" w:rsidP="00F83F6B">
      <w:pPr>
        <w:spacing w:line="276" w:lineRule="auto"/>
        <w:jc w:val="both"/>
        <w:rPr>
          <w:rFonts w:ascii="Verdana" w:hAnsi="Verdana" w:cs="Arial"/>
          <w:sz w:val="22"/>
          <w:szCs w:val="22"/>
          <w:lang w:val="es-ES_tradnl"/>
        </w:rPr>
      </w:pPr>
      <w:r w:rsidRPr="00EE37F7">
        <w:rPr>
          <w:rFonts w:ascii="Verdana" w:hAnsi="Verdana" w:cs="Arial"/>
          <w:sz w:val="22"/>
          <w:szCs w:val="22"/>
          <w:lang w:val="es-ES_tradnl"/>
        </w:rPr>
        <w:t xml:space="preserve">El </w:t>
      </w:r>
      <w:r>
        <w:rPr>
          <w:rFonts w:ascii="Verdana" w:hAnsi="Verdana" w:cs="Arial"/>
          <w:sz w:val="22"/>
          <w:szCs w:val="22"/>
          <w:lang w:val="es-ES_tradnl"/>
        </w:rPr>
        <w:t xml:space="preserve">Hospital Universitario Infanta Cristina </w:t>
      </w:r>
      <w:r w:rsidRPr="00EE37F7">
        <w:rPr>
          <w:rFonts w:ascii="Verdana" w:hAnsi="Verdana" w:cs="Arial"/>
          <w:sz w:val="22"/>
          <w:szCs w:val="22"/>
          <w:lang w:val="es-ES_tradnl"/>
        </w:rPr>
        <w:t xml:space="preserve"> cuenta con un edificio de 56.811m2 construidos, de los cuales el Servicio de Radiología de </w:t>
      </w:r>
      <w:smartTag w:uri="urn:schemas-microsoft-com:office:smarttags" w:element="PersonName">
        <w:smartTagPr>
          <w:attr w:name="ProductID" w:val="la UCR"/>
        </w:smartTagPr>
        <w:r w:rsidRPr="00EE37F7">
          <w:rPr>
            <w:rFonts w:ascii="Verdana" w:hAnsi="Verdana" w:cs="Arial"/>
            <w:sz w:val="22"/>
            <w:szCs w:val="22"/>
            <w:lang w:val="es-ES_tradnl"/>
          </w:rPr>
          <w:t>la UCR</w:t>
        </w:r>
      </w:smartTag>
      <w:r w:rsidRPr="00EE37F7">
        <w:rPr>
          <w:rFonts w:ascii="Verdana" w:hAnsi="Verdana" w:cs="Arial"/>
          <w:sz w:val="22"/>
          <w:szCs w:val="22"/>
          <w:lang w:val="es-ES_tradnl"/>
        </w:rPr>
        <w:t xml:space="preserve"> abarca 2.400m2, esto es una tasa de ocupación del 4,22%.</w:t>
      </w:r>
    </w:p>
    <w:p w:rsidR="00AF2DD1" w:rsidRPr="00C64641" w:rsidRDefault="00AF2DD1" w:rsidP="00F83F6B">
      <w:pPr>
        <w:spacing w:line="276" w:lineRule="auto"/>
        <w:jc w:val="both"/>
        <w:rPr>
          <w:rFonts w:ascii="Verdana" w:hAnsi="Verdana" w:cs="Arial"/>
          <w:sz w:val="22"/>
          <w:szCs w:val="22"/>
          <w:lang w:val="es-ES_tradnl"/>
        </w:rPr>
      </w:pPr>
      <w:r w:rsidRPr="00EE37F7">
        <w:rPr>
          <w:rFonts w:ascii="Verdana" w:hAnsi="Verdana" w:cs="Arial"/>
          <w:sz w:val="22"/>
          <w:szCs w:val="22"/>
          <w:lang w:val="es-ES_tradnl"/>
        </w:rPr>
        <w:t xml:space="preserve">La población asignada </w:t>
      </w:r>
      <w:r>
        <w:rPr>
          <w:rFonts w:ascii="Verdana" w:hAnsi="Verdana" w:cs="Arial"/>
          <w:sz w:val="22"/>
          <w:szCs w:val="22"/>
          <w:lang w:val="es-ES_tradnl"/>
        </w:rPr>
        <w:t>es de</w:t>
      </w:r>
      <w:r w:rsidRPr="00EE37F7">
        <w:rPr>
          <w:rFonts w:ascii="Verdana" w:hAnsi="Verdana" w:cs="Arial"/>
          <w:sz w:val="22"/>
          <w:szCs w:val="22"/>
          <w:lang w:val="es-ES_tradnl"/>
        </w:rPr>
        <w:t xml:space="preserve"> </w:t>
      </w:r>
      <w:r w:rsidR="007D04A2" w:rsidRPr="007D04A2">
        <w:rPr>
          <w:rFonts w:ascii="Verdana" w:hAnsi="Verdana" w:cs="Arial"/>
          <w:sz w:val="22"/>
          <w:szCs w:val="22"/>
          <w:lang w:val="es-ES_tradnl"/>
        </w:rPr>
        <w:t>167.755</w:t>
      </w:r>
      <w:r w:rsidRPr="007D04A2">
        <w:rPr>
          <w:rFonts w:ascii="Verdana" w:hAnsi="Verdana" w:cs="Arial"/>
          <w:sz w:val="22"/>
          <w:szCs w:val="22"/>
          <w:lang w:val="es-ES_tradnl"/>
        </w:rPr>
        <w:t xml:space="preserve"> habitantes,</w:t>
      </w:r>
      <w:r w:rsidRPr="00EE37F7">
        <w:rPr>
          <w:rFonts w:ascii="Verdana" w:hAnsi="Verdana" w:cs="Arial"/>
          <w:sz w:val="22"/>
          <w:szCs w:val="22"/>
          <w:lang w:val="es-ES_tradnl"/>
        </w:rPr>
        <w:t xml:space="preserve"> de las poblaciones de Parla, Torrejón de Velasco, Torrejón de </w:t>
      </w:r>
      <w:smartTag w:uri="urn:schemas-microsoft-com:office:smarttags" w:element="PersonName">
        <w:smartTagPr>
          <w:attr w:name="ProductID" w:val="la Calzada"/>
        </w:smartTagPr>
        <w:r w:rsidRPr="00EE37F7">
          <w:rPr>
            <w:rFonts w:ascii="Verdana" w:hAnsi="Verdana" w:cs="Arial"/>
            <w:sz w:val="22"/>
            <w:szCs w:val="22"/>
            <w:lang w:val="es-ES_tradnl"/>
          </w:rPr>
          <w:t>la Calzada</w:t>
        </w:r>
      </w:smartTag>
      <w:r w:rsidRPr="00EE37F7">
        <w:rPr>
          <w:rFonts w:ascii="Verdana" w:hAnsi="Verdana" w:cs="Arial"/>
          <w:sz w:val="22"/>
          <w:szCs w:val="22"/>
          <w:lang w:val="es-ES_tradnl"/>
        </w:rPr>
        <w:t xml:space="preserve">, Batres, Cubas de </w:t>
      </w:r>
      <w:smartTag w:uri="urn:schemas-microsoft-com:office:smarttags" w:element="PersonName">
        <w:smartTagPr>
          <w:attr w:name="ProductID" w:val="la Sagra"/>
        </w:smartTagPr>
        <w:r w:rsidRPr="00EE37F7">
          <w:rPr>
            <w:rFonts w:ascii="Verdana" w:hAnsi="Verdana" w:cs="Arial"/>
            <w:sz w:val="22"/>
            <w:szCs w:val="22"/>
            <w:lang w:val="es-ES_tradnl"/>
          </w:rPr>
          <w:t>la Sagra</w:t>
        </w:r>
      </w:smartTag>
      <w:r w:rsidRPr="00EE37F7">
        <w:rPr>
          <w:rFonts w:ascii="Verdana" w:hAnsi="Verdana" w:cs="Arial"/>
          <w:sz w:val="22"/>
          <w:szCs w:val="22"/>
          <w:lang w:val="es-ES_tradnl"/>
        </w:rPr>
        <w:t>, Casarrubuelos, Serranillos del Valle y Griñón</w:t>
      </w:r>
      <w:r w:rsidRPr="00C64641">
        <w:rPr>
          <w:rFonts w:ascii="Verdana" w:hAnsi="Verdana" w:cs="Arial"/>
          <w:sz w:val="22"/>
          <w:szCs w:val="22"/>
          <w:lang w:val="es-ES_tradnl"/>
        </w:rPr>
        <w:t>.</w:t>
      </w:r>
    </w:p>
    <w:p w:rsidR="00AF2DD1" w:rsidRDefault="00AF2DD1" w:rsidP="00B92D2C">
      <w:pPr>
        <w:spacing w:line="276" w:lineRule="auto"/>
        <w:jc w:val="both"/>
        <w:rPr>
          <w:rFonts w:ascii="Verdana" w:hAnsi="Verdana" w:cs="Arial"/>
          <w:sz w:val="22"/>
          <w:szCs w:val="22"/>
          <w:lang w:val="es-ES_tradnl"/>
        </w:rPr>
      </w:pPr>
      <w:r w:rsidRPr="00EE37F7">
        <w:rPr>
          <w:rFonts w:ascii="Verdana" w:hAnsi="Verdana" w:cs="Arial"/>
          <w:sz w:val="22"/>
          <w:szCs w:val="22"/>
          <w:lang w:val="es-ES_tradnl"/>
        </w:rPr>
        <w:t>Desde Febrero de 2011 presta asistencia especializada a los habitantes de las poblaciones de atención primaria que eran atendidos por el Centro de Especialidades Isabel II.</w:t>
      </w:r>
    </w:p>
    <w:p w:rsidR="00B92D2C" w:rsidRDefault="00B92D2C" w:rsidP="00B92D2C">
      <w:pPr>
        <w:spacing w:line="276" w:lineRule="auto"/>
        <w:jc w:val="both"/>
        <w:rPr>
          <w:rFonts w:ascii="Verdana" w:hAnsi="Verdana" w:cs="Arial"/>
          <w:b/>
          <w:color w:val="333399"/>
          <w:sz w:val="28"/>
          <w:szCs w:val="28"/>
          <w:lang w:val="es-ES_tradnl"/>
        </w:rPr>
      </w:pPr>
    </w:p>
    <w:p w:rsidR="00F83F6B" w:rsidRPr="00F83F6B" w:rsidRDefault="00AF2DD1" w:rsidP="00C360AF">
      <w:pPr>
        <w:numPr>
          <w:ilvl w:val="0"/>
          <w:numId w:val="14"/>
        </w:numPr>
        <w:spacing w:line="360" w:lineRule="auto"/>
        <w:ind w:left="0" w:firstLine="0"/>
        <w:jc w:val="both"/>
        <w:rPr>
          <w:rFonts w:ascii="Verdana" w:hAnsi="Verdana" w:cs="Arial"/>
          <w:sz w:val="22"/>
          <w:szCs w:val="22"/>
          <w:lang w:val="es-ES_tradnl"/>
        </w:rPr>
      </w:pPr>
      <w:r w:rsidRPr="00F83F6B">
        <w:rPr>
          <w:rFonts w:ascii="Verdana" w:hAnsi="Verdana" w:cs="Arial"/>
          <w:b/>
          <w:color w:val="333399"/>
          <w:sz w:val="28"/>
          <w:szCs w:val="28"/>
          <w:lang w:val="es-ES_tradnl"/>
        </w:rPr>
        <w:t>Hospital Universitario del Sureste</w:t>
      </w:r>
    </w:p>
    <w:p w:rsidR="00AF2DD1" w:rsidRPr="00F83F6B" w:rsidRDefault="00AF2DD1" w:rsidP="00F83F6B">
      <w:pPr>
        <w:spacing w:line="276" w:lineRule="auto"/>
        <w:jc w:val="both"/>
        <w:rPr>
          <w:rFonts w:ascii="Verdana" w:hAnsi="Verdana" w:cs="Arial"/>
          <w:sz w:val="22"/>
          <w:szCs w:val="22"/>
          <w:lang w:val="es-ES_tradnl"/>
        </w:rPr>
      </w:pPr>
      <w:r w:rsidRPr="00F83F6B">
        <w:rPr>
          <w:rFonts w:ascii="Verdana" w:hAnsi="Verdana" w:cs="Arial"/>
          <w:sz w:val="22"/>
          <w:szCs w:val="22"/>
          <w:lang w:val="es-ES_tradnl"/>
        </w:rPr>
        <w:t xml:space="preserve">El Hospital Universitario del Sureste cuenta con un edificio de 43.000m2 construidos, de los cuales el Servicio de Radiología de </w:t>
      </w:r>
      <w:smartTag w:uri="urn:schemas-microsoft-com:office:smarttags" w:element="PersonName">
        <w:smartTagPr>
          <w:attr w:name="ProductID" w:val="la UCR"/>
        </w:smartTagPr>
        <w:r w:rsidRPr="00F83F6B">
          <w:rPr>
            <w:rFonts w:ascii="Verdana" w:hAnsi="Verdana" w:cs="Arial"/>
            <w:sz w:val="22"/>
            <w:szCs w:val="22"/>
            <w:lang w:val="es-ES_tradnl"/>
          </w:rPr>
          <w:t>la UCR</w:t>
        </w:r>
      </w:smartTag>
      <w:r w:rsidRPr="00F83F6B">
        <w:rPr>
          <w:rFonts w:ascii="Verdana" w:hAnsi="Verdana" w:cs="Arial"/>
          <w:sz w:val="22"/>
          <w:szCs w:val="22"/>
          <w:lang w:val="es-ES_tradnl"/>
        </w:rPr>
        <w:t xml:space="preserve"> abarca 1.650m2, esto es una tasa de ocupación del 3,84%.</w:t>
      </w:r>
    </w:p>
    <w:p w:rsidR="00AF2DD1" w:rsidRDefault="00AF2DD1" w:rsidP="00F83F6B">
      <w:pPr>
        <w:spacing w:line="276" w:lineRule="auto"/>
        <w:jc w:val="both"/>
        <w:rPr>
          <w:rFonts w:ascii="Arial" w:hAnsi="Arial" w:cs="Arial"/>
          <w:lang w:val="es-ES_tradnl"/>
        </w:rPr>
      </w:pPr>
      <w:r w:rsidRPr="001E7F09">
        <w:rPr>
          <w:rFonts w:ascii="Verdana" w:hAnsi="Verdana" w:cs="Arial"/>
          <w:sz w:val="22"/>
          <w:szCs w:val="22"/>
          <w:lang w:val="es-ES_tradnl"/>
        </w:rPr>
        <w:lastRenderedPageBreak/>
        <w:t xml:space="preserve">La población asignada </w:t>
      </w:r>
      <w:r w:rsidRPr="00105164">
        <w:rPr>
          <w:rFonts w:ascii="Verdana" w:hAnsi="Verdana" w:cs="Arial"/>
          <w:sz w:val="22"/>
          <w:szCs w:val="22"/>
          <w:lang w:val="es-ES_tradnl"/>
        </w:rPr>
        <w:t xml:space="preserve">es de </w:t>
      </w:r>
      <w:r w:rsidR="007D04A2">
        <w:rPr>
          <w:rFonts w:ascii="Verdana" w:hAnsi="Verdana" w:cs="Arial"/>
          <w:sz w:val="22"/>
          <w:szCs w:val="22"/>
          <w:lang w:val="es-ES_tradnl"/>
        </w:rPr>
        <w:t>183.143</w:t>
      </w:r>
      <w:r w:rsidRPr="00F83F6B">
        <w:rPr>
          <w:rFonts w:ascii="Verdana" w:hAnsi="Verdana" w:cs="Arial"/>
          <w:color w:val="FF0000"/>
          <w:sz w:val="22"/>
          <w:szCs w:val="22"/>
          <w:lang w:val="es-ES_tradnl"/>
        </w:rPr>
        <w:t xml:space="preserve"> </w:t>
      </w:r>
      <w:r w:rsidRPr="001E7F09">
        <w:rPr>
          <w:rFonts w:ascii="Verdana" w:hAnsi="Verdana" w:cs="Arial"/>
          <w:sz w:val="22"/>
          <w:szCs w:val="22"/>
          <w:lang w:val="es-ES_tradnl"/>
        </w:rPr>
        <w:t>madrileños -de Arganda del Rey, Rivas Vaciamadrid, Villarejo de Salvanés, Morata de Tajuña, Nuevo Batzán, Villar del Olmo, Campo Real, Perales de Tajuña, Tielmes, Valdilecha, Fuentidueña del Tajo, Carabaña, Belmonte del Tajo, Estremera, Orusco de Tajuña, Villamanrique de Tajo, Valdaracete, Brea de Tajo, Ambite, Pozuelo del Rey y Olmeda de las Fuentes.</w:t>
      </w:r>
    </w:p>
    <w:p w:rsidR="00AF2DD1" w:rsidRDefault="00AF2DD1" w:rsidP="00F83F6B">
      <w:pPr>
        <w:spacing w:line="276" w:lineRule="auto"/>
        <w:jc w:val="both"/>
        <w:rPr>
          <w:rFonts w:ascii="Verdana" w:hAnsi="Verdana" w:cs="Arial"/>
          <w:sz w:val="22"/>
          <w:szCs w:val="22"/>
          <w:lang w:val="es-ES_tradnl"/>
        </w:rPr>
      </w:pPr>
      <w:r w:rsidRPr="001E7F09">
        <w:rPr>
          <w:rFonts w:ascii="Verdana" w:hAnsi="Verdana" w:cs="Arial"/>
          <w:sz w:val="22"/>
          <w:szCs w:val="22"/>
          <w:lang w:val="es-ES_tradnl"/>
        </w:rPr>
        <w:t>Desde mediados de 2013 presta asistencia especializada a los habitantes de las poblaciones de referencia de atención primaria.</w:t>
      </w:r>
    </w:p>
    <w:p w:rsidR="00281028" w:rsidRPr="00281028" w:rsidRDefault="00281028" w:rsidP="000F4373">
      <w:pPr>
        <w:spacing w:line="360" w:lineRule="auto"/>
        <w:jc w:val="both"/>
        <w:rPr>
          <w:rFonts w:ascii="Verdana" w:hAnsi="Verdana" w:cs="Arial"/>
          <w:sz w:val="22"/>
          <w:szCs w:val="22"/>
          <w:lang w:val="es-ES_tradnl"/>
        </w:rPr>
      </w:pPr>
    </w:p>
    <w:p w:rsidR="00AF2DD1" w:rsidRPr="000F4373" w:rsidRDefault="00AF2DD1" w:rsidP="000F4373">
      <w:pPr>
        <w:numPr>
          <w:ilvl w:val="0"/>
          <w:numId w:val="14"/>
        </w:numPr>
        <w:spacing w:line="360" w:lineRule="auto"/>
        <w:ind w:left="0" w:firstLine="0"/>
        <w:rPr>
          <w:rFonts w:ascii="Verdana" w:hAnsi="Verdana" w:cs="Arial"/>
          <w:b/>
          <w:color w:val="333399"/>
          <w:sz w:val="28"/>
          <w:szCs w:val="28"/>
          <w:lang w:val="es-ES_tradnl"/>
        </w:rPr>
      </w:pPr>
      <w:r>
        <w:rPr>
          <w:rFonts w:ascii="Verdana" w:hAnsi="Verdana" w:cs="Arial"/>
          <w:b/>
          <w:color w:val="333399"/>
          <w:sz w:val="28"/>
          <w:szCs w:val="28"/>
          <w:lang w:val="es-ES_tradnl"/>
        </w:rPr>
        <w:t>Hospital Universitario del Tajo</w:t>
      </w:r>
    </w:p>
    <w:p w:rsidR="00AF2DD1" w:rsidRPr="001E7F09" w:rsidRDefault="00AF2DD1" w:rsidP="00F83F6B">
      <w:pPr>
        <w:spacing w:line="276" w:lineRule="auto"/>
        <w:jc w:val="both"/>
        <w:rPr>
          <w:rFonts w:ascii="Verdana" w:hAnsi="Verdana" w:cs="Arial"/>
          <w:sz w:val="22"/>
          <w:szCs w:val="22"/>
          <w:lang w:val="es-ES_tradnl"/>
        </w:rPr>
      </w:pPr>
      <w:r w:rsidRPr="001E7F09">
        <w:rPr>
          <w:rFonts w:ascii="Verdana" w:hAnsi="Verdana" w:cs="Arial"/>
          <w:sz w:val="22"/>
          <w:szCs w:val="22"/>
          <w:lang w:val="es-ES_tradnl"/>
        </w:rPr>
        <w:t xml:space="preserve">El </w:t>
      </w:r>
      <w:r>
        <w:rPr>
          <w:rFonts w:ascii="Verdana" w:hAnsi="Verdana" w:cs="Arial"/>
          <w:sz w:val="22"/>
          <w:szCs w:val="22"/>
          <w:lang w:val="es-ES_tradnl"/>
        </w:rPr>
        <w:t>Hospital Universitario del Tajo</w:t>
      </w:r>
      <w:r w:rsidRPr="001E7F09">
        <w:rPr>
          <w:rFonts w:ascii="Verdana" w:hAnsi="Verdana" w:cs="Arial"/>
          <w:sz w:val="22"/>
          <w:szCs w:val="22"/>
          <w:lang w:val="es-ES_tradnl"/>
        </w:rPr>
        <w:t xml:space="preserve"> cuenta con un edificio de 42.300m2 construidos, de los cuales el Servicio de Radiología de </w:t>
      </w:r>
      <w:smartTag w:uri="urn:schemas-microsoft-com:office:smarttags" w:element="PersonName">
        <w:smartTagPr>
          <w:attr w:name="ProductID" w:val="la UCR"/>
        </w:smartTagPr>
        <w:r w:rsidRPr="001E7F09">
          <w:rPr>
            <w:rFonts w:ascii="Verdana" w:hAnsi="Verdana" w:cs="Arial"/>
            <w:sz w:val="22"/>
            <w:szCs w:val="22"/>
            <w:lang w:val="es-ES_tradnl"/>
          </w:rPr>
          <w:t>la UCR</w:t>
        </w:r>
      </w:smartTag>
      <w:r w:rsidRPr="001E7F09">
        <w:rPr>
          <w:rFonts w:ascii="Verdana" w:hAnsi="Verdana" w:cs="Arial"/>
          <w:sz w:val="22"/>
          <w:szCs w:val="22"/>
          <w:lang w:val="es-ES_tradnl"/>
        </w:rPr>
        <w:t xml:space="preserve"> abarca 1.432m2, esto es una tasa de ocupación del 3,39%.</w:t>
      </w:r>
    </w:p>
    <w:p w:rsidR="00AF2DD1" w:rsidRPr="001E7F09" w:rsidRDefault="00AF2DD1" w:rsidP="00F83F6B">
      <w:pPr>
        <w:spacing w:line="276" w:lineRule="auto"/>
        <w:jc w:val="both"/>
        <w:rPr>
          <w:rFonts w:ascii="Verdana" w:hAnsi="Verdana" w:cs="Arial"/>
          <w:sz w:val="22"/>
          <w:szCs w:val="22"/>
          <w:lang w:val="es-ES_tradnl"/>
        </w:rPr>
      </w:pPr>
      <w:r w:rsidRPr="001E7F09">
        <w:rPr>
          <w:rFonts w:ascii="Verdana" w:hAnsi="Verdana" w:cs="Arial"/>
          <w:sz w:val="22"/>
          <w:szCs w:val="22"/>
          <w:lang w:val="es-ES_tradnl"/>
        </w:rPr>
        <w:t xml:space="preserve">Da atención sanitaria especializada </w:t>
      </w:r>
      <w:r w:rsidRPr="00AF4970">
        <w:rPr>
          <w:rFonts w:ascii="Verdana" w:hAnsi="Verdana" w:cs="Arial"/>
          <w:color w:val="000000"/>
          <w:sz w:val="22"/>
          <w:szCs w:val="22"/>
          <w:lang w:val="es-ES_tradnl"/>
        </w:rPr>
        <w:t xml:space="preserve">a los </w:t>
      </w:r>
      <w:r w:rsidR="007D04A2">
        <w:rPr>
          <w:rFonts w:ascii="Verdana" w:hAnsi="Verdana" w:cs="Arial"/>
          <w:color w:val="000000"/>
          <w:sz w:val="22"/>
          <w:szCs w:val="22"/>
          <w:lang w:val="es-ES_tradnl"/>
        </w:rPr>
        <w:t>78.209</w:t>
      </w:r>
      <w:r w:rsidRPr="00AF4970">
        <w:rPr>
          <w:rFonts w:ascii="Verdana" w:hAnsi="Verdana" w:cs="Arial"/>
          <w:color w:val="000000"/>
          <w:sz w:val="22"/>
          <w:szCs w:val="22"/>
          <w:lang w:val="es-ES_tradnl"/>
        </w:rPr>
        <w:t xml:space="preserve"> vecinos de Aranjuez, Colmenar de Oreja, Valdelaguna, Villaconejos y Chinchon.</w:t>
      </w:r>
    </w:p>
    <w:p w:rsidR="003512DA" w:rsidRDefault="00AF2DD1" w:rsidP="00F83F6B">
      <w:pPr>
        <w:spacing w:line="276" w:lineRule="auto"/>
        <w:jc w:val="both"/>
        <w:rPr>
          <w:rFonts w:ascii="Verdana" w:hAnsi="Verdana" w:cs="Arial"/>
          <w:sz w:val="22"/>
          <w:szCs w:val="22"/>
          <w:lang w:val="es-ES_tradnl"/>
        </w:rPr>
      </w:pPr>
      <w:r w:rsidRPr="001E7F09">
        <w:rPr>
          <w:rFonts w:ascii="Verdana" w:hAnsi="Verdana" w:cs="Arial"/>
          <w:sz w:val="22"/>
          <w:szCs w:val="22"/>
          <w:lang w:val="es-ES_tradnl"/>
        </w:rPr>
        <w:t>Desde mediados de 2013 presta asistencia especializada a los habitantes de las poblaciones de referencia de atención primaria.</w:t>
      </w:r>
    </w:p>
    <w:p w:rsidR="00164853" w:rsidRPr="00426A99" w:rsidRDefault="00164853" w:rsidP="00F83F6B">
      <w:pPr>
        <w:spacing w:line="276" w:lineRule="auto"/>
        <w:jc w:val="both"/>
        <w:rPr>
          <w:rFonts w:ascii="Verdana" w:hAnsi="Verdana" w:cs="Arial"/>
          <w:b/>
          <w:sz w:val="22"/>
          <w:szCs w:val="22"/>
          <w:lang w:val="es-ES_tradnl"/>
        </w:rPr>
      </w:pPr>
    </w:p>
    <w:p w:rsidR="00AF2DD1" w:rsidRPr="00426A99" w:rsidRDefault="00AF2DD1" w:rsidP="00426A99">
      <w:pPr>
        <w:numPr>
          <w:ilvl w:val="0"/>
          <w:numId w:val="32"/>
        </w:numPr>
        <w:spacing w:line="360" w:lineRule="auto"/>
        <w:rPr>
          <w:rFonts w:ascii="Verdana" w:hAnsi="Verdana" w:cs="Arial"/>
          <w:b/>
          <w:color w:val="333399"/>
          <w:sz w:val="28"/>
          <w:szCs w:val="28"/>
          <w:u w:val="single"/>
          <w:lang w:val="es-ES_tradnl"/>
        </w:rPr>
      </w:pPr>
      <w:r w:rsidRPr="00426A99">
        <w:rPr>
          <w:rFonts w:ascii="Verdana" w:hAnsi="Verdana" w:cs="Arial"/>
          <w:b/>
          <w:color w:val="333399"/>
          <w:sz w:val="28"/>
          <w:szCs w:val="28"/>
          <w:u w:val="single"/>
          <w:lang w:val="es-ES_tradnl"/>
        </w:rPr>
        <w:t>Mapa de Hospitales</w:t>
      </w:r>
    </w:p>
    <w:p w:rsidR="00AF2DD1" w:rsidRDefault="00AF2DD1" w:rsidP="000F4373">
      <w:pPr>
        <w:spacing w:line="360" w:lineRule="auto"/>
        <w:rPr>
          <w:rFonts w:ascii="Verdana" w:hAnsi="Verdana" w:cs="Arial"/>
          <w:b/>
          <w:color w:val="333399"/>
          <w:sz w:val="28"/>
          <w:szCs w:val="28"/>
          <w:lang w:val="es-ES_tradnl"/>
        </w:rPr>
      </w:pPr>
    </w:p>
    <w:p w:rsidR="00AF2DD1" w:rsidRDefault="00AF2DD1" w:rsidP="000F4373">
      <w:pPr>
        <w:spacing w:line="360" w:lineRule="auto"/>
        <w:jc w:val="both"/>
        <w:rPr>
          <w:rFonts w:ascii="Arial" w:hAnsi="Arial" w:cs="Arial"/>
          <w:lang w:val="es-ES_tradnl"/>
        </w:rPr>
      </w:pPr>
      <w:r>
        <w:rPr>
          <w:rFonts w:ascii="Arial" w:hAnsi="Arial" w:cs="Arial"/>
          <w:b/>
          <w:noProof/>
        </w:rPr>
      </w:r>
      <w:r w:rsidR="009D100C" w:rsidRPr="00223CF1">
        <w:rPr>
          <w:rFonts w:ascii="Arial" w:hAnsi="Arial" w:cs="Arial"/>
          <w:lang w:val="es-ES_tradnl"/>
        </w:rPr>
        <w:pict>
          <v:group id="_x0000_s1731" editas="canvas" style="width:425.2pt;height:248.2pt;mso-position-horizontal-relative:char;mso-position-vertical-relative:line" coordorigin="2281,8829" coordsize="10759,6326">
            <o:lock v:ext="edit" aspectratio="t"/>
            <v:shape id="_x0000_s1732" type="#_x0000_t75" style="position:absolute;left:2281;top:8829;width:10759;height:6326" o:preferrelative="f">
              <v:fill o:detectmouseclick="t"/>
              <v:path o:extrusionok="t" o:connecttype="none"/>
              <o:lock v:ext="edit" text="t"/>
            </v:shape>
            <v:shape id="_x0000_s1733" type="#_x0000_t75" style="position:absolute;left:5470;top:9832;width:3915;height:4246" fillcolor="#bbe0e3">
              <v:imagedata r:id="rId14" o:title=""/>
            </v:shape>
            <v:shape id="Picture 5" o:spid="_x0000_s1734" type="#_x0000_t75" alt="Henares" style="position:absolute;left:11340;top:8829;width:1700;height:1856;visibility:visible" stroked="t">
              <v:imagedata r:id="rId15" o:title="Henares"/>
            </v:shape>
            <v:shape id="Picture 6" o:spid="_x0000_s1735" type="#_x0000_t75" alt="InfantaCristina" style="position:absolute;left:2332;top:11073;width:1700;height:1856;visibility:visible" stroked="t">
              <v:imagedata r:id="rId16" o:title="InfantaCristina"/>
            </v:shape>
            <v:shape id="Picture 7" o:spid="_x0000_s1736" type="#_x0000_t75" alt="InfantaLeonor" style="position:absolute;left:11340;top:13175;width:1700;height:1856;visibility:visible" stroked="t">
              <v:imagedata r:id="rId17" o:title="InfantaLeonor"/>
            </v:shape>
            <v:shape id="Picture 8" o:spid="_x0000_s1737" type="#_x0000_t75" alt="InfantaSofia" style="position:absolute;left:2281;top:8829;width:1700;height:1856;visibility:visible" stroked="t">
              <v:imagedata r:id="rId18" o:title="InfantaSofia"/>
            </v:shape>
            <v:shape id="Picture 9" o:spid="_x0000_s1738" type="#_x0000_t75" alt="Sureste" style="position:absolute;left:11342;top:11030;width:1698;height:1852;visibility:visible" stroked="t">
              <v:imagedata r:id="rId19" o:title="Sureste"/>
            </v:shape>
            <v:shape id="Picture 10" o:spid="_x0000_s1739" type="#_x0000_t75" alt="Tajo2" style="position:absolute;left:2332;top:13299;width:1700;height:1856;visibility:visible" stroked="t">
              <v:imagedata r:id="rId20" o:title="Tajo2"/>
            </v:shape>
            <v:shape id="Text Box 11" o:spid="_x0000_s1740" type="#_x0000_t202" style="position:absolute;left:9473;top:9489;width:1693;height:874;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N8c&#10;9+VvAwAAVAgAABAAAABkcnMvc2hhcGV4bWwueG1spFVbj9o6EH4/Uv+D5ddqC4GFLajZarcqPQ+0&#10;QoU+VxPHARfHjmyHy/76ztghnO7TUclDMo7H429u33z4eKo1O0jnlTU5z94NOZNG2FKZbc5/bBZ3&#10;7znzAUwJ2hqZ87P0/OPjm38+NHPfMDxs/LzJ+S6EZj4YeLGTNfh3tpEG9yrragi4dNtB46SXJkDA&#10;i2o9GA2H00ENyvBHNGUO62blSBLfDivHVJnzET7ZjDMDNd67kafAnu2JZRkfdIp0hoUT/kXkaAcQ&#10;0tKKve9wwf/BVTo4orN/QGLGftqB2con5+xxJ6H0dAPeO4gIL2ANYk0/rw54AlUcv9oSUUMbbAR2&#10;qlx9Kypy0FYVQ2/Hs/GUszOCyiZjwgVzio/ArffTEWcCt0aTYUQMc7qcVBrnwxdpbwbCyFDOnRQh&#10;OgeHpQ8Uh+sVdJ2xC6X1rV5H57S51Qw75nw2GU0i4IQsWq5VkI5pVWPkhvSkaFLOP5syqgRQOsno&#10;oDYx2FWFzqPXt8K6pGW9K49dWD2K2QNnpaIgZw+zaUYLhxl9SAjpUOw0+Uk7dgCNhSYENldqgi3U&#10;NUTkfgelTArTq2/KHL50KuhQb6jPH2GJC3nxMtY9FTY1HjVceSYMBX6x2BMJ/HWzRW+aJ+yUheqq&#10;KBmmDe3DOpy1vPWSGI4LX90Eldq7BrfMOVIlCt+joA+YBPyhTIl5iCLoLTKqxtzJagPF+gULMLu/&#10;xwpjLiRtCUvz7PbELayyJjzFIwV4yZlGpjTdNh4hOkKaWrVGUFXEMtZm3YgUPrESISU6SzWCDsdq&#10;vWo8y+q17uRSFFQHjbhqPFXhte6FTFCv2y1aLL/NKYa2aNcvvbhAV/rFNxwbUSVAkWgC5hiR74k5&#10;kTGoqmCeXhjbfVur2v5SKazodc6lv/u8xjGEESTvOCtixJJKm3ODV9CUcmqPnGvsOkqc7aWjmYaj&#10;BhkRcEp1io2Ixg1NJ61e5L9xSWHXimYcqhu7ctZWJBO61PU9bfQ84K1WJbFcjJbbFn1DDofj8WzW&#10;EfAfan1Xxai0S9OFqiU7nRyTz8K5kRUIRLRxsmhxtgb2FQPRqCB2C6iVRpof36NzO3BexrKLRiX8&#10;5+zb2txJSLQm/KsN4TuILqUhPLKf6aEv6xasF6iosDTwjQnDdxOp4UIJOB198/gbAAD//wMAUEsD&#10;BBQABgAIAAAAIQDnAYdu2AAAAP4AAAAPAAAAZHJzL2Rvd25yZXYueG1sRI/LTsMwEEX3SPyDNUjs&#10;qJPyEIS6FaoEhV1bQGQ5xNPYIn7IHtr077FYwOxG9+pcndlidIPYU8o2eAX1pAJBvgva+l7B2+vj&#10;xS2IzOg1DsGTgiNlWMxPT2bY6HDwG9pvuRcF4nODCgxzbKTMnSGHeRIi+ZLtQnLI5U291AkPBe4G&#10;Oa2qG+nQ+rJgMNLSUPe1/XZl5INj+/Leri8jU2uusL2mp6DU+dn4cA+CaeT/cmdXVb38C39Rz1rB&#10;tFx9B2K3On4mqzeYmZKCIlh0iyrI+Q8AAAD//wMAUEsBAi0AFAAGAAgAAAAhAFrjEWb+AAAA4gEA&#10;ABMAAAAAAAAAAAAAAAAAAAAAAFtDb250ZW50X1R5cGVzXS54bWxQSwECLQAUAAYACAAAACEAMd1f&#10;YdIAAACPAQAACwAAAAAAAAAAAAAAAAAvAQAAX3JlbHMvLnJlbHNQSwECLQAUAAYACAAAACEA3xz3&#10;5W8DAABUCAAAEAAAAAAAAAAAAAAAAAAqAgAAZHJzL3NoYXBleG1sLnhtbFBLAQItABQABgAIAAAA&#10;IQDnAYdu2AAAAP4AAAAPAAAAAAAAAAAAAAAAAMcFAABkcnMvZG93bnJldi54bWxQSwUGAAAAAAQA&#10;BAD1AAAAzAYAAAAA&#10;" filled="f">
              <v:imagedata embosscolor="shadow add(51)"/>
              <v:shadow on="t" type="emboss" color="#852f02" color2="shadow add(102)" offset="1pt,1pt" offset2="-1pt,-1pt"/>
              <v:textbox style="mso-next-textbox:#Text Box 11;mso-rotate-with-shape:t" inset="1.70181mm,.85089mm,1.70181mm,.85089mm">
                <w:txbxContent>
                  <w:p w:rsidR="00AF2DD1" w:rsidRPr="00FB52EA" w:rsidRDefault="00AF2DD1" w:rsidP="00AF2DD1">
                    <w:pPr>
                      <w:autoSpaceDE w:val="0"/>
                      <w:autoSpaceDN w:val="0"/>
                      <w:adjustRightInd w:val="0"/>
                      <w:rPr>
                        <w:rFonts w:ascii="Trebuchet MS" w:hAnsi="Trebuchet MS" w:cs="Trebuchet MS"/>
                        <w:b/>
                        <w:bCs/>
                        <w:color w:val="003399"/>
                        <w:sz w:val="16"/>
                      </w:rPr>
                    </w:pPr>
                    <w:r w:rsidRPr="00FB52EA">
                      <w:rPr>
                        <w:rFonts w:ascii="Trebuchet MS" w:hAnsi="Trebuchet MS" w:cs="Trebuchet MS"/>
                        <w:b/>
                        <w:bCs/>
                        <w:color w:val="003399"/>
                        <w:sz w:val="16"/>
                      </w:rPr>
                      <w:t>Hospital del Henares (Coslada)</w:t>
                    </w:r>
                  </w:p>
                </w:txbxContent>
              </v:textbox>
            </v:shape>
            <v:shape id="Text Box 12" o:spid="_x0000_s1741" type="#_x0000_t202" style="position:absolute;left:9473;top:11687;width:1693;height:882;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Omw&#10;bR9uAwAAVAgAABAAAABkcnMvc2hhcGV4bWwueG1spFXLbts6EN1foP9AcFukfiVOY1QpkqLuXbiF&#10;UbvrgqIomzVFCiT9ytf3DCnbvVld1FpIQ3FInjkzc/jh46ExbKd80M4WfPCuz5my0lXargr+Yzm9&#10;ec9ZiMJWwjirCn5UgX98fPPPh3YSWobFNkzagq9jbCe9XpBr1YjwzrXKYq52vhERQ7/qtV4FZaOI&#10;OKgxvWG/P+41Qlv+iK3sbtHOPVny227uma4KPqQHcKxocO5SHSJ7dgc2GPJe50hrWDzgL5BjHwFI&#10;Myc3ocMl/g+uyos9gv0PJGbdp7WwK/XkvduvlagCnYBzewnhCawF1vzzEkAgUOX+q6uAWmyjS8AO&#10;tW+uRUUBurpmiHb0MBpzdgRJg/sHwiUmxI/E1PvxkDNJU3f9hFhM6HByaX2IX5S7GgijjQrulYwp&#10;OLGbhUg8XI6g46ybamOujToFZ+y127B9wR/uhncJcEaWdm50VJ4Z3YC5Pj2ZTcr5Z1sllyi0yTYC&#10;NDaRXdcIHlFfC+uUlsW62ne0BpiDe84qTSQjv+MBDTwyep8R0qLUaeqT8WwnDApNSjRXboKVaBqR&#10;kIe1qFR2GF9i03b3pXNBQOeNzvkjLGmgTlGmuqfCpsajhquOhKHEF8WeReCvmy1F0z6hU6a6q6K8&#10;MU2YEBfxaNS1hyQ6Tnp1FVRq70b4WcGhTTC+J8PskAT80LZCHpIpzAqKapA7VS9FuXhBAQ5ub1Fh&#10;zMfsrcTMPvsNaQurnY1PaUkpguLMQCltN40lJEeQqfnWSqqKVMbGLlqZ6ZNzGXOiB7lGEHCq1ovH&#10;s6pf+96dioLqoJUXj6c6vvY9iQn8utlyi/JbHhK15XbxcjanCOU8+IZrI7lEUWaZEBMw8j0rJxSD&#10;qkpM8gvcbraNbtwvnWlF1AVX4ebzAtcQGKToOCsTY9llW3CLI+iW8noDzbVukSzONsrTnYarBooo&#10;cEt1jq1Mm1u6nYx+Uf+mIdFuNN1xcLdu7p2rySZ0uevPsnHWgeCMrkjlElt+VZ4bst8fjR6SNBO3&#10;f7qduyqxsp3Zjqot7dPZKfksHltVCwlES6/KLe7WyL6CiFZHuZ6KRhvI/OgWwa2FDyqVXdpUiT/W&#10;vm3sjRJZ1mR4NSFDd0f4nIb4yH7mh76sG7CzQUWF0sAbCcO7TdJwkgTcjqF9/A0AAP//AwBQSwME&#10;FAAGAAgAAAAhAKKv1aXXAAAA/gAAAA8AAABkcnMvZG93bnJldi54bWxEj8tOAzEMRfdI/MPISOxo&#10;puUhNDStEAgKO1paNUszcScRk4eS0E7/HsMCvLOvda7OdD64vtpTyjZ4CeNRDRX5NmjrOwnr96eL&#10;W6hyQa+xD54kHCnDfHZ6MsVGh4Nf0n5VuoohPjcowZQSGyFya8hhHoVInrNdSA4Lr6kTOuGB4a4X&#10;k7q+EQ6t5waDkR4MtZ+rL8cl2xLV60a9XcZCylyhuqbnIOX52XB/B1Whofw/P26sWoz/wl/Ui5Yw&#10;+RnW2S2OH8nqJeZCSQJfWJdVQcy+AQAA//8DAFBLAQItABQABgAIAAAAIQBa4xFm/gAAAOIBAAAT&#10;AAAAAAAAAAAAAAAAAAAAAABbQ29udGVudF9UeXBlc10ueG1sUEsBAi0AFAAGAAgAAAAhADHdX2HS&#10;AAAAjwEAAAsAAAAAAAAAAAAAAAAALwEAAF9yZWxzLy5yZWxzUEsBAi0AFAAGAAgAAAAhAOmwbR9u&#10;AwAAVAgAABAAAAAAAAAAAAAAAAAAKgIAAGRycy9zaGFwZXhtbC54bWxQSwECLQAUAAYACAAAACEA&#10;oq/VpdcAAAD+AAAADwAAAAAAAAAAAAAAAADGBQAAZHJzL2Rvd25yZXYueG1sUEsFBgAAAAAEAAQA&#10;9QAAAMoGAAAAAA==&#10;" filled="f">
              <v:imagedata embosscolor="shadow add(51)"/>
              <v:shadow on="t" type="emboss" color="#852f02" color2="shadow add(102)" offset="1pt,1pt" offset2="-1pt,-1pt"/>
              <v:textbox style="mso-next-textbox:#Text Box 12;mso-rotate-with-shape:t" inset="1.70181mm,.85089mm,1.70181mm,.85089mm">
                <w:txbxContent>
                  <w:p w:rsidR="00AF2DD1" w:rsidRPr="00FB52EA" w:rsidRDefault="00AF2DD1" w:rsidP="00AF2DD1">
                    <w:pPr>
                      <w:autoSpaceDE w:val="0"/>
                      <w:autoSpaceDN w:val="0"/>
                      <w:adjustRightInd w:val="0"/>
                      <w:rPr>
                        <w:rFonts w:ascii="Trebuchet MS" w:hAnsi="Trebuchet MS" w:cs="Trebuchet MS"/>
                        <w:b/>
                        <w:bCs/>
                        <w:color w:val="003399"/>
                        <w:sz w:val="16"/>
                      </w:rPr>
                    </w:pPr>
                    <w:r w:rsidRPr="00FB52EA">
                      <w:rPr>
                        <w:rFonts w:ascii="Trebuchet MS" w:hAnsi="Trebuchet MS" w:cs="Trebuchet MS"/>
                        <w:b/>
                        <w:bCs/>
                        <w:color w:val="003399"/>
                        <w:sz w:val="16"/>
                      </w:rPr>
                      <w:t>Hospital del Sureste (Arganda)</w:t>
                    </w:r>
                  </w:p>
                </w:txbxContent>
              </v:textbox>
            </v:shape>
            <v:shape id="Text Box 13" o:spid="_x0000_s1742" type="#_x0000_t202" style="position:absolute;left:9473;top:13960;width:1693;height:867;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CSk&#10;CdlzAwAAWAgAABAAAABkcnMvc2hhcGV4bWwueG1spFVNb9s4EL0vsP+B4HWR+itxaqNKkRR19+AW&#10;Ru2eC4qibK4pUiDpr/z6fUPKdjenYu2DPBKH5Js3M28+fDw2hu2VD9rZgg/e9TlTVrpK23XBf6xm&#10;d+85C1HYShhnVcFPKvCPT3/+8aGdhpZhsw3TtuCbGNtprxfkRjUivHOtslirnW9ExKtf91qvgrJR&#10;RFzUmN6w3x/3GqEtf8JRdr9sF54s+W2/8ExXBR/Sb8CZFQ3uXaljZC/uyAYj3uscaQ+LR3wFcpwj&#10;AGnu5DZ0uMTv4Kq8OCDY/0Bi1n3aCLtWz967w0aJKtANuLeXEJ7BWmDNH68BBAJVHr66CqjFLroE&#10;7Fj75lZUFKCra4ZoR5PRmLMTjOFoQrjElPiRWHo/HnImsTR86CfEYkqXk0vrQ/yi3M1AGB1UcK9k&#10;TMGJ/TxE4uF6BV1n3Uwbc2vUKThjbz2GHQo+eRg+JMAZWTq50VF5ZnQD5vr0y2xSzj/bKrlEoU22&#10;EaCxiey6RvCI+lZY57QsN9WhozXAHDxyVmkiefA4GaMJKu2R0ceMkDalTlOfjGd7YVBoUqK5chOs&#10;RdOIhDxsRKWyw/gam7b7L50LArocdMkfYUkv6hxlqnsqbGo8arjqRBhK/KPYswj872ZL0bTP6JSZ&#10;7qooH0wLJsRlPBl16yWJjrNe3QSV2rsRfl5wSCWM78kweyQBH7StkIdkCrOGohrkTtUrUS5fUYCD&#10;+3tUGPMxeysxty9+S9rCamfjc9pSiqA4M1BK2y1jC8kRZGqxs5KqIpWxsctWZvrkQsac6EGuEQSc&#10;qvXq8aLqt74P56KgOmjl1eO5jm99z2ICv2613KH8VsdEbblbvl7MGUK5vHzD2EguUZRZJsQUjHzP&#10;ygnFoKoS0/wAt9tdoxv3j860IuqCq3D3eYkxBAYpOs7KxFh22RXc4gqaUl5vobnWLZPF2VZ5mmkY&#10;NVBEgSnVObYyHW5pOhn9qv5Or0S70TTj4G7dwjtXk03octdfZOOiA8EZXZHKJbb8urw0ZL8/Gk2S&#10;NBO3v7pduiqxspvbjqodndPZKfksnlpVCwlEK6/KHWZrZF9BRKuj3MxEow1NgHsEtxE+qFR26VAl&#10;ftn7V2PvlMiyJsObBRm6GeFzGuIT+5l/rDO6f3Z+/8mosFAeeCJpeLZJHs6ygAkZ2qd/AQAA//8D&#10;AFBLAwQUAAYACAAAACEAlinDdtcAAAD+AAAADwAAAGRycy9kb3ducmV2LnhtbESPy07DMBBF90j8&#10;gzVI7KjTUFAV6lYIieeqKUVkOcTT2CK2I3to07/HsIDZje7VuTqL1eh6saeYbPAKppMCBPk2aOs7&#10;BdvX+4s5iMToNfbBk4IjJVgtT08WWOlw8DXtN9yJDPGpQgWGeaikTK0hh2kSBvI524XokPMbO6kj&#10;HjLc9bIsimvp0Pq8YHCgO0Pt5+bL5ZF3Hprnt2Z9OTA1ZobNFT0Epc7PxtsbEEwj/5dLW7/M7F/4&#10;i3rSCsqfm4LYPR4/otU1JqaoIAtm3awKcvkNAAD//wMAUEsBAi0AFAAGAAgAAAAhAFrjEWb+AAAA&#10;4gEAABMAAAAAAAAAAAAAAAAAAAAAAFtDb250ZW50X1R5cGVzXS54bWxQSwECLQAUAAYACAAAACEA&#10;Md1fYdIAAACPAQAACwAAAAAAAAAAAAAAAAAvAQAAX3JlbHMvLnJlbHNQSwECLQAUAAYACAAAACEA&#10;JKQJ2XMDAABYCAAAEAAAAAAAAAAAAAAAAAAqAgAAZHJzL3NoYXBleG1sLnhtbFBLAQItABQABgAI&#10;AAAAIQCWKcN21wAAAP4AAAAPAAAAAAAAAAAAAAAAAMsFAABkcnMvZG93bnJldi54bWxQSwUGAAAA&#10;AAQABAD1AAAAzwYAAAAA&#10;" filled="f">
              <v:imagedata embosscolor="shadow add(51)"/>
              <v:shadow on="t" type="emboss" color="#852f02" color2="shadow add(102)" offset="1pt,1pt" offset2="-1pt,-1pt"/>
              <v:textbox style="mso-next-textbox:#Text Box 13;mso-rotate-with-shape:t" inset="1.70181mm,.85089mm,1.70181mm,.85089mm">
                <w:txbxContent>
                  <w:p w:rsidR="00AF2DD1" w:rsidRPr="00FB52EA" w:rsidRDefault="00AF2DD1" w:rsidP="00AF2DD1">
                    <w:pPr>
                      <w:autoSpaceDE w:val="0"/>
                      <w:autoSpaceDN w:val="0"/>
                      <w:adjustRightInd w:val="0"/>
                      <w:rPr>
                        <w:rFonts w:ascii="Trebuchet MS" w:hAnsi="Trebuchet MS" w:cs="Trebuchet MS"/>
                        <w:b/>
                        <w:bCs/>
                        <w:color w:val="003399"/>
                        <w:sz w:val="16"/>
                      </w:rPr>
                    </w:pPr>
                    <w:r w:rsidRPr="00FB52EA">
                      <w:rPr>
                        <w:rFonts w:ascii="Trebuchet MS" w:hAnsi="Trebuchet MS" w:cs="Trebuchet MS"/>
                        <w:b/>
                        <w:bCs/>
                        <w:color w:val="003399"/>
                        <w:sz w:val="16"/>
                      </w:rPr>
                      <w:t>Hospital Infanta Leonor (Vallecas)</w:t>
                    </w:r>
                  </w:p>
                </w:txbxContent>
              </v:textbox>
            </v:shape>
            <v:shape id="Text Box 15" o:spid="_x0000_s1743" type="#_x0000_t202" style="position:absolute;left:4217;top:11687;width:1694;height:1145;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CKn&#10;tjRxAwAAWAgAABAAAABkcnMvc2hhcGV4bWwueG1spFXLbts6EN0XuP9AcHuR+pHYaYwqRVLU7cIt&#10;jNpdFxRF2bymSIGkX/n6niFlu82quNZCHplD8syZmTPvPxwaw3bKB+1swQdv+5wpK12l7argP5bT&#10;m3echShsJYyzquBHFfiHx3/evG8noWXYbMOkLfg6xnbS6wW5Vo0Ib12rLNZq5xsR8elXvdaroGwU&#10;ERc1pjfs98e9RmjLH3GU3S3auSdLftvNPdNVwYf03HJmRYN7l+oQ2bM7sMGI9zpH2sPiAf8COc4R&#10;gDRzchM6XOJvcFVe7BHsH5CYdR/Xwq7Uk/duv1aiCnQD7u0lhCewFljzn5cAAoEq919dBdRiG10C&#10;dqh9cy0qCtDVNaNoh2Mk6giSBvcPhEtMiB+JpXfjIWeSlkb9hFhM6HJyaX2In5W7GgijgwrulYwp&#10;OLGbhUg8XK6g66ybamOujToFZ+y1x7B9wR9Gw1ECnJGlkxsdlWdGN2CuT09mk3L+yVbJJQptso0A&#10;jU1k1zWCR9TXwjqlZbGu9h2tAebgnrNKE8nI73hAHx4Zvc8IaVPqNPXReLYTBoUmJZorN8FKNI1I&#10;yMNaVCo7jC+xabv73LkgoPNB5/wRlvShTlGmuqfCpsajhquOhKHEL4o9i8D/brYUTfuETpnqrory&#10;wbRgQlzEo1HXXpLoOOnVVVCpvRvhZwVHB8L4ngyzQxLwh7YV8pBMYVZQVIPcqXopysULCnBwd4cK&#10;Yz5mbyVm9tlvSFtY7Wx8SltKERRnBkppu2VsITmCTM23VlJVpDI2dtHKTJ+cy5gTPcg1goBTtV48&#10;nlX92nd0Kgqqg1ZePJ7q+Nr3JCbw61bLLcpveUjUltvFy9mcIpTzxzeMjeQSRZllQkzAyPesnFAM&#10;qioxyS9wu9k2unH/6Uwroi64CjefFhhDYJCi46xMjGWXbcEtrqAp5fUGmmvdIlmcbZSnmYZRA0UU&#10;mFKdYyvT4Zamk9Ev6kv6JNqNphkHd+vm3rmabEKXu/4sG2cdCM7oilQuseVX5bkh+/3b24ckzcTt&#10;727nrkqsbGe2o2pL53R2Sj6Lx1bVQgLR0qtyi9ka2VcQ0eoo11PRaAOZv71DcGvhg0pllw5V4re9&#10;/zb2RoksazK8WpChmxE+pyE+sp/5YZ1x+v3J8NASo8JCeeCNpOHdJnk4yQImZGgffwEAAP//AwBQ&#10;SwMEFAAGAAgAAAAhADf5P//XAAAA/gAAAA8AAABkcnMvZG93bnJldi54bWxEj01PAjEQhu8m/odm&#10;TLxJV1BDVgoxJqLeBEX3OG6H7cbtR9oRyr+3eNC5Td43z5tntsh2EDuKqfdOweWoAkGu9bp3nYK3&#10;14eLKYjE6DQO3pGCAyVYzE9PZlhrv3cr2q25EwXiUo0KDHOopUytIYtp5AO5km19tMjljZ3UEfcF&#10;bgc5rqobabF3ZcFgoHtD7df625aRDw7N86Z5mQSmxlxhc01Lr9T5Wb67BcGU+b8cslm+57/wF/Wk&#10;FYyPNwGxfTx8xl6vMDFFBUWw6BZVkPMfAAAA//8DAFBLAQItABQABgAIAAAAIQBa4xFm/gAAAOIB&#10;AAATAAAAAAAAAAAAAAAAAAAAAABbQ29udGVudF9UeXBlc10ueG1sUEsBAi0AFAAGAAgAAAAhADHd&#10;X2HSAAAAjwEAAAsAAAAAAAAAAAAAAAAALwEAAF9yZWxzLy5yZWxzUEsBAi0AFAAGAAgAAAAhACKn&#10;tjRxAwAAWAgAABAAAAAAAAAAAAAAAAAAKgIAAGRycy9zaGFwZXhtbC54bWxQSwECLQAUAAYACAAA&#10;ACEAN/k//9cAAAD+AAAADwAAAAAAAAAAAAAAAADJBQAAZHJzL2Rvd25yZXYueG1sUEsFBgAAAAAE&#10;AAQA9QAAAM0GAAAAAA==&#10;" filled="f">
              <v:imagedata embosscolor="shadow add(51)"/>
              <v:shadow on="t" type="emboss" color="#852f02" color2="shadow add(102)" offset="1pt,1pt" offset2="-1pt,-1pt"/>
              <v:textbox style="mso-next-textbox:#Text Box 15;mso-rotate-with-shape:t" inset="1.70181mm,.85089mm,1.70181mm,.85089mm">
                <w:txbxContent>
                  <w:p w:rsidR="00AF2DD1" w:rsidRPr="00FB52EA" w:rsidRDefault="00AF2DD1" w:rsidP="00AF2DD1">
                    <w:pPr>
                      <w:autoSpaceDE w:val="0"/>
                      <w:autoSpaceDN w:val="0"/>
                      <w:adjustRightInd w:val="0"/>
                      <w:rPr>
                        <w:rFonts w:ascii="Trebuchet MS" w:hAnsi="Trebuchet MS" w:cs="Trebuchet MS"/>
                        <w:b/>
                        <w:bCs/>
                        <w:color w:val="003399"/>
                        <w:sz w:val="16"/>
                      </w:rPr>
                    </w:pPr>
                    <w:r w:rsidRPr="00FB52EA">
                      <w:rPr>
                        <w:rFonts w:ascii="Trebuchet MS" w:hAnsi="Trebuchet MS" w:cs="Trebuchet MS"/>
                        <w:b/>
                        <w:bCs/>
                        <w:color w:val="003399"/>
                        <w:sz w:val="16"/>
                      </w:rPr>
                      <w:t>Hospital Infanta Cristina  (Parla)</w:t>
                    </w:r>
                  </w:p>
                </w:txbxContent>
              </v:textbox>
            </v:shape>
            <v:shape id="Text Box 16" o:spid="_x0000_s1744" type="#_x0000_t202" style="position:absolute;left:4217;top:13960;width:1694;height:930;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Pvp&#10;NzJtAwAAUggAABAAAABkcnMvc2hhcGV4bWwueG1spFVLj9MwEL4j8R8sX9HSx+52aUWKumi7HAqq&#10;aDmjieO0po4d2U4f++uZsdMU9oRoDsk4Ho+/+eb18dOx0mwvnVfWZHzwvs+ZNMIWymwy/mM9v/nA&#10;mQ9gCtDWyIyfpOefpm/ffKwnvmZ42PhJnfFtCPWk1/NiKyvw720tDe6V1lUQcOk2vdpJL02AgBdV&#10;ujfs90e9CpThUzRl9qt66UgS3/ZLx1SR8SE9d5wZqPDetTwG9miPbDDivVaRzrBwxL+IHO0AQlpY&#10;sfMtLvgXXIWDAzr7FyRm7OctmI2cOWcPWwmFpxvw3l5EeAZrEGv6eXHAE6j88NUWiBqaYCOwY+mq&#10;a1GRg7YsGXk7HGGgThm/Hd6OCRdMiB+BWx9GQ84Ebg3v+xExTOhyUqmdD8/SXg2EkaGMOylCdA72&#10;Cx+Ih8sVdJ2xc6X1tV5H57S51gw7ZHx8P7yPgBOyaLlSQTqmVYXM9elJbFLMn0wRVQIonWR0UJtI&#10;dlmi8+j1tbDOYVlti0NLq0dx8MBZoYjkwcN4NKCFw4g+JIR0KFaa/Kwd24PGRBMCiysVwQaqCiJy&#10;v4VCJoXRxTdl9s+tCjrUGeriR1jiQp69jHlPiU2FRwVXnAhDjl9M9tQE/rvYojf1DCtlrtosSoZp&#10;Q/uwCictr70k0nHuV1dBpfKuwC0yjhWIwvco6D0GAX8oU2Acogh6gx1VY+xkuYZ89YIJOLi7wwxj&#10;LiRtCQvz6HbUW1hpTZjFIzl4yZnGTmnabTxC7Qjb1LIxgrIiprE2q1ok+sRShBToQcoRdDhm60Xj&#10;UZavde/PSUF5UIuLxqwMr3XPzQT12t28wfRbHyO1ebN66cQ5utItvuHYiCoB8tQmYIKMfE+dEzsG&#10;ZRVM0gu53TWVquwvlWhFrzMu/c3TCscQMkjecZZHxpJKk3GDV9CUcmqHPdfYVZQ420lHMw1HDXZE&#10;wCnVKtYiGjc0nbR6kV/ikmjXimYcqhu7dNaWJBO6VPVd2+j6gLdaFdTlIltuk3cF2e/f3o5jayZu&#10;/1Trqiqy0ixMS1VDdlo5Bp+FUy1LEIho7WTe4GwN7CsSUasgtnOolKYJgCNSbMF5GdMuGpXwx9l3&#10;lbmRkNqa8K82hG9nhEthCFP2Mz30ZenV/aKUwsTAN4YL33VsDOeGgLPR19PfAAAA//8DAFBLAwQU&#10;AAYACAAAACEABgVQHtkAAAD+AAAADwAAAGRycy9kb3ducmV2LnhtbESPTU8CMRCG7yb+h2ZMvElX&#10;RKMLhRgTFS9EEMMex+2w3bj9SDvC4q+3ctC5Td43z5tnMuttJ3YUU+udgstBAYJc7XXrGgXrt8eL&#10;WxCJ0WnsvCMFB0owm56eTLDUfu+WtFtxIzLEpRIVGOZQSplqQxbTwAdyOdv6aJHzGxupI+4z3HZy&#10;WBQ30mLr8oLBQA+G6s/Vl80jGw7Vy3v1ehWYKjPC6pqevFLnZ/39GARTz//l9aL/vqO/8IiaawXD&#10;3xuB2D4fPmKrl5iYooIsmHWzKsjpDwAAAP//AwBQSwECLQAUAAYACAAAACEAWuMRZv4AAADiAQAA&#10;EwAAAAAAAAAAAAAAAAAAAAAAW0NvbnRlbnRfVHlwZXNdLnhtbFBLAQItABQABgAIAAAAIQAx3V9h&#10;0gAAAI8BAAALAAAAAAAAAAAAAAAAAC8BAABfcmVscy8ucmVsc1BLAQItABQABgAIAAAAIQD76Tcy&#10;bQMAAFIIAAAQAAAAAAAAAAAAAAAAACoCAABkcnMvc2hhcGV4bWwueG1sUEsBAi0AFAAGAAgAAAAh&#10;AAYFUB7ZAAAA/gAAAA8AAAAAAAAAAAAAAAAAxQUAAGRycy9kb3ducmV2LnhtbFBLBQYAAAAABAAE&#10;APUAAADLBgAAAAA=&#10;" filled="f">
              <v:imagedata embosscolor="shadow add(51)"/>
              <v:shadow on="t" type="emboss" color="#852f02" color2="shadow add(102)" offset="1pt,1pt" offset2="-1pt,-1pt"/>
              <v:textbox style="mso-next-textbox:#Text Box 16;mso-rotate-with-shape:t" inset="1.70181mm,.85089mm,1.70181mm,.85089mm">
                <w:txbxContent>
                  <w:p w:rsidR="00AF2DD1" w:rsidRPr="00FB52EA" w:rsidRDefault="00AF2DD1" w:rsidP="00AF2DD1">
                    <w:pPr>
                      <w:autoSpaceDE w:val="0"/>
                      <w:autoSpaceDN w:val="0"/>
                      <w:adjustRightInd w:val="0"/>
                      <w:rPr>
                        <w:rFonts w:ascii="Trebuchet MS" w:hAnsi="Trebuchet MS" w:cs="Trebuchet MS"/>
                        <w:b/>
                        <w:bCs/>
                        <w:color w:val="003399"/>
                        <w:sz w:val="16"/>
                      </w:rPr>
                    </w:pPr>
                    <w:r w:rsidRPr="00FB52EA">
                      <w:rPr>
                        <w:rFonts w:ascii="Trebuchet MS" w:hAnsi="Trebuchet MS" w:cs="Trebuchet MS"/>
                        <w:b/>
                        <w:bCs/>
                        <w:color w:val="003399"/>
                        <w:sz w:val="16"/>
                      </w:rPr>
                      <w:t>Hospital del Tajo (Aranjuez)</w:t>
                    </w:r>
                  </w:p>
                </w:txbxContent>
              </v:textbox>
            </v:shape>
            <v:line id="Line 18" o:spid="_x0000_s1745" style="position:absolute;flip:y;visibility:visible" from="6066,13586" to="7810,14208" strokeweight=".5pt">
              <v:stroke endarrow="block"/>
            </v:line>
            <v:line id="Line 19" o:spid="_x0000_s1746" style="position:absolute;visibility:visible" from="5675,10502" to="7934,11626" strokeweight=".5pt">
              <v:stroke endarrow="block"/>
            </v:line>
            <v:line id="Line 20" o:spid="_x0000_s1747" style="position:absolute;visibility:visible" from="5383,12492" to="7814,13093" strokeweight=".5pt">
              <v:stroke endarrow="block"/>
            </v:line>
            <v:line id="Line 21" o:spid="_x0000_s1748" style="position:absolute;flip:x;visibility:visible" from="8404,12339" to="9447,12643">
              <v:stroke endarrow="block"/>
            </v:line>
            <v:line id="Line 22" o:spid="_x0000_s1749" style="position:absolute;flip:x y;visibility:visible" from="7951,12410" to="9740,13753" strokeweight=".5pt">
              <v:stroke endarrow="block"/>
            </v:line>
            <v:line id="Line 23" o:spid="_x0000_s1750" style="position:absolute;flip:x;visibility:visible" from="8242,10540" to="9740,12253" strokeweight=".25pt">
              <v:stroke endarrow="block"/>
            </v:line>
            <v:shape id="Text Box 14" o:spid="_x0000_s1751" type="#_x0000_t202" style="position:absolute;left:4217;top:9489;width:2051;height:899;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P/E&#10;3ntxAwAAYggAABAAAABkcnMvc2hhcGV4bWwueG1spFVLb9swDL4P2H8QdB3aPJq0SzB3aIumO6RF&#10;0GTngpblRIssGZKcR3/9SMlJtp6GxQebsijq4+vjt++7SrONdF5Zk/HeZZczaYQtlFlm/OdicvGV&#10;Mx/AFKCtkRnfS8+/337+9K0e+5rhYePHdcZXIdTjTseLlazAX9paGtwrrasg4NItO7WTXpoAAS+q&#10;dKff7V53KlCG36Ips5nXM0eSeNnMHFNFxvvx4cxAhfcu5C6we7tjvQHvtIp0hoUd/kXkaAcQ0tSK&#10;tW9xwb/gKhxs0dm/IDFjH1ZglvLOObtdSSg83YD3diLCA1iDWNPPkwOeQOXbZ1sgamiCjcB2pavO&#10;RUUO2rJk5G3/GhO1R6E3vCJcMKb4CNrqDgacCdzrD7sRMozpdtKpnQ9P0p6NhJGhjDspQvQONlMf&#10;KBCnK+g6YydK63Pdjt5pc64Zts34aNgfRsAJWbRcqSAd06rK+NcuPSmclPRHU0SVAEonGR3UJka7&#10;LNF59PpcWIe0zFfFtg2rR7F3w1mhKMi9m9F1jxYOM3qTENKh2GryQTu2AY2VJgR2V+qCJVQVROR+&#10;BYVMCtcn35TZPLUq6NDR0DF/hCUu5MHLWPhU2dR51HHFnjDk+MVqTyzw390WvanvsFUmqq2iZJg2&#10;tA/zsNfy3EtiOA6EdRZU6u8K3DTj2IIovEZBbzAJ+EOZAvMQRdBLpFSNuZPlAvL5OxZgbzDACmMu&#10;JG0JU3Pv1phlzkprwl08koOXnGmkStNu4xHiI+SpWWMEVUUsY23mtUjhEzMRUqJ7qUbQ4VitJ417&#10;WX7UHR6KguqgFieNuzJ81D2QCeq1u3mD5bfYxdDmzfz9KE7QlePiBedGVAmQJ5qAMUbkNVEnMgZV&#10;FYzTC2O7bipV2V8qhRW9zrj0F49znEMYQfKOszxGLKk0GTd4BY0pp9ZIusbOo8TZWjoaajhrkBEB&#10;x1SrWIto3NB40upd/ohLCrtWNORQ3diZs7YkmdClrj/SxpEHvNWqIJaL0XLL/NiQ3e7V1WjUEvBf&#10;aseuilFppqYNVUN2Wjkmn4V9LUsQiGjhZN7gcA3sGQNRqyBWE6iURpq/IrpfgfMyll00KuGPs18q&#10;cyEh0ZrwHzaEbyG6lIZwy97Sw1ohfVn7vL3R7/YfVRjWCb4xe/iuI08c+AFnpa9vfwMAAP//AwBQ&#10;SwMEFAAGAAgAAAAhAHabdcrXAAAA/gAAAA8AAABkcnMvZG93bnJldi54bWxEj8tOAkEQRfcm/kOn&#10;SNxJD6jEjDTEGF+4EoQwy3K6mJ44/Uh3CcPf22Ehtavcm3NzpvPedmJPMbXeKRgNCxDkaq9b1yhY&#10;f71c34NIjE5j5x0pOFKC+ezyYoql9ge3pP2KG5EhLpWowDCHUspUG7KYhj6Qy9nOR4uc39hIHfGQ&#10;4baT46KYSIutywsGAz0Zqn9WvzaPbDlUi031eROYKnOL1R29eqWuBv3jAwimns/lev2xaJ7/wxPq&#10;XSsYnw7E7u34HVu9xMQUFWTBrJtVQc7+AAAA//8DAFBLAQItABQABgAIAAAAIQBa4xFm/gAAAOIB&#10;AAATAAAAAAAAAAAAAAAAAAAAAABbQ29udGVudF9UeXBlc10ueG1sUEsBAi0AFAAGAAgAAAAhADHd&#10;X2HSAAAAjwEAAAsAAAAAAAAAAAAAAAAALwEAAF9yZWxzLy5yZWxzUEsBAi0AFAAGAAgAAAAhAP/E&#10;3ntxAwAAYggAABAAAAAAAAAAAAAAAAAAKgIAAGRycy9zaGFwZXhtbC54bWxQSwECLQAUAAYACAAA&#10;ACEAdpt1ytcAAAD+AAAADwAAAAAAAAAAAAAAAADJBQAAZHJzL2Rvd25yZXYueG1sUEsFBgAAAAAE&#10;AAQA9QAAAM0GAAAAAA==&#10;" filled="f">
              <v:imagedata embosscolor="shadow add(51)"/>
              <v:shadow on="t" type="emboss" color="#852f02" color2="shadow add(102)" offset="1pt,1pt" offset2="-1pt,-1pt"/>
              <v:textbox style="mso-next-textbox:#Text Box 14;mso-rotate-with-shape:t" inset="1.70181mm,.85089mm,1.70181mm,.85089mm">
                <w:txbxContent>
                  <w:p w:rsidR="00AF2DD1" w:rsidRDefault="00AF2DD1" w:rsidP="00AF2DD1">
                    <w:pPr>
                      <w:autoSpaceDE w:val="0"/>
                      <w:autoSpaceDN w:val="0"/>
                      <w:adjustRightInd w:val="0"/>
                      <w:rPr>
                        <w:rFonts w:ascii="Trebuchet MS" w:hAnsi="Trebuchet MS" w:cs="Trebuchet MS"/>
                        <w:b/>
                        <w:bCs/>
                        <w:color w:val="003399"/>
                        <w:sz w:val="16"/>
                      </w:rPr>
                    </w:pPr>
                    <w:r w:rsidRPr="00FB52EA">
                      <w:rPr>
                        <w:rFonts w:ascii="Trebuchet MS" w:hAnsi="Trebuchet MS" w:cs="Trebuchet MS"/>
                        <w:b/>
                        <w:bCs/>
                        <w:color w:val="003399"/>
                        <w:sz w:val="16"/>
                      </w:rPr>
                      <w:t>Hospi</w:t>
                    </w:r>
                    <w:r>
                      <w:rPr>
                        <w:rFonts w:ascii="Trebuchet MS" w:hAnsi="Trebuchet MS" w:cs="Trebuchet MS"/>
                        <w:b/>
                        <w:bCs/>
                        <w:color w:val="003399"/>
                        <w:sz w:val="16"/>
                      </w:rPr>
                      <w:t xml:space="preserve">tal Infanta Sofía </w:t>
                    </w:r>
                  </w:p>
                  <w:p w:rsidR="001313EB" w:rsidRPr="00FB52EA" w:rsidRDefault="001313EB" w:rsidP="00AF2DD1">
                    <w:pPr>
                      <w:autoSpaceDE w:val="0"/>
                      <w:autoSpaceDN w:val="0"/>
                      <w:adjustRightInd w:val="0"/>
                      <w:rPr>
                        <w:rFonts w:ascii="Trebuchet MS" w:hAnsi="Trebuchet MS" w:cs="Trebuchet MS"/>
                        <w:b/>
                        <w:bCs/>
                        <w:color w:val="003399"/>
                        <w:sz w:val="16"/>
                      </w:rPr>
                    </w:pPr>
                    <w:r>
                      <w:rPr>
                        <w:rFonts w:ascii="Trebuchet MS" w:hAnsi="Trebuchet MS" w:cs="Trebuchet MS"/>
                        <w:b/>
                        <w:bCs/>
                        <w:color w:val="003399"/>
                        <w:sz w:val="16"/>
                      </w:rPr>
                      <w:t>(SS de los Reyes)</w:t>
                    </w:r>
                  </w:p>
                </w:txbxContent>
              </v:textbox>
            </v:shape>
            <w10:anchorlock/>
          </v:group>
        </w:pict>
      </w:r>
    </w:p>
    <w:p w:rsidR="00190BAC" w:rsidRDefault="00190BAC" w:rsidP="000F4373">
      <w:pPr>
        <w:spacing w:line="360" w:lineRule="auto"/>
        <w:rPr>
          <w:rFonts w:ascii="Verdana" w:hAnsi="Verdana" w:cs="Arial"/>
          <w:b/>
          <w:color w:val="333399"/>
          <w:sz w:val="28"/>
          <w:szCs w:val="28"/>
          <w:lang w:val="es-ES_tradnl"/>
        </w:rPr>
      </w:pPr>
    </w:p>
    <w:p w:rsidR="00F83F6B" w:rsidRDefault="00F83F6B" w:rsidP="000F4373">
      <w:pPr>
        <w:spacing w:line="360" w:lineRule="auto"/>
        <w:rPr>
          <w:rFonts w:ascii="Verdana" w:hAnsi="Verdana" w:cs="Arial"/>
          <w:b/>
          <w:color w:val="333399"/>
          <w:sz w:val="28"/>
          <w:szCs w:val="28"/>
          <w:lang w:val="es-ES_tradnl"/>
        </w:rPr>
      </w:pPr>
    </w:p>
    <w:p w:rsidR="00B92D2C" w:rsidRDefault="00B92D2C" w:rsidP="000F4373">
      <w:pPr>
        <w:spacing w:line="360" w:lineRule="auto"/>
        <w:rPr>
          <w:rFonts w:ascii="Verdana" w:hAnsi="Verdana" w:cs="Arial"/>
          <w:b/>
          <w:color w:val="333399"/>
          <w:sz w:val="28"/>
          <w:szCs w:val="28"/>
          <w:lang w:val="es-ES_tradnl"/>
        </w:rPr>
      </w:pPr>
    </w:p>
    <w:p w:rsidR="00B92D2C" w:rsidRDefault="00B92D2C" w:rsidP="000F4373">
      <w:pPr>
        <w:spacing w:line="360" w:lineRule="auto"/>
        <w:rPr>
          <w:rFonts w:ascii="Verdana" w:hAnsi="Verdana" w:cs="Arial"/>
          <w:b/>
          <w:color w:val="333399"/>
          <w:sz w:val="28"/>
          <w:szCs w:val="28"/>
          <w:lang w:val="es-ES_tradnl"/>
        </w:rPr>
      </w:pPr>
    </w:p>
    <w:p w:rsidR="00A94233" w:rsidRDefault="00A94233" w:rsidP="000F4373">
      <w:pPr>
        <w:spacing w:line="360" w:lineRule="auto"/>
        <w:rPr>
          <w:rFonts w:ascii="Verdana" w:hAnsi="Verdana" w:cs="Arial"/>
          <w:b/>
          <w:color w:val="333399"/>
          <w:sz w:val="28"/>
          <w:szCs w:val="28"/>
          <w:lang w:val="es-ES_tradnl"/>
        </w:rPr>
      </w:pPr>
    </w:p>
    <w:p w:rsidR="00190BAC" w:rsidRPr="00886FE2" w:rsidRDefault="00190BAC" w:rsidP="00426A99">
      <w:pPr>
        <w:numPr>
          <w:ilvl w:val="0"/>
          <w:numId w:val="34"/>
        </w:numPr>
        <w:spacing w:line="360" w:lineRule="auto"/>
        <w:rPr>
          <w:rFonts w:ascii="Verdana" w:hAnsi="Verdana" w:cs="Arial"/>
          <w:b/>
          <w:color w:val="333399"/>
          <w:sz w:val="28"/>
          <w:szCs w:val="28"/>
          <w:u w:val="single"/>
          <w:lang w:val="es-ES_tradnl"/>
        </w:rPr>
      </w:pPr>
      <w:r w:rsidRPr="00886FE2">
        <w:rPr>
          <w:rFonts w:ascii="Verdana" w:hAnsi="Verdana" w:cs="Arial"/>
          <w:b/>
          <w:color w:val="333399"/>
          <w:sz w:val="28"/>
          <w:szCs w:val="28"/>
          <w:u w:val="single"/>
          <w:lang w:val="es-ES_tradnl"/>
        </w:rPr>
        <w:lastRenderedPageBreak/>
        <w:t>Accesos</w:t>
      </w:r>
    </w:p>
    <w:p w:rsidR="00190BAC" w:rsidRPr="00886FE2" w:rsidRDefault="00190BAC" w:rsidP="000F4373">
      <w:pPr>
        <w:spacing w:line="360" w:lineRule="auto"/>
        <w:rPr>
          <w:rFonts w:ascii="Verdana" w:hAnsi="Verdana" w:cs="Arial"/>
          <w:color w:val="333399"/>
          <w:sz w:val="28"/>
          <w:szCs w:val="28"/>
          <w:lang w:val="es-ES_tradnl"/>
        </w:rPr>
      </w:pPr>
      <w:r w:rsidRPr="00886FE2">
        <w:rPr>
          <w:rFonts w:ascii="Verdana" w:hAnsi="Verdana" w:cs="Arial"/>
          <w:color w:val="333399"/>
          <w:sz w:val="28"/>
          <w:szCs w:val="28"/>
          <w:lang w:val="es-ES_tradnl"/>
        </w:rPr>
        <w:t>Metro y tren</w:t>
      </w:r>
      <w:r w:rsidR="00281028" w:rsidRPr="00886FE2">
        <w:rPr>
          <w:rFonts w:ascii="Verdana" w:hAnsi="Verdana" w:cs="Arial"/>
          <w:color w:val="333399"/>
          <w:sz w:val="28"/>
          <w:szCs w:val="28"/>
          <w:lang w:val="es-ES_tradnl"/>
        </w:rPr>
        <w:t>.</w:t>
      </w:r>
    </w:p>
    <w:tbl>
      <w:tblPr>
        <w:tblW w:w="0" w:type="auto"/>
        <w:tblInd w:w="3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009"/>
        <w:gridCol w:w="6201"/>
      </w:tblGrid>
      <w:tr w:rsidR="00190BAC" w:rsidRPr="00CA34CE" w:rsidTr="00F83F6B">
        <w:trPr>
          <w:trHeight w:val="807"/>
        </w:trPr>
        <w:tc>
          <w:tcPr>
            <w:tcW w:w="3009" w:type="dxa"/>
            <w:shd w:val="clear" w:color="auto" w:fill="F2F2F2"/>
            <w:vAlign w:val="center"/>
          </w:tcPr>
          <w:p w:rsidR="00190BAC" w:rsidRPr="00CA34CE" w:rsidRDefault="00190BAC" w:rsidP="000F4373">
            <w:pPr>
              <w:spacing w:line="360" w:lineRule="auto"/>
              <w:rPr>
                <w:rFonts w:ascii="Arial" w:hAnsi="Arial" w:cs="Arial"/>
                <w:b/>
                <w:lang w:val="es-ES_tradnl"/>
              </w:rPr>
            </w:pPr>
            <w:r w:rsidRPr="00CA34CE">
              <w:rPr>
                <w:rFonts w:ascii="Arial" w:hAnsi="Arial" w:cs="Arial"/>
                <w:b/>
                <w:lang w:val="es-ES_tradnl"/>
              </w:rPr>
              <w:t xml:space="preserve">Hospital </w:t>
            </w:r>
            <w:r>
              <w:rPr>
                <w:rFonts w:ascii="Arial" w:hAnsi="Arial" w:cs="Arial"/>
                <w:b/>
                <w:lang w:val="es-ES_tradnl"/>
              </w:rPr>
              <w:t xml:space="preserve">Universitario </w:t>
            </w:r>
            <w:r w:rsidRPr="00CA34CE">
              <w:rPr>
                <w:rFonts w:ascii="Arial" w:hAnsi="Arial" w:cs="Arial"/>
                <w:b/>
                <w:lang w:val="es-ES_tradnl"/>
              </w:rPr>
              <w:t>Infanta Sofía (S. S. Reyes)</w:t>
            </w:r>
          </w:p>
        </w:tc>
        <w:tc>
          <w:tcPr>
            <w:tcW w:w="6201" w:type="dxa"/>
            <w:vAlign w:val="center"/>
          </w:tcPr>
          <w:p w:rsidR="00190BAC" w:rsidRPr="00CA34CE" w:rsidRDefault="00190BAC" w:rsidP="000F4373">
            <w:pPr>
              <w:spacing w:line="360" w:lineRule="auto"/>
              <w:rPr>
                <w:rFonts w:ascii="Arial" w:hAnsi="Arial" w:cs="Arial"/>
                <w:lang w:val="es-ES_tradnl"/>
              </w:rPr>
            </w:pPr>
            <w:r w:rsidRPr="00CA34CE">
              <w:rPr>
                <w:rFonts w:ascii="Arial" w:hAnsi="Arial" w:cs="Arial"/>
                <w:lang w:val="es-ES_tradnl"/>
              </w:rPr>
              <w:t>Línea 10. Parada Hospital Infanta Sofía</w:t>
            </w:r>
          </w:p>
        </w:tc>
      </w:tr>
      <w:tr w:rsidR="00190BAC" w:rsidRPr="00CA34CE" w:rsidTr="00013406">
        <w:tc>
          <w:tcPr>
            <w:tcW w:w="3009" w:type="dxa"/>
            <w:shd w:val="clear" w:color="auto" w:fill="F2F2F2"/>
            <w:vAlign w:val="center"/>
          </w:tcPr>
          <w:p w:rsidR="00190BAC" w:rsidRPr="00CA34CE" w:rsidRDefault="00190BAC" w:rsidP="000F4373">
            <w:pPr>
              <w:spacing w:line="360" w:lineRule="auto"/>
              <w:rPr>
                <w:rFonts w:ascii="Arial" w:hAnsi="Arial" w:cs="Arial"/>
                <w:b/>
                <w:lang w:val="es-ES_tradnl"/>
              </w:rPr>
            </w:pPr>
            <w:r w:rsidRPr="00CA34CE">
              <w:rPr>
                <w:rFonts w:ascii="Arial" w:hAnsi="Arial" w:cs="Arial"/>
                <w:b/>
                <w:lang w:val="es-ES_tradnl"/>
              </w:rPr>
              <w:t xml:space="preserve">Hospital </w:t>
            </w:r>
            <w:r>
              <w:rPr>
                <w:rFonts w:ascii="Arial" w:hAnsi="Arial" w:cs="Arial"/>
                <w:b/>
                <w:lang w:val="es-ES_tradnl"/>
              </w:rPr>
              <w:t xml:space="preserve">Universitario </w:t>
            </w:r>
            <w:r w:rsidRPr="00CA34CE">
              <w:rPr>
                <w:rFonts w:ascii="Arial" w:hAnsi="Arial" w:cs="Arial"/>
                <w:b/>
                <w:lang w:val="es-ES_tradnl"/>
              </w:rPr>
              <w:t>Infanta Leonor (Madrid)</w:t>
            </w:r>
          </w:p>
        </w:tc>
        <w:tc>
          <w:tcPr>
            <w:tcW w:w="6201" w:type="dxa"/>
            <w:vAlign w:val="center"/>
          </w:tcPr>
          <w:p w:rsidR="00190BAC" w:rsidRPr="00CA34CE" w:rsidRDefault="00190BAC" w:rsidP="000F4373">
            <w:pPr>
              <w:spacing w:line="360" w:lineRule="auto"/>
              <w:rPr>
                <w:rFonts w:ascii="Arial" w:hAnsi="Arial" w:cs="Arial"/>
                <w:lang w:val="es-ES_tradnl"/>
              </w:rPr>
            </w:pPr>
            <w:r>
              <w:rPr>
                <w:rFonts w:ascii="Arial" w:hAnsi="Arial" w:cs="Arial"/>
                <w:lang w:val="es-ES_tradnl"/>
              </w:rPr>
              <w:t>Lí</w:t>
            </w:r>
            <w:r w:rsidRPr="00CA34CE">
              <w:rPr>
                <w:rFonts w:ascii="Arial" w:hAnsi="Arial" w:cs="Arial"/>
                <w:lang w:val="es-ES_tradnl"/>
              </w:rPr>
              <w:t>nea 1. Parada Estación Sierra de Guadalupe</w:t>
            </w:r>
          </w:p>
        </w:tc>
      </w:tr>
      <w:tr w:rsidR="00190BAC" w:rsidRPr="00CA34CE" w:rsidTr="00013406">
        <w:tc>
          <w:tcPr>
            <w:tcW w:w="3009" w:type="dxa"/>
            <w:shd w:val="clear" w:color="auto" w:fill="F2F2F2"/>
            <w:vAlign w:val="center"/>
          </w:tcPr>
          <w:p w:rsidR="00190BAC" w:rsidRPr="00CA34CE" w:rsidRDefault="00190BAC" w:rsidP="000F4373">
            <w:pPr>
              <w:spacing w:line="360" w:lineRule="auto"/>
              <w:rPr>
                <w:rFonts w:ascii="Arial" w:hAnsi="Arial" w:cs="Arial"/>
                <w:b/>
                <w:lang w:val="es-ES_tradnl"/>
              </w:rPr>
            </w:pPr>
            <w:r w:rsidRPr="00CA34CE">
              <w:rPr>
                <w:rFonts w:ascii="Arial" w:hAnsi="Arial" w:cs="Arial"/>
                <w:b/>
                <w:lang w:val="es-ES_tradnl"/>
              </w:rPr>
              <w:t xml:space="preserve">Hospital </w:t>
            </w:r>
            <w:r>
              <w:rPr>
                <w:rFonts w:ascii="Arial" w:hAnsi="Arial" w:cs="Arial"/>
                <w:b/>
                <w:lang w:val="es-ES_tradnl"/>
              </w:rPr>
              <w:t xml:space="preserve">Universitario </w:t>
            </w:r>
            <w:r w:rsidRPr="00CA34CE">
              <w:rPr>
                <w:rFonts w:ascii="Arial" w:hAnsi="Arial" w:cs="Arial"/>
                <w:b/>
                <w:lang w:val="es-ES_tradnl"/>
              </w:rPr>
              <w:t>del Henares (Coslada)</w:t>
            </w:r>
          </w:p>
        </w:tc>
        <w:tc>
          <w:tcPr>
            <w:tcW w:w="6201" w:type="dxa"/>
          </w:tcPr>
          <w:p w:rsidR="00190BAC" w:rsidRPr="00CA34CE" w:rsidRDefault="00190BAC" w:rsidP="000F4373">
            <w:pPr>
              <w:spacing w:line="360" w:lineRule="auto"/>
              <w:jc w:val="both"/>
              <w:rPr>
                <w:rFonts w:ascii="Arial" w:hAnsi="Arial" w:cs="Arial"/>
                <w:lang w:val="es-ES_tradnl"/>
              </w:rPr>
            </w:pPr>
            <w:r w:rsidRPr="00CA34CE">
              <w:rPr>
                <w:rFonts w:ascii="Arial" w:hAnsi="Arial" w:cs="Arial"/>
                <w:lang w:val="es-ES_tradnl"/>
              </w:rPr>
              <w:t xml:space="preserve">Línea 7-Las Musas. Parada </w:t>
            </w:r>
            <w:r>
              <w:rPr>
                <w:rFonts w:ascii="Arial" w:hAnsi="Arial" w:cs="Arial"/>
                <w:lang w:val="es-ES_tradnl"/>
              </w:rPr>
              <w:t>Hospital del Henares</w:t>
            </w:r>
          </w:p>
          <w:p w:rsidR="00190BAC" w:rsidRPr="00CA34CE" w:rsidRDefault="00190BAC" w:rsidP="000F4373">
            <w:pPr>
              <w:spacing w:line="360" w:lineRule="auto"/>
              <w:jc w:val="both"/>
              <w:rPr>
                <w:rFonts w:ascii="Arial" w:hAnsi="Arial" w:cs="Arial"/>
                <w:lang w:val="es-ES_tradnl"/>
              </w:rPr>
            </w:pPr>
            <w:r w:rsidRPr="00CA34CE">
              <w:rPr>
                <w:rFonts w:ascii="Arial" w:hAnsi="Arial" w:cs="Arial"/>
                <w:lang w:val="es-ES_tradnl"/>
              </w:rPr>
              <w:t>Tren de cercanías C-1,C-2 y C-7 (Colmenar Viejo-Atocha-Alcalá de Henares-Guadalajara), con dos estaciones:</w:t>
            </w:r>
          </w:p>
          <w:p w:rsidR="00190BAC" w:rsidRPr="00CA34CE" w:rsidRDefault="00190BAC" w:rsidP="000F4373">
            <w:pPr>
              <w:numPr>
                <w:ilvl w:val="0"/>
                <w:numId w:val="2"/>
              </w:numPr>
              <w:spacing w:line="360" w:lineRule="auto"/>
              <w:ind w:left="0" w:firstLine="0"/>
              <w:jc w:val="both"/>
              <w:rPr>
                <w:rFonts w:ascii="Arial" w:hAnsi="Arial" w:cs="Arial"/>
                <w:lang w:val="es-ES_tradnl"/>
              </w:rPr>
            </w:pPr>
            <w:r w:rsidRPr="00CA34CE">
              <w:rPr>
                <w:rFonts w:ascii="Arial" w:hAnsi="Arial" w:cs="Arial"/>
                <w:lang w:val="es-ES_tradnl"/>
              </w:rPr>
              <w:t>Coslada</w:t>
            </w:r>
          </w:p>
          <w:p w:rsidR="00190BAC" w:rsidRPr="00CA34CE" w:rsidRDefault="00190BAC" w:rsidP="000F4373">
            <w:pPr>
              <w:numPr>
                <w:ilvl w:val="0"/>
                <w:numId w:val="2"/>
              </w:numPr>
              <w:spacing w:line="360" w:lineRule="auto"/>
              <w:ind w:left="0" w:firstLine="0"/>
              <w:jc w:val="both"/>
              <w:rPr>
                <w:rFonts w:ascii="Arial" w:hAnsi="Arial" w:cs="Arial"/>
                <w:lang w:val="es-ES_tradnl"/>
              </w:rPr>
            </w:pPr>
            <w:r w:rsidRPr="00CA34CE">
              <w:rPr>
                <w:rFonts w:ascii="Arial" w:hAnsi="Arial" w:cs="Arial"/>
                <w:lang w:val="es-ES_tradnl"/>
              </w:rPr>
              <w:t>San Fernando (En el Bº de la Estación de Coslada)</w:t>
            </w:r>
          </w:p>
        </w:tc>
      </w:tr>
      <w:tr w:rsidR="00190BAC" w:rsidRPr="00CA34CE" w:rsidTr="00013406">
        <w:tc>
          <w:tcPr>
            <w:tcW w:w="3009" w:type="dxa"/>
            <w:shd w:val="clear" w:color="auto" w:fill="F2F2F2"/>
            <w:vAlign w:val="center"/>
          </w:tcPr>
          <w:p w:rsidR="00190BAC" w:rsidRPr="00CA34CE" w:rsidRDefault="00190BAC" w:rsidP="000F4373">
            <w:pPr>
              <w:spacing w:line="360" w:lineRule="auto"/>
              <w:rPr>
                <w:rFonts w:ascii="Arial" w:hAnsi="Arial" w:cs="Arial"/>
                <w:b/>
                <w:lang w:val="es-ES_tradnl"/>
              </w:rPr>
            </w:pPr>
            <w:r w:rsidRPr="00CA34CE">
              <w:rPr>
                <w:rFonts w:ascii="Arial" w:hAnsi="Arial" w:cs="Arial"/>
                <w:b/>
                <w:lang w:val="es-ES_tradnl"/>
              </w:rPr>
              <w:t xml:space="preserve">Hospital </w:t>
            </w:r>
            <w:r>
              <w:rPr>
                <w:rFonts w:ascii="Arial" w:hAnsi="Arial" w:cs="Arial"/>
                <w:b/>
                <w:lang w:val="es-ES_tradnl"/>
              </w:rPr>
              <w:t xml:space="preserve">Universitario </w:t>
            </w:r>
            <w:r w:rsidRPr="00CA34CE">
              <w:rPr>
                <w:rFonts w:ascii="Arial" w:hAnsi="Arial" w:cs="Arial"/>
                <w:b/>
                <w:lang w:val="es-ES_tradnl"/>
              </w:rPr>
              <w:t>del Sureste (Arganda del Rey)</w:t>
            </w:r>
          </w:p>
        </w:tc>
        <w:tc>
          <w:tcPr>
            <w:tcW w:w="6201" w:type="dxa"/>
          </w:tcPr>
          <w:p w:rsidR="00190BAC" w:rsidRPr="00CA34CE" w:rsidRDefault="00190BAC" w:rsidP="000F4373">
            <w:pPr>
              <w:spacing w:line="360" w:lineRule="auto"/>
              <w:jc w:val="both"/>
              <w:rPr>
                <w:rFonts w:ascii="Arial" w:hAnsi="Arial" w:cs="Arial"/>
                <w:lang w:val="es-ES_tradnl"/>
              </w:rPr>
            </w:pPr>
            <w:r w:rsidRPr="00CA34CE">
              <w:rPr>
                <w:rFonts w:ascii="Arial" w:hAnsi="Arial" w:cs="Arial"/>
                <w:lang w:val="es-ES_tradnl"/>
              </w:rPr>
              <w:t>Línea 9: Estación de Arganda del Rey (zona B3).</w:t>
            </w:r>
          </w:p>
          <w:p w:rsidR="006B4ED9" w:rsidRPr="00CA34CE" w:rsidRDefault="00190BAC" w:rsidP="00236859">
            <w:pPr>
              <w:spacing w:line="360" w:lineRule="auto"/>
              <w:jc w:val="both"/>
              <w:rPr>
                <w:rFonts w:ascii="Arial" w:hAnsi="Arial" w:cs="Arial"/>
                <w:lang w:val="es-ES_tradnl"/>
              </w:rPr>
            </w:pPr>
            <w:r w:rsidRPr="00CA34CE">
              <w:rPr>
                <w:rFonts w:ascii="Arial" w:hAnsi="Arial" w:cs="Arial"/>
                <w:lang w:val="es-ES_tradnl"/>
              </w:rPr>
              <w:t>De ahí, aproximadamente 15 minutos a pie o trasbordo línea urbana 2.</w:t>
            </w:r>
          </w:p>
        </w:tc>
      </w:tr>
      <w:tr w:rsidR="00190BAC" w:rsidRPr="00CA34CE" w:rsidTr="00013406">
        <w:tc>
          <w:tcPr>
            <w:tcW w:w="3009" w:type="dxa"/>
            <w:shd w:val="clear" w:color="auto" w:fill="F2F2F2"/>
            <w:vAlign w:val="center"/>
          </w:tcPr>
          <w:p w:rsidR="00190BAC" w:rsidRPr="00CA34CE" w:rsidRDefault="00190BAC" w:rsidP="000F4373">
            <w:pPr>
              <w:spacing w:line="360" w:lineRule="auto"/>
              <w:rPr>
                <w:rFonts w:ascii="Arial" w:hAnsi="Arial" w:cs="Arial"/>
                <w:b/>
                <w:lang w:val="es-ES_tradnl"/>
              </w:rPr>
            </w:pPr>
            <w:r w:rsidRPr="00CA34CE">
              <w:rPr>
                <w:rFonts w:ascii="Arial" w:hAnsi="Arial" w:cs="Arial"/>
                <w:b/>
                <w:lang w:val="es-ES_tradnl"/>
              </w:rPr>
              <w:t xml:space="preserve">Hospital </w:t>
            </w:r>
            <w:r>
              <w:rPr>
                <w:rFonts w:ascii="Arial" w:hAnsi="Arial" w:cs="Arial"/>
                <w:b/>
                <w:lang w:val="es-ES_tradnl"/>
              </w:rPr>
              <w:t xml:space="preserve">Universitario </w:t>
            </w:r>
            <w:r w:rsidRPr="00CA34CE">
              <w:rPr>
                <w:rFonts w:ascii="Arial" w:hAnsi="Arial" w:cs="Arial"/>
                <w:b/>
                <w:lang w:val="es-ES_tradnl"/>
              </w:rPr>
              <w:t>del Tajo (A</w:t>
            </w:r>
            <w:r>
              <w:rPr>
                <w:rFonts w:ascii="Arial" w:hAnsi="Arial" w:cs="Arial"/>
                <w:b/>
                <w:lang w:val="es-ES_tradnl"/>
              </w:rPr>
              <w:t>r</w:t>
            </w:r>
            <w:r w:rsidRPr="00CA34CE">
              <w:rPr>
                <w:rFonts w:ascii="Arial" w:hAnsi="Arial" w:cs="Arial"/>
                <w:b/>
                <w:lang w:val="es-ES_tradnl"/>
              </w:rPr>
              <w:t>anjuez)</w:t>
            </w:r>
          </w:p>
        </w:tc>
        <w:tc>
          <w:tcPr>
            <w:tcW w:w="6201" w:type="dxa"/>
          </w:tcPr>
          <w:p w:rsidR="00190BAC" w:rsidRPr="00CA34CE" w:rsidRDefault="00190BAC" w:rsidP="000F4373">
            <w:pPr>
              <w:spacing w:line="360" w:lineRule="auto"/>
              <w:jc w:val="both"/>
              <w:rPr>
                <w:rFonts w:ascii="Arial" w:hAnsi="Arial" w:cs="Arial"/>
                <w:lang w:val="es-ES_tradnl"/>
              </w:rPr>
            </w:pPr>
            <w:r w:rsidRPr="00CA34CE">
              <w:rPr>
                <w:rFonts w:ascii="Arial" w:hAnsi="Arial" w:cs="Arial"/>
                <w:lang w:val="es-ES_tradnl"/>
              </w:rPr>
              <w:t>Cercanías: Línea C3 Atocha-Aranjuez.</w:t>
            </w:r>
          </w:p>
          <w:p w:rsidR="00190BAC" w:rsidRPr="00CA34CE" w:rsidRDefault="00190BAC" w:rsidP="000F4373">
            <w:pPr>
              <w:spacing w:line="360" w:lineRule="auto"/>
              <w:jc w:val="both"/>
              <w:rPr>
                <w:rFonts w:ascii="Arial" w:hAnsi="Arial" w:cs="Arial"/>
                <w:lang w:val="es-ES_tradnl"/>
              </w:rPr>
            </w:pPr>
            <w:r w:rsidRPr="00CA34CE">
              <w:rPr>
                <w:rFonts w:ascii="Arial" w:hAnsi="Arial" w:cs="Arial"/>
                <w:lang w:val="es-ES_tradnl"/>
              </w:rPr>
              <w:t>Desde la estación la línea urbana 4 de Aranjuez.</w:t>
            </w:r>
          </w:p>
        </w:tc>
      </w:tr>
      <w:tr w:rsidR="00190BAC" w:rsidRPr="00CA34CE" w:rsidTr="00013406">
        <w:tc>
          <w:tcPr>
            <w:tcW w:w="3009" w:type="dxa"/>
            <w:shd w:val="clear" w:color="auto" w:fill="F2F2F2"/>
            <w:vAlign w:val="center"/>
          </w:tcPr>
          <w:p w:rsidR="00190BAC" w:rsidRPr="00CA34CE" w:rsidRDefault="00190BAC" w:rsidP="000F4373">
            <w:pPr>
              <w:spacing w:line="360" w:lineRule="auto"/>
              <w:rPr>
                <w:rFonts w:ascii="Arial" w:hAnsi="Arial" w:cs="Arial"/>
                <w:b/>
                <w:lang w:val="es-ES_tradnl"/>
              </w:rPr>
            </w:pPr>
            <w:r w:rsidRPr="00CA34CE">
              <w:rPr>
                <w:rFonts w:ascii="Arial" w:hAnsi="Arial" w:cs="Arial"/>
                <w:b/>
                <w:lang w:val="es-ES_tradnl"/>
              </w:rPr>
              <w:t xml:space="preserve">Hospital </w:t>
            </w:r>
            <w:r>
              <w:rPr>
                <w:rFonts w:ascii="Arial" w:hAnsi="Arial" w:cs="Arial"/>
                <w:b/>
                <w:lang w:val="es-ES_tradnl"/>
              </w:rPr>
              <w:t xml:space="preserve">Universidad </w:t>
            </w:r>
            <w:r w:rsidRPr="00CA34CE">
              <w:rPr>
                <w:rFonts w:ascii="Arial" w:hAnsi="Arial" w:cs="Arial"/>
                <w:b/>
                <w:lang w:val="es-ES_tradnl"/>
              </w:rPr>
              <w:t>Infanta Cristina (Parla)</w:t>
            </w:r>
          </w:p>
        </w:tc>
        <w:tc>
          <w:tcPr>
            <w:tcW w:w="6201" w:type="dxa"/>
          </w:tcPr>
          <w:p w:rsidR="00190BAC" w:rsidRPr="00CA34CE" w:rsidRDefault="00190BAC" w:rsidP="000F4373">
            <w:pPr>
              <w:spacing w:line="360" w:lineRule="auto"/>
              <w:jc w:val="both"/>
              <w:rPr>
                <w:rFonts w:ascii="Arial" w:hAnsi="Arial" w:cs="Arial"/>
                <w:lang w:val="es-ES_tradnl"/>
              </w:rPr>
            </w:pPr>
            <w:r w:rsidRPr="00CA34CE">
              <w:rPr>
                <w:rFonts w:ascii="Arial" w:hAnsi="Arial" w:cs="Arial"/>
                <w:lang w:val="es-ES_tradnl"/>
              </w:rPr>
              <w:t xml:space="preserve">Cercanías: línea C4 Renfe (Chamartín-N. Ministerios-Sol-Atocha-Parla), </w:t>
            </w:r>
          </w:p>
          <w:p w:rsidR="00190BAC" w:rsidRPr="00CA34CE" w:rsidRDefault="00190BAC" w:rsidP="000F4373">
            <w:pPr>
              <w:spacing w:line="360" w:lineRule="auto"/>
              <w:jc w:val="both"/>
              <w:rPr>
                <w:rFonts w:ascii="Arial" w:hAnsi="Arial" w:cs="Arial"/>
                <w:lang w:val="es-ES_tradnl"/>
              </w:rPr>
            </w:pPr>
            <w:r w:rsidRPr="00CA34CE">
              <w:rPr>
                <w:rFonts w:ascii="Arial" w:hAnsi="Arial" w:cs="Arial"/>
                <w:lang w:val="es-ES_tradnl"/>
              </w:rPr>
              <w:t>Desde la estación de ferrocarril de Parla al Hospital hay 3 kms., por lo que habrá que coger un autobús urbano. Líneas C1, C2 y C3.</w:t>
            </w:r>
          </w:p>
        </w:tc>
      </w:tr>
    </w:tbl>
    <w:p w:rsidR="00190BAC" w:rsidRPr="00190BAC" w:rsidRDefault="00190BAC" w:rsidP="000F4373">
      <w:pPr>
        <w:spacing w:line="360" w:lineRule="auto"/>
        <w:rPr>
          <w:rFonts w:ascii="Verdana" w:hAnsi="Verdana" w:cs="Arial"/>
          <w:color w:val="333399"/>
          <w:sz w:val="28"/>
          <w:szCs w:val="28"/>
          <w:lang w:val="es-ES_tradnl"/>
        </w:rPr>
      </w:pPr>
    </w:p>
    <w:p w:rsidR="000F4373" w:rsidRDefault="00190BAC" w:rsidP="000F4373">
      <w:pPr>
        <w:spacing w:line="360" w:lineRule="auto"/>
        <w:rPr>
          <w:rFonts w:ascii="Verdana" w:hAnsi="Verdana" w:cs="Arial"/>
          <w:color w:val="333399"/>
          <w:sz w:val="28"/>
          <w:szCs w:val="28"/>
          <w:lang w:val="es-ES_tradnl"/>
        </w:rPr>
      </w:pPr>
      <w:r w:rsidRPr="00190BAC">
        <w:rPr>
          <w:rFonts w:ascii="Verdana" w:hAnsi="Verdana" w:cs="Arial"/>
          <w:color w:val="333399"/>
          <w:sz w:val="28"/>
          <w:szCs w:val="28"/>
          <w:lang w:val="es-ES_tradnl"/>
        </w:rPr>
        <w:t>Autobús</w:t>
      </w:r>
    </w:p>
    <w:tbl>
      <w:tblPr>
        <w:tblW w:w="0" w:type="auto"/>
        <w:tblInd w:w="3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009"/>
        <w:gridCol w:w="6201"/>
      </w:tblGrid>
      <w:tr w:rsidR="00190BAC" w:rsidRPr="00CA34CE" w:rsidTr="00013406">
        <w:tc>
          <w:tcPr>
            <w:tcW w:w="3009" w:type="dxa"/>
            <w:shd w:val="clear" w:color="auto" w:fill="F2F2F2"/>
            <w:vAlign w:val="center"/>
          </w:tcPr>
          <w:p w:rsidR="00190BAC" w:rsidRPr="00CA34CE" w:rsidRDefault="00190BAC" w:rsidP="000F4373">
            <w:pPr>
              <w:spacing w:line="360" w:lineRule="auto"/>
              <w:rPr>
                <w:rFonts w:ascii="Arial" w:hAnsi="Arial" w:cs="Arial"/>
                <w:b/>
                <w:lang w:val="es-ES_tradnl"/>
              </w:rPr>
            </w:pPr>
            <w:r w:rsidRPr="00CA34CE">
              <w:rPr>
                <w:rFonts w:ascii="Arial" w:hAnsi="Arial" w:cs="Arial"/>
                <w:b/>
                <w:lang w:val="es-ES_tradnl"/>
              </w:rPr>
              <w:t>Hospital</w:t>
            </w:r>
            <w:r>
              <w:rPr>
                <w:rFonts w:ascii="Arial" w:hAnsi="Arial" w:cs="Arial"/>
                <w:b/>
                <w:lang w:val="es-ES_tradnl"/>
              </w:rPr>
              <w:t xml:space="preserve"> Universitario</w:t>
            </w:r>
            <w:r w:rsidRPr="00CA34CE">
              <w:rPr>
                <w:rFonts w:ascii="Arial" w:hAnsi="Arial" w:cs="Arial"/>
                <w:b/>
                <w:lang w:val="es-ES_tradnl"/>
              </w:rPr>
              <w:t xml:space="preserve"> Infanta Sofia (S. S. Reyes)</w:t>
            </w:r>
          </w:p>
        </w:tc>
        <w:tc>
          <w:tcPr>
            <w:tcW w:w="6201" w:type="dxa"/>
            <w:vAlign w:val="center"/>
          </w:tcPr>
          <w:p w:rsidR="00190BAC" w:rsidRPr="00CA34CE" w:rsidRDefault="00190BAC" w:rsidP="000F4373">
            <w:pPr>
              <w:spacing w:line="360" w:lineRule="auto"/>
              <w:rPr>
                <w:rFonts w:ascii="Arial" w:hAnsi="Arial" w:cs="Arial"/>
                <w:lang w:val="es-ES_tradnl"/>
              </w:rPr>
            </w:pPr>
            <w:r w:rsidRPr="00CA34CE">
              <w:rPr>
                <w:rFonts w:ascii="Arial" w:hAnsi="Arial" w:cs="Arial"/>
                <w:lang w:val="es-ES_tradnl"/>
              </w:rPr>
              <w:t xml:space="preserve">Interurbanas: Líneas: </w:t>
            </w:r>
            <w:smartTag w:uri="urn:schemas-microsoft-com:office:smarttags" w:element="metricconverter">
              <w:smartTagPr>
                <w:attr w:name="ProductID" w:val="152C"/>
              </w:smartTagPr>
              <w:r w:rsidRPr="00CA34CE">
                <w:rPr>
                  <w:rFonts w:ascii="Arial" w:hAnsi="Arial" w:cs="Arial"/>
                  <w:lang w:val="es-ES_tradnl"/>
                </w:rPr>
                <w:t>152C</w:t>
              </w:r>
            </w:smartTag>
            <w:r w:rsidRPr="00CA34CE">
              <w:rPr>
                <w:rFonts w:ascii="Arial" w:hAnsi="Arial" w:cs="Arial"/>
                <w:lang w:val="es-ES_tradnl"/>
              </w:rPr>
              <w:t>, 161, 166, 171, 180, 211, N103.</w:t>
            </w:r>
          </w:p>
          <w:p w:rsidR="00190BAC" w:rsidRPr="00CA34CE" w:rsidRDefault="00190BAC" w:rsidP="000F4373">
            <w:pPr>
              <w:spacing w:line="360" w:lineRule="auto"/>
              <w:rPr>
                <w:rFonts w:ascii="Arial" w:hAnsi="Arial" w:cs="Arial"/>
                <w:lang w:val="es-ES_tradnl"/>
              </w:rPr>
            </w:pPr>
            <w:r w:rsidRPr="00CA34CE">
              <w:rPr>
                <w:rFonts w:ascii="Arial" w:hAnsi="Arial" w:cs="Arial"/>
                <w:lang w:val="es-ES_tradnl"/>
              </w:rPr>
              <w:t>Urbanas: Línea L-7</w:t>
            </w:r>
          </w:p>
          <w:p w:rsidR="00190BAC" w:rsidRPr="00CA34CE" w:rsidRDefault="00190BAC" w:rsidP="00236859">
            <w:pPr>
              <w:spacing w:line="360" w:lineRule="auto"/>
              <w:rPr>
                <w:rFonts w:ascii="Arial" w:hAnsi="Arial" w:cs="Arial"/>
                <w:lang w:val="es-ES_tradnl"/>
              </w:rPr>
            </w:pPr>
            <w:r w:rsidRPr="00CA34CE">
              <w:rPr>
                <w:rFonts w:ascii="Arial" w:hAnsi="Arial" w:cs="Arial"/>
                <w:lang w:val="es-ES_tradnl"/>
              </w:rPr>
              <w:t>Líneas de los Municipios zona Norte:  190, 191, 193, 194, 195, 196, 197 y 199</w:t>
            </w:r>
          </w:p>
        </w:tc>
      </w:tr>
      <w:tr w:rsidR="00190BAC" w:rsidRPr="00CA34CE" w:rsidTr="00013406">
        <w:tc>
          <w:tcPr>
            <w:tcW w:w="3009" w:type="dxa"/>
            <w:shd w:val="clear" w:color="auto" w:fill="F2F2F2"/>
            <w:vAlign w:val="center"/>
          </w:tcPr>
          <w:p w:rsidR="00190BAC" w:rsidRPr="00CA34CE" w:rsidRDefault="00190BAC" w:rsidP="000F4373">
            <w:pPr>
              <w:spacing w:line="360" w:lineRule="auto"/>
              <w:rPr>
                <w:rFonts w:ascii="Arial" w:hAnsi="Arial" w:cs="Arial"/>
                <w:b/>
                <w:lang w:val="es-ES_tradnl"/>
              </w:rPr>
            </w:pPr>
            <w:r w:rsidRPr="00CA34CE">
              <w:rPr>
                <w:rFonts w:ascii="Arial" w:hAnsi="Arial" w:cs="Arial"/>
                <w:b/>
                <w:lang w:val="es-ES_tradnl"/>
              </w:rPr>
              <w:t xml:space="preserve">Hospital </w:t>
            </w:r>
            <w:r>
              <w:rPr>
                <w:rFonts w:ascii="Arial" w:hAnsi="Arial" w:cs="Arial"/>
                <w:b/>
                <w:lang w:val="es-ES_tradnl"/>
              </w:rPr>
              <w:t>Universitario</w:t>
            </w:r>
            <w:r w:rsidRPr="00CA34CE">
              <w:rPr>
                <w:rFonts w:ascii="Arial" w:hAnsi="Arial" w:cs="Arial"/>
                <w:b/>
                <w:lang w:val="es-ES_tradnl"/>
              </w:rPr>
              <w:t xml:space="preserve"> Infanta Leonor (Madrid)</w:t>
            </w:r>
          </w:p>
        </w:tc>
        <w:tc>
          <w:tcPr>
            <w:tcW w:w="6201" w:type="dxa"/>
            <w:vAlign w:val="center"/>
          </w:tcPr>
          <w:p w:rsidR="00190BAC" w:rsidRPr="00CA34CE" w:rsidRDefault="00190BAC" w:rsidP="000F4373">
            <w:pPr>
              <w:spacing w:line="360" w:lineRule="auto"/>
              <w:jc w:val="both"/>
              <w:rPr>
                <w:rFonts w:ascii="Arial" w:hAnsi="Arial" w:cs="Arial"/>
                <w:lang w:val="es-ES_tradnl"/>
              </w:rPr>
            </w:pPr>
            <w:r w:rsidRPr="00CA34CE">
              <w:rPr>
                <w:rFonts w:ascii="Arial" w:hAnsi="Arial" w:cs="Arial"/>
                <w:lang w:val="es-ES_tradnl"/>
              </w:rPr>
              <w:t>Líneas 54, 63, 103, 130, 142, 143, 145, E</w:t>
            </w:r>
          </w:p>
          <w:p w:rsidR="00190BAC" w:rsidRPr="00CA34CE" w:rsidRDefault="00190BAC" w:rsidP="000F4373">
            <w:pPr>
              <w:spacing w:line="360" w:lineRule="auto"/>
              <w:rPr>
                <w:rFonts w:ascii="Arial" w:hAnsi="Arial" w:cs="Arial"/>
                <w:lang w:val="es-ES_tradnl"/>
              </w:rPr>
            </w:pPr>
            <w:r w:rsidRPr="00CA34CE">
              <w:rPr>
                <w:rFonts w:ascii="Arial" w:hAnsi="Arial" w:cs="Arial"/>
                <w:lang w:val="es-ES_tradnl"/>
              </w:rPr>
              <w:t>Línea H1 (Sierra de Guadalupe-H Infanta Leonor)</w:t>
            </w:r>
          </w:p>
        </w:tc>
      </w:tr>
      <w:tr w:rsidR="00190BAC" w:rsidRPr="00CA34CE" w:rsidTr="00013406">
        <w:tc>
          <w:tcPr>
            <w:tcW w:w="3009" w:type="dxa"/>
            <w:shd w:val="clear" w:color="auto" w:fill="F2F2F2"/>
            <w:vAlign w:val="center"/>
          </w:tcPr>
          <w:p w:rsidR="00190BAC" w:rsidRPr="00CA34CE" w:rsidRDefault="00190BAC" w:rsidP="000F4373">
            <w:pPr>
              <w:spacing w:line="360" w:lineRule="auto"/>
              <w:rPr>
                <w:rFonts w:ascii="Arial" w:hAnsi="Arial" w:cs="Arial"/>
                <w:b/>
                <w:lang w:val="es-ES_tradnl"/>
              </w:rPr>
            </w:pPr>
            <w:r w:rsidRPr="00CA34CE">
              <w:rPr>
                <w:rFonts w:ascii="Arial" w:hAnsi="Arial" w:cs="Arial"/>
                <w:b/>
                <w:lang w:val="es-ES_tradnl"/>
              </w:rPr>
              <w:t xml:space="preserve">Hospital </w:t>
            </w:r>
            <w:r>
              <w:rPr>
                <w:rFonts w:ascii="Arial" w:hAnsi="Arial" w:cs="Arial"/>
                <w:b/>
                <w:lang w:val="es-ES_tradnl"/>
              </w:rPr>
              <w:t>Universitario</w:t>
            </w:r>
            <w:r w:rsidRPr="00CA34CE">
              <w:rPr>
                <w:rFonts w:ascii="Arial" w:hAnsi="Arial" w:cs="Arial"/>
                <w:b/>
                <w:lang w:val="es-ES_tradnl"/>
              </w:rPr>
              <w:t xml:space="preserve"> del Henares (Coslada)</w:t>
            </w:r>
          </w:p>
        </w:tc>
        <w:tc>
          <w:tcPr>
            <w:tcW w:w="6201" w:type="dxa"/>
            <w:vAlign w:val="center"/>
          </w:tcPr>
          <w:p w:rsidR="00190BAC" w:rsidRPr="00CA34CE" w:rsidRDefault="00190BAC" w:rsidP="000F4373">
            <w:pPr>
              <w:spacing w:line="360" w:lineRule="auto"/>
              <w:jc w:val="both"/>
              <w:rPr>
                <w:rFonts w:ascii="Arial" w:hAnsi="Arial" w:cs="Arial"/>
                <w:lang w:val="es-ES_tradnl"/>
              </w:rPr>
            </w:pPr>
            <w:r w:rsidRPr="00CA34CE">
              <w:rPr>
                <w:rFonts w:ascii="Arial" w:hAnsi="Arial" w:cs="Arial"/>
                <w:lang w:val="es-ES_tradnl"/>
              </w:rPr>
              <w:t>Urbanas: Líneas U1, U2.</w:t>
            </w:r>
          </w:p>
          <w:p w:rsidR="00190BAC" w:rsidRPr="00CA34CE" w:rsidRDefault="00190BAC" w:rsidP="000F4373">
            <w:pPr>
              <w:spacing w:line="360" w:lineRule="auto"/>
              <w:jc w:val="both"/>
              <w:rPr>
                <w:rFonts w:ascii="Arial" w:hAnsi="Arial" w:cs="Arial"/>
                <w:lang w:val="es-ES_tradnl"/>
              </w:rPr>
            </w:pPr>
            <w:r w:rsidRPr="00CA34CE">
              <w:rPr>
                <w:rFonts w:ascii="Arial" w:hAnsi="Arial" w:cs="Arial"/>
                <w:lang w:val="es-ES_tradnl"/>
              </w:rPr>
              <w:t>Interurbanas: Líneas 280, 281, 828, 283, 284, 285, 286, 287, 288, 289, 822</w:t>
            </w:r>
          </w:p>
          <w:p w:rsidR="00190BAC" w:rsidRPr="00CA34CE" w:rsidRDefault="00190BAC" w:rsidP="00236859">
            <w:pPr>
              <w:spacing w:line="360" w:lineRule="auto"/>
              <w:jc w:val="both"/>
              <w:rPr>
                <w:rFonts w:ascii="Arial" w:hAnsi="Arial" w:cs="Arial"/>
                <w:lang w:val="es-ES_tradnl"/>
              </w:rPr>
            </w:pPr>
            <w:r w:rsidRPr="00CA34CE">
              <w:rPr>
                <w:rFonts w:ascii="Arial" w:hAnsi="Arial" w:cs="Arial"/>
                <w:lang w:val="es-ES_tradnl"/>
              </w:rPr>
              <w:t>Nocturna: Línea 203</w:t>
            </w:r>
          </w:p>
        </w:tc>
      </w:tr>
      <w:tr w:rsidR="00190BAC" w:rsidRPr="00CA34CE" w:rsidTr="00013406">
        <w:tc>
          <w:tcPr>
            <w:tcW w:w="3009" w:type="dxa"/>
            <w:shd w:val="clear" w:color="auto" w:fill="F2F2F2"/>
            <w:vAlign w:val="center"/>
          </w:tcPr>
          <w:p w:rsidR="00190BAC" w:rsidRPr="00CA34CE" w:rsidRDefault="00190BAC" w:rsidP="000F4373">
            <w:pPr>
              <w:spacing w:line="360" w:lineRule="auto"/>
              <w:rPr>
                <w:rFonts w:ascii="Arial" w:hAnsi="Arial" w:cs="Arial"/>
                <w:b/>
                <w:lang w:val="es-ES_tradnl"/>
              </w:rPr>
            </w:pPr>
            <w:r w:rsidRPr="00CA34CE">
              <w:rPr>
                <w:rFonts w:ascii="Arial" w:hAnsi="Arial" w:cs="Arial"/>
                <w:b/>
                <w:lang w:val="es-ES_tradnl"/>
              </w:rPr>
              <w:t xml:space="preserve">Hospital </w:t>
            </w:r>
            <w:r>
              <w:rPr>
                <w:rFonts w:ascii="Arial" w:hAnsi="Arial" w:cs="Arial"/>
                <w:b/>
                <w:lang w:val="es-ES_tradnl"/>
              </w:rPr>
              <w:t>Universitario</w:t>
            </w:r>
            <w:r w:rsidRPr="00CA34CE">
              <w:rPr>
                <w:rFonts w:ascii="Arial" w:hAnsi="Arial" w:cs="Arial"/>
                <w:b/>
                <w:lang w:val="es-ES_tradnl"/>
              </w:rPr>
              <w:t xml:space="preserve"> del Sureste (Arganda del Rey)</w:t>
            </w:r>
          </w:p>
        </w:tc>
        <w:tc>
          <w:tcPr>
            <w:tcW w:w="6201" w:type="dxa"/>
            <w:vAlign w:val="center"/>
          </w:tcPr>
          <w:p w:rsidR="00190BAC" w:rsidRPr="00CA34CE" w:rsidRDefault="00190BAC" w:rsidP="000F4373">
            <w:pPr>
              <w:spacing w:line="360" w:lineRule="auto"/>
              <w:jc w:val="both"/>
              <w:rPr>
                <w:rFonts w:ascii="Arial" w:hAnsi="Arial" w:cs="Arial"/>
                <w:lang w:val="es-ES_tradnl"/>
              </w:rPr>
            </w:pPr>
            <w:r w:rsidRPr="00CA34CE">
              <w:rPr>
                <w:rFonts w:ascii="Arial" w:hAnsi="Arial" w:cs="Arial"/>
                <w:lang w:val="es-ES_tradnl"/>
              </w:rPr>
              <w:t>Líneas urbanas: 2 y 4</w:t>
            </w:r>
          </w:p>
          <w:p w:rsidR="00190BAC" w:rsidRPr="00123449" w:rsidRDefault="00190BAC" w:rsidP="000F4373">
            <w:pPr>
              <w:spacing w:line="360" w:lineRule="auto"/>
              <w:jc w:val="both"/>
            </w:pPr>
            <w:r w:rsidRPr="00CA34CE">
              <w:rPr>
                <w:rFonts w:ascii="Arial" w:hAnsi="Arial" w:cs="Arial"/>
                <w:lang w:val="es-ES_tradnl"/>
              </w:rPr>
              <w:t>Líneas interurbanas: 338,  350, 321, 313A, 322</w:t>
            </w:r>
            <w:r w:rsidRPr="00CA34CE">
              <w:t xml:space="preserve">, </w:t>
            </w:r>
          </w:p>
        </w:tc>
      </w:tr>
      <w:tr w:rsidR="00190BAC" w:rsidRPr="00CA34CE" w:rsidTr="00013406">
        <w:tc>
          <w:tcPr>
            <w:tcW w:w="3009" w:type="dxa"/>
            <w:shd w:val="clear" w:color="auto" w:fill="F2F2F2"/>
            <w:vAlign w:val="center"/>
          </w:tcPr>
          <w:p w:rsidR="00190BAC" w:rsidRPr="00CA34CE" w:rsidRDefault="00190BAC" w:rsidP="000F4373">
            <w:pPr>
              <w:spacing w:line="360" w:lineRule="auto"/>
              <w:rPr>
                <w:rFonts w:ascii="Arial" w:hAnsi="Arial" w:cs="Arial"/>
                <w:b/>
                <w:lang w:val="es-ES_tradnl"/>
              </w:rPr>
            </w:pPr>
            <w:r w:rsidRPr="00CA34CE">
              <w:rPr>
                <w:rFonts w:ascii="Arial" w:hAnsi="Arial" w:cs="Arial"/>
                <w:b/>
                <w:lang w:val="es-ES_tradnl"/>
              </w:rPr>
              <w:t xml:space="preserve">Hospital </w:t>
            </w:r>
            <w:r>
              <w:rPr>
                <w:rFonts w:ascii="Arial" w:hAnsi="Arial" w:cs="Arial"/>
                <w:b/>
                <w:lang w:val="es-ES_tradnl"/>
              </w:rPr>
              <w:t>Universitario</w:t>
            </w:r>
            <w:r w:rsidRPr="00CA34CE">
              <w:rPr>
                <w:rFonts w:ascii="Arial" w:hAnsi="Arial" w:cs="Arial"/>
                <w:b/>
                <w:lang w:val="es-ES_tradnl"/>
              </w:rPr>
              <w:t xml:space="preserve"> del Tajo (Aranjuez)</w:t>
            </w:r>
          </w:p>
        </w:tc>
        <w:tc>
          <w:tcPr>
            <w:tcW w:w="6201" w:type="dxa"/>
            <w:vAlign w:val="center"/>
          </w:tcPr>
          <w:p w:rsidR="00190BAC" w:rsidRPr="00CA34CE" w:rsidRDefault="00190BAC" w:rsidP="000F4373">
            <w:pPr>
              <w:spacing w:line="360" w:lineRule="auto"/>
              <w:rPr>
                <w:rFonts w:ascii="Arial" w:hAnsi="Arial" w:cs="Arial"/>
                <w:lang w:val="es-ES_tradnl"/>
              </w:rPr>
            </w:pPr>
            <w:r w:rsidRPr="00CA34CE">
              <w:rPr>
                <w:rFonts w:ascii="Arial" w:hAnsi="Arial" w:cs="Arial"/>
                <w:lang w:val="es-ES_tradnl"/>
              </w:rPr>
              <w:t xml:space="preserve">Línea de autobús urbana 4 de Aranjuez: desde el día 25 de febrero de 2008 se amplía prolongándola hasta la estación de RENFE. </w:t>
            </w:r>
          </w:p>
          <w:p w:rsidR="00190BAC" w:rsidRPr="00CA34CE" w:rsidRDefault="00190BAC" w:rsidP="000F4373">
            <w:pPr>
              <w:spacing w:line="360" w:lineRule="auto"/>
              <w:rPr>
                <w:rFonts w:ascii="Arial" w:hAnsi="Arial" w:cs="Arial"/>
                <w:lang w:val="es-ES_tradnl"/>
              </w:rPr>
            </w:pPr>
            <w:r w:rsidRPr="00CA34CE">
              <w:rPr>
                <w:rFonts w:ascii="Arial" w:hAnsi="Arial" w:cs="Arial"/>
                <w:lang w:val="es-ES_tradnl"/>
              </w:rPr>
              <w:t>Villaconejos, Chinchón, Colmenar de Oreja y Valdelaguna, la conexión se realiza a través de la línea 430.</w:t>
            </w:r>
          </w:p>
          <w:p w:rsidR="00190BAC" w:rsidRPr="00CA34CE" w:rsidRDefault="00190BAC" w:rsidP="00236859">
            <w:pPr>
              <w:spacing w:line="360" w:lineRule="auto"/>
              <w:rPr>
                <w:rFonts w:ascii="Arial" w:hAnsi="Arial" w:cs="Arial"/>
                <w:lang w:val="es-ES_tradnl"/>
              </w:rPr>
            </w:pPr>
            <w:r w:rsidRPr="00CA34CE">
              <w:rPr>
                <w:rFonts w:ascii="Arial" w:hAnsi="Arial" w:cs="Arial"/>
                <w:lang w:val="es-ES_tradnl"/>
              </w:rPr>
              <w:lastRenderedPageBreak/>
              <w:t>Aranjuez-Villarejo de Salvanés, transbordando con la línea urbana 4 de Aranjuez.</w:t>
            </w:r>
          </w:p>
        </w:tc>
      </w:tr>
      <w:tr w:rsidR="00190BAC" w:rsidRPr="00CA34CE" w:rsidTr="00013406">
        <w:tc>
          <w:tcPr>
            <w:tcW w:w="3009" w:type="dxa"/>
            <w:shd w:val="clear" w:color="auto" w:fill="F2F2F2"/>
            <w:vAlign w:val="center"/>
          </w:tcPr>
          <w:p w:rsidR="00190BAC" w:rsidRPr="00CA34CE" w:rsidRDefault="00190BAC" w:rsidP="000F4373">
            <w:pPr>
              <w:spacing w:line="360" w:lineRule="auto"/>
              <w:rPr>
                <w:rFonts w:ascii="Arial" w:hAnsi="Arial" w:cs="Arial"/>
                <w:b/>
                <w:lang w:val="es-ES_tradnl"/>
              </w:rPr>
            </w:pPr>
            <w:r w:rsidRPr="00CA34CE">
              <w:rPr>
                <w:rFonts w:ascii="Arial" w:hAnsi="Arial" w:cs="Arial"/>
                <w:b/>
                <w:lang w:val="es-ES_tradnl"/>
              </w:rPr>
              <w:lastRenderedPageBreak/>
              <w:t xml:space="preserve">Hospital </w:t>
            </w:r>
            <w:r>
              <w:rPr>
                <w:rFonts w:ascii="Arial" w:hAnsi="Arial" w:cs="Arial"/>
                <w:b/>
                <w:lang w:val="es-ES_tradnl"/>
              </w:rPr>
              <w:t>Universitario</w:t>
            </w:r>
            <w:r w:rsidRPr="00CA34CE">
              <w:rPr>
                <w:rFonts w:ascii="Arial" w:hAnsi="Arial" w:cs="Arial"/>
                <w:b/>
                <w:lang w:val="es-ES_tradnl"/>
              </w:rPr>
              <w:t xml:space="preserve"> Infanta Cristina (Parla)</w:t>
            </w:r>
          </w:p>
        </w:tc>
        <w:tc>
          <w:tcPr>
            <w:tcW w:w="6201" w:type="dxa"/>
            <w:vAlign w:val="center"/>
          </w:tcPr>
          <w:p w:rsidR="00190BAC" w:rsidRPr="00CA34CE" w:rsidRDefault="00190BAC" w:rsidP="000F4373">
            <w:pPr>
              <w:spacing w:line="360" w:lineRule="auto"/>
              <w:jc w:val="both"/>
              <w:rPr>
                <w:rFonts w:ascii="Arial" w:hAnsi="Arial" w:cs="Arial"/>
                <w:lang w:val="es-ES_tradnl"/>
              </w:rPr>
            </w:pPr>
            <w:r w:rsidRPr="00CA34CE">
              <w:rPr>
                <w:rFonts w:ascii="Arial" w:hAnsi="Arial" w:cs="Arial"/>
                <w:lang w:val="es-ES_tradnl"/>
              </w:rPr>
              <w:t>Autobuses interurbanos con destino al hospital:</w:t>
            </w:r>
          </w:p>
          <w:p w:rsidR="00190BAC" w:rsidRPr="00CA34CE" w:rsidRDefault="00190BAC" w:rsidP="000F4373">
            <w:pPr>
              <w:spacing w:line="360" w:lineRule="auto"/>
              <w:jc w:val="both"/>
              <w:rPr>
                <w:rFonts w:ascii="Arial" w:hAnsi="Arial" w:cs="Arial"/>
                <w:lang w:val="es-ES_tradnl"/>
              </w:rPr>
            </w:pPr>
            <w:r w:rsidRPr="00CA34CE">
              <w:rPr>
                <w:rFonts w:ascii="Arial" w:hAnsi="Arial" w:cs="Arial"/>
                <w:lang w:val="es-ES_tradnl"/>
              </w:rPr>
              <w:t>Línea 460: Madrid (Pza. Elíptica) – Parla (Hospital) – Batres.</w:t>
            </w:r>
          </w:p>
          <w:p w:rsidR="00190BAC" w:rsidRPr="00CA34CE" w:rsidRDefault="00190BAC" w:rsidP="000F4373">
            <w:pPr>
              <w:spacing w:line="360" w:lineRule="auto"/>
              <w:jc w:val="both"/>
              <w:rPr>
                <w:rFonts w:ascii="Arial" w:hAnsi="Arial" w:cs="Arial"/>
                <w:lang w:val="es-ES_tradnl"/>
              </w:rPr>
            </w:pPr>
            <w:r w:rsidRPr="00CA34CE">
              <w:rPr>
                <w:rFonts w:ascii="Arial" w:hAnsi="Arial" w:cs="Arial"/>
                <w:lang w:val="es-ES_tradnl"/>
              </w:rPr>
              <w:t>Línea 463: Madrid (Pza. Elíptica) – Parla (Hospital) – Torrejón de la Calzada.</w:t>
            </w:r>
          </w:p>
          <w:p w:rsidR="00190BAC" w:rsidRPr="00CA34CE" w:rsidRDefault="00190BAC" w:rsidP="000F4373">
            <w:pPr>
              <w:spacing w:line="360" w:lineRule="auto"/>
              <w:jc w:val="both"/>
              <w:rPr>
                <w:rFonts w:ascii="Arial" w:hAnsi="Arial" w:cs="Arial"/>
                <w:lang w:val="es-ES_tradnl"/>
              </w:rPr>
            </w:pPr>
            <w:r w:rsidRPr="00CA34CE">
              <w:rPr>
                <w:rFonts w:ascii="Arial" w:hAnsi="Arial" w:cs="Arial"/>
                <w:lang w:val="es-ES_tradnl"/>
              </w:rPr>
              <w:t>Línea 466: Parla – Valdemoro</w:t>
            </w:r>
          </w:p>
          <w:p w:rsidR="00190BAC" w:rsidRPr="00CA34CE" w:rsidRDefault="00190BAC" w:rsidP="000F4373">
            <w:pPr>
              <w:spacing w:line="360" w:lineRule="auto"/>
              <w:jc w:val="both"/>
              <w:rPr>
                <w:rFonts w:ascii="Arial" w:hAnsi="Arial" w:cs="Arial"/>
                <w:lang w:val="es-ES_tradnl"/>
              </w:rPr>
            </w:pPr>
            <w:r w:rsidRPr="00CA34CE">
              <w:rPr>
                <w:rFonts w:ascii="Arial" w:hAnsi="Arial" w:cs="Arial"/>
                <w:lang w:val="es-ES_tradnl"/>
              </w:rPr>
              <w:t>Las siguientes líneas pasan por Parla pero no llegan al hospital: 402, 418, 461, 462, 464, 465, 469, y 471</w:t>
            </w:r>
          </w:p>
        </w:tc>
      </w:tr>
    </w:tbl>
    <w:p w:rsidR="00190BAC" w:rsidRPr="00190BAC" w:rsidRDefault="00190BAC" w:rsidP="000F4373">
      <w:pPr>
        <w:spacing w:line="360" w:lineRule="auto"/>
        <w:rPr>
          <w:rFonts w:ascii="Verdana" w:hAnsi="Verdana" w:cs="Arial"/>
          <w:color w:val="333399"/>
          <w:sz w:val="28"/>
          <w:szCs w:val="28"/>
          <w:lang w:val="es-ES_tradnl"/>
        </w:rPr>
      </w:pPr>
    </w:p>
    <w:p w:rsidR="00190BAC" w:rsidRDefault="00190BAC" w:rsidP="000F4373">
      <w:pPr>
        <w:spacing w:line="360" w:lineRule="auto"/>
        <w:rPr>
          <w:rFonts w:ascii="Verdana" w:hAnsi="Verdana" w:cs="Arial"/>
          <w:color w:val="333399"/>
          <w:sz w:val="28"/>
          <w:szCs w:val="28"/>
          <w:lang w:val="es-ES_tradnl"/>
        </w:rPr>
      </w:pPr>
      <w:r w:rsidRPr="00190BAC">
        <w:rPr>
          <w:rFonts w:ascii="Verdana" w:hAnsi="Verdana" w:cs="Arial"/>
          <w:color w:val="333399"/>
          <w:sz w:val="28"/>
          <w:szCs w:val="28"/>
          <w:lang w:val="es-ES_tradnl"/>
        </w:rPr>
        <w:t>Coche</w:t>
      </w:r>
    </w:p>
    <w:tbl>
      <w:tblPr>
        <w:tblW w:w="0" w:type="auto"/>
        <w:tblInd w:w="3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009"/>
        <w:gridCol w:w="6201"/>
      </w:tblGrid>
      <w:tr w:rsidR="00190BAC" w:rsidRPr="00CA34CE" w:rsidTr="00013406">
        <w:tc>
          <w:tcPr>
            <w:tcW w:w="3009" w:type="dxa"/>
            <w:shd w:val="clear" w:color="auto" w:fill="F2F2F2"/>
            <w:vAlign w:val="center"/>
          </w:tcPr>
          <w:p w:rsidR="00190BAC" w:rsidRPr="00CA34CE" w:rsidRDefault="00190BAC" w:rsidP="000F4373">
            <w:pPr>
              <w:spacing w:line="360" w:lineRule="auto"/>
              <w:rPr>
                <w:rFonts w:ascii="Arial" w:hAnsi="Arial" w:cs="Arial"/>
                <w:b/>
                <w:lang w:val="es-ES_tradnl"/>
              </w:rPr>
            </w:pPr>
            <w:r w:rsidRPr="00CA34CE">
              <w:rPr>
                <w:rFonts w:ascii="Arial" w:hAnsi="Arial" w:cs="Arial"/>
                <w:b/>
                <w:lang w:val="es-ES_tradnl"/>
              </w:rPr>
              <w:t>Hospital</w:t>
            </w:r>
            <w:r>
              <w:rPr>
                <w:rFonts w:ascii="Arial" w:hAnsi="Arial" w:cs="Arial"/>
                <w:b/>
                <w:lang w:val="es-ES_tradnl"/>
              </w:rPr>
              <w:t xml:space="preserve"> Universitario</w:t>
            </w:r>
            <w:r w:rsidRPr="00CA34CE">
              <w:rPr>
                <w:rFonts w:ascii="Arial" w:hAnsi="Arial" w:cs="Arial"/>
                <w:b/>
                <w:lang w:val="es-ES_tradnl"/>
              </w:rPr>
              <w:t xml:space="preserve"> Infanta Sofia (S. S. Reyes)</w:t>
            </w:r>
          </w:p>
        </w:tc>
        <w:tc>
          <w:tcPr>
            <w:tcW w:w="6201" w:type="dxa"/>
            <w:vAlign w:val="center"/>
          </w:tcPr>
          <w:p w:rsidR="00190BAC" w:rsidRPr="00CA34CE" w:rsidRDefault="00190BAC" w:rsidP="000F4373">
            <w:pPr>
              <w:spacing w:line="360" w:lineRule="auto"/>
              <w:rPr>
                <w:rFonts w:ascii="Arial" w:hAnsi="Arial" w:cs="Arial"/>
                <w:lang w:val="es-ES_tradnl"/>
              </w:rPr>
            </w:pPr>
            <w:r w:rsidRPr="00CA34CE">
              <w:rPr>
                <w:rFonts w:ascii="Arial" w:hAnsi="Arial" w:cs="Arial"/>
                <w:lang w:val="es-ES_tradnl"/>
              </w:rPr>
              <w:t>En dirección Madrid-Burgos:  A-1 (salida km 20)</w:t>
            </w:r>
          </w:p>
          <w:p w:rsidR="00190BAC" w:rsidRPr="00CA34CE" w:rsidRDefault="00190BAC" w:rsidP="000F4373">
            <w:pPr>
              <w:spacing w:line="360" w:lineRule="auto"/>
              <w:rPr>
                <w:rFonts w:ascii="Arial" w:hAnsi="Arial" w:cs="Arial"/>
                <w:lang w:val="es-ES_tradnl"/>
              </w:rPr>
            </w:pPr>
            <w:r w:rsidRPr="00CA34CE">
              <w:rPr>
                <w:rFonts w:ascii="Arial" w:hAnsi="Arial" w:cs="Arial"/>
                <w:lang w:val="es-ES_tradnl"/>
              </w:rPr>
              <w:t>En dirección Burgos-Madrid:  A-1 (salida km 24) Algete -San Sebastián de Los Reyes</w:t>
            </w:r>
          </w:p>
        </w:tc>
      </w:tr>
      <w:tr w:rsidR="00190BAC" w:rsidRPr="00CA34CE" w:rsidTr="00013406">
        <w:tc>
          <w:tcPr>
            <w:tcW w:w="3009" w:type="dxa"/>
            <w:shd w:val="clear" w:color="auto" w:fill="F2F2F2"/>
            <w:vAlign w:val="center"/>
          </w:tcPr>
          <w:p w:rsidR="00190BAC" w:rsidRPr="00CA34CE" w:rsidRDefault="00190BAC" w:rsidP="000F4373">
            <w:pPr>
              <w:spacing w:line="360" w:lineRule="auto"/>
              <w:rPr>
                <w:rFonts w:ascii="Arial" w:hAnsi="Arial" w:cs="Arial"/>
                <w:b/>
                <w:lang w:val="es-ES_tradnl"/>
              </w:rPr>
            </w:pPr>
            <w:r w:rsidRPr="00CA34CE">
              <w:rPr>
                <w:rFonts w:ascii="Arial" w:hAnsi="Arial" w:cs="Arial"/>
                <w:b/>
                <w:lang w:val="es-ES_tradnl"/>
              </w:rPr>
              <w:t xml:space="preserve">Hospital </w:t>
            </w:r>
            <w:r>
              <w:rPr>
                <w:rFonts w:ascii="Arial" w:hAnsi="Arial" w:cs="Arial"/>
                <w:b/>
                <w:lang w:val="es-ES_tradnl"/>
              </w:rPr>
              <w:t>Universitario</w:t>
            </w:r>
            <w:r w:rsidRPr="00CA34CE">
              <w:rPr>
                <w:rFonts w:ascii="Arial" w:hAnsi="Arial" w:cs="Arial"/>
                <w:b/>
                <w:lang w:val="es-ES_tradnl"/>
              </w:rPr>
              <w:t xml:space="preserve"> Infanta Leonor (Madrid)</w:t>
            </w:r>
          </w:p>
        </w:tc>
        <w:tc>
          <w:tcPr>
            <w:tcW w:w="6201" w:type="dxa"/>
            <w:vAlign w:val="center"/>
          </w:tcPr>
          <w:p w:rsidR="00190BAC" w:rsidRPr="00CA34CE" w:rsidRDefault="00190BAC" w:rsidP="000F4373">
            <w:pPr>
              <w:spacing w:line="360" w:lineRule="auto"/>
              <w:rPr>
                <w:rFonts w:ascii="Arial" w:hAnsi="Arial" w:cs="Arial"/>
                <w:lang w:val="es-ES_tradnl"/>
              </w:rPr>
            </w:pPr>
            <w:r w:rsidRPr="00CA34CE">
              <w:rPr>
                <w:rFonts w:ascii="Arial" w:hAnsi="Arial" w:cs="Arial"/>
                <w:lang w:val="es-ES_tradnl"/>
              </w:rPr>
              <w:t>A3 carretera de Valencia, salida en vía de servicio: Vallecas, Valdebernardo, Vicálvaro</w:t>
            </w:r>
          </w:p>
        </w:tc>
      </w:tr>
      <w:tr w:rsidR="00190BAC" w:rsidRPr="00CA34CE" w:rsidTr="00013406">
        <w:tc>
          <w:tcPr>
            <w:tcW w:w="3009" w:type="dxa"/>
            <w:shd w:val="clear" w:color="auto" w:fill="F2F2F2"/>
            <w:vAlign w:val="center"/>
          </w:tcPr>
          <w:p w:rsidR="00190BAC" w:rsidRPr="00CA34CE" w:rsidRDefault="00190BAC" w:rsidP="000F4373">
            <w:pPr>
              <w:spacing w:line="360" w:lineRule="auto"/>
              <w:rPr>
                <w:rFonts w:ascii="Arial" w:hAnsi="Arial" w:cs="Arial"/>
                <w:b/>
                <w:lang w:val="es-ES_tradnl"/>
              </w:rPr>
            </w:pPr>
            <w:r w:rsidRPr="00CA34CE">
              <w:rPr>
                <w:rFonts w:ascii="Arial" w:hAnsi="Arial" w:cs="Arial"/>
                <w:b/>
                <w:lang w:val="es-ES_tradnl"/>
              </w:rPr>
              <w:t>Hospital</w:t>
            </w:r>
            <w:r>
              <w:rPr>
                <w:rFonts w:ascii="Arial" w:hAnsi="Arial" w:cs="Arial"/>
                <w:b/>
                <w:lang w:val="es-ES_tradnl"/>
              </w:rPr>
              <w:t xml:space="preserve"> Universitario</w:t>
            </w:r>
            <w:r w:rsidRPr="00CA34CE">
              <w:rPr>
                <w:rFonts w:ascii="Arial" w:hAnsi="Arial" w:cs="Arial"/>
                <w:b/>
                <w:lang w:val="es-ES_tradnl"/>
              </w:rPr>
              <w:t xml:space="preserve"> del Henares (Coslada)</w:t>
            </w:r>
          </w:p>
        </w:tc>
        <w:tc>
          <w:tcPr>
            <w:tcW w:w="6201" w:type="dxa"/>
            <w:vAlign w:val="center"/>
          </w:tcPr>
          <w:p w:rsidR="00190BAC" w:rsidRPr="00CA34CE" w:rsidRDefault="00190BAC" w:rsidP="000F4373">
            <w:pPr>
              <w:spacing w:line="360" w:lineRule="auto"/>
              <w:jc w:val="both"/>
              <w:rPr>
                <w:rFonts w:ascii="Arial" w:hAnsi="Arial" w:cs="Arial"/>
                <w:lang w:val="es-ES_tradnl"/>
              </w:rPr>
            </w:pPr>
            <w:r w:rsidRPr="00CA34CE">
              <w:rPr>
                <w:rFonts w:ascii="Arial" w:hAnsi="Arial" w:cs="Arial"/>
                <w:lang w:val="es-ES_tradnl"/>
              </w:rPr>
              <w:t>Autovía de Barcelona A-2: salida 15 y 16</w:t>
            </w:r>
          </w:p>
          <w:p w:rsidR="00190BAC" w:rsidRPr="00CA34CE" w:rsidRDefault="00190BAC" w:rsidP="000F4373">
            <w:pPr>
              <w:spacing w:line="360" w:lineRule="auto"/>
              <w:jc w:val="both"/>
              <w:rPr>
                <w:rFonts w:ascii="Arial" w:hAnsi="Arial" w:cs="Arial"/>
                <w:lang w:val="es-ES_tradnl"/>
              </w:rPr>
            </w:pPr>
            <w:r w:rsidRPr="00CA34CE">
              <w:rPr>
                <w:rFonts w:ascii="Arial" w:hAnsi="Arial" w:cs="Arial"/>
                <w:lang w:val="es-ES_tradnl"/>
              </w:rPr>
              <w:t>Autopista M-40: salidas 10, 9A y 9B</w:t>
            </w:r>
          </w:p>
          <w:p w:rsidR="00190BAC" w:rsidRPr="00CA34CE" w:rsidRDefault="00190BAC" w:rsidP="000F4373">
            <w:pPr>
              <w:spacing w:line="360" w:lineRule="auto"/>
              <w:jc w:val="both"/>
              <w:rPr>
                <w:rFonts w:ascii="Arial" w:hAnsi="Arial" w:cs="Arial"/>
                <w:lang w:val="es-ES_tradnl"/>
              </w:rPr>
            </w:pPr>
            <w:r w:rsidRPr="00CA34CE">
              <w:rPr>
                <w:rFonts w:ascii="Arial" w:hAnsi="Arial" w:cs="Arial"/>
                <w:lang w:val="es-ES_tradnl"/>
              </w:rPr>
              <w:t>Autopista M-45: Salidas 25 y 27</w:t>
            </w:r>
          </w:p>
          <w:p w:rsidR="00190BAC" w:rsidRPr="00CA34CE" w:rsidRDefault="00190BAC" w:rsidP="000F4373">
            <w:pPr>
              <w:spacing w:line="360" w:lineRule="auto"/>
              <w:jc w:val="both"/>
              <w:rPr>
                <w:rFonts w:ascii="Arial" w:hAnsi="Arial" w:cs="Arial"/>
                <w:lang w:val="es-ES_tradnl"/>
              </w:rPr>
            </w:pPr>
            <w:r w:rsidRPr="00CA34CE">
              <w:rPr>
                <w:rFonts w:ascii="Arial" w:hAnsi="Arial" w:cs="Arial"/>
                <w:lang w:val="es-ES_tradnl"/>
              </w:rPr>
              <w:t>Autopista M-21: Salidas 3 y 6</w:t>
            </w:r>
          </w:p>
          <w:p w:rsidR="00190BAC" w:rsidRPr="00CA34CE" w:rsidRDefault="00190BAC" w:rsidP="000F4373">
            <w:pPr>
              <w:spacing w:line="360" w:lineRule="auto"/>
              <w:jc w:val="both"/>
              <w:rPr>
                <w:rFonts w:ascii="Arial" w:hAnsi="Arial" w:cs="Arial"/>
                <w:lang w:val="es-ES_tradnl"/>
              </w:rPr>
            </w:pPr>
            <w:r w:rsidRPr="00CA34CE">
              <w:rPr>
                <w:rFonts w:ascii="Arial" w:hAnsi="Arial" w:cs="Arial"/>
                <w:lang w:val="es-ES_tradnl"/>
              </w:rPr>
              <w:t>Autopista de peaje R-3: Salida 3</w:t>
            </w:r>
          </w:p>
        </w:tc>
      </w:tr>
      <w:tr w:rsidR="00190BAC" w:rsidRPr="00CA34CE" w:rsidTr="00013406">
        <w:tc>
          <w:tcPr>
            <w:tcW w:w="3009" w:type="dxa"/>
            <w:shd w:val="clear" w:color="auto" w:fill="F2F2F2"/>
            <w:vAlign w:val="center"/>
          </w:tcPr>
          <w:p w:rsidR="00190BAC" w:rsidRPr="00CA34CE" w:rsidRDefault="00190BAC" w:rsidP="000F4373">
            <w:pPr>
              <w:spacing w:line="360" w:lineRule="auto"/>
              <w:rPr>
                <w:rFonts w:ascii="Arial" w:hAnsi="Arial" w:cs="Arial"/>
                <w:b/>
                <w:lang w:val="es-ES_tradnl"/>
              </w:rPr>
            </w:pPr>
            <w:r w:rsidRPr="00CA34CE">
              <w:rPr>
                <w:rFonts w:ascii="Arial" w:hAnsi="Arial" w:cs="Arial"/>
                <w:b/>
                <w:lang w:val="es-ES_tradnl"/>
              </w:rPr>
              <w:t xml:space="preserve">Hospital </w:t>
            </w:r>
            <w:r>
              <w:rPr>
                <w:rFonts w:ascii="Arial" w:hAnsi="Arial" w:cs="Arial"/>
                <w:b/>
                <w:lang w:val="es-ES_tradnl"/>
              </w:rPr>
              <w:t>Universitario</w:t>
            </w:r>
            <w:r w:rsidRPr="00CA34CE">
              <w:rPr>
                <w:rFonts w:ascii="Arial" w:hAnsi="Arial" w:cs="Arial"/>
                <w:b/>
                <w:lang w:val="es-ES_tradnl"/>
              </w:rPr>
              <w:t xml:space="preserve"> del Sureste (Arganda del Rey)</w:t>
            </w:r>
          </w:p>
        </w:tc>
        <w:tc>
          <w:tcPr>
            <w:tcW w:w="6201" w:type="dxa"/>
            <w:vAlign w:val="center"/>
          </w:tcPr>
          <w:p w:rsidR="00190BAC" w:rsidRPr="00CA34CE" w:rsidRDefault="00190BAC" w:rsidP="000F4373">
            <w:pPr>
              <w:spacing w:line="360" w:lineRule="auto"/>
              <w:jc w:val="both"/>
              <w:rPr>
                <w:rFonts w:ascii="Arial" w:hAnsi="Arial" w:cs="Arial"/>
                <w:lang w:val="es-ES_tradnl"/>
              </w:rPr>
            </w:pPr>
            <w:r w:rsidRPr="00CA34CE">
              <w:rPr>
                <w:rFonts w:ascii="Arial" w:hAnsi="Arial" w:cs="Arial"/>
                <w:lang w:val="es-ES_tradnl"/>
              </w:rPr>
              <w:t>Autovía de Valencia A-3: Salida 25</w:t>
            </w:r>
          </w:p>
        </w:tc>
      </w:tr>
      <w:tr w:rsidR="00190BAC" w:rsidRPr="00CA34CE" w:rsidTr="00013406">
        <w:tc>
          <w:tcPr>
            <w:tcW w:w="3009" w:type="dxa"/>
            <w:shd w:val="clear" w:color="auto" w:fill="F2F2F2"/>
            <w:vAlign w:val="center"/>
          </w:tcPr>
          <w:p w:rsidR="00190BAC" w:rsidRPr="00CA34CE" w:rsidRDefault="00190BAC" w:rsidP="000F4373">
            <w:pPr>
              <w:spacing w:line="360" w:lineRule="auto"/>
              <w:rPr>
                <w:rFonts w:ascii="Arial" w:hAnsi="Arial" w:cs="Arial"/>
                <w:b/>
                <w:lang w:val="es-ES_tradnl"/>
              </w:rPr>
            </w:pPr>
            <w:r w:rsidRPr="00CA34CE">
              <w:rPr>
                <w:rFonts w:ascii="Arial" w:hAnsi="Arial" w:cs="Arial"/>
                <w:b/>
                <w:lang w:val="es-ES_tradnl"/>
              </w:rPr>
              <w:t xml:space="preserve">Hospital </w:t>
            </w:r>
            <w:r>
              <w:rPr>
                <w:rFonts w:ascii="Arial" w:hAnsi="Arial" w:cs="Arial"/>
                <w:b/>
                <w:lang w:val="es-ES_tradnl"/>
              </w:rPr>
              <w:t>Universitario</w:t>
            </w:r>
            <w:r w:rsidRPr="00CA34CE">
              <w:rPr>
                <w:rFonts w:ascii="Arial" w:hAnsi="Arial" w:cs="Arial"/>
                <w:b/>
                <w:lang w:val="es-ES_tradnl"/>
              </w:rPr>
              <w:t xml:space="preserve"> del Tajo (A</w:t>
            </w:r>
            <w:r>
              <w:rPr>
                <w:rFonts w:ascii="Arial" w:hAnsi="Arial" w:cs="Arial"/>
                <w:b/>
                <w:lang w:val="es-ES_tradnl"/>
              </w:rPr>
              <w:t>r</w:t>
            </w:r>
            <w:r w:rsidRPr="00CA34CE">
              <w:rPr>
                <w:rFonts w:ascii="Arial" w:hAnsi="Arial" w:cs="Arial"/>
                <w:b/>
                <w:lang w:val="es-ES_tradnl"/>
              </w:rPr>
              <w:t>anjuez)</w:t>
            </w:r>
          </w:p>
        </w:tc>
        <w:tc>
          <w:tcPr>
            <w:tcW w:w="6201" w:type="dxa"/>
            <w:vAlign w:val="center"/>
          </w:tcPr>
          <w:p w:rsidR="00190BAC" w:rsidRPr="00CA34CE" w:rsidRDefault="00190BAC" w:rsidP="000F4373">
            <w:pPr>
              <w:spacing w:line="360" w:lineRule="auto"/>
              <w:jc w:val="both"/>
              <w:rPr>
                <w:rFonts w:ascii="Arial" w:hAnsi="Arial" w:cs="Arial"/>
                <w:lang w:val="es-ES_tradnl"/>
              </w:rPr>
            </w:pPr>
            <w:r>
              <w:rPr>
                <w:rFonts w:ascii="Arial" w:hAnsi="Arial" w:cs="Arial"/>
                <w:lang w:val="es-ES_tradnl"/>
              </w:rPr>
              <w:t>Autovía de Andalucí</w:t>
            </w:r>
            <w:r w:rsidRPr="00CA34CE">
              <w:rPr>
                <w:rFonts w:ascii="Arial" w:hAnsi="Arial" w:cs="Arial"/>
                <w:lang w:val="es-ES_tradnl"/>
              </w:rPr>
              <w:t>a A-4: Salida Aranjuez Norte</w:t>
            </w:r>
          </w:p>
        </w:tc>
      </w:tr>
      <w:tr w:rsidR="00190BAC" w:rsidRPr="00CA34CE" w:rsidTr="00013406">
        <w:tc>
          <w:tcPr>
            <w:tcW w:w="3009" w:type="dxa"/>
            <w:shd w:val="clear" w:color="auto" w:fill="F2F2F2"/>
            <w:vAlign w:val="center"/>
          </w:tcPr>
          <w:p w:rsidR="00190BAC" w:rsidRPr="00CA34CE" w:rsidRDefault="00190BAC" w:rsidP="000F4373">
            <w:pPr>
              <w:spacing w:line="360" w:lineRule="auto"/>
              <w:rPr>
                <w:rFonts w:ascii="Arial" w:hAnsi="Arial" w:cs="Arial"/>
                <w:b/>
                <w:lang w:val="es-ES_tradnl"/>
              </w:rPr>
            </w:pPr>
            <w:r w:rsidRPr="00CA34CE">
              <w:rPr>
                <w:rFonts w:ascii="Arial" w:hAnsi="Arial" w:cs="Arial"/>
                <w:b/>
                <w:lang w:val="es-ES_tradnl"/>
              </w:rPr>
              <w:t xml:space="preserve">Hospital </w:t>
            </w:r>
            <w:r>
              <w:rPr>
                <w:rFonts w:ascii="Arial" w:hAnsi="Arial" w:cs="Arial"/>
                <w:b/>
                <w:lang w:val="es-ES_tradnl"/>
              </w:rPr>
              <w:t>Universitario</w:t>
            </w:r>
            <w:r w:rsidRPr="00CA34CE">
              <w:rPr>
                <w:rFonts w:ascii="Arial" w:hAnsi="Arial" w:cs="Arial"/>
                <w:b/>
                <w:lang w:val="es-ES_tradnl"/>
              </w:rPr>
              <w:t xml:space="preserve"> Infanta Cristina (Parla)</w:t>
            </w:r>
          </w:p>
        </w:tc>
        <w:tc>
          <w:tcPr>
            <w:tcW w:w="6201" w:type="dxa"/>
            <w:vAlign w:val="center"/>
          </w:tcPr>
          <w:p w:rsidR="00190BAC" w:rsidRPr="00CA34CE" w:rsidRDefault="00190BAC" w:rsidP="000F4373">
            <w:pPr>
              <w:spacing w:line="360" w:lineRule="auto"/>
              <w:jc w:val="both"/>
              <w:rPr>
                <w:rFonts w:ascii="Arial" w:hAnsi="Arial" w:cs="Arial"/>
                <w:lang w:val="es-ES_tradnl"/>
              </w:rPr>
            </w:pPr>
            <w:r w:rsidRPr="00CA34CE">
              <w:rPr>
                <w:rFonts w:ascii="Arial" w:hAnsi="Arial" w:cs="Arial"/>
                <w:lang w:val="es-ES_tradnl"/>
              </w:rPr>
              <w:t xml:space="preserve">El </w:t>
            </w:r>
            <w:r>
              <w:rPr>
                <w:rFonts w:ascii="Arial" w:hAnsi="Arial" w:cs="Arial"/>
                <w:lang w:val="es-ES_tradnl"/>
              </w:rPr>
              <w:t xml:space="preserve">Hospital Universitario Infanta Cristina </w:t>
            </w:r>
            <w:r w:rsidRPr="00CA34CE">
              <w:rPr>
                <w:rFonts w:ascii="Arial" w:hAnsi="Arial" w:cs="Arial"/>
                <w:lang w:val="es-ES_tradnl"/>
              </w:rPr>
              <w:t>se sitúa en la margen izquierda de la Autovía A-42 (de Madrid a Toledo). Salida 24 (Parla Sur)</w:t>
            </w:r>
          </w:p>
        </w:tc>
      </w:tr>
    </w:tbl>
    <w:p w:rsidR="00AF2DD1" w:rsidRDefault="00AF2DD1" w:rsidP="000F4373">
      <w:pPr>
        <w:spacing w:line="360" w:lineRule="auto"/>
        <w:jc w:val="both"/>
        <w:rPr>
          <w:rFonts w:ascii="Verdana" w:hAnsi="Verdana" w:cs="Arial"/>
          <w:color w:val="000000"/>
          <w:sz w:val="22"/>
          <w:szCs w:val="22"/>
        </w:rPr>
      </w:pPr>
    </w:p>
    <w:p w:rsidR="003512DA" w:rsidRDefault="003512DA" w:rsidP="000F4373">
      <w:pPr>
        <w:spacing w:line="360" w:lineRule="auto"/>
        <w:jc w:val="both"/>
        <w:rPr>
          <w:rFonts w:ascii="Verdana" w:hAnsi="Verdana" w:cs="Arial"/>
          <w:color w:val="333399"/>
          <w:sz w:val="28"/>
          <w:szCs w:val="28"/>
          <w:lang w:val="es-ES_tradnl"/>
        </w:rPr>
      </w:pPr>
    </w:p>
    <w:p w:rsidR="003512DA" w:rsidRDefault="003512DA" w:rsidP="000F4373">
      <w:pPr>
        <w:spacing w:line="360" w:lineRule="auto"/>
        <w:jc w:val="both"/>
        <w:rPr>
          <w:rFonts w:ascii="Verdana" w:hAnsi="Verdana" w:cs="Arial"/>
          <w:color w:val="333399"/>
          <w:sz w:val="28"/>
          <w:szCs w:val="28"/>
          <w:lang w:val="es-ES_tradnl"/>
        </w:rPr>
      </w:pPr>
    </w:p>
    <w:p w:rsidR="003512DA" w:rsidRDefault="003512DA" w:rsidP="000F4373">
      <w:pPr>
        <w:spacing w:line="360" w:lineRule="auto"/>
        <w:jc w:val="both"/>
        <w:rPr>
          <w:rFonts w:ascii="Verdana" w:hAnsi="Verdana" w:cs="Arial"/>
          <w:color w:val="333399"/>
          <w:sz w:val="28"/>
          <w:szCs w:val="28"/>
          <w:lang w:val="es-ES_tradnl"/>
        </w:rPr>
      </w:pPr>
    </w:p>
    <w:p w:rsidR="003512DA" w:rsidRDefault="003512DA" w:rsidP="000F4373">
      <w:pPr>
        <w:spacing w:line="360" w:lineRule="auto"/>
        <w:jc w:val="both"/>
        <w:rPr>
          <w:rFonts w:ascii="Verdana" w:hAnsi="Verdana" w:cs="Arial"/>
          <w:color w:val="333399"/>
          <w:sz w:val="28"/>
          <w:szCs w:val="28"/>
          <w:lang w:val="es-ES_tradnl"/>
        </w:rPr>
      </w:pPr>
    </w:p>
    <w:p w:rsidR="003512DA" w:rsidRDefault="003512DA" w:rsidP="000F4373">
      <w:pPr>
        <w:spacing w:line="360" w:lineRule="auto"/>
        <w:jc w:val="both"/>
        <w:rPr>
          <w:rFonts w:ascii="Verdana" w:hAnsi="Verdana" w:cs="Arial"/>
          <w:color w:val="333399"/>
          <w:sz w:val="28"/>
          <w:szCs w:val="28"/>
          <w:lang w:val="es-ES_tradnl"/>
        </w:rPr>
      </w:pPr>
    </w:p>
    <w:p w:rsidR="003512DA" w:rsidRDefault="003512DA" w:rsidP="000F4373">
      <w:pPr>
        <w:spacing w:line="360" w:lineRule="auto"/>
        <w:jc w:val="both"/>
        <w:rPr>
          <w:rFonts w:ascii="Verdana" w:hAnsi="Verdana" w:cs="Arial"/>
          <w:color w:val="333399"/>
          <w:sz w:val="28"/>
          <w:szCs w:val="28"/>
          <w:lang w:val="es-ES_tradnl"/>
        </w:rPr>
      </w:pPr>
    </w:p>
    <w:p w:rsidR="003512DA" w:rsidRDefault="003512DA" w:rsidP="000F4373">
      <w:pPr>
        <w:spacing w:line="360" w:lineRule="auto"/>
        <w:jc w:val="both"/>
        <w:rPr>
          <w:rFonts w:ascii="Verdana" w:hAnsi="Verdana" w:cs="Arial"/>
          <w:color w:val="333399"/>
          <w:sz w:val="28"/>
          <w:szCs w:val="28"/>
          <w:lang w:val="es-ES_tradnl"/>
        </w:rPr>
      </w:pPr>
    </w:p>
    <w:p w:rsidR="00A94233" w:rsidRDefault="00A94233" w:rsidP="000F4373">
      <w:pPr>
        <w:spacing w:line="360" w:lineRule="auto"/>
        <w:jc w:val="both"/>
        <w:rPr>
          <w:rFonts w:ascii="Verdana" w:hAnsi="Verdana" w:cs="Arial"/>
          <w:color w:val="333399"/>
          <w:sz w:val="28"/>
          <w:szCs w:val="28"/>
          <w:lang w:val="es-ES_tradnl"/>
        </w:rPr>
      </w:pPr>
    </w:p>
    <w:p w:rsidR="0032767C" w:rsidRPr="00426A99" w:rsidRDefault="00190BAC" w:rsidP="00426A99">
      <w:pPr>
        <w:numPr>
          <w:ilvl w:val="0"/>
          <w:numId w:val="34"/>
        </w:numPr>
        <w:spacing w:line="360" w:lineRule="auto"/>
        <w:jc w:val="both"/>
        <w:rPr>
          <w:rFonts w:ascii="Verdana" w:hAnsi="Verdana" w:cs="Arial"/>
          <w:b/>
          <w:color w:val="333399"/>
          <w:sz w:val="28"/>
          <w:szCs w:val="28"/>
          <w:u w:val="single"/>
          <w:lang w:val="es-ES_tradnl"/>
        </w:rPr>
      </w:pPr>
      <w:r w:rsidRPr="00426A99">
        <w:rPr>
          <w:rFonts w:ascii="Verdana" w:hAnsi="Verdana" w:cs="Arial"/>
          <w:b/>
          <w:color w:val="333399"/>
          <w:sz w:val="28"/>
          <w:szCs w:val="28"/>
          <w:u w:val="single"/>
          <w:lang w:val="es-ES_tradnl"/>
        </w:rPr>
        <w:t>Estructura de la población asignad</w:t>
      </w:r>
      <w:r w:rsidR="004344DF" w:rsidRPr="00426A99">
        <w:rPr>
          <w:rFonts w:ascii="Verdana" w:hAnsi="Verdana" w:cs="Arial"/>
          <w:b/>
          <w:color w:val="333399"/>
          <w:sz w:val="28"/>
          <w:szCs w:val="28"/>
          <w:u w:val="single"/>
          <w:lang w:val="es-ES_tradnl"/>
        </w:rPr>
        <w:t>a</w:t>
      </w:r>
    </w:p>
    <w:p w:rsidR="005D6777" w:rsidRDefault="00190BAC" w:rsidP="00496765">
      <w:pPr>
        <w:spacing w:line="360" w:lineRule="auto"/>
        <w:jc w:val="both"/>
        <w:rPr>
          <w:rFonts w:ascii="Verdana" w:hAnsi="Verdana" w:cs="Arial"/>
          <w:b/>
          <w:sz w:val="22"/>
          <w:szCs w:val="22"/>
          <w:u w:val="single"/>
          <w:lang w:val="es-ES_tradnl"/>
        </w:rPr>
      </w:pPr>
      <w:r w:rsidRPr="001E7F09">
        <w:rPr>
          <w:rFonts w:ascii="Verdana" w:hAnsi="Verdana" w:cs="Arial"/>
          <w:sz w:val="22"/>
          <w:szCs w:val="22"/>
          <w:lang w:val="es-ES_tradnl"/>
        </w:rPr>
        <w:t xml:space="preserve">La Unidad Central de Radiodiagnóstico presta el servicio de radiodiagnóstico a más de un millón </w:t>
      </w:r>
      <w:r w:rsidR="00F83F6B">
        <w:rPr>
          <w:rFonts w:ascii="Verdana" w:hAnsi="Verdana" w:cs="Arial"/>
          <w:sz w:val="22"/>
          <w:szCs w:val="22"/>
          <w:lang w:val="es-ES_tradnl"/>
        </w:rPr>
        <w:t>dosientes</w:t>
      </w:r>
      <w:r w:rsidRPr="001E7F09">
        <w:rPr>
          <w:rFonts w:ascii="Verdana" w:hAnsi="Verdana" w:cs="Arial"/>
          <w:sz w:val="22"/>
          <w:szCs w:val="22"/>
          <w:lang w:val="es-ES_tradnl"/>
        </w:rPr>
        <w:t xml:space="preserve"> mil </w:t>
      </w:r>
      <w:r>
        <w:rPr>
          <w:rFonts w:ascii="Verdana" w:hAnsi="Verdana" w:cs="Arial"/>
          <w:sz w:val="22"/>
          <w:szCs w:val="22"/>
          <w:lang w:val="es-ES_tradnl"/>
        </w:rPr>
        <w:t>habitantes</w:t>
      </w:r>
      <w:r w:rsidRPr="001E7F09">
        <w:rPr>
          <w:rFonts w:ascii="Verdana" w:hAnsi="Verdana" w:cs="Arial"/>
          <w:sz w:val="22"/>
          <w:szCs w:val="22"/>
          <w:lang w:val="es-ES_tradnl"/>
        </w:rPr>
        <w:t>, con la siguiente distribución por tramos de edad y centros.</w:t>
      </w:r>
    </w:p>
    <w:p w:rsidR="00190BAC" w:rsidRPr="001F15AE" w:rsidRDefault="00190BAC" w:rsidP="000F4373">
      <w:pPr>
        <w:spacing w:line="360" w:lineRule="auto"/>
        <w:jc w:val="center"/>
        <w:rPr>
          <w:rFonts w:ascii="Verdana" w:hAnsi="Verdana" w:cs="Arial"/>
          <w:b/>
          <w:color w:val="FF0000"/>
          <w:sz w:val="22"/>
          <w:szCs w:val="22"/>
          <w:u w:val="single"/>
          <w:lang w:val="es-ES_tradnl"/>
        </w:rPr>
      </w:pPr>
      <w:r w:rsidRPr="009E7F71">
        <w:rPr>
          <w:rFonts w:ascii="Verdana" w:hAnsi="Verdana" w:cs="Arial"/>
          <w:b/>
          <w:sz w:val="22"/>
          <w:szCs w:val="22"/>
          <w:u w:val="single"/>
          <w:lang w:val="es-ES_tradnl"/>
        </w:rPr>
        <w:t>Distribución por centros</w:t>
      </w:r>
      <w:r w:rsidR="008C280D" w:rsidRPr="009E7F71">
        <w:rPr>
          <w:rFonts w:ascii="Verdana" w:hAnsi="Verdana" w:cs="Arial"/>
          <w:b/>
          <w:sz w:val="22"/>
          <w:szCs w:val="22"/>
          <w:u w:val="single"/>
          <w:lang w:val="es-ES_tradnl"/>
        </w:rPr>
        <w:t xml:space="preserve"> y tramos de edad</w:t>
      </w:r>
      <w:r>
        <w:rPr>
          <w:rFonts w:ascii="Verdana" w:hAnsi="Verdana" w:cs="Arial"/>
          <w:b/>
          <w:sz w:val="22"/>
          <w:szCs w:val="22"/>
          <w:u w:val="single"/>
          <w:lang w:val="es-ES_tradnl"/>
        </w:rPr>
        <w:t xml:space="preserve"> </w:t>
      </w:r>
    </w:p>
    <w:p w:rsidR="00190BAC" w:rsidRPr="001F15AE" w:rsidRDefault="00190BAC" w:rsidP="000F4373">
      <w:pPr>
        <w:spacing w:line="360" w:lineRule="auto"/>
        <w:jc w:val="both"/>
        <w:rPr>
          <w:rFonts w:ascii="Arial" w:hAnsi="Arial" w:cs="Arial"/>
          <w:b/>
          <w:color w:val="FF0000"/>
          <w:sz w:val="16"/>
          <w:szCs w:val="16"/>
        </w:rPr>
      </w:pPr>
    </w:p>
    <w:tbl>
      <w:tblPr>
        <w:tblW w:w="9139" w:type="dxa"/>
        <w:tblInd w:w="70" w:type="dxa"/>
        <w:tblCellMar>
          <w:left w:w="70" w:type="dxa"/>
          <w:right w:w="70" w:type="dxa"/>
        </w:tblCellMar>
        <w:tblLook w:val="04A0" w:firstRow="1" w:lastRow="0" w:firstColumn="1" w:lastColumn="0" w:noHBand="0" w:noVBand="1"/>
      </w:tblPr>
      <w:tblGrid>
        <w:gridCol w:w="4143"/>
        <w:gridCol w:w="1182"/>
        <w:gridCol w:w="1182"/>
        <w:gridCol w:w="1182"/>
        <w:gridCol w:w="1450"/>
      </w:tblGrid>
      <w:tr w:rsidR="000B6B2F" w:rsidRPr="000B6B2F" w:rsidTr="000B6B2F">
        <w:trPr>
          <w:trHeight w:val="320"/>
        </w:trPr>
        <w:tc>
          <w:tcPr>
            <w:tcW w:w="4143" w:type="dxa"/>
            <w:tcBorders>
              <w:top w:val="nil"/>
              <w:left w:val="nil"/>
              <w:bottom w:val="nil"/>
              <w:right w:val="nil"/>
            </w:tcBorders>
            <w:shd w:val="clear" w:color="auto" w:fill="auto"/>
            <w:noWrap/>
            <w:vAlign w:val="bottom"/>
            <w:hideMark/>
          </w:tcPr>
          <w:p w:rsidR="000B6B2F" w:rsidRPr="000B6B2F" w:rsidRDefault="000B6B2F" w:rsidP="000B6B2F">
            <w:pPr>
              <w:rPr>
                <w:sz w:val="24"/>
                <w:szCs w:val="24"/>
              </w:rPr>
            </w:pPr>
          </w:p>
        </w:tc>
        <w:tc>
          <w:tcPr>
            <w:tcW w:w="4996" w:type="dxa"/>
            <w:gridSpan w:val="4"/>
            <w:tcBorders>
              <w:top w:val="nil"/>
              <w:left w:val="nil"/>
              <w:bottom w:val="nil"/>
              <w:right w:val="nil"/>
            </w:tcBorders>
            <w:shd w:val="clear" w:color="000000" w:fill="BDD7EE"/>
            <w:noWrap/>
            <w:vAlign w:val="bottom"/>
            <w:hideMark/>
          </w:tcPr>
          <w:p w:rsidR="000B6B2F" w:rsidRPr="000B6B2F" w:rsidRDefault="000B6B2F" w:rsidP="000B6B2F">
            <w:pPr>
              <w:jc w:val="center"/>
              <w:rPr>
                <w:rFonts w:ascii="Calibri" w:hAnsi="Calibri" w:cs="Calibri"/>
                <w:b/>
                <w:bCs/>
                <w:color w:val="000000"/>
                <w:sz w:val="22"/>
                <w:szCs w:val="22"/>
              </w:rPr>
            </w:pPr>
            <w:r w:rsidRPr="000B6B2F">
              <w:rPr>
                <w:rFonts w:ascii="Calibri" w:hAnsi="Calibri" w:cs="Calibri"/>
                <w:b/>
                <w:bCs/>
                <w:color w:val="000000"/>
                <w:sz w:val="22"/>
                <w:szCs w:val="22"/>
              </w:rPr>
              <w:t>Poblacion por tramo de edad</w:t>
            </w:r>
          </w:p>
        </w:tc>
      </w:tr>
      <w:tr w:rsidR="000B6B2F" w:rsidRPr="000B6B2F" w:rsidTr="000B6B2F">
        <w:trPr>
          <w:trHeight w:val="320"/>
        </w:trPr>
        <w:tc>
          <w:tcPr>
            <w:tcW w:w="4143" w:type="dxa"/>
            <w:tcBorders>
              <w:top w:val="nil"/>
              <w:left w:val="nil"/>
              <w:bottom w:val="single" w:sz="4" w:space="0" w:color="auto"/>
              <w:right w:val="nil"/>
            </w:tcBorders>
            <w:shd w:val="clear" w:color="auto" w:fill="auto"/>
            <w:noWrap/>
            <w:vAlign w:val="bottom"/>
            <w:hideMark/>
          </w:tcPr>
          <w:p w:rsidR="000B6B2F" w:rsidRPr="000B6B2F" w:rsidRDefault="000B6B2F" w:rsidP="000B6B2F">
            <w:pPr>
              <w:rPr>
                <w:rFonts w:ascii="Calibri" w:hAnsi="Calibri" w:cs="Calibri"/>
                <w:b/>
                <w:bCs/>
                <w:color w:val="000000"/>
                <w:sz w:val="22"/>
                <w:szCs w:val="22"/>
              </w:rPr>
            </w:pPr>
            <w:r w:rsidRPr="000B6B2F">
              <w:rPr>
                <w:rFonts w:ascii="Calibri" w:hAnsi="Calibri" w:cs="Calibri"/>
                <w:b/>
                <w:bCs/>
                <w:color w:val="000000"/>
                <w:sz w:val="22"/>
                <w:szCs w:val="22"/>
              </w:rPr>
              <w:t>CENTRO</w:t>
            </w:r>
          </w:p>
        </w:tc>
        <w:tc>
          <w:tcPr>
            <w:tcW w:w="1182" w:type="dxa"/>
            <w:tcBorders>
              <w:top w:val="nil"/>
              <w:left w:val="nil"/>
              <w:bottom w:val="single" w:sz="4" w:space="0" w:color="auto"/>
              <w:right w:val="nil"/>
            </w:tcBorders>
            <w:shd w:val="clear" w:color="auto" w:fill="auto"/>
            <w:noWrap/>
            <w:vAlign w:val="bottom"/>
            <w:hideMark/>
          </w:tcPr>
          <w:p w:rsidR="000B6B2F" w:rsidRPr="000B6B2F" w:rsidRDefault="000B6B2F" w:rsidP="000B6B2F">
            <w:pPr>
              <w:jc w:val="center"/>
              <w:rPr>
                <w:rFonts w:ascii="Calibri" w:hAnsi="Calibri" w:cs="Calibri"/>
                <w:b/>
                <w:bCs/>
                <w:color w:val="000000"/>
                <w:sz w:val="22"/>
                <w:szCs w:val="22"/>
              </w:rPr>
            </w:pPr>
            <w:r w:rsidRPr="000B6B2F">
              <w:rPr>
                <w:rFonts w:ascii="Calibri" w:hAnsi="Calibri" w:cs="Calibri"/>
                <w:b/>
                <w:bCs/>
                <w:color w:val="000000"/>
                <w:sz w:val="22"/>
                <w:szCs w:val="22"/>
              </w:rPr>
              <w:t>&lt;15</w:t>
            </w:r>
          </w:p>
        </w:tc>
        <w:tc>
          <w:tcPr>
            <w:tcW w:w="1182" w:type="dxa"/>
            <w:tcBorders>
              <w:top w:val="nil"/>
              <w:left w:val="nil"/>
              <w:bottom w:val="single" w:sz="4" w:space="0" w:color="auto"/>
              <w:right w:val="nil"/>
            </w:tcBorders>
            <w:shd w:val="clear" w:color="auto" w:fill="auto"/>
            <w:noWrap/>
            <w:vAlign w:val="bottom"/>
            <w:hideMark/>
          </w:tcPr>
          <w:p w:rsidR="000B6B2F" w:rsidRPr="000B6B2F" w:rsidRDefault="000B6B2F" w:rsidP="000B6B2F">
            <w:pPr>
              <w:jc w:val="center"/>
              <w:rPr>
                <w:rFonts w:ascii="Calibri" w:hAnsi="Calibri" w:cs="Calibri"/>
                <w:b/>
                <w:bCs/>
                <w:color w:val="000000"/>
                <w:sz w:val="22"/>
                <w:szCs w:val="22"/>
              </w:rPr>
            </w:pPr>
            <w:r w:rsidRPr="000B6B2F">
              <w:rPr>
                <w:rFonts w:ascii="Calibri" w:hAnsi="Calibri" w:cs="Calibri"/>
                <w:b/>
                <w:bCs/>
                <w:color w:val="000000"/>
                <w:sz w:val="22"/>
                <w:szCs w:val="22"/>
              </w:rPr>
              <w:t>15-64</w:t>
            </w:r>
          </w:p>
        </w:tc>
        <w:tc>
          <w:tcPr>
            <w:tcW w:w="1182" w:type="dxa"/>
            <w:tcBorders>
              <w:top w:val="nil"/>
              <w:left w:val="nil"/>
              <w:bottom w:val="single" w:sz="4" w:space="0" w:color="auto"/>
              <w:right w:val="nil"/>
            </w:tcBorders>
            <w:shd w:val="clear" w:color="auto" w:fill="auto"/>
            <w:noWrap/>
            <w:vAlign w:val="bottom"/>
            <w:hideMark/>
          </w:tcPr>
          <w:p w:rsidR="000B6B2F" w:rsidRPr="000B6B2F" w:rsidRDefault="000B6B2F" w:rsidP="000B6B2F">
            <w:pPr>
              <w:jc w:val="center"/>
              <w:rPr>
                <w:rFonts w:ascii="Calibri" w:hAnsi="Calibri" w:cs="Calibri"/>
                <w:b/>
                <w:bCs/>
                <w:color w:val="000000"/>
                <w:sz w:val="22"/>
                <w:szCs w:val="22"/>
              </w:rPr>
            </w:pPr>
            <w:r w:rsidRPr="000B6B2F">
              <w:rPr>
                <w:rFonts w:ascii="Calibri" w:hAnsi="Calibri" w:cs="Calibri"/>
                <w:b/>
                <w:bCs/>
                <w:color w:val="000000"/>
                <w:sz w:val="22"/>
                <w:szCs w:val="22"/>
              </w:rPr>
              <w:t>≥65</w:t>
            </w:r>
          </w:p>
        </w:tc>
        <w:tc>
          <w:tcPr>
            <w:tcW w:w="1448" w:type="dxa"/>
            <w:tcBorders>
              <w:top w:val="nil"/>
              <w:left w:val="nil"/>
              <w:bottom w:val="single" w:sz="4" w:space="0" w:color="auto"/>
              <w:right w:val="nil"/>
            </w:tcBorders>
            <w:shd w:val="clear" w:color="auto" w:fill="auto"/>
            <w:noWrap/>
            <w:vAlign w:val="bottom"/>
            <w:hideMark/>
          </w:tcPr>
          <w:p w:rsidR="000B6B2F" w:rsidRPr="000B6B2F" w:rsidRDefault="000B6B2F" w:rsidP="000B6B2F">
            <w:pPr>
              <w:jc w:val="center"/>
              <w:rPr>
                <w:rFonts w:ascii="Calibri" w:hAnsi="Calibri" w:cs="Calibri"/>
                <w:b/>
                <w:bCs/>
                <w:color w:val="000000"/>
                <w:sz w:val="22"/>
                <w:szCs w:val="22"/>
              </w:rPr>
            </w:pPr>
            <w:r w:rsidRPr="000B6B2F">
              <w:rPr>
                <w:rFonts w:ascii="Calibri" w:hAnsi="Calibri" w:cs="Calibri"/>
                <w:b/>
                <w:bCs/>
                <w:color w:val="000000"/>
                <w:sz w:val="22"/>
                <w:szCs w:val="22"/>
              </w:rPr>
              <w:t>TOTAL</w:t>
            </w:r>
          </w:p>
        </w:tc>
      </w:tr>
      <w:tr w:rsidR="000B6B2F" w:rsidRPr="000B6B2F" w:rsidTr="000B6B2F">
        <w:trPr>
          <w:trHeight w:val="320"/>
        </w:trPr>
        <w:tc>
          <w:tcPr>
            <w:tcW w:w="4143" w:type="dxa"/>
            <w:tcBorders>
              <w:top w:val="nil"/>
              <w:left w:val="nil"/>
              <w:bottom w:val="single" w:sz="4" w:space="0" w:color="auto"/>
              <w:right w:val="nil"/>
            </w:tcBorders>
            <w:shd w:val="clear" w:color="auto" w:fill="auto"/>
            <w:noWrap/>
            <w:vAlign w:val="bottom"/>
            <w:hideMark/>
          </w:tcPr>
          <w:p w:rsidR="000B6B2F" w:rsidRPr="000B6B2F" w:rsidRDefault="000B6B2F" w:rsidP="000B6B2F">
            <w:pPr>
              <w:rPr>
                <w:rFonts w:ascii="Calibri" w:hAnsi="Calibri" w:cs="Calibri"/>
                <w:color w:val="000000"/>
                <w:sz w:val="22"/>
                <w:szCs w:val="22"/>
              </w:rPr>
            </w:pPr>
            <w:r w:rsidRPr="000B6B2F">
              <w:rPr>
                <w:rFonts w:ascii="Calibri" w:hAnsi="Calibri" w:cs="Calibri"/>
                <w:color w:val="000000"/>
                <w:sz w:val="22"/>
                <w:szCs w:val="22"/>
              </w:rPr>
              <w:t>Hospital Universitario Infanta Sofía</w:t>
            </w:r>
          </w:p>
        </w:tc>
        <w:tc>
          <w:tcPr>
            <w:tcW w:w="1182" w:type="dxa"/>
            <w:tcBorders>
              <w:top w:val="nil"/>
              <w:left w:val="nil"/>
              <w:bottom w:val="single" w:sz="4" w:space="0" w:color="auto"/>
              <w:right w:val="nil"/>
            </w:tcBorders>
            <w:shd w:val="clear" w:color="auto" w:fill="auto"/>
            <w:noWrap/>
            <w:vAlign w:val="bottom"/>
            <w:hideMark/>
          </w:tcPr>
          <w:p w:rsidR="000B6B2F" w:rsidRPr="000B6B2F" w:rsidRDefault="000B6B2F" w:rsidP="000B6B2F">
            <w:pPr>
              <w:jc w:val="center"/>
              <w:rPr>
                <w:rFonts w:ascii="Calibri" w:hAnsi="Calibri" w:cs="Calibri"/>
                <w:color w:val="000000"/>
                <w:sz w:val="22"/>
                <w:szCs w:val="22"/>
              </w:rPr>
            </w:pPr>
            <w:r w:rsidRPr="000B6B2F">
              <w:rPr>
                <w:rFonts w:ascii="Calibri" w:hAnsi="Calibri" w:cs="Calibri"/>
                <w:color w:val="000000"/>
                <w:sz w:val="22"/>
                <w:szCs w:val="22"/>
              </w:rPr>
              <w:t>62.065</w:t>
            </w:r>
          </w:p>
        </w:tc>
        <w:tc>
          <w:tcPr>
            <w:tcW w:w="1182" w:type="dxa"/>
            <w:tcBorders>
              <w:top w:val="nil"/>
              <w:left w:val="nil"/>
              <w:bottom w:val="single" w:sz="4" w:space="0" w:color="auto"/>
              <w:right w:val="nil"/>
            </w:tcBorders>
            <w:shd w:val="clear" w:color="auto" w:fill="auto"/>
            <w:noWrap/>
            <w:vAlign w:val="bottom"/>
            <w:hideMark/>
          </w:tcPr>
          <w:p w:rsidR="000B6B2F" w:rsidRPr="000B6B2F" w:rsidRDefault="000B6B2F" w:rsidP="000B6B2F">
            <w:pPr>
              <w:jc w:val="center"/>
              <w:rPr>
                <w:rFonts w:ascii="Calibri" w:hAnsi="Calibri" w:cs="Calibri"/>
                <w:color w:val="000000"/>
                <w:sz w:val="22"/>
                <w:szCs w:val="22"/>
              </w:rPr>
            </w:pPr>
            <w:r w:rsidRPr="000B6B2F">
              <w:rPr>
                <w:rFonts w:ascii="Calibri" w:hAnsi="Calibri" w:cs="Calibri"/>
                <w:color w:val="000000"/>
                <w:sz w:val="22"/>
                <w:szCs w:val="22"/>
              </w:rPr>
              <w:t>216.922</w:t>
            </w:r>
          </w:p>
        </w:tc>
        <w:tc>
          <w:tcPr>
            <w:tcW w:w="1182" w:type="dxa"/>
            <w:tcBorders>
              <w:top w:val="nil"/>
              <w:left w:val="nil"/>
              <w:bottom w:val="single" w:sz="4" w:space="0" w:color="auto"/>
              <w:right w:val="nil"/>
            </w:tcBorders>
            <w:shd w:val="clear" w:color="auto" w:fill="auto"/>
            <w:noWrap/>
            <w:vAlign w:val="bottom"/>
            <w:hideMark/>
          </w:tcPr>
          <w:p w:rsidR="000B6B2F" w:rsidRPr="000B6B2F" w:rsidRDefault="000B6B2F" w:rsidP="000B6B2F">
            <w:pPr>
              <w:jc w:val="center"/>
              <w:rPr>
                <w:rFonts w:ascii="Calibri" w:hAnsi="Calibri" w:cs="Calibri"/>
                <w:color w:val="000000"/>
                <w:sz w:val="22"/>
                <w:szCs w:val="22"/>
              </w:rPr>
            </w:pPr>
            <w:r w:rsidRPr="000B6B2F">
              <w:rPr>
                <w:rFonts w:ascii="Calibri" w:hAnsi="Calibri" w:cs="Calibri"/>
                <w:color w:val="000000"/>
                <w:sz w:val="22"/>
                <w:szCs w:val="22"/>
              </w:rPr>
              <w:t>45.664</w:t>
            </w:r>
          </w:p>
        </w:tc>
        <w:tc>
          <w:tcPr>
            <w:tcW w:w="1448" w:type="dxa"/>
            <w:tcBorders>
              <w:top w:val="nil"/>
              <w:left w:val="nil"/>
              <w:bottom w:val="single" w:sz="4" w:space="0" w:color="auto"/>
              <w:right w:val="nil"/>
            </w:tcBorders>
            <w:shd w:val="clear" w:color="auto" w:fill="auto"/>
            <w:noWrap/>
            <w:vAlign w:val="bottom"/>
            <w:hideMark/>
          </w:tcPr>
          <w:p w:rsidR="000B6B2F" w:rsidRPr="000B6B2F" w:rsidRDefault="000B6B2F" w:rsidP="000B6B2F">
            <w:pPr>
              <w:jc w:val="center"/>
              <w:rPr>
                <w:rFonts w:ascii="Calibri" w:hAnsi="Calibri" w:cs="Calibri"/>
                <w:color w:val="000000"/>
                <w:sz w:val="22"/>
                <w:szCs w:val="22"/>
              </w:rPr>
            </w:pPr>
            <w:r w:rsidRPr="000B6B2F">
              <w:rPr>
                <w:rFonts w:ascii="Calibri" w:hAnsi="Calibri" w:cs="Calibri"/>
                <w:color w:val="000000"/>
                <w:sz w:val="22"/>
                <w:szCs w:val="22"/>
              </w:rPr>
              <w:t>324.651</w:t>
            </w:r>
          </w:p>
        </w:tc>
      </w:tr>
      <w:tr w:rsidR="000B6B2F" w:rsidRPr="000B6B2F" w:rsidTr="000B6B2F">
        <w:trPr>
          <w:trHeight w:val="320"/>
        </w:trPr>
        <w:tc>
          <w:tcPr>
            <w:tcW w:w="4143" w:type="dxa"/>
            <w:tcBorders>
              <w:top w:val="nil"/>
              <w:left w:val="nil"/>
              <w:bottom w:val="single" w:sz="4" w:space="0" w:color="auto"/>
              <w:right w:val="nil"/>
            </w:tcBorders>
            <w:shd w:val="clear" w:color="auto" w:fill="auto"/>
            <w:noWrap/>
            <w:vAlign w:val="bottom"/>
            <w:hideMark/>
          </w:tcPr>
          <w:p w:rsidR="000B6B2F" w:rsidRPr="000B6B2F" w:rsidRDefault="000B6B2F" w:rsidP="000B6B2F">
            <w:pPr>
              <w:rPr>
                <w:rFonts w:ascii="Calibri" w:hAnsi="Calibri" w:cs="Calibri"/>
                <w:color w:val="000000"/>
                <w:sz w:val="22"/>
                <w:szCs w:val="22"/>
              </w:rPr>
            </w:pPr>
            <w:r w:rsidRPr="000B6B2F">
              <w:rPr>
                <w:rFonts w:ascii="Calibri" w:hAnsi="Calibri" w:cs="Calibri"/>
                <w:color w:val="000000"/>
                <w:sz w:val="22"/>
                <w:szCs w:val="22"/>
              </w:rPr>
              <w:t>Hospital Universitario Infanta Leonor</w:t>
            </w:r>
          </w:p>
        </w:tc>
        <w:tc>
          <w:tcPr>
            <w:tcW w:w="1182" w:type="dxa"/>
            <w:tcBorders>
              <w:top w:val="nil"/>
              <w:left w:val="nil"/>
              <w:bottom w:val="single" w:sz="4" w:space="0" w:color="auto"/>
              <w:right w:val="nil"/>
            </w:tcBorders>
            <w:shd w:val="clear" w:color="auto" w:fill="auto"/>
            <w:noWrap/>
            <w:vAlign w:val="bottom"/>
            <w:hideMark/>
          </w:tcPr>
          <w:p w:rsidR="000B6B2F" w:rsidRPr="000B6B2F" w:rsidRDefault="000B6B2F" w:rsidP="000B6B2F">
            <w:pPr>
              <w:jc w:val="center"/>
              <w:rPr>
                <w:rFonts w:ascii="Calibri" w:hAnsi="Calibri" w:cs="Calibri"/>
                <w:color w:val="000000"/>
                <w:sz w:val="22"/>
                <w:szCs w:val="22"/>
              </w:rPr>
            </w:pPr>
            <w:r w:rsidRPr="000B6B2F">
              <w:rPr>
                <w:rFonts w:ascii="Calibri" w:hAnsi="Calibri" w:cs="Calibri"/>
                <w:color w:val="000000"/>
                <w:sz w:val="22"/>
                <w:szCs w:val="22"/>
              </w:rPr>
              <w:t>50.501</w:t>
            </w:r>
          </w:p>
        </w:tc>
        <w:tc>
          <w:tcPr>
            <w:tcW w:w="1182" w:type="dxa"/>
            <w:tcBorders>
              <w:top w:val="nil"/>
              <w:left w:val="nil"/>
              <w:bottom w:val="single" w:sz="4" w:space="0" w:color="auto"/>
              <w:right w:val="nil"/>
            </w:tcBorders>
            <w:shd w:val="clear" w:color="auto" w:fill="auto"/>
            <w:noWrap/>
            <w:vAlign w:val="bottom"/>
            <w:hideMark/>
          </w:tcPr>
          <w:p w:rsidR="000B6B2F" w:rsidRPr="000B6B2F" w:rsidRDefault="000B6B2F" w:rsidP="000B6B2F">
            <w:pPr>
              <w:jc w:val="center"/>
              <w:rPr>
                <w:rFonts w:ascii="Calibri" w:hAnsi="Calibri" w:cs="Calibri"/>
                <w:color w:val="000000"/>
                <w:sz w:val="22"/>
                <w:szCs w:val="22"/>
              </w:rPr>
            </w:pPr>
            <w:r w:rsidRPr="000B6B2F">
              <w:rPr>
                <w:rFonts w:ascii="Calibri" w:hAnsi="Calibri" w:cs="Calibri"/>
                <w:color w:val="000000"/>
                <w:sz w:val="22"/>
                <w:szCs w:val="22"/>
              </w:rPr>
              <w:t>206.938</w:t>
            </w:r>
          </w:p>
        </w:tc>
        <w:tc>
          <w:tcPr>
            <w:tcW w:w="1182" w:type="dxa"/>
            <w:tcBorders>
              <w:top w:val="nil"/>
              <w:left w:val="nil"/>
              <w:bottom w:val="single" w:sz="4" w:space="0" w:color="auto"/>
              <w:right w:val="nil"/>
            </w:tcBorders>
            <w:shd w:val="clear" w:color="auto" w:fill="auto"/>
            <w:noWrap/>
            <w:vAlign w:val="bottom"/>
            <w:hideMark/>
          </w:tcPr>
          <w:p w:rsidR="000B6B2F" w:rsidRPr="000B6B2F" w:rsidRDefault="000B6B2F" w:rsidP="000B6B2F">
            <w:pPr>
              <w:jc w:val="center"/>
              <w:rPr>
                <w:rFonts w:ascii="Calibri" w:hAnsi="Calibri" w:cs="Calibri"/>
                <w:color w:val="000000"/>
                <w:sz w:val="22"/>
                <w:szCs w:val="22"/>
              </w:rPr>
            </w:pPr>
            <w:r w:rsidRPr="000B6B2F">
              <w:rPr>
                <w:rFonts w:ascii="Calibri" w:hAnsi="Calibri" w:cs="Calibri"/>
                <w:color w:val="000000"/>
                <w:sz w:val="22"/>
                <w:szCs w:val="22"/>
              </w:rPr>
              <w:t>47.823</w:t>
            </w:r>
          </w:p>
        </w:tc>
        <w:tc>
          <w:tcPr>
            <w:tcW w:w="1448" w:type="dxa"/>
            <w:tcBorders>
              <w:top w:val="nil"/>
              <w:left w:val="nil"/>
              <w:bottom w:val="single" w:sz="4" w:space="0" w:color="auto"/>
              <w:right w:val="nil"/>
            </w:tcBorders>
            <w:shd w:val="clear" w:color="auto" w:fill="auto"/>
            <w:noWrap/>
            <w:vAlign w:val="bottom"/>
            <w:hideMark/>
          </w:tcPr>
          <w:p w:rsidR="000B6B2F" w:rsidRPr="000B6B2F" w:rsidRDefault="000B6B2F" w:rsidP="000B6B2F">
            <w:pPr>
              <w:jc w:val="center"/>
              <w:rPr>
                <w:rFonts w:ascii="Calibri" w:hAnsi="Calibri" w:cs="Calibri"/>
                <w:color w:val="000000"/>
                <w:sz w:val="22"/>
                <w:szCs w:val="22"/>
              </w:rPr>
            </w:pPr>
            <w:r w:rsidRPr="000B6B2F">
              <w:rPr>
                <w:rFonts w:ascii="Calibri" w:hAnsi="Calibri" w:cs="Calibri"/>
                <w:color w:val="000000"/>
                <w:sz w:val="22"/>
                <w:szCs w:val="22"/>
              </w:rPr>
              <w:t>305.262</w:t>
            </w:r>
          </w:p>
        </w:tc>
      </w:tr>
      <w:tr w:rsidR="000B6B2F" w:rsidRPr="000B6B2F" w:rsidTr="000B6B2F">
        <w:trPr>
          <w:trHeight w:val="320"/>
        </w:trPr>
        <w:tc>
          <w:tcPr>
            <w:tcW w:w="4143" w:type="dxa"/>
            <w:tcBorders>
              <w:top w:val="nil"/>
              <w:left w:val="nil"/>
              <w:bottom w:val="single" w:sz="4" w:space="0" w:color="auto"/>
              <w:right w:val="nil"/>
            </w:tcBorders>
            <w:shd w:val="clear" w:color="auto" w:fill="auto"/>
            <w:noWrap/>
            <w:vAlign w:val="bottom"/>
            <w:hideMark/>
          </w:tcPr>
          <w:p w:rsidR="000B6B2F" w:rsidRPr="000B6B2F" w:rsidRDefault="000B6B2F" w:rsidP="000B6B2F">
            <w:pPr>
              <w:rPr>
                <w:rFonts w:ascii="Calibri" w:hAnsi="Calibri" w:cs="Calibri"/>
                <w:color w:val="000000"/>
                <w:sz w:val="22"/>
                <w:szCs w:val="22"/>
              </w:rPr>
            </w:pPr>
            <w:r w:rsidRPr="000B6B2F">
              <w:rPr>
                <w:rFonts w:ascii="Calibri" w:hAnsi="Calibri" w:cs="Calibri"/>
                <w:color w:val="000000"/>
                <w:sz w:val="22"/>
                <w:szCs w:val="22"/>
              </w:rPr>
              <w:t>Hospital Universitario del Henares</w:t>
            </w:r>
          </w:p>
        </w:tc>
        <w:tc>
          <w:tcPr>
            <w:tcW w:w="1182" w:type="dxa"/>
            <w:tcBorders>
              <w:top w:val="nil"/>
              <w:left w:val="nil"/>
              <w:bottom w:val="single" w:sz="4" w:space="0" w:color="auto"/>
              <w:right w:val="nil"/>
            </w:tcBorders>
            <w:shd w:val="clear" w:color="auto" w:fill="auto"/>
            <w:noWrap/>
            <w:vAlign w:val="bottom"/>
            <w:hideMark/>
          </w:tcPr>
          <w:p w:rsidR="000B6B2F" w:rsidRPr="000B6B2F" w:rsidRDefault="000B6B2F" w:rsidP="000B6B2F">
            <w:pPr>
              <w:jc w:val="center"/>
              <w:rPr>
                <w:rFonts w:ascii="Calibri" w:hAnsi="Calibri" w:cs="Calibri"/>
                <w:color w:val="000000"/>
                <w:sz w:val="22"/>
                <w:szCs w:val="22"/>
              </w:rPr>
            </w:pPr>
            <w:r w:rsidRPr="000B6B2F">
              <w:rPr>
                <w:rFonts w:ascii="Calibri" w:hAnsi="Calibri" w:cs="Calibri"/>
                <w:color w:val="000000"/>
                <w:sz w:val="22"/>
                <w:szCs w:val="22"/>
              </w:rPr>
              <w:t>27.578</w:t>
            </w:r>
          </w:p>
        </w:tc>
        <w:tc>
          <w:tcPr>
            <w:tcW w:w="1182" w:type="dxa"/>
            <w:tcBorders>
              <w:top w:val="nil"/>
              <w:left w:val="nil"/>
              <w:bottom w:val="single" w:sz="4" w:space="0" w:color="auto"/>
              <w:right w:val="nil"/>
            </w:tcBorders>
            <w:shd w:val="clear" w:color="auto" w:fill="auto"/>
            <w:noWrap/>
            <w:vAlign w:val="bottom"/>
            <w:hideMark/>
          </w:tcPr>
          <w:p w:rsidR="000B6B2F" w:rsidRPr="000B6B2F" w:rsidRDefault="000B6B2F" w:rsidP="000B6B2F">
            <w:pPr>
              <w:jc w:val="center"/>
              <w:rPr>
                <w:rFonts w:ascii="Calibri" w:hAnsi="Calibri" w:cs="Calibri"/>
                <w:color w:val="000000"/>
                <w:sz w:val="22"/>
                <w:szCs w:val="22"/>
              </w:rPr>
            </w:pPr>
            <w:r w:rsidRPr="000B6B2F">
              <w:rPr>
                <w:rFonts w:ascii="Calibri" w:hAnsi="Calibri" w:cs="Calibri"/>
                <w:color w:val="000000"/>
                <w:sz w:val="22"/>
                <w:szCs w:val="22"/>
              </w:rPr>
              <w:t>120.346</w:t>
            </w:r>
          </w:p>
        </w:tc>
        <w:tc>
          <w:tcPr>
            <w:tcW w:w="1182" w:type="dxa"/>
            <w:tcBorders>
              <w:top w:val="nil"/>
              <w:left w:val="nil"/>
              <w:bottom w:val="single" w:sz="4" w:space="0" w:color="auto"/>
              <w:right w:val="nil"/>
            </w:tcBorders>
            <w:shd w:val="clear" w:color="auto" w:fill="auto"/>
            <w:noWrap/>
            <w:vAlign w:val="bottom"/>
            <w:hideMark/>
          </w:tcPr>
          <w:p w:rsidR="000B6B2F" w:rsidRPr="000B6B2F" w:rsidRDefault="000B6B2F" w:rsidP="000B6B2F">
            <w:pPr>
              <w:jc w:val="center"/>
              <w:rPr>
                <w:rFonts w:ascii="Calibri" w:hAnsi="Calibri" w:cs="Calibri"/>
                <w:color w:val="000000"/>
                <w:sz w:val="22"/>
                <w:szCs w:val="22"/>
              </w:rPr>
            </w:pPr>
            <w:r w:rsidRPr="000B6B2F">
              <w:rPr>
                <w:rFonts w:ascii="Calibri" w:hAnsi="Calibri" w:cs="Calibri"/>
                <w:color w:val="000000"/>
                <w:sz w:val="22"/>
                <w:szCs w:val="22"/>
              </w:rPr>
              <w:t>24.132</w:t>
            </w:r>
          </w:p>
        </w:tc>
        <w:tc>
          <w:tcPr>
            <w:tcW w:w="1448" w:type="dxa"/>
            <w:tcBorders>
              <w:top w:val="nil"/>
              <w:left w:val="nil"/>
              <w:bottom w:val="single" w:sz="4" w:space="0" w:color="auto"/>
              <w:right w:val="nil"/>
            </w:tcBorders>
            <w:shd w:val="clear" w:color="auto" w:fill="auto"/>
            <w:noWrap/>
            <w:vAlign w:val="bottom"/>
            <w:hideMark/>
          </w:tcPr>
          <w:p w:rsidR="000B6B2F" w:rsidRPr="000B6B2F" w:rsidRDefault="000B6B2F" w:rsidP="000B6B2F">
            <w:pPr>
              <w:jc w:val="center"/>
              <w:rPr>
                <w:rFonts w:ascii="Calibri" w:hAnsi="Calibri" w:cs="Calibri"/>
                <w:color w:val="000000"/>
                <w:sz w:val="22"/>
                <w:szCs w:val="22"/>
              </w:rPr>
            </w:pPr>
            <w:r w:rsidRPr="000B6B2F">
              <w:rPr>
                <w:rFonts w:ascii="Calibri" w:hAnsi="Calibri" w:cs="Calibri"/>
                <w:color w:val="000000"/>
                <w:sz w:val="22"/>
                <w:szCs w:val="22"/>
              </w:rPr>
              <w:t>172.056</w:t>
            </w:r>
          </w:p>
        </w:tc>
      </w:tr>
      <w:tr w:rsidR="000B6B2F" w:rsidRPr="000B6B2F" w:rsidTr="000B6B2F">
        <w:trPr>
          <w:trHeight w:val="320"/>
        </w:trPr>
        <w:tc>
          <w:tcPr>
            <w:tcW w:w="4143" w:type="dxa"/>
            <w:tcBorders>
              <w:top w:val="nil"/>
              <w:left w:val="nil"/>
              <w:bottom w:val="single" w:sz="4" w:space="0" w:color="auto"/>
              <w:right w:val="nil"/>
            </w:tcBorders>
            <w:shd w:val="clear" w:color="auto" w:fill="auto"/>
            <w:noWrap/>
            <w:vAlign w:val="bottom"/>
            <w:hideMark/>
          </w:tcPr>
          <w:p w:rsidR="000B6B2F" w:rsidRPr="000B6B2F" w:rsidRDefault="000B6B2F" w:rsidP="000B6B2F">
            <w:pPr>
              <w:rPr>
                <w:rFonts w:ascii="Calibri" w:hAnsi="Calibri" w:cs="Calibri"/>
                <w:color w:val="000000"/>
                <w:sz w:val="22"/>
                <w:szCs w:val="22"/>
              </w:rPr>
            </w:pPr>
            <w:r w:rsidRPr="000B6B2F">
              <w:rPr>
                <w:rFonts w:ascii="Calibri" w:hAnsi="Calibri" w:cs="Calibri"/>
                <w:color w:val="000000"/>
                <w:sz w:val="22"/>
                <w:szCs w:val="22"/>
              </w:rPr>
              <w:t>Hospital Universitario Infanta Cristina</w:t>
            </w:r>
          </w:p>
        </w:tc>
        <w:tc>
          <w:tcPr>
            <w:tcW w:w="1182" w:type="dxa"/>
            <w:tcBorders>
              <w:top w:val="nil"/>
              <w:left w:val="nil"/>
              <w:bottom w:val="single" w:sz="4" w:space="0" w:color="auto"/>
              <w:right w:val="nil"/>
            </w:tcBorders>
            <w:shd w:val="clear" w:color="auto" w:fill="auto"/>
            <w:noWrap/>
            <w:vAlign w:val="bottom"/>
            <w:hideMark/>
          </w:tcPr>
          <w:p w:rsidR="000B6B2F" w:rsidRPr="000B6B2F" w:rsidRDefault="000B6B2F" w:rsidP="000B6B2F">
            <w:pPr>
              <w:jc w:val="center"/>
              <w:rPr>
                <w:rFonts w:ascii="Calibri" w:hAnsi="Calibri" w:cs="Calibri"/>
                <w:color w:val="000000"/>
                <w:sz w:val="22"/>
                <w:szCs w:val="22"/>
              </w:rPr>
            </w:pPr>
            <w:r w:rsidRPr="000B6B2F">
              <w:rPr>
                <w:rFonts w:ascii="Calibri" w:hAnsi="Calibri" w:cs="Calibri"/>
                <w:color w:val="000000"/>
                <w:sz w:val="22"/>
                <w:szCs w:val="22"/>
              </w:rPr>
              <w:t>36.175</w:t>
            </w:r>
          </w:p>
        </w:tc>
        <w:tc>
          <w:tcPr>
            <w:tcW w:w="1182" w:type="dxa"/>
            <w:tcBorders>
              <w:top w:val="nil"/>
              <w:left w:val="nil"/>
              <w:bottom w:val="single" w:sz="4" w:space="0" w:color="auto"/>
              <w:right w:val="nil"/>
            </w:tcBorders>
            <w:shd w:val="clear" w:color="auto" w:fill="auto"/>
            <w:noWrap/>
            <w:vAlign w:val="bottom"/>
            <w:hideMark/>
          </w:tcPr>
          <w:p w:rsidR="000B6B2F" w:rsidRPr="000B6B2F" w:rsidRDefault="000B6B2F" w:rsidP="000B6B2F">
            <w:pPr>
              <w:jc w:val="center"/>
              <w:rPr>
                <w:rFonts w:ascii="Calibri" w:hAnsi="Calibri" w:cs="Calibri"/>
                <w:color w:val="000000"/>
                <w:sz w:val="22"/>
                <w:szCs w:val="22"/>
              </w:rPr>
            </w:pPr>
            <w:r w:rsidRPr="000B6B2F">
              <w:rPr>
                <w:rFonts w:ascii="Calibri" w:hAnsi="Calibri" w:cs="Calibri"/>
                <w:color w:val="000000"/>
                <w:sz w:val="22"/>
                <w:szCs w:val="22"/>
              </w:rPr>
              <w:t>112.914</w:t>
            </w:r>
          </w:p>
        </w:tc>
        <w:tc>
          <w:tcPr>
            <w:tcW w:w="1182" w:type="dxa"/>
            <w:tcBorders>
              <w:top w:val="nil"/>
              <w:left w:val="nil"/>
              <w:bottom w:val="single" w:sz="4" w:space="0" w:color="auto"/>
              <w:right w:val="nil"/>
            </w:tcBorders>
            <w:shd w:val="clear" w:color="auto" w:fill="auto"/>
            <w:noWrap/>
            <w:vAlign w:val="bottom"/>
            <w:hideMark/>
          </w:tcPr>
          <w:p w:rsidR="000B6B2F" w:rsidRPr="000B6B2F" w:rsidRDefault="000B6B2F" w:rsidP="000B6B2F">
            <w:pPr>
              <w:jc w:val="center"/>
              <w:rPr>
                <w:rFonts w:ascii="Calibri" w:hAnsi="Calibri" w:cs="Calibri"/>
                <w:color w:val="000000"/>
                <w:sz w:val="22"/>
                <w:szCs w:val="22"/>
              </w:rPr>
            </w:pPr>
            <w:r w:rsidRPr="000B6B2F">
              <w:rPr>
                <w:rFonts w:ascii="Calibri" w:hAnsi="Calibri" w:cs="Calibri"/>
                <w:color w:val="000000"/>
                <w:sz w:val="22"/>
                <w:szCs w:val="22"/>
              </w:rPr>
              <w:t>18.666</w:t>
            </w:r>
          </w:p>
        </w:tc>
        <w:tc>
          <w:tcPr>
            <w:tcW w:w="1448" w:type="dxa"/>
            <w:tcBorders>
              <w:top w:val="nil"/>
              <w:left w:val="nil"/>
              <w:bottom w:val="single" w:sz="4" w:space="0" w:color="auto"/>
              <w:right w:val="nil"/>
            </w:tcBorders>
            <w:shd w:val="clear" w:color="auto" w:fill="auto"/>
            <w:noWrap/>
            <w:vAlign w:val="bottom"/>
            <w:hideMark/>
          </w:tcPr>
          <w:p w:rsidR="000B6B2F" w:rsidRPr="000B6B2F" w:rsidRDefault="000B6B2F" w:rsidP="000B6B2F">
            <w:pPr>
              <w:jc w:val="center"/>
              <w:rPr>
                <w:rFonts w:ascii="Calibri" w:hAnsi="Calibri" w:cs="Calibri"/>
                <w:color w:val="000000"/>
                <w:sz w:val="22"/>
                <w:szCs w:val="22"/>
              </w:rPr>
            </w:pPr>
            <w:r w:rsidRPr="000B6B2F">
              <w:rPr>
                <w:rFonts w:ascii="Calibri" w:hAnsi="Calibri" w:cs="Calibri"/>
                <w:color w:val="000000"/>
                <w:sz w:val="22"/>
                <w:szCs w:val="22"/>
              </w:rPr>
              <w:t>167.755</w:t>
            </w:r>
          </w:p>
        </w:tc>
      </w:tr>
      <w:tr w:rsidR="000B6B2F" w:rsidRPr="000B6B2F" w:rsidTr="000B6B2F">
        <w:trPr>
          <w:trHeight w:val="320"/>
        </w:trPr>
        <w:tc>
          <w:tcPr>
            <w:tcW w:w="4143" w:type="dxa"/>
            <w:tcBorders>
              <w:top w:val="nil"/>
              <w:left w:val="nil"/>
              <w:bottom w:val="single" w:sz="4" w:space="0" w:color="auto"/>
              <w:right w:val="nil"/>
            </w:tcBorders>
            <w:shd w:val="clear" w:color="auto" w:fill="auto"/>
            <w:noWrap/>
            <w:vAlign w:val="bottom"/>
            <w:hideMark/>
          </w:tcPr>
          <w:p w:rsidR="000B6B2F" w:rsidRPr="000B6B2F" w:rsidRDefault="000B6B2F" w:rsidP="000B6B2F">
            <w:pPr>
              <w:rPr>
                <w:rFonts w:ascii="Calibri" w:hAnsi="Calibri" w:cs="Calibri"/>
                <w:color w:val="000000"/>
                <w:sz w:val="22"/>
                <w:szCs w:val="22"/>
              </w:rPr>
            </w:pPr>
            <w:r w:rsidRPr="000B6B2F">
              <w:rPr>
                <w:rFonts w:ascii="Calibri" w:hAnsi="Calibri" w:cs="Calibri"/>
                <w:color w:val="000000"/>
                <w:sz w:val="22"/>
                <w:szCs w:val="22"/>
              </w:rPr>
              <w:t>Hospital Universitario del Sureste</w:t>
            </w:r>
          </w:p>
        </w:tc>
        <w:tc>
          <w:tcPr>
            <w:tcW w:w="1182" w:type="dxa"/>
            <w:tcBorders>
              <w:top w:val="nil"/>
              <w:left w:val="nil"/>
              <w:bottom w:val="single" w:sz="4" w:space="0" w:color="auto"/>
              <w:right w:val="nil"/>
            </w:tcBorders>
            <w:shd w:val="clear" w:color="auto" w:fill="auto"/>
            <w:noWrap/>
            <w:vAlign w:val="bottom"/>
            <w:hideMark/>
          </w:tcPr>
          <w:p w:rsidR="000B6B2F" w:rsidRPr="000B6B2F" w:rsidRDefault="000B6B2F" w:rsidP="000B6B2F">
            <w:pPr>
              <w:jc w:val="center"/>
              <w:rPr>
                <w:rFonts w:ascii="Calibri" w:hAnsi="Calibri" w:cs="Calibri"/>
                <w:color w:val="000000"/>
                <w:sz w:val="22"/>
                <w:szCs w:val="22"/>
              </w:rPr>
            </w:pPr>
            <w:r w:rsidRPr="000B6B2F">
              <w:rPr>
                <w:rFonts w:ascii="Calibri" w:hAnsi="Calibri" w:cs="Calibri"/>
                <w:color w:val="000000"/>
                <w:sz w:val="22"/>
                <w:szCs w:val="22"/>
              </w:rPr>
              <w:t>36.826</w:t>
            </w:r>
          </w:p>
        </w:tc>
        <w:tc>
          <w:tcPr>
            <w:tcW w:w="1182" w:type="dxa"/>
            <w:tcBorders>
              <w:top w:val="nil"/>
              <w:left w:val="nil"/>
              <w:bottom w:val="single" w:sz="4" w:space="0" w:color="auto"/>
              <w:right w:val="nil"/>
            </w:tcBorders>
            <w:shd w:val="clear" w:color="auto" w:fill="auto"/>
            <w:noWrap/>
            <w:vAlign w:val="bottom"/>
            <w:hideMark/>
          </w:tcPr>
          <w:p w:rsidR="000B6B2F" w:rsidRPr="000B6B2F" w:rsidRDefault="000B6B2F" w:rsidP="000B6B2F">
            <w:pPr>
              <w:jc w:val="center"/>
              <w:rPr>
                <w:rFonts w:ascii="Calibri" w:hAnsi="Calibri" w:cs="Calibri"/>
                <w:color w:val="000000"/>
                <w:sz w:val="22"/>
                <w:szCs w:val="22"/>
              </w:rPr>
            </w:pPr>
            <w:r w:rsidRPr="000B6B2F">
              <w:rPr>
                <w:rFonts w:ascii="Calibri" w:hAnsi="Calibri" w:cs="Calibri"/>
                <w:color w:val="000000"/>
                <w:sz w:val="22"/>
                <w:szCs w:val="22"/>
              </w:rPr>
              <w:t>126.241</w:t>
            </w:r>
          </w:p>
        </w:tc>
        <w:tc>
          <w:tcPr>
            <w:tcW w:w="1182" w:type="dxa"/>
            <w:tcBorders>
              <w:top w:val="nil"/>
              <w:left w:val="nil"/>
              <w:bottom w:val="single" w:sz="4" w:space="0" w:color="auto"/>
              <w:right w:val="nil"/>
            </w:tcBorders>
            <w:shd w:val="clear" w:color="auto" w:fill="auto"/>
            <w:noWrap/>
            <w:vAlign w:val="bottom"/>
            <w:hideMark/>
          </w:tcPr>
          <w:p w:rsidR="000B6B2F" w:rsidRPr="000B6B2F" w:rsidRDefault="000B6B2F" w:rsidP="000B6B2F">
            <w:pPr>
              <w:jc w:val="center"/>
              <w:rPr>
                <w:rFonts w:ascii="Calibri" w:hAnsi="Calibri" w:cs="Calibri"/>
                <w:color w:val="000000"/>
                <w:sz w:val="22"/>
                <w:szCs w:val="22"/>
              </w:rPr>
            </w:pPr>
            <w:r w:rsidRPr="000B6B2F">
              <w:rPr>
                <w:rFonts w:ascii="Calibri" w:hAnsi="Calibri" w:cs="Calibri"/>
                <w:color w:val="000000"/>
                <w:sz w:val="22"/>
                <w:szCs w:val="22"/>
              </w:rPr>
              <w:t>20.076</w:t>
            </w:r>
          </w:p>
        </w:tc>
        <w:tc>
          <w:tcPr>
            <w:tcW w:w="1448" w:type="dxa"/>
            <w:tcBorders>
              <w:top w:val="nil"/>
              <w:left w:val="nil"/>
              <w:bottom w:val="single" w:sz="4" w:space="0" w:color="auto"/>
              <w:right w:val="nil"/>
            </w:tcBorders>
            <w:shd w:val="clear" w:color="auto" w:fill="auto"/>
            <w:noWrap/>
            <w:vAlign w:val="bottom"/>
            <w:hideMark/>
          </w:tcPr>
          <w:p w:rsidR="000B6B2F" w:rsidRPr="000B6B2F" w:rsidRDefault="000B6B2F" w:rsidP="000B6B2F">
            <w:pPr>
              <w:jc w:val="center"/>
              <w:rPr>
                <w:rFonts w:ascii="Calibri" w:hAnsi="Calibri" w:cs="Calibri"/>
                <w:color w:val="000000"/>
                <w:sz w:val="22"/>
                <w:szCs w:val="22"/>
              </w:rPr>
            </w:pPr>
            <w:r w:rsidRPr="000B6B2F">
              <w:rPr>
                <w:rFonts w:ascii="Calibri" w:hAnsi="Calibri" w:cs="Calibri"/>
                <w:color w:val="000000"/>
                <w:sz w:val="22"/>
                <w:szCs w:val="22"/>
              </w:rPr>
              <w:t>183.143</w:t>
            </w:r>
          </w:p>
        </w:tc>
      </w:tr>
      <w:tr w:rsidR="000B6B2F" w:rsidRPr="000B6B2F" w:rsidTr="000B6B2F">
        <w:trPr>
          <w:trHeight w:val="320"/>
        </w:trPr>
        <w:tc>
          <w:tcPr>
            <w:tcW w:w="4143" w:type="dxa"/>
            <w:tcBorders>
              <w:top w:val="nil"/>
              <w:left w:val="nil"/>
              <w:bottom w:val="single" w:sz="4" w:space="0" w:color="auto"/>
              <w:right w:val="nil"/>
            </w:tcBorders>
            <w:shd w:val="clear" w:color="auto" w:fill="auto"/>
            <w:noWrap/>
            <w:vAlign w:val="bottom"/>
            <w:hideMark/>
          </w:tcPr>
          <w:p w:rsidR="000B6B2F" w:rsidRPr="000B6B2F" w:rsidRDefault="000B6B2F" w:rsidP="000B6B2F">
            <w:pPr>
              <w:rPr>
                <w:rFonts w:ascii="Calibri" w:hAnsi="Calibri" w:cs="Calibri"/>
                <w:color w:val="000000"/>
                <w:sz w:val="22"/>
                <w:szCs w:val="22"/>
              </w:rPr>
            </w:pPr>
            <w:r w:rsidRPr="000B6B2F">
              <w:rPr>
                <w:rFonts w:ascii="Calibri" w:hAnsi="Calibri" w:cs="Calibri"/>
                <w:color w:val="000000"/>
                <w:sz w:val="22"/>
                <w:szCs w:val="22"/>
              </w:rPr>
              <w:t>Hospital Universitario del Tajo</w:t>
            </w:r>
          </w:p>
        </w:tc>
        <w:tc>
          <w:tcPr>
            <w:tcW w:w="1182" w:type="dxa"/>
            <w:tcBorders>
              <w:top w:val="nil"/>
              <w:left w:val="nil"/>
              <w:bottom w:val="single" w:sz="4" w:space="0" w:color="auto"/>
              <w:right w:val="nil"/>
            </w:tcBorders>
            <w:shd w:val="clear" w:color="auto" w:fill="auto"/>
            <w:noWrap/>
            <w:vAlign w:val="bottom"/>
            <w:hideMark/>
          </w:tcPr>
          <w:p w:rsidR="000B6B2F" w:rsidRPr="000B6B2F" w:rsidRDefault="000B6B2F" w:rsidP="000B6B2F">
            <w:pPr>
              <w:jc w:val="center"/>
              <w:rPr>
                <w:rFonts w:ascii="Calibri" w:hAnsi="Calibri" w:cs="Calibri"/>
                <w:color w:val="000000"/>
                <w:sz w:val="22"/>
                <w:szCs w:val="22"/>
              </w:rPr>
            </w:pPr>
            <w:r w:rsidRPr="000B6B2F">
              <w:rPr>
                <w:rFonts w:ascii="Calibri" w:hAnsi="Calibri" w:cs="Calibri"/>
                <w:color w:val="000000"/>
                <w:sz w:val="22"/>
                <w:szCs w:val="22"/>
              </w:rPr>
              <w:t>14.576</w:t>
            </w:r>
          </w:p>
        </w:tc>
        <w:tc>
          <w:tcPr>
            <w:tcW w:w="1182" w:type="dxa"/>
            <w:tcBorders>
              <w:top w:val="nil"/>
              <w:left w:val="nil"/>
              <w:bottom w:val="single" w:sz="4" w:space="0" w:color="auto"/>
              <w:right w:val="nil"/>
            </w:tcBorders>
            <w:shd w:val="clear" w:color="auto" w:fill="auto"/>
            <w:noWrap/>
            <w:vAlign w:val="bottom"/>
            <w:hideMark/>
          </w:tcPr>
          <w:p w:rsidR="000B6B2F" w:rsidRPr="000B6B2F" w:rsidRDefault="000B6B2F" w:rsidP="000B6B2F">
            <w:pPr>
              <w:jc w:val="center"/>
              <w:rPr>
                <w:rFonts w:ascii="Calibri" w:hAnsi="Calibri" w:cs="Calibri"/>
                <w:color w:val="000000"/>
                <w:sz w:val="22"/>
                <w:szCs w:val="22"/>
              </w:rPr>
            </w:pPr>
            <w:r w:rsidRPr="000B6B2F">
              <w:rPr>
                <w:rFonts w:ascii="Calibri" w:hAnsi="Calibri" w:cs="Calibri"/>
                <w:color w:val="000000"/>
                <w:sz w:val="22"/>
                <w:szCs w:val="22"/>
              </w:rPr>
              <w:t>51.106</w:t>
            </w:r>
          </w:p>
        </w:tc>
        <w:tc>
          <w:tcPr>
            <w:tcW w:w="1182" w:type="dxa"/>
            <w:tcBorders>
              <w:top w:val="nil"/>
              <w:left w:val="nil"/>
              <w:bottom w:val="single" w:sz="4" w:space="0" w:color="auto"/>
              <w:right w:val="nil"/>
            </w:tcBorders>
            <w:shd w:val="clear" w:color="auto" w:fill="auto"/>
            <w:noWrap/>
            <w:vAlign w:val="bottom"/>
            <w:hideMark/>
          </w:tcPr>
          <w:p w:rsidR="000B6B2F" w:rsidRPr="000B6B2F" w:rsidRDefault="000B6B2F" w:rsidP="000B6B2F">
            <w:pPr>
              <w:jc w:val="center"/>
              <w:rPr>
                <w:rFonts w:ascii="Calibri" w:hAnsi="Calibri" w:cs="Calibri"/>
                <w:color w:val="000000"/>
                <w:sz w:val="22"/>
                <w:szCs w:val="22"/>
              </w:rPr>
            </w:pPr>
            <w:r w:rsidRPr="000B6B2F">
              <w:rPr>
                <w:rFonts w:ascii="Calibri" w:hAnsi="Calibri" w:cs="Calibri"/>
                <w:color w:val="000000"/>
                <w:sz w:val="22"/>
                <w:szCs w:val="22"/>
              </w:rPr>
              <w:t>12.527</w:t>
            </w:r>
          </w:p>
        </w:tc>
        <w:tc>
          <w:tcPr>
            <w:tcW w:w="1448" w:type="dxa"/>
            <w:tcBorders>
              <w:top w:val="nil"/>
              <w:left w:val="nil"/>
              <w:bottom w:val="single" w:sz="4" w:space="0" w:color="auto"/>
              <w:right w:val="nil"/>
            </w:tcBorders>
            <w:shd w:val="clear" w:color="auto" w:fill="auto"/>
            <w:noWrap/>
            <w:vAlign w:val="bottom"/>
            <w:hideMark/>
          </w:tcPr>
          <w:p w:rsidR="000B6B2F" w:rsidRPr="000B6B2F" w:rsidRDefault="000B6B2F" w:rsidP="000B6B2F">
            <w:pPr>
              <w:jc w:val="center"/>
              <w:rPr>
                <w:rFonts w:ascii="Calibri" w:hAnsi="Calibri" w:cs="Calibri"/>
                <w:color w:val="000000"/>
                <w:sz w:val="22"/>
                <w:szCs w:val="22"/>
              </w:rPr>
            </w:pPr>
            <w:r w:rsidRPr="000B6B2F">
              <w:rPr>
                <w:rFonts w:ascii="Calibri" w:hAnsi="Calibri" w:cs="Calibri"/>
                <w:color w:val="000000"/>
                <w:sz w:val="22"/>
                <w:szCs w:val="22"/>
              </w:rPr>
              <w:t>78.209</w:t>
            </w:r>
          </w:p>
        </w:tc>
      </w:tr>
      <w:tr w:rsidR="000B6B2F" w:rsidRPr="000B6B2F" w:rsidTr="000B6B2F">
        <w:trPr>
          <w:trHeight w:val="336"/>
        </w:trPr>
        <w:tc>
          <w:tcPr>
            <w:tcW w:w="4143" w:type="dxa"/>
            <w:tcBorders>
              <w:top w:val="nil"/>
              <w:left w:val="nil"/>
              <w:bottom w:val="single" w:sz="8" w:space="0" w:color="auto"/>
              <w:right w:val="nil"/>
            </w:tcBorders>
            <w:shd w:val="clear" w:color="auto" w:fill="auto"/>
            <w:noWrap/>
            <w:vAlign w:val="bottom"/>
            <w:hideMark/>
          </w:tcPr>
          <w:p w:rsidR="000B6B2F" w:rsidRPr="000B6B2F" w:rsidRDefault="000B6B2F" w:rsidP="000B6B2F">
            <w:pPr>
              <w:rPr>
                <w:rFonts w:ascii="Calibri" w:hAnsi="Calibri" w:cs="Calibri"/>
                <w:b/>
                <w:bCs/>
                <w:color w:val="000000"/>
                <w:sz w:val="22"/>
                <w:szCs w:val="22"/>
              </w:rPr>
            </w:pPr>
            <w:r w:rsidRPr="000B6B2F">
              <w:rPr>
                <w:rFonts w:ascii="Calibri" w:hAnsi="Calibri" w:cs="Calibri"/>
                <w:b/>
                <w:bCs/>
                <w:color w:val="000000"/>
                <w:sz w:val="22"/>
                <w:szCs w:val="22"/>
              </w:rPr>
              <w:t>Total los centros</w:t>
            </w:r>
          </w:p>
        </w:tc>
        <w:tc>
          <w:tcPr>
            <w:tcW w:w="1182" w:type="dxa"/>
            <w:tcBorders>
              <w:top w:val="nil"/>
              <w:left w:val="nil"/>
              <w:bottom w:val="single" w:sz="8" w:space="0" w:color="auto"/>
              <w:right w:val="nil"/>
            </w:tcBorders>
            <w:shd w:val="clear" w:color="auto" w:fill="auto"/>
            <w:noWrap/>
            <w:vAlign w:val="bottom"/>
            <w:hideMark/>
          </w:tcPr>
          <w:p w:rsidR="000B6B2F" w:rsidRPr="000B6B2F" w:rsidRDefault="000B6B2F" w:rsidP="000B6B2F">
            <w:pPr>
              <w:jc w:val="center"/>
              <w:rPr>
                <w:rFonts w:ascii="Calibri" w:hAnsi="Calibri" w:cs="Calibri"/>
                <w:b/>
                <w:bCs/>
                <w:color w:val="000000"/>
                <w:sz w:val="22"/>
                <w:szCs w:val="22"/>
              </w:rPr>
            </w:pPr>
            <w:r w:rsidRPr="000B6B2F">
              <w:rPr>
                <w:rFonts w:ascii="Calibri" w:hAnsi="Calibri" w:cs="Calibri"/>
                <w:b/>
                <w:bCs/>
                <w:color w:val="000000"/>
                <w:sz w:val="22"/>
                <w:szCs w:val="22"/>
              </w:rPr>
              <w:t>227.721</w:t>
            </w:r>
          </w:p>
        </w:tc>
        <w:tc>
          <w:tcPr>
            <w:tcW w:w="1182" w:type="dxa"/>
            <w:tcBorders>
              <w:top w:val="nil"/>
              <w:left w:val="nil"/>
              <w:bottom w:val="single" w:sz="8" w:space="0" w:color="auto"/>
              <w:right w:val="nil"/>
            </w:tcBorders>
            <w:shd w:val="clear" w:color="auto" w:fill="auto"/>
            <w:noWrap/>
            <w:vAlign w:val="bottom"/>
            <w:hideMark/>
          </w:tcPr>
          <w:p w:rsidR="000B6B2F" w:rsidRPr="000B6B2F" w:rsidRDefault="000B6B2F" w:rsidP="000B6B2F">
            <w:pPr>
              <w:jc w:val="center"/>
              <w:rPr>
                <w:rFonts w:ascii="Calibri" w:hAnsi="Calibri" w:cs="Calibri"/>
                <w:b/>
                <w:bCs/>
                <w:color w:val="000000"/>
                <w:sz w:val="22"/>
                <w:szCs w:val="22"/>
              </w:rPr>
            </w:pPr>
            <w:r w:rsidRPr="000B6B2F">
              <w:rPr>
                <w:rFonts w:ascii="Calibri" w:hAnsi="Calibri" w:cs="Calibri"/>
                <w:b/>
                <w:bCs/>
                <w:color w:val="000000"/>
                <w:sz w:val="22"/>
                <w:szCs w:val="22"/>
              </w:rPr>
              <w:t>834.467</w:t>
            </w:r>
          </w:p>
        </w:tc>
        <w:tc>
          <w:tcPr>
            <w:tcW w:w="1182" w:type="dxa"/>
            <w:tcBorders>
              <w:top w:val="nil"/>
              <w:left w:val="nil"/>
              <w:bottom w:val="single" w:sz="8" w:space="0" w:color="auto"/>
              <w:right w:val="nil"/>
            </w:tcBorders>
            <w:shd w:val="clear" w:color="auto" w:fill="auto"/>
            <w:noWrap/>
            <w:vAlign w:val="bottom"/>
            <w:hideMark/>
          </w:tcPr>
          <w:p w:rsidR="000B6B2F" w:rsidRPr="000B6B2F" w:rsidRDefault="000B6B2F" w:rsidP="000B6B2F">
            <w:pPr>
              <w:jc w:val="center"/>
              <w:rPr>
                <w:rFonts w:ascii="Calibri" w:hAnsi="Calibri" w:cs="Calibri"/>
                <w:b/>
                <w:bCs/>
                <w:color w:val="000000"/>
                <w:sz w:val="22"/>
                <w:szCs w:val="22"/>
              </w:rPr>
            </w:pPr>
            <w:r w:rsidRPr="000B6B2F">
              <w:rPr>
                <w:rFonts w:ascii="Calibri" w:hAnsi="Calibri" w:cs="Calibri"/>
                <w:b/>
                <w:bCs/>
                <w:color w:val="000000"/>
                <w:sz w:val="22"/>
                <w:szCs w:val="22"/>
              </w:rPr>
              <w:t>168.888</w:t>
            </w:r>
          </w:p>
        </w:tc>
        <w:tc>
          <w:tcPr>
            <w:tcW w:w="1448" w:type="dxa"/>
            <w:tcBorders>
              <w:top w:val="nil"/>
              <w:left w:val="nil"/>
              <w:bottom w:val="single" w:sz="8" w:space="0" w:color="auto"/>
              <w:right w:val="nil"/>
            </w:tcBorders>
            <w:shd w:val="clear" w:color="auto" w:fill="auto"/>
            <w:noWrap/>
            <w:vAlign w:val="bottom"/>
            <w:hideMark/>
          </w:tcPr>
          <w:p w:rsidR="000B6B2F" w:rsidRPr="000B6B2F" w:rsidRDefault="000B6B2F" w:rsidP="000B6B2F">
            <w:pPr>
              <w:jc w:val="center"/>
              <w:rPr>
                <w:rFonts w:ascii="Calibri" w:hAnsi="Calibri" w:cs="Calibri"/>
                <w:b/>
                <w:bCs/>
                <w:color w:val="000000"/>
                <w:sz w:val="22"/>
                <w:szCs w:val="22"/>
              </w:rPr>
            </w:pPr>
            <w:r w:rsidRPr="000B6B2F">
              <w:rPr>
                <w:rFonts w:ascii="Calibri" w:hAnsi="Calibri" w:cs="Calibri"/>
                <w:b/>
                <w:bCs/>
                <w:color w:val="000000"/>
                <w:sz w:val="22"/>
                <w:szCs w:val="22"/>
              </w:rPr>
              <w:t>1.231.076</w:t>
            </w:r>
          </w:p>
        </w:tc>
      </w:tr>
    </w:tbl>
    <w:p w:rsidR="00D73F28" w:rsidRPr="000F4373" w:rsidRDefault="00D73F28" w:rsidP="000F4373">
      <w:pPr>
        <w:spacing w:line="360" w:lineRule="auto"/>
        <w:jc w:val="both"/>
        <w:rPr>
          <w:rFonts w:ascii="Verdana" w:hAnsi="Verdana" w:cs="Arial"/>
          <w:color w:val="333399"/>
          <w:sz w:val="28"/>
          <w:szCs w:val="28"/>
          <w:lang w:val="es-ES_tradnl"/>
        </w:rPr>
      </w:pPr>
    </w:p>
    <w:p w:rsidR="006144AB" w:rsidRPr="00164853" w:rsidRDefault="00D73F28" w:rsidP="000F4373">
      <w:pPr>
        <w:spacing w:line="360" w:lineRule="auto"/>
        <w:rPr>
          <w:rFonts w:ascii="Verdana" w:hAnsi="Verdana" w:cs="Arial"/>
          <w:b/>
          <w:color w:val="333399"/>
          <w:sz w:val="28"/>
          <w:szCs w:val="28"/>
          <w:lang w:val="es-ES_tradnl"/>
        </w:rPr>
      </w:pPr>
      <w:r w:rsidRPr="00164853">
        <w:rPr>
          <w:rFonts w:ascii="Verdana" w:hAnsi="Verdana" w:cs="Arial"/>
          <w:b/>
          <w:color w:val="333399"/>
          <w:sz w:val="28"/>
          <w:szCs w:val="28"/>
          <w:lang w:val="es-ES_tradnl"/>
        </w:rPr>
        <w:t>RECURSOS HUMANOS</w:t>
      </w:r>
    </w:p>
    <w:p w:rsidR="00281028" w:rsidRPr="003512DA" w:rsidRDefault="006144AB" w:rsidP="00964928">
      <w:pPr>
        <w:numPr>
          <w:ilvl w:val="0"/>
          <w:numId w:val="14"/>
        </w:numPr>
        <w:spacing w:line="360" w:lineRule="auto"/>
        <w:ind w:left="709" w:firstLine="0"/>
        <w:rPr>
          <w:rFonts w:ascii="Verdana" w:hAnsi="Verdana" w:cs="Arial"/>
          <w:b/>
          <w:color w:val="333399"/>
          <w:sz w:val="28"/>
          <w:szCs w:val="28"/>
          <w:lang w:val="es-ES_tradnl"/>
        </w:rPr>
      </w:pPr>
      <w:r w:rsidRPr="003512DA">
        <w:rPr>
          <w:rFonts w:ascii="Verdana" w:hAnsi="Verdana" w:cs="Arial"/>
          <w:b/>
          <w:color w:val="333399"/>
          <w:sz w:val="28"/>
          <w:szCs w:val="28"/>
          <w:lang w:val="es-ES_tradnl"/>
        </w:rPr>
        <w:t>Organigrama</w:t>
      </w:r>
      <w:r>
        <w:rPr>
          <w:noProof/>
        </w:rPr>
      </w:r>
      <w:r w:rsidR="009D100C">
        <w:rPr>
          <w:rFonts w:ascii="Verdana" w:hAnsi="Verdana" w:cs="Arial"/>
          <w:b/>
          <w:color w:val="333399"/>
          <w:sz w:val="28"/>
          <w:szCs w:val="28"/>
          <w:lang w:val="es-ES_tradnl"/>
        </w:rPr>
        <w:pict>
          <v:shape id="_x0000_s1817" type="#_x0000_t75" style="width:423.3pt;height:284.7pt;mso-position-horizontal-relative:char;mso-position-vertical-relative:line">
            <v:imagedata r:id="rId21" o:title=""/>
            <w10:anchorlock/>
          </v:shape>
        </w:pict>
      </w:r>
    </w:p>
    <w:p w:rsidR="000F4373" w:rsidRDefault="000F4373" w:rsidP="000F4373">
      <w:pPr>
        <w:spacing w:line="360" w:lineRule="auto"/>
        <w:ind w:left="709"/>
        <w:rPr>
          <w:rFonts w:ascii="Verdana" w:hAnsi="Verdana" w:cs="Arial"/>
          <w:b/>
          <w:color w:val="333399"/>
          <w:sz w:val="28"/>
          <w:szCs w:val="28"/>
          <w:lang w:val="es-ES_tradnl"/>
        </w:rPr>
      </w:pPr>
    </w:p>
    <w:p w:rsidR="00814254" w:rsidRDefault="00814254" w:rsidP="000F4373">
      <w:pPr>
        <w:spacing w:line="360" w:lineRule="auto"/>
        <w:ind w:left="709"/>
        <w:rPr>
          <w:rFonts w:ascii="Verdana" w:hAnsi="Verdana" w:cs="Arial"/>
          <w:b/>
          <w:color w:val="333399"/>
          <w:sz w:val="28"/>
          <w:szCs w:val="28"/>
          <w:lang w:val="es-ES_tradnl"/>
        </w:rPr>
      </w:pPr>
    </w:p>
    <w:p w:rsidR="006144AB" w:rsidRPr="00C541CB" w:rsidRDefault="006144AB" w:rsidP="000F4373">
      <w:pPr>
        <w:numPr>
          <w:ilvl w:val="0"/>
          <w:numId w:val="14"/>
        </w:numPr>
        <w:spacing w:line="360" w:lineRule="auto"/>
        <w:ind w:left="0" w:firstLine="0"/>
        <w:rPr>
          <w:rFonts w:ascii="Verdana" w:hAnsi="Verdana" w:cs="Arial"/>
          <w:b/>
          <w:color w:val="333399"/>
          <w:sz w:val="28"/>
          <w:szCs w:val="28"/>
          <w:lang w:val="es-ES_tradnl"/>
        </w:rPr>
      </w:pPr>
      <w:r w:rsidRPr="00C541CB">
        <w:rPr>
          <w:rFonts w:ascii="Verdana" w:hAnsi="Verdana" w:cs="Arial"/>
          <w:b/>
          <w:color w:val="333399"/>
          <w:sz w:val="28"/>
          <w:szCs w:val="28"/>
          <w:lang w:val="es-ES_tradnl"/>
        </w:rPr>
        <w:lastRenderedPageBreak/>
        <w:t>Categorías profesionales</w:t>
      </w:r>
    </w:p>
    <w:p w:rsidR="000F4373" w:rsidRPr="000F4373" w:rsidRDefault="0070035C" w:rsidP="00236859">
      <w:pPr>
        <w:spacing w:line="360" w:lineRule="auto"/>
        <w:jc w:val="center"/>
        <w:rPr>
          <w:rFonts w:ascii="Verdana" w:hAnsi="Verdana" w:cs="Arial"/>
          <w:b/>
          <w:color w:val="333399"/>
          <w:sz w:val="28"/>
          <w:szCs w:val="28"/>
          <w:lang w:val="es-ES_tradnl"/>
        </w:rPr>
      </w:pPr>
      <w:r>
        <w:rPr>
          <w:rFonts w:ascii="Verdana" w:hAnsi="Verdana" w:cs="Arial"/>
          <w:b/>
          <w:noProof/>
          <w:color w:val="333399"/>
          <w:sz w:val="28"/>
          <w:szCs w:val="28"/>
        </w:rPr>
      </w:r>
      <w:r w:rsidR="00886FE2">
        <w:rPr>
          <w:rFonts w:ascii="Verdana" w:hAnsi="Verdana" w:cs="Arial"/>
          <w:b/>
          <w:color w:val="333399"/>
          <w:sz w:val="28"/>
          <w:szCs w:val="28"/>
          <w:lang w:val="es-ES_tradnl"/>
        </w:rPr>
        <w:pict>
          <v:shape id="_x0000_s1828" type="#_x0000_t75" style="width:319.45pt;height:265.2pt;mso-position-horizontal-relative:char;mso-position-vertical-relative:line">
            <v:imagedata r:id="rId22" o:title=""/>
            <w10:anchorlock/>
          </v:shape>
        </w:pict>
      </w:r>
    </w:p>
    <w:p w:rsidR="00886FE2" w:rsidRDefault="00886FE2" w:rsidP="000F4373">
      <w:pPr>
        <w:spacing w:line="360" w:lineRule="auto"/>
        <w:jc w:val="both"/>
        <w:rPr>
          <w:rFonts w:ascii="Verdana" w:hAnsi="Verdana" w:cs="Arial"/>
          <w:b/>
          <w:color w:val="333399"/>
          <w:sz w:val="28"/>
          <w:szCs w:val="28"/>
          <w:lang w:val="es-ES_tradnl"/>
        </w:rPr>
      </w:pPr>
      <w:bookmarkStart w:id="1" w:name="_Toc318202528"/>
      <w:bookmarkStart w:id="2" w:name="_Toc356201594"/>
      <w:bookmarkStart w:id="3" w:name="_Toc356202222"/>
    </w:p>
    <w:p w:rsidR="0085079B" w:rsidRPr="00C541CB" w:rsidRDefault="00D73F28" w:rsidP="000F4373">
      <w:pPr>
        <w:spacing w:line="360" w:lineRule="auto"/>
        <w:jc w:val="both"/>
        <w:rPr>
          <w:rFonts w:ascii="Verdana" w:hAnsi="Verdana" w:cs="Arial"/>
          <w:b/>
          <w:color w:val="333399"/>
          <w:sz w:val="28"/>
          <w:szCs w:val="28"/>
          <w:lang w:val="es-ES_tradnl"/>
        </w:rPr>
      </w:pPr>
      <w:r w:rsidRPr="00C541CB">
        <w:rPr>
          <w:rFonts w:ascii="Verdana" w:hAnsi="Verdana" w:cs="Arial"/>
          <w:b/>
          <w:color w:val="333399"/>
          <w:sz w:val="28"/>
          <w:szCs w:val="28"/>
          <w:lang w:val="es-ES_tradnl"/>
        </w:rPr>
        <w:t>RECURSOS MATERIALES</w:t>
      </w:r>
      <w:bookmarkEnd w:id="1"/>
      <w:bookmarkEnd w:id="2"/>
      <w:bookmarkEnd w:id="3"/>
    </w:p>
    <w:p w:rsidR="00C541CB" w:rsidRPr="00C541CB" w:rsidRDefault="00C541CB" w:rsidP="00C541CB">
      <w:pPr>
        <w:spacing w:after="120" w:line="276" w:lineRule="auto"/>
        <w:jc w:val="both"/>
        <w:rPr>
          <w:rFonts w:ascii="Verdana" w:hAnsi="Verdana" w:cs="Arial"/>
          <w:sz w:val="22"/>
          <w:szCs w:val="22"/>
          <w:lang w:val="es-ES_tradnl"/>
        </w:rPr>
      </w:pPr>
      <w:r w:rsidRPr="00C541CB">
        <w:rPr>
          <w:rFonts w:ascii="Verdana" w:hAnsi="Verdana" w:cs="Arial"/>
          <w:sz w:val="22"/>
          <w:szCs w:val="22"/>
          <w:lang w:val="es-ES_tradnl"/>
        </w:rPr>
        <w:t>En 2020 se han incorporado los siguientes equipamientos:</w:t>
      </w:r>
    </w:p>
    <w:p w:rsidR="00C541CB" w:rsidRPr="00C541CB" w:rsidRDefault="00C541CB" w:rsidP="00C541CB">
      <w:pPr>
        <w:numPr>
          <w:ilvl w:val="0"/>
          <w:numId w:val="11"/>
        </w:numPr>
        <w:spacing w:after="120" w:line="276" w:lineRule="auto"/>
        <w:rPr>
          <w:rFonts w:ascii="Verdana" w:hAnsi="Verdana" w:cs="Arial"/>
          <w:sz w:val="22"/>
          <w:szCs w:val="22"/>
          <w:lang w:val="es-ES_tradnl"/>
        </w:rPr>
      </w:pPr>
      <w:r w:rsidRPr="00C541CB">
        <w:rPr>
          <w:rFonts w:ascii="Verdana" w:hAnsi="Verdana" w:cs="Arial"/>
          <w:sz w:val="22"/>
          <w:szCs w:val="22"/>
          <w:lang w:val="es-ES_tradnl"/>
        </w:rPr>
        <w:t>1 TAC Móvil UCR.</w:t>
      </w:r>
    </w:p>
    <w:p w:rsidR="00C541CB" w:rsidRDefault="00C541CB" w:rsidP="00C541CB">
      <w:pPr>
        <w:numPr>
          <w:ilvl w:val="0"/>
          <w:numId w:val="11"/>
        </w:numPr>
        <w:spacing w:after="120" w:line="276" w:lineRule="auto"/>
        <w:rPr>
          <w:rFonts w:ascii="Verdana" w:hAnsi="Verdana" w:cs="Arial"/>
          <w:sz w:val="22"/>
          <w:szCs w:val="22"/>
          <w:lang w:val="es-ES_tradnl"/>
        </w:rPr>
      </w:pPr>
      <w:r w:rsidRPr="00C541CB">
        <w:rPr>
          <w:rFonts w:ascii="Verdana" w:hAnsi="Verdana" w:cs="Arial"/>
          <w:sz w:val="22"/>
          <w:szCs w:val="22"/>
          <w:lang w:val="es-ES_tradnl"/>
        </w:rPr>
        <w:t>2 Ecógrafos portátiles</w:t>
      </w:r>
    </w:p>
    <w:p w:rsidR="003A0267" w:rsidRPr="00C541CB" w:rsidRDefault="003A0267" w:rsidP="00C541CB">
      <w:pPr>
        <w:numPr>
          <w:ilvl w:val="0"/>
          <w:numId w:val="11"/>
        </w:numPr>
        <w:spacing w:after="120" w:line="276" w:lineRule="auto"/>
        <w:rPr>
          <w:rFonts w:ascii="Verdana" w:hAnsi="Verdana" w:cs="Arial"/>
          <w:sz w:val="22"/>
          <w:szCs w:val="22"/>
          <w:lang w:val="es-ES_tradnl"/>
        </w:rPr>
      </w:pPr>
      <w:r>
        <w:rPr>
          <w:rFonts w:ascii="Verdana" w:hAnsi="Verdana" w:cs="Arial"/>
          <w:sz w:val="22"/>
          <w:szCs w:val="22"/>
          <w:lang w:val="es-ES_tradnl"/>
        </w:rPr>
        <w:t>3 Ecógrafos de medias prestaciones</w:t>
      </w:r>
    </w:p>
    <w:p w:rsidR="00C541CB" w:rsidRPr="00C541CB" w:rsidRDefault="00C541CB" w:rsidP="00C541CB">
      <w:pPr>
        <w:numPr>
          <w:ilvl w:val="0"/>
          <w:numId w:val="11"/>
        </w:numPr>
        <w:spacing w:after="120" w:line="276" w:lineRule="auto"/>
        <w:rPr>
          <w:rFonts w:ascii="Verdana" w:hAnsi="Verdana" w:cs="Arial"/>
          <w:sz w:val="22"/>
          <w:szCs w:val="22"/>
          <w:lang w:val="es-ES_tradnl"/>
        </w:rPr>
      </w:pPr>
      <w:r w:rsidRPr="00C541CB">
        <w:rPr>
          <w:rFonts w:ascii="Verdana" w:hAnsi="Verdana" w:cs="Arial"/>
          <w:sz w:val="22"/>
          <w:szCs w:val="22"/>
          <w:lang w:val="es-ES_tradnl"/>
        </w:rPr>
        <w:t>1 Mini Arcoquirurgico</w:t>
      </w:r>
    </w:p>
    <w:p w:rsidR="00C541CB" w:rsidRPr="00C541CB" w:rsidRDefault="00C541CB" w:rsidP="00C541CB">
      <w:pPr>
        <w:numPr>
          <w:ilvl w:val="0"/>
          <w:numId w:val="11"/>
        </w:numPr>
        <w:spacing w:after="120" w:line="276" w:lineRule="auto"/>
        <w:rPr>
          <w:rFonts w:ascii="Verdana" w:hAnsi="Verdana" w:cs="Arial"/>
          <w:sz w:val="22"/>
          <w:szCs w:val="22"/>
          <w:lang w:val="es-ES_tradnl"/>
        </w:rPr>
      </w:pPr>
      <w:r w:rsidRPr="00C541CB">
        <w:rPr>
          <w:rFonts w:ascii="Verdana" w:hAnsi="Verdana" w:cs="Arial"/>
          <w:sz w:val="22"/>
          <w:szCs w:val="22"/>
          <w:lang w:val="es-ES_tradnl"/>
        </w:rPr>
        <w:t>4 Detectores portátiles</w:t>
      </w:r>
    </w:p>
    <w:p w:rsidR="00C541CB" w:rsidRPr="00C541CB" w:rsidRDefault="00C541CB" w:rsidP="00C541CB">
      <w:pPr>
        <w:numPr>
          <w:ilvl w:val="0"/>
          <w:numId w:val="11"/>
        </w:numPr>
        <w:spacing w:after="120" w:line="276" w:lineRule="auto"/>
        <w:rPr>
          <w:rFonts w:ascii="Verdana" w:hAnsi="Verdana" w:cs="Arial"/>
          <w:sz w:val="22"/>
          <w:szCs w:val="22"/>
          <w:lang w:val="es-ES_tradnl"/>
        </w:rPr>
      </w:pPr>
      <w:r w:rsidRPr="00C541CB">
        <w:rPr>
          <w:rFonts w:ascii="Verdana" w:hAnsi="Verdana" w:cs="Arial"/>
          <w:sz w:val="22"/>
          <w:szCs w:val="22"/>
          <w:lang w:val="es-ES_tradnl"/>
        </w:rPr>
        <w:t>6 Portatiles Rx</w:t>
      </w:r>
    </w:p>
    <w:p w:rsidR="00C541CB" w:rsidRPr="00C541CB" w:rsidRDefault="00C541CB" w:rsidP="00C541CB">
      <w:pPr>
        <w:numPr>
          <w:ilvl w:val="0"/>
          <w:numId w:val="11"/>
        </w:numPr>
        <w:spacing w:after="120" w:line="276" w:lineRule="auto"/>
        <w:rPr>
          <w:rFonts w:ascii="Verdana" w:hAnsi="Verdana" w:cs="Arial"/>
          <w:sz w:val="22"/>
          <w:szCs w:val="22"/>
          <w:lang w:val="es-ES_tradnl"/>
        </w:rPr>
      </w:pPr>
      <w:r w:rsidRPr="00C541CB">
        <w:rPr>
          <w:rFonts w:ascii="Verdana" w:hAnsi="Verdana" w:cs="Arial"/>
          <w:sz w:val="22"/>
          <w:szCs w:val="22"/>
          <w:lang w:val="es-ES_tradnl"/>
        </w:rPr>
        <w:t xml:space="preserve">2 Mamografos </w:t>
      </w:r>
    </w:p>
    <w:p w:rsidR="00C541CB" w:rsidRPr="00C541CB" w:rsidRDefault="00C541CB" w:rsidP="00C541CB">
      <w:pPr>
        <w:numPr>
          <w:ilvl w:val="0"/>
          <w:numId w:val="11"/>
        </w:numPr>
        <w:spacing w:after="120" w:line="276" w:lineRule="auto"/>
        <w:rPr>
          <w:rFonts w:ascii="Verdana" w:hAnsi="Verdana" w:cs="Arial"/>
          <w:sz w:val="22"/>
          <w:szCs w:val="22"/>
          <w:lang w:val="es-ES_tradnl"/>
        </w:rPr>
      </w:pPr>
      <w:r w:rsidRPr="00C541CB">
        <w:rPr>
          <w:rFonts w:ascii="Verdana" w:hAnsi="Verdana" w:cs="Arial"/>
          <w:sz w:val="22"/>
          <w:szCs w:val="22"/>
          <w:lang w:val="es-ES_tradnl"/>
        </w:rPr>
        <w:t>2 Arcos quirúrgicos</w:t>
      </w:r>
    </w:p>
    <w:p w:rsidR="00C541CB" w:rsidRPr="00C541CB" w:rsidRDefault="00C541CB" w:rsidP="00C541CB">
      <w:pPr>
        <w:numPr>
          <w:ilvl w:val="0"/>
          <w:numId w:val="11"/>
        </w:numPr>
        <w:spacing w:after="120" w:line="276" w:lineRule="auto"/>
        <w:rPr>
          <w:rFonts w:ascii="Verdana" w:hAnsi="Verdana" w:cs="Arial"/>
          <w:sz w:val="22"/>
          <w:szCs w:val="22"/>
          <w:lang w:val="es-ES_tradnl"/>
        </w:rPr>
      </w:pPr>
      <w:r w:rsidRPr="00C541CB">
        <w:rPr>
          <w:rFonts w:ascii="Verdana" w:hAnsi="Verdana" w:cs="Arial"/>
          <w:sz w:val="22"/>
          <w:szCs w:val="22"/>
          <w:lang w:val="es-ES_tradnl"/>
        </w:rPr>
        <w:t xml:space="preserve">1 Bucky pared </w:t>
      </w:r>
    </w:p>
    <w:p w:rsidR="00C541CB" w:rsidRPr="00C541CB" w:rsidRDefault="00C541CB" w:rsidP="00C541CB">
      <w:pPr>
        <w:pStyle w:val="Prrafodelista"/>
        <w:numPr>
          <w:ilvl w:val="0"/>
          <w:numId w:val="11"/>
        </w:numPr>
        <w:spacing w:after="120" w:line="276" w:lineRule="auto"/>
        <w:rPr>
          <w:rFonts w:ascii="Verdana" w:hAnsi="Verdana" w:cs="Arial"/>
          <w:sz w:val="22"/>
          <w:szCs w:val="22"/>
          <w:lang w:val="es-ES_tradnl"/>
        </w:rPr>
      </w:pPr>
      <w:r w:rsidRPr="00C541CB">
        <w:rPr>
          <w:rFonts w:ascii="Verdana" w:hAnsi="Verdana" w:cs="Arial"/>
          <w:sz w:val="22"/>
          <w:szCs w:val="22"/>
          <w:lang w:val="es-ES_tradnl"/>
        </w:rPr>
        <w:t>1 Actualización Software RM</w:t>
      </w:r>
    </w:p>
    <w:p w:rsidR="00C541CB" w:rsidRDefault="00C541CB" w:rsidP="00C541CB">
      <w:pPr>
        <w:pStyle w:val="Prrafodelista"/>
        <w:numPr>
          <w:ilvl w:val="0"/>
          <w:numId w:val="11"/>
        </w:numPr>
        <w:spacing w:after="120" w:line="276" w:lineRule="auto"/>
        <w:rPr>
          <w:rFonts w:ascii="Verdana" w:hAnsi="Verdana" w:cs="Arial"/>
          <w:sz w:val="22"/>
          <w:szCs w:val="22"/>
          <w:lang w:val="es-ES_tradnl"/>
        </w:rPr>
      </w:pPr>
      <w:r w:rsidRPr="00C541CB">
        <w:rPr>
          <w:rFonts w:ascii="Verdana" w:hAnsi="Verdana" w:cs="Arial"/>
          <w:sz w:val="22"/>
          <w:szCs w:val="22"/>
          <w:lang w:val="es-ES_tradnl"/>
        </w:rPr>
        <w:t>Sala DX</w:t>
      </w:r>
    </w:p>
    <w:p w:rsidR="003512DA" w:rsidRDefault="003512DA" w:rsidP="003512DA">
      <w:pPr>
        <w:pStyle w:val="Prrafodelista"/>
        <w:spacing w:after="120" w:line="276" w:lineRule="auto"/>
        <w:rPr>
          <w:rFonts w:ascii="Verdana" w:hAnsi="Verdana" w:cs="Arial"/>
          <w:sz w:val="22"/>
          <w:szCs w:val="22"/>
          <w:lang w:val="es-ES_tradnl"/>
        </w:rPr>
      </w:pPr>
    </w:p>
    <w:p w:rsidR="003A0267" w:rsidRDefault="003A0267" w:rsidP="00C541CB">
      <w:pPr>
        <w:spacing w:after="120" w:line="276" w:lineRule="auto"/>
        <w:jc w:val="both"/>
        <w:rPr>
          <w:rFonts w:ascii="Verdana" w:hAnsi="Verdana" w:cs="Arial"/>
          <w:sz w:val="22"/>
          <w:szCs w:val="22"/>
          <w:lang w:val="es-ES_tradnl"/>
        </w:rPr>
      </w:pPr>
    </w:p>
    <w:p w:rsidR="003A0267" w:rsidRDefault="003A0267" w:rsidP="00C541CB">
      <w:pPr>
        <w:spacing w:after="120" w:line="276" w:lineRule="auto"/>
        <w:jc w:val="both"/>
        <w:rPr>
          <w:rFonts w:ascii="Verdana" w:hAnsi="Verdana" w:cs="Arial"/>
          <w:sz w:val="22"/>
          <w:szCs w:val="22"/>
          <w:lang w:val="es-ES_tradnl"/>
        </w:rPr>
      </w:pPr>
    </w:p>
    <w:p w:rsidR="003A0267" w:rsidRDefault="003A0267" w:rsidP="00C541CB">
      <w:pPr>
        <w:spacing w:after="120" w:line="276" w:lineRule="auto"/>
        <w:jc w:val="both"/>
        <w:rPr>
          <w:rFonts w:ascii="Verdana" w:hAnsi="Verdana" w:cs="Arial"/>
          <w:sz w:val="22"/>
          <w:szCs w:val="22"/>
          <w:lang w:val="es-ES_tradnl"/>
        </w:rPr>
      </w:pPr>
    </w:p>
    <w:p w:rsidR="003A0267" w:rsidRDefault="003A0267" w:rsidP="00C541CB">
      <w:pPr>
        <w:spacing w:after="120" w:line="276" w:lineRule="auto"/>
        <w:jc w:val="both"/>
        <w:rPr>
          <w:rFonts w:ascii="Verdana" w:hAnsi="Verdana" w:cs="Arial"/>
          <w:sz w:val="22"/>
          <w:szCs w:val="22"/>
          <w:lang w:val="es-ES_tradnl"/>
        </w:rPr>
      </w:pPr>
    </w:p>
    <w:p w:rsidR="00C541CB" w:rsidRPr="00C541CB" w:rsidRDefault="00C541CB" w:rsidP="00C541CB">
      <w:pPr>
        <w:spacing w:after="120" w:line="276" w:lineRule="auto"/>
        <w:jc w:val="both"/>
        <w:rPr>
          <w:rFonts w:ascii="Verdana" w:hAnsi="Verdana" w:cs="Arial"/>
          <w:sz w:val="22"/>
          <w:szCs w:val="22"/>
          <w:lang w:val="es-ES_tradnl"/>
        </w:rPr>
      </w:pPr>
      <w:r w:rsidRPr="00C541CB">
        <w:rPr>
          <w:rFonts w:ascii="Verdana" w:hAnsi="Verdana" w:cs="Arial"/>
          <w:sz w:val="22"/>
          <w:szCs w:val="22"/>
          <w:lang w:val="es-ES_tradnl"/>
        </w:rPr>
        <w:lastRenderedPageBreak/>
        <w:t>A continuación, se pr</w:t>
      </w:r>
      <w:r w:rsidR="003A0267">
        <w:rPr>
          <w:rFonts w:ascii="Verdana" w:hAnsi="Verdana" w:cs="Arial"/>
          <w:sz w:val="22"/>
          <w:szCs w:val="22"/>
          <w:lang w:val="es-ES_tradnl"/>
        </w:rPr>
        <w:t>esenta la distribución de los 14</w:t>
      </w:r>
      <w:r w:rsidRPr="00C541CB">
        <w:rPr>
          <w:rFonts w:ascii="Verdana" w:hAnsi="Verdana" w:cs="Arial"/>
          <w:sz w:val="22"/>
          <w:szCs w:val="22"/>
          <w:lang w:val="es-ES_tradnl"/>
        </w:rPr>
        <w:t>1 equipos de alta tecnología con los que cuenta la UCR:</w:t>
      </w:r>
    </w:p>
    <w:p w:rsidR="0085079B" w:rsidRDefault="003A0267" w:rsidP="000F4373">
      <w:pPr>
        <w:spacing w:line="360" w:lineRule="auto"/>
        <w:jc w:val="both"/>
        <w:rPr>
          <w:noProof/>
        </w:rPr>
      </w:pPr>
      <w:r w:rsidRPr="003A0267">
        <w:pict>
          <v:shape id="_x0000_i1028" type="#_x0000_t75" style="width:467.25pt;height:202.5pt">
            <v:imagedata r:id="rId23" o:title=""/>
          </v:shape>
        </w:pict>
      </w:r>
    </w:p>
    <w:p w:rsidR="00F91704" w:rsidRPr="00F91704" w:rsidRDefault="00F91704" w:rsidP="000F4373">
      <w:pPr>
        <w:spacing w:line="360" w:lineRule="auto"/>
        <w:jc w:val="both"/>
        <w:rPr>
          <w:highlight w:val="yellow"/>
        </w:rPr>
      </w:pPr>
    </w:p>
    <w:p w:rsidR="002477F6" w:rsidRPr="00D73F28" w:rsidRDefault="00D73F28" w:rsidP="000F4373">
      <w:pPr>
        <w:spacing w:line="360" w:lineRule="auto"/>
        <w:jc w:val="both"/>
        <w:rPr>
          <w:rFonts w:ascii="Verdana" w:hAnsi="Verdana" w:cs="Arial"/>
          <w:b/>
          <w:color w:val="333399"/>
          <w:sz w:val="28"/>
          <w:szCs w:val="28"/>
          <w:lang w:val="es-ES_tradnl"/>
        </w:rPr>
      </w:pPr>
      <w:r w:rsidRPr="00D73F28">
        <w:rPr>
          <w:rFonts w:ascii="Verdana" w:hAnsi="Verdana" w:cs="Arial"/>
          <w:b/>
          <w:color w:val="333399"/>
          <w:sz w:val="28"/>
          <w:szCs w:val="28"/>
          <w:lang w:val="es-ES_tradnl"/>
        </w:rPr>
        <w:t xml:space="preserve">ACTIVIDAD ASISTENCIAL </w:t>
      </w:r>
    </w:p>
    <w:p w:rsidR="002477F6" w:rsidRPr="00F7346D" w:rsidRDefault="00F7346D" w:rsidP="000F4373">
      <w:pPr>
        <w:numPr>
          <w:ilvl w:val="0"/>
          <w:numId w:val="19"/>
        </w:numPr>
        <w:spacing w:line="360" w:lineRule="auto"/>
        <w:ind w:left="0" w:firstLine="0"/>
        <w:jc w:val="both"/>
        <w:rPr>
          <w:rFonts w:ascii="Verdana" w:hAnsi="Verdana" w:cs="Arial"/>
          <w:b/>
          <w:color w:val="333399"/>
          <w:sz w:val="28"/>
          <w:szCs w:val="28"/>
          <w:u w:val="single"/>
          <w:lang w:val="es-ES_tradnl"/>
        </w:rPr>
      </w:pPr>
      <w:r>
        <w:rPr>
          <w:rFonts w:ascii="Verdana" w:hAnsi="Verdana" w:cs="Arial"/>
          <w:b/>
          <w:color w:val="333399"/>
          <w:sz w:val="28"/>
          <w:szCs w:val="28"/>
          <w:u w:val="single"/>
          <w:lang w:val="es-ES_tradnl"/>
        </w:rPr>
        <w:t>Actividad  Global UCR</w:t>
      </w:r>
    </w:p>
    <w:p w:rsidR="005A1CAE" w:rsidRDefault="005A1CAE" w:rsidP="0006702B">
      <w:pPr>
        <w:spacing w:line="276" w:lineRule="auto"/>
        <w:jc w:val="both"/>
        <w:rPr>
          <w:rFonts w:ascii="Verdana" w:hAnsi="Verdana" w:cs="Arial"/>
          <w:sz w:val="22"/>
          <w:szCs w:val="22"/>
        </w:rPr>
      </w:pPr>
    </w:p>
    <w:p w:rsidR="007156DE" w:rsidRPr="0018448A" w:rsidRDefault="00C560EE" w:rsidP="007156DE">
      <w:pPr>
        <w:spacing w:line="276" w:lineRule="auto"/>
        <w:jc w:val="both"/>
        <w:rPr>
          <w:rFonts w:ascii="Verdana" w:hAnsi="Verdana" w:cs="Arial"/>
          <w:sz w:val="22"/>
          <w:szCs w:val="22"/>
          <w:lang w:val="es-ES_tradnl"/>
        </w:rPr>
      </w:pPr>
      <w:r w:rsidRPr="0018448A">
        <w:rPr>
          <w:rFonts w:ascii="Verdana" w:hAnsi="Verdana" w:cs="Arial"/>
          <w:sz w:val="22"/>
          <w:szCs w:val="22"/>
          <w:lang w:val="es-ES_tradnl"/>
        </w:rPr>
        <w:t>En 2020</w:t>
      </w:r>
      <w:r w:rsidR="002477F6" w:rsidRPr="0018448A">
        <w:rPr>
          <w:rFonts w:ascii="Verdana" w:hAnsi="Verdana" w:cs="Arial"/>
          <w:sz w:val="22"/>
          <w:szCs w:val="22"/>
          <w:lang w:val="es-ES_tradnl"/>
        </w:rPr>
        <w:t xml:space="preserve"> la UCR ha atendido un total de </w:t>
      </w:r>
      <w:r w:rsidR="00A66592" w:rsidRPr="0018448A">
        <w:rPr>
          <w:rFonts w:ascii="Verdana" w:hAnsi="Verdana" w:cs="Arial"/>
          <w:sz w:val="22"/>
          <w:szCs w:val="22"/>
          <w:lang w:val="es-ES_tradnl"/>
        </w:rPr>
        <w:t>548.848</w:t>
      </w:r>
      <w:r w:rsidR="002477F6" w:rsidRPr="0018448A">
        <w:rPr>
          <w:rFonts w:ascii="Verdana" w:hAnsi="Verdana" w:cs="Arial"/>
          <w:sz w:val="22"/>
          <w:szCs w:val="22"/>
          <w:lang w:val="es-ES_tradnl"/>
        </w:rPr>
        <w:t xml:space="preserve"> pacientes y ha realizado un total de </w:t>
      </w:r>
      <w:r w:rsidR="00A66592" w:rsidRPr="0018448A">
        <w:rPr>
          <w:rFonts w:ascii="Verdana" w:hAnsi="Verdana" w:cs="Arial"/>
          <w:sz w:val="22"/>
          <w:szCs w:val="22"/>
          <w:lang w:val="es-ES_tradnl"/>
        </w:rPr>
        <w:t>76</w:t>
      </w:r>
      <w:r w:rsidR="00C77F00" w:rsidRPr="0018448A">
        <w:rPr>
          <w:rFonts w:ascii="Verdana" w:hAnsi="Verdana" w:cs="Arial"/>
          <w:sz w:val="22"/>
          <w:szCs w:val="22"/>
          <w:lang w:val="es-ES_tradnl"/>
        </w:rPr>
        <w:t xml:space="preserve">7.357 </w:t>
      </w:r>
      <w:r w:rsidR="003F302B" w:rsidRPr="0018448A">
        <w:rPr>
          <w:rFonts w:ascii="Verdana" w:hAnsi="Verdana" w:cs="Arial"/>
          <w:sz w:val="22"/>
          <w:szCs w:val="22"/>
          <w:lang w:val="es-ES_tradnl"/>
        </w:rPr>
        <w:t>pruebas</w:t>
      </w:r>
      <w:r w:rsidR="00C40A13" w:rsidRPr="0018448A">
        <w:rPr>
          <w:rFonts w:ascii="Verdana" w:hAnsi="Verdana" w:cs="Arial"/>
          <w:sz w:val="22"/>
          <w:szCs w:val="22"/>
          <w:lang w:val="es-ES_tradnl"/>
        </w:rPr>
        <w:t>.</w:t>
      </w:r>
      <w:r w:rsidR="007156DE">
        <w:rPr>
          <w:rFonts w:ascii="Verdana" w:hAnsi="Verdana" w:cs="Arial"/>
          <w:sz w:val="22"/>
          <w:szCs w:val="22"/>
          <w:lang w:val="es-ES_tradnl"/>
        </w:rPr>
        <w:t xml:space="preserve"> </w:t>
      </w:r>
      <w:r w:rsidR="007156DE" w:rsidRPr="0018448A">
        <w:rPr>
          <w:rFonts w:ascii="Verdana" w:hAnsi="Verdana" w:cs="Arial"/>
          <w:sz w:val="22"/>
          <w:szCs w:val="22"/>
          <w:lang w:val="es-ES_tradnl"/>
        </w:rPr>
        <w:t xml:space="preserve">La actividad de mamografía incluye las mamografías de cribado </w:t>
      </w:r>
      <w:r w:rsidR="003A0267">
        <w:rPr>
          <w:rFonts w:ascii="Verdana" w:hAnsi="Verdana" w:cs="Arial"/>
          <w:sz w:val="22"/>
          <w:szCs w:val="22"/>
          <w:lang w:val="es-ES_tradnl"/>
        </w:rPr>
        <w:t xml:space="preserve">(Deprecam) </w:t>
      </w:r>
      <w:r w:rsidR="007156DE" w:rsidRPr="0018448A">
        <w:rPr>
          <w:rFonts w:ascii="Verdana" w:hAnsi="Verdana" w:cs="Arial"/>
          <w:sz w:val="22"/>
          <w:szCs w:val="22"/>
          <w:lang w:val="es-ES_tradnl"/>
        </w:rPr>
        <w:t>realizadas en 5 de los centros UCR. En el ámbito del Programa de Detección Precoz de Cáncer de Mama, se han realizado más de 105.000 lecturas, correspondientes a las pruebas realizadas en 5 de sus centros y en otros 12 hospitales de la periferia.</w:t>
      </w:r>
    </w:p>
    <w:p w:rsidR="007156DE" w:rsidRPr="0018448A" w:rsidRDefault="007156DE" w:rsidP="007156DE">
      <w:pPr>
        <w:spacing w:line="276" w:lineRule="auto"/>
        <w:jc w:val="both"/>
        <w:rPr>
          <w:rFonts w:ascii="Verdana" w:hAnsi="Verdana" w:cs="Arial"/>
          <w:sz w:val="22"/>
          <w:szCs w:val="22"/>
          <w:lang w:val="es-ES_tradnl"/>
        </w:rPr>
      </w:pPr>
      <w:r w:rsidRPr="0018448A">
        <w:rPr>
          <w:rFonts w:ascii="Verdana" w:hAnsi="Verdana" w:cs="Arial"/>
          <w:sz w:val="22"/>
          <w:szCs w:val="22"/>
          <w:lang w:val="es-ES_tradnl"/>
        </w:rPr>
        <w:t xml:space="preserve">El detalle de la actividad por </w:t>
      </w:r>
      <w:r w:rsidR="00B92D2C">
        <w:rPr>
          <w:rFonts w:ascii="Verdana" w:hAnsi="Verdana" w:cs="Arial"/>
          <w:sz w:val="22"/>
          <w:szCs w:val="22"/>
          <w:lang w:val="es-ES_tradnl"/>
        </w:rPr>
        <w:t xml:space="preserve">modalidades y </w:t>
      </w:r>
      <w:r w:rsidRPr="0018448A">
        <w:rPr>
          <w:rFonts w:ascii="Verdana" w:hAnsi="Verdana" w:cs="Arial"/>
          <w:sz w:val="22"/>
          <w:szCs w:val="22"/>
          <w:lang w:val="es-ES_tradnl"/>
        </w:rPr>
        <w:t>centros es el siguiente:</w:t>
      </w:r>
    </w:p>
    <w:p w:rsidR="00C40A13" w:rsidRDefault="00C40A13" w:rsidP="005D6777">
      <w:pPr>
        <w:spacing w:line="276" w:lineRule="auto"/>
        <w:jc w:val="both"/>
        <w:rPr>
          <w:rFonts w:ascii="Verdana" w:hAnsi="Verdana" w:cs="Arial"/>
          <w:szCs w:val="22"/>
        </w:rPr>
      </w:pPr>
    </w:p>
    <w:p w:rsidR="002477F6" w:rsidRDefault="00E01779" w:rsidP="005D6777">
      <w:pPr>
        <w:spacing w:line="276" w:lineRule="auto"/>
        <w:jc w:val="both"/>
        <w:rPr>
          <w:rFonts w:ascii="Verdana" w:hAnsi="Verdana" w:cs="Arial"/>
          <w:i/>
          <w:sz w:val="16"/>
          <w:szCs w:val="22"/>
        </w:rPr>
      </w:pPr>
      <w:r>
        <w:rPr>
          <w:rFonts w:ascii="Verdana" w:hAnsi="Verdana" w:cs="Arial"/>
          <w:i/>
          <w:sz w:val="16"/>
          <w:szCs w:val="22"/>
        </w:rPr>
        <w:t>A</w:t>
      </w:r>
      <w:r w:rsidR="002477F6" w:rsidRPr="005D2F6E">
        <w:rPr>
          <w:rFonts w:ascii="Verdana" w:hAnsi="Verdana" w:cs="Arial"/>
          <w:i/>
          <w:sz w:val="16"/>
          <w:szCs w:val="22"/>
        </w:rPr>
        <w:t>ctividad por modalidades (Pruebas)</w:t>
      </w:r>
    </w:p>
    <w:p w:rsidR="005D6777" w:rsidRPr="005D6777" w:rsidRDefault="00F3167B" w:rsidP="005D6777">
      <w:pPr>
        <w:spacing w:line="276" w:lineRule="auto"/>
        <w:jc w:val="both"/>
        <w:rPr>
          <w:rFonts w:ascii="Verdana" w:hAnsi="Verdana" w:cs="Arial"/>
          <w:szCs w:val="22"/>
        </w:rPr>
      </w:pPr>
      <w:r>
        <w:rPr>
          <w:noProof/>
        </w:rPr>
        <w:pict>
          <v:shape id="_x0000_s1825" type="#_x0000_t75" style="position:absolute;left:0;text-align:left;margin-left:0;margin-top:-.3pt;width:170pt;height:122.4pt;z-index:7">
            <v:imagedata r:id="rId24" o:title=""/>
          </v:shape>
        </w:pict>
      </w:r>
    </w:p>
    <w:p w:rsidR="002477F6" w:rsidRDefault="005D6777" w:rsidP="000F4373">
      <w:pPr>
        <w:spacing w:line="360" w:lineRule="auto"/>
        <w:jc w:val="center"/>
        <w:rPr>
          <w:rFonts w:ascii="Verdana" w:hAnsi="Verdana" w:cs="Arial"/>
          <w:b/>
          <w:color w:val="333399"/>
          <w:sz w:val="28"/>
          <w:szCs w:val="28"/>
          <w:lang w:val="es-ES_tradnl"/>
        </w:rPr>
      </w:pPr>
      <w:r>
        <w:rPr>
          <w:rFonts w:ascii="Verdana" w:hAnsi="Verdana" w:cs="Arial"/>
          <w:i/>
          <w:sz w:val="16"/>
          <w:szCs w:val="22"/>
        </w:rPr>
        <w:t xml:space="preserve">                                                                                        </w:t>
      </w:r>
      <w:r w:rsidR="00E01779">
        <w:rPr>
          <w:rFonts w:ascii="Verdana" w:hAnsi="Verdana" w:cs="Arial"/>
          <w:i/>
          <w:sz w:val="16"/>
          <w:szCs w:val="22"/>
        </w:rPr>
        <w:t>P</w:t>
      </w:r>
      <w:r w:rsidR="00F3167B" w:rsidRPr="00A66592">
        <w:rPr>
          <w:rFonts w:ascii="Verdana" w:hAnsi="Verdana" w:cs="Arial"/>
          <w:i/>
          <w:sz w:val="16"/>
          <w:szCs w:val="22"/>
        </w:rPr>
        <w:t>aci</w:t>
      </w:r>
      <w:r w:rsidRPr="00A66592">
        <w:rPr>
          <w:rFonts w:ascii="Verdana" w:hAnsi="Verdana" w:cs="Arial"/>
          <w:i/>
          <w:sz w:val="16"/>
          <w:szCs w:val="22"/>
        </w:rPr>
        <w:t>entes atendidos por centro.</w:t>
      </w:r>
    </w:p>
    <w:p w:rsidR="005D6777" w:rsidRDefault="00A66592" w:rsidP="00A66592">
      <w:pPr>
        <w:tabs>
          <w:tab w:val="left" w:pos="6472"/>
        </w:tabs>
        <w:spacing w:line="360" w:lineRule="auto"/>
        <w:jc w:val="both"/>
        <w:rPr>
          <w:rFonts w:ascii="Verdana" w:hAnsi="Verdana" w:cs="Arial"/>
          <w:sz w:val="22"/>
          <w:szCs w:val="22"/>
        </w:rPr>
      </w:pPr>
      <w:r>
        <w:rPr>
          <w:noProof/>
        </w:rPr>
        <w:pict>
          <v:shape id="_x0000_s1827" type="#_x0000_t75" style="position:absolute;left:0;text-align:left;margin-left:244.75pt;margin-top:1.85pt;width:201.25pt;height:88.15pt;z-index:9">
            <v:imagedata r:id="rId25" o:title=""/>
          </v:shape>
        </w:pict>
      </w:r>
      <w:r>
        <w:rPr>
          <w:rFonts w:ascii="Verdana" w:hAnsi="Verdana" w:cs="Arial"/>
          <w:sz w:val="22"/>
          <w:szCs w:val="22"/>
        </w:rPr>
        <w:tab/>
      </w:r>
    </w:p>
    <w:p w:rsidR="005D6777" w:rsidRDefault="005D6777" w:rsidP="000F4373">
      <w:pPr>
        <w:spacing w:line="360" w:lineRule="auto"/>
        <w:jc w:val="both"/>
        <w:rPr>
          <w:rFonts w:ascii="Verdana" w:hAnsi="Verdana" w:cs="Arial"/>
          <w:sz w:val="22"/>
          <w:szCs w:val="22"/>
        </w:rPr>
      </w:pPr>
    </w:p>
    <w:p w:rsidR="005D6777" w:rsidRDefault="005D6777" w:rsidP="000F4373">
      <w:pPr>
        <w:spacing w:line="360" w:lineRule="auto"/>
        <w:jc w:val="both"/>
        <w:rPr>
          <w:rFonts w:ascii="Verdana" w:hAnsi="Verdana" w:cs="Arial"/>
          <w:sz w:val="22"/>
          <w:szCs w:val="22"/>
        </w:rPr>
      </w:pPr>
    </w:p>
    <w:p w:rsidR="005D6777" w:rsidRDefault="005D6777" w:rsidP="000F4373">
      <w:pPr>
        <w:spacing w:line="360" w:lineRule="auto"/>
        <w:jc w:val="both"/>
        <w:rPr>
          <w:rFonts w:ascii="Verdana" w:hAnsi="Verdana" w:cs="Arial"/>
          <w:sz w:val="22"/>
          <w:szCs w:val="22"/>
        </w:rPr>
      </w:pPr>
    </w:p>
    <w:p w:rsidR="005D6777" w:rsidRDefault="005D6777" w:rsidP="000F4373">
      <w:pPr>
        <w:spacing w:line="360" w:lineRule="auto"/>
        <w:jc w:val="both"/>
        <w:rPr>
          <w:rFonts w:ascii="Verdana" w:hAnsi="Verdana" w:cs="Arial"/>
          <w:sz w:val="22"/>
          <w:szCs w:val="22"/>
        </w:rPr>
      </w:pPr>
    </w:p>
    <w:p w:rsidR="000203EA" w:rsidRPr="000203EA" w:rsidRDefault="000203EA" w:rsidP="000F4373">
      <w:pPr>
        <w:spacing w:line="360" w:lineRule="auto"/>
        <w:jc w:val="both"/>
        <w:rPr>
          <w:rFonts w:ascii="Verdana" w:hAnsi="Verdana" w:cs="Arial"/>
          <w:sz w:val="14"/>
          <w:szCs w:val="22"/>
        </w:rPr>
      </w:pPr>
    </w:p>
    <w:p w:rsidR="00D73F28" w:rsidRPr="005D2F6E" w:rsidRDefault="00E01779" w:rsidP="000F4373">
      <w:pPr>
        <w:spacing w:line="360" w:lineRule="auto"/>
        <w:jc w:val="center"/>
        <w:rPr>
          <w:rFonts w:ascii="Verdana" w:hAnsi="Verdana" w:cs="Arial"/>
          <w:i/>
          <w:sz w:val="16"/>
          <w:szCs w:val="22"/>
        </w:rPr>
      </w:pPr>
      <w:r>
        <w:rPr>
          <w:rFonts w:ascii="Verdana" w:hAnsi="Verdana" w:cs="Arial"/>
          <w:i/>
          <w:sz w:val="16"/>
          <w:szCs w:val="22"/>
        </w:rPr>
        <w:t>A</w:t>
      </w:r>
      <w:r w:rsidR="00D73F28" w:rsidRPr="005D2F6E">
        <w:rPr>
          <w:rFonts w:ascii="Verdana" w:hAnsi="Verdana" w:cs="Arial"/>
          <w:i/>
          <w:sz w:val="16"/>
          <w:szCs w:val="22"/>
        </w:rPr>
        <w:t>ctividad por centros (Pruebas)</w:t>
      </w:r>
    </w:p>
    <w:p w:rsidR="00D73F28" w:rsidRDefault="00C560EE" w:rsidP="000F4373">
      <w:pPr>
        <w:spacing w:line="360" w:lineRule="auto"/>
        <w:jc w:val="center"/>
        <w:rPr>
          <w:noProof/>
        </w:rPr>
      </w:pPr>
      <w:r>
        <w:rPr>
          <w:noProof/>
        </w:rPr>
        <w:pict>
          <v:shape id="_x0000_s1826" type="#_x0000_t75" style="position:absolute;left:0;text-align:left;margin-left:145.65pt;margin-top:2.95pt;width:183.7pt;height:104.85pt;z-index:8">
            <v:imagedata r:id="rId26" o:title=""/>
          </v:shape>
        </w:pict>
      </w:r>
    </w:p>
    <w:p w:rsidR="00084F3E" w:rsidRDefault="00084F3E" w:rsidP="000F4373">
      <w:pPr>
        <w:spacing w:line="360" w:lineRule="auto"/>
        <w:jc w:val="both"/>
        <w:rPr>
          <w:rFonts w:ascii="Verdana" w:hAnsi="Verdana" w:cs="Arial"/>
          <w:b/>
          <w:color w:val="333399"/>
          <w:sz w:val="28"/>
          <w:szCs w:val="28"/>
          <w:lang w:val="es-ES_tradnl"/>
        </w:rPr>
      </w:pPr>
    </w:p>
    <w:p w:rsidR="005D2F6E" w:rsidRDefault="005D2F6E" w:rsidP="000F4373">
      <w:pPr>
        <w:spacing w:line="360" w:lineRule="auto"/>
        <w:jc w:val="both"/>
        <w:rPr>
          <w:rFonts w:ascii="Verdana" w:hAnsi="Verdana" w:cs="Arial"/>
          <w:b/>
          <w:color w:val="333399"/>
          <w:sz w:val="28"/>
          <w:szCs w:val="28"/>
          <w:lang w:val="es-ES_tradnl"/>
        </w:rPr>
      </w:pPr>
    </w:p>
    <w:p w:rsidR="00814254" w:rsidRDefault="00814254" w:rsidP="000F4373">
      <w:pPr>
        <w:spacing w:line="360" w:lineRule="auto"/>
        <w:jc w:val="both"/>
        <w:rPr>
          <w:rFonts w:ascii="Verdana" w:hAnsi="Verdana" w:cs="Arial"/>
          <w:b/>
          <w:color w:val="333399"/>
          <w:sz w:val="28"/>
          <w:szCs w:val="28"/>
          <w:lang w:val="es-ES_tradnl"/>
        </w:rPr>
      </w:pPr>
    </w:p>
    <w:p w:rsidR="0013396A" w:rsidRPr="0013396A" w:rsidRDefault="0013396A" w:rsidP="0013396A">
      <w:pPr>
        <w:spacing w:line="360" w:lineRule="auto"/>
        <w:jc w:val="both"/>
        <w:rPr>
          <w:rFonts w:ascii="Verdana" w:hAnsi="Verdana" w:cs="Arial"/>
          <w:b/>
          <w:color w:val="333399"/>
          <w:szCs w:val="28"/>
          <w:u w:val="single"/>
          <w:lang w:val="es-ES_tradnl"/>
        </w:rPr>
      </w:pPr>
    </w:p>
    <w:p w:rsidR="00D73F28" w:rsidRPr="00F7346D" w:rsidRDefault="002477F6" w:rsidP="000F4373">
      <w:pPr>
        <w:numPr>
          <w:ilvl w:val="0"/>
          <w:numId w:val="20"/>
        </w:numPr>
        <w:spacing w:line="360" w:lineRule="auto"/>
        <w:ind w:left="0" w:firstLine="0"/>
        <w:jc w:val="both"/>
        <w:rPr>
          <w:rFonts w:ascii="Verdana" w:hAnsi="Verdana" w:cs="Arial"/>
          <w:b/>
          <w:color w:val="333399"/>
          <w:sz w:val="28"/>
          <w:szCs w:val="28"/>
          <w:u w:val="single"/>
          <w:lang w:val="es-ES_tradnl"/>
        </w:rPr>
      </w:pPr>
      <w:r w:rsidRPr="00F7346D">
        <w:rPr>
          <w:rFonts w:ascii="Verdana" w:hAnsi="Verdana" w:cs="Arial"/>
          <w:b/>
          <w:color w:val="333399"/>
          <w:sz w:val="28"/>
          <w:szCs w:val="28"/>
          <w:u w:val="single"/>
          <w:lang w:val="es-ES_tradnl"/>
        </w:rPr>
        <w:t>Actividad Por Centros</w:t>
      </w:r>
      <w:r w:rsidRPr="00F7346D">
        <w:rPr>
          <w:rFonts w:ascii="Verdana" w:hAnsi="Verdana" w:cs="Arial"/>
          <w:b/>
          <w:color w:val="333399"/>
          <w:sz w:val="28"/>
          <w:szCs w:val="28"/>
          <w:lang w:val="es-ES_tradnl"/>
        </w:rPr>
        <w:tab/>
      </w:r>
    </w:p>
    <w:p w:rsidR="00D73F28" w:rsidRPr="000F4373" w:rsidRDefault="00D73F28" w:rsidP="000F4373">
      <w:pPr>
        <w:numPr>
          <w:ilvl w:val="0"/>
          <w:numId w:val="14"/>
        </w:numPr>
        <w:spacing w:line="360" w:lineRule="auto"/>
        <w:ind w:left="0" w:firstLine="0"/>
        <w:jc w:val="both"/>
        <w:rPr>
          <w:rFonts w:ascii="Verdana" w:hAnsi="Verdana" w:cs="Arial"/>
          <w:b/>
          <w:color w:val="333399"/>
          <w:sz w:val="28"/>
          <w:szCs w:val="28"/>
          <w:lang w:val="es-ES_tradnl"/>
        </w:rPr>
      </w:pPr>
      <w:r w:rsidRPr="00D73F28">
        <w:rPr>
          <w:rFonts w:ascii="Verdana" w:hAnsi="Verdana" w:cs="Arial"/>
          <w:b/>
          <w:color w:val="333399"/>
          <w:sz w:val="28"/>
          <w:szCs w:val="28"/>
          <w:lang w:val="es-ES_tradnl"/>
        </w:rPr>
        <w:t>Hospital Universitario Infanta Sofía</w:t>
      </w:r>
    </w:p>
    <w:p w:rsidR="0018448A" w:rsidRDefault="002963BB" w:rsidP="00A94233">
      <w:pPr>
        <w:spacing w:after="120" w:line="276" w:lineRule="auto"/>
        <w:ind w:left="720"/>
        <w:jc w:val="both"/>
        <w:rPr>
          <w:rFonts w:ascii="Verdana" w:hAnsi="Verdana" w:cs="Arial"/>
          <w:i/>
          <w:sz w:val="16"/>
          <w:szCs w:val="22"/>
        </w:rPr>
      </w:pPr>
      <w:r w:rsidRPr="0018448A">
        <w:rPr>
          <w:rFonts w:ascii="Verdana" w:hAnsi="Verdana" w:cs="Arial"/>
          <w:sz w:val="22"/>
          <w:szCs w:val="22"/>
        </w:rPr>
        <w:t>En 2020 el Hospital Universitario Infanta Sofía ha atendido un total de 138.012 pacientes y ha realizado un total de 201.589 pruebas.</w:t>
      </w:r>
    </w:p>
    <w:p w:rsidR="003F302B" w:rsidRPr="00947E79" w:rsidRDefault="00E01779" w:rsidP="00947E79">
      <w:pPr>
        <w:spacing w:line="360" w:lineRule="auto"/>
        <w:jc w:val="center"/>
        <w:rPr>
          <w:rFonts w:ascii="Verdana" w:hAnsi="Verdana" w:cs="Arial"/>
          <w:i/>
          <w:sz w:val="16"/>
          <w:szCs w:val="22"/>
        </w:rPr>
      </w:pPr>
      <w:r>
        <w:rPr>
          <w:rFonts w:ascii="Verdana" w:hAnsi="Verdana" w:cs="Arial"/>
          <w:i/>
          <w:sz w:val="16"/>
          <w:szCs w:val="22"/>
        </w:rPr>
        <w:t>A</w:t>
      </w:r>
      <w:r w:rsidR="00947E79" w:rsidRPr="005D2F6E">
        <w:rPr>
          <w:rFonts w:ascii="Verdana" w:hAnsi="Verdana" w:cs="Arial"/>
          <w:i/>
          <w:sz w:val="16"/>
          <w:szCs w:val="22"/>
        </w:rPr>
        <w:t>ct</w:t>
      </w:r>
      <w:r w:rsidR="00947E79">
        <w:rPr>
          <w:rFonts w:ascii="Verdana" w:hAnsi="Verdana" w:cs="Arial"/>
          <w:i/>
          <w:sz w:val="16"/>
          <w:szCs w:val="22"/>
        </w:rPr>
        <w:t>ividad por modalidades (Pruebas)</w:t>
      </w:r>
    </w:p>
    <w:p w:rsidR="00D73F28" w:rsidRDefault="0013396A" w:rsidP="003F302B">
      <w:pPr>
        <w:spacing w:line="360" w:lineRule="auto"/>
        <w:jc w:val="center"/>
        <w:rPr>
          <w:rFonts w:ascii="Verdana" w:hAnsi="Verdana" w:cs="Arial"/>
          <w:sz w:val="22"/>
          <w:szCs w:val="22"/>
        </w:rPr>
      </w:pPr>
      <w:r w:rsidRPr="00BC62B4">
        <w:rPr>
          <w:noProof/>
        </w:rPr>
        <w:pict>
          <v:shape id="Imagen 3" o:spid="_x0000_i1029" type="#_x0000_t75" style="width:155.25pt;height:116.25pt;visibility:visible">
            <v:imagedata r:id="rId27" o:title=""/>
          </v:shape>
        </w:pict>
      </w:r>
    </w:p>
    <w:p w:rsidR="00D73F28" w:rsidRPr="005D7748" w:rsidRDefault="00D73F28" w:rsidP="000F4373">
      <w:pPr>
        <w:spacing w:line="360" w:lineRule="auto"/>
        <w:jc w:val="center"/>
        <w:rPr>
          <w:rFonts w:ascii="Verdana" w:hAnsi="Verdana" w:cs="Arial"/>
          <w:sz w:val="16"/>
          <w:szCs w:val="22"/>
        </w:rPr>
      </w:pPr>
    </w:p>
    <w:p w:rsidR="00D73F28" w:rsidRPr="00D73F28" w:rsidRDefault="00D73F28" w:rsidP="000F4373">
      <w:pPr>
        <w:numPr>
          <w:ilvl w:val="0"/>
          <w:numId w:val="14"/>
        </w:numPr>
        <w:spacing w:line="360" w:lineRule="auto"/>
        <w:ind w:left="0" w:firstLine="0"/>
        <w:jc w:val="both"/>
        <w:rPr>
          <w:rFonts w:ascii="Verdana" w:hAnsi="Verdana" w:cs="Arial"/>
          <w:b/>
          <w:color w:val="333399"/>
          <w:sz w:val="28"/>
          <w:szCs w:val="28"/>
          <w:lang w:val="es-ES_tradnl"/>
        </w:rPr>
      </w:pPr>
      <w:r w:rsidRPr="00D73F28">
        <w:rPr>
          <w:rFonts w:ascii="Verdana" w:hAnsi="Verdana" w:cs="Arial"/>
          <w:b/>
          <w:color w:val="333399"/>
          <w:sz w:val="28"/>
          <w:szCs w:val="28"/>
          <w:lang w:val="es-ES_tradnl"/>
        </w:rPr>
        <w:t>Hospital Universitario Infanta Leonor</w:t>
      </w:r>
    </w:p>
    <w:p w:rsidR="0006702B" w:rsidRPr="0018448A" w:rsidRDefault="0051344B" w:rsidP="0018448A">
      <w:pPr>
        <w:spacing w:after="120" w:line="276" w:lineRule="auto"/>
        <w:ind w:left="720"/>
        <w:jc w:val="both"/>
        <w:rPr>
          <w:rFonts w:ascii="Verdana" w:hAnsi="Verdana" w:cs="Arial"/>
          <w:sz w:val="22"/>
          <w:szCs w:val="22"/>
        </w:rPr>
      </w:pPr>
      <w:r w:rsidRPr="0018448A">
        <w:rPr>
          <w:rFonts w:ascii="Verdana" w:hAnsi="Verdana" w:cs="Arial"/>
          <w:sz w:val="22"/>
          <w:szCs w:val="22"/>
        </w:rPr>
        <w:t>En 2020 el Hospital Universitario Infanta Leonor ha atendido un total de 99.123 pacientes y ha realizado un total de 146.245 pruebas.</w:t>
      </w:r>
    </w:p>
    <w:p w:rsidR="00084F3E" w:rsidRPr="005D2F6E" w:rsidRDefault="00E01779" w:rsidP="005D2F6E">
      <w:pPr>
        <w:spacing w:line="360" w:lineRule="auto"/>
        <w:jc w:val="center"/>
        <w:rPr>
          <w:noProof/>
          <w:sz w:val="16"/>
        </w:rPr>
      </w:pPr>
      <w:r>
        <w:rPr>
          <w:rFonts w:ascii="Verdana" w:hAnsi="Verdana" w:cs="Arial"/>
          <w:i/>
          <w:sz w:val="16"/>
          <w:szCs w:val="22"/>
        </w:rPr>
        <w:t>A</w:t>
      </w:r>
      <w:r w:rsidR="0006702B" w:rsidRPr="005D2F6E">
        <w:rPr>
          <w:rFonts w:ascii="Verdana" w:hAnsi="Verdana" w:cs="Arial"/>
          <w:i/>
          <w:sz w:val="16"/>
          <w:szCs w:val="22"/>
        </w:rPr>
        <w:t>ctividad por modalidades (Pruebas)</w:t>
      </w:r>
    </w:p>
    <w:p w:rsidR="00084F3E" w:rsidRDefault="0013396A" w:rsidP="005A2773">
      <w:pPr>
        <w:spacing w:line="360" w:lineRule="auto"/>
        <w:jc w:val="center"/>
        <w:rPr>
          <w:noProof/>
        </w:rPr>
      </w:pPr>
      <w:r w:rsidRPr="001B6FB3">
        <w:pict>
          <v:shape id="_x0000_i1030" type="#_x0000_t75" style="width:159pt;height:112.5pt">
            <v:imagedata r:id="rId28" o:title=""/>
          </v:shape>
        </w:pict>
      </w:r>
    </w:p>
    <w:p w:rsidR="003512DA" w:rsidRDefault="003512DA" w:rsidP="000F4373">
      <w:pPr>
        <w:spacing w:line="360" w:lineRule="auto"/>
        <w:rPr>
          <w:noProof/>
        </w:rPr>
      </w:pPr>
    </w:p>
    <w:p w:rsidR="00D73F28" w:rsidRPr="00D73F28" w:rsidRDefault="00D73F28" w:rsidP="000F4373">
      <w:pPr>
        <w:numPr>
          <w:ilvl w:val="0"/>
          <w:numId w:val="14"/>
        </w:numPr>
        <w:spacing w:line="360" w:lineRule="auto"/>
        <w:ind w:left="0" w:firstLine="0"/>
        <w:jc w:val="both"/>
        <w:rPr>
          <w:rFonts w:ascii="Verdana" w:hAnsi="Verdana" w:cs="Arial"/>
          <w:b/>
          <w:color w:val="333399"/>
          <w:sz w:val="28"/>
          <w:szCs w:val="28"/>
          <w:lang w:val="es-ES_tradnl"/>
        </w:rPr>
      </w:pPr>
      <w:r w:rsidRPr="00D73F28">
        <w:rPr>
          <w:rFonts w:ascii="Verdana" w:hAnsi="Verdana" w:cs="Arial"/>
          <w:b/>
          <w:color w:val="333399"/>
          <w:sz w:val="28"/>
          <w:szCs w:val="28"/>
          <w:lang w:val="es-ES_tradnl"/>
        </w:rPr>
        <w:t xml:space="preserve">Hospital Universitario </w:t>
      </w:r>
      <w:r>
        <w:rPr>
          <w:rFonts w:ascii="Verdana" w:hAnsi="Verdana" w:cs="Arial"/>
          <w:b/>
          <w:color w:val="333399"/>
          <w:sz w:val="28"/>
          <w:szCs w:val="28"/>
          <w:lang w:val="es-ES_tradnl"/>
        </w:rPr>
        <w:t>del Henares</w:t>
      </w:r>
    </w:p>
    <w:p w:rsidR="0051344B" w:rsidRPr="0018448A" w:rsidRDefault="0051344B" w:rsidP="0018448A">
      <w:pPr>
        <w:spacing w:after="120" w:line="276" w:lineRule="auto"/>
        <w:ind w:left="720"/>
        <w:jc w:val="both"/>
        <w:rPr>
          <w:rFonts w:ascii="Verdana" w:hAnsi="Verdana" w:cs="Arial"/>
          <w:sz w:val="22"/>
          <w:szCs w:val="22"/>
        </w:rPr>
      </w:pPr>
      <w:r w:rsidRPr="0018448A">
        <w:rPr>
          <w:rFonts w:ascii="Verdana" w:hAnsi="Verdana" w:cs="Arial"/>
          <w:sz w:val="22"/>
          <w:szCs w:val="22"/>
        </w:rPr>
        <w:t>En 2020 el Hospital Universitario del Henares ha atendido un total de 97.786 pacientes y ha realizado un total de 132.287 pruebas.</w:t>
      </w:r>
    </w:p>
    <w:p w:rsidR="005D2F6E" w:rsidRPr="00947E79" w:rsidRDefault="00E01779" w:rsidP="00947E79">
      <w:pPr>
        <w:spacing w:line="360" w:lineRule="auto"/>
        <w:jc w:val="center"/>
        <w:rPr>
          <w:rFonts w:ascii="Verdana" w:hAnsi="Verdana" w:cs="Arial"/>
          <w:i/>
          <w:sz w:val="16"/>
          <w:szCs w:val="22"/>
        </w:rPr>
      </w:pPr>
      <w:r>
        <w:rPr>
          <w:rFonts w:ascii="Verdana" w:hAnsi="Verdana" w:cs="Arial"/>
          <w:i/>
          <w:sz w:val="16"/>
          <w:szCs w:val="22"/>
        </w:rPr>
        <w:t>A</w:t>
      </w:r>
      <w:r w:rsidR="00947E79" w:rsidRPr="005D2F6E">
        <w:rPr>
          <w:rFonts w:ascii="Verdana" w:hAnsi="Verdana" w:cs="Arial"/>
          <w:i/>
          <w:sz w:val="16"/>
          <w:szCs w:val="22"/>
        </w:rPr>
        <w:t>ctividad por modalidades (Pruebas)</w:t>
      </w:r>
    </w:p>
    <w:p w:rsidR="005D2F6E" w:rsidRDefault="008D7C45" w:rsidP="005D6777">
      <w:pPr>
        <w:spacing w:line="360" w:lineRule="auto"/>
        <w:jc w:val="center"/>
      </w:pPr>
      <w:r w:rsidRPr="008D7C45">
        <w:pict>
          <v:shape id="_x0000_i1031" type="#_x0000_t75" style="width:188.25pt;height:121.5pt">
            <v:imagedata r:id="rId29" o:title=""/>
          </v:shape>
        </w:pict>
      </w:r>
    </w:p>
    <w:p w:rsidR="00886FE2" w:rsidRDefault="00886FE2" w:rsidP="005D6777">
      <w:pPr>
        <w:spacing w:line="360" w:lineRule="auto"/>
        <w:jc w:val="center"/>
      </w:pPr>
    </w:p>
    <w:p w:rsidR="003A0267" w:rsidRDefault="003A0267" w:rsidP="005D6777">
      <w:pPr>
        <w:spacing w:line="360" w:lineRule="auto"/>
        <w:jc w:val="center"/>
      </w:pPr>
    </w:p>
    <w:p w:rsidR="003A0267" w:rsidRPr="005D6777" w:rsidRDefault="003A0267" w:rsidP="005D6777">
      <w:pPr>
        <w:spacing w:line="360" w:lineRule="auto"/>
        <w:jc w:val="center"/>
      </w:pPr>
    </w:p>
    <w:p w:rsidR="00845F67" w:rsidRPr="005D2F6E" w:rsidRDefault="00845F67" w:rsidP="000F4373">
      <w:pPr>
        <w:numPr>
          <w:ilvl w:val="0"/>
          <w:numId w:val="14"/>
        </w:numPr>
        <w:spacing w:line="360" w:lineRule="auto"/>
        <w:ind w:left="0" w:firstLine="0"/>
        <w:jc w:val="both"/>
        <w:rPr>
          <w:rFonts w:ascii="Verdana" w:hAnsi="Verdana" w:cs="Arial"/>
          <w:b/>
          <w:color w:val="333399"/>
          <w:sz w:val="24"/>
          <w:szCs w:val="28"/>
          <w:lang w:val="es-ES_tradnl"/>
        </w:rPr>
      </w:pPr>
      <w:r w:rsidRPr="005D2F6E">
        <w:rPr>
          <w:rFonts w:ascii="Verdana" w:hAnsi="Verdana" w:cs="Arial"/>
          <w:b/>
          <w:color w:val="333399"/>
          <w:sz w:val="24"/>
          <w:szCs w:val="28"/>
          <w:lang w:val="es-ES_tradnl"/>
        </w:rPr>
        <w:t>Hospital Universitario Infanta Cristina</w:t>
      </w:r>
    </w:p>
    <w:p w:rsidR="0018448A" w:rsidRDefault="0051344B" w:rsidP="0018448A">
      <w:pPr>
        <w:spacing w:after="120" w:line="276" w:lineRule="auto"/>
        <w:ind w:left="720"/>
        <w:jc w:val="both"/>
        <w:rPr>
          <w:rFonts w:ascii="Verdana" w:hAnsi="Verdana" w:cs="Arial"/>
          <w:sz w:val="22"/>
          <w:szCs w:val="22"/>
        </w:rPr>
      </w:pPr>
      <w:r w:rsidRPr="0018448A">
        <w:rPr>
          <w:rFonts w:ascii="Verdana" w:hAnsi="Verdana" w:cs="Arial"/>
          <w:sz w:val="22"/>
          <w:szCs w:val="22"/>
        </w:rPr>
        <w:t>En 2020 el Hospital Universitario Infanta Cristina ha atendido un total de 79.248 pacientes y ha realizado un total de 106.557 pruebas.</w:t>
      </w:r>
    </w:p>
    <w:p w:rsidR="0006702B" w:rsidRPr="005D2F6E" w:rsidRDefault="00E01779" w:rsidP="0006702B">
      <w:pPr>
        <w:spacing w:line="360" w:lineRule="auto"/>
        <w:jc w:val="center"/>
        <w:rPr>
          <w:rFonts w:ascii="Verdana" w:hAnsi="Verdana" w:cs="Arial"/>
          <w:i/>
          <w:sz w:val="16"/>
          <w:szCs w:val="22"/>
        </w:rPr>
      </w:pPr>
      <w:r>
        <w:rPr>
          <w:rFonts w:ascii="Verdana" w:hAnsi="Verdana" w:cs="Arial"/>
          <w:i/>
          <w:sz w:val="16"/>
          <w:szCs w:val="22"/>
        </w:rPr>
        <w:t>A</w:t>
      </w:r>
      <w:r w:rsidR="0006702B" w:rsidRPr="005D2F6E">
        <w:rPr>
          <w:rFonts w:ascii="Verdana" w:hAnsi="Verdana" w:cs="Arial"/>
          <w:i/>
          <w:sz w:val="16"/>
          <w:szCs w:val="22"/>
        </w:rPr>
        <w:t>ctividad por modalidades (Pruebas)</w:t>
      </w:r>
    </w:p>
    <w:p w:rsidR="0018329C" w:rsidRDefault="008D7C45" w:rsidP="000F4373">
      <w:pPr>
        <w:spacing w:line="360" w:lineRule="auto"/>
        <w:jc w:val="center"/>
      </w:pPr>
      <w:r w:rsidRPr="008D7C45">
        <w:pict>
          <v:shape id="_x0000_i1032" type="#_x0000_t75" style="width:187.5pt;height:120.75pt">
            <v:imagedata r:id="rId30" o:title=""/>
          </v:shape>
        </w:pict>
      </w:r>
    </w:p>
    <w:p w:rsidR="005D2F6E" w:rsidRDefault="005D2F6E" w:rsidP="000F4373">
      <w:pPr>
        <w:spacing w:line="360" w:lineRule="auto"/>
        <w:jc w:val="center"/>
        <w:rPr>
          <w:rFonts w:ascii="Verdana" w:hAnsi="Verdana" w:cs="Arial"/>
          <w:sz w:val="22"/>
          <w:szCs w:val="22"/>
        </w:rPr>
      </w:pPr>
    </w:p>
    <w:p w:rsidR="00845F67" w:rsidRPr="005D2F6E" w:rsidRDefault="00845F67" w:rsidP="000F4373">
      <w:pPr>
        <w:numPr>
          <w:ilvl w:val="0"/>
          <w:numId w:val="14"/>
        </w:numPr>
        <w:spacing w:line="360" w:lineRule="auto"/>
        <w:ind w:left="0" w:firstLine="0"/>
        <w:jc w:val="both"/>
        <w:rPr>
          <w:rFonts w:ascii="Verdana" w:hAnsi="Verdana" w:cs="Arial"/>
          <w:b/>
          <w:color w:val="333399"/>
          <w:sz w:val="24"/>
          <w:szCs w:val="28"/>
          <w:lang w:val="es-ES_tradnl"/>
        </w:rPr>
      </w:pPr>
      <w:r w:rsidRPr="005D2F6E">
        <w:rPr>
          <w:rFonts w:ascii="Verdana" w:hAnsi="Verdana" w:cs="Arial"/>
          <w:b/>
          <w:color w:val="333399"/>
          <w:sz w:val="24"/>
          <w:szCs w:val="28"/>
          <w:lang w:val="es-ES_tradnl"/>
        </w:rPr>
        <w:t>Hospital Universitario del Sureste</w:t>
      </w:r>
    </w:p>
    <w:p w:rsidR="00947E79" w:rsidRDefault="0051344B" w:rsidP="00A94233">
      <w:pPr>
        <w:spacing w:after="120" w:line="276" w:lineRule="auto"/>
        <w:ind w:left="720"/>
        <w:jc w:val="both"/>
        <w:rPr>
          <w:rFonts w:ascii="Verdana" w:hAnsi="Verdana" w:cs="Arial"/>
          <w:i/>
          <w:sz w:val="16"/>
          <w:szCs w:val="22"/>
        </w:rPr>
      </w:pPr>
      <w:r w:rsidRPr="0018448A">
        <w:rPr>
          <w:rFonts w:ascii="Verdana" w:hAnsi="Verdana" w:cs="Arial"/>
          <w:sz w:val="22"/>
          <w:szCs w:val="22"/>
        </w:rPr>
        <w:t>En 2020 el Hospital Universitario del Sureste ha atendido un total de 76.913 pacientes y ha realizado un total de 101.357 pruebas.</w:t>
      </w:r>
    </w:p>
    <w:p w:rsidR="00AB2A75" w:rsidRPr="00947E79" w:rsidRDefault="00E01779" w:rsidP="00947E79">
      <w:pPr>
        <w:spacing w:line="360" w:lineRule="auto"/>
        <w:jc w:val="center"/>
        <w:rPr>
          <w:rFonts w:ascii="Verdana" w:hAnsi="Verdana" w:cs="Arial"/>
          <w:i/>
          <w:sz w:val="16"/>
          <w:szCs w:val="22"/>
        </w:rPr>
      </w:pPr>
      <w:r>
        <w:rPr>
          <w:rFonts w:ascii="Verdana" w:hAnsi="Verdana" w:cs="Arial"/>
          <w:i/>
          <w:sz w:val="16"/>
          <w:szCs w:val="22"/>
        </w:rPr>
        <w:t>A</w:t>
      </w:r>
      <w:r w:rsidR="00947E79" w:rsidRPr="005D2F6E">
        <w:rPr>
          <w:rFonts w:ascii="Verdana" w:hAnsi="Verdana" w:cs="Arial"/>
          <w:i/>
          <w:sz w:val="16"/>
          <w:szCs w:val="22"/>
        </w:rPr>
        <w:t>ct</w:t>
      </w:r>
      <w:r w:rsidR="00947E79">
        <w:rPr>
          <w:rFonts w:ascii="Verdana" w:hAnsi="Verdana" w:cs="Arial"/>
          <w:i/>
          <w:sz w:val="16"/>
          <w:szCs w:val="22"/>
        </w:rPr>
        <w:t>ividad por modalidades (Pruebas)</w:t>
      </w:r>
    </w:p>
    <w:p w:rsidR="0018329C" w:rsidRDefault="008D7C45" w:rsidP="000F4373">
      <w:pPr>
        <w:spacing w:line="360" w:lineRule="auto"/>
        <w:jc w:val="center"/>
        <w:rPr>
          <w:sz w:val="18"/>
        </w:rPr>
      </w:pPr>
      <w:r w:rsidRPr="008D7C45">
        <w:pict>
          <v:shape id="_x0000_i1033" type="#_x0000_t75" style="width:186.75pt;height:120.75pt">
            <v:imagedata r:id="rId31" o:title=""/>
          </v:shape>
        </w:pict>
      </w:r>
    </w:p>
    <w:p w:rsidR="003512DA" w:rsidRPr="005D2F6E" w:rsidRDefault="003512DA" w:rsidP="000F4373">
      <w:pPr>
        <w:spacing w:line="360" w:lineRule="auto"/>
        <w:jc w:val="center"/>
        <w:rPr>
          <w:rFonts w:ascii="Verdana" w:hAnsi="Verdana" w:cs="Arial"/>
          <w:b/>
          <w:color w:val="333399"/>
          <w:sz w:val="24"/>
          <w:szCs w:val="28"/>
          <w:lang w:val="es-ES_tradnl"/>
        </w:rPr>
      </w:pPr>
    </w:p>
    <w:p w:rsidR="0018329C" w:rsidRPr="005D2F6E" w:rsidRDefault="0018329C" w:rsidP="000F4373">
      <w:pPr>
        <w:numPr>
          <w:ilvl w:val="0"/>
          <w:numId w:val="21"/>
        </w:numPr>
        <w:spacing w:line="360" w:lineRule="auto"/>
        <w:ind w:left="0" w:firstLine="0"/>
        <w:jc w:val="both"/>
        <w:rPr>
          <w:rFonts w:ascii="Verdana" w:hAnsi="Verdana" w:cs="Arial"/>
          <w:b/>
          <w:color w:val="333399"/>
          <w:sz w:val="24"/>
          <w:szCs w:val="28"/>
          <w:lang w:val="es-ES_tradnl"/>
        </w:rPr>
      </w:pPr>
      <w:r w:rsidRPr="005D2F6E">
        <w:rPr>
          <w:rFonts w:ascii="Verdana" w:hAnsi="Verdana" w:cs="Arial"/>
          <w:b/>
          <w:color w:val="333399"/>
          <w:sz w:val="24"/>
          <w:szCs w:val="28"/>
          <w:lang w:val="es-ES_tradnl"/>
        </w:rPr>
        <w:t>Hospital Universitario del Tajo</w:t>
      </w:r>
    </w:p>
    <w:p w:rsidR="00084F3E" w:rsidRDefault="00BC4CAD" w:rsidP="00A94233">
      <w:pPr>
        <w:spacing w:after="120" w:line="276" w:lineRule="auto"/>
        <w:ind w:left="720"/>
        <w:jc w:val="both"/>
        <w:rPr>
          <w:rFonts w:ascii="Verdana" w:hAnsi="Verdana" w:cs="Arial"/>
          <w:sz w:val="22"/>
          <w:szCs w:val="22"/>
          <w:lang w:val="es-ES_tradnl"/>
        </w:rPr>
      </w:pPr>
      <w:r w:rsidRPr="0018448A">
        <w:rPr>
          <w:rFonts w:ascii="Verdana" w:hAnsi="Verdana" w:cs="Arial"/>
          <w:sz w:val="22"/>
          <w:szCs w:val="22"/>
        </w:rPr>
        <w:t>En 2020 el Hospital Universitario del Tajo ha atendido un total de 57.766 pacientes, y ha realizado un total de 77.853 pruebas.</w:t>
      </w:r>
    </w:p>
    <w:p w:rsidR="0006702B" w:rsidRPr="005D2F6E" w:rsidRDefault="00E01779" w:rsidP="0006702B">
      <w:pPr>
        <w:spacing w:line="360" w:lineRule="auto"/>
        <w:jc w:val="center"/>
        <w:rPr>
          <w:rFonts w:ascii="Verdana" w:hAnsi="Verdana" w:cs="Arial"/>
          <w:i/>
          <w:sz w:val="16"/>
          <w:szCs w:val="22"/>
        </w:rPr>
      </w:pPr>
      <w:r>
        <w:rPr>
          <w:rFonts w:ascii="Verdana" w:hAnsi="Verdana" w:cs="Arial"/>
          <w:i/>
          <w:sz w:val="16"/>
          <w:szCs w:val="22"/>
        </w:rPr>
        <w:t>A</w:t>
      </w:r>
      <w:r w:rsidR="0006702B" w:rsidRPr="005D2F6E">
        <w:rPr>
          <w:rFonts w:ascii="Verdana" w:hAnsi="Verdana" w:cs="Arial"/>
          <w:i/>
          <w:sz w:val="16"/>
          <w:szCs w:val="22"/>
        </w:rPr>
        <w:t>ctividad por modalidades (Pruebas)</w:t>
      </w:r>
    </w:p>
    <w:p w:rsidR="0018329C" w:rsidRDefault="008D7C45" w:rsidP="000F4373">
      <w:pPr>
        <w:spacing w:line="360" w:lineRule="auto"/>
        <w:jc w:val="center"/>
      </w:pPr>
      <w:r w:rsidRPr="008D7C45">
        <w:pict>
          <v:shape id="_x0000_i1034" type="#_x0000_t75" style="width:179.25pt;height:115.5pt">
            <v:imagedata r:id="rId32" o:title=""/>
          </v:shape>
        </w:pict>
      </w:r>
    </w:p>
    <w:p w:rsidR="00084F3E" w:rsidRDefault="00084F3E" w:rsidP="000F4373">
      <w:pPr>
        <w:spacing w:line="360" w:lineRule="auto"/>
        <w:jc w:val="both"/>
        <w:rPr>
          <w:rFonts w:ascii="Verdana" w:hAnsi="Verdana" w:cs="Arial"/>
          <w:sz w:val="22"/>
          <w:szCs w:val="22"/>
          <w:lang w:val="es-ES_tradnl"/>
        </w:rPr>
      </w:pPr>
    </w:p>
    <w:p w:rsidR="00A94233" w:rsidRDefault="00A94233" w:rsidP="000F4373">
      <w:pPr>
        <w:spacing w:line="360" w:lineRule="auto"/>
        <w:jc w:val="both"/>
        <w:rPr>
          <w:rFonts w:ascii="Verdana" w:hAnsi="Verdana" w:cs="Arial"/>
          <w:sz w:val="22"/>
          <w:szCs w:val="22"/>
          <w:lang w:val="es-ES_tradnl"/>
        </w:rPr>
      </w:pPr>
    </w:p>
    <w:p w:rsidR="00A94233" w:rsidRDefault="00A94233" w:rsidP="000F4373">
      <w:pPr>
        <w:spacing w:line="360" w:lineRule="auto"/>
        <w:jc w:val="both"/>
        <w:rPr>
          <w:rFonts w:ascii="Verdana" w:hAnsi="Verdana" w:cs="Arial"/>
          <w:sz w:val="22"/>
          <w:szCs w:val="22"/>
          <w:lang w:val="es-ES_tradnl"/>
        </w:rPr>
      </w:pPr>
    </w:p>
    <w:p w:rsidR="00A94233" w:rsidRPr="0018329C" w:rsidRDefault="00A94233" w:rsidP="000F4373">
      <w:pPr>
        <w:spacing w:line="360" w:lineRule="auto"/>
        <w:jc w:val="both"/>
        <w:rPr>
          <w:rFonts w:ascii="Verdana" w:hAnsi="Verdana" w:cs="Arial"/>
          <w:sz w:val="22"/>
          <w:szCs w:val="22"/>
          <w:lang w:val="es-ES_tradnl"/>
        </w:rPr>
      </w:pPr>
    </w:p>
    <w:p w:rsidR="0018329C" w:rsidRPr="00F7346D" w:rsidRDefault="0018329C" w:rsidP="000F4373">
      <w:pPr>
        <w:numPr>
          <w:ilvl w:val="0"/>
          <w:numId w:val="20"/>
        </w:numPr>
        <w:spacing w:line="360" w:lineRule="auto"/>
        <w:ind w:left="0" w:firstLine="0"/>
        <w:jc w:val="both"/>
        <w:rPr>
          <w:rFonts w:ascii="Verdana" w:hAnsi="Verdana" w:cs="Arial"/>
          <w:b/>
          <w:color w:val="333399"/>
          <w:sz w:val="28"/>
          <w:szCs w:val="28"/>
          <w:u w:val="single"/>
          <w:lang w:val="es-ES_tradnl"/>
        </w:rPr>
      </w:pPr>
      <w:r w:rsidRPr="00F7346D">
        <w:rPr>
          <w:rFonts w:ascii="Verdana" w:hAnsi="Verdana" w:cs="Arial"/>
          <w:b/>
          <w:color w:val="333399"/>
          <w:sz w:val="28"/>
          <w:szCs w:val="28"/>
          <w:u w:val="single"/>
          <w:lang w:val="es-ES_tradnl"/>
        </w:rPr>
        <w:t>Actividad por á</w:t>
      </w:r>
      <w:r w:rsidR="00F7346D">
        <w:rPr>
          <w:rFonts w:ascii="Verdana" w:hAnsi="Verdana" w:cs="Arial"/>
          <w:b/>
          <w:color w:val="333399"/>
          <w:sz w:val="28"/>
          <w:szCs w:val="28"/>
          <w:u w:val="single"/>
          <w:lang w:val="es-ES_tradnl"/>
        </w:rPr>
        <w:t>mbito</w:t>
      </w:r>
    </w:p>
    <w:p w:rsidR="0018329C" w:rsidRDefault="0018329C" w:rsidP="000F4373">
      <w:pPr>
        <w:numPr>
          <w:ilvl w:val="0"/>
          <w:numId w:val="22"/>
        </w:numPr>
        <w:spacing w:line="360" w:lineRule="auto"/>
        <w:ind w:left="0" w:firstLine="0"/>
        <w:jc w:val="both"/>
        <w:rPr>
          <w:rFonts w:ascii="Verdana" w:hAnsi="Verdana" w:cs="Arial"/>
          <w:b/>
          <w:color w:val="333399"/>
          <w:sz w:val="28"/>
          <w:szCs w:val="28"/>
          <w:lang w:val="es-ES_tradnl"/>
        </w:rPr>
      </w:pPr>
      <w:r w:rsidRPr="006017F0">
        <w:rPr>
          <w:rFonts w:ascii="Verdana" w:hAnsi="Verdana" w:cs="Arial"/>
          <w:b/>
          <w:color w:val="333399"/>
          <w:sz w:val="28"/>
          <w:szCs w:val="28"/>
          <w:lang w:val="es-ES_tradnl"/>
        </w:rPr>
        <w:t>Todos los centros</w:t>
      </w:r>
    </w:p>
    <w:p w:rsidR="006017F0" w:rsidRPr="0018448A" w:rsidRDefault="006017F0" w:rsidP="0018448A">
      <w:pPr>
        <w:spacing w:after="120" w:line="276" w:lineRule="auto"/>
        <w:ind w:left="720"/>
        <w:jc w:val="both"/>
        <w:rPr>
          <w:rFonts w:ascii="Verdana" w:hAnsi="Verdana" w:cs="Arial"/>
          <w:sz w:val="22"/>
          <w:szCs w:val="22"/>
        </w:rPr>
      </w:pPr>
      <w:r w:rsidRPr="0018448A">
        <w:rPr>
          <w:rFonts w:ascii="Verdana" w:hAnsi="Verdana" w:cs="Arial"/>
          <w:sz w:val="22"/>
          <w:szCs w:val="22"/>
        </w:rPr>
        <w:t xml:space="preserve">Por ámbito, de forma global se </w:t>
      </w:r>
      <w:r w:rsidR="00496765" w:rsidRPr="0018448A">
        <w:rPr>
          <w:rFonts w:ascii="Verdana" w:hAnsi="Verdana" w:cs="Arial"/>
          <w:sz w:val="22"/>
          <w:szCs w:val="22"/>
        </w:rPr>
        <w:t>produce</w:t>
      </w:r>
      <w:r w:rsidR="006F1203" w:rsidRPr="0018448A">
        <w:rPr>
          <w:rFonts w:ascii="Verdana" w:hAnsi="Verdana" w:cs="Arial"/>
          <w:sz w:val="22"/>
          <w:szCs w:val="22"/>
        </w:rPr>
        <w:t xml:space="preserve"> un</w:t>
      </w:r>
      <w:r w:rsidRPr="0018448A">
        <w:rPr>
          <w:rFonts w:ascii="Verdana" w:hAnsi="Verdana" w:cs="Arial"/>
          <w:sz w:val="22"/>
          <w:szCs w:val="22"/>
        </w:rPr>
        <w:t xml:space="preserve"> </w:t>
      </w:r>
      <w:r w:rsidR="004703DF" w:rsidRPr="0018448A">
        <w:rPr>
          <w:rFonts w:ascii="Verdana" w:hAnsi="Verdana" w:cs="Arial"/>
          <w:sz w:val="22"/>
          <w:szCs w:val="22"/>
        </w:rPr>
        <w:t>incremento en la</w:t>
      </w:r>
      <w:r w:rsidR="00496765" w:rsidRPr="0018448A">
        <w:rPr>
          <w:rFonts w:ascii="Verdana" w:hAnsi="Verdana" w:cs="Arial"/>
          <w:sz w:val="22"/>
          <w:szCs w:val="22"/>
        </w:rPr>
        <w:t xml:space="preserve"> actividad del ámbito de la</w:t>
      </w:r>
      <w:r w:rsidR="004703DF" w:rsidRPr="0018448A">
        <w:rPr>
          <w:rFonts w:ascii="Verdana" w:hAnsi="Verdana" w:cs="Arial"/>
          <w:sz w:val="22"/>
          <w:szCs w:val="22"/>
        </w:rPr>
        <w:t xml:space="preserve"> Hospitalización </w:t>
      </w:r>
      <w:r w:rsidR="00496765" w:rsidRPr="0018448A">
        <w:rPr>
          <w:rFonts w:ascii="Verdana" w:hAnsi="Verdana" w:cs="Arial"/>
          <w:sz w:val="22"/>
          <w:szCs w:val="22"/>
        </w:rPr>
        <w:t>consecuencia de la pandemia.</w:t>
      </w:r>
      <w:r w:rsidRPr="0018448A">
        <w:rPr>
          <w:rFonts w:ascii="Verdana" w:hAnsi="Verdana" w:cs="Arial"/>
          <w:sz w:val="22"/>
          <w:szCs w:val="22"/>
        </w:rPr>
        <w:t xml:space="preserve"> </w:t>
      </w:r>
    </w:p>
    <w:p w:rsidR="00496765" w:rsidRDefault="00496765" w:rsidP="000F4373">
      <w:pPr>
        <w:spacing w:line="360" w:lineRule="auto"/>
        <w:jc w:val="both"/>
        <w:rPr>
          <w:rFonts w:ascii="Verdana" w:hAnsi="Verdana" w:cs="Arial"/>
          <w:szCs w:val="22"/>
          <w:lang w:val="es-ES_tradnl"/>
        </w:rPr>
      </w:pPr>
    </w:p>
    <w:p w:rsidR="001D7803" w:rsidRDefault="00496765" w:rsidP="00D347FB">
      <w:pPr>
        <w:spacing w:line="360" w:lineRule="auto"/>
        <w:jc w:val="center"/>
        <w:rPr>
          <w:sz w:val="16"/>
        </w:rPr>
      </w:pPr>
      <w:r w:rsidRPr="00496765">
        <w:rPr>
          <w:sz w:val="16"/>
        </w:rPr>
        <w:pict>
          <v:shape id="_x0000_i1035" type="#_x0000_t75" style="width:192pt;height:54.75pt">
            <v:imagedata r:id="rId33" o:title=""/>
          </v:shape>
        </w:pict>
      </w:r>
    </w:p>
    <w:p w:rsidR="00084F3E" w:rsidRDefault="00084F3E" w:rsidP="000F4373">
      <w:pPr>
        <w:spacing w:line="360" w:lineRule="auto"/>
        <w:jc w:val="center"/>
        <w:rPr>
          <w:noProof/>
        </w:rPr>
      </w:pPr>
    </w:p>
    <w:p w:rsidR="00886FE2" w:rsidRPr="00426A99" w:rsidRDefault="006017F0" w:rsidP="00EE1F87">
      <w:pPr>
        <w:numPr>
          <w:ilvl w:val="0"/>
          <w:numId w:val="22"/>
        </w:numPr>
        <w:spacing w:line="360" w:lineRule="auto"/>
        <w:ind w:left="0" w:firstLine="0"/>
        <w:rPr>
          <w:rFonts w:ascii="Verdana" w:hAnsi="Verdana" w:cs="Arial"/>
          <w:b/>
          <w:color w:val="333399"/>
          <w:sz w:val="28"/>
          <w:szCs w:val="28"/>
          <w:lang w:val="es-ES_tradnl"/>
        </w:rPr>
      </w:pPr>
      <w:r w:rsidRPr="00426A99">
        <w:rPr>
          <w:rFonts w:ascii="Verdana" w:hAnsi="Verdana" w:cs="Arial"/>
          <w:b/>
          <w:color w:val="333399"/>
          <w:sz w:val="28"/>
          <w:szCs w:val="28"/>
          <w:lang w:val="es-ES_tradnl"/>
        </w:rPr>
        <w:t>Hospital Universitario Infanta Sofía</w:t>
      </w:r>
    </w:p>
    <w:p w:rsidR="00AD5252" w:rsidRPr="006B4ED9" w:rsidRDefault="0013396A" w:rsidP="00A66561">
      <w:pPr>
        <w:spacing w:line="360" w:lineRule="auto"/>
        <w:jc w:val="center"/>
        <w:rPr>
          <w:rFonts w:ascii="Verdana" w:hAnsi="Verdana" w:cs="Arial"/>
          <w:sz w:val="22"/>
          <w:szCs w:val="22"/>
          <w:lang w:val="es-ES_tradnl"/>
        </w:rPr>
      </w:pPr>
      <w:r w:rsidRPr="00D347FB">
        <w:pict>
          <v:shape id="_x0000_i1036" type="#_x0000_t75" style="width:191.25pt;height:54.75pt">
            <v:imagedata r:id="rId34" o:title=""/>
          </v:shape>
        </w:pict>
      </w:r>
    </w:p>
    <w:p w:rsidR="006017F0" w:rsidRDefault="006017F0" w:rsidP="00AD5252">
      <w:pPr>
        <w:spacing w:line="360" w:lineRule="auto"/>
        <w:jc w:val="center"/>
        <w:rPr>
          <w:noProof/>
          <w:sz w:val="16"/>
          <w:szCs w:val="16"/>
        </w:rPr>
      </w:pPr>
    </w:p>
    <w:p w:rsidR="0013396A" w:rsidRPr="000203EA" w:rsidRDefault="0013396A" w:rsidP="00AD5252">
      <w:pPr>
        <w:spacing w:line="360" w:lineRule="auto"/>
        <w:jc w:val="center"/>
        <w:rPr>
          <w:noProof/>
          <w:sz w:val="16"/>
          <w:szCs w:val="16"/>
        </w:rPr>
      </w:pPr>
    </w:p>
    <w:p w:rsidR="00886FE2" w:rsidRPr="00426A99" w:rsidRDefault="006017F0" w:rsidP="00EE1F87">
      <w:pPr>
        <w:numPr>
          <w:ilvl w:val="0"/>
          <w:numId w:val="22"/>
        </w:numPr>
        <w:spacing w:line="360" w:lineRule="auto"/>
        <w:ind w:left="0" w:firstLine="0"/>
        <w:rPr>
          <w:rFonts w:ascii="Verdana" w:hAnsi="Verdana" w:cs="Arial"/>
          <w:b/>
          <w:color w:val="333399"/>
          <w:sz w:val="28"/>
          <w:szCs w:val="28"/>
          <w:lang w:val="es-ES_tradnl"/>
        </w:rPr>
      </w:pPr>
      <w:r w:rsidRPr="00426A99">
        <w:rPr>
          <w:rFonts w:ascii="Verdana" w:hAnsi="Verdana" w:cs="Arial"/>
          <w:b/>
          <w:color w:val="333399"/>
          <w:sz w:val="28"/>
          <w:szCs w:val="28"/>
          <w:lang w:val="es-ES_tradnl"/>
        </w:rPr>
        <w:t>Hospital Universitario Infanta Leonor</w:t>
      </w:r>
    </w:p>
    <w:p w:rsidR="00AD5252" w:rsidRDefault="0013396A" w:rsidP="00A66561">
      <w:pPr>
        <w:spacing w:line="360" w:lineRule="auto"/>
        <w:jc w:val="center"/>
      </w:pPr>
      <w:r w:rsidRPr="00D347FB">
        <w:pict>
          <v:shape id="_x0000_i1037" type="#_x0000_t75" style="width:189pt;height:54pt">
            <v:imagedata r:id="rId35" o:title=""/>
          </v:shape>
        </w:pict>
      </w:r>
    </w:p>
    <w:p w:rsidR="00084F3E" w:rsidRPr="000203EA" w:rsidRDefault="00084F3E" w:rsidP="00AD5252">
      <w:pPr>
        <w:spacing w:line="360" w:lineRule="auto"/>
        <w:rPr>
          <w:rFonts w:ascii="Verdana" w:hAnsi="Verdana" w:cs="Arial"/>
          <w:b/>
          <w:color w:val="333399"/>
          <w:sz w:val="16"/>
          <w:szCs w:val="16"/>
          <w:lang w:val="es-ES_tradnl"/>
        </w:rPr>
      </w:pPr>
    </w:p>
    <w:p w:rsidR="00814254" w:rsidRPr="00426A99" w:rsidRDefault="006017F0" w:rsidP="00EE1F87">
      <w:pPr>
        <w:numPr>
          <w:ilvl w:val="0"/>
          <w:numId w:val="22"/>
        </w:numPr>
        <w:spacing w:line="360" w:lineRule="auto"/>
        <w:ind w:left="0" w:firstLine="0"/>
        <w:jc w:val="both"/>
        <w:rPr>
          <w:rFonts w:ascii="Verdana" w:hAnsi="Verdana" w:cs="Arial"/>
          <w:sz w:val="22"/>
          <w:szCs w:val="22"/>
          <w:lang w:val="es-ES_tradnl"/>
        </w:rPr>
      </w:pPr>
      <w:r w:rsidRPr="00426A99">
        <w:rPr>
          <w:rFonts w:ascii="Verdana" w:hAnsi="Verdana" w:cs="Arial"/>
          <w:b/>
          <w:color w:val="333399"/>
          <w:sz w:val="28"/>
          <w:szCs w:val="28"/>
          <w:lang w:val="es-ES_tradnl"/>
        </w:rPr>
        <w:t>Hospital Universitario del Henares</w:t>
      </w:r>
    </w:p>
    <w:p w:rsidR="001D7803" w:rsidRPr="001D7803" w:rsidRDefault="0013396A" w:rsidP="001D7803">
      <w:pPr>
        <w:spacing w:line="360" w:lineRule="auto"/>
        <w:jc w:val="center"/>
        <w:rPr>
          <w:rFonts w:ascii="Verdana" w:hAnsi="Verdana" w:cs="Arial"/>
          <w:sz w:val="22"/>
          <w:szCs w:val="22"/>
          <w:lang w:val="es-ES_tradnl"/>
        </w:rPr>
      </w:pPr>
      <w:r w:rsidRPr="00D347FB">
        <w:pict>
          <v:shape id="_x0000_i1038" type="#_x0000_t75" style="width:196.5pt;height:56.25pt">
            <v:imagedata r:id="rId36" o:title=""/>
          </v:shape>
        </w:pict>
      </w:r>
    </w:p>
    <w:p w:rsidR="00084F3E" w:rsidRPr="000203EA" w:rsidRDefault="00084F3E" w:rsidP="000F4373">
      <w:pPr>
        <w:spacing w:line="360" w:lineRule="auto"/>
        <w:jc w:val="both"/>
        <w:rPr>
          <w:noProof/>
          <w:sz w:val="16"/>
          <w:szCs w:val="16"/>
        </w:rPr>
      </w:pPr>
    </w:p>
    <w:p w:rsidR="00886FE2" w:rsidRPr="00426A99" w:rsidRDefault="006017F0" w:rsidP="00EE1F87">
      <w:pPr>
        <w:numPr>
          <w:ilvl w:val="0"/>
          <w:numId w:val="23"/>
        </w:numPr>
        <w:spacing w:line="360" w:lineRule="auto"/>
        <w:ind w:left="0" w:firstLine="0"/>
        <w:jc w:val="both"/>
        <w:rPr>
          <w:rFonts w:ascii="Verdana" w:hAnsi="Verdana" w:cs="Arial"/>
          <w:b/>
          <w:color w:val="333399"/>
          <w:sz w:val="28"/>
          <w:szCs w:val="28"/>
          <w:lang w:val="es-ES_tradnl"/>
        </w:rPr>
      </w:pPr>
      <w:r w:rsidRPr="00426A99">
        <w:rPr>
          <w:rFonts w:ascii="Verdana" w:hAnsi="Verdana" w:cs="Arial"/>
          <w:b/>
          <w:color w:val="333399"/>
          <w:sz w:val="28"/>
          <w:szCs w:val="28"/>
          <w:lang w:val="es-ES_tradnl"/>
        </w:rPr>
        <w:t>Hospital Universitario Infanta Cristina</w:t>
      </w:r>
    </w:p>
    <w:p w:rsidR="001176E5" w:rsidRDefault="0013396A" w:rsidP="000F4373">
      <w:pPr>
        <w:spacing w:line="360" w:lineRule="auto"/>
        <w:jc w:val="center"/>
        <w:rPr>
          <w:noProof/>
        </w:rPr>
      </w:pPr>
      <w:r w:rsidRPr="00D347FB">
        <w:pict>
          <v:shape id="_x0000_i1039" type="#_x0000_t75" style="width:190.5pt;height:60pt">
            <v:imagedata r:id="rId37" o:title=""/>
          </v:shape>
        </w:pict>
      </w:r>
    </w:p>
    <w:p w:rsidR="00084F3E" w:rsidRPr="000203EA" w:rsidRDefault="00084F3E" w:rsidP="000F4373">
      <w:pPr>
        <w:spacing w:line="360" w:lineRule="auto"/>
        <w:jc w:val="center"/>
        <w:rPr>
          <w:rFonts w:ascii="Verdana" w:hAnsi="Verdana" w:cs="Arial"/>
          <w:sz w:val="16"/>
          <w:szCs w:val="16"/>
          <w:lang w:val="es-ES_tradnl"/>
        </w:rPr>
      </w:pPr>
    </w:p>
    <w:p w:rsidR="00886FE2" w:rsidRPr="00426A99" w:rsidRDefault="00C66163" w:rsidP="00EE1F87">
      <w:pPr>
        <w:numPr>
          <w:ilvl w:val="0"/>
          <w:numId w:val="24"/>
        </w:numPr>
        <w:spacing w:line="360" w:lineRule="auto"/>
        <w:ind w:left="0" w:firstLine="0"/>
        <w:jc w:val="both"/>
        <w:rPr>
          <w:rFonts w:ascii="Verdana" w:hAnsi="Verdana" w:cs="Arial"/>
          <w:b/>
          <w:color w:val="333399"/>
          <w:sz w:val="28"/>
          <w:szCs w:val="28"/>
          <w:lang w:val="es-ES_tradnl"/>
        </w:rPr>
      </w:pPr>
      <w:r w:rsidRPr="00426A99">
        <w:rPr>
          <w:rFonts w:ascii="Verdana" w:hAnsi="Verdana" w:cs="Arial"/>
          <w:b/>
          <w:color w:val="333399"/>
          <w:sz w:val="28"/>
          <w:szCs w:val="28"/>
          <w:lang w:val="es-ES_tradnl"/>
        </w:rPr>
        <w:t>Hospital Universitario del Tajo</w:t>
      </w:r>
    </w:p>
    <w:p w:rsidR="00C66163" w:rsidRDefault="0013396A" w:rsidP="000F4373">
      <w:pPr>
        <w:spacing w:line="360" w:lineRule="auto"/>
        <w:jc w:val="center"/>
        <w:rPr>
          <w:rFonts w:ascii="Verdana" w:hAnsi="Verdana" w:cs="Arial"/>
          <w:sz w:val="22"/>
          <w:szCs w:val="22"/>
          <w:lang w:val="es-ES_tradnl"/>
        </w:rPr>
      </w:pPr>
      <w:r w:rsidRPr="00D347FB">
        <w:pict>
          <v:shape id="_x0000_i1040" type="#_x0000_t75" style="width:199.5pt;height:57pt">
            <v:imagedata r:id="rId38" o:title=""/>
          </v:shape>
        </w:pict>
      </w:r>
    </w:p>
    <w:p w:rsidR="00C66163" w:rsidRPr="000203EA" w:rsidRDefault="00C66163" w:rsidP="000F4373">
      <w:pPr>
        <w:spacing w:line="360" w:lineRule="auto"/>
        <w:jc w:val="center"/>
        <w:rPr>
          <w:rFonts w:ascii="Verdana" w:hAnsi="Verdana" w:cs="Arial"/>
          <w:sz w:val="16"/>
          <w:szCs w:val="16"/>
          <w:lang w:val="es-ES_tradnl"/>
        </w:rPr>
      </w:pPr>
    </w:p>
    <w:p w:rsidR="00886FE2" w:rsidRPr="00426A99" w:rsidRDefault="00C66163" w:rsidP="00EE1F87">
      <w:pPr>
        <w:numPr>
          <w:ilvl w:val="0"/>
          <w:numId w:val="24"/>
        </w:numPr>
        <w:spacing w:line="360" w:lineRule="auto"/>
        <w:ind w:left="0" w:firstLine="0"/>
        <w:jc w:val="both"/>
        <w:rPr>
          <w:rFonts w:ascii="Verdana" w:hAnsi="Verdana" w:cs="Arial"/>
          <w:b/>
          <w:color w:val="333399"/>
          <w:sz w:val="28"/>
          <w:szCs w:val="28"/>
          <w:lang w:val="es-ES_tradnl"/>
        </w:rPr>
      </w:pPr>
      <w:r w:rsidRPr="00426A99">
        <w:rPr>
          <w:rFonts w:ascii="Verdana" w:hAnsi="Verdana" w:cs="Arial"/>
          <w:b/>
          <w:color w:val="333399"/>
          <w:sz w:val="28"/>
          <w:szCs w:val="28"/>
          <w:lang w:val="es-ES_tradnl"/>
        </w:rPr>
        <w:t>Hospital Universitario del Sureste</w:t>
      </w:r>
    </w:p>
    <w:p w:rsidR="005D6777" w:rsidRPr="005D6777" w:rsidRDefault="0013396A" w:rsidP="00D347FB">
      <w:pPr>
        <w:spacing w:line="360" w:lineRule="auto"/>
        <w:jc w:val="center"/>
        <w:rPr>
          <w:rFonts w:ascii="Verdana" w:hAnsi="Verdana" w:cs="Arial"/>
          <w:sz w:val="22"/>
          <w:szCs w:val="22"/>
          <w:lang w:val="es-ES_tradnl"/>
        </w:rPr>
      </w:pPr>
      <w:r w:rsidRPr="00D347FB">
        <w:pict>
          <v:shape id="_x0000_i1041" type="#_x0000_t75" style="width:201.75pt;height:57.75pt">
            <v:imagedata r:id="rId39" o:title=""/>
          </v:shape>
        </w:pict>
      </w:r>
    </w:p>
    <w:p w:rsidR="00C66163" w:rsidRDefault="00C66163" w:rsidP="000F4373">
      <w:pPr>
        <w:spacing w:line="360" w:lineRule="auto"/>
        <w:jc w:val="center"/>
        <w:rPr>
          <w:noProof/>
        </w:rPr>
      </w:pPr>
    </w:p>
    <w:p w:rsidR="00316DC6" w:rsidRDefault="00C90AA5" w:rsidP="000F4373">
      <w:pPr>
        <w:spacing w:line="360" w:lineRule="auto"/>
        <w:jc w:val="both"/>
        <w:rPr>
          <w:rFonts w:ascii="Verdana" w:hAnsi="Verdana" w:cs="Arial"/>
          <w:b/>
          <w:color w:val="333399"/>
          <w:sz w:val="28"/>
          <w:szCs w:val="28"/>
          <w:lang w:val="es-ES_tradnl"/>
        </w:rPr>
      </w:pPr>
      <w:r w:rsidRPr="00886FE2">
        <w:rPr>
          <w:rFonts w:ascii="Verdana" w:hAnsi="Verdana" w:cs="Arial"/>
          <w:b/>
          <w:color w:val="333399"/>
          <w:sz w:val="28"/>
          <w:szCs w:val="28"/>
          <w:lang w:val="es-ES_tradnl"/>
        </w:rPr>
        <w:t>CALIDAD, INFORMACIÓN Y ATENCIÓN AL PACIENTE</w:t>
      </w:r>
    </w:p>
    <w:p w:rsidR="000F4373" w:rsidRPr="00E41A8B" w:rsidRDefault="00316DC6" w:rsidP="000F4373">
      <w:pPr>
        <w:numPr>
          <w:ilvl w:val="0"/>
          <w:numId w:val="20"/>
        </w:numPr>
        <w:spacing w:line="360" w:lineRule="auto"/>
        <w:ind w:left="0" w:firstLine="0"/>
        <w:jc w:val="both"/>
        <w:rPr>
          <w:rFonts w:ascii="Verdana" w:hAnsi="Verdana" w:cs="Arial"/>
          <w:b/>
          <w:color w:val="333399"/>
          <w:sz w:val="28"/>
          <w:szCs w:val="28"/>
          <w:u w:val="single"/>
          <w:lang w:val="es-ES_tradnl"/>
        </w:rPr>
      </w:pPr>
      <w:r w:rsidRPr="00F7346D">
        <w:rPr>
          <w:rFonts w:ascii="Verdana" w:hAnsi="Verdana" w:cs="Arial"/>
          <w:b/>
          <w:color w:val="333399"/>
          <w:sz w:val="28"/>
          <w:szCs w:val="28"/>
          <w:u w:val="single"/>
          <w:lang w:val="es-ES_tradnl"/>
        </w:rPr>
        <w:t>Calidad</w:t>
      </w:r>
    </w:p>
    <w:p w:rsidR="00316DC6" w:rsidRDefault="0018448A" w:rsidP="0018448A">
      <w:pPr>
        <w:spacing w:after="120" w:line="276" w:lineRule="auto"/>
        <w:ind w:left="720"/>
        <w:jc w:val="both"/>
        <w:rPr>
          <w:rFonts w:ascii="Verdana" w:hAnsi="Verdana" w:cs="Arial"/>
          <w:sz w:val="22"/>
          <w:szCs w:val="22"/>
          <w:lang w:val="es-ES_tradnl"/>
        </w:rPr>
      </w:pPr>
      <w:r>
        <w:rPr>
          <w:rFonts w:ascii="Verdana" w:hAnsi="Verdana" w:cs="Arial"/>
          <w:sz w:val="22"/>
          <w:szCs w:val="22"/>
        </w:rPr>
        <w:t>Se trabaja en la renovación del S</w:t>
      </w:r>
      <w:r w:rsidR="00316DC6" w:rsidRPr="0018448A">
        <w:rPr>
          <w:rFonts w:ascii="Verdana" w:hAnsi="Verdana" w:cs="Arial"/>
          <w:sz w:val="22"/>
          <w:szCs w:val="22"/>
        </w:rPr>
        <w:t>ello de Excelencia Europeo EFQ</w:t>
      </w:r>
      <w:r w:rsidR="00BE5E8E" w:rsidRPr="0018448A">
        <w:rPr>
          <w:rFonts w:ascii="Verdana" w:hAnsi="Verdana" w:cs="Arial"/>
          <w:sz w:val="22"/>
          <w:szCs w:val="22"/>
        </w:rPr>
        <w:t>M 300+ por parte del Club de Exc</w:t>
      </w:r>
      <w:r w:rsidR="00316DC6" w:rsidRPr="0018448A">
        <w:rPr>
          <w:rFonts w:ascii="Verdana" w:hAnsi="Verdana" w:cs="Arial"/>
          <w:sz w:val="22"/>
          <w:szCs w:val="22"/>
        </w:rPr>
        <w:t>e</w:t>
      </w:r>
      <w:r w:rsidR="00BE5E8E" w:rsidRPr="0018448A">
        <w:rPr>
          <w:rFonts w:ascii="Verdana" w:hAnsi="Verdana" w:cs="Arial"/>
          <w:sz w:val="22"/>
          <w:szCs w:val="22"/>
        </w:rPr>
        <w:t>le</w:t>
      </w:r>
      <w:r w:rsidR="00316DC6" w:rsidRPr="0018448A">
        <w:rPr>
          <w:rFonts w:ascii="Verdana" w:hAnsi="Verdana" w:cs="Arial"/>
          <w:sz w:val="22"/>
          <w:szCs w:val="22"/>
        </w:rPr>
        <w:t>ncia en Gestión.</w:t>
      </w:r>
    </w:p>
    <w:p w:rsidR="00426A99" w:rsidRDefault="0018448A" w:rsidP="000F4373">
      <w:pPr>
        <w:spacing w:line="360" w:lineRule="auto"/>
        <w:jc w:val="center"/>
        <w:rPr>
          <w:sz w:val="22"/>
          <w:szCs w:val="22"/>
        </w:rPr>
      </w:pPr>
      <w:r w:rsidRPr="00B81684">
        <w:rPr>
          <w:sz w:val="22"/>
          <w:szCs w:val="22"/>
        </w:rPr>
        <w:pict>
          <v:shape id="Picture 6" o:spid="_x0000_i1042" type="#_x0000_t75" alt="Resultado de imagen de efqm 300+" style="width:70.5pt;height:42.75pt;visibility:visible">
            <v:imagedata r:id="rId40" o:title="Resultado de imagen de efqm 300+"/>
          </v:shape>
        </w:pict>
      </w:r>
    </w:p>
    <w:p w:rsidR="0018448A" w:rsidRPr="0018448A" w:rsidRDefault="0018448A" w:rsidP="000F4373">
      <w:pPr>
        <w:spacing w:line="360" w:lineRule="auto"/>
        <w:jc w:val="center"/>
        <w:rPr>
          <w:sz w:val="14"/>
          <w:szCs w:val="22"/>
        </w:rPr>
      </w:pPr>
    </w:p>
    <w:p w:rsidR="000C2170" w:rsidRPr="0018448A" w:rsidRDefault="00316DC6" w:rsidP="00074091">
      <w:pPr>
        <w:numPr>
          <w:ilvl w:val="0"/>
          <w:numId w:val="25"/>
        </w:numPr>
        <w:spacing w:line="360" w:lineRule="auto"/>
        <w:ind w:left="0" w:firstLine="0"/>
        <w:rPr>
          <w:rFonts w:ascii="Verdana" w:hAnsi="Verdana" w:cs="Arial"/>
          <w:b/>
          <w:color w:val="333399"/>
          <w:sz w:val="14"/>
          <w:szCs w:val="28"/>
          <w:u w:val="single"/>
          <w:lang w:val="es-ES_tradnl"/>
        </w:rPr>
      </w:pPr>
      <w:r w:rsidRPr="0018448A">
        <w:rPr>
          <w:rFonts w:ascii="Verdana" w:hAnsi="Verdana" w:cs="Arial"/>
          <w:b/>
          <w:color w:val="333399"/>
          <w:sz w:val="28"/>
          <w:szCs w:val="28"/>
          <w:u w:val="single"/>
          <w:lang w:val="es-ES_tradnl"/>
        </w:rPr>
        <w:t>Comisiones Clínicas</w:t>
      </w:r>
    </w:p>
    <w:p w:rsidR="00CD15DC" w:rsidRPr="0018448A" w:rsidRDefault="00A66561" w:rsidP="0018448A">
      <w:pPr>
        <w:spacing w:after="120" w:line="276" w:lineRule="auto"/>
        <w:ind w:left="720"/>
        <w:jc w:val="both"/>
        <w:rPr>
          <w:rFonts w:ascii="Verdana" w:hAnsi="Verdana" w:cs="Arial"/>
          <w:sz w:val="22"/>
          <w:szCs w:val="22"/>
        </w:rPr>
      </w:pPr>
      <w:r w:rsidRPr="0018448A">
        <w:rPr>
          <w:rFonts w:ascii="Verdana" w:hAnsi="Verdana" w:cs="Arial"/>
          <w:sz w:val="22"/>
          <w:szCs w:val="22"/>
        </w:rPr>
        <w:t xml:space="preserve">Durante el </w:t>
      </w:r>
      <w:r w:rsidR="008045DD" w:rsidRPr="0018448A">
        <w:rPr>
          <w:rFonts w:ascii="Verdana" w:hAnsi="Verdana" w:cs="Arial"/>
          <w:sz w:val="22"/>
          <w:szCs w:val="22"/>
        </w:rPr>
        <w:t>2020</w:t>
      </w:r>
      <w:r w:rsidR="00316DC6" w:rsidRPr="0018448A">
        <w:rPr>
          <w:rFonts w:ascii="Verdana" w:hAnsi="Verdana" w:cs="Arial"/>
          <w:sz w:val="22"/>
          <w:szCs w:val="22"/>
        </w:rPr>
        <w:t xml:space="preserve">, el </w:t>
      </w:r>
      <w:r w:rsidR="003A0267">
        <w:rPr>
          <w:rFonts w:ascii="Verdana" w:hAnsi="Verdana" w:cs="Arial"/>
          <w:sz w:val="22"/>
          <w:szCs w:val="22"/>
        </w:rPr>
        <w:t>C</w:t>
      </w:r>
      <w:r w:rsidR="003A0267" w:rsidRPr="0018448A">
        <w:rPr>
          <w:rFonts w:ascii="Verdana" w:hAnsi="Verdana" w:cs="Arial"/>
          <w:sz w:val="22"/>
          <w:szCs w:val="22"/>
        </w:rPr>
        <w:t xml:space="preserve">omité de </w:t>
      </w:r>
      <w:r w:rsidR="003A0267">
        <w:rPr>
          <w:rFonts w:ascii="Verdana" w:hAnsi="Verdana" w:cs="Arial"/>
          <w:sz w:val="22"/>
          <w:szCs w:val="22"/>
        </w:rPr>
        <w:t>Seguridad y S</w:t>
      </w:r>
      <w:r w:rsidR="003A0267" w:rsidRPr="0018448A">
        <w:rPr>
          <w:rFonts w:ascii="Verdana" w:hAnsi="Verdana" w:cs="Arial"/>
          <w:sz w:val="22"/>
          <w:szCs w:val="22"/>
        </w:rPr>
        <w:t xml:space="preserve">alud </w:t>
      </w:r>
      <w:r w:rsidR="00316DC6" w:rsidRPr="0018448A">
        <w:rPr>
          <w:rFonts w:ascii="Verdana" w:hAnsi="Verdana" w:cs="Arial"/>
          <w:sz w:val="22"/>
          <w:szCs w:val="22"/>
        </w:rPr>
        <w:t>de la Unidad Central Radiodiagnóstico</w:t>
      </w:r>
      <w:r w:rsidR="000C2170" w:rsidRPr="0018448A">
        <w:rPr>
          <w:rFonts w:ascii="Verdana" w:hAnsi="Verdana" w:cs="Arial"/>
          <w:sz w:val="22"/>
          <w:szCs w:val="22"/>
        </w:rPr>
        <w:t xml:space="preserve"> ha</w:t>
      </w:r>
      <w:r w:rsidRPr="0018448A">
        <w:rPr>
          <w:rFonts w:ascii="Verdana" w:hAnsi="Verdana" w:cs="Arial"/>
          <w:sz w:val="22"/>
          <w:szCs w:val="22"/>
        </w:rPr>
        <w:t xml:space="preserve"> cumplido </w:t>
      </w:r>
      <w:r w:rsidR="008045DD" w:rsidRPr="0018448A">
        <w:rPr>
          <w:rFonts w:ascii="Verdana" w:hAnsi="Verdana" w:cs="Arial"/>
          <w:sz w:val="22"/>
          <w:szCs w:val="22"/>
        </w:rPr>
        <w:t>5</w:t>
      </w:r>
      <w:r w:rsidR="00316DC6" w:rsidRPr="0018448A">
        <w:rPr>
          <w:rFonts w:ascii="Verdana" w:hAnsi="Verdana" w:cs="Arial"/>
          <w:sz w:val="22"/>
          <w:szCs w:val="22"/>
        </w:rPr>
        <w:t xml:space="preserve"> años de actividad</w:t>
      </w:r>
      <w:r w:rsidR="008045DD" w:rsidRPr="0018448A">
        <w:rPr>
          <w:rFonts w:ascii="Verdana" w:hAnsi="Verdana" w:cs="Arial"/>
          <w:sz w:val="22"/>
          <w:szCs w:val="22"/>
        </w:rPr>
        <w:t>.</w:t>
      </w:r>
    </w:p>
    <w:p w:rsidR="00B57F1C" w:rsidRPr="00CD15DC" w:rsidRDefault="00B57F1C" w:rsidP="00CD15DC">
      <w:pPr>
        <w:spacing w:line="276" w:lineRule="auto"/>
        <w:jc w:val="both"/>
        <w:rPr>
          <w:rFonts w:ascii="Verdana" w:hAnsi="Verdana" w:cs="Arial"/>
          <w:sz w:val="22"/>
          <w:szCs w:val="22"/>
          <w:lang w:val="es-ES_tradnl"/>
        </w:rPr>
      </w:pPr>
    </w:p>
    <w:p w:rsidR="000C2170" w:rsidRPr="0018448A" w:rsidRDefault="00316DC6" w:rsidP="00074091">
      <w:pPr>
        <w:numPr>
          <w:ilvl w:val="0"/>
          <w:numId w:val="25"/>
        </w:numPr>
        <w:spacing w:line="360" w:lineRule="auto"/>
        <w:ind w:left="0" w:firstLine="0"/>
        <w:rPr>
          <w:rFonts w:ascii="Verdana" w:hAnsi="Verdana" w:cs="Arial"/>
          <w:sz w:val="22"/>
          <w:szCs w:val="22"/>
          <w:lang w:val="es-ES_tradnl"/>
        </w:rPr>
      </w:pPr>
      <w:r w:rsidRPr="0018448A">
        <w:rPr>
          <w:rFonts w:ascii="Verdana" w:hAnsi="Verdana" w:cs="Arial"/>
          <w:b/>
          <w:color w:val="333399"/>
          <w:sz w:val="28"/>
          <w:szCs w:val="28"/>
          <w:u w:val="single"/>
          <w:lang w:val="es-ES_tradnl"/>
        </w:rPr>
        <w:t>Reclamaciones</w:t>
      </w:r>
    </w:p>
    <w:p w:rsidR="00316DC6" w:rsidRPr="00CA3003" w:rsidRDefault="009D100C" w:rsidP="0018448A">
      <w:pPr>
        <w:spacing w:after="120" w:line="276" w:lineRule="auto"/>
        <w:ind w:left="720"/>
        <w:jc w:val="both"/>
        <w:rPr>
          <w:rFonts w:cs="Arial"/>
          <w:b/>
          <w:bCs/>
          <w:sz w:val="22"/>
          <w:szCs w:val="22"/>
          <w:lang w:val="es-ES_tradnl"/>
        </w:rPr>
      </w:pPr>
      <w:r w:rsidRPr="0018448A">
        <w:rPr>
          <w:rFonts w:ascii="Verdana" w:hAnsi="Verdana" w:cs="Arial"/>
          <w:sz w:val="22"/>
          <w:szCs w:val="22"/>
        </w:rPr>
        <w:t xml:space="preserve">En 2020 se han recibido 1.589 reclamaciones, y un </w:t>
      </w:r>
      <w:r w:rsidR="0018448A">
        <w:rPr>
          <w:rFonts w:ascii="Verdana" w:hAnsi="Verdana" w:cs="Arial"/>
          <w:sz w:val="22"/>
          <w:szCs w:val="22"/>
        </w:rPr>
        <w:t>38</w:t>
      </w:r>
      <w:r w:rsidRPr="0018448A">
        <w:rPr>
          <w:rFonts w:ascii="Verdana" w:hAnsi="Verdana" w:cs="Arial"/>
          <w:sz w:val="22"/>
          <w:szCs w:val="22"/>
        </w:rPr>
        <w:t>% se han respondido en un plazo inferior a 30 días.</w:t>
      </w:r>
    </w:p>
    <w:p w:rsidR="00236859" w:rsidRDefault="00236859" w:rsidP="00AF7A24">
      <w:pPr>
        <w:pStyle w:val="Ttulo1Memoria"/>
        <w:rPr>
          <w:rFonts w:cs="Arial"/>
          <w:bCs w:val="0"/>
          <w:noProof w:val="0"/>
          <w:color w:val="333399"/>
          <w:sz w:val="28"/>
          <w:szCs w:val="28"/>
          <w:lang w:val="es-ES_tradnl"/>
        </w:rPr>
      </w:pPr>
      <w:bookmarkStart w:id="4" w:name="_Toc356201603"/>
      <w:bookmarkStart w:id="5" w:name="_Toc356202231"/>
    </w:p>
    <w:p w:rsidR="00AF7A24" w:rsidRPr="00AF7A24" w:rsidRDefault="00316DC6" w:rsidP="00AF7A24">
      <w:pPr>
        <w:pStyle w:val="Ttulo1Memoria"/>
        <w:rPr>
          <w:rFonts w:cs="Arial"/>
          <w:bCs w:val="0"/>
          <w:noProof w:val="0"/>
          <w:color w:val="333399"/>
          <w:sz w:val="28"/>
          <w:szCs w:val="28"/>
          <w:lang w:val="es-ES_tradnl"/>
        </w:rPr>
      </w:pPr>
      <w:r w:rsidRPr="00316DC6">
        <w:rPr>
          <w:rFonts w:cs="Arial"/>
          <w:bCs w:val="0"/>
          <w:noProof w:val="0"/>
          <w:color w:val="333399"/>
          <w:sz w:val="28"/>
          <w:szCs w:val="28"/>
          <w:lang w:val="es-ES_tradnl"/>
        </w:rPr>
        <w:t>CONTINUIDAD ASISTENCIAL</w:t>
      </w:r>
    </w:p>
    <w:p w:rsidR="00316DC6" w:rsidRPr="007A671C" w:rsidRDefault="00316DC6" w:rsidP="000F4373">
      <w:pPr>
        <w:numPr>
          <w:ilvl w:val="0"/>
          <w:numId w:val="25"/>
        </w:numPr>
        <w:spacing w:line="360" w:lineRule="auto"/>
        <w:ind w:left="0" w:firstLine="0"/>
        <w:rPr>
          <w:rFonts w:ascii="Verdana" w:hAnsi="Verdana" w:cs="Arial"/>
          <w:b/>
          <w:color w:val="333399"/>
          <w:sz w:val="28"/>
          <w:szCs w:val="28"/>
          <w:u w:val="single"/>
          <w:lang w:val="es-ES_tradnl"/>
        </w:rPr>
      </w:pPr>
      <w:r w:rsidRPr="007A671C">
        <w:rPr>
          <w:rFonts w:ascii="Verdana" w:hAnsi="Verdana" w:cs="Arial"/>
          <w:b/>
          <w:color w:val="333399"/>
          <w:sz w:val="28"/>
          <w:szCs w:val="28"/>
          <w:u w:val="single"/>
          <w:lang w:val="es-ES_tradnl"/>
        </w:rPr>
        <w:t>Pruebas realizadas para Atención Primaria</w:t>
      </w:r>
      <w:bookmarkEnd w:id="4"/>
      <w:bookmarkEnd w:id="5"/>
    </w:p>
    <w:p w:rsidR="00A66561" w:rsidRDefault="00A66561" w:rsidP="004D4611">
      <w:pPr>
        <w:spacing w:line="276" w:lineRule="auto"/>
        <w:jc w:val="both"/>
        <w:rPr>
          <w:rFonts w:ascii="Verdana" w:hAnsi="Verdana" w:cs="Arial"/>
          <w:sz w:val="22"/>
        </w:rPr>
      </w:pPr>
    </w:p>
    <w:p w:rsidR="00084F3E" w:rsidRDefault="003A0267" w:rsidP="00084F3E">
      <w:pPr>
        <w:spacing w:line="360" w:lineRule="auto"/>
        <w:jc w:val="center"/>
        <w:rPr>
          <w:noProof/>
        </w:rPr>
      </w:pPr>
      <w:r w:rsidRPr="00F91704">
        <w:pict>
          <v:shape id="_x0000_i1043" type="#_x0000_t75" style="width:242.25pt;height:85.5pt">
            <v:imagedata r:id="rId41" o:title=""/>
          </v:shape>
        </w:pict>
      </w:r>
    </w:p>
    <w:p w:rsidR="0013396A" w:rsidRDefault="0013396A" w:rsidP="000F4373">
      <w:pPr>
        <w:pStyle w:val="Ttulo1Memoria"/>
        <w:rPr>
          <w:rFonts w:cs="Arial"/>
          <w:bCs w:val="0"/>
          <w:noProof w:val="0"/>
          <w:color w:val="333399"/>
          <w:sz w:val="28"/>
          <w:szCs w:val="28"/>
          <w:lang w:val="es-ES_tradnl"/>
        </w:rPr>
      </w:pPr>
    </w:p>
    <w:p w:rsidR="009B53FE" w:rsidRDefault="009B53FE" w:rsidP="000F4373">
      <w:pPr>
        <w:pStyle w:val="Ttulo1Memoria"/>
        <w:rPr>
          <w:rFonts w:cs="Arial"/>
          <w:bCs w:val="0"/>
          <w:noProof w:val="0"/>
          <w:color w:val="333399"/>
          <w:sz w:val="28"/>
          <w:szCs w:val="28"/>
          <w:lang w:val="es-ES_tradnl"/>
        </w:rPr>
      </w:pPr>
      <w:r>
        <w:rPr>
          <w:rFonts w:cs="Arial"/>
          <w:bCs w:val="0"/>
          <w:noProof w:val="0"/>
          <w:color w:val="333399"/>
          <w:sz w:val="28"/>
          <w:szCs w:val="28"/>
          <w:lang w:val="es-ES_tradnl"/>
        </w:rPr>
        <w:t>DOCENCIA Y FORMACIÓN CONTINUADA</w:t>
      </w:r>
    </w:p>
    <w:p w:rsidR="000723BE" w:rsidRPr="005D6777" w:rsidRDefault="005D6777" w:rsidP="000723BE">
      <w:pPr>
        <w:pStyle w:val="Ttulo1Memoria"/>
        <w:numPr>
          <w:ilvl w:val="0"/>
          <w:numId w:val="26"/>
        </w:numPr>
        <w:tabs>
          <w:tab w:val="clear" w:pos="8573"/>
          <w:tab w:val="clear" w:pos="9344"/>
        </w:tabs>
        <w:ind w:left="0" w:firstLine="0"/>
        <w:rPr>
          <w:rFonts w:cs="Arial"/>
          <w:bCs w:val="0"/>
          <w:noProof w:val="0"/>
          <w:color w:val="333399"/>
          <w:sz w:val="28"/>
          <w:szCs w:val="28"/>
          <w:u w:val="single"/>
          <w:lang w:val="es-ES_tradnl"/>
        </w:rPr>
      </w:pPr>
      <w:r>
        <w:rPr>
          <w:rFonts w:cs="Arial"/>
          <w:bCs w:val="0"/>
          <w:noProof w:val="0"/>
          <w:color w:val="333399"/>
          <w:sz w:val="28"/>
          <w:szCs w:val="28"/>
          <w:u w:val="single"/>
          <w:lang w:val="es-ES_tradnl"/>
        </w:rPr>
        <w:t>Docencia</w:t>
      </w:r>
    </w:p>
    <w:p w:rsidR="009B53FE" w:rsidRPr="00D12772" w:rsidRDefault="009B53FE" w:rsidP="004D4611">
      <w:pPr>
        <w:spacing w:line="276" w:lineRule="auto"/>
        <w:jc w:val="both"/>
        <w:rPr>
          <w:rFonts w:ascii="Verdana" w:hAnsi="Verdana" w:cs="Arial"/>
          <w:sz w:val="22"/>
        </w:rPr>
      </w:pPr>
      <w:bookmarkStart w:id="6" w:name="_Toc318200551"/>
      <w:bookmarkStart w:id="7" w:name="_Toc318202296"/>
      <w:bookmarkStart w:id="8" w:name="_Toc318202556"/>
      <w:bookmarkStart w:id="9" w:name="_Toc318202602"/>
      <w:r w:rsidRPr="00D12772">
        <w:rPr>
          <w:rFonts w:ascii="Verdana" w:hAnsi="Verdana" w:cs="Arial"/>
          <w:sz w:val="22"/>
        </w:rPr>
        <w:t xml:space="preserve">Convenio Marco de colaboración entre </w:t>
      </w:r>
      <w:smartTag w:uri="urn:schemas-microsoft-com:office:smarttags" w:element="PersonName">
        <w:smartTagPr>
          <w:attr w:name="ProductID" w:val="la UCR"/>
        </w:smartTagPr>
        <w:r w:rsidRPr="00D12772">
          <w:rPr>
            <w:rFonts w:ascii="Verdana" w:hAnsi="Verdana" w:cs="Arial"/>
            <w:sz w:val="22"/>
          </w:rPr>
          <w:t>la UCR</w:t>
        </w:r>
      </w:smartTag>
      <w:r w:rsidRPr="00D12772">
        <w:rPr>
          <w:rFonts w:ascii="Verdana" w:hAnsi="Verdana" w:cs="Arial"/>
          <w:sz w:val="22"/>
        </w:rPr>
        <w:t xml:space="preserve"> y </w:t>
      </w:r>
      <w:r w:rsidRPr="0020428D">
        <w:rPr>
          <w:rFonts w:ascii="Verdana" w:hAnsi="Verdana" w:cs="Arial"/>
          <w:color w:val="000000"/>
          <w:sz w:val="22"/>
        </w:rPr>
        <w:t>la fundación FIDES, entidad</w:t>
      </w:r>
      <w:r w:rsidRPr="00D12772">
        <w:rPr>
          <w:rFonts w:ascii="Verdana" w:hAnsi="Verdana" w:cs="Arial"/>
          <w:sz w:val="22"/>
        </w:rPr>
        <w:t xml:space="preserve"> promotora de </w:t>
      </w:r>
      <w:smartTag w:uri="urn:schemas-microsoft-com:office:smarttags" w:element="PersonName">
        <w:smartTagPr>
          <w:attr w:name="ProductID" w:val="la Universidad Francisco"/>
        </w:smartTagPr>
        <w:smartTag w:uri="urn:schemas-microsoft-com:office:smarttags" w:element="PersonName">
          <w:smartTagPr>
            <w:attr w:name="ProductID" w:val="la Universidad"/>
          </w:smartTagPr>
          <w:r w:rsidRPr="00D12772">
            <w:rPr>
              <w:rFonts w:ascii="Verdana" w:hAnsi="Verdana" w:cs="Arial"/>
              <w:sz w:val="22"/>
            </w:rPr>
            <w:t>la Universidad</w:t>
          </w:r>
        </w:smartTag>
        <w:r w:rsidRPr="00D12772">
          <w:rPr>
            <w:rFonts w:ascii="Verdana" w:hAnsi="Verdana" w:cs="Arial"/>
            <w:sz w:val="22"/>
          </w:rPr>
          <w:t xml:space="preserve"> Francisco</w:t>
        </w:r>
      </w:smartTag>
      <w:r w:rsidRPr="00D12772">
        <w:rPr>
          <w:rFonts w:ascii="Verdana" w:hAnsi="Verdana" w:cs="Arial"/>
          <w:sz w:val="22"/>
        </w:rPr>
        <w:t xml:space="preserve"> de Vitoria y el Centro de Estudios Tecnológicos y Sociales (CETYS) Francisco de Vitoria para la impartición del Ciclo </w:t>
      </w:r>
      <w:r w:rsidRPr="00D12772">
        <w:rPr>
          <w:rFonts w:ascii="Verdana" w:hAnsi="Verdana" w:cs="Arial"/>
          <w:sz w:val="22"/>
        </w:rPr>
        <w:lastRenderedPageBreak/>
        <w:t>formativo de Grado Superior de Técnico en Imagen para e</w:t>
      </w:r>
      <w:r w:rsidR="007A671C">
        <w:rPr>
          <w:rFonts w:ascii="Verdana" w:hAnsi="Verdana" w:cs="Arial"/>
          <w:sz w:val="22"/>
        </w:rPr>
        <w:t>l Diagnóstico, hasta 1 de octubre de 2020.</w:t>
      </w:r>
    </w:p>
    <w:bookmarkEnd w:id="6"/>
    <w:bookmarkEnd w:id="7"/>
    <w:bookmarkEnd w:id="8"/>
    <w:bookmarkEnd w:id="9"/>
    <w:p w:rsidR="009B53FE" w:rsidRPr="00D12772" w:rsidRDefault="009B53FE" w:rsidP="004D4611">
      <w:pPr>
        <w:spacing w:line="276" w:lineRule="auto"/>
        <w:jc w:val="both"/>
        <w:rPr>
          <w:rFonts w:ascii="Verdana" w:hAnsi="Verdana" w:cs="Arial"/>
          <w:sz w:val="22"/>
        </w:rPr>
      </w:pPr>
    </w:p>
    <w:p w:rsidR="009B53FE" w:rsidRDefault="009B53FE" w:rsidP="004D4611">
      <w:pPr>
        <w:spacing w:line="276" w:lineRule="auto"/>
        <w:jc w:val="both"/>
        <w:rPr>
          <w:rFonts w:ascii="Verdana" w:hAnsi="Verdana" w:cs="Arial"/>
          <w:sz w:val="22"/>
        </w:rPr>
      </w:pPr>
      <w:r w:rsidRPr="00D12772">
        <w:rPr>
          <w:rFonts w:ascii="Verdana" w:hAnsi="Verdana" w:cs="Arial"/>
          <w:sz w:val="22"/>
        </w:rPr>
        <w:t>Colaboración en las prácticas de alumnos en la formaci</w:t>
      </w:r>
      <w:r>
        <w:rPr>
          <w:rFonts w:ascii="Verdana" w:hAnsi="Verdana" w:cs="Arial"/>
          <w:sz w:val="22"/>
        </w:rPr>
        <w:t xml:space="preserve">ón en centros de trabajo (FCT) </w:t>
      </w:r>
      <w:r w:rsidRPr="00D12772">
        <w:rPr>
          <w:rFonts w:ascii="Verdana" w:hAnsi="Verdana" w:cs="Arial"/>
          <w:sz w:val="22"/>
        </w:rPr>
        <w:t>del Ciclo formativo de Grado Superior de Técnico en Imagen para el Diagnóstico</w:t>
      </w:r>
      <w:r w:rsidR="00B92D2C">
        <w:rPr>
          <w:rFonts w:ascii="Verdana" w:hAnsi="Verdana" w:cs="Arial"/>
          <w:sz w:val="22"/>
        </w:rPr>
        <w:t>, entre otros,</w:t>
      </w:r>
      <w:r w:rsidRPr="00D12772">
        <w:rPr>
          <w:rFonts w:ascii="Verdana" w:hAnsi="Verdana" w:cs="Arial"/>
          <w:sz w:val="22"/>
        </w:rPr>
        <w:t xml:space="preserve"> con los siguientes centros:</w:t>
      </w:r>
    </w:p>
    <w:p w:rsidR="002B1530" w:rsidRPr="00D12772" w:rsidRDefault="002B1530" w:rsidP="004D4611">
      <w:pPr>
        <w:spacing w:line="276" w:lineRule="auto"/>
        <w:jc w:val="both"/>
        <w:rPr>
          <w:rFonts w:ascii="Verdana" w:hAnsi="Verdana" w:cs="Arial"/>
          <w:sz w:val="22"/>
        </w:rPr>
      </w:pPr>
    </w:p>
    <w:p w:rsidR="009B53FE" w:rsidRDefault="009B53FE" w:rsidP="004A6F15">
      <w:pPr>
        <w:numPr>
          <w:ilvl w:val="0"/>
          <w:numId w:val="28"/>
        </w:numPr>
        <w:spacing w:line="360" w:lineRule="auto"/>
        <w:jc w:val="both"/>
        <w:rPr>
          <w:rFonts w:ascii="Verdana" w:hAnsi="Verdana" w:cs="Arial"/>
          <w:sz w:val="22"/>
        </w:rPr>
      </w:pPr>
      <w:r>
        <w:rPr>
          <w:rFonts w:ascii="Verdana" w:hAnsi="Verdana" w:cs="Arial"/>
          <w:sz w:val="22"/>
        </w:rPr>
        <w:t>CETYS.</w:t>
      </w:r>
    </w:p>
    <w:p w:rsidR="009B53FE" w:rsidRDefault="009B53FE" w:rsidP="004A6F15">
      <w:pPr>
        <w:numPr>
          <w:ilvl w:val="0"/>
          <w:numId w:val="28"/>
        </w:numPr>
        <w:spacing w:line="360" w:lineRule="auto"/>
        <w:jc w:val="both"/>
        <w:rPr>
          <w:rFonts w:ascii="Verdana" w:hAnsi="Verdana" w:cs="Arial"/>
          <w:sz w:val="22"/>
        </w:rPr>
      </w:pPr>
      <w:r w:rsidRPr="00D12772">
        <w:rPr>
          <w:rFonts w:ascii="Verdana" w:hAnsi="Verdana" w:cs="Arial"/>
          <w:sz w:val="22"/>
        </w:rPr>
        <w:t>Instituto de Enseñanza Secundaria San Juan de Dios</w:t>
      </w:r>
      <w:r w:rsidR="002B1530">
        <w:rPr>
          <w:rFonts w:ascii="Verdana" w:hAnsi="Verdana" w:cs="Arial"/>
          <w:sz w:val="22"/>
        </w:rPr>
        <w:t>.</w:t>
      </w:r>
    </w:p>
    <w:p w:rsidR="00886FE2" w:rsidRPr="0013396A" w:rsidRDefault="002B1530" w:rsidP="0099745E">
      <w:pPr>
        <w:numPr>
          <w:ilvl w:val="0"/>
          <w:numId w:val="28"/>
        </w:numPr>
        <w:spacing w:line="360" w:lineRule="auto"/>
        <w:jc w:val="both"/>
        <w:rPr>
          <w:rFonts w:ascii="Verdana" w:hAnsi="Verdana" w:cs="Arial"/>
          <w:sz w:val="22"/>
        </w:rPr>
      </w:pPr>
      <w:r w:rsidRPr="0013396A">
        <w:rPr>
          <w:rFonts w:ascii="Verdana" w:hAnsi="Verdana" w:cs="Arial"/>
          <w:sz w:val="22"/>
        </w:rPr>
        <w:t>Instituto Claudio Galeno.</w:t>
      </w:r>
    </w:p>
    <w:p w:rsidR="00886FE2" w:rsidRDefault="00886FE2" w:rsidP="000F4373">
      <w:pPr>
        <w:spacing w:line="360" w:lineRule="auto"/>
        <w:jc w:val="both"/>
        <w:rPr>
          <w:rFonts w:ascii="Verdana" w:hAnsi="Verdana" w:cs="Arial"/>
          <w:sz w:val="22"/>
        </w:rPr>
      </w:pPr>
    </w:p>
    <w:p w:rsidR="004A6F15" w:rsidRPr="003512DA" w:rsidRDefault="009B53FE" w:rsidP="00964928">
      <w:pPr>
        <w:numPr>
          <w:ilvl w:val="0"/>
          <w:numId w:val="1"/>
        </w:numPr>
        <w:tabs>
          <w:tab w:val="clear" w:pos="1440"/>
          <w:tab w:val="num" w:pos="709"/>
        </w:tabs>
        <w:spacing w:line="360" w:lineRule="auto"/>
        <w:ind w:left="0" w:firstLine="0"/>
        <w:jc w:val="both"/>
        <w:rPr>
          <w:rFonts w:ascii="Verdana" w:hAnsi="Verdana" w:cs="Arial"/>
          <w:bCs/>
          <w:sz w:val="22"/>
          <w:szCs w:val="22"/>
        </w:rPr>
      </w:pPr>
      <w:r w:rsidRPr="003512DA">
        <w:rPr>
          <w:rFonts w:ascii="Verdana" w:hAnsi="Verdana" w:cs="Arial"/>
          <w:b/>
          <w:color w:val="333399"/>
          <w:sz w:val="28"/>
          <w:szCs w:val="28"/>
          <w:u w:val="single"/>
          <w:lang w:val="es-ES_tradnl"/>
        </w:rPr>
        <w:t>Formación continuada</w:t>
      </w:r>
      <w:bookmarkStart w:id="10" w:name="_Toc248123101"/>
    </w:p>
    <w:p w:rsidR="003512DA" w:rsidRPr="003512DA" w:rsidRDefault="003512DA" w:rsidP="003512DA">
      <w:pPr>
        <w:spacing w:line="360" w:lineRule="auto"/>
        <w:jc w:val="both"/>
        <w:rPr>
          <w:rFonts w:ascii="Verdana" w:hAnsi="Verdana" w:cs="Arial"/>
          <w:bCs/>
          <w:sz w:val="22"/>
          <w:szCs w:val="22"/>
        </w:rPr>
      </w:pPr>
    </w:p>
    <w:p w:rsidR="003512DA" w:rsidRDefault="003512DA" w:rsidP="000F4373">
      <w:pPr>
        <w:spacing w:line="360" w:lineRule="auto"/>
        <w:jc w:val="both"/>
        <w:rPr>
          <w:rFonts w:ascii="Verdana" w:hAnsi="Verdana" w:cs="Arial"/>
          <w:bCs/>
          <w:sz w:val="22"/>
          <w:szCs w:val="22"/>
        </w:rPr>
      </w:pPr>
      <w:r w:rsidRPr="00A3408E">
        <w:rPr>
          <w:noProof/>
        </w:rPr>
        <w:pict>
          <v:shape id="Imagen 1" o:spid="_x0000_i1044" type="#_x0000_t75" style="width:461.25pt;height:242.25pt;visibility:visible">
            <v:imagedata r:id="rId42" o:title=""/>
          </v:shape>
        </w:pict>
      </w:r>
    </w:p>
    <w:p w:rsidR="003512DA" w:rsidRDefault="003512DA" w:rsidP="004D4611">
      <w:pPr>
        <w:spacing w:line="276" w:lineRule="auto"/>
        <w:jc w:val="both"/>
        <w:rPr>
          <w:rFonts w:ascii="Verdana" w:hAnsi="Verdana" w:cs="Arial"/>
          <w:bCs/>
          <w:sz w:val="22"/>
          <w:szCs w:val="22"/>
        </w:rPr>
      </w:pPr>
    </w:p>
    <w:p w:rsidR="009B53FE" w:rsidRPr="008A2CD9" w:rsidRDefault="009B53FE" w:rsidP="004D4611">
      <w:pPr>
        <w:spacing w:line="276" w:lineRule="auto"/>
        <w:jc w:val="both"/>
        <w:rPr>
          <w:rFonts w:ascii="Verdana" w:hAnsi="Verdana" w:cs="Arial"/>
          <w:bCs/>
          <w:sz w:val="22"/>
          <w:szCs w:val="22"/>
        </w:rPr>
      </w:pPr>
      <w:r w:rsidRPr="008A2CD9">
        <w:rPr>
          <w:rFonts w:ascii="Verdana" w:hAnsi="Verdana" w:cs="Arial"/>
          <w:bCs/>
          <w:sz w:val="22"/>
          <w:szCs w:val="22"/>
        </w:rPr>
        <w:t>Sesiones Clínicas de Radiodiagnóstico: sesiones clínicas diarias de 45 minutos de duración con asistencia de los radiólogos adjuntos en cada servicio.</w:t>
      </w:r>
    </w:p>
    <w:p w:rsidR="009B53FE" w:rsidRPr="003A0267" w:rsidRDefault="009B53FE" w:rsidP="004D4611">
      <w:pPr>
        <w:spacing w:line="276" w:lineRule="auto"/>
        <w:jc w:val="both"/>
        <w:rPr>
          <w:rFonts w:ascii="Verdana" w:hAnsi="Verdana" w:cs="Arial"/>
          <w:bCs/>
          <w:color w:val="FF0000"/>
          <w:sz w:val="16"/>
          <w:szCs w:val="22"/>
        </w:rPr>
      </w:pPr>
    </w:p>
    <w:p w:rsidR="009B53FE" w:rsidRPr="008A2CD9" w:rsidRDefault="009B53FE" w:rsidP="004D4611">
      <w:pPr>
        <w:spacing w:line="276" w:lineRule="auto"/>
        <w:jc w:val="both"/>
        <w:rPr>
          <w:rFonts w:ascii="Verdana" w:hAnsi="Verdana" w:cs="Arial"/>
          <w:bCs/>
          <w:sz w:val="22"/>
          <w:szCs w:val="22"/>
        </w:rPr>
      </w:pPr>
      <w:r w:rsidRPr="008A2CD9">
        <w:rPr>
          <w:rFonts w:ascii="Verdana" w:hAnsi="Verdana" w:cs="Arial"/>
          <w:bCs/>
          <w:sz w:val="22"/>
          <w:szCs w:val="22"/>
        </w:rPr>
        <w:t>Sesiones de los Técnicos Especialistas en Radiodiagnóstico (TER) del Servicio: sesión mensual de una hora con asistencia de todos los TER y radiólogos adjuntos del Servicio.</w:t>
      </w:r>
    </w:p>
    <w:p w:rsidR="009B53FE" w:rsidRPr="003A0267" w:rsidRDefault="009B53FE" w:rsidP="004D4611">
      <w:pPr>
        <w:spacing w:line="276" w:lineRule="auto"/>
        <w:jc w:val="both"/>
        <w:rPr>
          <w:rFonts w:ascii="Verdana" w:hAnsi="Verdana" w:cs="Arial"/>
          <w:bCs/>
          <w:color w:val="FF0000"/>
          <w:sz w:val="14"/>
          <w:szCs w:val="22"/>
        </w:rPr>
      </w:pPr>
    </w:p>
    <w:p w:rsidR="00F7346D" w:rsidRDefault="009B53FE" w:rsidP="004D4611">
      <w:pPr>
        <w:spacing w:line="276" w:lineRule="auto"/>
        <w:jc w:val="both"/>
        <w:rPr>
          <w:rFonts w:ascii="Verdana" w:hAnsi="Verdana" w:cs="Arial"/>
          <w:bCs/>
          <w:sz w:val="22"/>
          <w:szCs w:val="22"/>
        </w:rPr>
      </w:pPr>
      <w:r w:rsidRPr="008A2CD9">
        <w:rPr>
          <w:rFonts w:ascii="Verdana" w:hAnsi="Verdana" w:cs="Arial"/>
          <w:bCs/>
          <w:sz w:val="22"/>
          <w:szCs w:val="22"/>
        </w:rPr>
        <w:t>Sesiones Clínicas semanales o quincenales de los Radiólogos con los clínicos de los distintos comités y subcomités de tumores de mama, de otorrinolaringología, de neumología y torax, de cirugía, de ginecología, de urología, de digestivo, neurología de los Hospitales Infanta Sofía, Infanta Leonor, Infanta Cristina, del Henares, del Sureste, del Tajo.</w:t>
      </w:r>
    </w:p>
    <w:p w:rsidR="003A0267" w:rsidRPr="003A0267" w:rsidRDefault="003A0267" w:rsidP="004D4611">
      <w:pPr>
        <w:spacing w:line="276" w:lineRule="auto"/>
        <w:jc w:val="both"/>
        <w:rPr>
          <w:rFonts w:ascii="Verdana" w:hAnsi="Verdana" w:cs="Arial"/>
          <w:bCs/>
          <w:sz w:val="16"/>
          <w:szCs w:val="22"/>
        </w:rPr>
      </w:pPr>
    </w:p>
    <w:p w:rsidR="003A0267" w:rsidRDefault="003A0267" w:rsidP="004D4611">
      <w:pPr>
        <w:spacing w:line="276" w:lineRule="auto"/>
        <w:jc w:val="both"/>
        <w:rPr>
          <w:rFonts w:ascii="Verdana" w:hAnsi="Verdana" w:cs="Arial"/>
          <w:bCs/>
          <w:sz w:val="22"/>
          <w:szCs w:val="22"/>
        </w:rPr>
      </w:pPr>
      <w:r>
        <w:rPr>
          <w:rFonts w:ascii="Verdana" w:hAnsi="Verdana" w:cs="Arial"/>
          <w:bCs/>
          <w:sz w:val="22"/>
          <w:szCs w:val="22"/>
        </w:rPr>
        <w:t>Algunas de las sesiones se han interrumpido como consecuencia del estado de pandemia.</w:t>
      </w:r>
    </w:p>
    <w:p w:rsidR="0018448A" w:rsidRDefault="0018448A" w:rsidP="004D4611">
      <w:pPr>
        <w:spacing w:line="276" w:lineRule="auto"/>
        <w:jc w:val="both"/>
        <w:rPr>
          <w:rFonts w:ascii="Verdana" w:hAnsi="Verdana" w:cs="Arial"/>
          <w:bCs/>
          <w:sz w:val="22"/>
          <w:szCs w:val="22"/>
        </w:rPr>
      </w:pPr>
    </w:p>
    <w:bookmarkEnd w:id="10"/>
    <w:tbl>
      <w:tblPr>
        <w:tblW w:w="903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70" w:type="dxa"/>
          <w:right w:w="70" w:type="dxa"/>
        </w:tblCellMar>
        <w:tblLook w:val="0000" w:firstRow="0" w:lastRow="0" w:firstColumn="0" w:lastColumn="0" w:noHBand="0" w:noVBand="0"/>
      </w:tblPr>
      <w:tblGrid>
        <w:gridCol w:w="9032"/>
      </w:tblGrid>
      <w:tr w:rsidR="009B53FE" w:rsidRPr="003A0267" w:rsidTr="00886FE2">
        <w:tblPrEx>
          <w:tblCellMar>
            <w:top w:w="0" w:type="dxa"/>
            <w:bottom w:w="0" w:type="dxa"/>
          </w:tblCellMar>
        </w:tblPrEx>
        <w:trPr>
          <w:jc w:val="center"/>
        </w:trPr>
        <w:tc>
          <w:tcPr>
            <w:tcW w:w="9032" w:type="dxa"/>
            <w:shd w:val="clear" w:color="auto" w:fill="99CCFF"/>
          </w:tcPr>
          <w:p w:rsidR="009B53FE" w:rsidRPr="003A0267" w:rsidRDefault="009B53FE" w:rsidP="00013406">
            <w:pPr>
              <w:jc w:val="center"/>
              <w:rPr>
                <w:rFonts w:ascii="Arial" w:hAnsi="Arial" w:cs="Arial"/>
                <w:b/>
                <w:bCs/>
                <w:color w:val="FFFFFF"/>
                <w:sz w:val="18"/>
                <w:szCs w:val="18"/>
              </w:rPr>
            </w:pPr>
          </w:p>
          <w:p w:rsidR="009B53FE" w:rsidRPr="003A0267" w:rsidRDefault="00886FE2" w:rsidP="00013406">
            <w:pPr>
              <w:jc w:val="center"/>
              <w:rPr>
                <w:rFonts w:ascii="Arial" w:hAnsi="Arial" w:cs="Arial"/>
                <w:b/>
                <w:bCs/>
                <w:sz w:val="18"/>
                <w:szCs w:val="18"/>
              </w:rPr>
            </w:pPr>
            <w:r w:rsidRPr="003A0267">
              <w:rPr>
                <w:rFonts w:ascii="Arial" w:hAnsi="Arial" w:cs="Arial"/>
                <w:b/>
                <w:bCs/>
                <w:sz w:val="18"/>
                <w:szCs w:val="18"/>
              </w:rPr>
              <w:t>COMUNICACIONES A CONGRESOS</w:t>
            </w:r>
          </w:p>
          <w:p w:rsidR="009B53FE" w:rsidRPr="003A0267" w:rsidRDefault="009B53FE" w:rsidP="00013406">
            <w:pPr>
              <w:jc w:val="center"/>
              <w:rPr>
                <w:rFonts w:ascii="Arial" w:hAnsi="Arial" w:cs="Arial"/>
                <w:b/>
                <w:bCs/>
                <w:color w:val="FFFFFF"/>
                <w:sz w:val="18"/>
                <w:szCs w:val="18"/>
              </w:rPr>
            </w:pPr>
          </w:p>
        </w:tc>
      </w:tr>
      <w:tr w:rsidR="009B53FE" w:rsidRPr="003A0267" w:rsidTr="00886FE2">
        <w:tblPrEx>
          <w:tblCellMar>
            <w:top w:w="0" w:type="dxa"/>
            <w:bottom w:w="0" w:type="dxa"/>
          </w:tblCellMar>
        </w:tblPrEx>
        <w:trPr>
          <w:trHeight w:val="860"/>
          <w:jc w:val="center"/>
        </w:trPr>
        <w:tc>
          <w:tcPr>
            <w:tcW w:w="9032" w:type="dxa"/>
          </w:tcPr>
          <w:p w:rsidR="00886FE2" w:rsidRPr="003A0267" w:rsidRDefault="00886FE2" w:rsidP="00886FE2">
            <w:pPr>
              <w:rPr>
                <w:rFonts w:ascii="Verdana" w:hAnsi="Verdana" w:cs="Arial"/>
                <w:b/>
                <w:bCs/>
                <w:sz w:val="18"/>
                <w:szCs w:val="18"/>
              </w:rPr>
            </w:pPr>
            <w:r w:rsidRPr="003A0267">
              <w:rPr>
                <w:rFonts w:ascii="Verdana" w:hAnsi="Verdana" w:cs="Arial"/>
                <w:b/>
                <w:bCs/>
                <w:sz w:val="18"/>
                <w:szCs w:val="18"/>
              </w:rPr>
              <w:t>ECR 2020 / C-11925</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Correlation of MR imaging with pathologic response after neoadjuvant therapy in Her 2 positive patients treated with trastuzumab.</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Scientific Exhibit</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Congress:</w:t>
            </w:r>
            <w:r w:rsidRPr="003A0267">
              <w:rPr>
                <w:rFonts w:ascii="Verdana" w:hAnsi="Verdana" w:cs="Arial"/>
                <w:bCs/>
                <w:sz w:val="18"/>
                <w:szCs w:val="18"/>
              </w:rPr>
              <w:tab/>
              <w:t>ECR 2020</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Poster Number:</w:t>
            </w:r>
            <w:r w:rsidRPr="003A0267">
              <w:rPr>
                <w:rFonts w:ascii="Verdana" w:hAnsi="Verdana" w:cs="Arial"/>
                <w:bCs/>
                <w:sz w:val="18"/>
                <w:szCs w:val="18"/>
              </w:rPr>
              <w:tab/>
              <w:t>C-11925</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Type:</w:t>
            </w:r>
            <w:r w:rsidRPr="003A0267">
              <w:rPr>
                <w:rFonts w:ascii="Verdana" w:hAnsi="Verdana" w:cs="Arial"/>
                <w:bCs/>
                <w:sz w:val="18"/>
                <w:szCs w:val="18"/>
              </w:rPr>
              <w:tab/>
              <w:t>Educational Exhibit</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R. M. Lorente Ramos, J. Azpeitia Hernandez, F. J. Azpeitia Armán, M. A. Lara Alvarez, B. Obispo Portero; Madrid/ES</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DOI:</w:t>
            </w:r>
            <w:r w:rsidRPr="003A0267">
              <w:rPr>
                <w:rFonts w:ascii="Verdana" w:hAnsi="Verdana" w:cs="Arial"/>
                <w:bCs/>
                <w:sz w:val="18"/>
                <w:szCs w:val="18"/>
              </w:rPr>
              <w:tab/>
              <w:t>10.26044/ecr2020/C-11925</w:t>
            </w:r>
          </w:p>
          <w:p w:rsidR="009B53FE" w:rsidRPr="003A0267" w:rsidRDefault="00886FE2" w:rsidP="00426A99">
            <w:pPr>
              <w:rPr>
                <w:rFonts w:ascii="Verdana" w:hAnsi="Verdana" w:cs="Arial"/>
                <w:bCs/>
                <w:sz w:val="18"/>
                <w:szCs w:val="18"/>
              </w:rPr>
            </w:pPr>
            <w:r w:rsidRPr="003A0267">
              <w:rPr>
                <w:rFonts w:ascii="Verdana" w:hAnsi="Verdana" w:cs="Arial"/>
                <w:bCs/>
                <w:sz w:val="18"/>
                <w:szCs w:val="18"/>
              </w:rPr>
              <w:t>DOI-Link:</w:t>
            </w:r>
            <w:r w:rsidRPr="003A0267">
              <w:rPr>
                <w:rFonts w:ascii="Verdana" w:hAnsi="Verdana" w:cs="Arial"/>
                <w:bCs/>
                <w:sz w:val="18"/>
                <w:szCs w:val="18"/>
              </w:rPr>
              <w:tab/>
            </w:r>
            <w:hyperlink r:id="rId43" w:history="1">
              <w:r w:rsidRPr="003A0267">
                <w:rPr>
                  <w:rFonts w:ascii="Verdana" w:hAnsi="Verdana" w:cs="Arial"/>
                  <w:bCs/>
                  <w:sz w:val="18"/>
                  <w:szCs w:val="18"/>
                </w:rPr>
                <w:t>https://dx.doi.org/10.26044/ecr2020/C-11925</w:t>
              </w:r>
            </w:hyperlink>
          </w:p>
        </w:tc>
      </w:tr>
      <w:tr w:rsidR="009B53FE" w:rsidRPr="003A0267" w:rsidTr="00886FE2">
        <w:tblPrEx>
          <w:tblCellMar>
            <w:top w:w="0" w:type="dxa"/>
            <w:bottom w:w="0" w:type="dxa"/>
          </w:tblCellMar>
        </w:tblPrEx>
        <w:trPr>
          <w:trHeight w:val="860"/>
          <w:jc w:val="center"/>
        </w:trPr>
        <w:tc>
          <w:tcPr>
            <w:tcW w:w="9032" w:type="dxa"/>
          </w:tcPr>
          <w:p w:rsidR="00886FE2" w:rsidRPr="003A0267" w:rsidRDefault="00886FE2" w:rsidP="00886FE2">
            <w:pPr>
              <w:rPr>
                <w:rFonts w:ascii="Verdana" w:hAnsi="Verdana" w:cs="Arial"/>
                <w:b/>
                <w:bCs/>
                <w:sz w:val="18"/>
                <w:szCs w:val="18"/>
              </w:rPr>
            </w:pPr>
            <w:r w:rsidRPr="003A0267">
              <w:rPr>
                <w:rFonts w:ascii="Verdana" w:hAnsi="Verdana" w:cs="Arial"/>
                <w:b/>
                <w:bCs/>
                <w:sz w:val="18"/>
                <w:szCs w:val="18"/>
              </w:rPr>
              <w:t>ECR 2020 / C-11268</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Intracranial venous thrombosis: an unusual suspect</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Congress:</w:t>
            </w:r>
            <w:r w:rsidRPr="003A0267">
              <w:rPr>
                <w:rFonts w:ascii="Verdana" w:hAnsi="Verdana" w:cs="Arial"/>
                <w:bCs/>
                <w:sz w:val="18"/>
                <w:szCs w:val="18"/>
              </w:rPr>
              <w:tab/>
              <w:t>ECR 2020</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Poster Number:</w:t>
            </w:r>
            <w:r w:rsidRPr="003A0267">
              <w:rPr>
                <w:rFonts w:ascii="Verdana" w:hAnsi="Verdana" w:cs="Arial"/>
                <w:bCs/>
                <w:sz w:val="18"/>
                <w:szCs w:val="18"/>
              </w:rPr>
              <w:tab/>
              <w:t>C-11268</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Type:</w:t>
            </w:r>
            <w:r w:rsidRPr="003A0267">
              <w:rPr>
                <w:rFonts w:ascii="Verdana" w:hAnsi="Verdana" w:cs="Arial"/>
                <w:bCs/>
                <w:sz w:val="18"/>
                <w:szCs w:val="18"/>
              </w:rPr>
              <w:tab/>
              <w:t>Educational Exhibit</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Authors:</w:t>
            </w:r>
            <w:r w:rsidRPr="003A0267">
              <w:rPr>
                <w:rFonts w:ascii="Verdana" w:hAnsi="Verdana" w:cs="Arial"/>
                <w:bCs/>
                <w:sz w:val="18"/>
                <w:szCs w:val="18"/>
              </w:rPr>
              <w:tab/>
              <w:t>G. Liaño1, J. M. LÓPEZ ARCAS CALLEJA1, N. A. Abbas Khoja2, J. A. Blanco3, A. Blazquez1, J. Azpeitia1; 1Madrid/ES, 2Gijon/ES, 3Parla(Madrid)/ES</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DOI:</w:t>
            </w:r>
            <w:r w:rsidRPr="003A0267">
              <w:rPr>
                <w:rFonts w:ascii="Verdana" w:hAnsi="Verdana" w:cs="Arial"/>
                <w:bCs/>
                <w:sz w:val="18"/>
                <w:szCs w:val="18"/>
              </w:rPr>
              <w:tab/>
              <w:t>10.26044/ecr2020/C-11268</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DOI-Link:</w:t>
            </w:r>
            <w:r w:rsidRPr="003A0267">
              <w:rPr>
                <w:rFonts w:ascii="Verdana" w:hAnsi="Verdana" w:cs="Arial"/>
                <w:bCs/>
                <w:sz w:val="18"/>
                <w:szCs w:val="18"/>
              </w:rPr>
              <w:tab/>
            </w:r>
            <w:hyperlink r:id="rId44" w:history="1">
              <w:r w:rsidRPr="003A0267">
                <w:rPr>
                  <w:rFonts w:ascii="Verdana" w:hAnsi="Verdana" w:cs="Arial"/>
                  <w:bCs/>
                  <w:sz w:val="18"/>
                  <w:szCs w:val="18"/>
                </w:rPr>
                <w:t>https://dx.doi.org/10.26044/ecr2020/C-11268</w:t>
              </w:r>
            </w:hyperlink>
          </w:p>
          <w:p w:rsidR="009B53FE" w:rsidRPr="003A0267" w:rsidRDefault="009B53FE" w:rsidP="00886FE2">
            <w:pPr>
              <w:ind w:left="720"/>
              <w:jc w:val="both"/>
              <w:rPr>
                <w:rFonts w:ascii="Verdana" w:hAnsi="Verdana" w:cs="Arial"/>
                <w:color w:val="000000"/>
                <w:sz w:val="18"/>
                <w:szCs w:val="18"/>
                <w:lang w:val="en-GB"/>
              </w:rPr>
            </w:pPr>
          </w:p>
        </w:tc>
      </w:tr>
      <w:tr w:rsidR="00886FE2" w:rsidRPr="003A0267" w:rsidTr="00886FE2">
        <w:tblPrEx>
          <w:tblCellMar>
            <w:top w:w="0" w:type="dxa"/>
            <w:bottom w:w="0" w:type="dxa"/>
          </w:tblCellMar>
        </w:tblPrEx>
        <w:trPr>
          <w:trHeight w:val="410"/>
          <w:jc w:val="center"/>
        </w:trPr>
        <w:tc>
          <w:tcPr>
            <w:tcW w:w="9032" w:type="dxa"/>
          </w:tcPr>
          <w:p w:rsidR="00886FE2" w:rsidRPr="003A0267" w:rsidRDefault="00886FE2" w:rsidP="00886FE2">
            <w:pPr>
              <w:rPr>
                <w:rFonts w:ascii="Verdana" w:hAnsi="Verdana" w:cs="Arial"/>
                <w:b/>
                <w:bCs/>
                <w:sz w:val="18"/>
                <w:szCs w:val="18"/>
              </w:rPr>
            </w:pPr>
            <w:r w:rsidRPr="003A0267">
              <w:rPr>
                <w:rFonts w:ascii="Verdana" w:hAnsi="Verdana" w:cs="Arial"/>
                <w:b/>
                <w:bCs/>
                <w:sz w:val="18"/>
                <w:szCs w:val="18"/>
              </w:rPr>
              <w:t>ECR 2020 / C-07308</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Revisiting the Basics on Pulmonary Sarcoidosis Imaging Features : A case based review</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Congress:</w:t>
            </w:r>
            <w:r w:rsidRPr="003A0267">
              <w:rPr>
                <w:rFonts w:ascii="Verdana" w:hAnsi="Verdana" w:cs="Arial"/>
                <w:bCs/>
                <w:sz w:val="18"/>
                <w:szCs w:val="18"/>
              </w:rPr>
              <w:tab/>
              <w:t>ECR 2020</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Poster Number:</w:t>
            </w:r>
            <w:r w:rsidRPr="003A0267">
              <w:rPr>
                <w:rFonts w:ascii="Verdana" w:hAnsi="Verdana" w:cs="Arial"/>
                <w:bCs/>
                <w:sz w:val="18"/>
                <w:szCs w:val="18"/>
              </w:rPr>
              <w:tab/>
              <w:t>C-07308</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Type:</w:t>
            </w:r>
            <w:r w:rsidRPr="003A0267">
              <w:rPr>
                <w:rFonts w:ascii="Verdana" w:hAnsi="Verdana" w:cs="Arial"/>
                <w:bCs/>
                <w:sz w:val="18"/>
                <w:szCs w:val="18"/>
              </w:rPr>
              <w:tab/>
              <w:t>Educational Exhibit</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Authors:</w:t>
            </w:r>
            <w:r w:rsidRPr="003A0267">
              <w:rPr>
                <w:rFonts w:ascii="Verdana" w:hAnsi="Verdana" w:cs="Arial"/>
                <w:bCs/>
                <w:sz w:val="18"/>
                <w:szCs w:val="18"/>
              </w:rPr>
              <w:tab/>
              <w:t>A. Casas Martín1, J. M. LÓPEZ ARCAS CALLEJA2, R. M. Lorente Ramos2, D. E. Salazar Chiriboga2, J. Azpeitia2; 1Salamanca/ES, 2Madrid/ES</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DOI:</w:t>
            </w:r>
            <w:r w:rsidRPr="003A0267">
              <w:rPr>
                <w:rFonts w:ascii="Verdana" w:hAnsi="Verdana" w:cs="Arial"/>
                <w:bCs/>
                <w:sz w:val="18"/>
                <w:szCs w:val="18"/>
              </w:rPr>
              <w:tab/>
              <w:t>10.26044/ecr2020/C-07308</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DOI-Link:</w:t>
            </w:r>
            <w:r w:rsidRPr="003A0267">
              <w:rPr>
                <w:rFonts w:ascii="Verdana" w:hAnsi="Verdana" w:cs="Arial"/>
                <w:bCs/>
                <w:sz w:val="18"/>
                <w:szCs w:val="18"/>
              </w:rPr>
              <w:tab/>
            </w:r>
            <w:hyperlink r:id="rId45" w:history="1">
              <w:r w:rsidRPr="003A0267">
                <w:rPr>
                  <w:rFonts w:ascii="Verdana" w:hAnsi="Verdana" w:cs="Arial"/>
                  <w:bCs/>
                  <w:sz w:val="18"/>
                  <w:szCs w:val="18"/>
                </w:rPr>
                <w:t>https://dx.doi.org/10.26044/ecr2020/C-07308</w:t>
              </w:r>
            </w:hyperlink>
          </w:p>
          <w:p w:rsidR="00886FE2" w:rsidRPr="003A0267" w:rsidRDefault="00886FE2" w:rsidP="00886FE2">
            <w:pPr>
              <w:rPr>
                <w:rFonts w:ascii="Verdana" w:hAnsi="Verdana" w:cs="Arial"/>
                <w:bCs/>
                <w:color w:val="000000"/>
                <w:sz w:val="18"/>
                <w:szCs w:val="18"/>
                <w:lang w:val="en-US"/>
              </w:rPr>
            </w:pPr>
          </w:p>
        </w:tc>
      </w:tr>
      <w:tr w:rsidR="00886FE2" w:rsidRPr="003A0267" w:rsidTr="00886FE2">
        <w:tblPrEx>
          <w:tblCellMar>
            <w:top w:w="0" w:type="dxa"/>
            <w:bottom w:w="0" w:type="dxa"/>
          </w:tblCellMar>
        </w:tblPrEx>
        <w:trPr>
          <w:trHeight w:val="860"/>
          <w:jc w:val="center"/>
        </w:trPr>
        <w:tc>
          <w:tcPr>
            <w:tcW w:w="9032" w:type="dxa"/>
          </w:tcPr>
          <w:p w:rsidR="00886FE2" w:rsidRPr="003A0267" w:rsidRDefault="00886FE2" w:rsidP="00886FE2">
            <w:pPr>
              <w:rPr>
                <w:rFonts w:ascii="Verdana" w:hAnsi="Verdana" w:cs="Arial"/>
                <w:b/>
                <w:bCs/>
                <w:sz w:val="18"/>
                <w:szCs w:val="18"/>
              </w:rPr>
            </w:pPr>
            <w:r w:rsidRPr="003A0267">
              <w:rPr>
                <w:rFonts w:ascii="Verdana" w:hAnsi="Verdana" w:cs="Arial"/>
                <w:b/>
                <w:bCs/>
                <w:sz w:val="18"/>
                <w:szCs w:val="18"/>
              </w:rPr>
              <w:t>ECR 2020 / C-11777</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Non-Langerhans cell Histiocytic disorders (Rare Histiocytoses): Imaging findings.</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Congress:</w:t>
            </w:r>
            <w:r w:rsidRPr="003A0267">
              <w:rPr>
                <w:rFonts w:ascii="Verdana" w:hAnsi="Verdana" w:cs="Arial"/>
                <w:bCs/>
                <w:sz w:val="18"/>
                <w:szCs w:val="18"/>
              </w:rPr>
              <w:tab/>
              <w:t>ECR 2020</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Poster Number:</w:t>
            </w:r>
            <w:r w:rsidRPr="003A0267">
              <w:rPr>
                <w:rFonts w:ascii="Verdana" w:hAnsi="Verdana" w:cs="Arial"/>
                <w:bCs/>
                <w:sz w:val="18"/>
                <w:szCs w:val="18"/>
              </w:rPr>
              <w:tab/>
              <w:t>C-11777</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Type:</w:t>
            </w:r>
            <w:r w:rsidRPr="003A0267">
              <w:rPr>
                <w:rFonts w:ascii="Verdana" w:hAnsi="Verdana" w:cs="Arial"/>
                <w:bCs/>
                <w:sz w:val="18"/>
                <w:szCs w:val="18"/>
              </w:rPr>
              <w:tab/>
              <w:t>Educational Exhibit</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Authors:</w:t>
            </w:r>
            <w:r w:rsidRPr="003A0267">
              <w:rPr>
                <w:rFonts w:ascii="Verdana" w:hAnsi="Verdana" w:cs="Arial"/>
                <w:bCs/>
                <w:sz w:val="18"/>
                <w:szCs w:val="18"/>
              </w:rPr>
              <w:tab/>
              <w:t>P. Torres Rubio, J. M. García Gómez, C. Oliva Fonte, G. Liaño Esteso, R. M. Lorente Ramos, F. J. Azpeitia Armán; Madrid/ES</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DOI:</w:t>
            </w:r>
            <w:r w:rsidRPr="003A0267">
              <w:rPr>
                <w:rFonts w:ascii="Verdana" w:hAnsi="Verdana" w:cs="Arial"/>
                <w:bCs/>
                <w:sz w:val="18"/>
                <w:szCs w:val="18"/>
              </w:rPr>
              <w:tab/>
              <w:t>10.26044/ecr2020/C-11777</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DOI-Link:</w:t>
            </w:r>
            <w:r w:rsidRPr="003A0267">
              <w:rPr>
                <w:rFonts w:ascii="Verdana" w:hAnsi="Verdana" w:cs="Arial"/>
                <w:bCs/>
                <w:sz w:val="18"/>
                <w:szCs w:val="18"/>
              </w:rPr>
              <w:tab/>
            </w:r>
            <w:hyperlink r:id="rId46" w:history="1">
              <w:r w:rsidRPr="003A0267">
                <w:rPr>
                  <w:rFonts w:ascii="Verdana" w:hAnsi="Verdana" w:cs="Arial"/>
                  <w:bCs/>
                  <w:sz w:val="18"/>
                  <w:szCs w:val="18"/>
                </w:rPr>
                <w:t>https://dx.doi.org/10.26044/ecr2020/C-11777</w:t>
              </w:r>
            </w:hyperlink>
          </w:p>
          <w:p w:rsidR="00886FE2" w:rsidRPr="003A0267" w:rsidRDefault="00886FE2" w:rsidP="00886FE2">
            <w:pPr>
              <w:rPr>
                <w:rFonts w:ascii="Verdana" w:hAnsi="Verdana" w:cs="Arial"/>
                <w:b/>
                <w:bCs/>
                <w:sz w:val="18"/>
                <w:szCs w:val="18"/>
              </w:rPr>
            </w:pPr>
            <w:r w:rsidRPr="003A0267">
              <w:rPr>
                <w:rFonts w:ascii="Verdana" w:hAnsi="Verdana" w:cs="Arial"/>
                <w:b/>
                <w:bCs/>
                <w:sz w:val="18"/>
                <w:szCs w:val="18"/>
              </w:rPr>
              <w:t>ECR 2020 / C-08200</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Idiopathic Granulomatous Mastitis. Radiopathological Pictorial Review.</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Congress:</w:t>
            </w:r>
            <w:r w:rsidRPr="003A0267">
              <w:rPr>
                <w:rFonts w:ascii="Verdana" w:hAnsi="Verdana" w:cs="Arial"/>
                <w:bCs/>
                <w:sz w:val="18"/>
                <w:szCs w:val="18"/>
              </w:rPr>
              <w:tab/>
              <w:t>ECR 2020</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Poster Number:</w:t>
            </w:r>
            <w:r w:rsidRPr="003A0267">
              <w:rPr>
                <w:rFonts w:ascii="Verdana" w:hAnsi="Verdana" w:cs="Arial"/>
                <w:bCs/>
                <w:sz w:val="18"/>
                <w:szCs w:val="18"/>
              </w:rPr>
              <w:tab/>
              <w:t>C-08200</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Type:</w:t>
            </w:r>
            <w:r w:rsidRPr="003A0267">
              <w:rPr>
                <w:rFonts w:ascii="Verdana" w:hAnsi="Verdana" w:cs="Arial"/>
                <w:bCs/>
                <w:sz w:val="18"/>
                <w:szCs w:val="18"/>
              </w:rPr>
              <w:tab/>
              <w:t>Educational Exhibit</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Authors:</w:t>
            </w:r>
            <w:r w:rsidRPr="003A0267">
              <w:rPr>
                <w:rFonts w:ascii="Verdana" w:hAnsi="Verdana" w:cs="Arial"/>
                <w:bCs/>
                <w:sz w:val="18"/>
                <w:szCs w:val="18"/>
              </w:rPr>
              <w:tab/>
              <w:t>R. M. Lorente Ramos, F. J. Azpeitia Armán, J. M. García Gómez, C. Oliva Fonte, J. M. Lopez-Arcas Callejas, M. Gimeno Aranguez; Madrid/ES</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DOI:</w:t>
            </w:r>
            <w:r w:rsidRPr="003A0267">
              <w:rPr>
                <w:rFonts w:ascii="Verdana" w:hAnsi="Verdana" w:cs="Arial"/>
                <w:bCs/>
                <w:sz w:val="18"/>
                <w:szCs w:val="18"/>
              </w:rPr>
              <w:tab/>
              <w:t>10.26044/ecr2020/C-08200</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DOI-Link:</w:t>
            </w:r>
            <w:r w:rsidRPr="003A0267">
              <w:rPr>
                <w:rFonts w:ascii="Verdana" w:hAnsi="Verdana" w:cs="Arial"/>
                <w:bCs/>
                <w:sz w:val="18"/>
                <w:szCs w:val="18"/>
              </w:rPr>
              <w:tab/>
            </w:r>
            <w:hyperlink r:id="rId47" w:history="1">
              <w:r w:rsidRPr="003A0267">
                <w:rPr>
                  <w:rFonts w:ascii="Verdana" w:hAnsi="Verdana" w:cs="Arial"/>
                  <w:bCs/>
                  <w:sz w:val="18"/>
                  <w:szCs w:val="18"/>
                </w:rPr>
                <w:t>https://dx.doi.org/10.26044/ecr2020/C-08200</w:t>
              </w:r>
            </w:hyperlink>
          </w:p>
          <w:p w:rsidR="00886FE2" w:rsidRPr="003A0267" w:rsidRDefault="00886FE2" w:rsidP="00886FE2">
            <w:pPr>
              <w:ind w:left="720"/>
              <w:jc w:val="both"/>
              <w:rPr>
                <w:rFonts w:ascii="Verdana" w:hAnsi="Verdana" w:cs="Arial"/>
                <w:bCs/>
                <w:color w:val="000000"/>
                <w:sz w:val="18"/>
                <w:szCs w:val="18"/>
                <w:lang w:val="en-US"/>
              </w:rPr>
            </w:pPr>
          </w:p>
        </w:tc>
      </w:tr>
      <w:tr w:rsidR="009B53FE" w:rsidRPr="003A0267" w:rsidTr="00886FE2">
        <w:tblPrEx>
          <w:tblCellMar>
            <w:top w:w="0" w:type="dxa"/>
            <w:bottom w:w="0" w:type="dxa"/>
          </w:tblCellMar>
        </w:tblPrEx>
        <w:trPr>
          <w:trHeight w:val="860"/>
          <w:jc w:val="center"/>
        </w:trPr>
        <w:tc>
          <w:tcPr>
            <w:tcW w:w="9032" w:type="dxa"/>
          </w:tcPr>
          <w:p w:rsidR="00886FE2" w:rsidRPr="003A0267" w:rsidRDefault="00886FE2" w:rsidP="00886FE2">
            <w:pPr>
              <w:rPr>
                <w:rFonts w:ascii="Verdana" w:hAnsi="Verdana" w:cs="Arial"/>
                <w:b/>
                <w:bCs/>
                <w:sz w:val="18"/>
                <w:szCs w:val="18"/>
              </w:rPr>
            </w:pPr>
            <w:r w:rsidRPr="003A0267">
              <w:rPr>
                <w:rFonts w:ascii="Verdana" w:hAnsi="Verdana" w:cs="Arial"/>
                <w:b/>
                <w:bCs/>
                <w:sz w:val="18"/>
                <w:szCs w:val="18"/>
              </w:rPr>
              <w:t>ECR 2020 / C-08916</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A Guide for Reporting Periprosthetic Femoral Fractures in hip and knee replacement.</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Congress:</w:t>
            </w:r>
            <w:r w:rsidRPr="003A0267">
              <w:rPr>
                <w:rFonts w:ascii="Verdana" w:hAnsi="Verdana" w:cs="Arial"/>
                <w:bCs/>
                <w:sz w:val="18"/>
                <w:szCs w:val="18"/>
              </w:rPr>
              <w:tab/>
              <w:t>ECR 2020</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Poster Number:</w:t>
            </w:r>
            <w:r w:rsidRPr="003A0267">
              <w:rPr>
                <w:rFonts w:ascii="Verdana" w:hAnsi="Verdana" w:cs="Arial"/>
                <w:bCs/>
                <w:sz w:val="18"/>
                <w:szCs w:val="18"/>
              </w:rPr>
              <w:tab/>
              <w:t>C-08916</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Type:</w:t>
            </w:r>
            <w:r w:rsidRPr="003A0267">
              <w:rPr>
                <w:rFonts w:ascii="Verdana" w:hAnsi="Verdana" w:cs="Arial"/>
                <w:bCs/>
                <w:sz w:val="18"/>
                <w:szCs w:val="18"/>
              </w:rPr>
              <w:tab/>
              <w:t>Educational Exhibit</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Authors:</w:t>
            </w:r>
            <w:r w:rsidRPr="003A0267">
              <w:rPr>
                <w:rFonts w:ascii="Verdana" w:hAnsi="Verdana" w:cs="Arial"/>
                <w:bCs/>
                <w:sz w:val="18"/>
                <w:szCs w:val="18"/>
              </w:rPr>
              <w:tab/>
              <w:t>F. J. Azpeitia Armán, R. M. Lorente Ramos, N. A. Abbas Khoja, C. Oliva Fonte, J. M. Lopez-Arcas Callejas, D. E. Salazar Chiriboga; MADRID/ES</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DOI:</w:t>
            </w:r>
            <w:r w:rsidRPr="003A0267">
              <w:rPr>
                <w:rFonts w:ascii="Verdana" w:hAnsi="Verdana" w:cs="Arial"/>
                <w:bCs/>
                <w:sz w:val="18"/>
                <w:szCs w:val="18"/>
              </w:rPr>
              <w:tab/>
              <w:t>10.26044/ecr2020/C-08916</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DOI-Link:</w:t>
            </w:r>
            <w:r w:rsidRPr="003A0267">
              <w:rPr>
                <w:rFonts w:ascii="Verdana" w:hAnsi="Verdana" w:cs="Arial"/>
                <w:bCs/>
                <w:sz w:val="18"/>
                <w:szCs w:val="18"/>
              </w:rPr>
              <w:tab/>
            </w:r>
            <w:hyperlink r:id="rId48" w:history="1">
              <w:r w:rsidRPr="003A0267">
                <w:rPr>
                  <w:rFonts w:ascii="Verdana" w:hAnsi="Verdana" w:cs="Arial"/>
                  <w:bCs/>
                  <w:sz w:val="18"/>
                  <w:szCs w:val="18"/>
                </w:rPr>
                <w:t>https://dx.doi.org/10.26044/ecr2020/C-08916</w:t>
              </w:r>
            </w:hyperlink>
          </w:p>
          <w:p w:rsidR="009B53FE" w:rsidRPr="003A0267" w:rsidRDefault="009B53FE" w:rsidP="00886FE2">
            <w:pPr>
              <w:rPr>
                <w:rFonts w:ascii="Verdana" w:hAnsi="Verdana" w:cs="Arial"/>
                <w:bCs/>
                <w:color w:val="000000"/>
                <w:sz w:val="18"/>
                <w:szCs w:val="18"/>
                <w:lang w:val="en-US"/>
              </w:rPr>
            </w:pPr>
          </w:p>
        </w:tc>
      </w:tr>
      <w:tr w:rsidR="009B53FE" w:rsidRPr="003A0267" w:rsidTr="00886FE2">
        <w:tblPrEx>
          <w:tblCellMar>
            <w:top w:w="0" w:type="dxa"/>
            <w:bottom w:w="0" w:type="dxa"/>
          </w:tblCellMar>
        </w:tblPrEx>
        <w:trPr>
          <w:trHeight w:val="860"/>
          <w:jc w:val="center"/>
        </w:trPr>
        <w:tc>
          <w:tcPr>
            <w:tcW w:w="9032" w:type="dxa"/>
          </w:tcPr>
          <w:p w:rsidR="00886FE2" w:rsidRPr="003A0267" w:rsidRDefault="00886FE2" w:rsidP="00886FE2">
            <w:pPr>
              <w:rPr>
                <w:rFonts w:ascii="Verdana" w:hAnsi="Verdana" w:cs="Arial"/>
                <w:b/>
                <w:bCs/>
                <w:sz w:val="18"/>
                <w:szCs w:val="18"/>
              </w:rPr>
            </w:pPr>
            <w:r w:rsidRPr="003A0267">
              <w:rPr>
                <w:rFonts w:ascii="Verdana" w:hAnsi="Verdana" w:cs="Arial"/>
                <w:b/>
                <w:bCs/>
                <w:sz w:val="18"/>
                <w:szCs w:val="18"/>
              </w:rPr>
              <w:lastRenderedPageBreak/>
              <w:t>ECR 2020 / C-08100</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Imaging findings in hip replacement. How can I help the surgeon?</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Congress:</w:t>
            </w:r>
            <w:r w:rsidRPr="003A0267">
              <w:rPr>
                <w:rFonts w:ascii="Verdana" w:hAnsi="Verdana" w:cs="Arial"/>
                <w:bCs/>
                <w:sz w:val="18"/>
                <w:szCs w:val="18"/>
              </w:rPr>
              <w:tab/>
              <w:t>ECR 2020</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Poster Number:</w:t>
            </w:r>
            <w:r w:rsidRPr="003A0267">
              <w:rPr>
                <w:rFonts w:ascii="Verdana" w:hAnsi="Verdana" w:cs="Arial"/>
                <w:bCs/>
                <w:sz w:val="18"/>
                <w:szCs w:val="18"/>
              </w:rPr>
              <w:tab/>
              <w:t>C-08100</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Type:</w:t>
            </w:r>
            <w:r w:rsidRPr="003A0267">
              <w:rPr>
                <w:rFonts w:ascii="Verdana" w:hAnsi="Verdana" w:cs="Arial"/>
                <w:bCs/>
                <w:sz w:val="18"/>
                <w:szCs w:val="18"/>
              </w:rPr>
              <w:tab/>
              <w:t>Educational Exhibit</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Authors:</w:t>
            </w:r>
            <w:r w:rsidRPr="003A0267">
              <w:rPr>
                <w:rFonts w:ascii="Verdana" w:hAnsi="Verdana" w:cs="Arial"/>
                <w:bCs/>
                <w:sz w:val="18"/>
                <w:szCs w:val="18"/>
              </w:rPr>
              <w:tab/>
              <w:t>F. J. Azpeitia Armán, R. M. Lorente Ramos, C. Oliva Fonte, N. A. Abbas Khoja, O. R. Marín Peña, F. Fernández Alarza; MADRID/ES</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DOI:</w:t>
            </w:r>
            <w:r w:rsidRPr="003A0267">
              <w:rPr>
                <w:rFonts w:ascii="Verdana" w:hAnsi="Verdana" w:cs="Arial"/>
                <w:bCs/>
                <w:sz w:val="18"/>
                <w:szCs w:val="18"/>
              </w:rPr>
              <w:tab/>
              <w:t>10.26044/ecr2020/C-08100</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DOI-Link:</w:t>
            </w:r>
            <w:r w:rsidRPr="003A0267">
              <w:rPr>
                <w:rFonts w:ascii="Verdana" w:hAnsi="Verdana" w:cs="Arial"/>
                <w:bCs/>
                <w:sz w:val="18"/>
                <w:szCs w:val="18"/>
              </w:rPr>
              <w:tab/>
            </w:r>
            <w:hyperlink r:id="rId49" w:history="1">
              <w:r w:rsidRPr="003A0267">
                <w:rPr>
                  <w:rFonts w:ascii="Verdana" w:hAnsi="Verdana" w:cs="Arial"/>
                  <w:bCs/>
                  <w:sz w:val="18"/>
                  <w:szCs w:val="18"/>
                </w:rPr>
                <w:t>https://dx.doi.org/10.26044/ecr2020/C-08100</w:t>
              </w:r>
            </w:hyperlink>
          </w:p>
          <w:p w:rsidR="009B53FE" w:rsidRPr="003A0267" w:rsidRDefault="009B53FE" w:rsidP="00886FE2">
            <w:pPr>
              <w:rPr>
                <w:rFonts w:ascii="Verdana" w:hAnsi="Verdana" w:cs="Arial"/>
                <w:b/>
                <w:bCs/>
                <w:color w:val="000000"/>
                <w:sz w:val="18"/>
                <w:szCs w:val="18"/>
                <w:lang w:val="en-US"/>
              </w:rPr>
            </w:pPr>
          </w:p>
        </w:tc>
      </w:tr>
      <w:tr w:rsidR="009B53FE" w:rsidRPr="003A0267" w:rsidTr="00886FE2">
        <w:tblPrEx>
          <w:tblCellMar>
            <w:top w:w="0" w:type="dxa"/>
            <w:bottom w:w="0" w:type="dxa"/>
          </w:tblCellMar>
        </w:tblPrEx>
        <w:trPr>
          <w:trHeight w:val="860"/>
          <w:jc w:val="center"/>
        </w:trPr>
        <w:tc>
          <w:tcPr>
            <w:tcW w:w="9032" w:type="dxa"/>
          </w:tcPr>
          <w:p w:rsidR="00886FE2" w:rsidRPr="003A0267" w:rsidRDefault="00886FE2" w:rsidP="00886FE2">
            <w:pPr>
              <w:rPr>
                <w:rFonts w:ascii="Verdana" w:hAnsi="Verdana" w:cs="Arial"/>
                <w:b/>
                <w:bCs/>
                <w:sz w:val="18"/>
                <w:szCs w:val="18"/>
              </w:rPr>
            </w:pPr>
            <w:r w:rsidRPr="003A0267">
              <w:rPr>
                <w:rFonts w:ascii="Verdana" w:hAnsi="Verdana" w:cs="Arial"/>
                <w:b/>
                <w:bCs/>
                <w:sz w:val="18"/>
                <w:szCs w:val="18"/>
              </w:rPr>
              <w:t>ECR 2020 / C-06620</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Breast enlargement: a challenging sign.</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Congress:</w:t>
            </w:r>
            <w:r w:rsidRPr="003A0267">
              <w:rPr>
                <w:rFonts w:ascii="Verdana" w:hAnsi="Verdana" w:cs="Arial"/>
                <w:bCs/>
                <w:sz w:val="18"/>
                <w:szCs w:val="18"/>
              </w:rPr>
              <w:tab/>
              <w:t>ECR 2020</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Poster Number:</w:t>
            </w:r>
            <w:r w:rsidRPr="003A0267">
              <w:rPr>
                <w:rFonts w:ascii="Verdana" w:hAnsi="Verdana" w:cs="Arial"/>
                <w:bCs/>
                <w:sz w:val="18"/>
                <w:szCs w:val="18"/>
              </w:rPr>
              <w:tab/>
              <w:t>C-06620</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Type:</w:t>
            </w:r>
            <w:r w:rsidRPr="003A0267">
              <w:rPr>
                <w:rFonts w:ascii="Verdana" w:hAnsi="Verdana" w:cs="Arial"/>
                <w:bCs/>
                <w:sz w:val="18"/>
                <w:szCs w:val="18"/>
              </w:rPr>
              <w:tab/>
              <w:t>Educational Exhibit</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Authors:</w:t>
            </w:r>
            <w:r w:rsidRPr="003A0267">
              <w:rPr>
                <w:rFonts w:ascii="Verdana" w:hAnsi="Verdana" w:cs="Arial"/>
                <w:bCs/>
                <w:sz w:val="18"/>
                <w:szCs w:val="18"/>
              </w:rPr>
              <w:tab/>
              <w:t>R. M. Lorente Ramos, F. J. Azpeitia Armán, C. Oliva Fonte, J. M. García Gómez, J. M. Lopez-Arcas Callejas, F. Fernández Alarza; Madrid/ES</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DOI:</w:t>
            </w:r>
            <w:r w:rsidRPr="003A0267">
              <w:rPr>
                <w:rFonts w:ascii="Verdana" w:hAnsi="Verdana" w:cs="Arial"/>
                <w:bCs/>
                <w:sz w:val="18"/>
                <w:szCs w:val="18"/>
              </w:rPr>
              <w:tab/>
              <w:t>10.26044/ecr2020/C-06620</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DOI-Link:</w:t>
            </w:r>
            <w:r w:rsidRPr="003A0267">
              <w:rPr>
                <w:rFonts w:ascii="Verdana" w:hAnsi="Verdana" w:cs="Arial"/>
                <w:bCs/>
                <w:sz w:val="18"/>
                <w:szCs w:val="18"/>
              </w:rPr>
              <w:tab/>
            </w:r>
            <w:hyperlink r:id="rId50" w:history="1">
              <w:r w:rsidRPr="003A0267">
                <w:rPr>
                  <w:rFonts w:ascii="Verdana" w:hAnsi="Verdana" w:cs="Arial"/>
                  <w:bCs/>
                  <w:sz w:val="18"/>
                  <w:szCs w:val="18"/>
                </w:rPr>
                <w:t>https://dx.doi.org/10.26044/ecr2020/C-06620</w:t>
              </w:r>
            </w:hyperlink>
          </w:p>
          <w:p w:rsidR="009B53FE" w:rsidRPr="003A0267" w:rsidRDefault="009B53FE" w:rsidP="00886FE2">
            <w:pPr>
              <w:ind w:left="720"/>
              <w:rPr>
                <w:rFonts w:ascii="Verdana" w:hAnsi="Verdana" w:cs="Arial"/>
                <w:bCs/>
                <w:color w:val="000000"/>
                <w:sz w:val="18"/>
                <w:szCs w:val="18"/>
              </w:rPr>
            </w:pPr>
          </w:p>
        </w:tc>
      </w:tr>
      <w:tr w:rsidR="009B53FE" w:rsidRPr="003A0267" w:rsidTr="00886FE2">
        <w:tblPrEx>
          <w:tblCellMar>
            <w:top w:w="0" w:type="dxa"/>
            <w:bottom w:w="0" w:type="dxa"/>
          </w:tblCellMar>
        </w:tblPrEx>
        <w:trPr>
          <w:trHeight w:val="860"/>
          <w:jc w:val="center"/>
        </w:trPr>
        <w:tc>
          <w:tcPr>
            <w:tcW w:w="9032" w:type="dxa"/>
          </w:tcPr>
          <w:p w:rsidR="00886FE2" w:rsidRPr="003A0267" w:rsidRDefault="00886FE2" w:rsidP="00886FE2">
            <w:pPr>
              <w:rPr>
                <w:rFonts w:ascii="Verdana" w:hAnsi="Verdana" w:cs="Arial"/>
                <w:b/>
                <w:bCs/>
                <w:sz w:val="18"/>
                <w:szCs w:val="18"/>
              </w:rPr>
            </w:pPr>
            <w:r w:rsidRPr="003A0267">
              <w:rPr>
                <w:rFonts w:ascii="Verdana" w:hAnsi="Verdana" w:cs="Arial"/>
                <w:b/>
                <w:bCs/>
                <w:sz w:val="18"/>
                <w:szCs w:val="18"/>
              </w:rPr>
              <w:t>ECR 2020 / C-10164</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Urachal remnant pathologies: A pictoral essay.</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Congress:</w:t>
            </w:r>
            <w:r w:rsidRPr="003A0267">
              <w:rPr>
                <w:rFonts w:ascii="Verdana" w:hAnsi="Verdana" w:cs="Arial"/>
                <w:bCs/>
                <w:sz w:val="18"/>
                <w:szCs w:val="18"/>
              </w:rPr>
              <w:tab/>
              <w:t>ECR 2020</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Poster Number:</w:t>
            </w:r>
            <w:r w:rsidRPr="003A0267">
              <w:rPr>
                <w:rFonts w:ascii="Verdana" w:hAnsi="Verdana" w:cs="Arial"/>
                <w:bCs/>
                <w:sz w:val="18"/>
                <w:szCs w:val="18"/>
              </w:rPr>
              <w:tab/>
              <w:t>C-10164</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Type:</w:t>
            </w:r>
            <w:r w:rsidRPr="003A0267">
              <w:rPr>
                <w:rFonts w:ascii="Verdana" w:hAnsi="Verdana" w:cs="Arial"/>
                <w:bCs/>
                <w:sz w:val="18"/>
                <w:szCs w:val="18"/>
              </w:rPr>
              <w:tab/>
              <w:t>Educational Exhibit</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Authors:</w:t>
            </w:r>
            <w:r w:rsidRPr="003A0267">
              <w:rPr>
                <w:rFonts w:ascii="Verdana" w:hAnsi="Verdana" w:cs="Arial"/>
                <w:bCs/>
                <w:sz w:val="18"/>
                <w:szCs w:val="18"/>
              </w:rPr>
              <w:tab/>
              <w:t>X. A. Santos Salas, A. Blazquez, E. Barcina, C. Ramirez, G. Liaño, J. M. Lopez-Arcas Callejas, D. Salazar; Madrid/ES</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DOI:</w:t>
            </w:r>
            <w:r w:rsidRPr="003A0267">
              <w:rPr>
                <w:rFonts w:ascii="Verdana" w:hAnsi="Verdana" w:cs="Arial"/>
                <w:bCs/>
                <w:sz w:val="18"/>
                <w:szCs w:val="18"/>
              </w:rPr>
              <w:tab/>
              <w:t>10.26044/ecr2020/C-10164</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DOI-Link:</w:t>
            </w:r>
            <w:r w:rsidRPr="003A0267">
              <w:rPr>
                <w:rFonts w:ascii="Verdana" w:hAnsi="Verdana" w:cs="Arial"/>
                <w:bCs/>
                <w:sz w:val="18"/>
                <w:szCs w:val="18"/>
              </w:rPr>
              <w:tab/>
            </w:r>
            <w:hyperlink r:id="rId51" w:history="1">
              <w:r w:rsidRPr="003A0267">
                <w:rPr>
                  <w:rFonts w:ascii="Verdana" w:hAnsi="Verdana" w:cs="Arial"/>
                  <w:bCs/>
                  <w:sz w:val="18"/>
                  <w:szCs w:val="18"/>
                </w:rPr>
                <w:t>https://dx.doi.org/10.26044/ecr2020/C-10164</w:t>
              </w:r>
            </w:hyperlink>
          </w:p>
          <w:p w:rsidR="009B53FE" w:rsidRPr="003A0267" w:rsidRDefault="009B53FE" w:rsidP="00886FE2">
            <w:pPr>
              <w:ind w:left="720"/>
              <w:jc w:val="both"/>
              <w:rPr>
                <w:rFonts w:ascii="Verdana" w:hAnsi="Verdana" w:cs="Arial"/>
                <w:bCs/>
                <w:color w:val="000000"/>
                <w:sz w:val="18"/>
                <w:szCs w:val="18"/>
              </w:rPr>
            </w:pPr>
          </w:p>
        </w:tc>
      </w:tr>
      <w:tr w:rsidR="00886FE2" w:rsidRPr="003A0267" w:rsidTr="00886FE2">
        <w:tblPrEx>
          <w:tblCellMar>
            <w:top w:w="0" w:type="dxa"/>
            <w:bottom w:w="0" w:type="dxa"/>
          </w:tblCellMar>
        </w:tblPrEx>
        <w:trPr>
          <w:trHeight w:val="860"/>
          <w:jc w:val="center"/>
        </w:trPr>
        <w:tc>
          <w:tcPr>
            <w:tcW w:w="9032" w:type="dxa"/>
          </w:tcPr>
          <w:p w:rsidR="00886FE2" w:rsidRPr="003A0267" w:rsidRDefault="00886FE2" w:rsidP="00886FE2">
            <w:pPr>
              <w:rPr>
                <w:rFonts w:ascii="Verdana" w:hAnsi="Verdana" w:cs="Arial"/>
                <w:b/>
                <w:bCs/>
                <w:sz w:val="18"/>
                <w:szCs w:val="18"/>
              </w:rPr>
            </w:pPr>
            <w:r w:rsidRPr="003A0267">
              <w:rPr>
                <w:rFonts w:ascii="Verdana" w:hAnsi="Verdana" w:cs="Arial"/>
                <w:b/>
                <w:bCs/>
                <w:sz w:val="18"/>
                <w:szCs w:val="18"/>
              </w:rPr>
              <w:t>ECR 2020 / C-07334</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All you wanted to know about Spinal Intradural Arteriovenous Fistula and were never told.</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Congress:</w:t>
            </w:r>
            <w:r w:rsidRPr="003A0267">
              <w:rPr>
                <w:rFonts w:ascii="Verdana" w:hAnsi="Verdana" w:cs="Arial"/>
                <w:bCs/>
                <w:sz w:val="18"/>
                <w:szCs w:val="18"/>
              </w:rPr>
              <w:tab/>
              <w:t>ECR 2020</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Poster Number:</w:t>
            </w:r>
            <w:r w:rsidRPr="003A0267">
              <w:rPr>
                <w:rFonts w:ascii="Verdana" w:hAnsi="Verdana" w:cs="Arial"/>
                <w:bCs/>
                <w:sz w:val="18"/>
                <w:szCs w:val="18"/>
              </w:rPr>
              <w:tab/>
              <w:t>C-07334</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Type:</w:t>
            </w:r>
            <w:r w:rsidRPr="003A0267">
              <w:rPr>
                <w:rFonts w:ascii="Verdana" w:hAnsi="Verdana" w:cs="Arial"/>
                <w:bCs/>
                <w:sz w:val="18"/>
                <w:szCs w:val="18"/>
              </w:rPr>
              <w:tab/>
              <w:t>Educational Exhibit</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Authors:</w:t>
            </w:r>
            <w:r w:rsidRPr="003A0267">
              <w:rPr>
                <w:rFonts w:ascii="Verdana" w:hAnsi="Verdana" w:cs="Arial"/>
                <w:bCs/>
                <w:sz w:val="18"/>
                <w:szCs w:val="18"/>
              </w:rPr>
              <w:tab/>
              <w:t>G. Liaño Esteso1, J. M. LÓPEZ ARCAS CALLEJA1, N. A. Abbas Khoja1, J. A. Blanco2, D. E. Salazar Chiriboga1; 1MADRID/ES, 2Parla(Madrid)/ES</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DOI:</w:t>
            </w:r>
            <w:r w:rsidRPr="003A0267">
              <w:rPr>
                <w:rFonts w:ascii="Verdana" w:hAnsi="Verdana" w:cs="Arial"/>
                <w:bCs/>
                <w:sz w:val="18"/>
                <w:szCs w:val="18"/>
              </w:rPr>
              <w:tab/>
              <w:t>10.26044/ecr2020/C-07334</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DOI-Link:</w:t>
            </w:r>
            <w:r w:rsidRPr="003A0267">
              <w:rPr>
                <w:rFonts w:ascii="Verdana" w:hAnsi="Verdana" w:cs="Arial"/>
                <w:bCs/>
                <w:sz w:val="18"/>
                <w:szCs w:val="18"/>
              </w:rPr>
              <w:tab/>
            </w:r>
            <w:hyperlink r:id="rId52" w:history="1">
              <w:r w:rsidRPr="003A0267">
                <w:rPr>
                  <w:rFonts w:ascii="Verdana" w:hAnsi="Verdana" w:cs="Arial"/>
                  <w:bCs/>
                  <w:sz w:val="18"/>
                  <w:szCs w:val="18"/>
                </w:rPr>
                <w:t>https://dx.doi.org/10.26044/ecr2020/C-07334</w:t>
              </w:r>
            </w:hyperlink>
          </w:p>
          <w:p w:rsidR="00886FE2" w:rsidRPr="003A0267" w:rsidRDefault="00886FE2" w:rsidP="00886FE2">
            <w:pPr>
              <w:ind w:left="720"/>
              <w:jc w:val="both"/>
              <w:rPr>
                <w:rFonts w:ascii="Verdana" w:hAnsi="Verdana" w:cs="Arial"/>
                <w:bCs/>
                <w:color w:val="000000"/>
                <w:sz w:val="18"/>
                <w:szCs w:val="18"/>
              </w:rPr>
            </w:pPr>
          </w:p>
        </w:tc>
      </w:tr>
      <w:tr w:rsidR="00886FE2" w:rsidRPr="003A0267" w:rsidTr="00886FE2">
        <w:tblPrEx>
          <w:tblCellMar>
            <w:top w:w="0" w:type="dxa"/>
            <w:bottom w:w="0" w:type="dxa"/>
          </w:tblCellMar>
        </w:tblPrEx>
        <w:trPr>
          <w:trHeight w:val="860"/>
          <w:jc w:val="center"/>
        </w:trPr>
        <w:tc>
          <w:tcPr>
            <w:tcW w:w="9032" w:type="dxa"/>
          </w:tcPr>
          <w:p w:rsidR="00886FE2" w:rsidRPr="003A0267" w:rsidRDefault="00886FE2" w:rsidP="00886FE2">
            <w:pPr>
              <w:rPr>
                <w:rFonts w:ascii="Verdana" w:hAnsi="Verdana" w:cs="Arial"/>
                <w:b/>
                <w:bCs/>
                <w:sz w:val="18"/>
                <w:szCs w:val="18"/>
              </w:rPr>
            </w:pPr>
            <w:r w:rsidRPr="003A0267">
              <w:rPr>
                <w:rFonts w:ascii="Verdana" w:hAnsi="Verdana" w:cs="Arial"/>
                <w:b/>
                <w:bCs/>
                <w:sz w:val="18"/>
                <w:szCs w:val="18"/>
              </w:rPr>
              <w:t>ECR 2020 / C-05205</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Craniospinal tuberculosis: a didactical review</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Congress:</w:t>
            </w:r>
            <w:r w:rsidRPr="003A0267">
              <w:rPr>
                <w:rFonts w:ascii="Verdana" w:hAnsi="Verdana" w:cs="Arial"/>
                <w:bCs/>
                <w:sz w:val="18"/>
                <w:szCs w:val="18"/>
              </w:rPr>
              <w:tab/>
              <w:t>ECR 2020</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Poster Number:</w:t>
            </w:r>
            <w:r w:rsidRPr="003A0267">
              <w:rPr>
                <w:rFonts w:ascii="Verdana" w:hAnsi="Verdana" w:cs="Arial"/>
                <w:bCs/>
                <w:sz w:val="18"/>
                <w:szCs w:val="18"/>
              </w:rPr>
              <w:tab/>
              <w:t>C-05205</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Type:</w:t>
            </w:r>
            <w:r w:rsidRPr="003A0267">
              <w:rPr>
                <w:rFonts w:ascii="Verdana" w:hAnsi="Verdana" w:cs="Arial"/>
                <w:bCs/>
                <w:sz w:val="18"/>
                <w:szCs w:val="18"/>
              </w:rPr>
              <w:tab/>
              <w:t>Educational Exhibit</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Authors:</w:t>
            </w:r>
            <w:r w:rsidRPr="003A0267">
              <w:rPr>
                <w:rFonts w:ascii="Verdana" w:hAnsi="Verdana" w:cs="Arial"/>
                <w:bCs/>
                <w:sz w:val="18"/>
                <w:szCs w:val="18"/>
              </w:rPr>
              <w:tab/>
              <w:t>J. A. Blanco1, J. L. Pérez Quero2, G. Liaño Esteso2, J. M. LÓPEZ ARCAS CALLEJA2, C. Amengual Aldehuela 2, J. Galobardes2; 1Madrid, Spain/ES, 2Madrid/ES</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DOI:</w:t>
            </w:r>
            <w:r w:rsidRPr="003A0267">
              <w:rPr>
                <w:rFonts w:ascii="Verdana" w:hAnsi="Verdana" w:cs="Arial"/>
                <w:bCs/>
                <w:sz w:val="18"/>
                <w:szCs w:val="18"/>
              </w:rPr>
              <w:tab/>
              <w:t>10.26044/ecr2020/C-05205</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DOI-Link:</w:t>
            </w:r>
            <w:r w:rsidRPr="003A0267">
              <w:rPr>
                <w:rFonts w:ascii="Verdana" w:hAnsi="Verdana" w:cs="Arial"/>
                <w:bCs/>
                <w:sz w:val="18"/>
                <w:szCs w:val="18"/>
              </w:rPr>
              <w:tab/>
            </w:r>
            <w:hyperlink r:id="rId53" w:history="1">
              <w:r w:rsidRPr="003A0267">
                <w:rPr>
                  <w:rFonts w:ascii="Verdana" w:hAnsi="Verdana" w:cs="Arial"/>
                  <w:bCs/>
                  <w:sz w:val="18"/>
                  <w:szCs w:val="18"/>
                </w:rPr>
                <w:t>https://dx.doi.org/10.26044/ecr2020/C-05205</w:t>
              </w:r>
            </w:hyperlink>
          </w:p>
          <w:p w:rsidR="00886FE2" w:rsidRPr="003A0267" w:rsidRDefault="00886FE2" w:rsidP="00886FE2">
            <w:pPr>
              <w:ind w:left="720"/>
              <w:jc w:val="both"/>
              <w:rPr>
                <w:rFonts w:ascii="Verdana" w:hAnsi="Verdana" w:cs="Arial"/>
                <w:bCs/>
                <w:color w:val="000000"/>
                <w:sz w:val="18"/>
                <w:szCs w:val="18"/>
              </w:rPr>
            </w:pPr>
          </w:p>
        </w:tc>
      </w:tr>
      <w:tr w:rsidR="00886FE2" w:rsidRPr="003A0267" w:rsidTr="00886FE2">
        <w:tblPrEx>
          <w:tblCellMar>
            <w:top w:w="0" w:type="dxa"/>
            <w:bottom w:w="0" w:type="dxa"/>
          </w:tblCellMar>
        </w:tblPrEx>
        <w:trPr>
          <w:trHeight w:val="860"/>
          <w:jc w:val="center"/>
        </w:trPr>
        <w:tc>
          <w:tcPr>
            <w:tcW w:w="9032" w:type="dxa"/>
          </w:tcPr>
          <w:p w:rsidR="00886FE2" w:rsidRPr="003A0267" w:rsidRDefault="00886FE2" w:rsidP="00886FE2">
            <w:pPr>
              <w:rPr>
                <w:rFonts w:ascii="Verdana" w:hAnsi="Verdana" w:cs="Arial"/>
                <w:b/>
                <w:bCs/>
                <w:sz w:val="18"/>
                <w:szCs w:val="18"/>
              </w:rPr>
            </w:pPr>
            <w:r w:rsidRPr="003A0267">
              <w:rPr>
                <w:rFonts w:ascii="Verdana" w:hAnsi="Verdana" w:cs="Arial"/>
                <w:b/>
                <w:bCs/>
                <w:sz w:val="18"/>
                <w:szCs w:val="18"/>
              </w:rPr>
              <w:t>ECR 2020 / C-05465</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Female pelvis: Malignant pathology in MRI. What should we know?</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Congress:</w:t>
            </w:r>
            <w:r w:rsidRPr="003A0267">
              <w:rPr>
                <w:rFonts w:ascii="Verdana" w:hAnsi="Verdana" w:cs="Arial"/>
                <w:bCs/>
                <w:sz w:val="18"/>
                <w:szCs w:val="18"/>
              </w:rPr>
              <w:tab/>
              <w:t>ECR 2020</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Poster Number:</w:t>
            </w:r>
            <w:r w:rsidRPr="003A0267">
              <w:rPr>
                <w:rFonts w:ascii="Verdana" w:hAnsi="Verdana" w:cs="Arial"/>
                <w:bCs/>
                <w:sz w:val="18"/>
                <w:szCs w:val="18"/>
              </w:rPr>
              <w:tab/>
              <w:t>C-05465</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Type:</w:t>
            </w:r>
            <w:r w:rsidRPr="003A0267">
              <w:rPr>
                <w:rFonts w:ascii="Verdana" w:hAnsi="Verdana" w:cs="Arial"/>
                <w:bCs/>
                <w:sz w:val="18"/>
                <w:szCs w:val="18"/>
              </w:rPr>
              <w:tab/>
              <w:t>Educational Exhibit</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Authors:</w:t>
            </w:r>
            <w:r w:rsidRPr="003A0267">
              <w:rPr>
                <w:rFonts w:ascii="Verdana" w:hAnsi="Verdana" w:cs="Arial"/>
                <w:bCs/>
                <w:sz w:val="18"/>
                <w:szCs w:val="18"/>
              </w:rPr>
              <w:tab/>
              <w:t>I. Diez1, L. GARCIA DEL SALTO2, A. Marco Sanz3, F. Aguilera del Hoyo2, J. de Miguel Criado4, P. Quintana Valcarcel4, M. Manzano5, P. Fraga2; 1alcala de henares/ES, 2MADRID/ES, 3Coslada/ES, 4Coslada, Madrid/ES, 5Madrid, Madrid/ES</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DOI:</w:t>
            </w:r>
            <w:r w:rsidRPr="003A0267">
              <w:rPr>
                <w:rFonts w:ascii="Verdana" w:hAnsi="Verdana" w:cs="Arial"/>
                <w:bCs/>
                <w:sz w:val="18"/>
                <w:szCs w:val="18"/>
              </w:rPr>
              <w:tab/>
              <w:t>10.26044/ecr2020/C-05465</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DOI-Link:</w:t>
            </w:r>
            <w:r w:rsidRPr="003A0267">
              <w:rPr>
                <w:rFonts w:ascii="Verdana" w:hAnsi="Verdana" w:cs="Arial"/>
                <w:bCs/>
                <w:sz w:val="18"/>
                <w:szCs w:val="18"/>
              </w:rPr>
              <w:tab/>
            </w:r>
            <w:hyperlink r:id="rId54" w:history="1">
              <w:r w:rsidRPr="003A0267">
                <w:rPr>
                  <w:rFonts w:ascii="Verdana" w:hAnsi="Verdana" w:cs="Arial"/>
                  <w:bCs/>
                  <w:sz w:val="18"/>
                  <w:szCs w:val="18"/>
                </w:rPr>
                <w:t>https://dx.doi.org/10.26044/ecr2020/C-05465</w:t>
              </w:r>
            </w:hyperlink>
          </w:p>
          <w:p w:rsidR="00886FE2" w:rsidRPr="003A0267" w:rsidRDefault="00886FE2" w:rsidP="00886FE2">
            <w:pPr>
              <w:ind w:left="720"/>
              <w:jc w:val="both"/>
              <w:rPr>
                <w:rFonts w:ascii="Verdana" w:hAnsi="Verdana" w:cs="Arial"/>
                <w:bCs/>
                <w:color w:val="000000"/>
                <w:sz w:val="18"/>
                <w:szCs w:val="18"/>
              </w:rPr>
            </w:pPr>
          </w:p>
        </w:tc>
      </w:tr>
      <w:tr w:rsidR="00886FE2" w:rsidRPr="003A0267" w:rsidTr="00886FE2">
        <w:tblPrEx>
          <w:tblCellMar>
            <w:top w:w="0" w:type="dxa"/>
            <w:bottom w:w="0" w:type="dxa"/>
          </w:tblCellMar>
        </w:tblPrEx>
        <w:trPr>
          <w:trHeight w:val="860"/>
          <w:jc w:val="center"/>
        </w:trPr>
        <w:tc>
          <w:tcPr>
            <w:tcW w:w="9032" w:type="dxa"/>
          </w:tcPr>
          <w:p w:rsidR="00886FE2" w:rsidRPr="003A0267" w:rsidRDefault="00886FE2" w:rsidP="00886FE2">
            <w:pPr>
              <w:rPr>
                <w:rFonts w:ascii="Verdana" w:hAnsi="Verdana" w:cs="Arial"/>
                <w:b/>
                <w:bCs/>
                <w:sz w:val="18"/>
                <w:szCs w:val="18"/>
              </w:rPr>
            </w:pPr>
            <w:r w:rsidRPr="003A0267">
              <w:rPr>
                <w:rFonts w:ascii="Verdana" w:hAnsi="Verdana" w:cs="Arial"/>
                <w:b/>
                <w:bCs/>
                <w:sz w:val="18"/>
                <w:szCs w:val="18"/>
              </w:rPr>
              <w:t>ECR 2020 / C-08108</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Imaging in histiocytic disorders in adults: some radiological features to consider in the differential diagnosis</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lastRenderedPageBreak/>
              <w:t>Congress:</w:t>
            </w:r>
            <w:r w:rsidRPr="003A0267">
              <w:rPr>
                <w:rFonts w:ascii="Verdana" w:hAnsi="Verdana" w:cs="Arial"/>
                <w:bCs/>
                <w:sz w:val="18"/>
                <w:szCs w:val="18"/>
              </w:rPr>
              <w:tab/>
              <w:t>ECR 2020</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Poster Number:</w:t>
            </w:r>
            <w:r w:rsidRPr="003A0267">
              <w:rPr>
                <w:rFonts w:ascii="Verdana" w:hAnsi="Verdana" w:cs="Arial"/>
                <w:bCs/>
                <w:sz w:val="18"/>
                <w:szCs w:val="18"/>
              </w:rPr>
              <w:tab/>
              <w:t>C-08108</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Type:</w:t>
            </w:r>
            <w:r w:rsidRPr="003A0267">
              <w:rPr>
                <w:rFonts w:ascii="Verdana" w:hAnsi="Verdana" w:cs="Arial"/>
                <w:bCs/>
                <w:sz w:val="18"/>
                <w:szCs w:val="18"/>
              </w:rPr>
              <w:tab/>
              <w:t>Educational Exhibit</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Authors:</w:t>
            </w:r>
            <w:r w:rsidRPr="003A0267">
              <w:rPr>
                <w:rFonts w:ascii="Verdana" w:hAnsi="Verdana" w:cs="Arial"/>
                <w:bCs/>
                <w:sz w:val="18"/>
                <w:szCs w:val="18"/>
              </w:rPr>
              <w:tab/>
              <w:t>A. Santos Ángel1, I. Salmeron Beliz2, J. Morán Marsili1, M. Ruiz Moreno1, A. Aguado Toquero1, M. Pire Solaun1, A. Martín Díaz1, M. Ibañez Moya3, E. Dominguez-Franjo1; 1Madrid/ES, 2San Sebastian de los Reyes/ES, 3San Sebastian de los Reyes. Madrid./ES</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DOI:</w:t>
            </w:r>
            <w:r w:rsidRPr="003A0267">
              <w:rPr>
                <w:rFonts w:ascii="Verdana" w:hAnsi="Verdana" w:cs="Arial"/>
                <w:bCs/>
                <w:sz w:val="18"/>
                <w:szCs w:val="18"/>
              </w:rPr>
              <w:tab/>
              <w:t>10.26044/ecr2020/C-08108</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DOI-Link:</w:t>
            </w:r>
            <w:r w:rsidRPr="003A0267">
              <w:rPr>
                <w:rFonts w:ascii="Verdana" w:hAnsi="Verdana" w:cs="Arial"/>
                <w:bCs/>
                <w:sz w:val="18"/>
                <w:szCs w:val="18"/>
              </w:rPr>
              <w:tab/>
            </w:r>
            <w:hyperlink r:id="rId55" w:history="1">
              <w:r w:rsidRPr="003A0267">
                <w:rPr>
                  <w:rFonts w:ascii="Verdana" w:hAnsi="Verdana" w:cs="Arial"/>
                  <w:bCs/>
                  <w:sz w:val="18"/>
                  <w:szCs w:val="18"/>
                </w:rPr>
                <w:t>https://dx.doi.org/10.26044/ecr2020/C-08108</w:t>
              </w:r>
            </w:hyperlink>
          </w:p>
          <w:p w:rsidR="00886FE2" w:rsidRPr="003A0267" w:rsidRDefault="00886FE2" w:rsidP="00886FE2">
            <w:pPr>
              <w:ind w:left="720"/>
              <w:jc w:val="both"/>
              <w:rPr>
                <w:rFonts w:ascii="Verdana" w:hAnsi="Verdana" w:cs="Arial"/>
                <w:bCs/>
                <w:color w:val="000000"/>
                <w:sz w:val="18"/>
                <w:szCs w:val="18"/>
              </w:rPr>
            </w:pPr>
          </w:p>
        </w:tc>
      </w:tr>
      <w:tr w:rsidR="00886FE2" w:rsidRPr="003A0267" w:rsidTr="00886FE2">
        <w:tblPrEx>
          <w:tblCellMar>
            <w:top w:w="0" w:type="dxa"/>
            <w:bottom w:w="0" w:type="dxa"/>
          </w:tblCellMar>
        </w:tblPrEx>
        <w:trPr>
          <w:trHeight w:val="860"/>
          <w:jc w:val="center"/>
        </w:trPr>
        <w:tc>
          <w:tcPr>
            <w:tcW w:w="9032" w:type="dxa"/>
          </w:tcPr>
          <w:p w:rsidR="00886FE2" w:rsidRPr="003A0267" w:rsidRDefault="00886FE2" w:rsidP="00886FE2">
            <w:pPr>
              <w:rPr>
                <w:rFonts w:ascii="Verdana" w:hAnsi="Verdana" w:cs="Arial"/>
                <w:b/>
                <w:bCs/>
                <w:sz w:val="18"/>
                <w:szCs w:val="18"/>
              </w:rPr>
            </w:pPr>
            <w:r w:rsidRPr="003A0267">
              <w:rPr>
                <w:rFonts w:ascii="Verdana" w:hAnsi="Verdana" w:cs="Arial"/>
                <w:b/>
                <w:bCs/>
                <w:sz w:val="18"/>
                <w:szCs w:val="18"/>
              </w:rPr>
              <w:lastRenderedPageBreak/>
              <w:t>RSNA 2020</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Permanent Hysteroscopic Sterilization Device (Essure®) Removal: A Radiologist´s Guide.</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R M Lorente-Ramos, MD, PhD; J Azpeitia Armán, MD; JM García Gómez,MD; C Oliva Fonte1, MD; J Lopez-Arcas Calleja, MD; P Torres Rubio, MD.</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 xml:space="preserve"> Unidad Central de Radiodiagnóstico de la CAM: Hospital Universitario  Infanta Leonor.</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Madrid SPAIN</w:t>
            </w:r>
          </w:p>
          <w:p w:rsidR="00886FE2" w:rsidRPr="003A0267" w:rsidRDefault="00886FE2" w:rsidP="00886FE2">
            <w:pPr>
              <w:ind w:left="720"/>
              <w:jc w:val="both"/>
              <w:rPr>
                <w:rFonts w:ascii="Verdana" w:hAnsi="Verdana" w:cs="Arial"/>
                <w:bCs/>
                <w:color w:val="000000"/>
                <w:sz w:val="18"/>
                <w:szCs w:val="18"/>
              </w:rPr>
            </w:pPr>
          </w:p>
        </w:tc>
      </w:tr>
      <w:tr w:rsidR="00886FE2" w:rsidRPr="003A0267" w:rsidTr="00886FE2">
        <w:tblPrEx>
          <w:tblCellMar>
            <w:top w:w="0" w:type="dxa"/>
            <w:bottom w:w="0" w:type="dxa"/>
          </w:tblCellMar>
        </w:tblPrEx>
        <w:trPr>
          <w:trHeight w:val="860"/>
          <w:jc w:val="center"/>
        </w:trPr>
        <w:tc>
          <w:tcPr>
            <w:tcW w:w="9032" w:type="dxa"/>
          </w:tcPr>
          <w:p w:rsidR="00886FE2" w:rsidRPr="003A0267" w:rsidRDefault="00886FE2" w:rsidP="00886FE2">
            <w:pPr>
              <w:rPr>
                <w:rFonts w:ascii="Verdana" w:hAnsi="Verdana" w:cs="Arial"/>
                <w:b/>
                <w:bCs/>
                <w:sz w:val="18"/>
                <w:szCs w:val="18"/>
              </w:rPr>
            </w:pPr>
            <w:r w:rsidRPr="003A0267">
              <w:rPr>
                <w:rFonts w:ascii="Verdana" w:hAnsi="Verdana" w:cs="Arial"/>
                <w:b/>
                <w:bCs/>
                <w:sz w:val="18"/>
                <w:szCs w:val="18"/>
              </w:rPr>
              <w:t>RSNA 2020</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Calcifications in Plain Radiographs of the Abdomen: What Do They Mean?</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J Azpeitia Armán, MD; R M Lorente-Ramos, MD, PhD; D E Salazar Chiriboga, MD; E Barcina-Garcia, MD; X A Santos Salas, MD; A Muñoz Hernández MD, PhD.</w:t>
            </w:r>
          </w:p>
          <w:p w:rsidR="00886FE2" w:rsidRPr="003A0267" w:rsidRDefault="00886FE2" w:rsidP="00886FE2">
            <w:pPr>
              <w:rPr>
                <w:rFonts w:ascii="Verdana" w:hAnsi="Verdana" w:cs="Arial"/>
                <w:bCs/>
                <w:sz w:val="18"/>
                <w:szCs w:val="18"/>
              </w:rPr>
            </w:pPr>
          </w:p>
          <w:p w:rsidR="00886FE2" w:rsidRPr="003A0267" w:rsidRDefault="00886FE2" w:rsidP="00886FE2">
            <w:pPr>
              <w:ind w:left="720"/>
              <w:jc w:val="both"/>
              <w:rPr>
                <w:rFonts w:ascii="Verdana" w:hAnsi="Verdana" w:cs="Arial"/>
                <w:bCs/>
                <w:color w:val="000000"/>
                <w:sz w:val="18"/>
                <w:szCs w:val="18"/>
              </w:rPr>
            </w:pPr>
          </w:p>
        </w:tc>
      </w:tr>
      <w:tr w:rsidR="00886FE2" w:rsidRPr="003A0267" w:rsidTr="00886FE2">
        <w:tblPrEx>
          <w:tblCellMar>
            <w:top w:w="0" w:type="dxa"/>
            <w:bottom w:w="0" w:type="dxa"/>
          </w:tblCellMar>
        </w:tblPrEx>
        <w:trPr>
          <w:trHeight w:val="860"/>
          <w:jc w:val="center"/>
        </w:trPr>
        <w:tc>
          <w:tcPr>
            <w:tcW w:w="9032" w:type="dxa"/>
          </w:tcPr>
          <w:p w:rsidR="00886FE2" w:rsidRPr="003A0267" w:rsidRDefault="00886FE2" w:rsidP="00886FE2">
            <w:pPr>
              <w:rPr>
                <w:rFonts w:ascii="Verdana" w:hAnsi="Verdana" w:cs="Arial"/>
                <w:bCs/>
                <w:sz w:val="18"/>
                <w:szCs w:val="18"/>
              </w:rPr>
            </w:pPr>
            <w:r w:rsidRPr="003A0267">
              <w:rPr>
                <w:rFonts w:ascii="Verdana" w:hAnsi="Verdana" w:cs="Arial"/>
                <w:b/>
                <w:bCs/>
                <w:sz w:val="18"/>
                <w:szCs w:val="18"/>
              </w:rPr>
              <w:t>ASNR 2020</w:t>
            </w:r>
            <w:r w:rsidRPr="003A0267">
              <w:rPr>
                <w:rFonts w:ascii="Verdana" w:hAnsi="Verdana" w:cs="Arial"/>
                <w:bCs/>
                <w:sz w:val="18"/>
                <w:szCs w:val="18"/>
              </w:rPr>
              <w:t xml:space="preserve"> (American Society of Neuroradiology Congress 2020 (Virtual Exhibition) : </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 xml:space="preserve">JM López-Arcas Calleja, G Liaño, JA Blanco; R Lorente Ramos, J Azpeitia. </w:t>
            </w:r>
          </w:p>
          <w:p w:rsidR="00886FE2" w:rsidRPr="003A0267" w:rsidRDefault="00886FE2" w:rsidP="00886FE2">
            <w:pPr>
              <w:rPr>
                <w:rFonts w:ascii="Verdana" w:hAnsi="Verdana" w:cs="Arial"/>
                <w:bCs/>
                <w:sz w:val="18"/>
                <w:szCs w:val="18"/>
              </w:rPr>
            </w:pPr>
            <w:r w:rsidRPr="003A0267">
              <w:rPr>
                <w:rFonts w:ascii="Verdana" w:hAnsi="Verdana" w:cs="Arial"/>
                <w:bCs/>
                <w:sz w:val="18"/>
                <w:szCs w:val="18"/>
              </w:rPr>
              <w:t>Head and neck infections of Dental origin, What the surgeon needs to know?</w:t>
            </w:r>
          </w:p>
          <w:p w:rsidR="00886FE2" w:rsidRPr="003A0267" w:rsidRDefault="00886FE2" w:rsidP="00886FE2">
            <w:pPr>
              <w:ind w:left="720"/>
              <w:jc w:val="both"/>
              <w:rPr>
                <w:rFonts w:ascii="Verdana" w:hAnsi="Verdana" w:cs="Arial"/>
                <w:bCs/>
                <w:color w:val="000000"/>
                <w:sz w:val="18"/>
                <w:szCs w:val="18"/>
              </w:rPr>
            </w:pPr>
          </w:p>
        </w:tc>
      </w:tr>
    </w:tbl>
    <w:p w:rsidR="00426A99" w:rsidRPr="003A0267" w:rsidRDefault="00426A99" w:rsidP="00426A99">
      <w:pPr>
        <w:spacing w:after="200"/>
        <w:jc w:val="center"/>
        <w:rPr>
          <w:rFonts w:ascii="Verdana" w:hAnsi="Verdana" w:cs="Arial"/>
          <w:b/>
          <w:color w:val="333399"/>
          <w:sz w:val="18"/>
          <w:szCs w:val="18"/>
          <w:lang w:val="es-ES_tradnl"/>
        </w:rPr>
      </w:pPr>
    </w:p>
    <w:tbl>
      <w:tblPr>
        <w:tblW w:w="912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70" w:type="dxa"/>
          <w:right w:w="70" w:type="dxa"/>
        </w:tblCellMar>
        <w:tblLook w:val="0000" w:firstRow="0" w:lastRow="0" w:firstColumn="0" w:lastColumn="0" w:noHBand="0" w:noVBand="0"/>
      </w:tblPr>
      <w:tblGrid>
        <w:gridCol w:w="9123"/>
      </w:tblGrid>
      <w:tr w:rsidR="009B53FE" w:rsidRPr="003A0267" w:rsidTr="00886FE2">
        <w:tblPrEx>
          <w:tblCellMar>
            <w:top w:w="0" w:type="dxa"/>
            <w:bottom w:w="0" w:type="dxa"/>
          </w:tblCellMar>
        </w:tblPrEx>
        <w:trPr>
          <w:jc w:val="center"/>
        </w:trPr>
        <w:tc>
          <w:tcPr>
            <w:tcW w:w="9123" w:type="dxa"/>
            <w:shd w:val="clear" w:color="auto" w:fill="99CCFF"/>
          </w:tcPr>
          <w:p w:rsidR="00426A99" w:rsidRPr="003A0267" w:rsidRDefault="00426A99" w:rsidP="00426A99">
            <w:pPr>
              <w:jc w:val="center"/>
              <w:rPr>
                <w:rFonts w:ascii="Arial" w:hAnsi="Arial" w:cs="Arial"/>
                <w:b/>
                <w:bCs/>
                <w:sz w:val="18"/>
                <w:szCs w:val="18"/>
              </w:rPr>
            </w:pPr>
          </w:p>
          <w:p w:rsidR="009B53FE" w:rsidRPr="003A0267" w:rsidRDefault="00886FE2" w:rsidP="00426A99">
            <w:pPr>
              <w:jc w:val="center"/>
              <w:rPr>
                <w:rFonts w:ascii="Arial" w:hAnsi="Arial" w:cs="Arial"/>
                <w:b/>
                <w:bCs/>
                <w:sz w:val="18"/>
                <w:szCs w:val="18"/>
              </w:rPr>
            </w:pPr>
            <w:r w:rsidRPr="003A0267">
              <w:rPr>
                <w:rFonts w:ascii="Arial" w:hAnsi="Arial" w:cs="Arial"/>
                <w:b/>
                <w:bCs/>
                <w:sz w:val="18"/>
                <w:szCs w:val="18"/>
              </w:rPr>
              <w:t>ARTICULOS EN REVISTAS</w:t>
            </w:r>
          </w:p>
          <w:p w:rsidR="009B53FE" w:rsidRPr="003A0267" w:rsidRDefault="009B53FE" w:rsidP="00426A99">
            <w:pPr>
              <w:jc w:val="center"/>
              <w:rPr>
                <w:rFonts w:ascii="Arial" w:hAnsi="Arial" w:cs="Arial"/>
                <w:b/>
                <w:bCs/>
                <w:color w:val="FFFFFF"/>
                <w:sz w:val="18"/>
                <w:szCs w:val="18"/>
              </w:rPr>
            </w:pPr>
          </w:p>
        </w:tc>
      </w:tr>
      <w:tr w:rsidR="009B53FE" w:rsidRPr="003A0267" w:rsidTr="00886FE2">
        <w:tblPrEx>
          <w:tblCellMar>
            <w:top w:w="0" w:type="dxa"/>
            <w:bottom w:w="0" w:type="dxa"/>
          </w:tblCellMar>
        </w:tblPrEx>
        <w:trPr>
          <w:trHeight w:val="840"/>
          <w:jc w:val="center"/>
        </w:trPr>
        <w:tc>
          <w:tcPr>
            <w:tcW w:w="9123" w:type="dxa"/>
          </w:tcPr>
          <w:p w:rsidR="00886FE2" w:rsidRPr="003A0267" w:rsidRDefault="00886FE2" w:rsidP="00886FE2">
            <w:pPr>
              <w:spacing w:line="360" w:lineRule="auto"/>
              <w:rPr>
                <w:rFonts w:ascii="Arial" w:hAnsi="Arial" w:cs="Arial"/>
                <w:bCs/>
                <w:sz w:val="18"/>
                <w:szCs w:val="18"/>
              </w:rPr>
            </w:pPr>
            <w:r w:rsidRPr="003A0267">
              <w:rPr>
                <w:rFonts w:ascii="Arial" w:hAnsi="Arial" w:cs="Arial"/>
                <w:b/>
                <w:sz w:val="18"/>
                <w:szCs w:val="18"/>
              </w:rPr>
              <w:t>Lorente-Ramos R M</w:t>
            </w:r>
            <w:r w:rsidRPr="003A0267">
              <w:rPr>
                <w:rFonts w:ascii="Arial" w:hAnsi="Arial" w:cs="Arial"/>
                <w:bCs/>
                <w:sz w:val="18"/>
                <w:szCs w:val="18"/>
              </w:rPr>
              <w:t xml:space="preserve">, </w:t>
            </w:r>
            <w:r w:rsidRPr="003A0267">
              <w:rPr>
                <w:rFonts w:ascii="Arial" w:hAnsi="Arial" w:cs="Arial"/>
                <w:b/>
                <w:sz w:val="18"/>
                <w:szCs w:val="18"/>
              </w:rPr>
              <w:t>Azpeitia-Armán J,</w:t>
            </w:r>
            <w:r w:rsidRPr="003A0267">
              <w:rPr>
                <w:rFonts w:ascii="Arial" w:hAnsi="Arial" w:cs="Arial"/>
                <w:bCs/>
                <w:sz w:val="18"/>
                <w:szCs w:val="18"/>
              </w:rPr>
              <w:t xml:space="preserve"> Martinez Izquierdo MA, Pérez Quintanilla A.  </w:t>
            </w:r>
            <w:r w:rsidRPr="003A0267">
              <w:rPr>
                <w:rFonts w:ascii="Arial" w:hAnsi="Arial" w:cs="Arial"/>
                <w:bCs/>
                <w:sz w:val="18"/>
                <w:szCs w:val="18"/>
                <w:lang w:val="en-US"/>
              </w:rPr>
              <w:t xml:space="preserve">Papillary endothelial hyperplasia (Masson's tumor) developed in the capsule of the implant in a breast cancer patient treated with mastectomy and radiation therapy. </w:t>
            </w:r>
            <w:r w:rsidRPr="003A0267">
              <w:rPr>
                <w:rFonts w:ascii="Arial" w:hAnsi="Arial" w:cs="Arial"/>
                <w:b/>
                <w:sz w:val="18"/>
                <w:szCs w:val="18"/>
              </w:rPr>
              <w:t>J Clin Ultrasound 2020 May;48(4):222-226</w:t>
            </w:r>
            <w:r w:rsidRPr="003A0267">
              <w:rPr>
                <w:rFonts w:ascii="Arial" w:hAnsi="Arial" w:cs="Arial"/>
                <w:bCs/>
                <w:sz w:val="18"/>
                <w:szCs w:val="18"/>
              </w:rPr>
              <w:t>. doi: 10.1002/jcu.22807. Epub 2019 Dec 20.</w:t>
            </w:r>
          </w:p>
          <w:p w:rsidR="009B53FE" w:rsidRPr="003A0267" w:rsidRDefault="009B53FE" w:rsidP="00886FE2">
            <w:pPr>
              <w:ind w:left="720"/>
              <w:rPr>
                <w:rFonts w:ascii="Arial" w:hAnsi="Arial" w:cs="Arial"/>
                <w:bCs/>
                <w:color w:val="000000"/>
                <w:sz w:val="18"/>
                <w:szCs w:val="18"/>
              </w:rPr>
            </w:pPr>
          </w:p>
        </w:tc>
      </w:tr>
      <w:tr w:rsidR="009B53FE" w:rsidRPr="003A0267" w:rsidTr="00886FE2">
        <w:tblPrEx>
          <w:tblCellMar>
            <w:top w:w="0" w:type="dxa"/>
            <w:bottom w:w="0" w:type="dxa"/>
          </w:tblCellMar>
        </w:tblPrEx>
        <w:trPr>
          <w:trHeight w:val="910"/>
          <w:jc w:val="center"/>
        </w:trPr>
        <w:tc>
          <w:tcPr>
            <w:tcW w:w="9123" w:type="dxa"/>
          </w:tcPr>
          <w:p w:rsidR="009B53FE" w:rsidRPr="003A0267" w:rsidRDefault="009B53FE" w:rsidP="00013406">
            <w:pPr>
              <w:jc w:val="both"/>
              <w:rPr>
                <w:rFonts w:ascii="Arial" w:hAnsi="Arial" w:cs="Arial"/>
                <w:b/>
                <w:bCs/>
                <w:color w:val="000000"/>
                <w:sz w:val="18"/>
                <w:szCs w:val="18"/>
              </w:rPr>
            </w:pPr>
          </w:p>
          <w:p w:rsidR="00886FE2" w:rsidRPr="003A0267" w:rsidRDefault="00886FE2" w:rsidP="00886FE2">
            <w:pPr>
              <w:shd w:val="clear" w:color="auto" w:fill="FFFFFF"/>
              <w:spacing w:line="360" w:lineRule="auto"/>
              <w:rPr>
                <w:rFonts w:ascii="Arial" w:hAnsi="Arial" w:cs="Arial"/>
                <w:bCs/>
                <w:sz w:val="18"/>
                <w:szCs w:val="18"/>
                <w:lang w:val="en-US"/>
              </w:rPr>
            </w:pPr>
            <w:hyperlink r:id="rId56" w:history="1">
              <w:r w:rsidRPr="003A0267">
                <w:rPr>
                  <w:rFonts w:ascii="Arial" w:hAnsi="Arial" w:cs="Arial"/>
                  <w:bCs/>
                  <w:sz w:val="18"/>
                  <w:szCs w:val="18"/>
                </w:rPr>
                <w:t>Guillermo Cuevas Tascón</w:t>
              </w:r>
            </w:hyperlink>
            <w:r w:rsidRPr="003A0267">
              <w:rPr>
                <w:rFonts w:ascii="Arial" w:hAnsi="Arial" w:cs="Arial"/>
                <w:bCs/>
                <w:sz w:val="18"/>
                <w:szCs w:val="18"/>
              </w:rPr>
              <w:t>, </w:t>
            </w:r>
            <w:hyperlink r:id="rId57" w:history="1">
              <w:r w:rsidRPr="003A0267">
                <w:rPr>
                  <w:rFonts w:ascii="Arial" w:hAnsi="Arial" w:cs="Arial"/>
                  <w:b/>
                  <w:sz w:val="18"/>
                  <w:szCs w:val="18"/>
                </w:rPr>
                <w:t>Danilo E Salazar Chiriboga</w:t>
              </w:r>
            </w:hyperlink>
            <w:r w:rsidRPr="003A0267">
              <w:rPr>
                <w:rFonts w:ascii="Arial" w:hAnsi="Arial" w:cs="Arial"/>
                <w:b/>
                <w:sz w:val="18"/>
                <w:szCs w:val="18"/>
              </w:rPr>
              <w:t>, </w:t>
            </w:r>
            <w:hyperlink r:id="rId58" w:history="1">
              <w:r w:rsidRPr="003A0267">
                <w:rPr>
                  <w:rFonts w:ascii="Arial" w:hAnsi="Arial" w:cs="Arial"/>
                  <w:b/>
                  <w:sz w:val="18"/>
                  <w:szCs w:val="18"/>
                </w:rPr>
                <w:t>Rosa Lorente Ramos</w:t>
              </w:r>
            </w:hyperlink>
            <w:r w:rsidRPr="003A0267">
              <w:rPr>
                <w:rFonts w:ascii="Arial" w:hAnsi="Arial" w:cs="Arial"/>
                <w:bCs/>
                <w:sz w:val="18"/>
                <w:szCs w:val="18"/>
              </w:rPr>
              <w:t>, </w:t>
            </w:r>
            <w:hyperlink r:id="rId59" w:history="1">
              <w:r w:rsidRPr="003A0267">
                <w:rPr>
                  <w:rFonts w:ascii="Arial" w:hAnsi="Arial" w:cs="Arial"/>
                  <w:bCs/>
                  <w:sz w:val="18"/>
                  <w:szCs w:val="18"/>
                </w:rPr>
                <w:t>Domingo Díaz Díaz</w:t>
              </w:r>
            </w:hyperlink>
            <w:r w:rsidRPr="003A0267">
              <w:rPr>
                <w:rFonts w:ascii="Arial" w:hAnsi="Arial" w:cs="Arial"/>
                <w:bCs/>
                <w:sz w:val="18"/>
                <w:szCs w:val="18"/>
              </w:rPr>
              <w:t>, </w:t>
            </w:r>
            <w:hyperlink r:id="rId60" w:history="1">
              <w:r w:rsidRPr="003A0267">
                <w:rPr>
                  <w:rFonts w:ascii="Arial" w:hAnsi="Arial" w:cs="Arial"/>
                  <w:bCs/>
                  <w:sz w:val="18"/>
                  <w:szCs w:val="18"/>
                </w:rPr>
                <w:t>Covadonga Rodríguez Ruiz</w:t>
              </w:r>
            </w:hyperlink>
            <w:r w:rsidRPr="003A0267">
              <w:rPr>
                <w:rFonts w:ascii="Arial" w:hAnsi="Arial" w:cs="Arial"/>
                <w:bCs/>
                <w:sz w:val="18"/>
                <w:szCs w:val="18"/>
              </w:rPr>
              <w:t>, </w:t>
            </w:r>
            <w:hyperlink r:id="rId61" w:history="1">
              <w:r w:rsidRPr="003A0267">
                <w:rPr>
                  <w:rFonts w:ascii="Arial" w:hAnsi="Arial" w:cs="Arial"/>
                  <w:bCs/>
                  <w:sz w:val="18"/>
                  <w:szCs w:val="18"/>
                </w:rPr>
                <w:t>Fabio L Procaccini</w:t>
              </w:r>
            </w:hyperlink>
            <w:r w:rsidRPr="003A0267">
              <w:rPr>
                <w:rFonts w:ascii="Arial" w:hAnsi="Arial" w:cs="Arial"/>
                <w:bCs/>
                <w:sz w:val="18"/>
                <w:szCs w:val="18"/>
              </w:rPr>
              <w:t>, </w:t>
            </w:r>
            <w:hyperlink r:id="rId62" w:history="1">
              <w:r w:rsidRPr="003A0267">
                <w:rPr>
                  <w:rFonts w:ascii="Arial" w:hAnsi="Arial" w:cs="Arial"/>
                  <w:bCs/>
                  <w:sz w:val="18"/>
                  <w:szCs w:val="18"/>
                </w:rPr>
                <w:t>Esther Torres Aguilera</w:t>
              </w:r>
            </w:hyperlink>
            <w:r w:rsidRPr="003A0267">
              <w:rPr>
                <w:rFonts w:ascii="Arial" w:hAnsi="Arial" w:cs="Arial"/>
                <w:bCs/>
                <w:sz w:val="18"/>
                <w:szCs w:val="18"/>
              </w:rPr>
              <w:t>, </w:t>
            </w:r>
            <w:hyperlink r:id="rId63" w:history="1">
              <w:r w:rsidRPr="003A0267">
                <w:rPr>
                  <w:rFonts w:ascii="Arial" w:hAnsi="Arial" w:cs="Arial"/>
                  <w:bCs/>
                  <w:sz w:val="18"/>
                  <w:szCs w:val="18"/>
                </w:rPr>
                <w:t>Juan A Martín Navarro</w:t>
              </w:r>
            </w:hyperlink>
            <w:r w:rsidRPr="003A0267">
              <w:rPr>
                <w:rFonts w:ascii="Arial" w:hAnsi="Arial" w:cs="Arial"/>
                <w:bCs/>
                <w:sz w:val="18"/>
                <w:szCs w:val="18"/>
              </w:rPr>
              <w:t>, </w:t>
            </w:r>
            <w:hyperlink r:id="rId64" w:history="1">
              <w:r w:rsidRPr="003A0267">
                <w:rPr>
                  <w:rFonts w:ascii="Arial" w:hAnsi="Arial" w:cs="Arial"/>
                  <w:bCs/>
                  <w:sz w:val="18"/>
                  <w:szCs w:val="18"/>
                </w:rPr>
                <w:t>Beatriz Mestre Gómez</w:t>
              </w:r>
            </w:hyperlink>
            <w:r w:rsidRPr="003A0267">
              <w:rPr>
                <w:rFonts w:ascii="Arial" w:hAnsi="Arial" w:cs="Arial"/>
                <w:bCs/>
                <w:sz w:val="18"/>
                <w:szCs w:val="18"/>
              </w:rPr>
              <w:t>, </w:t>
            </w:r>
            <w:hyperlink r:id="rId65" w:history="1">
              <w:r w:rsidRPr="003A0267">
                <w:rPr>
                  <w:rFonts w:ascii="Arial" w:hAnsi="Arial" w:cs="Arial"/>
                  <w:bCs/>
                  <w:sz w:val="18"/>
                  <w:szCs w:val="18"/>
                </w:rPr>
                <w:t>Nuria Muñoz Rivas</w:t>
              </w:r>
            </w:hyperlink>
            <w:r w:rsidRPr="003A0267">
              <w:rPr>
                <w:rFonts w:ascii="Arial" w:hAnsi="Arial" w:cs="Arial"/>
                <w:bCs/>
                <w:sz w:val="18"/>
                <w:szCs w:val="18"/>
              </w:rPr>
              <w:t>, </w:t>
            </w:r>
            <w:hyperlink r:id="rId66" w:history="1">
              <w:r w:rsidRPr="003A0267">
                <w:rPr>
                  <w:rFonts w:ascii="Arial" w:hAnsi="Arial" w:cs="Arial"/>
                  <w:bCs/>
                  <w:sz w:val="18"/>
                  <w:szCs w:val="18"/>
                </w:rPr>
                <w:t>Roberto Alcázar Arroyo</w:t>
              </w:r>
            </w:hyperlink>
            <w:r w:rsidRPr="003A0267">
              <w:rPr>
                <w:rFonts w:ascii="Arial" w:hAnsi="Arial" w:cs="Arial"/>
                <w:bCs/>
                <w:sz w:val="18"/>
                <w:szCs w:val="18"/>
              </w:rPr>
              <w:t xml:space="preserve">. Infarto renal en un paciente con infección COVID-19. </w:t>
            </w:r>
            <w:r w:rsidRPr="003A0267">
              <w:rPr>
                <w:rFonts w:ascii="Arial" w:hAnsi="Arial" w:cs="Arial"/>
                <w:b/>
                <w:sz w:val="18"/>
                <w:szCs w:val="18"/>
              </w:rPr>
              <w:t>Nefrologia. 2020 May 14.</w:t>
            </w:r>
            <w:r w:rsidRPr="003A0267">
              <w:rPr>
                <w:rFonts w:ascii="Arial" w:hAnsi="Arial" w:cs="Arial"/>
                <w:bCs/>
                <w:sz w:val="18"/>
                <w:szCs w:val="18"/>
              </w:rPr>
              <w:t> doi: 10.1016/j.nefro.2020.04.008. </w:t>
            </w:r>
            <w:r w:rsidRPr="003A0267">
              <w:rPr>
                <w:rFonts w:ascii="Arial" w:hAnsi="Arial" w:cs="Arial"/>
                <w:bCs/>
                <w:sz w:val="18"/>
                <w:szCs w:val="18"/>
                <w:lang w:val="en-US"/>
              </w:rPr>
              <w:t xml:space="preserve"> </w:t>
            </w:r>
            <w:r w:rsidRPr="003A0267">
              <w:rPr>
                <w:rFonts w:ascii="Arial" w:hAnsi="Arial" w:cs="Arial"/>
                <w:bCs/>
                <w:sz w:val="18"/>
                <w:szCs w:val="18"/>
              </w:rPr>
              <w:t>CARTA AL DIRECTOR</w:t>
            </w:r>
          </w:p>
          <w:p w:rsidR="009B53FE" w:rsidRPr="003A0267" w:rsidRDefault="009B53FE" w:rsidP="00886FE2">
            <w:pPr>
              <w:jc w:val="both"/>
              <w:rPr>
                <w:rFonts w:ascii="Arial" w:hAnsi="Arial" w:cs="Arial"/>
                <w:bCs/>
                <w:color w:val="000000"/>
                <w:sz w:val="18"/>
                <w:szCs w:val="18"/>
              </w:rPr>
            </w:pPr>
          </w:p>
        </w:tc>
      </w:tr>
      <w:tr w:rsidR="00886FE2" w:rsidRPr="003A0267" w:rsidTr="00886FE2">
        <w:tblPrEx>
          <w:tblCellMar>
            <w:top w:w="0" w:type="dxa"/>
            <w:bottom w:w="0" w:type="dxa"/>
          </w:tblCellMar>
        </w:tblPrEx>
        <w:trPr>
          <w:trHeight w:val="910"/>
          <w:jc w:val="center"/>
        </w:trPr>
        <w:tc>
          <w:tcPr>
            <w:tcW w:w="9123" w:type="dxa"/>
          </w:tcPr>
          <w:p w:rsidR="00886FE2" w:rsidRPr="003A0267" w:rsidRDefault="00886FE2" w:rsidP="00886FE2">
            <w:pPr>
              <w:spacing w:line="360" w:lineRule="auto"/>
              <w:rPr>
                <w:rFonts w:ascii="Arial" w:hAnsi="Arial" w:cs="Arial"/>
                <w:color w:val="000000"/>
                <w:sz w:val="18"/>
                <w:szCs w:val="18"/>
                <w:lang w:val="en-US"/>
              </w:rPr>
            </w:pPr>
            <w:r w:rsidRPr="003A0267">
              <w:rPr>
                <w:rFonts w:ascii="Arial" w:hAnsi="Arial" w:cs="Arial"/>
                <w:color w:val="000000"/>
                <w:sz w:val="18"/>
                <w:szCs w:val="18"/>
                <w:shd w:val="clear" w:color="auto" w:fill="FFFFFF"/>
                <w:lang w:val="en-US"/>
              </w:rPr>
              <w:t>Portal vein thrombosis in a patient with COVID-19.</w:t>
            </w:r>
            <w:r w:rsidRPr="003A0267">
              <w:rPr>
                <w:rFonts w:ascii="Arial" w:hAnsi="Arial" w:cs="Arial"/>
                <w:color w:val="000000"/>
                <w:sz w:val="18"/>
                <w:szCs w:val="18"/>
                <w:u w:val="single"/>
                <w:shd w:val="clear" w:color="auto" w:fill="FFFFFF"/>
                <w:lang w:val="en-US"/>
              </w:rPr>
              <w:t xml:space="preserve"> </w:t>
            </w:r>
            <w:r w:rsidRPr="003A0267">
              <w:rPr>
                <w:rFonts w:ascii="Arial" w:hAnsi="Arial" w:cs="Arial"/>
                <w:color w:val="000000"/>
                <w:sz w:val="18"/>
                <w:szCs w:val="18"/>
              </w:rPr>
              <w:t xml:space="preserve">A. Franco-Moreno, E. Piniella-Ruiz, J. Montoya-Adarraga, </w:t>
            </w:r>
            <w:r w:rsidRPr="003A0267">
              <w:rPr>
                <w:rFonts w:ascii="Arial" w:hAnsi="Arial" w:cs="Arial"/>
                <w:b/>
                <w:bCs/>
                <w:color w:val="000000"/>
                <w:sz w:val="18"/>
                <w:szCs w:val="18"/>
              </w:rPr>
              <w:t>C. Ballano-Franco</w:t>
            </w:r>
            <w:r w:rsidRPr="003A0267">
              <w:rPr>
                <w:rFonts w:ascii="Arial" w:hAnsi="Arial" w:cs="Arial"/>
                <w:color w:val="000000"/>
                <w:sz w:val="18"/>
                <w:szCs w:val="18"/>
              </w:rPr>
              <w:t xml:space="preserve">, F. Alvarez-Miguel, C. Peinado-Martinez, E. Landete-Hernandez, T. Saez-Vaquero, M. Ulla-Anes, J. Torres-Macho. </w:t>
            </w:r>
            <w:r w:rsidRPr="003A0267">
              <w:rPr>
                <w:rFonts w:ascii="Arial" w:hAnsi="Arial" w:cs="Arial"/>
                <w:b/>
                <w:bCs/>
                <w:color w:val="000000"/>
                <w:sz w:val="18"/>
                <w:szCs w:val="18"/>
                <w:lang w:val="en-US"/>
              </w:rPr>
              <w:t>Thrombosis research 194(2020):150-152.</w:t>
            </w:r>
            <w:r w:rsidRPr="003A0267">
              <w:rPr>
                <w:rFonts w:ascii="Arial" w:hAnsi="Arial" w:cs="Arial"/>
                <w:color w:val="000000"/>
                <w:sz w:val="18"/>
                <w:szCs w:val="18"/>
                <w:lang w:val="en-US"/>
              </w:rPr>
              <w:t xml:space="preserve"> </w:t>
            </w:r>
            <w:hyperlink r:id="rId67" w:history="1">
              <w:r w:rsidRPr="003A0267">
                <w:rPr>
                  <w:rFonts w:ascii="Arial" w:hAnsi="Arial" w:cs="Arial"/>
                  <w:color w:val="000000"/>
                  <w:sz w:val="18"/>
                  <w:szCs w:val="18"/>
                  <w:lang w:val="en-US"/>
                </w:rPr>
                <w:t>https://www.thrombosisresearch.com/article/S0049-3848(20)30261-9/pdf</w:t>
              </w:r>
            </w:hyperlink>
            <w:r w:rsidRPr="003A0267">
              <w:rPr>
                <w:rFonts w:ascii="Arial" w:hAnsi="Arial" w:cs="Arial"/>
                <w:color w:val="000000"/>
                <w:sz w:val="18"/>
                <w:szCs w:val="18"/>
                <w:lang w:val="en-US"/>
              </w:rPr>
              <w:t>.</w:t>
            </w:r>
            <w:r w:rsidRPr="003A0267">
              <w:rPr>
                <w:rFonts w:ascii="Arial" w:hAnsi="Arial" w:cs="Arial"/>
                <w:b/>
                <w:bCs/>
                <w:color w:val="000000"/>
                <w:sz w:val="18"/>
                <w:szCs w:val="18"/>
                <w:lang w:val="en-US"/>
              </w:rPr>
              <w:t xml:space="preserve"> </w:t>
            </w:r>
          </w:p>
          <w:p w:rsidR="00886FE2" w:rsidRPr="003A0267" w:rsidRDefault="00886FE2" w:rsidP="00886FE2">
            <w:pPr>
              <w:spacing w:line="360" w:lineRule="auto"/>
              <w:rPr>
                <w:rFonts w:ascii="Arial" w:hAnsi="Arial" w:cs="Arial"/>
                <w:sz w:val="18"/>
                <w:szCs w:val="18"/>
                <w:lang w:val="en-US"/>
              </w:rPr>
            </w:pPr>
            <w:r w:rsidRPr="003A0267">
              <w:rPr>
                <w:rFonts w:ascii="Arial" w:hAnsi="Arial" w:cs="Arial"/>
                <w:bCs/>
                <w:sz w:val="18"/>
                <w:szCs w:val="18"/>
              </w:rPr>
              <w:t xml:space="preserve">Epub 2020 Jun 13. </w:t>
            </w:r>
            <w:r w:rsidRPr="003A0267">
              <w:rPr>
                <w:rFonts w:ascii="Arial" w:hAnsi="Arial" w:cs="Arial"/>
                <w:bCs/>
                <w:sz w:val="18"/>
                <w:szCs w:val="18"/>
                <w:lang w:val="en-US"/>
              </w:rPr>
              <w:t>CARTA AL DIRECTOR</w:t>
            </w:r>
            <w:r w:rsidRPr="003A0267">
              <w:rPr>
                <w:rFonts w:ascii="Arial" w:hAnsi="Arial" w:cs="Arial"/>
                <w:sz w:val="18"/>
                <w:szCs w:val="18"/>
                <w:lang w:val="en-US"/>
              </w:rPr>
              <w:t xml:space="preserve"> </w:t>
            </w:r>
          </w:p>
          <w:p w:rsidR="00886FE2" w:rsidRPr="003A0267" w:rsidRDefault="00886FE2" w:rsidP="00013406">
            <w:pPr>
              <w:jc w:val="both"/>
              <w:rPr>
                <w:rFonts w:ascii="Arial" w:hAnsi="Arial" w:cs="Arial"/>
                <w:b/>
                <w:bCs/>
                <w:color w:val="000000"/>
                <w:sz w:val="18"/>
                <w:szCs w:val="18"/>
              </w:rPr>
            </w:pPr>
          </w:p>
        </w:tc>
      </w:tr>
      <w:tr w:rsidR="00886FE2" w:rsidRPr="003A0267" w:rsidTr="00886FE2">
        <w:tblPrEx>
          <w:tblCellMar>
            <w:top w:w="0" w:type="dxa"/>
            <w:bottom w:w="0" w:type="dxa"/>
          </w:tblCellMar>
        </w:tblPrEx>
        <w:trPr>
          <w:trHeight w:val="910"/>
          <w:jc w:val="center"/>
        </w:trPr>
        <w:tc>
          <w:tcPr>
            <w:tcW w:w="9123" w:type="dxa"/>
          </w:tcPr>
          <w:p w:rsidR="00886FE2" w:rsidRPr="003A0267" w:rsidRDefault="00886FE2" w:rsidP="00886FE2">
            <w:pPr>
              <w:spacing w:line="360" w:lineRule="auto"/>
              <w:rPr>
                <w:rFonts w:ascii="Arial" w:hAnsi="Arial" w:cs="Arial"/>
                <w:color w:val="000000"/>
                <w:sz w:val="18"/>
                <w:szCs w:val="18"/>
              </w:rPr>
            </w:pPr>
            <w:hyperlink r:id="rId68" w:history="1">
              <w:r w:rsidRPr="003A0267">
                <w:rPr>
                  <w:rFonts w:ascii="Arial" w:hAnsi="Arial" w:cs="Arial"/>
                  <w:color w:val="000000"/>
                  <w:sz w:val="18"/>
                  <w:szCs w:val="18"/>
                  <w:shd w:val="clear" w:color="auto" w:fill="FFFFFF"/>
                  <w:lang w:val="en-US"/>
                </w:rPr>
                <w:t>Large artery ischemic stroke in severe COVID-19.</w:t>
              </w:r>
            </w:hyperlink>
            <w:r w:rsidRPr="003A0267">
              <w:rPr>
                <w:rFonts w:ascii="Arial" w:hAnsi="Arial" w:cs="Arial"/>
                <w:color w:val="000000"/>
                <w:sz w:val="18"/>
                <w:szCs w:val="18"/>
                <w:lang w:val="en-US"/>
              </w:rPr>
              <w:t xml:space="preserve"> </w:t>
            </w:r>
            <w:r w:rsidRPr="003A0267">
              <w:rPr>
                <w:rFonts w:ascii="Arial" w:hAnsi="Arial" w:cs="Arial"/>
                <w:color w:val="000000"/>
                <w:sz w:val="18"/>
                <w:szCs w:val="18"/>
                <w:lang w:val="es-ES_tradnl"/>
              </w:rPr>
              <w:t>Sierra-Hidalgo F,</w:t>
            </w:r>
            <w:r w:rsidRPr="003A0267">
              <w:rPr>
                <w:rFonts w:ascii="Arial" w:hAnsi="Arial" w:cs="Arial"/>
                <w:b/>
                <w:bCs/>
                <w:color w:val="000000"/>
                <w:sz w:val="18"/>
                <w:szCs w:val="18"/>
                <w:lang w:val="es-ES_tradnl"/>
              </w:rPr>
              <w:t> </w:t>
            </w:r>
            <w:r w:rsidRPr="003A0267">
              <w:rPr>
                <w:rFonts w:ascii="Arial" w:hAnsi="Arial" w:cs="Arial"/>
                <w:color w:val="000000"/>
                <w:sz w:val="18"/>
                <w:szCs w:val="18"/>
                <w:lang w:val="es-ES_tradnl"/>
              </w:rPr>
              <w:t xml:space="preserve">Muñoz-Rivas N, </w:t>
            </w:r>
            <w:r w:rsidRPr="003A0267">
              <w:rPr>
                <w:rFonts w:ascii="Arial" w:hAnsi="Arial" w:cs="Arial"/>
                <w:b/>
                <w:bCs/>
                <w:color w:val="000000"/>
                <w:sz w:val="18"/>
                <w:szCs w:val="18"/>
                <w:lang w:val="es-ES_tradnl"/>
              </w:rPr>
              <w:t>Torres Rubio P</w:t>
            </w:r>
            <w:r w:rsidRPr="003A0267">
              <w:rPr>
                <w:rFonts w:ascii="Arial" w:hAnsi="Arial" w:cs="Arial"/>
                <w:color w:val="000000"/>
                <w:sz w:val="18"/>
                <w:szCs w:val="18"/>
                <w:lang w:val="es-ES_tradnl"/>
              </w:rPr>
              <w:t xml:space="preserve">, Chao K, Villanova Martínez M, Arranz García P, Martínez-Acebes E. </w:t>
            </w:r>
            <w:r w:rsidRPr="003A0267">
              <w:rPr>
                <w:rFonts w:ascii="Arial" w:hAnsi="Arial" w:cs="Arial"/>
                <w:b/>
                <w:bCs/>
                <w:color w:val="000000"/>
                <w:sz w:val="18"/>
                <w:szCs w:val="18"/>
                <w:lang w:val="es-ES_tradnl"/>
              </w:rPr>
              <w:t xml:space="preserve">J Neurol. </w:t>
            </w:r>
            <w:r w:rsidRPr="003A0267">
              <w:rPr>
                <w:rFonts w:ascii="Arial" w:hAnsi="Arial" w:cs="Arial"/>
                <w:b/>
                <w:bCs/>
                <w:color w:val="000000"/>
                <w:sz w:val="18"/>
                <w:szCs w:val="18"/>
              </w:rPr>
              <w:t>2020 Jun 27:1-3.</w:t>
            </w:r>
            <w:r w:rsidRPr="003A0267">
              <w:rPr>
                <w:rFonts w:ascii="Arial" w:hAnsi="Arial" w:cs="Arial"/>
                <w:color w:val="000000"/>
                <w:sz w:val="18"/>
                <w:szCs w:val="18"/>
              </w:rPr>
              <w:t xml:space="preserve"> doi: 10.1007/s00415-020-09967-1. Online ahead of print.</w:t>
            </w:r>
            <w:r w:rsidRPr="003A0267">
              <w:rPr>
                <w:rFonts w:ascii="Arial" w:hAnsi="Arial" w:cs="Arial"/>
                <w:bCs/>
                <w:color w:val="FF0000"/>
                <w:sz w:val="18"/>
                <w:szCs w:val="18"/>
              </w:rPr>
              <w:t xml:space="preserve"> </w:t>
            </w:r>
            <w:r w:rsidRPr="003A0267">
              <w:rPr>
                <w:rFonts w:ascii="Arial" w:hAnsi="Arial" w:cs="Arial"/>
                <w:bCs/>
                <w:sz w:val="18"/>
                <w:szCs w:val="18"/>
              </w:rPr>
              <w:t>ORIGINA</w:t>
            </w:r>
          </w:p>
          <w:p w:rsidR="00886FE2" w:rsidRPr="003A0267" w:rsidRDefault="00886FE2" w:rsidP="00013406">
            <w:pPr>
              <w:jc w:val="both"/>
              <w:rPr>
                <w:rFonts w:ascii="Arial" w:hAnsi="Arial" w:cs="Arial"/>
                <w:b/>
                <w:bCs/>
                <w:color w:val="000000"/>
                <w:sz w:val="18"/>
                <w:szCs w:val="18"/>
              </w:rPr>
            </w:pPr>
          </w:p>
        </w:tc>
      </w:tr>
      <w:tr w:rsidR="00886FE2" w:rsidRPr="003A0267" w:rsidTr="00886FE2">
        <w:tblPrEx>
          <w:tblCellMar>
            <w:top w:w="0" w:type="dxa"/>
            <w:bottom w:w="0" w:type="dxa"/>
          </w:tblCellMar>
        </w:tblPrEx>
        <w:trPr>
          <w:trHeight w:val="910"/>
          <w:jc w:val="center"/>
        </w:trPr>
        <w:tc>
          <w:tcPr>
            <w:tcW w:w="9123" w:type="dxa"/>
          </w:tcPr>
          <w:p w:rsidR="00886FE2" w:rsidRPr="003A0267" w:rsidRDefault="00886FE2" w:rsidP="00886FE2">
            <w:pPr>
              <w:spacing w:line="360" w:lineRule="auto"/>
              <w:rPr>
                <w:rFonts w:ascii="Arial" w:hAnsi="Arial" w:cs="Arial"/>
                <w:b/>
                <w:bCs/>
                <w:color w:val="000000"/>
                <w:sz w:val="18"/>
                <w:szCs w:val="18"/>
              </w:rPr>
            </w:pPr>
            <w:r w:rsidRPr="003A0267">
              <w:rPr>
                <w:rFonts w:ascii="Arial" w:hAnsi="Arial" w:cs="Arial"/>
                <w:bCs/>
                <w:sz w:val="18"/>
                <w:szCs w:val="18"/>
              </w:rPr>
              <w:t xml:space="preserve">Mestre-Gómez B, </w:t>
            </w:r>
            <w:r w:rsidRPr="003A0267">
              <w:rPr>
                <w:rFonts w:ascii="Arial" w:hAnsi="Arial" w:cs="Arial"/>
                <w:b/>
                <w:sz w:val="18"/>
                <w:szCs w:val="18"/>
              </w:rPr>
              <w:t>Lorente-Ramos RM</w:t>
            </w:r>
            <w:r w:rsidRPr="003A0267">
              <w:rPr>
                <w:rFonts w:ascii="Arial" w:hAnsi="Arial" w:cs="Arial"/>
                <w:bCs/>
                <w:sz w:val="18"/>
                <w:szCs w:val="18"/>
              </w:rPr>
              <w:t xml:space="preserve">, Rogado J, Franco-Moreno A, Obispo B, </w:t>
            </w:r>
            <w:r w:rsidRPr="003A0267">
              <w:rPr>
                <w:rFonts w:ascii="Arial" w:hAnsi="Arial" w:cs="Arial"/>
                <w:b/>
                <w:sz w:val="18"/>
                <w:szCs w:val="18"/>
              </w:rPr>
              <w:t>Salazar-Chiriboga D</w:t>
            </w:r>
            <w:r w:rsidRPr="003A0267">
              <w:rPr>
                <w:rFonts w:ascii="Arial" w:hAnsi="Arial" w:cs="Arial"/>
                <w:bCs/>
                <w:sz w:val="18"/>
                <w:szCs w:val="18"/>
              </w:rPr>
              <w:t xml:space="preserve">, Saez-Vaquero T, Torres-Macho J, Abad-Motos A, Cortina-Camarero C, Such-Diaz A, Ruiz-Velasco E, Churruca-Sarasqueta J, Muñoz-Rivas N; Infanta Leonor Thrombosis Research Group. </w:t>
            </w:r>
            <w:hyperlink r:id="rId69" w:history="1">
              <w:r w:rsidRPr="003A0267">
                <w:rPr>
                  <w:rFonts w:ascii="Arial" w:hAnsi="Arial" w:cs="Arial"/>
                  <w:bCs/>
                  <w:sz w:val="18"/>
                  <w:szCs w:val="18"/>
                  <w:lang w:val="en-US"/>
                </w:rPr>
                <w:t>Incidence of pulmonary embolism in non-critically ill COVID-19 patients. Predicting factors for a challenging diagnosis.</w:t>
              </w:r>
            </w:hyperlink>
            <w:r w:rsidRPr="003A0267">
              <w:rPr>
                <w:rFonts w:ascii="Arial" w:hAnsi="Arial" w:cs="Arial"/>
                <w:b/>
                <w:sz w:val="18"/>
                <w:szCs w:val="18"/>
                <w:lang w:val="en-US"/>
              </w:rPr>
              <w:t xml:space="preserve">J Thromb Thrombolysis. </w:t>
            </w:r>
            <w:r w:rsidRPr="003A0267">
              <w:rPr>
                <w:rFonts w:ascii="Arial" w:hAnsi="Arial" w:cs="Arial"/>
                <w:b/>
                <w:sz w:val="18"/>
                <w:szCs w:val="18"/>
                <w:lang w:val="en-US"/>
              </w:rPr>
              <w:lastRenderedPageBreak/>
              <w:t>2020 Jun 29</w:t>
            </w:r>
            <w:r w:rsidRPr="003A0267">
              <w:rPr>
                <w:rFonts w:ascii="Arial" w:hAnsi="Arial" w:cs="Arial"/>
                <w:bCs/>
                <w:sz w:val="18"/>
                <w:szCs w:val="18"/>
                <w:lang w:val="en-US"/>
              </w:rPr>
              <w:t xml:space="preserve">. doi: 10.1007/s11239-020-02190-9.  </w:t>
            </w:r>
            <w:r w:rsidRPr="003A0267">
              <w:rPr>
                <w:rFonts w:ascii="Arial" w:hAnsi="Arial" w:cs="Arial"/>
                <w:bCs/>
                <w:sz w:val="18"/>
                <w:szCs w:val="18"/>
              </w:rPr>
              <w:t>ORIGINAL</w:t>
            </w:r>
          </w:p>
        </w:tc>
      </w:tr>
      <w:tr w:rsidR="00886FE2" w:rsidRPr="003A0267" w:rsidTr="00886FE2">
        <w:tblPrEx>
          <w:tblCellMar>
            <w:top w:w="0" w:type="dxa"/>
            <w:bottom w:w="0" w:type="dxa"/>
          </w:tblCellMar>
        </w:tblPrEx>
        <w:trPr>
          <w:trHeight w:val="910"/>
          <w:jc w:val="center"/>
        </w:trPr>
        <w:tc>
          <w:tcPr>
            <w:tcW w:w="9123" w:type="dxa"/>
          </w:tcPr>
          <w:p w:rsidR="00886FE2" w:rsidRPr="003A0267" w:rsidRDefault="00886FE2" w:rsidP="00886FE2">
            <w:pPr>
              <w:spacing w:line="360" w:lineRule="auto"/>
              <w:rPr>
                <w:rFonts w:ascii="Arial" w:hAnsi="Arial" w:cs="Arial"/>
                <w:bCs/>
                <w:sz w:val="18"/>
                <w:szCs w:val="18"/>
              </w:rPr>
            </w:pPr>
            <w:r w:rsidRPr="003A0267">
              <w:rPr>
                <w:rFonts w:ascii="Arial" w:hAnsi="Arial" w:cs="Arial"/>
                <w:bCs/>
                <w:sz w:val="18"/>
                <w:szCs w:val="18"/>
              </w:rPr>
              <w:lastRenderedPageBreak/>
              <w:t xml:space="preserve">M de Carranza, </w:t>
            </w:r>
            <w:r w:rsidRPr="003A0267">
              <w:rPr>
                <w:rFonts w:ascii="Arial" w:hAnsi="Arial" w:cs="Arial"/>
                <w:b/>
                <w:sz w:val="18"/>
                <w:szCs w:val="18"/>
              </w:rPr>
              <w:t>D Salazar Chiriboga</w:t>
            </w:r>
            <w:r w:rsidRPr="003A0267">
              <w:rPr>
                <w:rFonts w:ascii="Arial" w:hAnsi="Arial" w:cs="Arial"/>
                <w:bCs/>
                <w:sz w:val="18"/>
                <w:szCs w:val="18"/>
              </w:rPr>
              <w:t xml:space="preserve">, J Troya, R Alcazar, C Peña, E Aragón, M Dominguez, J Torres, N Muñoz-Rivas.  </w:t>
            </w:r>
            <w:r w:rsidRPr="003A0267">
              <w:rPr>
                <w:rFonts w:ascii="Arial" w:hAnsi="Arial" w:cs="Arial"/>
                <w:bCs/>
                <w:sz w:val="18"/>
                <w:szCs w:val="18"/>
                <w:lang w:val="en-US"/>
              </w:rPr>
              <w:t xml:space="preserve">Aortic thrombus in patients with severe Covid-19. Review of three cases. </w:t>
            </w:r>
            <w:r w:rsidRPr="003A0267">
              <w:rPr>
                <w:rFonts w:ascii="Arial" w:hAnsi="Arial" w:cs="Arial"/>
                <w:bCs/>
                <w:sz w:val="18"/>
                <w:szCs w:val="18"/>
              </w:rPr>
              <w:t>J Thromb Thrombolysis. 2020 July. ORIGINAL</w:t>
            </w:r>
          </w:p>
          <w:p w:rsidR="00886FE2" w:rsidRPr="003A0267" w:rsidRDefault="00886FE2" w:rsidP="00886FE2">
            <w:pPr>
              <w:spacing w:line="360" w:lineRule="auto"/>
              <w:rPr>
                <w:rFonts w:ascii="Arial" w:hAnsi="Arial" w:cs="Arial"/>
                <w:bCs/>
                <w:sz w:val="18"/>
                <w:szCs w:val="18"/>
              </w:rPr>
            </w:pPr>
          </w:p>
        </w:tc>
      </w:tr>
      <w:tr w:rsidR="00886FE2" w:rsidRPr="003A0267" w:rsidTr="00886FE2">
        <w:tblPrEx>
          <w:tblCellMar>
            <w:top w:w="0" w:type="dxa"/>
            <w:bottom w:w="0" w:type="dxa"/>
          </w:tblCellMar>
        </w:tblPrEx>
        <w:trPr>
          <w:trHeight w:val="910"/>
          <w:jc w:val="center"/>
        </w:trPr>
        <w:tc>
          <w:tcPr>
            <w:tcW w:w="9123" w:type="dxa"/>
          </w:tcPr>
          <w:p w:rsidR="00886FE2" w:rsidRPr="003A0267" w:rsidRDefault="00886FE2" w:rsidP="00886FE2">
            <w:pPr>
              <w:spacing w:line="360" w:lineRule="auto"/>
              <w:rPr>
                <w:rFonts w:ascii="Arial" w:hAnsi="Arial" w:cs="Arial"/>
                <w:bCs/>
                <w:sz w:val="18"/>
                <w:szCs w:val="18"/>
              </w:rPr>
            </w:pPr>
            <w:r w:rsidRPr="003A0267">
              <w:rPr>
                <w:rFonts w:ascii="Arial" w:hAnsi="Arial" w:cs="Arial"/>
                <w:bCs/>
                <w:sz w:val="18"/>
                <w:szCs w:val="18"/>
              </w:rPr>
              <w:t xml:space="preserve">Nuria Muñoz-Rivas, Ane Abad-Motos, Beatriz Mestre-Gómez, Fernando Sierra-Hidalgo, Cristina Cortina Camarero, </w:t>
            </w:r>
            <w:r w:rsidRPr="003A0267">
              <w:rPr>
                <w:rFonts w:ascii="Arial" w:hAnsi="Arial" w:cs="Arial"/>
                <w:b/>
                <w:bCs/>
                <w:sz w:val="18"/>
                <w:szCs w:val="18"/>
              </w:rPr>
              <w:t>Rosa M Lorente-Ramos, Pedro Torres-Rubio</w:t>
            </w:r>
            <w:r w:rsidRPr="003A0267">
              <w:rPr>
                <w:rFonts w:ascii="Arial" w:hAnsi="Arial" w:cs="Arial"/>
                <w:bCs/>
                <w:sz w:val="18"/>
                <w:szCs w:val="18"/>
              </w:rPr>
              <w:t xml:space="preserve">, Paz Arranz-García, Ana Isabel Franco-Moreno, Eloy Gómez Mariscal, Cristina Mauleón-Fernández, Soledad Alonso-García, Jacobo Rogado, Teresa Sáez-Vaquero, Ana Such-Díaz, Pablo Ryan, Eva Moya-Mateo, Juan A. Martín-Navarro, Jose Angel Hernández-Rivas, Juan Torres-Macho, Juan Churruca. </w:t>
            </w:r>
            <w:r w:rsidRPr="003A0267">
              <w:rPr>
                <w:rFonts w:ascii="Arial" w:hAnsi="Arial" w:cs="Arial"/>
                <w:bCs/>
                <w:sz w:val="18"/>
                <w:szCs w:val="18"/>
                <w:lang w:val="en-US"/>
              </w:rPr>
              <w:t xml:space="preserve">Systemic thrombosis in a large cohort of COVID-19 patients despite thromboprophylaxis: a retrospective study. </w:t>
            </w:r>
            <w:r w:rsidRPr="003A0267">
              <w:rPr>
                <w:rFonts w:ascii="Arial" w:hAnsi="Arial" w:cs="Arial"/>
                <w:bCs/>
                <w:sz w:val="18"/>
                <w:szCs w:val="18"/>
              </w:rPr>
              <w:t>Thromb Res 2021; (aceptado 31-12-20, pendiente de publicación). https://doi.org/10.1016/ j.thromres.2020.12.024. ORIGINAL</w:t>
            </w:r>
          </w:p>
          <w:p w:rsidR="00886FE2" w:rsidRPr="003A0267" w:rsidRDefault="00886FE2" w:rsidP="00886FE2">
            <w:pPr>
              <w:spacing w:line="360" w:lineRule="auto"/>
              <w:rPr>
                <w:rFonts w:ascii="Arial" w:hAnsi="Arial" w:cs="Arial"/>
                <w:bCs/>
                <w:sz w:val="18"/>
                <w:szCs w:val="18"/>
              </w:rPr>
            </w:pPr>
          </w:p>
        </w:tc>
      </w:tr>
    </w:tbl>
    <w:p w:rsidR="00886FE2" w:rsidRPr="0018448A" w:rsidRDefault="00886FE2" w:rsidP="004A6F15">
      <w:pPr>
        <w:spacing w:after="200"/>
        <w:jc w:val="both"/>
        <w:rPr>
          <w:rFonts w:ascii="Verdana" w:hAnsi="Verdana" w:cs="Arial"/>
          <w:b/>
          <w:color w:val="333399"/>
          <w:lang w:val="es-ES_tradnl"/>
        </w:rPr>
      </w:pPr>
    </w:p>
    <w:tbl>
      <w:tblPr>
        <w:tblW w:w="926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70" w:type="dxa"/>
          <w:right w:w="70" w:type="dxa"/>
        </w:tblCellMar>
        <w:tblLook w:val="0000" w:firstRow="0" w:lastRow="0" w:firstColumn="0" w:lastColumn="0" w:noHBand="0" w:noVBand="0"/>
      </w:tblPr>
      <w:tblGrid>
        <w:gridCol w:w="9265"/>
      </w:tblGrid>
      <w:tr w:rsidR="00886FE2" w:rsidRPr="0018448A" w:rsidTr="00886FE2">
        <w:tblPrEx>
          <w:tblCellMar>
            <w:top w:w="0" w:type="dxa"/>
            <w:bottom w:w="0" w:type="dxa"/>
          </w:tblCellMar>
        </w:tblPrEx>
        <w:trPr>
          <w:jc w:val="center"/>
        </w:trPr>
        <w:tc>
          <w:tcPr>
            <w:tcW w:w="9265" w:type="dxa"/>
            <w:shd w:val="clear" w:color="auto" w:fill="99CCFF"/>
          </w:tcPr>
          <w:p w:rsidR="00886FE2" w:rsidRPr="003A0267" w:rsidRDefault="00886FE2" w:rsidP="00EE1F87">
            <w:pPr>
              <w:jc w:val="center"/>
              <w:rPr>
                <w:rFonts w:ascii="Arial" w:hAnsi="Arial" w:cs="Arial"/>
                <w:b/>
                <w:bCs/>
                <w:color w:val="FFFFFF"/>
                <w:sz w:val="18"/>
                <w:szCs w:val="18"/>
              </w:rPr>
            </w:pPr>
          </w:p>
          <w:p w:rsidR="00886FE2" w:rsidRPr="003A0267" w:rsidRDefault="00886FE2" w:rsidP="00EE1F87">
            <w:pPr>
              <w:jc w:val="center"/>
              <w:rPr>
                <w:rFonts w:ascii="Arial" w:hAnsi="Arial" w:cs="Arial"/>
                <w:b/>
                <w:bCs/>
                <w:sz w:val="18"/>
                <w:szCs w:val="18"/>
              </w:rPr>
            </w:pPr>
            <w:r w:rsidRPr="003A0267">
              <w:rPr>
                <w:rFonts w:ascii="Arial" w:hAnsi="Arial" w:cs="Arial"/>
                <w:b/>
                <w:bCs/>
                <w:sz w:val="18"/>
                <w:szCs w:val="18"/>
              </w:rPr>
              <w:t>PONENCIAS EN CONGRESOS</w:t>
            </w:r>
          </w:p>
          <w:p w:rsidR="00886FE2" w:rsidRPr="003A0267" w:rsidRDefault="00886FE2" w:rsidP="00EE1F87">
            <w:pPr>
              <w:jc w:val="center"/>
              <w:rPr>
                <w:rFonts w:ascii="Arial" w:hAnsi="Arial" w:cs="Arial"/>
                <w:b/>
                <w:bCs/>
                <w:color w:val="FFFFFF"/>
                <w:sz w:val="18"/>
                <w:szCs w:val="18"/>
              </w:rPr>
            </w:pPr>
          </w:p>
        </w:tc>
      </w:tr>
      <w:tr w:rsidR="00886FE2" w:rsidRPr="0018448A" w:rsidTr="00886FE2">
        <w:tblPrEx>
          <w:tblCellMar>
            <w:top w:w="0" w:type="dxa"/>
            <w:bottom w:w="0" w:type="dxa"/>
          </w:tblCellMar>
        </w:tblPrEx>
        <w:trPr>
          <w:trHeight w:val="840"/>
          <w:jc w:val="center"/>
        </w:trPr>
        <w:tc>
          <w:tcPr>
            <w:tcW w:w="9265" w:type="dxa"/>
          </w:tcPr>
          <w:p w:rsidR="00886FE2" w:rsidRPr="003A0267" w:rsidRDefault="00886FE2" w:rsidP="00886FE2">
            <w:pPr>
              <w:rPr>
                <w:rFonts w:ascii="Arial" w:hAnsi="Arial" w:cs="Arial"/>
                <w:b/>
                <w:sz w:val="18"/>
                <w:szCs w:val="18"/>
              </w:rPr>
            </w:pPr>
            <w:r w:rsidRPr="003A0267">
              <w:rPr>
                <w:rFonts w:ascii="Arial" w:hAnsi="Arial" w:cs="Arial"/>
                <w:b/>
                <w:sz w:val="18"/>
                <w:szCs w:val="18"/>
              </w:rPr>
              <w:t>JORNADA MAMA:</w:t>
            </w:r>
          </w:p>
          <w:p w:rsidR="00886FE2" w:rsidRPr="003A0267" w:rsidRDefault="00886FE2" w:rsidP="00886FE2">
            <w:pPr>
              <w:pStyle w:val="Prrafodelista"/>
              <w:numPr>
                <w:ilvl w:val="0"/>
                <w:numId w:val="29"/>
              </w:numPr>
              <w:spacing w:after="160" w:line="259" w:lineRule="auto"/>
              <w:contextualSpacing/>
              <w:rPr>
                <w:rFonts w:ascii="Arial" w:hAnsi="Arial" w:cs="Arial"/>
                <w:bCs/>
                <w:color w:val="000000"/>
                <w:sz w:val="18"/>
                <w:szCs w:val="18"/>
              </w:rPr>
            </w:pPr>
            <w:r w:rsidRPr="003A0267">
              <w:rPr>
                <w:rFonts w:ascii="Arial" w:hAnsi="Arial" w:cs="Arial"/>
                <w:sz w:val="18"/>
                <w:szCs w:val="18"/>
              </w:rPr>
              <w:t xml:space="preserve">6ª Jornada de Actualización en Imagen mamaria. 21 febrero 2020. Sesión de Lectura de Casos. Ponentes: </w:t>
            </w:r>
            <w:r w:rsidRPr="003A0267">
              <w:rPr>
                <w:rFonts w:ascii="Arial" w:hAnsi="Arial" w:cs="Arial"/>
                <w:b/>
                <w:sz w:val="18"/>
                <w:szCs w:val="18"/>
              </w:rPr>
              <w:t>Rosa M Lorente Ramos</w:t>
            </w:r>
            <w:r w:rsidRPr="003A0267">
              <w:rPr>
                <w:rFonts w:ascii="Arial" w:hAnsi="Arial" w:cs="Arial"/>
                <w:sz w:val="18"/>
                <w:szCs w:val="18"/>
              </w:rPr>
              <w:t>. Marta Huertas Moreno</w:t>
            </w:r>
          </w:p>
        </w:tc>
      </w:tr>
    </w:tbl>
    <w:p w:rsidR="003A0267" w:rsidRDefault="003A0267" w:rsidP="00886FE2">
      <w:pPr>
        <w:pStyle w:val="Ttulo1Memoria"/>
        <w:rPr>
          <w:rFonts w:cs="Arial"/>
          <w:bCs w:val="0"/>
          <w:noProof w:val="0"/>
          <w:color w:val="333399"/>
          <w:sz w:val="28"/>
          <w:szCs w:val="28"/>
          <w:lang w:val="es-ES_tradnl"/>
        </w:rPr>
      </w:pPr>
    </w:p>
    <w:p w:rsidR="00886FE2" w:rsidRPr="00886FE2" w:rsidRDefault="00886FE2" w:rsidP="00886FE2">
      <w:pPr>
        <w:pStyle w:val="Ttulo1Memoria"/>
        <w:rPr>
          <w:rFonts w:cs="Arial"/>
          <w:bCs w:val="0"/>
          <w:noProof w:val="0"/>
          <w:color w:val="333399"/>
          <w:sz w:val="28"/>
          <w:szCs w:val="28"/>
          <w:lang w:val="es-ES_tradnl"/>
        </w:rPr>
      </w:pPr>
      <w:r w:rsidRPr="00886FE2">
        <w:rPr>
          <w:rFonts w:cs="Arial"/>
          <w:bCs w:val="0"/>
          <w:noProof w:val="0"/>
          <w:color w:val="333399"/>
          <w:sz w:val="28"/>
          <w:szCs w:val="28"/>
          <w:lang w:val="es-ES_tradnl"/>
        </w:rPr>
        <w:t>INVESTIGACIÓN</w:t>
      </w:r>
    </w:p>
    <w:p w:rsidR="00886FE2" w:rsidRPr="00E048CE" w:rsidRDefault="00886FE2" w:rsidP="00E048CE">
      <w:pPr>
        <w:pStyle w:val="Sinespaciado"/>
        <w:jc w:val="both"/>
        <w:rPr>
          <w:rFonts w:ascii="Arial" w:hAnsi="Arial" w:cs="Arial"/>
          <w:b/>
          <w:sz w:val="20"/>
          <w:szCs w:val="24"/>
        </w:rPr>
      </w:pPr>
      <w:r w:rsidRPr="00E048CE">
        <w:rPr>
          <w:rFonts w:ascii="Arial" w:hAnsi="Arial" w:cs="Arial"/>
          <w:b/>
          <w:sz w:val="20"/>
          <w:szCs w:val="24"/>
        </w:rPr>
        <w:t>Proyecto financiado por el Instituto de Salud Carlos III</w:t>
      </w:r>
    </w:p>
    <w:p w:rsidR="00886FE2" w:rsidRPr="00E048CE" w:rsidRDefault="00886FE2" w:rsidP="00E048CE">
      <w:pPr>
        <w:pStyle w:val="Sinespaciado"/>
        <w:jc w:val="both"/>
        <w:rPr>
          <w:rFonts w:ascii="Arial" w:hAnsi="Arial" w:cs="Arial"/>
          <w:b/>
          <w:sz w:val="20"/>
          <w:szCs w:val="24"/>
        </w:rPr>
      </w:pPr>
      <w:r w:rsidRPr="00E048CE">
        <w:rPr>
          <w:rFonts w:ascii="Arial" w:hAnsi="Arial" w:cs="Arial"/>
          <w:b/>
          <w:sz w:val="20"/>
          <w:szCs w:val="24"/>
        </w:rPr>
        <w:t>Expediente: PI20/00771</w:t>
      </w:r>
    </w:p>
    <w:p w:rsidR="00886FE2" w:rsidRPr="00E048CE" w:rsidRDefault="00886FE2" w:rsidP="00E048CE">
      <w:pPr>
        <w:pStyle w:val="Sinespaciado"/>
        <w:jc w:val="both"/>
        <w:rPr>
          <w:rFonts w:ascii="Arial" w:hAnsi="Arial" w:cs="Arial"/>
          <w:b/>
          <w:sz w:val="20"/>
          <w:szCs w:val="24"/>
        </w:rPr>
      </w:pPr>
      <w:r w:rsidRPr="00E048CE">
        <w:rPr>
          <w:rFonts w:ascii="Arial" w:hAnsi="Arial" w:cs="Arial"/>
          <w:b/>
          <w:sz w:val="20"/>
          <w:szCs w:val="24"/>
        </w:rPr>
        <w:t xml:space="preserve">Título: </w:t>
      </w:r>
      <w:r w:rsidRPr="00E048CE">
        <w:rPr>
          <w:rFonts w:ascii="Arial" w:hAnsi="Arial" w:cs="Arial"/>
          <w:sz w:val="20"/>
          <w:szCs w:val="24"/>
        </w:rPr>
        <w:t>Estudios de los mecanismos implicados en las reacciones anafilácticas: comparación de modelos inducidos por fármacos frente a alergenos</w:t>
      </w:r>
    </w:p>
    <w:p w:rsidR="00886FE2" w:rsidRPr="00E048CE" w:rsidRDefault="00886FE2" w:rsidP="00E048CE">
      <w:pPr>
        <w:pStyle w:val="Sinespaciado"/>
        <w:jc w:val="both"/>
        <w:rPr>
          <w:rFonts w:ascii="Arial" w:hAnsi="Arial" w:cs="Arial"/>
          <w:b/>
          <w:sz w:val="20"/>
          <w:szCs w:val="24"/>
        </w:rPr>
      </w:pPr>
      <w:r w:rsidRPr="00E048CE">
        <w:rPr>
          <w:rFonts w:ascii="Arial" w:hAnsi="Arial" w:cs="Arial"/>
          <w:b/>
          <w:sz w:val="20"/>
          <w:szCs w:val="24"/>
        </w:rPr>
        <w:t xml:space="preserve">Investigador principal: </w:t>
      </w:r>
      <w:r w:rsidRPr="00E048CE">
        <w:rPr>
          <w:rFonts w:ascii="Arial" w:hAnsi="Arial" w:cs="Arial"/>
          <w:sz w:val="20"/>
          <w:szCs w:val="24"/>
        </w:rPr>
        <w:t>Natalia Blanca López (servicio de alergia HUIL)</w:t>
      </w:r>
    </w:p>
    <w:p w:rsidR="00886FE2" w:rsidRPr="00E048CE" w:rsidRDefault="00886FE2" w:rsidP="00E048CE">
      <w:pPr>
        <w:pStyle w:val="Sinespaciado"/>
        <w:jc w:val="both"/>
        <w:rPr>
          <w:rFonts w:ascii="Arial" w:hAnsi="Arial" w:cs="Arial"/>
          <w:sz w:val="20"/>
          <w:szCs w:val="24"/>
        </w:rPr>
      </w:pPr>
      <w:r w:rsidRPr="00E048CE">
        <w:rPr>
          <w:rFonts w:ascii="Arial" w:hAnsi="Arial" w:cs="Arial"/>
          <w:b/>
          <w:sz w:val="20"/>
          <w:szCs w:val="24"/>
        </w:rPr>
        <w:t xml:space="preserve">Colaborador: </w:t>
      </w:r>
      <w:r w:rsidRPr="00E048CE">
        <w:rPr>
          <w:rFonts w:ascii="Arial" w:hAnsi="Arial" w:cs="Arial"/>
          <w:sz w:val="20"/>
          <w:szCs w:val="24"/>
        </w:rPr>
        <w:t>Javier Azpeitia Armán (Servicio de Radiodiagnóstico HUIL UCR)</w:t>
      </w:r>
    </w:p>
    <w:p w:rsidR="00886FE2" w:rsidRPr="00E048CE" w:rsidRDefault="00886FE2" w:rsidP="00E048CE">
      <w:pPr>
        <w:pStyle w:val="Sinespaciado"/>
        <w:jc w:val="both"/>
        <w:rPr>
          <w:rFonts w:ascii="Arial" w:hAnsi="Arial" w:cs="Arial"/>
          <w:sz w:val="20"/>
          <w:szCs w:val="24"/>
        </w:rPr>
      </w:pPr>
      <w:r w:rsidRPr="00E048CE">
        <w:rPr>
          <w:rFonts w:ascii="Arial" w:hAnsi="Arial" w:cs="Arial"/>
          <w:b/>
          <w:sz w:val="20"/>
          <w:szCs w:val="24"/>
        </w:rPr>
        <w:t>Presupuesto total</w:t>
      </w:r>
      <w:r w:rsidRPr="00E048CE">
        <w:rPr>
          <w:rFonts w:ascii="Arial" w:hAnsi="Arial" w:cs="Arial"/>
          <w:sz w:val="20"/>
          <w:szCs w:val="24"/>
        </w:rPr>
        <w:t>: 93.170€</w:t>
      </w:r>
    </w:p>
    <w:p w:rsidR="00886FE2" w:rsidRPr="00E048CE" w:rsidRDefault="00886FE2" w:rsidP="00E048CE">
      <w:pPr>
        <w:pStyle w:val="Sinespaciado"/>
        <w:jc w:val="both"/>
        <w:rPr>
          <w:rFonts w:ascii="Arial" w:hAnsi="Arial" w:cs="Arial"/>
          <w:sz w:val="20"/>
          <w:szCs w:val="24"/>
        </w:rPr>
      </w:pPr>
      <w:r w:rsidRPr="00E048CE">
        <w:rPr>
          <w:rFonts w:ascii="Arial" w:hAnsi="Arial" w:cs="Arial"/>
          <w:sz w:val="20"/>
          <w:szCs w:val="24"/>
        </w:rPr>
        <w:t>Hasta 31-12-23</w:t>
      </w:r>
    </w:p>
    <w:p w:rsidR="009B53FE" w:rsidRDefault="009B53FE" w:rsidP="009B53FE">
      <w:pPr>
        <w:spacing w:after="200"/>
        <w:jc w:val="both"/>
        <w:rPr>
          <w:rFonts w:ascii="Verdana" w:hAnsi="Verdana" w:cs="Arial"/>
          <w:b/>
          <w:color w:val="FF0000"/>
          <w:sz w:val="28"/>
          <w:szCs w:val="28"/>
          <w:lang w:val="es-ES_tradnl"/>
        </w:rPr>
      </w:pPr>
      <w:r w:rsidRPr="005D6777">
        <w:rPr>
          <w:rFonts w:ascii="Verdana" w:hAnsi="Verdana" w:cs="Arial"/>
          <w:b/>
          <w:color w:val="FF0000"/>
          <w:sz w:val="28"/>
          <w:szCs w:val="28"/>
          <w:lang w:val="es-ES_tradnl"/>
        </w:rPr>
        <w:t xml:space="preserve"> </w:t>
      </w:r>
    </w:p>
    <w:p w:rsidR="009B53FE" w:rsidRPr="00886FE2" w:rsidRDefault="00426A99" w:rsidP="00013406">
      <w:pPr>
        <w:numPr>
          <w:ilvl w:val="0"/>
          <w:numId w:val="27"/>
        </w:numPr>
        <w:spacing w:after="200"/>
        <w:jc w:val="both"/>
        <w:rPr>
          <w:rFonts w:ascii="Verdana" w:hAnsi="Verdana" w:cs="Arial"/>
          <w:b/>
          <w:color w:val="333399"/>
          <w:sz w:val="28"/>
          <w:szCs w:val="28"/>
          <w:u w:val="single"/>
          <w:lang w:val="es-ES_tradnl"/>
        </w:rPr>
      </w:pPr>
      <w:r>
        <w:rPr>
          <w:rFonts w:ascii="Verdana" w:hAnsi="Verdana" w:cs="Arial"/>
          <w:b/>
          <w:color w:val="333399"/>
          <w:sz w:val="28"/>
          <w:szCs w:val="28"/>
          <w:u w:val="single"/>
          <w:lang w:val="es-ES_tradnl"/>
        </w:rPr>
        <w:t>Ensayos C</w:t>
      </w:r>
      <w:r w:rsidR="00CB7058" w:rsidRPr="00886FE2">
        <w:rPr>
          <w:rFonts w:ascii="Verdana" w:hAnsi="Verdana" w:cs="Arial"/>
          <w:b/>
          <w:color w:val="333399"/>
          <w:sz w:val="28"/>
          <w:szCs w:val="28"/>
          <w:u w:val="single"/>
          <w:lang w:val="es-ES_tradnl"/>
        </w:rPr>
        <w:t>línicos</w:t>
      </w:r>
      <w:r w:rsidR="009B53FE" w:rsidRPr="00886FE2">
        <w:rPr>
          <w:rFonts w:ascii="Verdana" w:hAnsi="Verdana" w:cs="Arial"/>
          <w:b/>
          <w:color w:val="333399"/>
          <w:sz w:val="28"/>
          <w:szCs w:val="28"/>
          <w:u w:val="single"/>
          <w:lang w:val="es-ES_tradnl"/>
        </w:rPr>
        <w:t xml:space="preserve"> </w:t>
      </w:r>
    </w:p>
    <w:tbl>
      <w:tblPr>
        <w:tblW w:w="931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70" w:type="dxa"/>
          <w:right w:w="70" w:type="dxa"/>
        </w:tblCellMar>
        <w:tblLook w:val="0000" w:firstRow="0" w:lastRow="0" w:firstColumn="0" w:lastColumn="0" w:noHBand="0" w:noVBand="0"/>
      </w:tblPr>
      <w:tblGrid>
        <w:gridCol w:w="9316"/>
      </w:tblGrid>
      <w:tr w:rsidR="009B53FE" w:rsidRPr="00400276" w:rsidTr="00886FE2">
        <w:tblPrEx>
          <w:tblCellMar>
            <w:top w:w="0" w:type="dxa"/>
            <w:bottom w:w="0" w:type="dxa"/>
          </w:tblCellMar>
        </w:tblPrEx>
        <w:trPr>
          <w:jc w:val="center"/>
        </w:trPr>
        <w:tc>
          <w:tcPr>
            <w:tcW w:w="9316" w:type="dxa"/>
            <w:shd w:val="clear" w:color="auto" w:fill="99CCFF"/>
          </w:tcPr>
          <w:p w:rsidR="009B53FE" w:rsidRPr="00E048CE" w:rsidRDefault="009B53FE" w:rsidP="00013406">
            <w:pPr>
              <w:jc w:val="center"/>
              <w:rPr>
                <w:rFonts w:ascii="Arial" w:hAnsi="Arial" w:cs="Arial"/>
                <w:b/>
                <w:bCs/>
                <w:color w:val="FFFFFF"/>
                <w:sz w:val="18"/>
              </w:rPr>
            </w:pPr>
          </w:p>
          <w:p w:rsidR="009B53FE" w:rsidRPr="00E048CE" w:rsidRDefault="00CB7058" w:rsidP="009B53FE">
            <w:pPr>
              <w:jc w:val="center"/>
              <w:rPr>
                <w:rFonts w:ascii="Arial" w:hAnsi="Arial" w:cs="Arial"/>
                <w:b/>
                <w:bCs/>
                <w:sz w:val="18"/>
              </w:rPr>
            </w:pPr>
            <w:r w:rsidRPr="00E048CE">
              <w:rPr>
                <w:rFonts w:ascii="Arial" w:hAnsi="Arial" w:cs="Arial"/>
                <w:b/>
                <w:bCs/>
                <w:sz w:val="18"/>
              </w:rPr>
              <w:t>ENSAYOS CLÍNICOS</w:t>
            </w:r>
            <w:r w:rsidR="00886FE2" w:rsidRPr="00E048CE">
              <w:rPr>
                <w:rFonts w:ascii="Arial" w:hAnsi="Arial" w:cs="Arial"/>
                <w:b/>
                <w:bCs/>
                <w:sz w:val="18"/>
              </w:rPr>
              <w:t xml:space="preserve"> 2020</w:t>
            </w:r>
          </w:p>
          <w:p w:rsidR="009B53FE" w:rsidRPr="00E048CE" w:rsidRDefault="009B53FE" w:rsidP="009B53FE">
            <w:pPr>
              <w:jc w:val="center"/>
              <w:rPr>
                <w:rFonts w:ascii="Arial" w:hAnsi="Arial" w:cs="Arial"/>
                <w:b/>
                <w:bCs/>
                <w:color w:val="FFFFFF"/>
                <w:sz w:val="18"/>
              </w:rPr>
            </w:pPr>
          </w:p>
        </w:tc>
      </w:tr>
      <w:tr w:rsidR="009B53FE" w:rsidRPr="00400276" w:rsidTr="00886FE2">
        <w:tblPrEx>
          <w:tblCellMar>
            <w:top w:w="0" w:type="dxa"/>
            <w:bottom w:w="0" w:type="dxa"/>
          </w:tblCellMar>
        </w:tblPrEx>
        <w:trPr>
          <w:trHeight w:val="840"/>
          <w:jc w:val="center"/>
        </w:trPr>
        <w:tc>
          <w:tcPr>
            <w:tcW w:w="9316" w:type="dxa"/>
          </w:tcPr>
          <w:p w:rsidR="009B53FE" w:rsidRPr="00E048CE" w:rsidRDefault="009B53FE" w:rsidP="00A530BC">
            <w:pPr>
              <w:jc w:val="both"/>
              <w:rPr>
                <w:rFonts w:ascii="Verdana" w:hAnsi="Verdana" w:cs="Arial"/>
                <w:b/>
                <w:color w:val="000000"/>
                <w:sz w:val="18"/>
                <w:szCs w:val="22"/>
              </w:rPr>
            </w:pPr>
          </w:p>
          <w:p w:rsidR="00886FE2" w:rsidRPr="00E048CE" w:rsidRDefault="00886FE2" w:rsidP="00886FE2">
            <w:pPr>
              <w:rPr>
                <w:rFonts w:ascii="Arial" w:hAnsi="Arial" w:cs="Arial"/>
                <w:b/>
                <w:bCs/>
                <w:sz w:val="18"/>
                <w:szCs w:val="24"/>
              </w:rPr>
            </w:pPr>
            <w:r w:rsidRPr="00E048CE">
              <w:rPr>
                <w:rFonts w:ascii="Arial" w:hAnsi="Arial" w:cs="Arial"/>
                <w:b/>
                <w:bCs/>
                <w:sz w:val="18"/>
                <w:szCs w:val="24"/>
              </w:rPr>
              <w:t>1.- Con el servicio de hematología  HUIL:</w:t>
            </w:r>
          </w:p>
          <w:p w:rsidR="00886FE2" w:rsidRPr="00E048CE" w:rsidRDefault="00886FE2" w:rsidP="00886FE2">
            <w:pPr>
              <w:rPr>
                <w:rFonts w:ascii="Arial" w:hAnsi="Arial" w:cs="Arial"/>
                <w:b/>
                <w:bCs/>
                <w:sz w:val="18"/>
                <w:szCs w:val="24"/>
                <w:u w:val="single"/>
              </w:rPr>
            </w:pPr>
          </w:p>
          <w:p w:rsidR="00886FE2" w:rsidRPr="00E048CE" w:rsidRDefault="00886FE2" w:rsidP="00886FE2">
            <w:pPr>
              <w:rPr>
                <w:rFonts w:ascii="Arial" w:hAnsi="Arial" w:cs="Arial"/>
                <w:bCs/>
                <w:sz w:val="18"/>
                <w:szCs w:val="24"/>
              </w:rPr>
            </w:pPr>
            <w:r w:rsidRPr="00E048CE">
              <w:rPr>
                <w:rFonts w:ascii="Arial" w:hAnsi="Arial" w:cs="Arial"/>
                <w:bCs/>
                <w:sz w:val="18"/>
                <w:szCs w:val="24"/>
              </w:rPr>
              <w:t>CLASIFICACIÓN POR PATOLOGÍAS:</w:t>
            </w:r>
          </w:p>
          <w:p w:rsidR="00886FE2" w:rsidRPr="00E048CE" w:rsidRDefault="00886FE2" w:rsidP="00886FE2">
            <w:pPr>
              <w:rPr>
                <w:rFonts w:ascii="Arial" w:hAnsi="Arial" w:cs="Arial"/>
                <w:sz w:val="18"/>
                <w:szCs w:val="24"/>
              </w:rPr>
            </w:pPr>
          </w:p>
          <w:p w:rsidR="00886FE2" w:rsidRPr="00E048CE" w:rsidRDefault="00886FE2" w:rsidP="00886FE2">
            <w:pPr>
              <w:rPr>
                <w:rFonts w:ascii="Arial" w:hAnsi="Arial" w:cs="Arial"/>
                <w:sz w:val="18"/>
                <w:szCs w:val="24"/>
              </w:rPr>
            </w:pPr>
            <w:r w:rsidRPr="00E048CE">
              <w:rPr>
                <w:rFonts w:ascii="Arial" w:hAnsi="Arial" w:cs="Arial"/>
                <w:sz w:val="18"/>
                <w:szCs w:val="24"/>
              </w:rPr>
              <w:t xml:space="preserve">LF- LINFOMA FOLICULAR: </w:t>
            </w:r>
          </w:p>
          <w:p w:rsidR="00886FE2" w:rsidRPr="00E048CE" w:rsidRDefault="00886FE2" w:rsidP="00886FE2">
            <w:pPr>
              <w:pStyle w:val="Prrafodelista"/>
              <w:numPr>
                <w:ilvl w:val="0"/>
                <w:numId w:val="30"/>
              </w:numPr>
              <w:spacing w:after="160" w:line="259" w:lineRule="auto"/>
              <w:contextualSpacing/>
              <w:rPr>
                <w:rFonts w:ascii="Arial" w:hAnsi="Arial" w:cs="Arial"/>
                <w:sz w:val="18"/>
                <w:szCs w:val="24"/>
              </w:rPr>
            </w:pPr>
            <w:r w:rsidRPr="00E048CE">
              <w:rPr>
                <w:rFonts w:ascii="Arial" w:hAnsi="Arial" w:cs="Arial"/>
                <w:sz w:val="18"/>
                <w:szCs w:val="24"/>
              </w:rPr>
              <w:t>GS-US-313-1580</w:t>
            </w:r>
          </w:p>
          <w:p w:rsidR="00886FE2" w:rsidRPr="00E048CE" w:rsidRDefault="00886FE2" w:rsidP="00886FE2">
            <w:pPr>
              <w:rPr>
                <w:rFonts w:ascii="Arial" w:hAnsi="Arial" w:cs="Arial"/>
                <w:sz w:val="18"/>
                <w:szCs w:val="24"/>
              </w:rPr>
            </w:pPr>
            <w:r w:rsidRPr="00E048CE">
              <w:rPr>
                <w:rFonts w:ascii="Arial" w:hAnsi="Arial" w:cs="Arial"/>
                <w:sz w:val="18"/>
                <w:szCs w:val="24"/>
              </w:rPr>
              <w:t>LBDG: LINFOMA B DIFUSO DE CÉLULAS GRANDES</w:t>
            </w:r>
          </w:p>
          <w:p w:rsidR="00E048CE" w:rsidRDefault="00886FE2" w:rsidP="006C4BF3">
            <w:pPr>
              <w:pStyle w:val="Prrafodelista"/>
              <w:numPr>
                <w:ilvl w:val="0"/>
                <w:numId w:val="30"/>
              </w:numPr>
              <w:spacing w:after="160" w:line="259" w:lineRule="auto"/>
              <w:contextualSpacing/>
              <w:rPr>
                <w:rFonts w:ascii="Arial" w:hAnsi="Arial" w:cs="Arial"/>
                <w:sz w:val="18"/>
                <w:szCs w:val="24"/>
              </w:rPr>
            </w:pPr>
            <w:r w:rsidRPr="00E048CE">
              <w:rPr>
                <w:rFonts w:ascii="Arial" w:hAnsi="Arial" w:cs="Arial"/>
                <w:sz w:val="18"/>
                <w:szCs w:val="24"/>
              </w:rPr>
              <w:t>HARMONY GO29834</w:t>
            </w:r>
          </w:p>
          <w:p w:rsidR="00886FE2" w:rsidRPr="00E048CE" w:rsidRDefault="00886FE2" w:rsidP="006C4BF3">
            <w:pPr>
              <w:pStyle w:val="Prrafodelista"/>
              <w:numPr>
                <w:ilvl w:val="0"/>
                <w:numId w:val="30"/>
              </w:numPr>
              <w:spacing w:after="160" w:line="259" w:lineRule="auto"/>
              <w:contextualSpacing/>
              <w:rPr>
                <w:rFonts w:ascii="Arial" w:hAnsi="Arial" w:cs="Arial"/>
                <w:sz w:val="18"/>
                <w:szCs w:val="24"/>
              </w:rPr>
            </w:pPr>
            <w:r w:rsidRPr="00E048CE">
              <w:rPr>
                <w:rFonts w:ascii="Arial" w:hAnsi="Arial" w:cs="Arial"/>
                <w:sz w:val="18"/>
                <w:szCs w:val="24"/>
              </w:rPr>
              <w:t>SNG35031 RECAÍDA</w:t>
            </w:r>
          </w:p>
          <w:p w:rsidR="00886FE2" w:rsidRPr="00E048CE" w:rsidRDefault="00886FE2" w:rsidP="00886FE2">
            <w:pPr>
              <w:rPr>
                <w:rFonts w:ascii="Arial" w:hAnsi="Arial" w:cs="Arial"/>
                <w:sz w:val="18"/>
                <w:szCs w:val="24"/>
              </w:rPr>
            </w:pPr>
            <w:r w:rsidRPr="00E048CE">
              <w:rPr>
                <w:rFonts w:ascii="Arial" w:hAnsi="Arial" w:cs="Arial"/>
                <w:sz w:val="18"/>
                <w:szCs w:val="24"/>
              </w:rPr>
              <w:t>LCM -LINFOMA DE CÉLULAS GRANDES:</w:t>
            </w:r>
          </w:p>
          <w:p w:rsidR="00886FE2" w:rsidRPr="00E048CE" w:rsidRDefault="00886FE2" w:rsidP="00886FE2">
            <w:pPr>
              <w:pStyle w:val="Prrafodelista"/>
              <w:numPr>
                <w:ilvl w:val="0"/>
                <w:numId w:val="31"/>
              </w:numPr>
              <w:spacing w:after="160" w:line="259" w:lineRule="auto"/>
              <w:contextualSpacing/>
              <w:rPr>
                <w:rFonts w:ascii="Arial" w:hAnsi="Arial" w:cs="Arial"/>
                <w:sz w:val="18"/>
                <w:szCs w:val="24"/>
              </w:rPr>
            </w:pPr>
            <w:r w:rsidRPr="00E048CE">
              <w:rPr>
                <w:rFonts w:ascii="Arial" w:hAnsi="Arial" w:cs="Arial"/>
                <w:sz w:val="18"/>
                <w:szCs w:val="24"/>
              </w:rPr>
              <w:lastRenderedPageBreak/>
              <w:t>SHINE PCI32765MCL3002</w:t>
            </w:r>
          </w:p>
          <w:p w:rsidR="00886FE2" w:rsidRPr="00E048CE" w:rsidRDefault="00886FE2" w:rsidP="00886FE2">
            <w:pPr>
              <w:rPr>
                <w:rFonts w:ascii="Arial" w:hAnsi="Arial" w:cs="Arial"/>
                <w:sz w:val="18"/>
                <w:szCs w:val="24"/>
              </w:rPr>
            </w:pPr>
            <w:r w:rsidRPr="00E048CE">
              <w:rPr>
                <w:rFonts w:ascii="Arial" w:hAnsi="Arial" w:cs="Arial"/>
                <w:sz w:val="18"/>
                <w:szCs w:val="24"/>
              </w:rPr>
              <w:t>LLC- LEUCEMIA LINFOCÍTICA CRÓNICA</w:t>
            </w:r>
          </w:p>
          <w:p w:rsidR="0018448A" w:rsidRPr="00E048CE" w:rsidRDefault="00886FE2" w:rsidP="0018448A">
            <w:pPr>
              <w:pStyle w:val="Prrafodelista"/>
              <w:numPr>
                <w:ilvl w:val="0"/>
                <w:numId w:val="31"/>
              </w:numPr>
              <w:contextualSpacing/>
              <w:rPr>
                <w:rFonts w:ascii="Arial" w:hAnsi="Arial" w:cs="Arial"/>
                <w:sz w:val="18"/>
                <w:szCs w:val="24"/>
              </w:rPr>
            </w:pPr>
            <w:r w:rsidRPr="00E048CE">
              <w:rPr>
                <w:rFonts w:ascii="Arial" w:hAnsi="Arial" w:cs="Arial"/>
                <w:sz w:val="18"/>
                <w:szCs w:val="24"/>
              </w:rPr>
              <w:t>ACE-CL-007</w:t>
            </w:r>
          </w:p>
          <w:p w:rsidR="00886FE2" w:rsidRPr="00E048CE" w:rsidRDefault="00886FE2" w:rsidP="0018448A">
            <w:pPr>
              <w:pStyle w:val="Prrafodelista"/>
              <w:numPr>
                <w:ilvl w:val="0"/>
                <w:numId w:val="31"/>
              </w:numPr>
              <w:contextualSpacing/>
              <w:rPr>
                <w:rFonts w:ascii="Arial" w:hAnsi="Arial" w:cs="Arial"/>
                <w:sz w:val="18"/>
                <w:szCs w:val="24"/>
              </w:rPr>
            </w:pPr>
            <w:r w:rsidRPr="00E048CE">
              <w:rPr>
                <w:rFonts w:ascii="Arial" w:hAnsi="Arial" w:cs="Arial"/>
                <w:sz w:val="18"/>
                <w:szCs w:val="24"/>
              </w:rPr>
              <w:t>ACE-CL-311</w:t>
            </w:r>
          </w:p>
          <w:p w:rsidR="00886FE2" w:rsidRPr="00E048CE" w:rsidRDefault="00886FE2" w:rsidP="0018448A">
            <w:pPr>
              <w:pStyle w:val="Prrafodelista"/>
              <w:numPr>
                <w:ilvl w:val="0"/>
                <w:numId w:val="31"/>
              </w:numPr>
              <w:contextualSpacing/>
              <w:rPr>
                <w:rFonts w:ascii="Arial" w:hAnsi="Arial" w:cs="Arial"/>
                <w:sz w:val="18"/>
                <w:szCs w:val="24"/>
              </w:rPr>
            </w:pPr>
            <w:r w:rsidRPr="00E048CE">
              <w:rPr>
                <w:rFonts w:ascii="Arial" w:hAnsi="Arial" w:cs="Arial"/>
                <w:sz w:val="18"/>
                <w:szCs w:val="24"/>
              </w:rPr>
              <w:t>CLL17</w:t>
            </w:r>
          </w:p>
          <w:p w:rsidR="00886FE2" w:rsidRPr="00E048CE" w:rsidRDefault="00886FE2" w:rsidP="0018448A">
            <w:pPr>
              <w:pStyle w:val="Prrafodelista"/>
              <w:numPr>
                <w:ilvl w:val="0"/>
                <w:numId w:val="31"/>
              </w:numPr>
              <w:contextualSpacing/>
              <w:rPr>
                <w:rFonts w:ascii="Arial" w:hAnsi="Arial" w:cs="Arial"/>
                <w:sz w:val="18"/>
                <w:szCs w:val="24"/>
              </w:rPr>
            </w:pPr>
            <w:r w:rsidRPr="00E048CE">
              <w:rPr>
                <w:rFonts w:ascii="Arial" w:hAnsi="Arial" w:cs="Arial"/>
                <w:sz w:val="18"/>
                <w:szCs w:val="24"/>
              </w:rPr>
              <w:t>GELLC-7</w:t>
            </w:r>
          </w:p>
          <w:p w:rsidR="00886FE2" w:rsidRPr="00E048CE" w:rsidRDefault="00886FE2" w:rsidP="0018448A">
            <w:pPr>
              <w:pStyle w:val="Prrafodelista"/>
              <w:numPr>
                <w:ilvl w:val="0"/>
                <w:numId w:val="31"/>
              </w:numPr>
              <w:contextualSpacing/>
              <w:rPr>
                <w:rFonts w:ascii="Arial" w:hAnsi="Arial" w:cs="Arial"/>
                <w:sz w:val="18"/>
                <w:szCs w:val="24"/>
              </w:rPr>
            </w:pPr>
            <w:r w:rsidRPr="00E048CE">
              <w:rPr>
                <w:rFonts w:ascii="Arial" w:hAnsi="Arial" w:cs="Arial"/>
                <w:sz w:val="18"/>
                <w:szCs w:val="24"/>
              </w:rPr>
              <w:t>GLOW 79060CLL3011</w:t>
            </w:r>
          </w:p>
          <w:p w:rsidR="00886FE2" w:rsidRPr="00E048CE" w:rsidRDefault="00886FE2" w:rsidP="00886FE2">
            <w:pPr>
              <w:rPr>
                <w:rFonts w:ascii="Arial" w:hAnsi="Arial" w:cs="Arial"/>
                <w:sz w:val="18"/>
                <w:szCs w:val="24"/>
              </w:rPr>
            </w:pPr>
            <w:r w:rsidRPr="00E048CE">
              <w:rPr>
                <w:rFonts w:ascii="Arial" w:hAnsi="Arial" w:cs="Arial"/>
                <w:sz w:val="18"/>
                <w:szCs w:val="24"/>
              </w:rPr>
              <w:t>LMA -LEUCEMIA MIELOIDE AGUDA:</w:t>
            </w:r>
          </w:p>
          <w:p w:rsidR="00886FE2" w:rsidRPr="00E048CE" w:rsidRDefault="00886FE2" w:rsidP="00886FE2">
            <w:pPr>
              <w:pStyle w:val="Prrafodelista"/>
              <w:numPr>
                <w:ilvl w:val="0"/>
                <w:numId w:val="29"/>
              </w:numPr>
              <w:spacing w:after="160" w:line="259" w:lineRule="auto"/>
              <w:contextualSpacing/>
              <w:rPr>
                <w:rFonts w:ascii="Arial" w:hAnsi="Arial" w:cs="Arial"/>
                <w:sz w:val="18"/>
                <w:szCs w:val="24"/>
              </w:rPr>
            </w:pPr>
            <w:r w:rsidRPr="00E048CE">
              <w:rPr>
                <w:rFonts w:ascii="Arial" w:hAnsi="Arial" w:cs="Arial"/>
                <w:sz w:val="18"/>
                <w:szCs w:val="24"/>
              </w:rPr>
              <w:t>M19-708</w:t>
            </w:r>
          </w:p>
          <w:p w:rsidR="00886FE2" w:rsidRPr="00E048CE" w:rsidRDefault="00886FE2" w:rsidP="00886FE2">
            <w:pPr>
              <w:rPr>
                <w:rFonts w:ascii="Arial" w:hAnsi="Arial" w:cs="Arial"/>
                <w:sz w:val="18"/>
                <w:szCs w:val="24"/>
              </w:rPr>
            </w:pPr>
            <w:r w:rsidRPr="00E048CE">
              <w:rPr>
                <w:rFonts w:ascii="Arial" w:hAnsi="Arial" w:cs="Arial"/>
                <w:sz w:val="18"/>
                <w:szCs w:val="24"/>
              </w:rPr>
              <w:t>MM- MIELOMA MÚLTIPLE</w:t>
            </w:r>
          </w:p>
          <w:p w:rsidR="009B53FE" w:rsidRPr="00E048CE" w:rsidRDefault="00886FE2" w:rsidP="0018448A">
            <w:pPr>
              <w:pStyle w:val="Prrafodelista"/>
              <w:numPr>
                <w:ilvl w:val="0"/>
                <w:numId w:val="29"/>
              </w:numPr>
              <w:spacing w:after="160" w:line="259" w:lineRule="auto"/>
              <w:contextualSpacing/>
              <w:rPr>
                <w:rFonts w:ascii="Verdana" w:hAnsi="Verdana" w:cs="Segoe UI"/>
                <w:color w:val="212121"/>
                <w:sz w:val="18"/>
                <w:szCs w:val="22"/>
              </w:rPr>
            </w:pPr>
            <w:r w:rsidRPr="00E048CE">
              <w:rPr>
                <w:rFonts w:ascii="Arial" w:hAnsi="Arial" w:cs="Arial"/>
                <w:sz w:val="18"/>
                <w:szCs w:val="24"/>
              </w:rPr>
              <w:t>GEM2017 FIT</w:t>
            </w:r>
          </w:p>
        </w:tc>
      </w:tr>
      <w:tr w:rsidR="00CB7058" w:rsidRPr="00400276" w:rsidTr="00886FE2">
        <w:tblPrEx>
          <w:tblCellMar>
            <w:top w:w="0" w:type="dxa"/>
            <w:bottom w:w="0" w:type="dxa"/>
          </w:tblCellMar>
        </w:tblPrEx>
        <w:trPr>
          <w:trHeight w:val="840"/>
          <w:jc w:val="center"/>
        </w:trPr>
        <w:tc>
          <w:tcPr>
            <w:tcW w:w="9316" w:type="dxa"/>
          </w:tcPr>
          <w:p w:rsidR="0018448A" w:rsidRPr="00E048CE" w:rsidRDefault="0018448A" w:rsidP="00886FE2">
            <w:pPr>
              <w:rPr>
                <w:rFonts w:ascii="Arial" w:hAnsi="Arial" w:cs="Arial"/>
                <w:b/>
                <w:sz w:val="18"/>
                <w:szCs w:val="24"/>
              </w:rPr>
            </w:pPr>
          </w:p>
          <w:p w:rsidR="00886FE2" w:rsidRPr="00E048CE" w:rsidRDefault="00886FE2" w:rsidP="00886FE2">
            <w:pPr>
              <w:rPr>
                <w:rFonts w:ascii="Arial" w:hAnsi="Arial" w:cs="Arial"/>
                <w:sz w:val="18"/>
                <w:szCs w:val="24"/>
              </w:rPr>
            </w:pPr>
            <w:r w:rsidRPr="00E048CE">
              <w:rPr>
                <w:rFonts w:ascii="Arial" w:hAnsi="Arial" w:cs="Arial"/>
                <w:b/>
                <w:sz w:val="18"/>
                <w:szCs w:val="24"/>
              </w:rPr>
              <w:t>2.- Con el servicio de medicina interna HUIL</w:t>
            </w:r>
            <w:r w:rsidRPr="00E048CE">
              <w:rPr>
                <w:rFonts w:ascii="Arial" w:hAnsi="Arial" w:cs="Arial"/>
                <w:sz w:val="18"/>
                <w:szCs w:val="24"/>
              </w:rPr>
              <w:t>:</w:t>
            </w:r>
          </w:p>
          <w:p w:rsidR="00886FE2" w:rsidRPr="00E048CE" w:rsidRDefault="00886FE2" w:rsidP="00886FE2">
            <w:pPr>
              <w:rPr>
                <w:rFonts w:ascii="Arial" w:hAnsi="Arial" w:cs="Arial"/>
                <w:sz w:val="18"/>
                <w:szCs w:val="24"/>
              </w:rPr>
            </w:pPr>
          </w:p>
          <w:p w:rsidR="00886FE2" w:rsidRPr="00E048CE" w:rsidRDefault="00886FE2" w:rsidP="00886FE2">
            <w:pPr>
              <w:rPr>
                <w:rFonts w:ascii="Arial" w:hAnsi="Arial" w:cs="Arial"/>
                <w:sz w:val="18"/>
                <w:szCs w:val="24"/>
                <w:lang w:val="en-US"/>
              </w:rPr>
            </w:pPr>
            <w:r w:rsidRPr="00E048CE">
              <w:rPr>
                <w:rFonts w:ascii="Arial" w:hAnsi="Arial" w:cs="Arial"/>
                <w:sz w:val="18"/>
                <w:szCs w:val="24"/>
                <w:lang w:val="en-US"/>
              </w:rPr>
              <w:t>•</w:t>
            </w:r>
            <w:r w:rsidRPr="00E048CE">
              <w:rPr>
                <w:rFonts w:ascii="Arial" w:hAnsi="Arial" w:cs="Arial"/>
                <w:sz w:val="18"/>
                <w:szCs w:val="24"/>
                <w:lang w:val="en-US"/>
              </w:rPr>
              <w:tab/>
              <w:t xml:space="preserve"> Sarilumab Treatment In cytoKinE storm caused by infection with COVID-19. Código: STRIKE -SARS -CoV2. -  </w:t>
            </w:r>
            <w:r w:rsidRPr="00E048CE">
              <w:rPr>
                <w:rFonts w:ascii="Arial" w:hAnsi="Arial" w:cs="Arial"/>
                <w:b/>
                <w:sz w:val="18"/>
                <w:szCs w:val="24"/>
                <w:lang w:val="en-US"/>
              </w:rPr>
              <w:t>TAC</w:t>
            </w:r>
          </w:p>
          <w:p w:rsidR="00886FE2" w:rsidRPr="00E048CE" w:rsidRDefault="00886FE2" w:rsidP="00886FE2">
            <w:pPr>
              <w:rPr>
                <w:rFonts w:ascii="Arial" w:hAnsi="Arial" w:cs="Arial"/>
                <w:sz w:val="18"/>
                <w:szCs w:val="24"/>
                <w:lang w:val="en-US"/>
              </w:rPr>
            </w:pPr>
            <w:r w:rsidRPr="00E048CE">
              <w:rPr>
                <w:rFonts w:ascii="Arial" w:hAnsi="Arial" w:cs="Arial"/>
                <w:sz w:val="18"/>
                <w:szCs w:val="24"/>
                <w:lang w:val="en-US"/>
              </w:rPr>
              <w:t>•</w:t>
            </w:r>
            <w:r w:rsidRPr="00E048CE">
              <w:rPr>
                <w:rFonts w:ascii="Arial" w:hAnsi="Arial" w:cs="Arial"/>
                <w:sz w:val="18"/>
                <w:szCs w:val="24"/>
                <w:lang w:val="en-US"/>
              </w:rPr>
              <w:tab/>
              <w:t xml:space="preserve">ABX464-401 - MiR-AGE Study. (covid-19 ) -  </w:t>
            </w:r>
            <w:r w:rsidRPr="00E048CE">
              <w:rPr>
                <w:rFonts w:ascii="Arial" w:hAnsi="Arial" w:cs="Arial"/>
                <w:b/>
                <w:sz w:val="18"/>
                <w:szCs w:val="24"/>
                <w:lang w:val="en-US"/>
              </w:rPr>
              <w:t>TAC</w:t>
            </w:r>
          </w:p>
          <w:p w:rsidR="00886FE2" w:rsidRPr="00E048CE" w:rsidRDefault="00886FE2" w:rsidP="00886FE2">
            <w:pPr>
              <w:rPr>
                <w:rFonts w:ascii="Arial" w:hAnsi="Arial" w:cs="Arial"/>
                <w:sz w:val="18"/>
                <w:szCs w:val="24"/>
              </w:rPr>
            </w:pPr>
            <w:r w:rsidRPr="00E048CE">
              <w:rPr>
                <w:rFonts w:ascii="Arial" w:hAnsi="Arial" w:cs="Arial"/>
                <w:sz w:val="18"/>
                <w:szCs w:val="24"/>
                <w:lang w:val="en-US"/>
              </w:rPr>
              <w:t>•</w:t>
            </w:r>
            <w:r w:rsidRPr="00E048CE">
              <w:rPr>
                <w:rFonts w:ascii="Arial" w:hAnsi="Arial" w:cs="Arial"/>
                <w:sz w:val="18"/>
                <w:szCs w:val="24"/>
                <w:lang w:val="en-US"/>
              </w:rPr>
              <w:tab/>
              <w:t xml:space="preserve">An open randomized multicenter study comparing TAF/FTC/DRV/cobi vs. ABC/3TC/DTG in HIV-infected antiretroviral naïve patients. </w:t>
            </w:r>
            <w:r w:rsidRPr="00E048CE">
              <w:rPr>
                <w:rFonts w:ascii="Arial" w:hAnsi="Arial" w:cs="Arial"/>
                <w:sz w:val="18"/>
                <w:szCs w:val="24"/>
              </w:rPr>
              <w:t xml:space="preserve">(The Symtri study) - </w:t>
            </w:r>
            <w:r w:rsidRPr="00E048CE">
              <w:rPr>
                <w:rFonts w:ascii="Arial" w:hAnsi="Arial" w:cs="Arial"/>
                <w:b/>
                <w:sz w:val="18"/>
                <w:szCs w:val="24"/>
                <w:lang w:val="en-US"/>
              </w:rPr>
              <w:t>Densitometria</w:t>
            </w:r>
          </w:p>
          <w:p w:rsidR="00886FE2" w:rsidRPr="00E048CE" w:rsidRDefault="00886FE2" w:rsidP="00886FE2">
            <w:pPr>
              <w:rPr>
                <w:rFonts w:ascii="Arial" w:hAnsi="Arial" w:cs="Arial"/>
                <w:sz w:val="18"/>
                <w:szCs w:val="24"/>
              </w:rPr>
            </w:pPr>
            <w:r w:rsidRPr="00E048CE">
              <w:rPr>
                <w:rFonts w:ascii="Arial" w:hAnsi="Arial" w:cs="Arial"/>
                <w:sz w:val="18"/>
                <w:szCs w:val="24"/>
              </w:rPr>
              <w:t>•</w:t>
            </w:r>
            <w:r w:rsidRPr="00E048CE">
              <w:rPr>
                <w:rFonts w:ascii="Arial" w:hAnsi="Arial" w:cs="Arial"/>
                <w:sz w:val="18"/>
                <w:szCs w:val="24"/>
              </w:rPr>
              <w:tab/>
              <w:t xml:space="preserve">Estudio clínico de fase 3, aleatorizado, abierto y comparativo con tratamiento activo para evaluar el cambio de tratamiento a doravirina/islatravir (DOR/ISL) una vez al día en participantes infectados por el VIH-1 con supresión virológica durante el tratamiento antirretroviral (TAR) - MK-8591A-017 - </w:t>
            </w:r>
            <w:r w:rsidRPr="00E048CE">
              <w:rPr>
                <w:rFonts w:ascii="Arial" w:hAnsi="Arial" w:cs="Arial"/>
                <w:b/>
                <w:sz w:val="18"/>
                <w:szCs w:val="24"/>
              </w:rPr>
              <w:t>Densitometría</w:t>
            </w:r>
          </w:p>
          <w:p w:rsidR="00CB7058" w:rsidRPr="00E048CE" w:rsidRDefault="00886FE2" w:rsidP="0018448A">
            <w:pPr>
              <w:rPr>
                <w:rFonts w:ascii="Verdana" w:hAnsi="Verdana" w:cs="Segoe UI"/>
                <w:color w:val="212121"/>
                <w:sz w:val="18"/>
                <w:szCs w:val="22"/>
              </w:rPr>
            </w:pPr>
            <w:r w:rsidRPr="00E048CE">
              <w:rPr>
                <w:rFonts w:ascii="Arial" w:hAnsi="Arial" w:cs="Arial"/>
                <w:sz w:val="18"/>
                <w:szCs w:val="24"/>
              </w:rPr>
              <w:t>•</w:t>
            </w:r>
            <w:r w:rsidRPr="00E048CE">
              <w:rPr>
                <w:rFonts w:ascii="Arial" w:hAnsi="Arial" w:cs="Arial"/>
                <w:sz w:val="18"/>
                <w:szCs w:val="24"/>
              </w:rPr>
              <w:tab/>
              <w:t xml:space="preserve">Estudio clínico de fase 3, aleatorizado, doble ciego y controlado con producto activo para evaluar el cambio a doravirina/islatravir (DOR/ISL) una vez al día en participantes con supresión virológica del VIH-1 con bictegravir/emtricitabina/tenofovir alafenamida (BIC/FTC/TAF) MK-8591A-018 - </w:t>
            </w:r>
            <w:r w:rsidRPr="00E048CE">
              <w:rPr>
                <w:rFonts w:ascii="Arial" w:hAnsi="Arial" w:cs="Arial"/>
                <w:b/>
                <w:sz w:val="18"/>
                <w:szCs w:val="24"/>
              </w:rPr>
              <w:t>Densitometría</w:t>
            </w:r>
          </w:p>
        </w:tc>
      </w:tr>
      <w:tr w:rsidR="009B53FE" w:rsidRPr="00400276" w:rsidTr="00886FE2">
        <w:tblPrEx>
          <w:tblCellMar>
            <w:top w:w="0" w:type="dxa"/>
            <w:bottom w:w="0" w:type="dxa"/>
          </w:tblCellMar>
        </w:tblPrEx>
        <w:trPr>
          <w:trHeight w:val="910"/>
          <w:jc w:val="center"/>
        </w:trPr>
        <w:tc>
          <w:tcPr>
            <w:tcW w:w="9316" w:type="dxa"/>
          </w:tcPr>
          <w:p w:rsidR="009B53FE" w:rsidRPr="00E048CE" w:rsidRDefault="009B53FE" w:rsidP="00A530BC">
            <w:pPr>
              <w:jc w:val="both"/>
              <w:rPr>
                <w:rFonts w:ascii="Verdana" w:hAnsi="Verdana" w:cs="Arial"/>
                <w:b/>
                <w:bCs/>
                <w:color w:val="000000"/>
                <w:sz w:val="18"/>
                <w:szCs w:val="22"/>
              </w:rPr>
            </w:pPr>
          </w:p>
          <w:p w:rsidR="00886FE2" w:rsidRPr="00E048CE" w:rsidRDefault="00886FE2" w:rsidP="00886FE2">
            <w:pPr>
              <w:rPr>
                <w:rFonts w:ascii="Arial" w:hAnsi="Arial" w:cs="Arial"/>
                <w:b/>
                <w:sz w:val="18"/>
                <w:szCs w:val="24"/>
              </w:rPr>
            </w:pPr>
            <w:r w:rsidRPr="00E048CE">
              <w:rPr>
                <w:rFonts w:ascii="Arial" w:hAnsi="Arial" w:cs="Arial"/>
                <w:b/>
                <w:sz w:val="18"/>
                <w:szCs w:val="24"/>
              </w:rPr>
              <w:t>3.- Con el servicio de oncología médica del HUIL</w:t>
            </w:r>
          </w:p>
          <w:p w:rsidR="00886FE2" w:rsidRPr="00E048CE" w:rsidRDefault="00A94233" w:rsidP="00886FE2">
            <w:pPr>
              <w:rPr>
                <w:rFonts w:ascii="Arial" w:hAnsi="Arial" w:cs="Arial"/>
                <w:sz w:val="18"/>
                <w:szCs w:val="24"/>
                <w:lang w:val="en-US"/>
              </w:rPr>
            </w:pPr>
            <w:r w:rsidRPr="00E048CE">
              <w:rPr>
                <w:rFonts w:ascii="Arial" w:hAnsi="Arial" w:cs="Arial"/>
                <w:sz w:val="18"/>
                <w:szCs w:val="24"/>
                <w:lang w:val="en-US"/>
              </w:rPr>
              <w:t>•</w:t>
            </w:r>
            <w:r w:rsidRPr="00E048CE">
              <w:rPr>
                <w:rFonts w:ascii="Arial" w:hAnsi="Arial" w:cs="Arial"/>
                <w:sz w:val="18"/>
                <w:szCs w:val="24"/>
                <w:lang w:val="en-US"/>
              </w:rPr>
              <w:tab/>
              <w:t>P</w:t>
            </w:r>
            <w:r w:rsidR="00886FE2" w:rsidRPr="00E048CE">
              <w:rPr>
                <w:rFonts w:ascii="Arial" w:hAnsi="Arial" w:cs="Arial"/>
                <w:sz w:val="18"/>
                <w:szCs w:val="24"/>
                <w:lang w:val="en-US"/>
              </w:rPr>
              <w:t>hase iii randomized sequential open-label study to evaluate the efficacy of folfox + panitumumab followed by folfiri + bevacizumab (sequence 1) versus folfox + bevacizumab followed by folfiri + panitumumab (sequence 2) in untreated patients with wild-type ras metastatic, primary left-sided, unresectable colorectal cancer: the cr-sequence</w:t>
            </w:r>
          </w:p>
          <w:p w:rsidR="00886FE2" w:rsidRPr="00E048CE" w:rsidRDefault="00886FE2" w:rsidP="00886FE2">
            <w:pPr>
              <w:rPr>
                <w:rFonts w:ascii="Arial" w:hAnsi="Arial" w:cs="Arial"/>
                <w:sz w:val="18"/>
                <w:szCs w:val="24"/>
                <w:lang w:val="en-US"/>
              </w:rPr>
            </w:pPr>
          </w:p>
          <w:p w:rsidR="00886FE2" w:rsidRPr="00E048CE" w:rsidRDefault="00A94233" w:rsidP="00886FE2">
            <w:pPr>
              <w:rPr>
                <w:rFonts w:ascii="Arial" w:hAnsi="Arial" w:cs="Arial"/>
                <w:sz w:val="18"/>
                <w:szCs w:val="24"/>
              </w:rPr>
            </w:pPr>
            <w:r w:rsidRPr="00E048CE">
              <w:rPr>
                <w:rFonts w:ascii="Arial" w:hAnsi="Arial" w:cs="Arial"/>
                <w:sz w:val="18"/>
                <w:szCs w:val="24"/>
              </w:rPr>
              <w:t>•</w:t>
            </w:r>
            <w:r w:rsidRPr="00E048CE">
              <w:rPr>
                <w:rFonts w:ascii="Arial" w:hAnsi="Arial" w:cs="Arial"/>
                <w:sz w:val="18"/>
                <w:szCs w:val="24"/>
              </w:rPr>
              <w:tab/>
              <w:t>A</w:t>
            </w:r>
            <w:r w:rsidR="00886FE2" w:rsidRPr="00E048CE">
              <w:rPr>
                <w:rFonts w:ascii="Arial" w:hAnsi="Arial" w:cs="Arial"/>
                <w:sz w:val="18"/>
                <w:szCs w:val="24"/>
              </w:rPr>
              <w:t>xitinib en carcinoma metastásico / avanzado de células renales - un estudio no intervencionista de resultados terapéuticos reales en pacientes que reciben axitinib en segunda línea después de recibir sunitinib en primera línea (axitinib in advanced / metastatic renal cellcarcinoma - a non-interventionalstudy of real worldtreatmentoutcomes in patientsreceiving 2nd line axitinibafter 1st line sunitinib [adonis])</w:t>
            </w:r>
          </w:p>
          <w:p w:rsidR="00886FE2" w:rsidRPr="00E048CE" w:rsidRDefault="00886FE2" w:rsidP="00886FE2">
            <w:pPr>
              <w:rPr>
                <w:rFonts w:ascii="Arial" w:hAnsi="Arial" w:cs="Arial"/>
                <w:sz w:val="18"/>
                <w:szCs w:val="24"/>
              </w:rPr>
            </w:pPr>
          </w:p>
          <w:p w:rsidR="00886FE2" w:rsidRPr="00E048CE" w:rsidRDefault="00886FE2" w:rsidP="00886FE2">
            <w:pPr>
              <w:rPr>
                <w:rFonts w:ascii="Arial" w:hAnsi="Arial" w:cs="Arial"/>
                <w:sz w:val="18"/>
                <w:szCs w:val="24"/>
                <w:lang w:val="en-US"/>
              </w:rPr>
            </w:pPr>
            <w:r w:rsidRPr="00E048CE">
              <w:rPr>
                <w:rFonts w:ascii="Arial" w:hAnsi="Arial" w:cs="Arial"/>
                <w:sz w:val="18"/>
                <w:szCs w:val="24"/>
                <w:lang w:val="en-US"/>
              </w:rPr>
              <w:t>•</w:t>
            </w:r>
            <w:r w:rsidRPr="00E048CE">
              <w:rPr>
                <w:rFonts w:ascii="Arial" w:hAnsi="Arial" w:cs="Arial"/>
                <w:sz w:val="18"/>
                <w:szCs w:val="24"/>
                <w:lang w:val="en-US"/>
              </w:rPr>
              <w:tab/>
            </w:r>
            <w:r w:rsidR="00A94233" w:rsidRPr="00E048CE">
              <w:rPr>
                <w:rFonts w:ascii="Arial" w:hAnsi="Arial" w:cs="Arial"/>
                <w:sz w:val="18"/>
                <w:szCs w:val="24"/>
                <w:lang w:val="en-US"/>
              </w:rPr>
              <w:t>A</w:t>
            </w:r>
            <w:r w:rsidRPr="00E048CE">
              <w:rPr>
                <w:rFonts w:ascii="Arial" w:hAnsi="Arial" w:cs="Arial"/>
                <w:sz w:val="18"/>
                <w:szCs w:val="24"/>
                <w:lang w:val="en-US"/>
              </w:rPr>
              <w:t xml:space="preserve"> randomized, multicenter, open-label, two-arm, phase ii, neoadjuvant stude valuating the efficacy, safety, and pharmacokinetics of gdc-9545 pluspalbociclib compared with anastrozole plus palbociclib for postmenopausal women with estrogen receptor-positiveand her2-negative untreated early breast cancer</w:t>
            </w:r>
          </w:p>
          <w:p w:rsidR="00886FE2" w:rsidRPr="00E048CE" w:rsidRDefault="00886FE2" w:rsidP="00886FE2">
            <w:pPr>
              <w:rPr>
                <w:rFonts w:ascii="Arial" w:hAnsi="Arial" w:cs="Arial"/>
                <w:sz w:val="18"/>
                <w:szCs w:val="24"/>
                <w:lang w:val="en-US"/>
              </w:rPr>
            </w:pPr>
          </w:p>
          <w:p w:rsidR="00886FE2" w:rsidRPr="00E048CE" w:rsidRDefault="00886FE2" w:rsidP="00886FE2">
            <w:pPr>
              <w:rPr>
                <w:rFonts w:ascii="Arial" w:hAnsi="Arial" w:cs="Arial"/>
                <w:sz w:val="18"/>
                <w:szCs w:val="24"/>
                <w:lang w:val="en-US"/>
              </w:rPr>
            </w:pPr>
            <w:r w:rsidRPr="00E048CE">
              <w:rPr>
                <w:rFonts w:ascii="Arial" w:hAnsi="Arial" w:cs="Arial"/>
                <w:sz w:val="18"/>
                <w:szCs w:val="24"/>
                <w:lang w:val="en-US"/>
              </w:rPr>
              <w:t>•</w:t>
            </w:r>
            <w:r w:rsidR="00A94233" w:rsidRPr="00E048CE">
              <w:rPr>
                <w:rFonts w:ascii="Arial" w:hAnsi="Arial" w:cs="Arial"/>
                <w:sz w:val="18"/>
                <w:szCs w:val="24"/>
                <w:lang w:val="en-US"/>
              </w:rPr>
              <w:tab/>
              <w:t>N</w:t>
            </w:r>
            <w:r w:rsidRPr="00E048CE">
              <w:rPr>
                <w:rFonts w:ascii="Arial" w:hAnsi="Arial" w:cs="Arial"/>
                <w:sz w:val="18"/>
                <w:szCs w:val="24"/>
                <w:lang w:val="en-US"/>
              </w:rPr>
              <w:t>sabp protocol b-59/gbg 96-gepardouze: a randomized, double-blind, phase iii clinical trial of neoadjuvant chemotherapy with atezolizumab or placebo in patients with triple-negative breast cancer followed by adjuvant continuation of atezolizumab or placebo</w:t>
            </w:r>
          </w:p>
          <w:p w:rsidR="00886FE2" w:rsidRPr="00E048CE" w:rsidRDefault="00886FE2" w:rsidP="00886FE2">
            <w:pPr>
              <w:rPr>
                <w:rFonts w:ascii="Arial" w:hAnsi="Arial" w:cs="Arial"/>
                <w:sz w:val="18"/>
                <w:szCs w:val="24"/>
                <w:lang w:val="en-US"/>
              </w:rPr>
            </w:pPr>
          </w:p>
          <w:p w:rsidR="009B53FE" w:rsidRPr="00E048CE" w:rsidRDefault="00A94233" w:rsidP="00886FE2">
            <w:pPr>
              <w:rPr>
                <w:rFonts w:ascii="Verdana" w:hAnsi="Verdana" w:cs="Segoe UI"/>
                <w:color w:val="212121"/>
                <w:sz w:val="18"/>
                <w:szCs w:val="22"/>
              </w:rPr>
            </w:pPr>
            <w:r w:rsidRPr="00E048CE">
              <w:rPr>
                <w:rFonts w:ascii="Arial" w:hAnsi="Arial" w:cs="Arial"/>
                <w:sz w:val="18"/>
                <w:szCs w:val="24"/>
              </w:rPr>
              <w:t>•</w:t>
            </w:r>
            <w:r w:rsidRPr="00E048CE">
              <w:rPr>
                <w:rFonts w:ascii="Arial" w:hAnsi="Arial" w:cs="Arial"/>
                <w:sz w:val="18"/>
                <w:szCs w:val="24"/>
              </w:rPr>
              <w:tab/>
              <w:t>E</w:t>
            </w:r>
            <w:r w:rsidR="00886FE2" w:rsidRPr="00E048CE">
              <w:rPr>
                <w:rFonts w:ascii="Arial" w:hAnsi="Arial" w:cs="Arial"/>
                <w:sz w:val="18"/>
                <w:szCs w:val="24"/>
              </w:rPr>
              <w:t>valuación de la calidad de vida de los pacientes con cáncer de pulmón no microcítico metastásico con terapia suplementaria con igen-0206.</w:t>
            </w:r>
          </w:p>
        </w:tc>
      </w:tr>
    </w:tbl>
    <w:p w:rsidR="00886FE2" w:rsidRPr="00A94233" w:rsidRDefault="00886FE2" w:rsidP="004A6F15">
      <w:pPr>
        <w:spacing w:after="200"/>
        <w:jc w:val="both"/>
        <w:rPr>
          <w:rFonts w:ascii="Verdana" w:hAnsi="Verdana" w:cs="Arial"/>
          <w:b/>
          <w:color w:val="1F4E79"/>
          <w:szCs w:val="28"/>
          <w:lang w:val="es-ES_tradnl"/>
        </w:rPr>
      </w:pPr>
    </w:p>
    <w:p w:rsidR="00E048CE" w:rsidRDefault="00E048CE" w:rsidP="00426A99">
      <w:pPr>
        <w:pStyle w:val="Ttulo1Memoria"/>
        <w:rPr>
          <w:rFonts w:cs="Arial"/>
          <w:bCs w:val="0"/>
          <w:noProof w:val="0"/>
          <w:color w:val="333399"/>
          <w:sz w:val="28"/>
          <w:szCs w:val="28"/>
          <w:lang w:val="es-ES_tradnl"/>
        </w:rPr>
      </w:pPr>
    </w:p>
    <w:p w:rsidR="00E048CE" w:rsidRDefault="00E048CE" w:rsidP="00426A99">
      <w:pPr>
        <w:pStyle w:val="Ttulo1Memoria"/>
        <w:rPr>
          <w:rFonts w:cs="Arial"/>
          <w:bCs w:val="0"/>
          <w:noProof w:val="0"/>
          <w:color w:val="333399"/>
          <w:sz w:val="28"/>
          <w:szCs w:val="28"/>
          <w:lang w:val="es-ES_tradnl"/>
        </w:rPr>
      </w:pPr>
    </w:p>
    <w:p w:rsidR="00E048CE" w:rsidRDefault="00E048CE" w:rsidP="00426A99">
      <w:pPr>
        <w:pStyle w:val="Ttulo1Memoria"/>
        <w:rPr>
          <w:rFonts w:cs="Arial"/>
          <w:bCs w:val="0"/>
          <w:noProof w:val="0"/>
          <w:color w:val="333399"/>
          <w:sz w:val="28"/>
          <w:szCs w:val="28"/>
          <w:lang w:val="es-ES_tradnl"/>
        </w:rPr>
      </w:pPr>
    </w:p>
    <w:p w:rsidR="00E048CE" w:rsidRDefault="00E048CE" w:rsidP="00426A99">
      <w:pPr>
        <w:pStyle w:val="Ttulo1Memoria"/>
        <w:rPr>
          <w:rFonts w:cs="Arial"/>
          <w:bCs w:val="0"/>
          <w:noProof w:val="0"/>
          <w:color w:val="333399"/>
          <w:sz w:val="28"/>
          <w:szCs w:val="28"/>
          <w:lang w:val="es-ES_tradnl"/>
        </w:rPr>
      </w:pPr>
    </w:p>
    <w:p w:rsidR="00E048CE" w:rsidRDefault="00E048CE" w:rsidP="00426A99">
      <w:pPr>
        <w:pStyle w:val="Ttulo1Memoria"/>
        <w:rPr>
          <w:rFonts w:cs="Arial"/>
          <w:bCs w:val="0"/>
          <w:noProof w:val="0"/>
          <w:color w:val="333399"/>
          <w:sz w:val="28"/>
          <w:szCs w:val="28"/>
          <w:lang w:val="es-ES_tradnl"/>
        </w:rPr>
      </w:pPr>
    </w:p>
    <w:p w:rsidR="00E048CE" w:rsidRDefault="00E048CE" w:rsidP="00426A99">
      <w:pPr>
        <w:pStyle w:val="Ttulo1Memoria"/>
        <w:rPr>
          <w:rFonts w:cs="Arial"/>
          <w:bCs w:val="0"/>
          <w:noProof w:val="0"/>
          <w:color w:val="333399"/>
          <w:sz w:val="28"/>
          <w:szCs w:val="28"/>
          <w:lang w:val="es-ES_tradnl"/>
        </w:rPr>
      </w:pPr>
    </w:p>
    <w:p w:rsidR="00E048CE" w:rsidRDefault="00E048CE" w:rsidP="00426A99">
      <w:pPr>
        <w:pStyle w:val="Ttulo1Memoria"/>
        <w:rPr>
          <w:rFonts w:cs="Arial"/>
          <w:bCs w:val="0"/>
          <w:noProof w:val="0"/>
          <w:color w:val="333399"/>
          <w:sz w:val="28"/>
          <w:szCs w:val="28"/>
          <w:lang w:val="es-ES_tradnl"/>
        </w:rPr>
      </w:pPr>
    </w:p>
    <w:p w:rsidR="00E048CE" w:rsidRDefault="00E048CE" w:rsidP="00426A99">
      <w:pPr>
        <w:pStyle w:val="Ttulo1Memoria"/>
        <w:rPr>
          <w:rFonts w:cs="Arial"/>
          <w:bCs w:val="0"/>
          <w:noProof w:val="0"/>
          <w:color w:val="333399"/>
          <w:sz w:val="28"/>
          <w:szCs w:val="28"/>
          <w:lang w:val="es-ES_tradnl"/>
        </w:rPr>
      </w:pPr>
    </w:p>
    <w:p w:rsidR="00AA2BC0" w:rsidRDefault="00AA2BC0" w:rsidP="00426A99">
      <w:pPr>
        <w:pStyle w:val="Ttulo1Memoria"/>
        <w:rPr>
          <w:rFonts w:cs="Arial"/>
          <w:bCs w:val="0"/>
          <w:noProof w:val="0"/>
          <w:color w:val="333399"/>
          <w:sz w:val="28"/>
          <w:szCs w:val="28"/>
          <w:lang w:val="es-ES_tradnl"/>
        </w:rPr>
      </w:pPr>
      <w:r w:rsidRPr="00426A99">
        <w:rPr>
          <w:rFonts w:cs="Arial"/>
          <w:bCs w:val="0"/>
          <w:noProof w:val="0"/>
          <w:color w:val="333399"/>
          <w:sz w:val="28"/>
          <w:szCs w:val="28"/>
          <w:lang w:val="es-ES_tradnl"/>
        </w:rPr>
        <w:t>GESTIÓN ECONÓMICA</w:t>
      </w:r>
    </w:p>
    <w:p w:rsidR="00E048CE" w:rsidRPr="00426A99" w:rsidRDefault="00E048CE" w:rsidP="00426A99">
      <w:pPr>
        <w:pStyle w:val="Ttulo1Memoria"/>
        <w:rPr>
          <w:rFonts w:cs="Arial"/>
          <w:bCs w:val="0"/>
          <w:noProof w:val="0"/>
          <w:color w:val="333399"/>
          <w:sz w:val="28"/>
          <w:szCs w:val="28"/>
          <w:lang w:val="es-ES_tradnl"/>
        </w:rPr>
      </w:pPr>
    </w:p>
    <w:p w:rsidR="00A94233" w:rsidRDefault="00AA2BC0" w:rsidP="00A94233">
      <w:pPr>
        <w:numPr>
          <w:ilvl w:val="0"/>
          <w:numId w:val="27"/>
        </w:numPr>
        <w:spacing w:after="240"/>
        <w:jc w:val="both"/>
        <w:rPr>
          <w:rFonts w:ascii="Verdana" w:hAnsi="Verdana" w:cs="Arial"/>
          <w:b/>
          <w:color w:val="333399"/>
          <w:sz w:val="24"/>
          <w:szCs w:val="28"/>
          <w:u w:val="single"/>
          <w:lang w:val="es-ES_tradnl"/>
        </w:rPr>
      </w:pPr>
      <w:r w:rsidRPr="00A94233">
        <w:rPr>
          <w:rFonts w:ascii="Verdana" w:hAnsi="Verdana" w:cs="Arial"/>
          <w:b/>
          <w:color w:val="333399"/>
          <w:sz w:val="24"/>
          <w:szCs w:val="28"/>
          <w:u w:val="single"/>
          <w:lang w:val="es-ES_tradnl"/>
        </w:rPr>
        <w:t>Financiación</w:t>
      </w:r>
      <w:r w:rsidR="0018448A" w:rsidRPr="00A94233">
        <w:rPr>
          <w:rFonts w:ascii="Verdana" w:hAnsi="Verdana" w:cs="Arial"/>
          <w:b/>
          <w:color w:val="333399"/>
          <w:sz w:val="24"/>
          <w:szCs w:val="28"/>
          <w:u w:val="single"/>
          <w:lang w:val="es-ES_tradnl"/>
        </w:rPr>
        <w:t xml:space="preserve"> y facturación a terceros</w:t>
      </w:r>
      <w:r w:rsidR="00E01779">
        <w:rPr>
          <w:rFonts w:ascii="Verdana" w:hAnsi="Verdana" w:cs="Arial"/>
          <w:b/>
          <w:color w:val="333399"/>
          <w:sz w:val="24"/>
          <w:szCs w:val="28"/>
          <w:u w:val="single"/>
          <w:lang w:val="es-ES_tradnl"/>
        </w:rPr>
        <w:t xml:space="preserve"> (euros)</w:t>
      </w:r>
    </w:p>
    <w:tbl>
      <w:tblPr>
        <w:tblW w:w="6562" w:type="dxa"/>
        <w:jc w:val="center"/>
        <w:tblCellMar>
          <w:left w:w="0" w:type="dxa"/>
          <w:right w:w="0" w:type="dxa"/>
        </w:tblCellMar>
        <w:tblLook w:val="04A0" w:firstRow="1" w:lastRow="0" w:firstColumn="1" w:lastColumn="0" w:noHBand="0" w:noVBand="1"/>
      </w:tblPr>
      <w:tblGrid>
        <w:gridCol w:w="3624"/>
        <w:gridCol w:w="2938"/>
      </w:tblGrid>
      <w:tr w:rsidR="00FA3283" w:rsidRPr="00E048CE" w:rsidTr="00A94233">
        <w:trPr>
          <w:trHeight w:val="365"/>
          <w:jc w:val="center"/>
        </w:trPr>
        <w:tc>
          <w:tcPr>
            <w:tcW w:w="3624" w:type="dxa"/>
            <w:tcBorders>
              <w:top w:val="single" w:sz="8" w:space="0" w:color="BFBFBF"/>
              <w:left w:val="single" w:sz="8" w:space="0" w:color="BFBFBF"/>
              <w:bottom w:val="single" w:sz="8" w:space="0" w:color="BFBFBF"/>
              <w:right w:val="single" w:sz="8" w:space="0" w:color="BFBFBF"/>
            </w:tcBorders>
            <w:shd w:val="clear" w:color="auto" w:fill="DEEAF6"/>
            <w:tcMar>
              <w:top w:w="0" w:type="dxa"/>
              <w:left w:w="70" w:type="dxa"/>
              <w:bottom w:w="0" w:type="dxa"/>
              <w:right w:w="70" w:type="dxa"/>
            </w:tcMar>
            <w:vAlign w:val="center"/>
            <w:hideMark/>
          </w:tcPr>
          <w:p w:rsidR="00FA3283" w:rsidRPr="00E048CE" w:rsidRDefault="00FA3283" w:rsidP="00FA3283">
            <w:pPr>
              <w:rPr>
                <w:rFonts w:ascii="Calibri" w:eastAsia="Calibri" w:hAnsi="Calibri" w:cs="Calibri"/>
                <w:sz w:val="18"/>
                <w:szCs w:val="22"/>
                <w:lang w:eastAsia="en-US"/>
              </w:rPr>
            </w:pPr>
            <w:r w:rsidRPr="00E048CE">
              <w:rPr>
                <w:rFonts w:ascii="Verdana" w:eastAsia="Calibri" w:hAnsi="Verdana" w:cs="Calibri"/>
                <w:b/>
                <w:bCs/>
                <w:color w:val="000000"/>
                <w:sz w:val="18"/>
                <w:szCs w:val="22"/>
              </w:rPr>
              <w:t>Capítulo I- Personal</w:t>
            </w:r>
          </w:p>
        </w:tc>
        <w:tc>
          <w:tcPr>
            <w:tcW w:w="2938" w:type="dxa"/>
            <w:tcBorders>
              <w:top w:val="single" w:sz="8" w:space="0" w:color="BFBFBF"/>
              <w:left w:val="nil"/>
              <w:bottom w:val="single" w:sz="8" w:space="0" w:color="BFBFBF"/>
              <w:right w:val="single" w:sz="8" w:space="0" w:color="BFBFBF"/>
            </w:tcBorders>
            <w:shd w:val="clear" w:color="auto" w:fill="DEEAF6"/>
            <w:tcMar>
              <w:top w:w="0" w:type="dxa"/>
              <w:left w:w="70" w:type="dxa"/>
              <w:bottom w:w="0" w:type="dxa"/>
              <w:right w:w="70" w:type="dxa"/>
            </w:tcMar>
            <w:vAlign w:val="center"/>
            <w:hideMark/>
          </w:tcPr>
          <w:p w:rsidR="00FA3283" w:rsidRPr="00E048CE" w:rsidRDefault="00FA3283" w:rsidP="00FA3283">
            <w:pPr>
              <w:rPr>
                <w:rFonts w:ascii="Calibri" w:eastAsia="Calibri" w:hAnsi="Calibri" w:cs="Calibri"/>
                <w:sz w:val="18"/>
                <w:szCs w:val="22"/>
                <w:lang w:eastAsia="en-US"/>
              </w:rPr>
            </w:pPr>
            <w:r w:rsidRPr="00E048CE">
              <w:rPr>
                <w:rFonts w:ascii="Verdana" w:eastAsia="Calibri" w:hAnsi="Verdana" w:cs="Calibri"/>
                <w:color w:val="000000"/>
                <w:sz w:val="18"/>
                <w:szCs w:val="22"/>
              </w:rPr>
              <w:t> </w:t>
            </w:r>
          </w:p>
        </w:tc>
      </w:tr>
      <w:tr w:rsidR="00FA3283" w:rsidRPr="00E048CE" w:rsidTr="00A94233">
        <w:trPr>
          <w:trHeight w:val="365"/>
          <w:jc w:val="center"/>
        </w:trPr>
        <w:tc>
          <w:tcPr>
            <w:tcW w:w="3624" w:type="dxa"/>
            <w:tcBorders>
              <w:top w:val="nil"/>
              <w:left w:val="single" w:sz="8" w:space="0" w:color="BFBFBF"/>
              <w:bottom w:val="single" w:sz="8" w:space="0" w:color="BFBFBF"/>
              <w:right w:val="single" w:sz="8" w:space="0" w:color="BFBFBF"/>
            </w:tcBorders>
            <w:tcMar>
              <w:top w:w="0" w:type="dxa"/>
              <w:left w:w="70" w:type="dxa"/>
              <w:bottom w:w="0" w:type="dxa"/>
              <w:right w:w="70" w:type="dxa"/>
            </w:tcMar>
            <w:vAlign w:val="center"/>
            <w:hideMark/>
          </w:tcPr>
          <w:p w:rsidR="00FA3283" w:rsidRPr="00E048CE" w:rsidRDefault="00FA3283" w:rsidP="00FA3283">
            <w:pPr>
              <w:rPr>
                <w:rFonts w:ascii="Calibri" w:eastAsia="Calibri" w:hAnsi="Calibri" w:cs="Calibri"/>
                <w:sz w:val="18"/>
                <w:szCs w:val="22"/>
                <w:lang w:eastAsia="en-US"/>
              </w:rPr>
            </w:pPr>
            <w:r w:rsidRPr="00E048CE">
              <w:rPr>
                <w:rFonts w:ascii="Verdana" w:eastAsia="Calibri" w:hAnsi="Verdana" w:cs="Calibri"/>
                <w:color w:val="000000"/>
                <w:sz w:val="18"/>
                <w:szCs w:val="22"/>
              </w:rPr>
              <w:t>Gastos sin cuotas</w:t>
            </w:r>
          </w:p>
        </w:tc>
        <w:tc>
          <w:tcPr>
            <w:tcW w:w="2938" w:type="dxa"/>
            <w:tcBorders>
              <w:top w:val="nil"/>
              <w:left w:val="nil"/>
              <w:bottom w:val="single" w:sz="8" w:space="0" w:color="BFBFBF"/>
              <w:right w:val="single" w:sz="8" w:space="0" w:color="BFBFBF"/>
            </w:tcBorders>
            <w:tcMar>
              <w:top w:w="0" w:type="dxa"/>
              <w:left w:w="70" w:type="dxa"/>
              <w:bottom w:w="0" w:type="dxa"/>
              <w:right w:w="70" w:type="dxa"/>
            </w:tcMar>
            <w:vAlign w:val="center"/>
            <w:hideMark/>
          </w:tcPr>
          <w:p w:rsidR="00FA3283" w:rsidRPr="00E048CE" w:rsidRDefault="00FA3283" w:rsidP="00FA3283">
            <w:pPr>
              <w:jc w:val="right"/>
              <w:rPr>
                <w:rFonts w:ascii="Calibri" w:eastAsia="Calibri" w:hAnsi="Calibri" w:cs="Calibri"/>
                <w:sz w:val="18"/>
                <w:szCs w:val="22"/>
                <w:lang w:eastAsia="en-US"/>
              </w:rPr>
            </w:pPr>
            <w:r w:rsidRPr="00E048CE">
              <w:rPr>
                <w:rFonts w:ascii="Verdana" w:eastAsia="Calibri" w:hAnsi="Verdana" w:cs="Calibri"/>
                <w:color w:val="212121"/>
                <w:sz w:val="18"/>
                <w:szCs w:val="22"/>
              </w:rPr>
              <w:t>12.923.478</w:t>
            </w:r>
          </w:p>
        </w:tc>
      </w:tr>
      <w:tr w:rsidR="00FA3283" w:rsidRPr="00E048CE" w:rsidTr="00A94233">
        <w:trPr>
          <w:trHeight w:val="365"/>
          <w:jc w:val="center"/>
        </w:trPr>
        <w:tc>
          <w:tcPr>
            <w:tcW w:w="3624" w:type="dxa"/>
            <w:tcBorders>
              <w:top w:val="nil"/>
              <w:left w:val="single" w:sz="8" w:space="0" w:color="BFBFBF"/>
              <w:bottom w:val="single" w:sz="8" w:space="0" w:color="BFBFBF"/>
              <w:right w:val="single" w:sz="8" w:space="0" w:color="BFBFBF"/>
            </w:tcBorders>
            <w:tcMar>
              <w:top w:w="0" w:type="dxa"/>
              <w:left w:w="70" w:type="dxa"/>
              <w:bottom w:w="0" w:type="dxa"/>
              <w:right w:w="70" w:type="dxa"/>
            </w:tcMar>
            <w:vAlign w:val="center"/>
            <w:hideMark/>
          </w:tcPr>
          <w:p w:rsidR="00FA3283" w:rsidRPr="00E048CE" w:rsidRDefault="00FA3283" w:rsidP="00FA3283">
            <w:pPr>
              <w:rPr>
                <w:rFonts w:ascii="Calibri" w:eastAsia="Calibri" w:hAnsi="Calibri" w:cs="Calibri"/>
                <w:sz w:val="18"/>
                <w:szCs w:val="22"/>
                <w:lang w:eastAsia="en-US"/>
              </w:rPr>
            </w:pPr>
            <w:r w:rsidRPr="00E048CE">
              <w:rPr>
                <w:rFonts w:ascii="Verdana" w:eastAsia="Calibri" w:hAnsi="Verdana" w:cs="Calibri"/>
                <w:color w:val="000000"/>
                <w:sz w:val="18"/>
                <w:szCs w:val="22"/>
              </w:rPr>
              <w:t>Cuotas Seguridad Social</w:t>
            </w:r>
          </w:p>
        </w:tc>
        <w:tc>
          <w:tcPr>
            <w:tcW w:w="2938" w:type="dxa"/>
            <w:tcBorders>
              <w:top w:val="nil"/>
              <w:left w:val="nil"/>
              <w:bottom w:val="single" w:sz="8" w:space="0" w:color="BFBFBF"/>
              <w:right w:val="single" w:sz="8" w:space="0" w:color="BFBFBF"/>
            </w:tcBorders>
            <w:tcMar>
              <w:top w:w="0" w:type="dxa"/>
              <w:left w:w="70" w:type="dxa"/>
              <w:bottom w:w="0" w:type="dxa"/>
              <w:right w:w="70" w:type="dxa"/>
            </w:tcMar>
            <w:vAlign w:val="center"/>
            <w:hideMark/>
          </w:tcPr>
          <w:p w:rsidR="00FA3283" w:rsidRPr="00E048CE" w:rsidRDefault="00FA3283" w:rsidP="00FA3283">
            <w:pPr>
              <w:jc w:val="right"/>
              <w:rPr>
                <w:rFonts w:ascii="Calibri" w:eastAsia="Calibri" w:hAnsi="Calibri" w:cs="Calibri"/>
                <w:sz w:val="18"/>
                <w:szCs w:val="22"/>
                <w:lang w:eastAsia="en-US"/>
              </w:rPr>
            </w:pPr>
            <w:r w:rsidRPr="00E048CE">
              <w:rPr>
                <w:rFonts w:ascii="Verdana" w:eastAsia="Calibri" w:hAnsi="Verdana" w:cs="Calibri"/>
                <w:color w:val="212121"/>
                <w:sz w:val="18"/>
                <w:szCs w:val="22"/>
              </w:rPr>
              <w:t>3.383.728</w:t>
            </w:r>
          </w:p>
        </w:tc>
      </w:tr>
      <w:tr w:rsidR="00FA3283" w:rsidRPr="00E048CE" w:rsidTr="00A94233">
        <w:trPr>
          <w:trHeight w:val="365"/>
          <w:jc w:val="center"/>
        </w:trPr>
        <w:tc>
          <w:tcPr>
            <w:tcW w:w="3624" w:type="dxa"/>
            <w:tcBorders>
              <w:top w:val="nil"/>
              <w:left w:val="single" w:sz="8" w:space="0" w:color="BFBFBF"/>
              <w:bottom w:val="single" w:sz="8" w:space="0" w:color="BFBFBF"/>
              <w:right w:val="single" w:sz="8" w:space="0" w:color="BFBFBF"/>
            </w:tcBorders>
            <w:shd w:val="clear" w:color="auto" w:fill="9CC2E5"/>
            <w:tcMar>
              <w:top w:w="0" w:type="dxa"/>
              <w:left w:w="70" w:type="dxa"/>
              <w:bottom w:w="0" w:type="dxa"/>
              <w:right w:w="70" w:type="dxa"/>
            </w:tcMar>
            <w:vAlign w:val="center"/>
            <w:hideMark/>
          </w:tcPr>
          <w:p w:rsidR="00FA3283" w:rsidRPr="00E048CE" w:rsidRDefault="00FA3283" w:rsidP="00FA3283">
            <w:pPr>
              <w:jc w:val="right"/>
              <w:rPr>
                <w:rFonts w:ascii="Calibri" w:eastAsia="Calibri" w:hAnsi="Calibri" w:cs="Calibri"/>
                <w:sz w:val="18"/>
                <w:szCs w:val="22"/>
                <w:lang w:eastAsia="en-US"/>
              </w:rPr>
            </w:pPr>
            <w:r w:rsidRPr="00E048CE">
              <w:rPr>
                <w:rFonts w:ascii="Verdana" w:eastAsia="Calibri" w:hAnsi="Verdana" w:cs="Calibri"/>
                <w:b/>
                <w:bCs/>
                <w:color w:val="000000"/>
                <w:sz w:val="18"/>
                <w:szCs w:val="22"/>
              </w:rPr>
              <w:t>TOTAL CAPÍTULO I</w:t>
            </w:r>
          </w:p>
        </w:tc>
        <w:tc>
          <w:tcPr>
            <w:tcW w:w="2938" w:type="dxa"/>
            <w:tcBorders>
              <w:top w:val="nil"/>
              <w:left w:val="nil"/>
              <w:bottom w:val="single" w:sz="8" w:space="0" w:color="BFBFBF"/>
              <w:right w:val="single" w:sz="8" w:space="0" w:color="BFBFBF"/>
            </w:tcBorders>
            <w:shd w:val="clear" w:color="auto" w:fill="9CC2E5"/>
            <w:tcMar>
              <w:top w:w="0" w:type="dxa"/>
              <w:left w:w="70" w:type="dxa"/>
              <w:bottom w:w="0" w:type="dxa"/>
              <w:right w:w="70" w:type="dxa"/>
            </w:tcMar>
            <w:vAlign w:val="center"/>
            <w:hideMark/>
          </w:tcPr>
          <w:p w:rsidR="00FA3283" w:rsidRPr="00E048CE" w:rsidRDefault="00FA3283" w:rsidP="00FA3283">
            <w:pPr>
              <w:jc w:val="right"/>
              <w:rPr>
                <w:rFonts w:ascii="Calibri" w:eastAsia="Calibri" w:hAnsi="Calibri" w:cs="Calibri"/>
                <w:sz w:val="18"/>
                <w:szCs w:val="22"/>
                <w:lang w:eastAsia="en-US"/>
              </w:rPr>
            </w:pPr>
            <w:r w:rsidRPr="00E048CE">
              <w:rPr>
                <w:rFonts w:ascii="Verdana" w:eastAsia="Calibri" w:hAnsi="Verdana" w:cs="Calibri"/>
                <w:b/>
                <w:bCs/>
                <w:color w:val="000000"/>
                <w:sz w:val="18"/>
                <w:szCs w:val="22"/>
              </w:rPr>
              <w:t>16.307.206</w:t>
            </w:r>
          </w:p>
        </w:tc>
      </w:tr>
      <w:tr w:rsidR="00FA3283" w:rsidRPr="00E048CE" w:rsidTr="00A94233">
        <w:trPr>
          <w:trHeight w:val="365"/>
          <w:jc w:val="center"/>
        </w:trPr>
        <w:tc>
          <w:tcPr>
            <w:tcW w:w="3624" w:type="dxa"/>
            <w:tcBorders>
              <w:top w:val="nil"/>
              <w:left w:val="single" w:sz="8" w:space="0" w:color="BFBFBF"/>
              <w:bottom w:val="single" w:sz="8" w:space="0" w:color="BFBFBF"/>
              <w:right w:val="single" w:sz="8" w:space="0" w:color="BFBFBF"/>
            </w:tcBorders>
            <w:shd w:val="clear" w:color="auto" w:fill="DEEAF6"/>
            <w:tcMar>
              <w:top w:w="0" w:type="dxa"/>
              <w:left w:w="70" w:type="dxa"/>
              <w:bottom w:w="0" w:type="dxa"/>
              <w:right w:w="70" w:type="dxa"/>
            </w:tcMar>
            <w:vAlign w:val="center"/>
            <w:hideMark/>
          </w:tcPr>
          <w:p w:rsidR="00FA3283" w:rsidRPr="00E048CE" w:rsidRDefault="00FA3283" w:rsidP="00FA3283">
            <w:pPr>
              <w:rPr>
                <w:rFonts w:ascii="Calibri" w:eastAsia="Calibri" w:hAnsi="Calibri" w:cs="Calibri"/>
                <w:sz w:val="18"/>
                <w:szCs w:val="22"/>
                <w:lang w:eastAsia="en-US"/>
              </w:rPr>
            </w:pPr>
            <w:r w:rsidRPr="00E048CE">
              <w:rPr>
                <w:rFonts w:ascii="Verdana" w:eastAsia="Calibri" w:hAnsi="Verdana" w:cs="Calibri"/>
                <w:b/>
                <w:bCs/>
                <w:color w:val="000000"/>
                <w:sz w:val="18"/>
                <w:szCs w:val="22"/>
              </w:rPr>
              <w:t>Capítulo II-Gastos Corrientes</w:t>
            </w:r>
          </w:p>
        </w:tc>
        <w:tc>
          <w:tcPr>
            <w:tcW w:w="2938" w:type="dxa"/>
            <w:tcBorders>
              <w:top w:val="nil"/>
              <w:left w:val="nil"/>
              <w:bottom w:val="single" w:sz="8" w:space="0" w:color="BFBFBF"/>
              <w:right w:val="single" w:sz="8" w:space="0" w:color="BFBFBF"/>
            </w:tcBorders>
            <w:shd w:val="clear" w:color="auto" w:fill="DEEAF6"/>
            <w:tcMar>
              <w:top w:w="0" w:type="dxa"/>
              <w:left w:w="70" w:type="dxa"/>
              <w:bottom w:w="0" w:type="dxa"/>
              <w:right w:w="70" w:type="dxa"/>
            </w:tcMar>
            <w:vAlign w:val="center"/>
            <w:hideMark/>
          </w:tcPr>
          <w:p w:rsidR="00FA3283" w:rsidRPr="00E048CE" w:rsidRDefault="00FA3283" w:rsidP="00FA3283">
            <w:pPr>
              <w:jc w:val="right"/>
              <w:rPr>
                <w:rFonts w:ascii="Calibri" w:eastAsia="Calibri" w:hAnsi="Calibri" w:cs="Calibri"/>
                <w:sz w:val="18"/>
                <w:szCs w:val="22"/>
                <w:lang w:eastAsia="en-US"/>
              </w:rPr>
            </w:pPr>
            <w:r w:rsidRPr="00E048CE">
              <w:rPr>
                <w:rFonts w:ascii="Verdana" w:eastAsia="Calibri" w:hAnsi="Verdana" w:cs="Calibri"/>
                <w:color w:val="000000"/>
                <w:sz w:val="18"/>
                <w:szCs w:val="22"/>
              </w:rPr>
              <w:t> </w:t>
            </w:r>
          </w:p>
        </w:tc>
      </w:tr>
      <w:tr w:rsidR="00FA3283" w:rsidRPr="00E048CE" w:rsidTr="00A94233">
        <w:trPr>
          <w:trHeight w:val="365"/>
          <w:jc w:val="center"/>
        </w:trPr>
        <w:tc>
          <w:tcPr>
            <w:tcW w:w="3624" w:type="dxa"/>
            <w:tcBorders>
              <w:top w:val="nil"/>
              <w:left w:val="single" w:sz="8" w:space="0" w:color="BFBFBF"/>
              <w:bottom w:val="single" w:sz="8" w:space="0" w:color="BFBFBF"/>
              <w:right w:val="single" w:sz="8" w:space="0" w:color="BFBFBF"/>
            </w:tcBorders>
            <w:tcMar>
              <w:top w:w="0" w:type="dxa"/>
              <w:left w:w="70" w:type="dxa"/>
              <w:bottom w:w="0" w:type="dxa"/>
              <w:right w:w="70" w:type="dxa"/>
            </w:tcMar>
            <w:vAlign w:val="center"/>
            <w:hideMark/>
          </w:tcPr>
          <w:p w:rsidR="00FA3283" w:rsidRPr="00E048CE" w:rsidRDefault="00FA3283" w:rsidP="00FA3283">
            <w:pPr>
              <w:jc w:val="both"/>
              <w:rPr>
                <w:rFonts w:ascii="Calibri" w:eastAsia="Calibri" w:hAnsi="Calibri" w:cs="Calibri"/>
                <w:sz w:val="18"/>
                <w:szCs w:val="22"/>
                <w:lang w:eastAsia="en-US"/>
              </w:rPr>
            </w:pPr>
            <w:r w:rsidRPr="00E048CE">
              <w:rPr>
                <w:rFonts w:ascii="Verdana" w:eastAsia="Calibri" w:hAnsi="Verdana" w:cs="Calibri"/>
                <w:color w:val="000000"/>
                <w:sz w:val="18"/>
                <w:szCs w:val="22"/>
              </w:rPr>
              <w:t>Aprovisionamientos</w:t>
            </w:r>
          </w:p>
        </w:tc>
        <w:tc>
          <w:tcPr>
            <w:tcW w:w="2938" w:type="dxa"/>
            <w:tcBorders>
              <w:top w:val="nil"/>
              <w:left w:val="nil"/>
              <w:bottom w:val="single" w:sz="8" w:space="0" w:color="BFBFBF"/>
              <w:right w:val="single" w:sz="8" w:space="0" w:color="BFBFBF"/>
            </w:tcBorders>
            <w:tcMar>
              <w:top w:w="0" w:type="dxa"/>
              <w:left w:w="70" w:type="dxa"/>
              <w:bottom w:w="0" w:type="dxa"/>
              <w:right w:w="70" w:type="dxa"/>
            </w:tcMar>
            <w:vAlign w:val="center"/>
            <w:hideMark/>
          </w:tcPr>
          <w:p w:rsidR="00FA3283" w:rsidRPr="00E048CE" w:rsidRDefault="00FA3283" w:rsidP="00FA3283">
            <w:pPr>
              <w:jc w:val="right"/>
              <w:rPr>
                <w:rFonts w:ascii="Calibri" w:eastAsia="Calibri" w:hAnsi="Calibri" w:cs="Calibri"/>
                <w:sz w:val="18"/>
                <w:szCs w:val="22"/>
                <w:lang w:eastAsia="en-US"/>
              </w:rPr>
            </w:pPr>
            <w:r w:rsidRPr="00E048CE">
              <w:rPr>
                <w:rFonts w:ascii="Verdana" w:eastAsia="Calibri" w:hAnsi="Verdana" w:cs="Calibri"/>
                <w:color w:val="212121"/>
                <w:sz w:val="18"/>
                <w:szCs w:val="22"/>
              </w:rPr>
              <w:t>1.864.710</w:t>
            </w:r>
          </w:p>
        </w:tc>
      </w:tr>
      <w:tr w:rsidR="00FA3283" w:rsidRPr="00E048CE" w:rsidTr="00A94233">
        <w:trPr>
          <w:trHeight w:val="365"/>
          <w:jc w:val="center"/>
        </w:trPr>
        <w:tc>
          <w:tcPr>
            <w:tcW w:w="3624" w:type="dxa"/>
            <w:tcBorders>
              <w:top w:val="nil"/>
              <w:left w:val="single" w:sz="8" w:space="0" w:color="BFBFBF"/>
              <w:bottom w:val="single" w:sz="8" w:space="0" w:color="BFBFBF"/>
              <w:right w:val="single" w:sz="8" w:space="0" w:color="BFBFBF"/>
            </w:tcBorders>
            <w:tcMar>
              <w:top w:w="0" w:type="dxa"/>
              <w:left w:w="70" w:type="dxa"/>
              <w:bottom w:w="0" w:type="dxa"/>
              <w:right w:w="70" w:type="dxa"/>
            </w:tcMar>
            <w:vAlign w:val="center"/>
            <w:hideMark/>
          </w:tcPr>
          <w:p w:rsidR="00FA3283" w:rsidRPr="00E048CE" w:rsidRDefault="00FA3283" w:rsidP="00FA3283">
            <w:pPr>
              <w:jc w:val="both"/>
              <w:rPr>
                <w:rFonts w:ascii="Calibri" w:eastAsia="Calibri" w:hAnsi="Calibri" w:cs="Calibri"/>
                <w:sz w:val="18"/>
                <w:szCs w:val="22"/>
                <w:lang w:eastAsia="en-US"/>
              </w:rPr>
            </w:pPr>
            <w:r w:rsidRPr="00E048CE">
              <w:rPr>
                <w:rFonts w:ascii="Verdana" w:eastAsia="Calibri" w:hAnsi="Verdana" w:cs="Calibri"/>
                <w:color w:val="000000"/>
                <w:sz w:val="18"/>
                <w:szCs w:val="22"/>
              </w:rPr>
              <w:t>Otros gastos de explotación</w:t>
            </w:r>
          </w:p>
        </w:tc>
        <w:tc>
          <w:tcPr>
            <w:tcW w:w="2938" w:type="dxa"/>
            <w:tcBorders>
              <w:top w:val="nil"/>
              <w:left w:val="nil"/>
              <w:bottom w:val="single" w:sz="8" w:space="0" w:color="BFBFBF"/>
              <w:right w:val="single" w:sz="8" w:space="0" w:color="BFBFBF"/>
            </w:tcBorders>
            <w:tcMar>
              <w:top w:w="0" w:type="dxa"/>
              <w:left w:w="70" w:type="dxa"/>
              <w:bottom w:w="0" w:type="dxa"/>
              <w:right w:w="70" w:type="dxa"/>
            </w:tcMar>
            <w:vAlign w:val="center"/>
            <w:hideMark/>
          </w:tcPr>
          <w:p w:rsidR="00FA3283" w:rsidRPr="00E048CE" w:rsidRDefault="00FA3283" w:rsidP="00FA3283">
            <w:pPr>
              <w:jc w:val="right"/>
              <w:rPr>
                <w:rFonts w:ascii="Calibri" w:eastAsia="Calibri" w:hAnsi="Calibri" w:cs="Calibri"/>
                <w:sz w:val="18"/>
                <w:szCs w:val="22"/>
                <w:lang w:eastAsia="en-US"/>
              </w:rPr>
            </w:pPr>
            <w:r w:rsidRPr="00E048CE">
              <w:rPr>
                <w:rFonts w:ascii="Verdana" w:eastAsia="Calibri" w:hAnsi="Verdana" w:cs="Calibri"/>
                <w:color w:val="212121"/>
                <w:sz w:val="18"/>
                <w:szCs w:val="22"/>
              </w:rPr>
              <w:t>1.692.976</w:t>
            </w:r>
          </w:p>
        </w:tc>
      </w:tr>
      <w:tr w:rsidR="00FA3283" w:rsidRPr="00E048CE" w:rsidTr="00A94233">
        <w:trPr>
          <w:trHeight w:val="365"/>
          <w:jc w:val="center"/>
        </w:trPr>
        <w:tc>
          <w:tcPr>
            <w:tcW w:w="3624" w:type="dxa"/>
            <w:tcBorders>
              <w:top w:val="nil"/>
              <w:left w:val="single" w:sz="8" w:space="0" w:color="BFBFBF"/>
              <w:bottom w:val="single" w:sz="8" w:space="0" w:color="BFBFBF"/>
              <w:right w:val="single" w:sz="8" w:space="0" w:color="BFBFBF"/>
            </w:tcBorders>
            <w:shd w:val="clear" w:color="auto" w:fill="9CC2E5"/>
            <w:tcMar>
              <w:top w:w="0" w:type="dxa"/>
              <w:left w:w="70" w:type="dxa"/>
              <w:bottom w:w="0" w:type="dxa"/>
              <w:right w:w="70" w:type="dxa"/>
            </w:tcMar>
            <w:vAlign w:val="center"/>
            <w:hideMark/>
          </w:tcPr>
          <w:p w:rsidR="00FA3283" w:rsidRPr="00E048CE" w:rsidRDefault="00FA3283" w:rsidP="00FA3283">
            <w:pPr>
              <w:jc w:val="right"/>
              <w:rPr>
                <w:rFonts w:ascii="Calibri" w:eastAsia="Calibri" w:hAnsi="Calibri" w:cs="Calibri"/>
                <w:sz w:val="18"/>
                <w:szCs w:val="22"/>
                <w:lang w:eastAsia="en-US"/>
              </w:rPr>
            </w:pPr>
            <w:r w:rsidRPr="00E048CE">
              <w:rPr>
                <w:rFonts w:ascii="Verdana" w:eastAsia="Calibri" w:hAnsi="Verdana" w:cs="Calibri"/>
                <w:b/>
                <w:bCs/>
                <w:color w:val="000000"/>
                <w:sz w:val="18"/>
                <w:szCs w:val="22"/>
              </w:rPr>
              <w:t>TOTAL CAPÍTULO II</w:t>
            </w:r>
          </w:p>
        </w:tc>
        <w:tc>
          <w:tcPr>
            <w:tcW w:w="2938" w:type="dxa"/>
            <w:tcBorders>
              <w:top w:val="nil"/>
              <w:left w:val="nil"/>
              <w:bottom w:val="single" w:sz="8" w:space="0" w:color="BFBFBF"/>
              <w:right w:val="single" w:sz="8" w:space="0" w:color="BFBFBF"/>
            </w:tcBorders>
            <w:shd w:val="clear" w:color="auto" w:fill="9CC2E5"/>
            <w:tcMar>
              <w:top w:w="0" w:type="dxa"/>
              <w:left w:w="70" w:type="dxa"/>
              <w:bottom w:w="0" w:type="dxa"/>
              <w:right w:w="70" w:type="dxa"/>
            </w:tcMar>
            <w:vAlign w:val="center"/>
            <w:hideMark/>
          </w:tcPr>
          <w:p w:rsidR="00FA3283" w:rsidRPr="00E048CE" w:rsidRDefault="00FA3283" w:rsidP="00FA3283">
            <w:pPr>
              <w:jc w:val="right"/>
              <w:rPr>
                <w:rFonts w:ascii="Calibri" w:eastAsia="Calibri" w:hAnsi="Calibri" w:cs="Calibri"/>
                <w:sz w:val="18"/>
                <w:szCs w:val="22"/>
                <w:lang w:eastAsia="en-US"/>
              </w:rPr>
            </w:pPr>
            <w:r w:rsidRPr="00E048CE">
              <w:rPr>
                <w:rFonts w:ascii="Verdana" w:eastAsia="Calibri" w:hAnsi="Verdana" w:cs="Calibri"/>
                <w:b/>
                <w:bCs/>
                <w:color w:val="000000"/>
                <w:sz w:val="18"/>
                <w:szCs w:val="22"/>
              </w:rPr>
              <w:t>3.557.686</w:t>
            </w:r>
          </w:p>
        </w:tc>
      </w:tr>
      <w:tr w:rsidR="00FA3283" w:rsidRPr="00E048CE" w:rsidTr="00A94233">
        <w:trPr>
          <w:trHeight w:val="365"/>
          <w:jc w:val="center"/>
        </w:trPr>
        <w:tc>
          <w:tcPr>
            <w:tcW w:w="3624" w:type="dxa"/>
            <w:tcBorders>
              <w:top w:val="nil"/>
              <w:left w:val="single" w:sz="8" w:space="0" w:color="BFBFBF"/>
              <w:bottom w:val="single" w:sz="8" w:space="0" w:color="BFBFBF"/>
              <w:right w:val="single" w:sz="8" w:space="0" w:color="BFBFBF"/>
            </w:tcBorders>
            <w:shd w:val="clear" w:color="auto" w:fill="DEEAF6"/>
            <w:tcMar>
              <w:top w:w="0" w:type="dxa"/>
              <w:left w:w="70" w:type="dxa"/>
              <w:bottom w:w="0" w:type="dxa"/>
              <w:right w:w="70" w:type="dxa"/>
            </w:tcMar>
            <w:vAlign w:val="center"/>
            <w:hideMark/>
          </w:tcPr>
          <w:p w:rsidR="00FA3283" w:rsidRPr="00E048CE" w:rsidRDefault="00FA3283" w:rsidP="00FA3283">
            <w:pPr>
              <w:rPr>
                <w:rFonts w:ascii="Calibri" w:eastAsia="Calibri" w:hAnsi="Calibri" w:cs="Calibri"/>
                <w:sz w:val="18"/>
                <w:szCs w:val="22"/>
                <w:lang w:eastAsia="en-US"/>
              </w:rPr>
            </w:pPr>
            <w:r w:rsidRPr="00E048CE">
              <w:rPr>
                <w:rFonts w:ascii="Verdana" w:eastAsia="Calibri" w:hAnsi="Verdana" w:cs="Calibri"/>
                <w:b/>
                <w:bCs/>
                <w:color w:val="000000"/>
                <w:sz w:val="18"/>
                <w:szCs w:val="22"/>
              </w:rPr>
              <w:t>Inversiones</w:t>
            </w:r>
          </w:p>
        </w:tc>
        <w:tc>
          <w:tcPr>
            <w:tcW w:w="2938" w:type="dxa"/>
            <w:tcBorders>
              <w:top w:val="nil"/>
              <w:left w:val="nil"/>
              <w:bottom w:val="single" w:sz="8" w:space="0" w:color="BFBFBF"/>
              <w:right w:val="single" w:sz="8" w:space="0" w:color="BFBFBF"/>
            </w:tcBorders>
            <w:shd w:val="clear" w:color="auto" w:fill="DEEAF6"/>
            <w:tcMar>
              <w:top w:w="0" w:type="dxa"/>
              <w:left w:w="70" w:type="dxa"/>
              <w:bottom w:w="0" w:type="dxa"/>
              <w:right w:w="70" w:type="dxa"/>
            </w:tcMar>
            <w:vAlign w:val="center"/>
            <w:hideMark/>
          </w:tcPr>
          <w:p w:rsidR="00FA3283" w:rsidRPr="00E048CE" w:rsidRDefault="00FA3283" w:rsidP="00FA3283">
            <w:pPr>
              <w:jc w:val="right"/>
              <w:rPr>
                <w:rFonts w:ascii="Calibri" w:eastAsia="Calibri" w:hAnsi="Calibri" w:cs="Calibri"/>
                <w:sz w:val="18"/>
                <w:szCs w:val="22"/>
                <w:lang w:eastAsia="en-US"/>
              </w:rPr>
            </w:pPr>
            <w:r w:rsidRPr="00E048CE">
              <w:rPr>
                <w:rFonts w:ascii="Verdana" w:eastAsia="Calibri" w:hAnsi="Verdana" w:cs="Calibri"/>
                <w:color w:val="000000"/>
                <w:sz w:val="18"/>
                <w:szCs w:val="22"/>
              </w:rPr>
              <w:t> </w:t>
            </w:r>
          </w:p>
        </w:tc>
      </w:tr>
      <w:tr w:rsidR="00FA3283" w:rsidRPr="00E048CE" w:rsidTr="00A94233">
        <w:trPr>
          <w:trHeight w:val="365"/>
          <w:jc w:val="center"/>
        </w:trPr>
        <w:tc>
          <w:tcPr>
            <w:tcW w:w="3624" w:type="dxa"/>
            <w:tcBorders>
              <w:top w:val="nil"/>
              <w:left w:val="single" w:sz="8" w:space="0" w:color="BFBFBF"/>
              <w:bottom w:val="single" w:sz="8" w:space="0" w:color="BFBFBF"/>
              <w:right w:val="single" w:sz="8" w:space="0" w:color="BFBFBF"/>
            </w:tcBorders>
            <w:tcMar>
              <w:top w:w="0" w:type="dxa"/>
              <w:left w:w="70" w:type="dxa"/>
              <w:bottom w:w="0" w:type="dxa"/>
              <w:right w:w="70" w:type="dxa"/>
            </w:tcMar>
            <w:vAlign w:val="center"/>
            <w:hideMark/>
          </w:tcPr>
          <w:p w:rsidR="00FA3283" w:rsidRPr="00E048CE" w:rsidRDefault="00FA3283" w:rsidP="00FA3283">
            <w:pPr>
              <w:rPr>
                <w:rFonts w:ascii="Calibri" w:eastAsia="Calibri" w:hAnsi="Calibri" w:cs="Calibri"/>
                <w:sz w:val="18"/>
                <w:szCs w:val="22"/>
                <w:lang w:eastAsia="en-US"/>
              </w:rPr>
            </w:pPr>
            <w:r w:rsidRPr="00E048CE">
              <w:rPr>
                <w:rFonts w:ascii="Verdana" w:eastAsia="Calibri" w:hAnsi="Verdana" w:cs="Calibri"/>
                <w:color w:val="000000"/>
                <w:sz w:val="18"/>
                <w:szCs w:val="22"/>
              </w:rPr>
              <w:t>Alta Tecnología</w:t>
            </w:r>
          </w:p>
        </w:tc>
        <w:tc>
          <w:tcPr>
            <w:tcW w:w="2938" w:type="dxa"/>
            <w:tcBorders>
              <w:top w:val="nil"/>
              <w:left w:val="nil"/>
              <w:bottom w:val="single" w:sz="8" w:space="0" w:color="BFBFBF"/>
              <w:right w:val="single" w:sz="8" w:space="0" w:color="BFBFBF"/>
            </w:tcBorders>
            <w:tcMar>
              <w:top w:w="0" w:type="dxa"/>
              <w:left w:w="70" w:type="dxa"/>
              <w:bottom w:w="0" w:type="dxa"/>
              <w:right w:w="70" w:type="dxa"/>
            </w:tcMar>
            <w:vAlign w:val="center"/>
            <w:hideMark/>
          </w:tcPr>
          <w:p w:rsidR="00FA3283" w:rsidRPr="00E048CE" w:rsidRDefault="00FA3283" w:rsidP="00FA3283">
            <w:pPr>
              <w:jc w:val="right"/>
              <w:rPr>
                <w:rFonts w:ascii="Calibri" w:eastAsia="Calibri" w:hAnsi="Calibri" w:cs="Calibri"/>
                <w:sz w:val="18"/>
                <w:szCs w:val="22"/>
                <w:lang w:eastAsia="en-US"/>
              </w:rPr>
            </w:pPr>
            <w:r w:rsidRPr="00E048CE">
              <w:rPr>
                <w:rFonts w:ascii="Verdana" w:eastAsia="Calibri" w:hAnsi="Verdana" w:cs="Calibri"/>
                <w:color w:val="000000"/>
                <w:sz w:val="18"/>
                <w:szCs w:val="22"/>
              </w:rPr>
              <w:t> </w:t>
            </w:r>
          </w:p>
        </w:tc>
      </w:tr>
      <w:tr w:rsidR="00FA3283" w:rsidRPr="00E048CE" w:rsidTr="00A94233">
        <w:trPr>
          <w:trHeight w:val="365"/>
          <w:jc w:val="center"/>
        </w:trPr>
        <w:tc>
          <w:tcPr>
            <w:tcW w:w="3624" w:type="dxa"/>
            <w:tcBorders>
              <w:top w:val="nil"/>
              <w:left w:val="single" w:sz="8" w:space="0" w:color="BFBFBF"/>
              <w:bottom w:val="single" w:sz="8" w:space="0" w:color="BFBFBF"/>
              <w:right w:val="single" w:sz="8" w:space="0" w:color="BFBFBF"/>
            </w:tcBorders>
            <w:shd w:val="clear" w:color="auto" w:fill="9CC2E5"/>
            <w:tcMar>
              <w:top w:w="0" w:type="dxa"/>
              <w:left w:w="70" w:type="dxa"/>
              <w:bottom w:w="0" w:type="dxa"/>
              <w:right w:w="70" w:type="dxa"/>
            </w:tcMar>
            <w:vAlign w:val="center"/>
            <w:hideMark/>
          </w:tcPr>
          <w:p w:rsidR="00FA3283" w:rsidRPr="00E048CE" w:rsidRDefault="00FA3283" w:rsidP="00FA3283">
            <w:pPr>
              <w:jc w:val="right"/>
              <w:rPr>
                <w:rFonts w:ascii="Calibri" w:eastAsia="Calibri" w:hAnsi="Calibri" w:cs="Calibri"/>
                <w:sz w:val="18"/>
                <w:szCs w:val="22"/>
                <w:lang w:eastAsia="en-US"/>
              </w:rPr>
            </w:pPr>
            <w:r w:rsidRPr="00E048CE">
              <w:rPr>
                <w:rFonts w:ascii="Verdana" w:eastAsia="Calibri" w:hAnsi="Verdana" w:cs="Calibri"/>
                <w:b/>
                <w:bCs/>
                <w:color w:val="000000"/>
                <w:sz w:val="18"/>
                <w:szCs w:val="22"/>
              </w:rPr>
              <w:t>TOTAL INVERSIONES</w:t>
            </w:r>
          </w:p>
        </w:tc>
        <w:tc>
          <w:tcPr>
            <w:tcW w:w="2938" w:type="dxa"/>
            <w:tcBorders>
              <w:top w:val="nil"/>
              <w:left w:val="nil"/>
              <w:bottom w:val="single" w:sz="8" w:space="0" w:color="BFBFBF"/>
              <w:right w:val="single" w:sz="8" w:space="0" w:color="BFBFBF"/>
            </w:tcBorders>
            <w:shd w:val="clear" w:color="auto" w:fill="9CC2E5"/>
            <w:tcMar>
              <w:top w:w="0" w:type="dxa"/>
              <w:left w:w="70" w:type="dxa"/>
              <w:bottom w:w="0" w:type="dxa"/>
              <w:right w:w="70" w:type="dxa"/>
            </w:tcMar>
            <w:vAlign w:val="center"/>
            <w:hideMark/>
          </w:tcPr>
          <w:p w:rsidR="00FA3283" w:rsidRPr="00E048CE" w:rsidRDefault="00FA3283" w:rsidP="00960FF2">
            <w:pPr>
              <w:jc w:val="right"/>
              <w:rPr>
                <w:rFonts w:ascii="Calibri" w:eastAsia="Calibri" w:hAnsi="Calibri" w:cs="Calibri"/>
                <w:sz w:val="18"/>
                <w:szCs w:val="22"/>
                <w:lang w:eastAsia="en-US"/>
              </w:rPr>
            </w:pPr>
            <w:r w:rsidRPr="00E048CE">
              <w:rPr>
                <w:rFonts w:ascii="Verdana" w:eastAsia="Calibri" w:hAnsi="Verdana" w:cs="Calibri"/>
                <w:b/>
                <w:bCs/>
                <w:color w:val="000000"/>
                <w:sz w:val="18"/>
                <w:szCs w:val="22"/>
              </w:rPr>
              <w:t>2.</w:t>
            </w:r>
            <w:r w:rsidR="00960FF2" w:rsidRPr="00E048CE">
              <w:rPr>
                <w:rFonts w:ascii="Verdana" w:eastAsia="Calibri" w:hAnsi="Verdana" w:cs="Calibri"/>
                <w:b/>
                <w:bCs/>
                <w:color w:val="000000"/>
                <w:sz w:val="18"/>
                <w:szCs w:val="22"/>
              </w:rPr>
              <w:t>519</w:t>
            </w:r>
            <w:r w:rsidRPr="00E048CE">
              <w:rPr>
                <w:rFonts w:ascii="Verdana" w:eastAsia="Calibri" w:hAnsi="Verdana" w:cs="Calibri"/>
                <w:b/>
                <w:bCs/>
                <w:color w:val="000000"/>
                <w:sz w:val="18"/>
                <w:szCs w:val="22"/>
              </w:rPr>
              <w:t>.</w:t>
            </w:r>
            <w:r w:rsidR="00960FF2" w:rsidRPr="00E048CE">
              <w:rPr>
                <w:rFonts w:ascii="Verdana" w:eastAsia="Calibri" w:hAnsi="Verdana" w:cs="Calibri"/>
                <w:b/>
                <w:bCs/>
                <w:color w:val="000000"/>
                <w:sz w:val="18"/>
                <w:szCs w:val="22"/>
              </w:rPr>
              <w:t>079</w:t>
            </w:r>
          </w:p>
        </w:tc>
      </w:tr>
      <w:tr w:rsidR="00FA3283" w:rsidRPr="00E048CE" w:rsidTr="00A94233">
        <w:trPr>
          <w:trHeight w:val="365"/>
          <w:jc w:val="center"/>
        </w:trPr>
        <w:tc>
          <w:tcPr>
            <w:tcW w:w="3624" w:type="dxa"/>
            <w:tcBorders>
              <w:top w:val="nil"/>
              <w:left w:val="single" w:sz="8" w:space="0" w:color="BFBFBF"/>
              <w:bottom w:val="single" w:sz="8" w:space="0" w:color="BFBFBF"/>
              <w:right w:val="single" w:sz="8" w:space="0" w:color="BFBFBF"/>
            </w:tcBorders>
            <w:shd w:val="clear" w:color="auto" w:fill="2E74B5"/>
            <w:tcMar>
              <w:top w:w="0" w:type="dxa"/>
              <w:left w:w="70" w:type="dxa"/>
              <w:bottom w:w="0" w:type="dxa"/>
              <w:right w:w="70" w:type="dxa"/>
            </w:tcMar>
            <w:vAlign w:val="center"/>
            <w:hideMark/>
          </w:tcPr>
          <w:p w:rsidR="00FA3283" w:rsidRPr="00E048CE" w:rsidRDefault="00FA3283" w:rsidP="00FA3283">
            <w:pPr>
              <w:jc w:val="right"/>
              <w:rPr>
                <w:rFonts w:ascii="Calibri" w:eastAsia="Calibri" w:hAnsi="Calibri" w:cs="Calibri"/>
                <w:sz w:val="18"/>
                <w:szCs w:val="22"/>
                <w:lang w:eastAsia="en-US"/>
              </w:rPr>
            </w:pPr>
            <w:r w:rsidRPr="00E048CE">
              <w:rPr>
                <w:rFonts w:ascii="Verdana" w:eastAsia="Calibri" w:hAnsi="Verdana" w:cs="Calibri"/>
                <w:b/>
                <w:bCs/>
                <w:color w:val="FFFFFF"/>
                <w:sz w:val="18"/>
                <w:szCs w:val="22"/>
              </w:rPr>
              <w:t>TOTAL GENERAL</w:t>
            </w:r>
          </w:p>
        </w:tc>
        <w:tc>
          <w:tcPr>
            <w:tcW w:w="2938" w:type="dxa"/>
            <w:tcBorders>
              <w:top w:val="nil"/>
              <w:left w:val="nil"/>
              <w:bottom w:val="single" w:sz="8" w:space="0" w:color="BFBFBF"/>
              <w:right w:val="single" w:sz="8" w:space="0" w:color="BFBFBF"/>
            </w:tcBorders>
            <w:shd w:val="clear" w:color="auto" w:fill="2E74B5"/>
            <w:tcMar>
              <w:top w:w="0" w:type="dxa"/>
              <w:left w:w="70" w:type="dxa"/>
              <w:bottom w:w="0" w:type="dxa"/>
              <w:right w:w="70" w:type="dxa"/>
            </w:tcMar>
            <w:vAlign w:val="center"/>
            <w:hideMark/>
          </w:tcPr>
          <w:p w:rsidR="00FA3283" w:rsidRPr="00E048CE" w:rsidRDefault="00FA3283" w:rsidP="00960FF2">
            <w:pPr>
              <w:jc w:val="right"/>
              <w:rPr>
                <w:rFonts w:ascii="Calibri" w:eastAsia="Calibri" w:hAnsi="Calibri" w:cs="Calibri"/>
                <w:sz w:val="18"/>
                <w:szCs w:val="22"/>
                <w:lang w:eastAsia="en-US"/>
              </w:rPr>
            </w:pPr>
            <w:r w:rsidRPr="00E048CE">
              <w:rPr>
                <w:rFonts w:ascii="Verdana" w:eastAsia="Calibri" w:hAnsi="Verdana" w:cs="Calibri"/>
                <w:b/>
                <w:bCs/>
                <w:color w:val="FFFFFF"/>
                <w:sz w:val="18"/>
                <w:szCs w:val="22"/>
              </w:rPr>
              <w:t>22.3</w:t>
            </w:r>
            <w:r w:rsidR="00960FF2" w:rsidRPr="00E048CE">
              <w:rPr>
                <w:rFonts w:ascii="Verdana" w:eastAsia="Calibri" w:hAnsi="Verdana" w:cs="Calibri"/>
                <w:b/>
                <w:bCs/>
                <w:color w:val="FFFFFF"/>
                <w:sz w:val="18"/>
                <w:szCs w:val="22"/>
              </w:rPr>
              <w:t>83</w:t>
            </w:r>
            <w:r w:rsidRPr="00E048CE">
              <w:rPr>
                <w:rFonts w:ascii="Verdana" w:eastAsia="Calibri" w:hAnsi="Verdana" w:cs="Calibri"/>
                <w:b/>
                <w:bCs/>
                <w:color w:val="FFFFFF"/>
                <w:sz w:val="18"/>
                <w:szCs w:val="22"/>
              </w:rPr>
              <w:t>.</w:t>
            </w:r>
            <w:r w:rsidR="00960FF2" w:rsidRPr="00E048CE">
              <w:rPr>
                <w:rFonts w:ascii="Verdana" w:eastAsia="Calibri" w:hAnsi="Verdana" w:cs="Calibri"/>
                <w:b/>
                <w:bCs/>
                <w:color w:val="FFFFFF"/>
                <w:sz w:val="18"/>
                <w:szCs w:val="22"/>
              </w:rPr>
              <w:t>971</w:t>
            </w:r>
          </w:p>
        </w:tc>
      </w:tr>
    </w:tbl>
    <w:p w:rsidR="00AA2BC0" w:rsidRPr="00E048CE" w:rsidRDefault="00AA2BC0" w:rsidP="00416EBA">
      <w:pPr>
        <w:rPr>
          <w:sz w:val="18"/>
        </w:rPr>
      </w:pPr>
    </w:p>
    <w:tbl>
      <w:tblPr>
        <w:tblW w:w="6592" w:type="dxa"/>
        <w:tblInd w:w="1346" w:type="dxa"/>
        <w:tblCellMar>
          <w:left w:w="0" w:type="dxa"/>
          <w:right w:w="0" w:type="dxa"/>
        </w:tblCellMar>
        <w:tblLook w:val="04A0" w:firstRow="1" w:lastRow="0" w:firstColumn="1" w:lastColumn="0" w:noHBand="0" w:noVBand="1"/>
      </w:tblPr>
      <w:tblGrid>
        <w:gridCol w:w="1489"/>
        <w:gridCol w:w="2694"/>
        <w:gridCol w:w="2409"/>
      </w:tblGrid>
      <w:tr w:rsidR="00FA3283" w:rsidRPr="00E048CE" w:rsidTr="00A94233">
        <w:trPr>
          <w:trHeight w:val="315"/>
        </w:trPr>
        <w:tc>
          <w:tcPr>
            <w:tcW w:w="1489" w:type="dxa"/>
            <w:tcBorders>
              <w:top w:val="nil"/>
              <w:left w:val="nil"/>
              <w:bottom w:val="single" w:sz="8" w:space="0" w:color="BFBFBF"/>
              <w:right w:val="single" w:sz="8" w:space="0" w:color="BFBFBF"/>
            </w:tcBorders>
            <w:tcMar>
              <w:top w:w="0" w:type="dxa"/>
              <w:left w:w="70" w:type="dxa"/>
              <w:bottom w:w="0" w:type="dxa"/>
              <w:right w:w="70" w:type="dxa"/>
            </w:tcMar>
            <w:vAlign w:val="center"/>
            <w:hideMark/>
          </w:tcPr>
          <w:p w:rsidR="00FA3283" w:rsidRPr="00E048CE" w:rsidRDefault="00FA3283" w:rsidP="00FA3283">
            <w:pPr>
              <w:rPr>
                <w:rFonts w:ascii="Calibri" w:eastAsia="Calibri" w:hAnsi="Calibri" w:cs="Calibri"/>
                <w:szCs w:val="22"/>
                <w:lang w:eastAsia="en-US"/>
              </w:rPr>
            </w:pPr>
            <w:r w:rsidRPr="00E048CE">
              <w:rPr>
                <w:rFonts w:ascii="Calibri" w:eastAsia="Calibri" w:hAnsi="Calibri" w:cs="Calibri"/>
                <w:color w:val="000000"/>
                <w:szCs w:val="22"/>
              </w:rPr>
              <w:t> </w:t>
            </w:r>
          </w:p>
        </w:tc>
        <w:tc>
          <w:tcPr>
            <w:tcW w:w="2694" w:type="dxa"/>
            <w:tcBorders>
              <w:top w:val="single" w:sz="8" w:space="0" w:color="BFBFBF"/>
              <w:left w:val="nil"/>
              <w:bottom w:val="single" w:sz="8" w:space="0" w:color="BFBFBF"/>
              <w:right w:val="single" w:sz="8" w:space="0" w:color="BFBFBF"/>
            </w:tcBorders>
            <w:shd w:val="clear" w:color="auto" w:fill="BDD6EE"/>
            <w:tcMar>
              <w:top w:w="0" w:type="dxa"/>
              <w:left w:w="70" w:type="dxa"/>
              <w:bottom w:w="0" w:type="dxa"/>
              <w:right w:w="70" w:type="dxa"/>
            </w:tcMar>
            <w:vAlign w:val="center"/>
            <w:hideMark/>
          </w:tcPr>
          <w:p w:rsidR="00FA3283" w:rsidRPr="00E048CE" w:rsidRDefault="00FA3283" w:rsidP="00FA3283">
            <w:pPr>
              <w:jc w:val="center"/>
              <w:rPr>
                <w:rFonts w:ascii="Calibri" w:eastAsia="Calibri" w:hAnsi="Calibri" w:cs="Calibri"/>
                <w:sz w:val="18"/>
                <w:szCs w:val="22"/>
                <w:lang w:eastAsia="en-US"/>
              </w:rPr>
            </w:pPr>
            <w:r w:rsidRPr="00E048CE">
              <w:rPr>
                <w:rFonts w:ascii="Verdana" w:eastAsia="Calibri" w:hAnsi="Verdana" w:cs="Calibri"/>
                <w:b/>
                <w:bCs/>
                <w:color w:val="000000"/>
                <w:sz w:val="18"/>
                <w:szCs w:val="22"/>
              </w:rPr>
              <w:t>FACTURADO</w:t>
            </w:r>
          </w:p>
        </w:tc>
        <w:tc>
          <w:tcPr>
            <w:tcW w:w="2409" w:type="dxa"/>
            <w:tcBorders>
              <w:top w:val="single" w:sz="8" w:space="0" w:color="BFBFBF"/>
              <w:left w:val="nil"/>
              <w:bottom w:val="single" w:sz="8" w:space="0" w:color="BFBFBF"/>
              <w:right w:val="single" w:sz="8" w:space="0" w:color="BFBFBF"/>
            </w:tcBorders>
            <w:shd w:val="clear" w:color="auto" w:fill="BDD6EE"/>
            <w:tcMar>
              <w:top w:w="0" w:type="dxa"/>
              <w:left w:w="70" w:type="dxa"/>
              <w:bottom w:w="0" w:type="dxa"/>
              <w:right w:w="70" w:type="dxa"/>
            </w:tcMar>
            <w:vAlign w:val="center"/>
            <w:hideMark/>
          </w:tcPr>
          <w:p w:rsidR="00FA3283" w:rsidRPr="00E048CE" w:rsidRDefault="00FA3283" w:rsidP="00FA3283">
            <w:pPr>
              <w:jc w:val="center"/>
              <w:rPr>
                <w:rFonts w:ascii="Calibri" w:eastAsia="Calibri" w:hAnsi="Calibri" w:cs="Calibri"/>
                <w:sz w:val="18"/>
                <w:szCs w:val="22"/>
                <w:lang w:eastAsia="en-US"/>
              </w:rPr>
            </w:pPr>
            <w:r w:rsidRPr="00E048CE">
              <w:rPr>
                <w:rFonts w:ascii="Verdana" w:eastAsia="Calibri" w:hAnsi="Verdana" w:cs="Calibri"/>
                <w:b/>
                <w:bCs/>
                <w:color w:val="000000"/>
                <w:sz w:val="18"/>
                <w:szCs w:val="22"/>
              </w:rPr>
              <w:t>COBRADO</w:t>
            </w:r>
          </w:p>
        </w:tc>
      </w:tr>
      <w:tr w:rsidR="0018448A" w:rsidRPr="00E048CE" w:rsidTr="00A94233">
        <w:trPr>
          <w:trHeight w:val="300"/>
        </w:trPr>
        <w:tc>
          <w:tcPr>
            <w:tcW w:w="1489" w:type="dxa"/>
            <w:vMerge w:val="restart"/>
            <w:tcBorders>
              <w:top w:val="nil"/>
              <w:left w:val="single" w:sz="8" w:space="0" w:color="BFBFBF"/>
              <w:bottom w:val="single" w:sz="8" w:space="0" w:color="BFBFBF"/>
              <w:right w:val="single" w:sz="8" w:space="0" w:color="BFBFBF"/>
            </w:tcBorders>
            <w:shd w:val="clear" w:color="auto" w:fill="2E74B5"/>
            <w:tcMar>
              <w:top w:w="0" w:type="dxa"/>
              <w:left w:w="70" w:type="dxa"/>
              <w:bottom w:w="0" w:type="dxa"/>
              <w:right w:w="70" w:type="dxa"/>
            </w:tcMar>
            <w:vAlign w:val="center"/>
            <w:hideMark/>
          </w:tcPr>
          <w:p w:rsidR="0018448A" w:rsidRPr="00E048CE" w:rsidRDefault="0018448A" w:rsidP="00FA3283">
            <w:pPr>
              <w:jc w:val="center"/>
              <w:rPr>
                <w:rFonts w:ascii="Calibri" w:eastAsia="Calibri" w:hAnsi="Calibri" w:cs="Calibri"/>
                <w:szCs w:val="22"/>
                <w:lang w:eastAsia="en-US"/>
              </w:rPr>
            </w:pPr>
            <w:r w:rsidRPr="00E048CE">
              <w:rPr>
                <w:rFonts w:ascii="Verdana" w:eastAsia="Calibri" w:hAnsi="Verdana" w:cs="Calibri"/>
                <w:b/>
                <w:bCs/>
                <w:color w:val="FFFFFF"/>
                <w:sz w:val="18"/>
                <w:szCs w:val="22"/>
              </w:rPr>
              <w:t>TOTAL</w:t>
            </w:r>
          </w:p>
        </w:tc>
        <w:tc>
          <w:tcPr>
            <w:tcW w:w="2694" w:type="dxa"/>
            <w:tcBorders>
              <w:top w:val="nil"/>
              <w:left w:val="nil"/>
              <w:bottom w:val="nil"/>
              <w:right w:val="single" w:sz="8" w:space="0" w:color="BFBFBF"/>
            </w:tcBorders>
            <w:tcMar>
              <w:top w:w="0" w:type="dxa"/>
              <w:left w:w="70" w:type="dxa"/>
              <w:bottom w:w="0" w:type="dxa"/>
              <w:right w:w="70" w:type="dxa"/>
            </w:tcMar>
            <w:vAlign w:val="center"/>
            <w:hideMark/>
          </w:tcPr>
          <w:p w:rsidR="0018448A" w:rsidRPr="00E048CE" w:rsidRDefault="0018448A" w:rsidP="00FA3283">
            <w:pPr>
              <w:jc w:val="right"/>
              <w:rPr>
                <w:rFonts w:ascii="Calibri" w:eastAsia="Calibri" w:hAnsi="Calibri" w:cs="Calibri"/>
                <w:sz w:val="18"/>
                <w:szCs w:val="22"/>
                <w:lang w:eastAsia="en-US"/>
              </w:rPr>
            </w:pPr>
            <w:r w:rsidRPr="00E048CE">
              <w:rPr>
                <w:rFonts w:ascii="Verdana" w:eastAsia="Calibri" w:hAnsi="Verdana" w:cs="Calibri"/>
                <w:b/>
                <w:bCs/>
                <w:color w:val="212121"/>
                <w:sz w:val="18"/>
                <w:szCs w:val="22"/>
              </w:rPr>
              <w:t>20.500.000</w:t>
            </w:r>
          </w:p>
        </w:tc>
        <w:tc>
          <w:tcPr>
            <w:tcW w:w="2409" w:type="dxa"/>
            <w:tcBorders>
              <w:top w:val="nil"/>
              <w:left w:val="nil"/>
              <w:bottom w:val="nil"/>
              <w:right w:val="single" w:sz="8" w:space="0" w:color="BFBFBF"/>
            </w:tcBorders>
            <w:tcMar>
              <w:top w:w="0" w:type="dxa"/>
              <w:left w:w="70" w:type="dxa"/>
              <w:bottom w:w="0" w:type="dxa"/>
              <w:right w:w="70" w:type="dxa"/>
            </w:tcMar>
            <w:vAlign w:val="center"/>
            <w:hideMark/>
          </w:tcPr>
          <w:p w:rsidR="0018448A" w:rsidRPr="00E048CE" w:rsidRDefault="0018448A" w:rsidP="00FA3283">
            <w:pPr>
              <w:jc w:val="right"/>
              <w:rPr>
                <w:rFonts w:ascii="Calibri" w:eastAsia="Calibri" w:hAnsi="Calibri" w:cs="Calibri"/>
                <w:sz w:val="18"/>
                <w:szCs w:val="22"/>
                <w:lang w:eastAsia="en-US"/>
              </w:rPr>
            </w:pPr>
            <w:r w:rsidRPr="00E048CE">
              <w:rPr>
                <w:rFonts w:ascii="Verdana" w:eastAsia="Calibri" w:hAnsi="Verdana" w:cs="Calibri"/>
                <w:b/>
                <w:bCs/>
                <w:color w:val="212121"/>
                <w:sz w:val="18"/>
                <w:szCs w:val="22"/>
              </w:rPr>
              <w:t>16.619.879</w:t>
            </w:r>
          </w:p>
        </w:tc>
      </w:tr>
      <w:tr w:rsidR="0018448A" w:rsidRPr="00FA3283" w:rsidTr="00A94233">
        <w:trPr>
          <w:trHeight w:val="67"/>
        </w:trPr>
        <w:tc>
          <w:tcPr>
            <w:tcW w:w="1489" w:type="dxa"/>
            <w:vMerge/>
            <w:tcBorders>
              <w:top w:val="nil"/>
              <w:left w:val="single" w:sz="8" w:space="0" w:color="BFBFBF"/>
              <w:bottom w:val="single" w:sz="8" w:space="0" w:color="BFBFBF"/>
              <w:right w:val="single" w:sz="8" w:space="0" w:color="BFBFBF"/>
            </w:tcBorders>
            <w:vAlign w:val="center"/>
            <w:hideMark/>
          </w:tcPr>
          <w:p w:rsidR="0018448A" w:rsidRPr="00FA3283" w:rsidRDefault="0018448A" w:rsidP="00FA3283">
            <w:pPr>
              <w:rPr>
                <w:rFonts w:ascii="Calibri" w:eastAsia="Calibri" w:hAnsi="Calibri" w:cs="Calibri"/>
                <w:sz w:val="22"/>
                <w:szCs w:val="22"/>
                <w:lang w:eastAsia="en-US"/>
              </w:rPr>
            </w:pPr>
          </w:p>
        </w:tc>
        <w:tc>
          <w:tcPr>
            <w:tcW w:w="2694" w:type="dxa"/>
            <w:tcBorders>
              <w:top w:val="nil"/>
              <w:left w:val="nil"/>
              <w:bottom w:val="single" w:sz="8" w:space="0" w:color="BFBFBF"/>
              <w:right w:val="single" w:sz="8" w:space="0" w:color="BFBFBF"/>
            </w:tcBorders>
            <w:tcMar>
              <w:top w:w="0" w:type="dxa"/>
              <w:left w:w="70" w:type="dxa"/>
              <w:bottom w:w="0" w:type="dxa"/>
              <w:right w:w="70" w:type="dxa"/>
            </w:tcMar>
            <w:vAlign w:val="center"/>
            <w:hideMark/>
          </w:tcPr>
          <w:p w:rsidR="0018448A" w:rsidRPr="0018448A" w:rsidRDefault="0018448A" w:rsidP="0018448A">
            <w:pPr>
              <w:rPr>
                <w:rFonts w:ascii="Calibri" w:eastAsia="Calibri" w:hAnsi="Calibri" w:cs="Calibri"/>
                <w:szCs w:val="22"/>
                <w:lang w:eastAsia="en-US"/>
              </w:rPr>
            </w:pPr>
          </w:p>
        </w:tc>
        <w:tc>
          <w:tcPr>
            <w:tcW w:w="2409" w:type="dxa"/>
            <w:tcBorders>
              <w:top w:val="nil"/>
              <w:left w:val="nil"/>
              <w:bottom w:val="single" w:sz="8" w:space="0" w:color="BFBFBF"/>
              <w:right w:val="single" w:sz="8" w:space="0" w:color="BFBFBF"/>
            </w:tcBorders>
            <w:tcMar>
              <w:top w:w="0" w:type="dxa"/>
              <w:left w:w="70" w:type="dxa"/>
              <w:bottom w:w="0" w:type="dxa"/>
              <w:right w:w="70" w:type="dxa"/>
            </w:tcMar>
            <w:vAlign w:val="center"/>
            <w:hideMark/>
          </w:tcPr>
          <w:p w:rsidR="0018448A" w:rsidRPr="0018448A" w:rsidRDefault="0018448A" w:rsidP="00FA3283">
            <w:pPr>
              <w:jc w:val="right"/>
              <w:rPr>
                <w:rFonts w:ascii="Calibri" w:eastAsia="Calibri" w:hAnsi="Calibri" w:cs="Calibri"/>
                <w:szCs w:val="22"/>
                <w:lang w:eastAsia="en-US"/>
              </w:rPr>
            </w:pPr>
          </w:p>
        </w:tc>
      </w:tr>
    </w:tbl>
    <w:p w:rsidR="00AA2BC0" w:rsidRPr="00AA2BC0" w:rsidRDefault="00AA2BC0" w:rsidP="00AA2BC0">
      <w:pPr>
        <w:spacing w:after="200"/>
        <w:jc w:val="both"/>
        <w:rPr>
          <w:rFonts w:ascii="Verdana" w:hAnsi="Verdana" w:cs="Arial"/>
          <w:b/>
          <w:color w:val="333399"/>
          <w:sz w:val="28"/>
          <w:szCs w:val="28"/>
          <w:u w:val="single"/>
          <w:lang w:val="es-ES_tradnl"/>
        </w:rPr>
      </w:pPr>
    </w:p>
    <w:sectPr w:rsidR="00AA2BC0" w:rsidRPr="00AA2BC0" w:rsidSect="00B81684">
      <w:headerReference w:type="default" r:id="rId70"/>
      <w:footerReference w:type="even" r:id="rId71"/>
      <w:footerReference w:type="default" r:id="rId72"/>
      <w:footerReference w:type="first" r:id="rId73"/>
      <w:pgSz w:w="11906" w:h="16838"/>
      <w:pgMar w:top="1418" w:right="1134" w:bottom="1135" w:left="1418" w:header="284" w:footer="35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3E76" w:rsidRDefault="002F3E76">
      <w:r>
        <w:separator/>
      </w:r>
    </w:p>
  </w:endnote>
  <w:endnote w:type="continuationSeparator" w:id="0">
    <w:p w:rsidR="002F3E76" w:rsidRDefault="002F3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CG Times">
    <w:panose1 w:val="02020603050405020304"/>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SemiBold">
    <w:panose1 w:val="00000700000000000000"/>
    <w:charset w:val="00"/>
    <w:family w:val="modern"/>
    <w:notTrueType/>
    <w:pitch w:val="variable"/>
    <w:sig w:usb0="2000020F" w:usb1="00000003" w:usb2="00000000" w:usb3="00000000" w:csb0="00000197"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D0A" w:rsidRDefault="00F23D0A" w:rsidP="00874B6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F23D0A" w:rsidRDefault="00F23D0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67B" w:rsidRPr="00B94EDB" w:rsidRDefault="00075828" w:rsidP="00075828">
    <w:pPr>
      <w:pStyle w:val="Piedepgina"/>
      <w:jc w:val="center"/>
      <w:rPr>
        <w:rFonts w:ascii="Verdana" w:hAnsi="Verdana" w:cs="Arial"/>
        <w:i/>
        <w:color w:val="000080"/>
        <w:sz w:val="20"/>
        <w:szCs w:val="20"/>
      </w:rPr>
    </w:pPr>
    <w:r>
      <w:rPr>
        <w:rFonts w:ascii="Verdana" w:hAnsi="Verdana" w:cs="Arial"/>
        <w:i/>
        <w:noProof/>
        <w:color w:val="00008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38.55pt;margin-top:-19.8pt;width:24pt;height:34.1pt;z-index:2">
          <v:imagedata r:id="rId1" o:title=""/>
        </v:shape>
      </w:pict>
    </w:r>
    <w:r w:rsidR="00AF1F99" w:rsidRPr="00AF1F99">
      <w:rPr>
        <w:rFonts w:ascii="Montserrat SemiBold" w:hAnsi="Montserrat SemiBold"/>
        <w:color w:val="0070C0"/>
      </w:rPr>
      <w:fldChar w:fldCharType="begin"/>
    </w:r>
    <w:r w:rsidR="00AF1F99" w:rsidRPr="00AF1F99">
      <w:rPr>
        <w:rFonts w:ascii="Montserrat SemiBold" w:hAnsi="Montserrat SemiBold"/>
        <w:color w:val="0070C0"/>
      </w:rPr>
      <w:instrText>PAGE   \* MERGEFORMAT</w:instrText>
    </w:r>
    <w:r w:rsidR="00AF1F99" w:rsidRPr="00AF1F99">
      <w:rPr>
        <w:rFonts w:ascii="Montserrat SemiBold" w:hAnsi="Montserrat SemiBold"/>
        <w:color w:val="0070C0"/>
      </w:rPr>
      <w:fldChar w:fldCharType="separate"/>
    </w:r>
    <w:r w:rsidR="003020D5">
      <w:rPr>
        <w:rFonts w:ascii="Montserrat SemiBold" w:hAnsi="Montserrat SemiBold"/>
        <w:noProof/>
        <w:color w:val="0070C0"/>
      </w:rPr>
      <w:t>3</w:t>
    </w:r>
    <w:r w:rsidR="00AF1F99" w:rsidRPr="00AF1F99">
      <w:rPr>
        <w:rFonts w:ascii="Montserrat SemiBold" w:hAnsi="Montserrat SemiBold"/>
        <w:color w:val="0070C0"/>
      </w:rPr>
      <w:fldChar w:fldCharType="end"/>
    </w:r>
    <w:r>
      <w:rPr>
        <w:noProof/>
      </w:rPr>
      <w:pict>
        <v:shape id="Imagen 20" o:spid="_x0000_s2054" type="#_x0000_t75" alt="logo_madrid" style="position:absolute;left:0;text-align:left;margin-left:26.45pt;margin-top:785.7pt;width:23.8pt;height:33.9pt;z-index:1;visibility:visible;mso-position-horizontal-relative:text;mso-position-vertical-relative:text">
          <v:imagedata r:id="rId2" o:title="logo_madrid"/>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D0A" w:rsidRPr="00677D77" w:rsidRDefault="00F23D0A" w:rsidP="00677D77">
    <w:pPr>
      <w:pStyle w:val="Piedepgina"/>
      <w:ind w:right="-427"/>
      <w:jc w:val="right"/>
      <w:rPr>
        <w:rFonts w:ascii="Arial" w:hAnsi="Arial" w:cs="Arial"/>
        <w:i/>
        <w:color w:val="333333"/>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3E76" w:rsidRDefault="002F3E76">
      <w:r>
        <w:separator/>
      </w:r>
    </w:p>
  </w:footnote>
  <w:footnote w:type="continuationSeparator" w:id="0">
    <w:p w:rsidR="002F3E76" w:rsidRDefault="002F3E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F99" w:rsidRDefault="00AF1F99" w:rsidP="00AF1F99">
    <w:pPr>
      <w:pStyle w:val="Piedepgina"/>
      <w:rPr>
        <w:rFonts w:ascii="Verdana" w:hAnsi="Verdana" w:cs="Arial"/>
        <w:i/>
        <w:color w:val="000080"/>
        <w:sz w:val="20"/>
        <w:szCs w:val="20"/>
      </w:rPr>
    </w:pPr>
  </w:p>
  <w:p w:rsidR="00AF1F99" w:rsidRDefault="00AF1F99" w:rsidP="00AF1F99">
    <w:pPr>
      <w:pStyle w:val="Piedepgina"/>
      <w:rPr>
        <w:rFonts w:ascii="Verdana" w:hAnsi="Verdana" w:cs="Arial"/>
        <w:i/>
        <w:color w:val="000080"/>
        <w:sz w:val="20"/>
        <w:szCs w:val="20"/>
      </w:rPr>
    </w:pPr>
  </w:p>
  <w:p w:rsidR="00AF1F99" w:rsidRPr="00AF1F99" w:rsidRDefault="00AF1F99" w:rsidP="00AF1F99">
    <w:pPr>
      <w:pStyle w:val="Piedepgina"/>
      <w:pBdr>
        <w:bottom w:val="single" w:sz="2" w:space="1" w:color="BDD6EE"/>
      </w:pBdr>
      <w:rPr>
        <w:rFonts w:ascii="Montserrat SemiBold" w:hAnsi="Montserrat SemiBold" w:cs="Arial"/>
        <w:color w:val="7F7F7F"/>
        <w:sz w:val="18"/>
      </w:rPr>
    </w:pPr>
    <w:r>
      <w:rPr>
        <w:rFonts w:ascii="Montserrat SemiBold" w:hAnsi="Montserrat SemiBold"/>
        <w:noProof/>
        <w:color w:val="7F7F7F"/>
        <w:sz w:val="20"/>
      </w:rPr>
      <w:t>Unidad Central de Radiodiagnóstico</w:t>
    </w:r>
    <w:r w:rsidRPr="00AF1F99">
      <w:rPr>
        <w:rFonts w:ascii="Montserrat SemiBold" w:hAnsi="Montserrat SemiBold"/>
        <w:noProof/>
        <w:color w:val="7F7F7F"/>
        <w:sz w:val="20"/>
      </w:rPr>
      <w:tab/>
    </w:r>
    <w:r w:rsidRPr="00AF1F99">
      <w:rPr>
        <w:rFonts w:ascii="Montserrat SemiBold" w:hAnsi="Montserrat SemiBold"/>
        <w:noProof/>
        <w:color w:val="7F7F7F"/>
        <w:sz w:val="20"/>
      </w:rPr>
      <w:tab/>
    </w:r>
    <w:r w:rsidRPr="001A5663">
      <w:rPr>
        <w:rFonts w:ascii="Montserrat SemiBold" w:hAnsi="Montserrat SemiBold" w:cs="Arial"/>
        <w:color w:val="1485BE"/>
        <w:sz w:val="18"/>
      </w:rPr>
      <w:t>Memoria 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0616"/>
    <w:multiLevelType w:val="hybridMultilevel"/>
    <w:tmpl w:val="9F306F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B66049"/>
    <w:multiLevelType w:val="hybridMultilevel"/>
    <w:tmpl w:val="C172D0F6"/>
    <w:lvl w:ilvl="0" w:tplc="EAC6757C">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071054"/>
    <w:multiLevelType w:val="hybridMultilevel"/>
    <w:tmpl w:val="1B2CD03E"/>
    <w:lvl w:ilvl="0" w:tplc="EAC6757C">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9AD6262"/>
    <w:multiLevelType w:val="hybridMultilevel"/>
    <w:tmpl w:val="18A85B94"/>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BF445BA"/>
    <w:multiLevelType w:val="hybridMultilevel"/>
    <w:tmpl w:val="5A8E6812"/>
    <w:lvl w:ilvl="0" w:tplc="EAC6757C">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19072B9"/>
    <w:multiLevelType w:val="hybridMultilevel"/>
    <w:tmpl w:val="F5A45410"/>
    <w:lvl w:ilvl="0" w:tplc="EAC6757C">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1EF2B69"/>
    <w:multiLevelType w:val="hybridMultilevel"/>
    <w:tmpl w:val="4F3E5D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2A27D3E"/>
    <w:multiLevelType w:val="hybridMultilevel"/>
    <w:tmpl w:val="004E2E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815031F"/>
    <w:multiLevelType w:val="hybridMultilevel"/>
    <w:tmpl w:val="4D5641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878629B"/>
    <w:multiLevelType w:val="hybridMultilevel"/>
    <w:tmpl w:val="5C8CEBF6"/>
    <w:lvl w:ilvl="0" w:tplc="EF36885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9766E20"/>
    <w:multiLevelType w:val="hybridMultilevel"/>
    <w:tmpl w:val="21A640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9A61F77"/>
    <w:multiLevelType w:val="hybridMultilevel"/>
    <w:tmpl w:val="0166FC8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D8B181F"/>
    <w:multiLevelType w:val="hybridMultilevel"/>
    <w:tmpl w:val="1C3EC8E6"/>
    <w:lvl w:ilvl="0" w:tplc="EF36885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10E154E"/>
    <w:multiLevelType w:val="hybridMultilevel"/>
    <w:tmpl w:val="EFF65BA4"/>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3A2D0A3D"/>
    <w:multiLevelType w:val="hybridMultilevel"/>
    <w:tmpl w:val="0F8845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D62121A"/>
    <w:multiLevelType w:val="hybridMultilevel"/>
    <w:tmpl w:val="AAE213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F1E116A"/>
    <w:multiLevelType w:val="hybridMultilevel"/>
    <w:tmpl w:val="04EAC2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FBB2848"/>
    <w:multiLevelType w:val="hybridMultilevel"/>
    <w:tmpl w:val="453C68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9FC0140"/>
    <w:multiLevelType w:val="hybridMultilevel"/>
    <w:tmpl w:val="67E2B3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C2273C4"/>
    <w:multiLevelType w:val="hybridMultilevel"/>
    <w:tmpl w:val="EF703174"/>
    <w:lvl w:ilvl="0" w:tplc="EF36885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DB54EC5"/>
    <w:multiLevelType w:val="hybridMultilevel"/>
    <w:tmpl w:val="F85C9F80"/>
    <w:lvl w:ilvl="0" w:tplc="EF36885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10E5AB7"/>
    <w:multiLevelType w:val="hybridMultilevel"/>
    <w:tmpl w:val="E558269A"/>
    <w:lvl w:ilvl="0" w:tplc="EAC6757C">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33D04F2"/>
    <w:multiLevelType w:val="hybridMultilevel"/>
    <w:tmpl w:val="B6E63C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41F6FD2"/>
    <w:multiLevelType w:val="hybridMultilevel"/>
    <w:tmpl w:val="4C860B4E"/>
    <w:lvl w:ilvl="0" w:tplc="EAC6757C">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AA52470"/>
    <w:multiLevelType w:val="hybridMultilevel"/>
    <w:tmpl w:val="37AAE8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C805645"/>
    <w:multiLevelType w:val="hybridMultilevel"/>
    <w:tmpl w:val="D0D4E2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D026B05"/>
    <w:multiLevelType w:val="hybridMultilevel"/>
    <w:tmpl w:val="FD1835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EAB09D7"/>
    <w:multiLevelType w:val="hybridMultilevel"/>
    <w:tmpl w:val="2F52E6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1000E22"/>
    <w:multiLevelType w:val="hybridMultilevel"/>
    <w:tmpl w:val="FE909DF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F37561A"/>
    <w:multiLevelType w:val="hybridMultilevel"/>
    <w:tmpl w:val="D354CF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129758F"/>
    <w:multiLevelType w:val="hybridMultilevel"/>
    <w:tmpl w:val="2D92BB7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36C546C"/>
    <w:multiLevelType w:val="hybridMultilevel"/>
    <w:tmpl w:val="CD68CE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8BC056C"/>
    <w:multiLevelType w:val="hybridMultilevel"/>
    <w:tmpl w:val="52E2271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AB95214"/>
    <w:multiLevelType w:val="hybridMultilevel"/>
    <w:tmpl w:val="31085686"/>
    <w:lvl w:ilvl="0" w:tplc="EAC6757C">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E317BBA"/>
    <w:multiLevelType w:val="hybridMultilevel"/>
    <w:tmpl w:val="DB503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23"/>
  </w:num>
  <w:num w:numId="4">
    <w:abstractNumId w:val="21"/>
  </w:num>
  <w:num w:numId="5">
    <w:abstractNumId w:val="5"/>
  </w:num>
  <w:num w:numId="6">
    <w:abstractNumId w:val="33"/>
  </w:num>
  <w:num w:numId="7">
    <w:abstractNumId w:val="4"/>
  </w:num>
  <w:num w:numId="8">
    <w:abstractNumId w:val="2"/>
  </w:num>
  <w:num w:numId="9">
    <w:abstractNumId w:val="1"/>
  </w:num>
  <w:num w:numId="10">
    <w:abstractNumId w:val="20"/>
  </w:num>
  <w:num w:numId="11">
    <w:abstractNumId w:val="7"/>
  </w:num>
  <w:num w:numId="12">
    <w:abstractNumId w:val="9"/>
  </w:num>
  <w:num w:numId="13">
    <w:abstractNumId w:val="22"/>
  </w:num>
  <w:num w:numId="14">
    <w:abstractNumId w:val="11"/>
  </w:num>
  <w:num w:numId="15">
    <w:abstractNumId w:val="14"/>
  </w:num>
  <w:num w:numId="16">
    <w:abstractNumId w:val="10"/>
  </w:num>
  <w:num w:numId="17">
    <w:abstractNumId w:val="25"/>
  </w:num>
  <w:num w:numId="18">
    <w:abstractNumId w:val="0"/>
  </w:num>
  <w:num w:numId="19">
    <w:abstractNumId w:val="29"/>
  </w:num>
  <w:num w:numId="20">
    <w:abstractNumId w:val="27"/>
  </w:num>
  <w:num w:numId="21">
    <w:abstractNumId w:val="32"/>
  </w:num>
  <w:num w:numId="22">
    <w:abstractNumId w:val="28"/>
  </w:num>
  <w:num w:numId="23">
    <w:abstractNumId w:val="13"/>
  </w:num>
  <w:num w:numId="24">
    <w:abstractNumId w:val="30"/>
  </w:num>
  <w:num w:numId="25">
    <w:abstractNumId w:val="31"/>
  </w:num>
  <w:num w:numId="26">
    <w:abstractNumId w:val="17"/>
  </w:num>
  <w:num w:numId="27">
    <w:abstractNumId w:val="16"/>
  </w:num>
  <w:num w:numId="28">
    <w:abstractNumId w:val="19"/>
  </w:num>
  <w:num w:numId="29">
    <w:abstractNumId w:val="8"/>
  </w:num>
  <w:num w:numId="30">
    <w:abstractNumId w:val="15"/>
  </w:num>
  <w:num w:numId="31">
    <w:abstractNumId w:val="24"/>
  </w:num>
  <w:num w:numId="32">
    <w:abstractNumId w:val="18"/>
  </w:num>
  <w:num w:numId="33">
    <w:abstractNumId w:val="34"/>
  </w:num>
  <w:num w:numId="34">
    <w:abstractNumId w:val="26"/>
  </w:num>
  <w:num w:numId="35">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6" fill="f" fillcolor="#0c9" stroke="f">
      <v:fill color="#0c9" on="f"/>
      <v:stroke on="f"/>
      <o:colormru v:ext="edit" colors="#963,#06c,#f4f0d4,#f9f7e7,#ff9,#ccecff,#066,#36c"/>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F116F"/>
    <w:rsid w:val="00001EA1"/>
    <w:rsid w:val="00001FF9"/>
    <w:rsid w:val="00003F15"/>
    <w:rsid w:val="000072E3"/>
    <w:rsid w:val="00007353"/>
    <w:rsid w:val="0001105D"/>
    <w:rsid w:val="000110DD"/>
    <w:rsid w:val="0001114A"/>
    <w:rsid w:val="00012245"/>
    <w:rsid w:val="000126F6"/>
    <w:rsid w:val="00013406"/>
    <w:rsid w:val="0001389A"/>
    <w:rsid w:val="00014B0F"/>
    <w:rsid w:val="0001515E"/>
    <w:rsid w:val="00015895"/>
    <w:rsid w:val="00016D59"/>
    <w:rsid w:val="000203EA"/>
    <w:rsid w:val="00020684"/>
    <w:rsid w:val="00020AB7"/>
    <w:rsid w:val="00020C29"/>
    <w:rsid w:val="000241F3"/>
    <w:rsid w:val="00025B95"/>
    <w:rsid w:val="000269C2"/>
    <w:rsid w:val="00030442"/>
    <w:rsid w:val="00031478"/>
    <w:rsid w:val="0003157B"/>
    <w:rsid w:val="0003255A"/>
    <w:rsid w:val="00032E9C"/>
    <w:rsid w:val="00033CC9"/>
    <w:rsid w:val="00033DEA"/>
    <w:rsid w:val="00035744"/>
    <w:rsid w:val="00036FEB"/>
    <w:rsid w:val="00037FAB"/>
    <w:rsid w:val="00040783"/>
    <w:rsid w:val="00041C55"/>
    <w:rsid w:val="0004212F"/>
    <w:rsid w:val="00043986"/>
    <w:rsid w:val="00046FFB"/>
    <w:rsid w:val="0005009C"/>
    <w:rsid w:val="00052D23"/>
    <w:rsid w:val="000536CB"/>
    <w:rsid w:val="00054C92"/>
    <w:rsid w:val="00054D28"/>
    <w:rsid w:val="00055003"/>
    <w:rsid w:val="0005587F"/>
    <w:rsid w:val="0005641A"/>
    <w:rsid w:val="00057C28"/>
    <w:rsid w:val="0006098D"/>
    <w:rsid w:val="00063D0E"/>
    <w:rsid w:val="00065CBF"/>
    <w:rsid w:val="0006702B"/>
    <w:rsid w:val="00067054"/>
    <w:rsid w:val="000671D9"/>
    <w:rsid w:val="000715F7"/>
    <w:rsid w:val="000723AD"/>
    <w:rsid w:val="000723BE"/>
    <w:rsid w:val="00074091"/>
    <w:rsid w:val="00075361"/>
    <w:rsid w:val="00075828"/>
    <w:rsid w:val="000809D8"/>
    <w:rsid w:val="00080CF7"/>
    <w:rsid w:val="000831DE"/>
    <w:rsid w:val="00084F3E"/>
    <w:rsid w:val="00085D5E"/>
    <w:rsid w:val="000873BE"/>
    <w:rsid w:val="00087AE0"/>
    <w:rsid w:val="000979C5"/>
    <w:rsid w:val="000A0141"/>
    <w:rsid w:val="000A394D"/>
    <w:rsid w:val="000A3A48"/>
    <w:rsid w:val="000A43AB"/>
    <w:rsid w:val="000A4C7D"/>
    <w:rsid w:val="000A656D"/>
    <w:rsid w:val="000A689E"/>
    <w:rsid w:val="000A787E"/>
    <w:rsid w:val="000A7D90"/>
    <w:rsid w:val="000A7EB9"/>
    <w:rsid w:val="000B494D"/>
    <w:rsid w:val="000B5226"/>
    <w:rsid w:val="000B52C5"/>
    <w:rsid w:val="000B6B2F"/>
    <w:rsid w:val="000C2170"/>
    <w:rsid w:val="000C2968"/>
    <w:rsid w:val="000C4DBA"/>
    <w:rsid w:val="000D1D92"/>
    <w:rsid w:val="000D3D5F"/>
    <w:rsid w:val="000D51DD"/>
    <w:rsid w:val="000D66C7"/>
    <w:rsid w:val="000D7950"/>
    <w:rsid w:val="000E09C2"/>
    <w:rsid w:val="000E4C28"/>
    <w:rsid w:val="000E4D21"/>
    <w:rsid w:val="000E6A07"/>
    <w:rsid w:val="000E6E9E"/>
    <w:rsid w:val="000F4373"/>
    <w:rsid w:val="000F5D1B"/>
    <w:rsid w:val="0010143B"/>
    <w:rsid w:val="0010390D"/>
    <w:rsid w:val="0010434B"/>
    <w:rsid w:val="00105164"/>
    <w:rsid w:val="00105416"/>
    <w:rsid w:val="00106A2B"/>
    <w:rsid w:val="0011153E"/>
    <w:rsid w:val="0011268F"/>
    <w:rsid w:val="00113911"/>
    <w:rsid w:val="001155CE"/>
    <w:rsid w:val="00115D63"/>
    <w:rsid w:val="00116B4E"/>
    <w:rsid w:val="0011759C"/>
    <w:rsid w:val="001176E5"/>
    <w:rsid w:val="00123449"/>
    <w:rsid w:val="0012382E"/>
    <w:rsid w:val="001239D1"/>
    <w:rsid w:val="0012536E"/>
    <w:rsid w:val="001303AA"/>
    <w:rsid w:val="001313EB"/>
    <w:rsid w:val="001333DC"/>
    <w:rsid w:val="001338BA"/>
    <w:rsid w:val="0013396A"/>
    <w:rsid w:val="001360AC"/>
    <w:rsid w:val="00136AC7"/>
    <w:rsid w:val="001377F9"/>
    <w:rsid w:val="001414A3"/>
    <w:rsid w:val="001454E0"/>
    <w:rsid w:val="00146FEC"/>
    <w:rsid w:val="00151047"/>
    <w:rsid w:val="00151AF7"/>
    <w:rsid w:val="00151C30"/>
    <w:rsid w:val="00152828"/>
    <w:rsid w:val="0015383D"/>
    <w:rsid w:val="00155D75"/>
    <w:rsid w:val="00156261"/>
    <w:rsid w:val="0016057A"/>
    <w:rsid w:val="00162472"/>
    <w:rsid w:val="00162936"/>
    <w:rsid w:val="001636AD"/>
    <w:rsid w:val="00164853"/>
    <w:rsid w:val="0016654D"/>
    <w:rsid w:val="00167321"/>
    <w:rsid w:val="00167850"/>
    <w:rsid w:val="00170547"/>
    <w:rsid w:val="00172E98"/>
    <w:rsid w:val="00174627"/>
    <w:rsid w:val="00176A27"/>
    <w:rsid w:val="0018226D"/>
    <w:rsid w:val="00182556"/>
    <w:rsid w:val="0018329C"/>
    <w:rsid w:val="0018448A"/>
    <w:rsid w:val="00190BAC"/>
    <w:rsid w:val="00191F48"/>
    <w:rsid w:val="00194392"/>
    <w:rsid w:val="001947CB"/>
    <w:rsid w:val="00194B61"/>
    <w:rsid w:val="00197794"/>
    <w:rsid w:val="00197BEB"/>
    <w:rsid w:val="001A2432"/>
    <w:rsid w:val="001A28D8"/>
    <w:rsid w:val="001A517F"/>
    <w:rsid w:val="001A612C"/>
    <w:rsid w:val="001B2592"/>
    <w:rsid w:val="001B2E80"/>
    <w:rsid w:val="001B3DB5"/>
    <w:rsid w:val="001B5380"/>
    <w:rsid w:val="001B550B"/>
    <w:rsid w:val="001B6B41"/>
    <w:rsid w:val="001B6FB3"/>
    <w:rsid w:val="001B77D4"/>
    <w:rsid w:val="001C277A"/>
    <w:rsid w:val="001C6066"/>
    <w:rsid w:val="001C6AF8"/>
    <w:rsid w:val="001D0843"/>
    <w:rsid w:val="001D21EF"/>
    <w:rsid w:val="001D5A90"/>
    <w:rsid w:val="001D7803"/>
    <w:rsid w:val="001E0101"/>
    <w:rsid w:val="001E299E"/>
    <w:rsid w:val="001E4737"/>
    <w:rsid w:val="001E5E0C"/>
    <w:rsid w:val="001E7029"/>
    <w:rsid w:val="001E7F09"/>
    <w:rsid w:val="001F116F"/>
    <w:rsid w:val="001F1531"/>
    <w:rsid w:val="001F15AE"/>
    <w:rsid w:val="001F196E"/>
    <w:rsid w:val="001F1BE9"/>
    <w:rsid w:val="001F2532"/>
    <w:rsid w:val="001F2F55"/>
    <w:rsid w:val="001F55C1"/>
    <w:rsid w:val="001F6D6B"/>
    <w:rsid w:val="002016BC"/>
    <w:rsid w:val="0020171B"/>
    <w:rsid w:val="00202A92"/>
    <w:rsid w:val="00202AE1"/>
    <w:rsid w:val="0020428D"/>
    <w:rsid w:val="00207DF8"/>
    <w:rsid w:val="00207F7C"/>
    <w:rsid w:val="00212684"/>
    <w:rsid w:val="00216C52"/>
    <w:rsid w:val="00220E52"/>
    <w:rsid w:val="00221FFE"/>
    <w:rsid w:val="002246C6"/>
    <w:rsid w:val="002254C8"/>
    <w:rsid w:val="002257F5"/>
    <w:rsid w:val="002257F6"/>
    <w:rsid w:val="00225F2A"/>
    <w:rsid w:val="00230070"/>
    <w:rsid w:val="0023031F"/>
    <w:rsid w:val="0023056F"/>
    <w:rsid w:val="00230680"/>
    <w:rsid w:val="00230891"/>
    <w:rsid w:val="00230D89"/>
    <w:rsid w:val="00231867"/>
    <w:rsid w:val="00233E83"/>
    <w:rsid w:val="00234068"/>
    <w:rsid w:val="00234906"/>
    <w:rsid w:val="0023577D"/>
    <w:rsid w:val="00236859"/>
    <w:rsid w:val="00237806"/>
    <w:rsid w:val="00240823"/>
    <w:rsid w:val="00240BB7"/>
    <w:rsid w:val="00240E3F"/>
    <w:rsid w:val="002477F6"/>
    <w:rsid w:val="00251342"/>
    <w:rsid w:val="00251A10"/>
    <w:rsid w:val="00253C9E"/>
    <w:rsid w:val="002541A4"/>
    <w:rsid w:val="0025537A"/>
    <w:rsid w:val="00255D54"/>
    <w:rsid w:val="002568D8"/>
    <w:rsid w:val="00256A11"/>
    <w:rsid w:val="00257B63"/>
    <w:rsid w:val="00260E3B"/>
    <w:rsid w:val="002647B5"/>
    <w:rsid w:val="00265A17"/>
    <w:rsid w:val="00267127"/>
    <w:rsid w:val="002679C6"/>
    <w:rsid w:val="00271984"/>
    <w:rsid w:val="00271CC7"/>
    <w:rsid w:val="0027322E"/>
    <w:rsid w:val="00274D60"/>
    <w:rsid w:val="00274FA0"/>
    <w:rsid w:val="00281028"/>
    <w:rsid w:val="00281AFD"/>
    <w:rsid w:val="00283CD5"/>
    <w:rsid w:val="00286C4B"/>
    <w:rsid w:val="00294DC0"/>
    <w:rsid w:val="002963BB"/>
    <w:rsid w:val="00296B4A"/>
    <w:rsid w:val="002A5345"/>
    <w:rsid w:val="002B1281"/>
    <w:rsid w:val="002B1332"/>
    <w:rsid w:val="002B1530"/>
    <w:rsid w:val="002B39B9"/>
    <w:rsid w:val="002B51A5"/>
    <w:rsid w:val="002B6AD9"/>
    <w:rsid w:val="002C0A6D"/>
    <w:rsid w:val="002C2BB0"/>
    <w:rsid w:val="002C34FC"/>
    <w:rsid w:val="002C4665"/>
    <w:rsid w:val="002C628B"/>
    <w:rsid w:val="002C75F3"/>
    <w:rsid w:val="002D0581"/>
    <w:rsid w:val="002D05A8"/>
    <w:rsid w:val="002D1483"/>
    <w:rsid w:val="002D1A29"/>
    <w:rsid w:val="002D2555"/>
    <w:rsid w:val="002D255A"/>
    <w:rsid w:val="002D2D40"/>
    <w:rsid w:val="002D2FC7"/>
    <w:rsid w:val="002D3C43"/>
    <w:rsid w:val="002D68E4"/>
    <w:rsid w:val="002D6DF5"/>
    <w:rsid w:val="002D74B6"/>
    <w:rsid w:val="002E16F4"/>
    <w:rsid w:val="002E3F1A"/>
    <w:rsid w:val="002E6148"/>
    <w:rsid w:val="002F091A"/>
    <w:rsid w:val="002F0D66"/>
    <w:rsid w:val="002F179C"/>
    <w:rsid w:val="002F22FF"/>
    <w:rsid w:val="002F3A7D"/>
    <w:rsid w:val="002F3E76"/>
    <w:rsid w:val="002F5D77"/>
    <w:rsid w:val="00301891"/>
    <w:rsid w:val="003020D5"/>
    <w:rsid w:val="00305403"/>
    <w:rsid w:val="00305B84"/>
    <w:rsid w:val="00312530"/>
    <w:rsid w:val="00316DC6"/>
    <w:rsid w:val="0032082D"/>
    <w:rsid w:val="00321E11"/>
    <w:rsid w:val="0032412B"/>
    <w:rsid w:val="00324175"/>
    <w:rsid w:val="00326E5D"/>
    <w:rsid w:val="0032767C"/>
    <w:rsid w:val="00327E66"/>
    <w:rsid w:val="0033058E"/>
    <w:rsid w:val="00330ED9"/>
    <w:rsid w:val="00331410"/>
    <w:rsid w:val="00333114"/>
    <w:rsid w:val="0033354E"/>
    <w:rsid w:val="0033510C"/>
    <w:rsid w:val="003357EC"/>
    <w:rsid w:val="00340FD2"/>
    <w:rsid w:val="0034156F"/>
    <w:rsid w:val="00343681"/>
    <w:rsid w:val="00347286"/>
    <w:rsid w:val="003474A8"/>
    <w:rsid w:val="003512DA"/>
    <w:rsid w:val="003519D4"/>
    <w:rsid w:val="003536AA"/>
    <w:rsid w:val="00356AF3"/>
    <w:rsid w:val="0035748C"/>
    <w:rsid w:val="0036000D"/>
    <w:rsid w:val="00360206"/>
    <w:rsid w:val="00365BFB"/>
    <w:rsid w:val="0037084F"/>
    <w:rsid w:val="00371427"/>
    <w:rsid w:val="00372EE3"/>
    <w:rsid w:val="00372FCE"/>
    <w:rsid w:val="00373619"/>
    <w:rsid w:val="00377BBD"/>
    <w:rsid w:val="003823F2"/>
    <w:rsid w:val="00384284"/>
    <w:rsid w:val="0038481F"/>
    <w:rsid w:val="003873BA"/>
    <w:rsid w:val="00387BD6"/>
    <w:rsid w:val="00387E4D"/>
    <w:rsid w:val="003911FA"/>
    <w:rsid w:val="00395984"/>
    <w:rsid w:val="003A0267"/>
    <w:rsid w:val="003A14E3"/>
    <w:rsid w:val="003A43DE"/>
    <w:rsid w:val="003A6307"/>
    <w:rsid w:val="003A7874"/>
    <w:rsid w:val="003B5912"/>
    <w:rsid w:val="003B73C6"/>
    <w:rsid w:val="003C29F8"/>
    <w:rsid w:val="003C2F9A"/>
    <w:rsid w:val="003C58F7"/>
    <w:rsid w:val="003D0AAD"/>
    <w:rsid w:val="003D3119"/>
    <w:rsid w:val="003D4EE4"/>
    <w:rsid w:val="003E3055"/>
    <w:rsid w:val="003E311A"/>
    <w:rsid w:val="003E41F3"/>
    <w:rsid w:val="003E4EE3"/>
    <w:rsid w:val="003E5542"/>
    <w:rsid w:val="003E5918"/>
    <w:rsid w:val="003E5CAA"/>
    <w:rsid w:val="003E65C4"/>
    <w:rsid w:val="003E66C2"/>
    <w:rsid w:val="003F2A01"/>
    <w:rsid w:val="003F302B"/>
    <w:rsid w:val="003F548B"/>
    <w:rsid w:val="003F708A"/>
    <w:rsid w:val="00400276"/>
    <w:rsid w:val="004004D4"/>
    <w:rsid w:val="00400BAA"/>
    <w:rsid w:val="004014E7"/>
    <w:rsid w:val="00402076"/>
    <w:rsid w:val="004020F8"/>
    <w:rsid w:val="0040285B"/>
    <w:rsid w:val="00403137"/>
    <w:rsid w:val="00405E69"/>
    <w:rsid w:val="004075E6"/>
    <w:rsid w:val="00407C0C"/>
    <w:rsid w:val="00411403"/>
    <w:rsid w:val="00412F64"/>
    <w:rsid w:val="0041511F"/>
    <w:rsid w:val="00416EBA"/>
    <w:rsid w:val="00416FA6"/>
    <w:rsid w:val="00420251"/>
    <w:rsid w:val="00421386"/>
    <w:rsid w:val="00422C4A"/>
    <w:rsid w:val="00424C44"/>
    <w:rsid w:val="00425A4F"/>
    <w:rsid w:val="00426643"/>
    <w:rsid w:val="00426A99"/>
    <w:rsid w:val="004336E5"/>
    <w:rsid w:val="004344DF"/>
    <w:rsid w:val="00434C48"/>
    <w:rsid w:val="00434ECB"/>
    <w:rsid w:val="00435924"/>
    <w:rsid w:val="00436C5F"/>
    <w:rsid w:val="004412EF"/>
    <w:rsid w:val="00443C0C"/>
    <w:rsid w:val="00444B67"/>
    <w:rsid w:val="00444EBA"/>
    <w:rsid w:val="00445CF3"/>
    <w:rsid w:val="00447A6D"/>
    <w:rsid w:val="00450B30"/>
    <w:rsid w:val="00452761"/>
    <w:rsid w:val="00452E8F"/>
    <w:rsid w:val="0045337A"/>
    <w:rsid w:val="004535EE"/>
    <w:rsid w:val="00453A00"/>
    <w:rsid w:val="00453C60"/>
    <w:rsid w:val="00455583"/>
    <w:rsid w:val="004568D8"/>
    <w:rsid w:val="00456904"/>
    <w:rsid w:val="004575C7"/>
    <w:rsid w:val="00457A29"/>
    <w:rsid w:val="00466B69"/>
    <w:rsid w:val="004703DF"/>
    <w:rsid w:val="004705F8"/>
    <w:rsid w:val="00471C26"/>
    <w:rsid w:val="00473F7B"/>
    <w:rsid w:val="00475D77"/>
    <w:rsid w:val="00476546"/>
    <w:rsid w:val="0047654E"/>
    <w:rsid w:val="00480111"/>
    <w:rsid w:val="00483C38"/>
    <w:rsid w:val="00484856"/>
    <w:rsid w:val="00487A6A"/>
    <w:rsid w:val="0049124C"/>
    <w:rsid w:val="004927AF"/>
    <w:rsid w:val="00494AFA"/>
    <w:rsid w:val="00495448"/>
    <w:rsid w:val="0049578C"/>
    <w:rsid w:val="00496765"/>
    <w:rsid w:val="00497999"/>
    <w:rsid w:val="004A25D2"/>
    <w:rsid w:val="004A26C4"/>
    <w:rsid w:val="004A61C2"/>
    <w:rsid w:val="004A6F15"/>
    <w:rsid w:val="004A7AB2"/>
    <w:rsid w:val="004A7D90"/>
    <w:rsid w:val="004B0586"/>
    <w:rsid w:val="004B243E"/>
    <w:rsid w:val="004C1B7C"/>
    <w:rsid w:val="004D0D69"/>
    <w:rsid w:val="004D3BD6"/>
    <w:rsid w:val="004D4611"/>
    <w:rsid w:val="004D5A5A"/>
    <w:rsid w:val="004D7B6B"/>
    <w:rsid w:val="004E1BB4"/>
    <w:rsid w:val="004E238D"/>
    <w:rsid w:val="004E23BC"/>
    <w:rsid w:val="004E3D70"/>
    <w:rsid w:val="004F2222"/>
    <w:rsid w:val="004F2421"/>
    <w:rsid w:val="004F3293"/>
    <w:rsid w:val="004F56D9"/>
    <w:rsid w:val="004F6D20"/>
    <w:rsid w:val="004F7F30"/>
    <w:rsid w:val="00502D67"/>
    <w:rsid w:val="00502E24"/>
    <w:rsid w:val="005032DE"/>
    <w:rsid w:val="00503E91"/>
    <w:rsid w:val="005071D9"/>
    <w:rsid w:val="005073A5"/>
    <w:rsid w:val="0051039D"/>
    <w:rsid w:val="005108F9"/>
    <w:rsid w:val="0051344B"/>
    <w:rsid w:val="005162B8"/>
    <w:rsid w:val="0051788C"/>
    <w:rsid w:val="00521200"/>
    <w:rsid w:val="00523B9A"/>
    <w:rsid w:val="005245C9"/>
    <w:rsid w:val="005247B5"/>
    <w:rsid w:val="00525965"/>
    <w:rsid w:val="00526647"/>
    <w:rsid w:val="00534499"/>
    <w:rsid w:val="00540822"/>
    <w:rsid w:val="00545AF4"/>
    <w:rsid w:val="00547994"/>
    <w:rsid w:val="005507E6"/>
    <w:rsid w:val="005645ED"/>
    <w:rsid w:val="00564D48"/>
    <w:rsid w:val="00565056"/>
    <w:rsid w:val="005655B8"/>
    <w:rsid w:val="0056562E"/>
    <w:rsid w:val="005712B5"/>
    <w:rsid w:val="00571B67"/>
    <w:rsid w:val="00571FEA"/>
    <w:rsid w:val="00572CC6"/>
    <w:rsid w:val="00576179"/>
    <w:rsid w:val="00576B1C"/>
    <w:rsid w:val="005775BB"/>
    <w:rsid w:val="00585D7E"/>
    <w:rsid w:val="0059197F"/>
    <w:rsid w:val="00592A62"/>
    <w:rsid w:val="005A0737"/>
    <w:rsid w:val="005A15B1"/>
    <w:rsid w:val="005A1CAE"/>
    <w:rsid w:val="005A2773"/>
    <w:rsid w:val="005A3E74"/>
    <w:rsid w:val="005A5FD6"/>
    <w:rsid w:val="005A7C60"/>
    <w:rsid w:val="005B1372"/>
    <w:rsid w:val="005B2F57"/>
    <w:rsid w:val="005B404E"/>
    <w:rsid w:val="005C16D3"/>
    <w:rsid w:val="005C2474"/>
    <w:rsid w:val="005C4683"/>
    <w:rsid w:val="005C517B"/>
    <w:rsid w:val="005C6655"/>
    <w:rsid w:val="005D2F6E"/>
    <w:rsid w:val="005D42E4"/>
    <w:rsid w:val="005D5315"/>
    <w:rsid w:val="005D6043"/>
    <w:rsid w:val="005D6777"/>
    <w:rsid w:val="005D6A00"/>
    <w:rsid w:val="005D7748"/>
    <w:rsid w:val="005E0FB8"/>
    <w:rsid w:val="005E1D2F"/>
    <w:rsid w:val="005E26C1"/>
    <w:rsid w:val="005E2FB5"/>
    <w:rsid w:val="005E44ED"/>
    <w:rsid w:val="005E53E5"/>
    <w:rsid w:val="005F0F17"/>
    <w:rsid w:val="005F185C"/>
    <w:rsid w:val="005F76E7"/>
    <w:rsid w:val="005F78A1"/>
    <w:rsid w:val="006017F0"/>
    <w:rsid w:val="00603E73"/>
    <w:rsid w:val="00604671"/>
    <w:rsid w:val="00606BD6"/>
    <w:rsid w:val="006110E2"/>
    <w:rsid w:val="00612E26"/>
    <w:rsid w:val="006130FA"/>
    <w:rsid w:val="00613325"/>
    <w:rsid w:val="006144AB"/>
    <w:rsid w:val="0061606D"/>
    <w:rsid w:val="006173E0"/>
    <w:rsid w:val="006226BA"/>
    <w:rsid w:val="00623478"/>
    <w:rsid w:val="006234AD"/>
    <w:rsid w:val="00623C13"/>
    <w:rsid w:val="00627986"/>
    <w:rsid w:val="00627A89"/>
    <w:rsid w:val="006313F3"/>
    <w:rsid w:val="00631B0C"/>
    <w:rsid w:val="00631D41"/>
    <w:rsid w:val="006321C5"/>
    <w:rsid w:val="00633E32"/>
    <w:rsid w:val="006344E1"/>
    <w:rsid w:val="00634791"/>
    <w:rsid w:val="00635B86"/>
    <w:rsid w:val="00637623"/>
    <w:rsid w:val="00640A58"/>
    <w:rsid w:val="00642906"/>
    <w:rsid w:val="006429B1"/>
    <w:rsid w:val="00644B11"/>
    <w:rsid w:val="00646BBE"/>
    <w:rsid w:val="0065340E"/>
    <w:rsid w:val="00653B4B"/>
    <w:rsid w:val="00656BB8"/>
    <w:rsid w:val="006577EB"/>
    <w:rsid w:val="0066073F"/>
    <w:rsid w:val="00661E91"/>
    <w:rsid w:val="0066330F"/>
    <w:rsid w:val="006636B3"/>
    <w:rsid w:val="00663779"/>
    <w:rsid w:val="006664C7"/>
    <w:rsid w:val="006674D8"/>
    <w:rsid w:val="00670794"/>
    <w:rsid w:val="0067549A"/>
    <w:rsid w:val="00675E2B"/>
    <w:rsid w:val="00675F24"/>
    <w:rsid w:val="00676FFD"/>
    <w:rsid w:val="00677CFF"/>
    <w:rsid w:val="00677D77"/>
    <w:rsid w:val="0068050E"/>
    <w:rsid w:val="00682353"/>
    <w:rsid w:val="00685852"/>
    <w:rsid w:val="00686FCB"/>
    <w:rsid w:val="00687DB7"/>
    <w:rsid w:val="00693F5F"/>
    <w:rsid w:val="00694F4E"/>
    <w:rsid w:val="0069539D"/>
    <w:rsid w:val="006A334E"/>
    <w:rsid w:val="006A389A"/>
    <w:rsid w:val="006B15F3"/>
    <w:rsid w:val="006B4935"/>
    <w:rsid w:val="006B4E3E"/>
    <w:rsid w:val="006B4ED9"/>
    <w:rsid w:val="006B5A34"/>
    <w:rsid w:val="006B5A74"/>
    <w:rsid w:val="006B5B5C"/>
    <w:rsid w:val="006B6F7A"/>
    <w:rsid w:val="006B779C"/>
    <w:rsid w:val="006C3438"/>
    <w:rsid w:val="006C3793"/>
    <w:rsid w:val="006C4BF3"/>
    <w:rsid w:val="006C4DF9"/>
    <w:rsid w:val="006C5BA8"/>
    <w:rsid w:val="006C5F48"/>
    <w:rsid w:val="006D2A10"/>
    <w:rsid w:val="006D48E6"/>
    <w:rsid w:val="006D76AD"/>
    <w:rsid w:val="006E24F1"/>
    <w:rsid w:val="006E2FF9"/>
    <w:rsid w:val="006E4DC4"/>
    <w:rsid w:val="006E5785"/>
    <w:rsid w:val="006F1203"/>
    <w:rsid w:val="006F19D1"/>
    <w:rsid w:val="006F29A9"/>
    <w:rsid w:val="006F403A"/>
    <w:rsid w:val="006F4C52"/>
    <w:rsid w:val="006F5100"/>
    <w:rsid w:val="006F5F22"/>
    <w:rsid w:val="006F6BAC"/>
    <w:rsid w:val="006F6DC3"/>
    <w:rsid w:val="006F7B22"/>
    <w:rsid w:val="0070035C"/>
    <w:rsid w:val="007029F9"/>
    <w:rsid w:val="00703920"/>
    <w:rsid w:val="00704239"/>
    <w:rsid w:val="007044F2"/>
    <w:rsid w:val="007047F4"/>
    <w:rsid w:val="00706513"/>
    <w:rsid w:val="007106F1"/>
    <w:rsid w:val="007117C6"/>
    <w:rsid w:val="00711883"/>
    <w:rsid w:val="00711FE4"/>
    <w:rsid w:val="007148ED"/>
    <w:rsid w:val="0071494B"/>
    <w:rsid w:val="007156DE"/>
    <w:rsid w:val="00716072"/>
    <w:rsid w:val="0071627B"/>
    <w:rsid w:val="00720CD9"/>
    <w:rsid w:val="00722208"/>
    <w:rsid w:val="00722480"/>
    <w:rsid w:val="00723993"/>
    <w:rsid w:val="007251B4"/>
    <w:rsid w:val="00726003"/>
    <w:rsid w:val="007264BA"/>
    <w:rsid w:val="007272AB"/>
    <w:rsid w:val="00732791"/>
    <w:rsid w:val="00733628"/>
    <w:rsid w:val="00733AC3"/>
    <w:rsid w:val="00733FB2"/>
    <w:rsid w:val="00735D77"/>
    <w:rsid w:val="00735DCF"/>
    <w:rsid w:val="007360E7"/>
    <w:rsid w:val="00740643"/>
    <w:rsid w:val="0074356C"/>
    <w:rsid w:val="0074394E"/>
    <w:rsid w:val="00744930"/>
    <w:rsid w:val="00750FD4"/>
    <w:rsid w:val="007540FE"/>
    <w:rsid w:val="00760876"/>
    <w:rsid w:val="00761220"/>
    <w:rsid w:val="00761678"/>
    <w:rsid w:val="007636CE"/>
    <w:rsid w:val="007637DE"/>
    <w:rsid w:val="00763E4D"/>
    <w:rsid w:val="00764E66"/>
    <w:rsid w:val="00766A8C"/>
    <w:rsid w:val="00767418"/>
    <w:rsid w:val="0077056B"/>
    <w:rsid w:val="00770830"/>
    <w:rsid w:val="00771385"/>
    <w:rsid w:val="007716C9"/>
    <w:rsid w:val="00773035"/>
    <w:rsid w:val="00774C7D"/>
    <w:rsid w:val="00774C87"/>
    <w:rsid w:val="00775731"/>
    <w:rsid w:val="00775A4A"/>
    <w:rsid w:val="00776162"/>
    <w:rsid w:val="00780BF7"/>
    <w:rsid w:val="00782D26"/>
    <w:rsid w:val="00783194"/>
    <w:rsid w:val="007833D5"/>
    <w:rsid w:val="00783832"/>
    <w:rsid w:val="0078427A"/>
    <w:rsid w:val="00791F6C"/>
    <w:rsid w:val="0079410C"/>
    <w:rsid w:val="00794733"/>
    <w:rsid w:val="00797058"/>
    <w:rsid w:val="00797D68"/>
    <w:rsid w:val="007A125E"/>
    <w:rsid w:val="007A1E42"/>
    <w:rsid w:val="007A33E2"/>
    <w:rsid w:val="007A671C"/>
    <w:rsid w:val="007A689B"/>
    <w:rsid w:val="007B0851"/>
    <w:rsid w:val="007B1876"/>
    <w:rsid w:val="007B2B61"/>
    <w:rsid w:val="007B400F"/>
    <w:rsid w:val="007B56A7"/>
    <w:rsid w:val="007C0662"/>
    <w:rsid w:val="007C0898"/>
    <w:rsid w:val="007C30D1"/>
    <w:rsid w:val="007C4D54"/>
    <w:rsid w:val="007C76AA"/>
    <w:rsid w:val="007D04A2"/>
    <w:rsid w:val="007D2F34"/>
    <w:rsid w:val="007D2FD8"/>
    <w:rsid w:val="007D3E30"/>
    <w:rsid w:val="007D41C1"/>
    <w:rsid w:val="007D4F49"/>
    <w:rsid w:val="007D567B"/>
    <w:rsid w:val="007D58C0"/>
    <w:rsid w:val="007D6192"/>
    <w:rsid w:val="007E202E"/>
    <w:rsid w:val="007E4620"/>
    <w:rsid w:val="007E6CB5"/>
    <w:rsid w:val="007E734F"/>
    <w:rsid w:val="007F0B82"/>
    <w:rsid w:val="007F2359"/>
    <w:rsid w:val="007F311B"/>
    <w:rsid w:val="007F37E6"/>
    <w:rsid w:val="007F46B7"/>
    <w:rsid w:val="007F5405"/>
    <w:rsid w:val="007F5A7D"/>
    <w:rsid w:val="00801E60"/>
    <w:rsid w:val="008045DD"/>
    <w:rsid w:val="008050B6"/>
    <w:rsid w:val="0080630C"/>
    <w:rsid w:val="0081030B"/>
    <w:rsid w:val="0081057F"/>
    <w:rsid w:val="008112A2"/>
    <w:rsid w:val="00812F07"/>
    <w:rsid w:val="00814212"/>
    <w:rsid w:val="00814254"/>
    <w:rsid w:val="008144F3"/>
    <w:rsid w:val="00820C0A"/>
    <w:rsid w:val="008217AA"/>
    <w:rsid w:val="008233F6"/>
    <w:rsid w:val="00823415"/>
    <w:rsid w:val="008235CC"/>
    <w:rsid w:val="00823870"/>
    <w:rsid w:val="00823F8C"/>
    <w:rsid w:val="00824FA9"/>
    <w:rsid w:val="00826135"/>
    <w:rsid w:val="00826C3F"/>
    <w:rsid w:val="008317D4"/>
    <w:rsid w:val="008341F9"/>
    <w:rsid w:val="008346AC"/>
    <w:rsid w:val="00835361"/>
    <w:rsid w:val="008360B1"/>
    <w:rsid w:val="00840271"/>
    <w:rsid w:val="00840A47"/>
    <w:rsid w:val="0084355F"/>
    <w:rsid w:val="00844CDF"/>
    <w:rsid w:val="00845F67"/>
    <w:rsid w:val="008501D3"/>
    <w:rsid w:val="0085079B"/>
    <w:rsid w:val="00851E97"/>
    <w:rsid w:val="008524A2"/>
    <w:rsid w:val="0085299D"/>
    <w:rsid w:val="00854906"/>
    <w:rsid w:val="00856422"/>
    <w:rsid w:val="00856FD2"/>
    <w:rsid w:val="00857815"/>
    <w:rsid w:val="00862999"/>
    <w:rsid w:val="00862A37"/>
    <w:rsid w:val="0086570C"/>
    <w:rsid w:val="0086629A"/>
    <w:rsid w:val="008678D9"/>
    <w:rsid w:val="00867B15"/>
    <w:rsid w:val="00870FE9"/>
    <w:rsid w:val="00871696"/>
    <w:rsid w:val="00874B64"/>
    <w:rsid w:val="0087561E"/>
    <w:rsid w:val="0088018C"/>
    <w:rsid w:val="00880377"/>
    <w:rsid w:val="00883AAF"/>
    <w:rsid w:val="00886B81"/>
    <w:rsid w:val="00886FE2"/>
    <w:rsid w:val="00887082"/>
    <w:rsid w:val="00887EDA"/>
    <w:rsid w:val="008907AD"/>
    <w:rsid w:val="00894181"/>
    <w:rsid w:val="0089461E"/>
    <w:rsid w:val="0089489E"/>
    <w:rsid w:val="00895153"/>
    <w:rsid w:val="00895F41"/>
    <w:rsid w:val="00896807"/>
    <w:rsid w:val="00897327"/>
    <w:rsid w:val="008A1047"/>
    <w:rsid w:val="008A11B3"/>
    <w:rsid w:val="008A2CD9"/>
    <w:rsid w:val="008A3E37"/>
    <w:rsid w:val="008A672F"/>
    <w:rsid w:val="008B0290"/>
    <w:rsid w:val="008B4926"/>
    <w:rsid w:val="008C15E1"/>
    <w:rsid w:val="008C16B0"/>
    <w:rsid w:val="008C1F81"/>
    <w:rsid w:val="008C2071"/>
    <w:rsid w:val="008C280D"/>
    <w:rsid w:val="008C299D"/>
    <w:rsid w:val="008C2C49"/>
    <w:rsid w:val="008C33FC"/>
    <w:rsid w:val="008C3486"/>
    <w:rsid w:val="008C4622"/>
    <w:rsid w:val="008C588E"/>
    <w:rsid w:val="008C6718"/>
    <w:rsid w:val="008D2E84"/>
    <w:rsid w:val="008D4907"/>
    <w:rsid w:val="008D4F1B"/>
    <w:rsid w:val="008D603C"/>
    <w:rsid w:val="008D7C45"/>
    <w:rsid w:val="008E15D8"/>
    <w:rsid w:val="008E16A3"/>
    <w:rsid w:val="008E16D1"/>
    <w:rsid w:val="008E3D4A"/>
    <w:rsid w:val="008E539E"/>
    <w:rsid w:val="008E7FA1"/>
    <w:rsid w:val="008F0B71"/>
    <w:rsid w:val="008F0E0E"/>
    <w:rsid w:val="008F2361"/>
    <w:rsid w:val="008F2CAF"/>
    <w:rsid w:val="008F2D96"/>
    <w:rsid w:val="008F3CB1"/>
    <w:rsid w:val="008F40CD"/>
    <w:rsid w:val="008F5944"/>
    <w:rsid w:val="008F72C0"/>
    <w:rsid w:val="00900ED4"/>
    <w:rsid w:val="0090214D"/>
    <w:rsid w:val="00902F35"/>
    <w:rsid w:val="00903229"/>
    <w:rsid w:val="009037B2"/>
    <w:rsid w:val="00903C68"/>
    <w:rsid w:val="009061D7"/>
    <w:rsid w:val="00907A15"/>
    <w:rsid w:val="00914FCE"/>
    <w:rsid w:val="00915ED5"/>
    <w:rsid w:val="009167B4"/>
    <w:rsid w:val="009308BE"/>
    <w:rsid w:val="00930CDD"/>
    <w:rsid w:val="00934705"/>
    <w:rsid w:val="00935287"/>
    <w:rsid w:val="009408DA"/>
    <w:rsid w:val="00941752"/>
    <w:rsid w:val="00941D26"/>
    <w:rsid w:val="00942DB0"/>
    <w:rsid w:val="00947B9C"/>
    <w:rsid w:val="00947E79"/>
    <w:rsid w:val="00950898"/>
    <w:rsid w:val="009570FE"/>
    <w:rsid w:val="00960FF2"/>
    <w:rsid w:val="0096120A"/>
    <w:rsid w:val="00961A17"/>
    <w:rsid w:val="00961CE3"/>
    <w:rsid w:val="00963238"/>
    <w:rsid w:val="00964928"/>
    <w:rsid w:val="009665DD"/>
    <w:rsid w:val="00966F86"/>
    <w:rsid w:val="00967CDA"/>
    <w:rsid w:val="009749A1"/>
    <w:rsid w:val="00976B9B"/>
    <w:rsid w:val="00977028"/>
    <w:rsid w:val="00977B26"/>
    <w:rsid w:val="00980521"/>
    <w:rsid w:val="00983F35"/>
    <w:rsid w:val="009862DC"/>
    <w:rsid w:val="0099135D"/>
    <w:rsid w:val="009915F0"/>
    <w:rsid w:val="00995496"/>
    <w:rsid w:val="00995DC3"/>
    <w:rsid w:val="0099745E"/>
    <w:rsid w:val="009A27D6"/>
    <w:rsid w:val="009A3761"/>
    <w:rsid w:val="009A3F9A"/>
    <w:rsid w:val="009A5ED5"/>
    <w:rsid w:val="009B0707"/>
    <w:rsid w:val="009B1312"/>
    <w:rsid w:val="009B53FE"/>
    <w:rsid w:val="009C0629"/>
    <w:rsid w:val="009C0894"/>
    <w:rsid w:val="009C0B06"/>
    <w:rsid w:val="009C1974"/>
    <w:rsid w:val="009C1F9C"/>
    <w:rsid w:val="009C31E4"/>
    <w:rsid w:val="009C6DA1"/>
    <w:rsid w:val="009C77FB"/>
    <w:rsid w:val="009C79F7"/>
    <w:rsid w:val="009D100C"/>
    <w:rsid w:val="009D3C03"/>
    <w:rsid w:val="009D56F0"/>
    <w:rsid w:val="009D70E8"/>
    <w:rsid w:val="009E014F"/>
    <w:rsid w:val="009E0CAA"/>
    <w:rsid w:val="009E155F"/>
    <w:rsid w:val="009E289F"/>
    <w:rsid w:val="009E4C5A"/>
    <w:rsid w:val="009E7F71"/>
    <w:rsid w:val="009F0644"/>
    <w:rsid w:val="009F25BC"/>
    <w:rsid w:val="009F25F3"/>
    <w:rsid w:val="009F2D9E"/>
    <w:rsid w:val="009F4AA1"/>
    <w:rsid w:val="009F54BC"/>
    <w:rsid w:val="009F57C3"/>
    <w:rsid w:val="009F7C4C"/>
    <w:rsid w:val="00A00273"/>
    <w:rsid w:val="00A020D9"/>
    <w:rsid w:val="00A03EFA"/>
    <w:rsid w:val="00A0482D"/>
    <w:rsid w:val="00A04E7A"/>
    <w:rsid w:val="00A1005E"/>
    <w:rsid w:val="00A15B13"/>
    <w:rsid w:val="00A15CD4"/>
    <w:rsid w:val="00A215CE"/>
    <w:rsid w:val="00A21EC3"/>
    <w:rsid w:val="00A23026"/>
    <w:rsid w:val="00A24094"/>
    <w:rsid w:val="00A2434C"/>
    <w:rsid w:val="00A24E50"/>
    <w:rsid w:val="00A2536C"/>
    <w:rsid w:val="00A25A1B"/>
    <w:rsid w:val="00A25D06"/>
    <w:rsid w:val="00A31473"/>
    <w:rsid w:val="00A368EF"/>
    <w:rsid w:val="00A371B2"/>
    <w:rsid w:val="00A37352"/>
    <w:rsid w:val="00A37487"/>
    <w:rsid w:val="00A374C6"/>
    <w:rsid w:val="00A37983"/>
    <w:rsid w:val="00A40A45"/>
    <w:rsid w:val="00A416AA"/>
    <w:rsid w:val="00A41E13"/>
    <w:rsid w:val="00A420DB"/>
    <w:rsid w:val="00A4320D"/>
    <w:rsid w:val="00A44F88"/>
    <w:rsid w:val="00A530BC"/>
    <w:rsid w:val="00A558DD"/>
    <w:rsid w:val="00A57E2E"/>
    <w:rsid w:val="00A60955"/>
    <w:rsid w:val="00A6208D"/>
    <w:rsid w:val="00A653FF"/>
    <w:rsid w:val="00A66561"/>
    <w:rsid w:val="00A66592"/>
    <w:rsid w:val="00A67680"/>
    <w:rsid w:val="00A67B92"/>
    <w:rsid w:val="00A779C8"/>
    <w:rsid w:val="00A82D1B"/>
    <w:rsid w:val="00A84AAC"/>
    <w:rsid w:val="00A84CF7"/>
    <w:rsid w:val="00A872CC"/>
    <w:rsid w:val="00A87482"/>
    <w:rsid w:val="00A87A3E"/>
    <w:rsid w:val="00A9010E"/>
    <w:rsid w:val="00A94233"/>
    <w:rsid w:val="00A94720"/>
    <w:rsid w:val="00A97499"/>
    <w:rsid w:val="00AA0CC9"/>
    <w:rsid w:val="00AA2BC0"/>
    <w:rsid w:val="00AA3558"/>
    <w:rsid w:val="00AA5EB7"/>
    <w:rsid w:val="00AA79D2"/>
    <w:rsid w:val="00AB1E4D"/>
    <w:rsid w:val="00AB2A75"/>
    <w:rsid w:val="00AB2D27"/>
    <w:rsid w:val="00AB3D5C"/>
    <w:rsid w:val="00AB4746"/>
    <w:rsid w:val="00AB5302"/>
    <w:rsid w:val="00AB5E46"/>
    <w:rsid w:val="00AB6446"/>
    <w:rsid w:val="00AC1122"/>
    <w:rsid w:val="00AC16A2"/>
    <w:rsid w:val="00AC3C2C"/>
    <w:rsid w:val="00AC6295"/>
    <w:rsid w:val="00AC701E"/>
    <w:rsid w:val="00AD1603"/>
    <w:rsid w:val="00AD1DA9"/>
    <w:rsid w:val="00AD5252"/>
    <w:rsid w:val="00AE2968"/>
    <w:rsid w:val="00AE4116"/>
    <w:rsid w:val="00AE49F3"/>
    <w:rsid w:val="00AE4DEC"/>
    <w:rsid w:val="00AE57B0"/>
    <w:rsid w:val="00AE6B43"/>
    <w:rsid w:val="00AF07D5"/>
    <w:rsid w:val="00AF14DA"/>
    <w:rsid w:val="00AF1758"/>
    <w:rsid w:val="00AF18DA"/>
    <w:rsid w:val="00AF1F99"/>
    <w:rsid w:val="00AF2100"/>
    <w:rsid w:val="00AF2DD1"/>
    <w:rsid w:val="00AF3CFD"/>
    <w:rsid w:val="00AF4970"/>
    <w:rsid w:val="00AF7A24"/>
    <w:rsid w:val="00AF7B6C"/>
    <w:rsid w:val="00B01884"/>
    <w:rsid w:val="00B03A82"/>
    <w:rsid w:val="00B05D52"/>
    <w:rsid w:val="00B07A39"/>
    <w:rsid w:val="00B10159"/>
    <w:rsid w:val="00B103F7"/>
    <w:rsid w:val="00B10EEA"/>
    <w:rsid w:val="00B13707"/>
    <w:rsid w:val="00B145AA"/>
    <w:rsid w:val="00B15640"/>
    <w:rsid w:val="00B179F8"/>
    <w:rsid w:val="00B2068C"/>
    <w:rsid w:val="00B25A99"/>
    <w:rsid w:val="00B2722A"/>
    <w:rsid w:val="00B27585"/>
    <w:rsid w:val="00B31F86"/>
    <w:rsid w:val="00B332E7"/>
    <w:rsid w:val="00B33AFF"/>
    <w:rsid w:val="00B35105"/>
    <w:rsid w:val="00B429B8"/>
    <w:rsid w:val="00B445DB"/>
    <w:rsid w:val="00B46462"/>
    <w:rsid w:val="00B52A19"/>
    <w:rsid w:val="00B5387B"/>
    <w:rsid w:val="00B551B1"/>
    <w:rsid w:val="00B56791"/>
    <w:rsid w:val="00B57F1C"/>
    <w:rsid w:val="00B628E5"/>
    <w:rsid w:val="00B62E17"/>
    <w:rsid w:val="00B631C0"/>
    <w:rsid w:val="00B63C39"/>
    <w:rsid w:val="00B6633F"/>
    <w:rsid w:val="00B674C5"/>
    <w:rsid w:val="00B70292"/>
    <w:rsid w:val="00B723B7"/>
    <w:rsid w:val="00B74FD0"/>
    <w:rsid w:val="00B76020"/>
    <w:rsid w:val="00B76418"/>
    <w:rsid w:val="00B81206"/>
    <w:rsid w:val="00B81684"/>
    <w:rsid w:val="00B8486B"/>
    <w:rsid w:val="00B86939"/>
    <w:rsid w:val="00B87052"/>
    <w:rsid w:val="00B92D2C"/>
    <w:rsid w:val="00B94EDB"/>
    <w:rsid w:val="00BA1216"/>
    <w:rsid w:val="00BA2C3F"/>
    <w:rsid w:val="00BA3959"/>
    <w:rsid w:val="00BA44BF"/>
    <w:rsid w:val="00BA6326"/>
    <w:rsid w:val="00BA6D0B"/>
    <w:rsid w:val="00BB35D1"/>
    <w:rsid w:val="00BB75AD"/>
    <w:rsid w:val="00BC1ECA"/>
    <w:rsid w:val="00BC1FAE"/>
    <w:rsid w:val="00BC2793"/>
    <w:rsid w:val="00BC41F1"/>
    <w:rsid w:val="00BC4CAD"/>
    <w:rsid w:val="00BD361A"/>
    <w:rsid w:val="00BD5E7F"/>
    <w:rsid w:val="00BE27E3"/>
    <w:rsid w:val="00BE3528"/>
    <w:rsid w:val="00BE5E8E"/>
    <w:rsid w:val="00BE6A0E"/>
    <w:rsid w:val="00BE7347"/>
    <w:rsid w:val="00BE75A4"/>
    <w:rsid w:val="00BF1214"/>
    <w:rsid w:val="00BF393F"/>
    <w:rsid w:val="00BF7284"/>
    <w:rsid w:val="00C0045A"/>
    <w:rsid w:val="00C03724"/>
    <w:rsid w:val="00C04412"/>
    <w:rsid w:val="00C05395"/>
    <w:rsid w:val="00C10AFF"/>
    <w:rsid w:val="00C12D92"/>
    <w:rsid w:val="00C13500"/>
    <w:rsid w:val="00C15A97"/>
    <w:rsid w:val="00C23801"/>
    <w:rsid w:val="00C31696"/>
    <w:rsid w:val="00C3303C"/>
    <w:rsid w:val="00C3459E"/>
    <w:rsid w:val="00C35464"/>
    <w:rsid w:val="00C354DA"/>
    <w:rsid w:val="00C360AF"/>
    <w:rsid w:val="00C36AEE"/>
    <w:rsid w:val="00C36DCA"/>
    <w:rsid w:val="00C3740F"/>
    <w:rsid w:val="00C37703"/>
    <w:rsid w:val="00C37742"/>
    <w:rsid w:val="00C40A13"/>
    <w:rsid w:val="00C41C15"/>
    <w:rsid w:val="00C4223B"/>
    <w:rsid w:val="00C428FD"/>
    <w:rsid w:val="00C43E85"/>
    <w:rsid w:val="00C4656C"/>
    <w:rsid w:val="00C46CBF"/>
    <w:rsid w:val="00C47619"/>
    <w:rsid w:val="00C51456"/>
    <w:rsid w:val="00C52359"/>
    <w:rsid w:val="00C541CB"/>
    <w:rsid w:val="00C560EE"/>
    <w:rsid w:val="00C56DC2"/>
    <w:rsid w:val="00C611CB"/>
    <w:rsid w:val="00C61C4E"/>
    <w:rsid w:val="00C62BD9"/>
    <w:rsid w:val="00C636E5"/>
    <w:rsid w:val="00C63A80"/>
    <w:rsid w:val="00C64178"/>
    <w:rsid w:val="00C64641"/>
    <w:rsid w:val="00C660ED"/>
    <w:rsid w:val="00C66163"/>
    <w:rsid w:val="00C676F8"/>
    <w:rsid w:val="00C7065A"/>
    <w:rsid w:val="00C7095D"/>
    <w:rsid w:val="00C73CD5"/>
    <w:rsid w:val="00C73D8B"/>
    <w:rsid w:val="00C76F7D"/>
    <w:rsid w:val="00C77368"/>
    <w:rsid w:val="00C77F00"/>
    <w:rsid w:val="00C80604"/>
    <w:rsid w:val="00C81793"/>
    <w:rsid w:val="00C821BE"/>
    <w:rsid w:val="00C82C34"/>
    <w:rsid w:val="00C83A04"/>
    <w:rsid w:val="00C868CF"/>
    <w:rsid w:val="00C86EFD"/>
    <w:rsid w:val="00C875D6"/>
    <w:rsid w:val="00C900BA"/>
    <w:rsid w:val="00C90AA5"/>
    <w:rsid w:val="00C91B23"/>
    <w:rsid w:val="00C95C02"/>
    <w:rsid w:val="00CA2568"/>
    <w:rsid w:val="00CA2D44"/>
    <w:rsid w:val="00CA3003"/>
    <w:rsid w:val="00CA34CE"/>
    <w:rsid w:val="00CA3A5B"/>
    <w:rsid w:val="00CA4A65"/>
    <w:rsid w:val="00CA63B1"/>
    <w:rsid w:val="00CB0312"/>
    <w:rsid w:val="00CB15AA"/>
    <w:rsid w:val="00CB3615"/>
    <w:rsid w:val="00CB38F4"/>
    <w:rsid w:val="00CB527A"/>
    <w:rsid w:val="00CB7058"/>
    <w:rsid w:val="00CC3560"/>
    <w:rsid w:val="00CC4739"/>
    <w:rsid w:val="00CC51B2"/>
    <w:rsid w:val="00CD15DC"/>
    <w:rsid w:val="00CD4E0F"/>
    <w:rsid w:val="00CD4E3E"/>
    <w:rsid w:val="00CD55CF"/>
    <w:rsid w:val="00CD71B5"/>
    <w:rsid w:val="00CD7320"/>
    <w:rsid w:val="00CE4E91"/>
    <w:rsid w:val="00CE7E4E"/>
    <w:rsid w:val="00CF0378"/>
    <w:rsid w:val="00CF0A17"/>
    <w:rsid w:val="00CF0B9F"/>
    <w:rsid w:val="00CF2B87"/>
    <w:rsid w:val="00CF2FA7"/>
    <w:rsid w:val="00CF301D"/>
    <w:rsid w:val="00CF5715"/>
    <w:rsid w:val="00CF57C5"/>
    <w:rsid w:val="00CF79FC"/>
    <w:rsid w:val="00D003AA"/>
    <w:rsid w:val="00D03FD4"/>
    <w:rsid w:val="00D06EDB"/>
    <w:rsid w:val="00D11BE2"/>
    <w:rsid w:val="00D12772"/>
    <w:rsid w:val="00D15A80"/>
    <w:rsid w:val="00D17244"/>
    <w:rsid w:val="00D17D0C"/>
    <w:rsid w:val="00D2352F"/>
    <w:rsid w:val="00D247F8"/>
    <w:rsid w:val="00D24C78"/>
    <w:rsid w:val="00D25A86"/>
    <w:rsid w:val="00D2716C"/>
    <w:rsid w:val="00D27FA2"/>
    <w:rsid w:val="00D31526"/>
    <w:rsid w:val="00D33229"/>
    <w:rsid w:val="00D347FB"/>
    <w:rsid w:val="00D34DCD"/>
    <w:rsid w:val="00D35900"/>
    <w:rsid w:val="00D36074"/>
    <w:rsid w:val="00D36781"/>
    <w:rsid w:val="00D36F21"/>
    <w:rsid w:val="00D37368"/>
    <w:rsid w:val="00D37A8F"/>
    <w:rsid w:val="00D468DD"/>
    <w:rsid w:val="00D47D88"/>
    <w:rsid w:val="00D51C9B"/>
    <w:rsid w:val="00D52573"/>
    <w:rsid w:val="00D5583E"/>
    <w:rsid w:val="00D604D7"/>
    <w:rsid w:val="00D608B7"/>
    <w:rsid w:val="00D60D46"/>
    <w:rsid w:val="00D6658F"/>
    <w:rsid w:val="00D6669D"/>
    <w:rsid w:val="00D72954"/>
    <w:rsid w:val="00D73F28"/>
    <w:rsid w:val="00D77A09"/>
    <w:rsid w:val="00D81C14"/>
    <w:rsid w:val="00D855A6"/>
    <w:rsid w:val="00D867D3"/>
    <w:rsid w:val="00D9096A"/>
    <w:rsid w:val="00D92446"/>
    <w:rsid w:val="00D943BB"/>
    <w:rsid w:val="00D979DE"/>
    <w:rsid w:val="00DA409E"/>
    <w:rsid w:val="00DA4999"/>
    <w:rsid w:val="00DA4BA0"/>
    <w:rsid w:val="00DA7170"/>
    <w:rsid w:val="00DB14B0"/>
    <w:rsid w:val="00DB1D0A"/>
    <w:rsid w:val="00DB4362"/>
    <w:rsid w:val="00DB6716"/>
    <w:rsid w:val="00DB6FAC"/>
    <w:rsid w:val="00DC3D49"/>
    <w:rsid w:val="00DC4940"/>
    <w:rsid w:val="00DC60D1"/>
    <w:rsid w:val="00DC779D"/>
    <w:rsid w:val="00DD6821"/>
    <w:rsid w:val="00DD79E8"/>
    <w:rsid w:val="00DE5350"/>
    <w:rsid w:val="00DE5468"/>
    <w:rsid w:val="00DE6421"/>
    <w:rsid w:val="00DE686E"/>
    <w:rsid w:val="00DE7EB7"/>
    <w:rsid w:val="00DF3FE0"/>
    <w:rsid w:val="00DF7485"/>
    <w:rsid w:val="00E00656"/>
    <w:rsid w:val="00E0131E"/>
    <w:rsid w:val="00E01779"/>
    <w:rsid w:val="00E02E73"/>
    <w:rsid w:val="00E03640"/>
    <w:rsid w:val="00E048CE"/>
    <w:rsid w:val="00E062B8"/>
    <w:rsid w:val="00E0769C"/>
    <w:rsid w:val="00E078E8"/>
    <w:rsid w:val="00E1112E"/>
    <w:rsid w:val="00E14228"/>
    <w:rsid w:val="00E14AC2"/>
    <w:rsid w:val="00E15BCE"/>
    <w:rsid w:val="00E2011C"/>
    <w:rsid w:val="00E201B1"/>
    <w:rsid w:val="00E20A2C"/>
    <w:rsid w:val="00E235D5"/>
    <w:rsid w:val="00E23CAE"/>
    <w:rsid w:val="00E24837"/>
    <w:rsid w:val="00E273C1"/>
    <w:rsid w:val="00E27599"/>
    <w:rsid w:val="00E32BAF"/>
    <w:rsid w:val="00E32D31"/>
    <w:rsid w:val="00E34814"/>
    <w:rsid w:val="00E41568"/>
    <w:rsid w:val="00E41A8B"/>
    <w:rsid w:val="00E43E03"/>
    <w:rsid w:val="00E440C5"/>
    <w:rsid w:val="00E4515A"/>
    <w:rsid w:val="00E45748"/>
    <w:rsid w:val="00E5089B"/>
    <w:rsid w:val="00E5105B"/>
    <w:rsid w:val="00E52D96"/>
    <w:rsid w:val="00E5482A"/>
    <w:rsid w:val="00E56BCF"/>
    <w:rsid w:val="00E57B6A"/>
    <w:rsid w:val="00E63078"/>
    <w:rsid w:val="00E653DC"/>
    <w:rsid w:val="00E70AE9"/>
    <w:rsid w:val="00E70BB3"/>
    <w:rsid w:val="00E71B57"/>
    <w:rsid w:val="00E72C66"/>
    <w:rsid w:val="00E73B93"/>
    <w:rsid w:val="00E73DF9"/>
    <w:rsid w:val="00E74F6C"/>
    <w:rsid w:val="00E7532C"/>
    <w:rsid w:val="00E7664C"/>
    <w:rsid w:val="00E80AFE"/>
    <w:rsid w:val="00E812AD"/>
    <w:rsid w:val="00E813C3"/>
    <w:rsid w:val="00E81457"/>
    <w:rsid w:val="00E8166E"/>
    <w:rsid w:val="00E81CF4"/>
    <w:rsid w:val="00E82503"/>
    <w:rsid w:val="00E8268B"/>
    <w:rsid w:val="00E82A49"/>
    <w:rsid w:val="00E83A74"/>
    <w:rsid w:val="00E84170"/>
    <w:rsid w:val="00E8672A"/>
    <w:rsid w:val="00E878CB"/>
    <w:rsid w:val="00E87BD5"/>
    <w:rsid w:val="00E90A4D"/>
    <w:rsid w:val="00E92500"/>
    <w:rsid w:val="00E96498"/>
    <w:rsid w:val="00EA17BA"/>
    <w:rsid w:val="00EA1A6F"/>
    <w:rsid w:val="00EA59AD"/>
    <w:rsid w:val="00EA6521"/>
    <w:rsid w:val="00EB0729"/>
    <w:rsid w:val="00EB08F8"/>
    <w:rsid w:val="00EB1972"/>
    <w:rsid w:val="00EB5908"/>
    <w:rsid w:val="00EC0CC4"/>
    <w:rsid w:val="00EC0F4E"/>
    <w:rsid w:val="00EC415A"/>
    <w:rsid w:val="00ED0094"/>
    <w:rsid w:val="00ED2183"/>
    <w:rsid w:val="00ED3B51"/>
    <w:rsid w:val="00EE1F87"/>
    <w:rsid w:val="00EE37F7"/>
    <w:rsid w:val="00EE39DF"/>
    <w:rsid w:val="00EE42EE"/>
    <w:rsid w:val="00EE4AEA"/>
    <w:rsid w:val="00EE6D5E"/>
    <w:rsid w:val="00EF2203"/>
    <w:rsid w:val="00EF7B54"/>
    <w:rsid w:val="00F0256B"/>
    <w:rsid w:val="00F07416"/>
    <w:rsid w:val="00F107AB"/>
    <w:rsid w:val="00F14C07"/>
    <w:rsid w:val="00F170CA"/>
    <w:rsid w:val="00F20894"/>
    <w:rsid w:val="00F20DE5"/>
    <w:rsid w:val="00F2133D"/>
    <w:rsid w:val="00F21448"/>
    <w:rsid w:val="00F21D79"/>
    <w:rsid w:val="00F2349A"/>
    <w:rsid w:val="00F23D0A"/>
    <w:rsid w:val="00F24079"/>
    <w:rsid w:val="00F2780C"/>
    <w:rsid w:val="00F308F1"/>
    <w:rsid w:val="00F31158"/>
    <w:rsid w:val="00F3167B"/>
    <w:rsid w:val="00F31735"/>
    <w:rsid w:val="00F3246E"/>
    <w:rsid w:val="00F368F5"/>
    <w:rsid w:val="00F36C01"/>
    <w:rsid w:val="00F3740A"/>
    <w:rsid w:val="00F51973"/>
    <w:rsid w:val="00F519B7"/>
    <w:rsid w:val="00F53667"/>
    <w:rsid w:val="00F54AA1"/>
    <w:rsid w:val="00F55532"/>
    <w:rsid w:val="00F61D1F"/>
    <w:rsid w:val="00F63848"/>
    <w:rsid w:val="00F71A23"/>
    <w:rsid w:val="00F71CD5"/>
    <w:rsid w:val="00F7346D"/>
    <w:rsid w:val="00F75A35"/>
    <w:rsid w:val="00F75D2C"/>
    <w:rsid w:val="00F76318"/>
    <w:rsid w:val="00F83F6B"/>
    <w:rsid w:val="00F858DA"/>
    <w:rsid w:val="00F85A33"/>
    <w:rsid w:val="00F879EF"/>
    <w:rsid w:val="00F903AB"/>
    <w:rsid w:val="00F90594"/>
    <w:rsid w:val="00F91704"/>
    <w:rsid w:val="00F92DC9"/>
    <w:rsid w:val="00F96130"/>
    <w:rsid w:val="00F965E1"/>
    <w:rsid w:val="00F9666C"/>
    <w:rsid w:val="00F9699F"/>
    <w:rsid w:val="00F9770D"/>
    <w:rsid w:val="00FA2257"/>
    <w:rsid w:val="00FA3283"/>
    <w:rsid w:val="00FA3A3E"/>
    <w:rsid w:val="00FA5514"/>
    <w:rsid w:val="00FA704E"/>
    <w:rsid w:val="00FA78D6"/>
    <w:rsid w:val="00FB05EE"/>
    <w:rsid w:val="00FB0B28"/>
    <w:rsid w:val="00FB1D57"/>
    <w:rsid w:val="00FB2BCB"/>
    <w:rsid w:val="00FB2D2B"/>
    <w:rsid w:val="00FC0639"/>
    <w:rsid w:val="00FC0A20"/>
    <w:rsid w:val="00FC1E39"/>
    <w:rsid w:val="00FC315E"/>
    <w:rsid w:val="00FC3A91"/>
    <w:rsid w:val="00FC41BE"/>
    <w:rsid w:val="00FC6484"/>
    <w:rsid w:val="00FD08D9"/>
    <w:rsid w:val="00FD0B26"/>
    <w:rsid w:val="00FD16D5"/>
    <w:rsid w:val="00FD31BA"/>
    <w:rsid w:val="00FD36A3"/>
    <w:rsid w:val="00FD681C"/>
    <w:rsid w:val="00FD7732"/>
    <w:rsid w:val="00FE16AE"/>
    <w:rsid w:val="00FE1C83"/>
    <w:rsid w:val="00FE2A5F"/>
    <w:rsid w:val="00FE5FD7"/>
    <w:rsid w:val="00FE7A23"/>
    <w:rsid w:val="00FE7B25"/>
    <w:rsid w:val="00FF1206"/>
    <w:rsid w:val="00FF145A"/>
    <w:rsid w:val="00FF1DAA"/>
    <w:rsid w:val="00FF485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6" fill="f" fillcolor="#0c9" stroke="f">
      <v:fill color="#0c9" on="f"/>
      <v:stroke on="f"/>
      <o:colormru v:ext="edit" colors="#963,#06c,#f4f0d4,#f9f7e7,#ff9,#ccecff,#066,#36c"/>
    </o:shapedefaults>
    <o:shapelayout v:ext="edit">
      <o:idmap v:ext="edit" data="1"/>
    </o:shapelayout>
  </w:shapeDefaults>
  <w:decimalSymbol w:val=","/>
  <w:listSeparator w:val=";"/>
  <w15:chartTrackingRefBased/>
  <w15:docId w15:val="{B7196032-B2B9-42DD-B9DB-2A22E4DF4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qFormat/>
    <w:rsid w:val="0012536E"/>
    <w:pPr>
      <w:keepNext/>
      <w:spacing w:line="360" w:lineRule="auto"/>
      <w:outlineLvl w:val="0"/>
    </w:pPr>
    <w:rPr>
      <w:rFonts w:ascii="Verdana" w:hAnsi="Verdana" w:cs="Arial"/>
      <w:b/>
      <w:bCs/>
      <w:color w:val="000080"/>
      <w:sz w:val="32"/>
      <w:lang w:val="es-ES_tradnl"/>
    </w:rPr>
  </w:style>
  <w:style w:type="paragraph" w:styleId="Ttulo2">
    <w:name w:val="heading 2"/>
    <w:basedOn w:val="Normal"/>
    <w:next w:val="Normal"/>
    <w:link w:val="Ttulo2Car"/>
    <w:qFormat/>
    <w:rsid w:val="009E4C5A"/>
    <w:pPr>
      <w:keepNext/>
      <w:spacing w:line="360" w:lineRule="auto"/>
      <w:outlineLvl w:val="1"/>
    </w:pPr>
    <w:rPr>
      <w:rFonts w:ascii="Verdana" w:hAnsi="Verdana" w:cs="Arial"/>
      <w:color w:val="000080"/>
      <w:sz w:val="28"/>
      <w:lang w:val="es-ES_tradnl"/>
    </w:rPr>
  </w:style>
  <w:style w:type="paragraph" w:styleId="Ttulo3">
    <w:name w:val="heading 3"/>
    <w:basedOn w:val="Normal"/>
    <w:next w:val="Normal"/>
    <w:qFormat/>
    <w:rsid w:val="00162936"/>
    <w:pPr>
      <w:keepNext/>
      <w:spacing w:line="360" w:lineRule="auto"/>
      <w:outlineLvl w:val="2"/>
    </w:pPr>
    <w:rPr>
      <w:rFonts w:ascii="Arial" w:hAnsi="Arial" w:cs="Arial"/>
      <w:b/>
      <w:i/>
      <w:color w:val="800000"/>
      <w:sz w:val="24"/>
      <w:lang w:val="es-ES_tradnl"/>
    </w:rPr>
  </w:style>
  <w:style w:type="paragraph" w:styleId="Ttulo4">
    <w:name w:val="heading 4"/>
    <w:basedOn w:val="Normal"/>
    <w:next w:val="Normal"/>
    <w:qFormat/>
    <w:pPr>
      <w:keepNext/>
      <w:spacing w:line="360" w:lineRule="auto"/>
      <w:jc w:val="center"/>
      <w:outlineLvl w:val="3"/>
    </w:pPr>
    <w:rPr>
      <w:rFonts w:ascii="Arial" w:hAnsi="Arial" w:cs="Arial"/>
      <w:sz w:val="24"/>
      <w:lang w:val="es-ES_tradnl"/>
    </w:rPr>
  </w:style>
  <w:style w:type="paragraph" w:styleId="Ttulo5">
    <w:name w:val="heading 5"/>
    <w:basedOn w:val="Normal"/>
    <w:next w:val="Normal"/>
    <w:qFormat/>
    <w:pPr>
      <w:keepNext/>
      <w:spacing w:line="360" w:lineRule="auto"/>
      <w:jc w:val="center"/>
      <w:outlineLvl w:val="4"/>
    </w:pPr>
    <w:rPr>
      <w:rFonts w:ascii="Arial" w:hAnsi="Arial" w:cs="Arial"/>
      <w:b/>
      <w:bCs/>
      <w:sz w:val="24"/>
      <w:lang w:val="es-ES_tradnl"/>
    </w:rPr>
  </w:style>
  <w:style w:type="paragraph" w:styleId="Ttulo6">
    <w:name w:val="heading 6"/>
    <w:basedOn w:val="Normal"/>
    <w:next w:val="Normal"/>
    <w:qFormat/>
    <w:pPr>
      <w:keepNext/>
      <w:spacing w:line="360" w:lineRule="auto"/>
      <w:jc w:val="both"/>
      <w:outlineLvl w:val="5"/>
    </w:pPr>
    <w:rPr>
      <w:rFonts w:ascii="Arial" w:hAnsi="Arial" w:cs="Arial"/>
      <w:b/>
      <w:bCs/>
      <w:sz w:val="24"/>
      <w:lang w:val="es-ES_tradnl"/>
    </w:rPr>
  </w:style>
  <w:style w:type="paragraph" w:styleId="Ttulo7">
    <w:name w:val="heading 7"/>
    <w:basedOn w:val="Normal"/>
    <w:next w:val="Normal"/>
    <w:qFormat/>
    <w:pPr>
      <w:keepNext/>
      <w:jc w:val="center"/>
      <w:outlineLvl w:val="6"/>
    </w:pPr>
    <w:rPr>
      <w:rFonts w:ascii="Arial" w:hAnsi="Arial" w:cs="Arial"/>
      <w:b/>
      <w:bCs/>
      <w:lang w:val="es-ES_tradnl"/>
    </w:rPr>
  </w:style>
  <w:style w:type="paragraph" w:styleId="Ttulo8">
    <w:name w:val="heading 8"/>
    <w:basedOn w:val="Normal"/>
    <w:next w:val="Normal"/>
    <w:qFormat/>
    <w:pPr>
      <w:keepNext/>
      <w:jc w:val="both"/>
      <w:outlineLvl w:val="7"/>
    </w:pPr>
    <w:rPr>
      <w:rFonts w:ascii="Arial" w:hAnsi="Arial" w:cs="Arial"/>
      <w:b/>
      <w:bCs/>
      <w:color w:val="FFFFFF"/>
      <w:lang w:val="es-ES_tradnl"/>
    </w:rPr>
  </w:style>
  <w:style w:type="paragraph" w:styleId="Ttulo9">
    <w:name w:val="heading 9"/>
    <w:basedOn w:val="Normal"/>
    <w:next w:val="Normal"/>
    <w:qFormat/>
    <w:pPr>
      <w:keepNext/>
      <w:jc w:val="center"/>
      <w:outlineLvl w:val="8"/>
    </w:pPr>
    <w:rPr>
      <w:rFonts w:ascii="Arial" w:hAnsi="Arial" w:cs="Arial"/>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szCs w:val="24"/>
    </w:rPr>
  </w:style>
  <w:style w:type="paragraph" w:styleId="Textoindependiente">
    <w:name w:val="Body Text"/>
    <w:basedOn w:val="Normal"/>
    <w:pPr>
      <w:spacing w:line="360" w:lineRule="auto"/>
      <w:jc w:val="both"/>
    </w:pPr>
    <w:rPr>
      <w:rFonts w:ascii="Arial" w:hAnsi="Arial" w:cs="Arial"/>
      <w:sz w:val="24"/>
      <w:lang w:val="es-ES_tradnl"/>
    </w:rPr>
  </w:style>
  <w:style w:type="paragraph" w:styleId="Sangradetextonormal">
    <w:name w:val="Body Text Indent"/>
    <w:basedOn w:val="Normal"/>
    <w:pPr>
      <w:spacing w:line="360" w:lineRule="auto"/>
      <w:ind w:left="426"/>
      <w:jc w:val="both"/>
    </w:pPr>
    <w:rPr>
      <w:rFonts w:ascii="Arial" w:hAnsi="Arial" w:cs="Arial"/>
      <w:b/>
      <w:bCs/>
      <w:sz w:val="24"/>
      <w:lang w:val="es-ES_tradnl"/>
    </w:rPr>
  </w:style>
  <w:style w:type="paragraph" w:styleId="Sangra2detindependiente">
    <w:name w:val="Body Text Indent 2"/>
    <w:basedOn w:val="Normal"/>
    <w:pPr>
      <w:spacing w:line="360" w:lineRule="auto"/>
      <w:ind w:left="360"/>
      <w:jc w:val="both"/>
    </w:pPr>
    <w:rPr>
      <w:rFonts w:ascii="Arial" w:hAnsi="Arial" w:cs="Arial"/>
      <w:sz w:val="24"/>
      <w:lang w:val="es-ES_tradnl"/>
    </w:rPr>
  </w:style>
  <w:style w:type="paragraph" w:styleId="Sangra3detindependiente">
    <w:name w:val="Body Text Indent 3"/>
    <w:basedOn w:val="Normal"/>
    <w:pPr>
      <w:spacing w:line="360" w:lineRule="auto"/>
      <w:ind w:left="1080"/>
    </w:pPr>
    <w:rPr>
      <w:rFonts w:ascii="Arial" w:hAnsi="Arial" w:cs="Arial"/>
      <w:sz w:val="24"/>
    </w:rPr>
  </w:style>
  <w:style w:type="paragraph" w:styleId="Piedepgina">
    <w:name w:val="footer"/>
    <w:basedOn w:val="Normal"/>
    <w:link w:val="PiedepginaCar"/>
    <w:uiPriority w:val="99"/>
    <w:pPr>
      <w:tabs>
        <w:tab w:val="center" w:pos="4252"/>
        <w:tab w:val="right" w:pos="8504"/>
      </w:tabs>
    </w:pPr>
    <w:rPr>
      <w:sz w:val="24"/>
      <w:szCs w:val="24"/>
    </w:rPr>
  </w:style>
  <w:style w:type="character" w:styleId="Nmerodepgina">
    <w:name w:val="page number"/>
    <w:basedOn w:val="Fuentedeprrafopredeter"/>
    <w:rsid w:val="006110E2"/>
  </w:style>
  <w:style w:type="table" w:styleId="Tablaconcuadrcula">
    <w:name w:val="Table Grid"/>
    <w:basedOn w:val="Tablanormal"/>
    <w:rsid w:val="00F214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11759C"/>
    <w:rPr>
      <w:rFonts w:ascii="Tahoma" w:hAnsi="Tahoma" w:cs="Tahoma"/>
      <w:sz w:val="16"/>
      <w:szCs w:val="16"/>
    </w:rPr>
  </w:style>
  <w:style w:type="table" w:styleId="Tablamoderna">
    <w:name w:val="Table Contemporary"/>
    <w:basedOn w:val="Tablanormal"/>
    <w:rsid w:val="00B2722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Encabezado">
    <w:name w:val="header"/>
    <w:basedOn w:val="Normal"/>
    <w:rsid w:val="00874B64"/>
    <w:pPr>
      <w:tabs>
        <w:tab w:val="center" w:pos="4252"/>
        <w:tab w:val="right" w:pos="8504"/>
      </w:tabs>
    </w:pPr>
  </w:style>
  <w:style w:type="paragraph" w:customStyle="1" w:styleId="EstiloTtulo216ptNegritaAzuloscuro">
    <w:name w:val="Estilo Título 2 + 16 pt Negrita Azul oscuro"/>
    <w:basedOn w:val="Ttulo2"/>
    <w:link w:val="EstiloTtulo216ptNegritaAzuloscuroCar"/>
    <w:rsid w:val="0012536E"/>
    <w:rPr>
      <w:b/>
      <w:bCs/>
    </w:rPr>
  </w:style>
  <w:style w:type="character" w:customStyle="1" w:styleId="Ttulo2Car">
    <w:name w:val="Título 2 Car"/>
    <w:link w:val="Ttulo2"/>
    <w:rsid w:val="009E4C5A"/>
    <w:rPr>
      <w:rFonts w:ascii="Verdana" w:hAnsi="Verdana" w:cs="Arial"/>
      <w:color w:val="000080"/>
      <w:sz w:val="28"/>
      <w:lang w:val="es-ES_tradnl" w:eastAsia="es-ES" w:bidi="ar-SA"/>
    </w:rPr>
  </w:style>
  <w:style w:type="character" w:customStyle="1" w:styleId="EstiloTtulo216ptNegritaAzuloscuroCar">
    <w:name w:val="Estilo Título 2 + 16 pt Negrita Azul oscuro Car"/>
    <w:link w:val="EstiloTtulo216ptNegritaAzuloscuro"/>
    <w:rsid w:val="0012536E"/>
    <w:rPr>
      <w:rFonts w:ascii="Verdana" w:hAnsi="Verdana" w:cs="Arial"/>
      <w:b/>
      <w:bCs/>
      <w:color w:val="000080"/>
      <w:sz w:val="28"/>
      <w:lang w:val="es-ES_tradnl" w:eastAsia="es-ES" w:bidi="ar-SA"/>
    </w:rPr>
  </w:style>
  <w:style w:type="paragraph" w:customStyle="1" w:styleId="EstiloTtulo2NegritaAzuloscuro">
    <w:name w:val="Estilo Título 2 + Negrita Azul oscuro"/>
    <w:basedOn w:val="Ttulo2"/>
    <w:link w:val="EstiloTtulo2NegritaAzuloscuroCar"/>
    <w:rsid w:val="00043986"/>
    <w:rPr>
      <w:bCs/>
    </w:rPr>
  </w:style>
  <w:style w:type="character" w:customStyle="1" w:styleId="EstiloTtulo2NegritaAzuloscuroCar">
    <w:name w:val="Estilo Título 2 + Negrita Azul oscuro Car"/>
    <w:link w:val="EstiloTtulo2NegritaAzuloscuro"/>
    <w:rsid w:val="00043986"/>
    <w:rPr>
      <w:rFonts w:ascii="Verdana" w:hAnsi="Verdana" w:cs="Arial"/>
      <w:bCs/>
      <w:color w:val="000080"/>
      <w:sz w:val="28"/>
      <w:lang w:val="es-ES_tradnl" w:eastAsia="es-ES" w:bidi="ar-SA"/>
    </w:rPr>
  </w:style>
  <w:style w:type="paragraph" w:styleId="TDC1">
    <w:name w:val="toc 1"/>
    <w:basedOn w:val="Normal"/>
    <w:next w:val="Normal"/>
    <w:autoRedefine/>
    <w:uiPriority w:val="39"/>
    <w:rsid w:val="000E4C28"/>
    <w:pPr>
      <w:tabs>
        <w:tab w:val="right" w:leader="dot" w:pos="9344"/>
      </w:tabs>
    </w:pPr>
    <w:rPr>
      <w:rFonts w:ascii="Verdana" w:hAnsi="Verdana" w:cs="Arial"/>
      <w:noProof/>
      <w:color w:val="000080"/>
      <w:sz w:val="28"/>
      <w:szCs w:val="28"/>
      <w:lang w:val="es-ES_tradnl"/>
    </w:rPr>
  </w:style>
  <w:style w:type="paragraph" w:styleId="TDC2">
    <w:name w:val="toc 2"/>
    <w:basedOn w:val="Normal"/>
    <w:next w:val="Normal"/>
    <w:link w:val="TDC2Car"/>
    <w:autoRedefine/>
    <w:uiPriority w:val="39"/>
    <w:rsid w:val="000A787E"/>
    <w:pPr>
      <w:tabs>
        <w:tab w:val="right" w:leader="dot" w:pos="9344"/>
      </w:tabs>
      <w:ind w:left="708"/>
    </w:pPr>
    <w:rPr>
      <w:rFonts w:ascii="Verdana" w:hAnsi="Verdana"/>
      <w:b/>
      <w:bCs/>
      <w:noProof/>
      <w:color w:val="000080"/>
      <w:sz w:val="24"/>
      <w:szCs w:val="28"/>
    </w:rPr>
  </w:style>
  <w:style w:type="character" w:styleId="Hipervnculo">
    <w:name w:val="Hyperlink"/>
    <w:uiPriority w:val="99"/>
    <w:rsid w:val="0012536E"/>
    <w:rPr>
      <w:color w:val="0000FF"/>
      <w:u w:val="single"/>
    </w:rPr>
  </w:style>
  <w:style w:type="paragraph" w:styleId="Textosinformato">
    <w:name w:val="Plain Text"/>
    <w:basedOn w:val="Normal"/>
    <w:rsid w:val="00AD1DA9"/>
    <w:rPr>
      <w:rFonts w:ascii="Courier New" w:hAnsi="Courier New" w:cs="Courier New"/>
    </w:rPr>
  </w:style>
  <w:style w:type="paragraph" w:styleId="TDC3">
    <w:name w:val="toc 3"/>
    <w:basedOn w:val="Normal"/>
    <w:next w:val="Normal"/>
    <w:autoRedefine/>
    <w:semiHidden/>
    <w:rsid w:val="00D06EDB"/>
    <w:pPr>
      <w:tabs>
        <w:tab w:val="right" w:leader="dot" w:pos="9344"/>
      </w:tabs>
      <w:ind w:left="1416"/>
    </w:pPr>
    <w:rPr>
      <w:rFonts w:ascii="Verdana" w:hAnsi="Verdana"/>
      <w:b/>
      <w:noProof/>
      <w:color w:val="000080"/>
    </w:rPr>
  </w:style>
  <w:style w:type="paragraph" w:customStyle="1" w:styleId="Remiteabreviado">
    <w:name w:val="Remite abreviado"/>
    <w:basedOn w:val="Normal"/>
    <w:rsid w:val="00AD1DA9"/>
    <w:rPr>
      <w:szCs w:val="24"/>
    </w:rPr>
  </w:style>
  <w:style w:type="paragraph" w:styleId="Textoindependiente2">
    <w:name w:val="Body Text 2"/>
    <w:basedOn w:val="Normal"/>
    <w:link w:val="Textoindependiente2Car"/>
    <w:rsid w:val="00AD1DA9"/>
    <w:pPr>
      <w:spacing w:after="120" w:line="480" w:lineRule="auto"/>
    </w:pPr>
    <w:rPr>
      <w:sz w:val="24"/>
      <w:szCs w:val="24"/>
    </w:rPr>
  </w:style>
  <w:style w:type="paragraph" w:styleId="Textoindependiente3">
    <w:name w:val="Body Text 3"/>
    <w:basedOn w:val="Normal"/>
    <w:rsid w:val="00AD1DA9"/>
    <w:pPr>
      <w:spacing w:after="120"/>
    </w:pPr>
    <w:rPr>
      <w:sz w:val="16"/>
      <w:szCs w:val="16"/>
    </w:rPr>
  </w:style>
  <w:style w:type="paragraph" w:styleId="Textonotapie">
    <w:name w:val="footnote text"/>
    <w:basedOn w:val="Normal"/>
    <w:semiHidden/>
    <w:rsid w:val="00AD1DA9"/>
    <w:pPr>
      <w:widowControl w:val="0"/>
      <w:overflowPunct w:val="0"/>
      <w:autoSpaceDE w:val="0"/>
      <w:autoSpaceDN w:val="0"/>
      <w:adjustRightInd w:val="0"/>
      <w:textAlignment w:val="baseline"/>
    </w:pPr>
    <w:rPr>
      <w:rFonts w:ascii="Courier" w:hAnsi="Courier"/>
    </w:rPr>
  </w:style>
  <w:style w:type="character" w:styleId="nfasis">
    <w:name w:val="Emphasis"/>
    <w:qFormat/>
    <w:rsid w:val="00AD1DA9"/>
    <w:rPr>
      <w:i/>
      <w:iCs/>
    </w:rPr>
  </w:style>
  <w:style w:type="character" w:styleId="Textoennegrita">
    <w:name w:val="Strong"/>
    <w:qFormat/>
    <w:rsid w:val="00AD1DA9"/>
    <w:rPr>
      <w:b/>
      <w:bCs/>
    </w:rPr>
  </w:style>
  <w:style w:type="paragraph" w:styleId="Ttulo">
    <w:name w:val="Title"/>
    <w:basedOn w:val="Normal"/>
    <w:qFormat/>
    <w:rsid w:val="00AD1DA9"/>
    <w:pPr>
      <w:jc w:val="center"/>
    </w:pPr>
    <w:rPr>
      <w:b/>
      <w:sz w:val="24"/>
    </w:rPr>
  </w:style>
  <w:style w:type="paragraph" w:styleId="Listaconvietas">
    <w:name w:val="List Bullet"/>
    <w:basedOn w:val="Normal"/>
    <w:autoRedefine/>
    <w:rsid w:val="00AD1DA9"/>
    <w:rPr>
      <w:rFonts w:ascii="Tahoma" w:hAnsi="Tahoma"/>
      <w:snapToGrid w:val="0"/>
      <w:sz w:val="24"/>
      <w:szCs w:val="24"/>
      <w:lang w:val="es-ES_tradnl"/>
    </w:rPr>
  </w:style>
  <w:style w:type="paragraph" w:customStyle="1" w:styleId="Ttulodeldocumento">
    <w:name w:val="Título del documento"/>
    <w:basedOn w:val="Normal"/>
    <w:rsid w:val="00AD1DA9"/>
    <w:pPr>
      <w:keepNext/>
      <w:keepLines/>
      <w:spacing w:before="240" w:after="360"/>
    </w:pPr>
    <w:rPr>
      <w:b/>
      <w:kern w:val="28"/>
      <w:sz w:val="36"/>
      <w:lang w:val="en-US"/>
    </w:rPr>
  </w:style>
  <w:style w:type="character" w:customStyle="1" w:styleId="ti">
    <w:name w:val="ti"/>
    <w:basedOn w:val="Fuentedeprrafopredeter"/>
    <w:rsid w:val="00AD1DA9"/>
  </w:style>
  <w:style w:type="paragraph" w:customStyle="1" w:styleId="Estndar">
    <w:name w:val="Estándar"/>
    <w:basedOn w:val="Normal"/>
    <w:rsid w:val="00AD1DA9"/>
    <w:rPr>
      <w:rFonts w:ascii="CG Times" w:hAnsi="CG Times"/>
      <w:shadow/>
      <w:noProof/>
    </w:rPr>
  </w:style>
  <w:style w:type="paragraph" w:styleId="Textonotaalfinal">
    <w:name w:val="endnote text"/>
    <w:basedOn w:val="Normal"/>
    <w:semiHidden/>
    <w:rsid w:val="00AD1DA9"/>
  </w:style>
  <w:style w:type="character" w:customStyle="1" w:styleId="Textoindependiente2Car">
    <w:name w:val="Texto independiente 2 Car"/>
    <w:link w:val="Textoindependiente2"/>
    <w:semiHidden/>
    <w:rsid w:val="00AD1DA9"/>
    <w:rPr>
      <w:sz w:val="24"/>
      <w:szCs w:val="24"/>
      <w:lang w:val="es-ES" w:eastAsia="es-ES" w:bidi="ar-SA"/>
    </w:rPr>
  </w:style>
  <w:style w:type="paragraph" w:customStyle="1" w:styleId="Estilo">
    <w:name w:val="Estilo"/>
    <w:basedOn w:val="Normal"/>
    <w:rsid w:val="00AD1DA9"/>
    <w:pPr>
      <w:widowControl w:val="0"/>
      <w:autoSpaceDE w:val="0"/>
      <w:autoSpaceDN w:val="0"/>
      <w:adjustRightInd w:val="0"/>
      <w:ind w:left="720" w:hanging="720"/>
    </w:pPr>
    <w:rPr>
      <w:szCs w:val="24"/>
      <w:lang w:val="en-US"/>
    </w:rPr>
  </w:style>
  <w:style w:type="paragraph" w:customStyle="1" w:styleId="WW-NormalWeb">
    <w:name w:val="WW-Normal (Web)"/>
    <w:basedOn w:val="Normal"/>
    <w:rsid w:val="00AD1DA9"/>
    <w:pPr>
      <w:suppressAutoHyphens/>
      <w:spacing w:before="280" w:after="119"/>
    </w:pPr>
    <w:rPr>
      <w:sz w:val="24"/>
      <w:szCs w:val="24"/>
      <w:lang w:eastAsia="ar-SA"/>
    </w:rPr>
  </w:style>
  <w:style w:type="character" w:customStyle="1" w:styleId="volume">
    <w:name w:val="volume"/>
    <w:basedOn w:val="Fuentedeprrafopredeter"/>
    <w:rsid w:val="00AD1DA9"/>
  </w:style>
  <w:style w:type="character" w:customStyle="1" w:styleId="issue">
    <w:name w:val="issue"/>
    <w:basedOn w:val="Fuentedeprrafopredeter"/>
    <w:rsid w:val="00AD1DA9"/>
  </w:style>
  <w:style w:type="character" w:customStyle="1" w:styleId="pages">
    <w:name w:val="pages"/>
    <w:basedOn w:val="Fuentedeprrafopredeter"/>
    <w:rsid w:val="00AD1DA9"/>
  </w:style>
  <w:style w:type="paragraph" w:customStyle="1" w:styleId="Ttulo1Memoria">
    <w:name w:val="Título1Memoria"/>
    <w:basedOn w:val="TDC2"/>
    <w:link w:val="Ttulo1MemoriaCar"/>
    <w:rsid w:val="00571B67"/>
    <w:pPr>
      <w:tabs>
        <w:tab w:val="right" w:leader="dot" w:pos="8573"/>
      </w:tabs>
      <w:spacing w:line="360" w:lineRule="auto"/>
      <w:ind w:left="0"/>
    </w:pPr>
    <w:rPr>
      <w:sz w:val="32"/>
      <w:szCs w:val="20"/>
    </w:rPr>
  </w:style>
  <w:style w:type="paragraph" w:customStyle="1" w:styleId="Titulo2Memoria">
    <w:name w:val="Titulo2Memoria"/>
    <w:basedOn w:val="Ttulo2"/>
    <w:link w:val="Titulo2MemoriaCar"/>
    <w:rsid w:val="00B86939"/>
  </w:style>
  <w:style w:type="paragraph" w:customStyle="1" w:styleId="Ttulo3Memoria">
    <w:name w:val="Título3Memoria"/>
    <w:basedOn w:val="Normal"/>
    <w:link w:val="Ttulo3MemoriaCar"/>
    <w:rsid w:val="0004212F"/>
    <w:rPr>
      <w:rFonts w:ascii="Arial" w:hAnsi="Arial" w:cs="Arial"/>
      <w:b/>
      <w:i/>
      <w:color w:val="800000"/>
      <w:sz w:val="24"/>
    </w:rPr>
  </w:style>
  <w:style w:type="character" w:customStyle="1" w:styleId="Titulo2MemoriaCar">
    <w:name w:val="Titulo2Memoria Car"/>
    <w:basedOn w:val="Ttulo2Car"/>
    <w:link w:val="Titulo2Memoria"/>
    <w:rsid w:val="00EC415A"/>
    <w:rPr>
      <w:rFonts w:ascii="Verdana" w:hAnsi="Verdana" w:cs="Arial"/>
      <w:color w:val="000080"/>
      <w:sz w:val="28"/>
      <w:lang w:val="es-ES_tradnl" w:eastAsia="es-ES" w:bidi="ar-SA"/>
    </w:rPr>
  </w:style>
  <w:style w:type="character" w:customStyle="1" w:styleId="Ttulo3MemoriaCar">
    <w:name w:val="Título3Memoria Car"/>
    <w:link w:val="Ttulo3Memoria"/>
    <w:rsid w:val="00EC415A"/>
    <w:rPr>
      <w:rFonts w:ascii="Arial" w:hAnsi="Arial" w:cs="Arial"/>
      <w:b/>
      <w:i/>
      <w:color w:val="800000"/>
      <w:sz w:val="24"/>
      <w:lang w:val="es-ES" w:eastAsia="es-ES" w:bidi="ar-SA"/>
    </w:rPr>
  </w:style>
  <w:style w:type="character" w:customStyle="1" w:styleId="TDC2Car">
    <w:name w:val="TDC 2 Car"/>
    <w:link w:val="TDC2"/>
    <w:rsid w:val="000A787E"/>
    <w:rPr>
      <w:rFonts w:ascii="Verdana" w:hAnsi="Verdana"/>
      <w:b/>
      <w:bCs/>
      <w:noProof/>
      <w:color w:val="000080"/>
      <w:sz w:val="24"/>
      <w:szCs w:val="28"/>
      <w:lang w:val="es-ES" w:eastAsia="es-ES" w:bidi="ar-SA"/>
    </w:rPr>
  </w:style>
  <w:style w:type="character" w:customStyle="1" w:styleId="Ttulo1MemoriaCar">
    <w:name w:val="Título1Memoria Car"/>
    <w:link w:val="Ttulo1Memoria"/>
    <w:rsid w:val="00DC60D1"/>
    <w:rPr>
      <w:rFonts w:ascii="Verdana" w:hAnsi="Verdana"/>
      <w:b/>
      <w:bCs/>
      <w:noProof/>
      <w:color w:val="000080"/>
      <w:sz w:val="32"/>
      <w:lang w:val="es-ES" w:eastAsia="es-ES" w:bidi="ar-SA"/>
    </w:rPr>
  </w:style>
  <w:style w:type="paragraph" w:styleId="ndice1">
    <w:name w:val="index 1"/>
    <w:basedOn w:val="Normal"/>
    <w:next w:val="Normal"/>
    <w:autoRedefine/>
    <w:semiHidden/>
    <w:rsid w:val="00046FFB"/>
    <w:pPr>
      <w:ind w:left="200" w:hanging="200"/>
    </w:pPr>
  </w:style>
  <w:style w:type="paragraph" w:styleId="Mapadeldocumento">
    <w:name w:val="Document Map"/>
    <w:basedOn w:val="Normal"/>
    <w:semiHidden/>
    <w:rsid w:val="00365BFB"/>
    <w:pPr>
      <w:shd w:val="clear" w:color="auto" w:fill="000080"/>
    </w:pPr>
    <w:rPr>
      <w:rFonts w:ascii="Tahoma" w:hAnsi="Tahoma"/>
    </w:rPr>
  </w:style>
  <w:style w:type="character" w:customStyle="1" w:styleId="makebold">
    <w:name w:val="makebold"/>
    <w:basedOn w:val="Fuentedeprrafopredeter"/>
    <w:rsid w:val="007D58C0"/>
  </w:style>
  <w:style w:type="character" w:styleId="Refdecomentario">
    <w:name w:val="annotation reference"/>
    <w:rsid w:val="00F75A35"/>
    <w:rPr>
      <w:sz w:val="16"/>
      <w:szCs w:val="16"/>
    </w:rPr>
  </w:style>
  <w:style w:type="paragraph" w:styleId="Textocomentario">
    <w:name w:val="annotation text"/>
    <w:basedOn w:val="Normal"/>
    <w:link w:val="TextocomentarioCar"/>
    <w:rsid w:val="00F75A35"/>
  </w:style>
  <w:style w:type="character" w:customStyle="1" w:styleId="TextocomentarioCar">
    <w:name w:val="Texto comentario Car"/>
    <w:basedOn w:val="Fuentedeprrafopredeter"/>
    <w:link w:val="Textocomentario"/>
    <w:rsid w:val="00F75A35"/>
  </w:style>
  <w:style w:type="paragraph" w:styleId="Asuntodelcomentario">
    <w:name w:val="annotation subject"/>
    <w:basedOn w:val="Textocomentario"/>
    <w:next w:val="Textocomentario"/>
    <w:link w:val="AsuntodelcomentarioCar"/>
    <w:rsid w:val="00F75A35"/>
    <w:rPr>
      <w:b/>
      <w:bCs/>
      <w:lang w:val="x-none" w:eastAsia="x-none"/>
    </w:rPr>
  </w:style>
  <w:style w:type="character" w:customStyle="1" w:styleId="AsuntodelcomentarioCar">
    <w:name w:val="Asunto del comentario Car"/>
    <w:link w:val="Asuntodelcomentario"/>
    <w:rsid w:val="00F75A35"/>
    <w:rPr>
      <w:b/>
      <w:bCs/>
    </w:rPr>
  </w:style>
  <w:style w:type="character" w:styleId="Hipervnculovisitado">
    <w:name w:val="FollowedHyperlink"/>
    <w:rsid w:val="00DD6821"/>
    <w:rPr>
      <w:color w:val="800080"/>
      <w:u w:val="single"/>
    </w:rPr>
  </w:style>
  <w:style w:type="paragraph" w:customStyle="1" w:styleId="paragraph">
    <w:name w:val="paragraph"/>
    <w:basedOn w:val="Normal"/>
    <w:rsid w:val="00CF2FA7"/>
    <w:pPr>
      <w:spacing w:before="100" w:beforeAutospacing="1" w:after="100" w:afterAutospacing="1"/>
    </w:pPr>
    <w:rPr>
      <w:rFonts w:eastAsia="Calibri"/>
      <w:sz w:val="24"/>
      <w:szCs w:val="24"/>
    </w:rPr>
  </w:style>
  <w:style w:type="paragraph" w:styleId="Prrafodelista">
    <w:name w:val="List Paragraph"/>
    <w:basedOn w:val="Normal"/>
    <w:uiPriority w:val="34"/>
    <w:qFormat/>
    <w:rsid w:val="009B53FE"/>
    <w:pPr>
      <w:ind w:left="708"/>
    </w:pPr>
  </w:style>
  <w:style w:type="paragraph" w:styleId="Subttulo">
    <w:name w:val="Subtitle"/>
    <w:basedOn w:val="Normal"/>
    <w:next w:val="Normal"/>
    <w:link w:val="SubttuloCar"/>
    <w:qFormat/>
    <w:rsid w:val="009D100C"/>
    <w:pPr>
      <w:spacing w:after="60"/>
      <w:jc w:val="center"/>
      <w:outlineLvl w:val="1"/>
    </w:pPr>
    <w:rPr>
      <w:rFonts w:ascii="Calibri Light" w:hAnsi="Calibri Light"/>
      <w:sz w:val="24"/>
      <w:szCs w:val="24"/>
    </w:rPr>
  </w:style>
  <w:style w:type="character" w:customStyle="1" w:styleId="SubttuloCar">
    <w:name w:val="Subtítulo Car"/>
    <w:link w:val="Subttulo"/>
    <w:rsid w:val="009D100C"/>
    <w:rPr>
      <w:rFonts w:ascii="Calibri Light" w:eastAsia="Times New Roman" w:hAnsi="Calibri Light" w:cs="Times New Roman"/>
      <w:sz w:val="24"/>
      <w:szCs w:val="24"/>
    </w:rPr>
  </w:style>
  <w:style w:type="paragraph" w:styleId="Sinespaciado">
    <w:name w:val="No Spacing"/>
    <w:uiPriority w:val="1"/>
    <w:qFormat/>
    <w:rsid w:val="00886FE2"/>
    <w:rPr>
      <w:rFonts w:ascii="Calibri" w:eastAsia="Calibri" w:hAnsi="Calibri"/>
      <w:sz w:val="22"/>
      <w:szCs w:val="22"/>
      <w:lang w:eastAsia="en-US"/>
    </w:rPr>
  </w:style>
  <w:style w:type="character" w:customStyle="1" w:styleId="PiedepginaCar">
    <w:name w:val="Pie de página Car"/>
    <w:link w:val="Piedepgina"/>
    <w:uiPriority w:val="99"/>
    <w:locked/>
    <w:rsid w:val="00AF1F9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5706">
      <w:bodyDiv w:val="1"/>
      <w:marLeft w:val="0"/>
      <w:marRight w:val="0"/>
      <w:marTop w:val="0"/>
      <w:marBottom w:val="0"/>
      <w:divBdr>
        <w:top w:val="none" w:sz="0" w:space="0" w:color="auto"/>
        <w:left w:val="none" w:sz="0" w:space="0" w:color="auto"/>
        <w:bottom w:val="none" w:sz="0" w:space="0" w:color="auto"/>
        <w:right w:val="none" w:sz="0" w:space="0" w:color="auto"/>
      </w:divBdr>
    </w:div>
    <w:div w:id="29109145">
      <w:bodyDiv w:val="1"/>
      <w:marLeft w:val="0"/>
      <w:marRight w:val="0"/>
      <w:marTop w:val="0"/>
      <w:marBottom w:val="0"/>
      <w:divBdr>
        <w:top w:val="none" w:sz="0" w:space="0" w:color="auto"/>
        <w:left w:val="none" w:sz="0" w:space="0" w:color="auto"/>
        <w:bottom w:val="none" w:sz="0" w:space="0" w:color="auto"/>
        <w:right w:val="none" w:sz="0" w:space="0" w:color="auto"/>
      </w:divBdr>
    </w:div>
    <w:div w:id="32117063">
      <w:bodyDiv w:val="1"/>
      <w:marLeft w:val="0"/>
      <w:marRight w:val="0"/>
      <w:marTop w:val="0"/>
      <w:marBottom w:val="0"/>
      <w:divBdr>
        <w:top w:val="none" w:sz="0" w:space="0" w:color="auto"/>
        <w:left w:val="none" w:sz="0" w:space="0" w:color="auto"/>
        <w:bottom w:val="none" w:sz="0" w:space="0" w:color="auto"/>
        <w:right w:val="none" w:sz="0" w:space="0" w:color="auto"/>
      </w:divBdr>
    </w:div>
    <w:div w:id="33118862">
      <w:bodyDiv w:val="1"/>
      <w:marLeft w:val="0"/>
      <w:marRight w:val="0"/>
      <w:marTop w:val="0"/>
      <w:marBottom w:val="0"/>
      <w:divBdr>
        <w:top w:val="none" w:sz="0" w:space="0" w:color="auto"/>
        <w:left w:val="none" w:sz="0" w:space="0" w:color="auto"/>
        <w:bottom w:val="none" w:sz="0" w:space="0" w:color="auto"/>
        <w:right w:val="none" w:sz="0" w:space="0" w:color="auto"/>
      </w:divBdr>
    </w:div>
    <w:div w:id="42870021">
      <w:bodyDiv w:val="1"/>
      <w:marLeft w:val="0"/>
      <w:marRight w:val="0"/>
      <w:marTop w:val="0"/>
      <w:marBottom w:val="0"/>
      <w:divBdr>
        <w:top w:val="none" w:sz="0" w:space="0" w:color="auto"/>
        <w:left w:val="none" w:sz="0" w:space="0" w:color="auto"/>
        <w:bottom w:val="none" w:sz="0" w:space="0" w:color="auto"/>
        <w:right w:val="none" w:sz="0" w:space="0" w:color="auto"/>
      </w:divBdr>
    </w:div>
    <w:div w:id="54395976">
      <w:bodyDiv w:val="1"/>
      <w:marLeft w:val="0"/>
      <w:marRight w:val="0"/>
      <w:marTop w:val="0"/>
      <w:marBottom w:val="0"/>
      <w:divBdr>
        <w:top w:val="none" w:sz="0" w:space="0" w:color="auto"/>
        <w:left w:val="none" w:sz="0" w:space="0" w:color="auto"/>
        <w:bottom w:val="none" w:sz="0" w:space="0" w:color="auto"/>
        <w:right w:val="none" w:sz="0" w:space="0" w:color="auto"/>
      </w:divBdr>
    </w:div>
    <w:div w:id="58601835">
      <w:bodyDiv w:val="1"/>
      <w:marLeft w:val="0"/>
      <w:marRight w:val="0"/>
      <w:marTop w:val="0"/>
      <w:marBottom w:val="0"/>
      <w:divBdr>
        <w:top w:val="none" w:sz="0" w:space="0" w:color="auto"/>
        <w:left w:val="none" w:sz="0" w:space="0" w:color="auto"/>
        <w:bottom w:val="none" w:sz="0" w:space="0" w:color="auto"/>
        <w:right w:val="none" w:sz="0" w:space="0" w:color="auto"/>
      </w:divBdr>
    </w:div>
    <w:div w:id="63262651">
      <w:bodyDiv w:val="1"/>
      <w:marLeft w:val="0"/>
      <w:marRight w:val="0"/>
      <w:marTop w:val="0"/>
      <w:marBottom w:val="0"/>
      <w:divBdr>
        <w:top w:val="none" w:sz="0" w:space="0" w:color="auto"/>
        <w:left w:val="none" w:sz="0" w:space="0" w:color="auto"/>
        <w:bottom w:val="none" w:sz="0" w:space="0" w:color="auto"/>
        <w:right w:val="none" w:sz="0" w:space="0" w:color="auto"/>
      </w:divBdr>
    </w:div>
    <w:div w:id="63647669">
      <w:bodyDiv w:val="1"/>
      <w:marLeft w:val="0"/>
      <w:marRight w:val="0"/>
      <w:marTop w:val="0"/>
      <w:marBottom w:val="0"/>
      <w:divBdr>
        <w:top w:val="none" w:sz="0" w:space="0" w:color="auto"/>
        <w:left w:val="none" w:sz="0" w:space="0" w:color="auto"/>
        <w:bottom w:val="none" w:sz="0" w:space="0" w:color="auto"/>
        <w:right w:val="none" w:sz="0" w:space="0" w:color="auto"/>
      </w:divBdr>
    </w:div>
    <w:div w:id="75521701">
      <w:bodyDiv w:val="1"/>
      <w:marLeft w:val="0"/>
      <w:marRight w:val="0"/>
      <w:marTop w:val="0"/>
      <w:marBottom w:val="0"/>
      <w:divBdr>
        <w:top w:val="none" w:sz="0" w:space="0" w:color="auto"/>
        <w:left w:val="none" w:sz="0" w:space="0" w:color="auto"/>
        <w:bottom w:val="none" w:sz="0" w:space="0" w:color="auto"/>
        <w:right w:val="none" w:sz="0" w:space="0" w:color="auto"/>
      </w:divBdr>
    </w:div>
    <w:div w:id="84957405">
      <w:bodyDiv w:val="1"/>
      <w:marLeft w:val="0"/>
      <w:marRight w:val="0"/>
      <w:marTop w:val="0"/>
      <w:marBottom w:val="0"/>
      <w:divBdr>
        <w:top w:val="none" w:sz="0" w:space="0" w:color="auto"/>
        <w:left w:val="none" w:sz="0" w:space="0" w:color="auto"/>
        <w:bottom w:val="none" w:sz="0" w:space="0" w:color="auto"/>
        <w:right w:val="none" w:sz="0" w:space="0" w:color="auto"/>
      </w:divBdr>
    </w:div>
    <w:div w:id="85200778">
      <w:bodyDiv w:val="1"/>
      <w:marLeft w:val="0"/>
      <w:marRight w:val="0"/>
      <w:marTop w:val="0"/>
      <w:marBottom w:val="0"/>
      <w:divBdr>
        <w:top w:val="none" w:sz="0" w:space="0" w:color="auto"/>
        <w:left w:val="none" w:sz="0" w:space="0" w:color="auto"/>
        <w:bottom w:val="none" w:sz="0" w:space="0" w:color="auto"/>
        <w:right w:val="none" w:sz="0" w:space="0" w:color="auto"/>
      </w:divBdr>
    </w:div>
    <w:div w:id="86191812">
      <w:bodyDiv w:val="1"/>
      <w:marLeft w:val="0"/>
      <w:marRight w:val="0"/>
      <w:marTop w:val="0"/>
      <w:marBottom w:val="0"/>
      <w:divBdr>
        <w:top w:val="none" w:sz="0" w:space="0" w:color="auto"/>
        <w:left w:val="none" w:sz="0" w:space="0" w:color="auto"/>
        <w:bottom w:val="none" w:sz="0" w:space="0" w:color="auto"/>
        <w:right w:val="none" w:sz="0" w:space="0" w:color="auto"/>
      </w:divBdr>
    </w:div>
    <w:div w:id="93091952">
      <w:bodyDiv w:val="1"/>
      <w:marLeft w:val="0"/>
      <w:marRight w:val="0"/>
      <w:marTop w:val="0"/>
      <w:marBottom w:val="0"/>
      <w:divBdr>
        <w:top w:val="none" w:sz="0" w:space="0" w:color="auto"/>
        <w:left w:val="none" w:sz="0" w:space="0" w:color="auto"/>
        <w:bottom w:val="none" w:sz="0" w:space="0" w:color="auto"/>
        <w:right w:val="none" w:sz="0" w:space="0" w:color="auto"/>
      </w:divBdr>
    </w:div>
    <w:div w:id="108864151">
      <w:bodyDiv w:val="1"/>
      <w:marLeft w:val="0"/>
      <w:marRight w:val="0"/>
      <w:marTop w:val="0"/>
      <w:marBottom w:val="0"/>
      <w:divBdr>
        <w:top w:val="none" w:sz="0" w:space="0" w:color="auto"/>
        <w:left w:val="none" w:sz="0" w:space="0" w:color="auto"/>
        <w:bottom w:val="none" w:sz="0" w:space="0" w:color="auto"/>
        <w:right w:val="none" w:sz="0" w:space="0" w:color="auto"/>
      </w:divBdr>
    </w:div>
    <w:div w:id="111365900">
      <w:bodyDiv w:val="1"/>
      <w:marLeft w:val="0"/>
      <w:marRight w:val="0"/>
      <w:marTop w:val="0"/>
      <w:marBottom w:val="0"/>
      <w:divBdr>
        <w:top w:val="none" w:sz="0" w:space="0" w:color="auto"/>
        <w:left w:val="none" w:sz="0" w:space="0" w:color="auto"/>
        <w:bottom w:val="none" w:sz="0" w:space="0" w:color="auto"/>
        <w:right w:val="none" w:sz="0" w:space="0" w:color="auto"/>
      </w:divBdr>
    </w:div>
    <w:div w:id="117340309">
      <w:bodyDiv w:val="1"/>
      <w:marLeft w:val="0"/>
      <w:marRight w:val="0"/>
      <w:marTop w:val="0"/>
      <w:marBottom w:val="0"/>
      <w:divBdr>
        <w:top w:val="none" w:sz="0" w:space="0" w:color="auto"/>
        <w:left w:val="none" w:sz="0" w:space="0" w:color="auto"/>
        <w:bottom w:val="none" w:sz="0" w:space="0" w:color="auto"/>
        <w:right w:val="none" w:sz="0" w:space="0" w:color="auto"/>
      </w:divBdr>
    </w:div>
    <w:div w:id="125703790">
      <w:bodyDiv w:val="1"/>
      <w:marLeft w:val="0"/>
      <w:marRight w:val="0"/>
      <w:marTop w:val="0"/>
      <w:marBottom w:val="0"/>
      <w:divBdr>
        <w:top w:val="none" w:sz="0" w:space="0" w:color="auto"/>
        <w:left w:val="none" w:sz="0" w:space="0" w:color="auto"/>
        <w:bottom w:val="none" w:sz="0" w:space="0" w:color="auto"/>
        <w:right w:val="none" w:sz="0" w:space="0" w:color="auto"/>
      </w:divBdr>
    </w:div>
    <w:div w:id="160630962">
      <w:bodyDiv w:val="1"/>
      <w:marLeft w:val="0"/>
      <w:marRight w:val="0"/>
      <w:marTop w:val="0"/>
      <w:marBottom w:val="0"/>
      <w:divBdr>
        <w:top w:val="none" w:sz="0" w:space="0" w:color="auto"/>
        <w:left w:val="none" w:sz="0" w:space="0" w:color="auto"/>
        <w:bottom w:val="none" w:sz="0" w:space="0" w:color="auto"/>
        <w:right w:val="none" w:sz="0" w:space="0" w:color="auto"/>
      </w:divBdr>
      <w:divsChild>
        <w:div w:id="5057479">
          <w:marLeft w:val="0"/>
          <w:marRight w:val="0"/>
          <w:marTop w:val="0"/>
          <w:marBottom w:val="0"/>
          <w:divBdr>
            <w:top w:val="none" w:sz="0" w:space="0" w:color="auto"/>
            <w:left w:val="none" w:sz="0" w:space="0" w:color="auto"/>
            <w:bottom w:val="none" w:sz="0" w:space="0" w:color="auto"/>
            <w:right w:val="none" w:sz="0" w:space="0" w:color="auto"/>
          </w:divBdr>
        </w:div>
        <w:div w:id="275720188">
          <w:marLeft w:val="0"/>
          <w:marRight w:val="0"/>
          <w:marTop w:val="0"/>
          <w:marBottom w:val="0"/>
          <w:divBdr>
            <w:top w:val="none" w:sz="0" w:space="0" w:color="auto"/>
            <w:left w:val="none" w:sz="0" w:space="0" w:color="auto"/>
            <w:bottom w:val="none" w:sz="0" w:space="0" w:color="auto"/>
            <w:right w:val="none" w:sz="0" w:space="0" w:color="auto"/>
          </w:divBdr>
        </w:div>
        <w:div w:id="571890904">
          <w:marLeft w:val="0"/>
          <w:marRight w:val="0"/>
          <w:marTop w:val="0"/>
          <w:marBottom w:val="0"/>
          <w:divBdr>
            <w:top w:val="none" w:sz="0" w:space="0" w:color="auto"/>
            <w:left w:val="none" w:sz="0" w:space="0" w:color="auto"/>
            <w:bottom w:val="none" w:sz="0" w:space="0" w:color="auto"/>
            <w:right w:val="none" w:sz="0" w:space="0" w:color="auto"/>
          </w:divBdr>
        </w:div>
        <w:div w:id="850409776">
          <w:marLeft w:val="0"/>
          <w:marRight w:val="0"/>
          <w:marTop w:val="0"/>
          <w:marBottom w:val="0"/>
          <w:divBdr>
            <w:top w:val="none" w:sz="0" w:space="0" w:color="auto"/>
            <w:left w:val="none" w:sz="0" w:space="0" w:color="auto"/>
            <w:bottom w:val="none" w:sz="0" w:space="0" w:color="auto"/>
            <w:right w:val="none" w:sz="0" w:space="0" w:color="auto"/>
          </w:divBdr>
        </w:div>
        <w:div w:id="915629530">
          <w:marLeft w:val="0"/>
          <w:marRight w:val="0"/>
          <w:marTop w:val="0"/>
          <w:marBottom w:val="0"/>
          <w:divBdr>
            <w:top w:val="none" w:sz="0" w:space="0" w:color="auto"/>
            <w:left w:val="none" w:sz="0" w:space="0" w:color="auto"/>
            <w:bottom w:val="none" w:sz="0" w:space="0" w:color="auto"/>
            <w:right w:val="none" w:sz="0" w:space="0" w:color="auto"/>
          </w:divBdr>
        </w:div>
        <w:div w:id="1477645857">
          <w:marLeft w:val="0"/>
          <w:marRight w:val="0"/>
          <w:marTop w:val="0"/>
          <w:marBottom w:val="0"/>
          <w:divBdr>
            <w:top w:val="none" w:sz="0" w:space="0" w:color="auto"/>
            <w:left w:val="none" w:sz="0" w:space="0" w:color="auto"/>
            <w:bottom w:val="none" w:sz="0" w:space="0" w:color="auto"/>
            <w:right w:val="none" w:sz="0" w:space="0" w:color="auto"/>
          </w:divBdr>
        </w:div>
        <w:div w:id="1518621980">
          <w:marLeft w:val="0"/>
          <w:marRight w:val="0"/>
          <w:marTop w:val="0"/>
          <w:marBottom w:val="0"/>
          <w:divBdr>
            <w:top w:val="none" w:sz="0" w:space="0" w:color="auto"/>
            <w:left w:val="none" w:sz="0" w:space="0" w:color="auto"/>
            <w:bottom w:val="none" w:sz="0" w:space="0" w:color="auto"/>
            <w:right w:val="none" w:sz="0" w:space="0" w:color="auto"/>
          </w:divBdr>
        </w:div>
        <w:div w:id="1548297428">
          <w:marLeft w:val="0"/>
          <w:marRight w:val="0"/>
          <w:marTop w:val="0"/>
          <w:marBottom w:val="0"/>
          <w:divBdr>
            <w:top w:val="none" w:sz="0" w:space="0" w:color="auto"/>
            <w:left w:val="none" w:sz="0" w:space="0" w:color="auto"/>
            <w:bottom w:val="none" w:sz="0" w:space="0" w:color="auto"/>
            <w:right w:val="none" w:sz="0" w:space="0" w:color="auto"/>
          </w:divBdr>
        </w:div>
        <w:div w:id="1626740079">
          <w:marLeft w:val="0"/>
          <w:marRight w:val="0"/>
          <w:marTop w:val="0"/>
          <w:marBottom w:val="0"/>
          <w:divBdr>
            <w:top w:val="none" w:sz="0" w:space="0" w:color="auto"/>
            <w:left w:val="none" w:sz="0" w:space="0" w:color="auto"/>
            <w:bottom w:val="none" w:sz="0" w:space="0" w:color="auto"/>
            <w:right w:val="none" w:sz="0" w:space="0" w:color="auto"/>
          </w:divBdr>
        </w:div>
        <w:div w:id="1722169956">
          <w:marLeft w:val="0"/>
          <w:marRight w:val="0"/>
          <w:marTop w:val="0"/>
          <w:marBottom w:val="0"/>
          <w:divBdr>
            <w:top w:val="none" w:sz="0" w:space="0" w:color="auto"/>
            <w:left w:val="none" w:sz="0" w:space="0" w:color="auto"/>
            <w:bottom w:val="none" w:sz="0" w:space="0" w:color="auto"/>
            <w:right w:val="none" w:sz="0" w:space="0" w:color="auto"/>
          </w:divBdr>
        </w:div>
        <w:div w:id="2012247207">
          <w:marLeft w:val="0"/>
          <w:marRight w:val="0"/>
          <w:marTop w:val="0"/>
          <w:marBottom w:val="0"/>
          <w:divBdr>
            <w:top w:val="none" w:sz="0" w:space="0" w:color="auto"/>
            <w:left w:val="none" w:sz="0" w:space="0" w:color="auto"/>
            <w:bottom w:val="none" w:sz="0" w:space="0" w:color="auto"/>
            <w:right w:val="none" w:sz="0" w:space="0" w:color="auto"/>
          </w:divBdr>
        </w:div>
        <w:div w:id="2088575877">
          <w:marLeft w:val="0"/>
          <w:marRight w:val="0"/>
          <w:marTop w:val="0"/>
          <w:marBottom w:val="0"/>
          <w:divBdr>
            <w:top w:val="none" w:sz="0" w:space="0" w:color="auto"/>
            <w:left w:val="none" w:sz="0" w:space="0" w:color="auto"/>
            <w:bottom w:val="none" w:sz="0" w:space="0" w:color="auto"/>
            <w:right w:val="none" w:sz="0" w:space="0" w:color="auto"/>
          </w:divBdr>
        </w:div>
      </w:divsChild>
    </w:div>
    <w:div w:id="167135007">
      <w:bodyDiv w:val="1"/>
      <w:marLeft w:val="0"/>
      <w:marRight w:val="0"/>
      <w:marTop w:val="0"/>
      <w:marBottom w:val="0"/>
      <w:divBdr>
        <w:top w:val="none" w:sz="0" w:space="0" w:color="auto"/>
        <w:left w:val="none" w:sz="0" w:space="0" w:color="auto"/>
        <w:bottom w:val="none" w:sz="0" w:space="0" w:color="auto"/>
        <w:right w:val="none" w:sz="0" w:space="0" w:color="auto"/>
      </w:divBdr>
    </w:div>
    <w:div w:id="179047915">
      <w:bodyDiv w:val="1"/>
      <w:marLeft w:val="0"/>
      <w:marRight w:val="0"/>
      <w:marTop w:val="0"/>
      <w:marBottom w:val="0"/>
      <w:divBdr>
        <w:top w:val="none" w:sz="0" w:space="0" w:color="auto"/>
        <w:left w:val="none" w:sz="0" w:space="0" w:color="auto"/>
        <w:bottom w:val="none" w:sz="0" w:space="0" w:color="auto"/>
        <w:right w:val="none" w:sz="0" w:space="0" w:color="auto"/>
      </w:divBdr>
      <w:divsChild>
        <w:div w:id="11689667">
          <w:marLeft w:val="0"/>
          <w:marRight w:val="0"/>
          <w:marTop w:val="0"/>
          <w:marBottom w:val="0"/>
          <w:divBdr>
            <w:top w:val="none" w:sz="0" w:space="0" w:color="auto"/>
            <w:left w:val="none" w:sz="0" w:space="0" w:color="auto"/>
            <w:bottom w:val="none" w:sz="0" w:space="0" w:color="auto"/>
            <w:right w:val="none" w:sz="0" w:space="0" w:color="auto"/>
          </w:divBdr>
        </w:div>
        <w:div w:id="153225444">
          <w:marLeft w:val="0"/>
          <w:marRight w:val="0"/>
          <w:marTop w:val="0"/>
          <w:marBottom w:val="0"/>
          <w:divBdr>
            <w:top w:val="none" w:sz="0" w:space="0" w:color="auto"/>
            <w:left w:val="none" w:sz="0" w:space="0" w:color="auto"/>
            <w:bottom w:val="none" w:sz="0" w:space="0" w:color="auto"/>
            <w:right w:val="none" w:sz="0" w:space="0" w:color="auto"/>
          </w:divBdr>
        </w:div>
        <w:div w:id="572931043">
          <w:marLeft w:val="0"/>
          <w:marRight w:val="0"/>
          <w:marTop w:val="0"/>
          <w:marBottom w:val="0"/>
          <w:divBdr>
            <w:top w:val="none" w:sz="0" w:space="0" w:color="auto"/>
            <w:left w:val="none" w:sz="0" w:space="0" w:color="auto"/>
            <w:bottom w:val="none" w:sz="0" w:space="0" w:color="auto"/>
            <w:right w:val="none" w:sz="0" w:space="0" w:color="auto"/>
          </w:divBdr>
        </w:div>
        <w:div w:id="975185560">
          <w:marLeft w:val="0"/>
          <w:marRight w:val="0"/>
          <w:marTop w:val="0"/>
          <w:marBottom w:val="0"/>
          <w:divBdr>
            <w:top w:val="none" w:sz="0" w:space="0" w:color="auto"/>
            <w:left w:val="none" w:sz="0" w:space="0" w:color="auto"/>
            <w:bottom w:val="none" w:sz="0" w:space="0" w:color="auto"/>
            <w:right w:val="none" w:sz="0" w:space="0" w:color="auto"/>
          </w:divBdr>
        </w:div>
        <w:div w:id="1062017814">
          <w:marLeft w:val="0"/>
          <w:marRight w:val="0"/>
          <w:marTop w:val="0"/>
          <w:marBottom w:val="0"/>
          <w:divBdr>
            <w:top w:val="none" w:sz="0" w:space="0" w:color="auto"/>
            <w:left w:val="none" w:sz="0" w:space="0" w:color="auto"/>
            <w:bottom w:val="none" w:sz="0" w:space="0" w:color="auto"/>
            <w:right w:val="none" w:sz="0" w:space="0" w:color="auto"/>
          </w:divBdr>
        </w:div>
      </w:divsChild>
    </w:div>
    <w:div w:id="187061779">
      <w:bodyDiv w:val="1"/>
      <w:marLeft w:val="0"/>
      <w:marRight w:val="0"/>
      <w:marTop w:val="0"/>
      <w:marBottom w:val="0"/>
      <w:divBdr>
        <w:top w:val="none" w:sz="0" w:space="0" w:color="auto"/>
        <w:left w:val="none" w:sz="0" w:space="0" w:color="auto"/>
        <w:bottom w:val="none" w:sz="0" w:space="0" w:color="auto"/>
        <w:right w:val="none" w:sz="0" w:space="0" w:color="auto"/>
      </w:divBdr>
    </w:div>
    <w:div w:id="191844935">
      <w:bodyDiv w:val="1"/>
      <w:marLeft w:val="0"/>
      <w:marRight w:val="0"/>
      <w:marTop w:val="0"/>
      <w:marBottom w:val="0"/>
      <w:divBdr>
        <w:top w:val="none" w:sz="0" w:space="0" w:color="auto"/>
        <w:left w:val="none" w:sz="0" w:space="0" w:color="auto"/>
        <w:bottom w:val="none" w:sz="0" w:space="0" w:color="auto"/>
        <w:right w:val="none" w:sz="0" w:space="0" w:color="auto"/>
      </w:divBdr>
    </w:div>
    <w:div w:id="205338514">
      <w:bodyDiv w:val="1"/>
      <w:marLeft w:val="0"/>
      <w:marRight w:val="0"/>
      <w:marTop w:val="0"/>
      <w:marBottom w:val="0"/>
      <w:divBdr>
        <w:top w:val="none" w:sz="0" w:space="0" w:color="auto"/>
        <w:left w:val="none" w:sz="0" w:space="0" w:color="auto"/>
        <w:bottom w:val="none" w:sz="0" w:space="0" w:color="auto"/>
        <w:right w:val="none" w:sz="0" w:space="0" w:color="auto"/>
      </w:divBdr>
    </w:div>
    <w:div w:id="221869363">
      <w:bodyDiv w:val="1"/>
      <w:marLeft w:val="0"/>
      <w:marRight w:val="0"/>
      <w:marTop w:val="0"/>
      <w:marBottom w:val="0"/>
      <w:divBdr>
        <w:top w:val="none" w:sz="0" w:space="0" w:color="auto"/>
        <w:left w:val="none" w:sz="0" w:space="0" w:color="auto"/>
        <w:bottom w:val="none" w:sz="0" w:space="0" w:color="auto"/>
        <w:right w:val="none" w:sz="0" w:space="0" w:color="auto"/>
      </w:divBdr>
    </w:div>
    <w:div w:id="256867194">
      <w:bodyDiv w:val="1"/>
      <w:marLeft w:val="0"/>
      <w:marRight w:val="0"/>
      <w:marTop w:val="0"/>
      <w:marBottom w:val="0"/>
      <w:divBdr>
        <w:top w:val="none" w:sz="0" w:space="0" w:color="auto"/>
        <w:left w:val="none" w:sz="0" w:space="0" w:color="auto"/>
        <w:bottom w:val="none" w:sz="0" w:space="0" w:color="auto"/>
        <w:right w:val="none" w:sz="0" w:space="0" w:color="auto"/>
      </w:divBdr>
    </w:div>
    <w:div w:id="262110076">
      <w:bodyDiv w:val="1"/>
      <w:marLeft w:val="0"/>
      <w:marRight w:val="0"/>
      <w:marTop w:val="0"/>
      <w:marBottom w:val="0"/>
      <w:divBdr>
        <w:top w:val="none" w:sz="0" w:space="0" w:color="auto"/>
        <w:left w:val="none" w:sz="0" w:space="0" w:color="auto"/>
        <w:bottom w:val="none" w:sz="0" w:space="0" w:color="auto"/>
        <w:right w:val="none" w:sz="0" w:space="0" w:color="auto"/>
      </w:divBdr>
    </w:div>
    <w:div w:id="283004240">
      <w:bodyDiv w:val="1"/>
      <w:marLeft w:val="0"/>
      <w:marRight w:val="0"/>
      <w:marTop w:val="0"/>
      <w:marBottom w:val="0"/>
      <w:divBdr>
        <w:top w:val="none" w:sz="0" w:space="0" w:color="auto"/>
        <w:left w:val="none" w:sz="0" w:space="0" w:color="auto"/>
        <w:bottom w:val="none" w:sz="0" w:space="0" w:color="auto"/>
        <w:right w:val="none" w:sz="0" w:space="0" w:color="auto"/>
      </w:divBdr>
    </w:div>
    <w:div w:id="303505736">
      <w:bodyDiv w:val="1"/>
      <w:marLeft w:val="0"/>
      <w:marRight w:val="0"/>
      <w:marTop w:val="0"/>
      <w:marBottom w:val="0"/>
      <w:divBdr>
        <w:top w:val="none" w:sz="0" w:space="0" w:color="auto"/>
        <w:left w:val="none" w:sz="0" w:space="0" w:color="auto"/>
        <w:bottom w:val="none" w:sz="0" w:space="0" w:color="auto"/>
        <w:right w:val="none" w:sz="0" w:space="0" w:color="auto"/>
      </w:divBdr>
    </w:div>
    <w:div w:id="318004966">
      <w:bodyDiv w:val="1"/>
      <w:marLeft w:val="0"/>
      <w:marRight w:val="0"/>
      <w:marTop w:val="0"/>
      <w:marBottom w:val="0"/>
      <w:divBdr>
        <w:top w:val="none" w:sz="0" w:space="0" w:color="auto"/>
        <w:left w:val="none" w:sz="0" w:space="0" w:color="auto"/>
        <w:bottom w:val="none" w:sz="0" w:space="0" w:color="auto"/>
        <w:right w:val="none" w:sz="0" w:space="0" w:color="auto"/>
      </w:divBdr>
    </w:div>
    <w:div w:id="321855839">
      <w:bodyDiv w:val="1"/>
      <w:marLeft w:val="0"/>
      <w:marRight w:val="0"/>
      <w:marTop w:val="0"/>
      <w:marBottom w:val="0"/>
      <w:divBdr>
        <w:top w:val="none" w:sz="0" w:space="0" w:color="auto"/>
        <w:left w:val="none" w:sz="0" w:space="0" w:color="auto"/>
        <w:bottom w:val="none" w:sz="0" w:space="0" w:color="auto"/>
        <w:right w:val="none" w:sz="0" w:space="0" w:color="auto"/>
      </w:divBdr>
    </w:div>
    <w:div w:id="333730470">
      <w:bodyDiv w:val="1"/>
      <w:marLeft w:val="0"/>
      <w:marRight w:val="0"/>
      <w:marTop w:val="0"/>
      <w:marBottom w:val="0"/>
      <w:divBdr>
        <w:top w:val="none" w:sz="0" w:space="0" w:color="auto"/>
        <w:left w:val="none" w:sz="0" w:space="0" w:color="auto"/>
        <w:bottom w:val="none" w:sz="0" w:space="0" w:color="auto"/>
        <w:right w:val="none" w:sz="0" w:space="0" w:color="auto"/>
      </w:divBdr>
    </w:div>
    <w:div w:id="334302972">
      <w:bodyDiv w:val="1"/>
      <w:marLeft w:val="0"/>
      <w:marRight w:val="0"/>
      <w:marTop w:val="0"/>
      <w:marBottom w:val="0"/>
      <w:divBdr>
        <w:top w:val="none" w:sz="0" w:space="0" w:color="auto"/>
        <w:left w:val="none" w:sz="0" w:space="0" w:color="auto"/>
        <w:bottom w:val="none" w:sz="0" w:space="0" w:color="auto"/>
        <w:right w:val="none" w:sz="0" w:space="0" w:color="auto"/>
      </w:divBdr>
    </w:div>
    <w:div w:id="339158908">
      <w:bodyDiv w:val="1"/>
      <w:marLeft w:val="0"/>
      <w:marRight w:val="0"/>
      <w:marTop w:val="0"/>
      <w:marBottom w:val="0"/>
      <w:divBdr>
        <w:top w:val="none" w:sz="0" w:space="0" w:color="auto"/>
        <w:left w:val="none" w:sz="0" w:space="0" w:color="auto"/>
        <w:bottom w:val="none" w:sz="0" w:space="0" w:color="auto"/>
        <w:right w:val="none" w:sz="0" w:space="0" w:color="auto"/>
      </w:divBdr>
    </w:div>
    <w:div w:id="358121142">
      <w:bodyDiv w:val="1"/>
      <w:marLeft w:val="0"/>
      <w:marRight w:val="0"/>
      <w:marTop w:val="0"/>
      <w:marBottom w:val="0"/>
      <w:divBdr>
        <w:top w:val="none" w:sz="0" w:space="0" w:color="auto"/>
        <w:left w:val="none" w:sz="0" w:space="0" w:color="auto"/>
        <w:bottom w:val="none" w:sz="0" w:space="0" w:color="auto"/>
        <w:right w:val="none" w:sz="0" w:space="0" w:color="auto"/>
      </w:divBdr>
    </w:div>
    <w:div w:id="363101210">
      <w:bodyDiv w:val="1"/>
      <w:marLeft w:val="0"/>
      <w:marRight w:val="0"/>
      <w:marTop w:val="0"/>
      <w:marBottom w:val="0"/>
      <w:divBdr>
        <w:top w:val="none" w:sz="0" w:space="0" w:color="auto"/>
        <w:left w:val="none" w:sz="0" w:space="0" w:color="auto"/>
        <w:bottom w:val="none" w:sz="0" w:space="0" w:color="auto"/>
        <w:right w:val="none" w:sz="0" w:space="0" w:color="auto"/>
      </w:divBdr>
    </w:div>
    <w:div w:id="373190628">
      <w:bodyDiv w:val="1"/>
      <w:marLeft w:val="0"/>
      <w:marRight w:val="0"/>
      <w:marTop w:val="0"/>
      <w:marBottom w:val="0"/>
      <w:divBdr>
        <w:top w:val="none" w:sz="0" w:space="0" w:color="auto"/>
        <w:left w:val="none" w:sz="0" w:space="0" w:color="auto"/>
        <w:bottom w:val="none" w:sz="0" w:space="0" w:color="auto"/>
        <w:right w:val="none" w:sz="0" w:space="0" w:color="auto"/>
      </w:divBdr>
    </w:div>
    <w:div w:id="387456823">
      <w:bodyDiv w:val="1"/>
      <w:marLeft w:val="0"/>
      <w:marRight w:val="0"/>
      <w:marTop w:val="0"/>
      <w:marBottom w:val="0"/>
      <w:divBdr>
        <w:top w:val="none" w:sz="0" w:space="0" w:color="auto"/>
        <w:left w:val="none" w:sz="0" w:space="0" w:color="auto"/>
        <w:bottom w:val="none" w:sz="0" w:space="0" w:color="auto"/>
        <w:right w:val="none" w:sz="0" w:space="0" w:color="auto"/>
      </w:divBdr>
    </w:div>
    <w:div w:id="390273301">
      <w:bodyDiv w:val="1"/>
      <w:marLeft w:val="0"/>
      <w:marRight w:val="0"/>
      <w:marTop w:val="0"/>
      <w:marBottom w:val="0"/>
      <w:divBdr>
        <w:top w:val="none" w:sz="0" w:space="0" w:color="auto"/>
        <w:left w:val="none" w:sz="0" w:space="0" w:color="auto"/>
        <w:bottom w:val="none" w:sz="0" w:space="0" w:color="auto"/>
        <w:right w:val="none" w:sz="0" w:space="0" w:color="auto"/>
      </w:divBdr>
    </w:div>
    <w:div w:id="403263538">
      <w:bodyDiv w:val="1"/>
      <w:marLeft w:val="0"/>
      <w:marRight w:val="0"/>
      <w:marTop w:val="0"/>
      <w:marBottom w:val="0"/>
      <w:divBdr>
        <w:top w:val="none" w:sz="0" w:space="0" w:color="auto"/>
        <w:left w:val="none" w:sz="0" w:space="0" w:color="auto"/>
        <w:bottom w:val="none" w:sz="0" w:space="0" w:color="auto"/>
        <w:right w:val="none" w:sz="0" w:space="0" w:color="auto"/>
      </w:divBdr>
    </w:div>
    <w:div w:id="411590576">
      <w:bodyDiv w:val="1"/>
      <w:marLeft w:val="0"/>
      <w:marRight w:val="0"/>
      <w:marTop w:val="0"/>
      <w:marBottom w:val="0"/>
      <w:divBdr>
        <w:top w:val="none" w:sz="0" w:space="0" w:color="auto"/>
        <w:left w:val="none" w:sz="0" w:space="0" w:color="auto"/>
        <w:bottom w:val="none" w:sz="0" w:space="0" w:color="auto"/>
        <w:right w:val="none" w:sz="0" w:space="0" w:color="auto"/>
      </w:divBdr>
    </w:div>
    <w:div w:id="423457209">
      <w:bodyDiv w:val="1"/>
      <w:marLeft w:val="0"/>
      <w:marRight w:val="0"/>
      <w:marTop w:val="0"/>
      <w:marBottom w:val="0"/>
      <w:divBdr>
        <w:top w:val="none" w:sz="0" w:space="0" w:color="auto"/>
        <w:left w:val="none" w:sz="0" w:space="0" w:color="auto"/>
        <w:bottom w:val="none" w:sz="0" w:space="0" w:color="auto"/>
        <w:right w:val="none" w:sz="0" w:space="0" w:color="auto"/>
      </w:divBdr>
    </w:div>
    <w:div w:id="431439602">
      <w:bodyDiv w:val="1"/>
      <w:marLeft w:val="0"/>
      <w:marRight w:val="0"/>
      <w:marTop w:val="0"/>
      <w:marBottom w:val="0"/>
      <w:divBdr>
        <w:top w:val="none" w:sz="0" w:space="0" w:color="auto"/>
        <w:left w:val="none" w:sz="0" w:space="0" w:color="auto"/>
        <w:bottom w:val="none" w:sz="0" w:space="0" w:color="auto"/>
        <w:right w:val="none" w:sz="0" w:space="0" w:color="auto"/>
      </w:divBdr>
    </w:div>
    <w:div w:id="434861092">
      <w:bodyDiv w:val="1"/>
      <w:marLeft w:val="0"/>
      <w:marRight w:val="0"/>
      <w:marTop w:val="0"/>
      <w:marBottom w:val="0"/>
      <w:divBdr>
        <w:top w:val="none" w:sz="0" w:space="0" w:color="auto"/>
        <w:left w:val="none" w:sz="0" w:space="0" w:color="auto"/>
        <w:bottom w:val="none" w:sz="0" w:space="0" w:color="auto"/>
        <w:right w:val="none" w:sz="0" w:space="0" w:color="auto"/>
      </w:divBdr>
    </w:div>
    <w:div w:id="435906296">
      <w:bodyDiv w:val="1"/>
      <w:marLeft w:val="0"/>
      <w:marRight w:val="0"/>
      <w:marTop w:val="0"/>
      <w:marBottom w:val="0"/>
      <w:divBdr>
        <w:top w:val="none" w:sz="0" w:space="0" w:color="auto"/>
        <w:left w:val="none" w:sz="0" w:space="0" w:color="auto"/>
        <w:bottom w:val="none" w:sz="0" w:space="0" w:color="auto"/>
        <w:right w:val="none" w:sz="0" w:space="0" w:color="auto"/>
      </w:divBdr>
    </w:div>
    <w:div w:id="442068598">
      <w:bodyDiv w:val="1"/>
      <w:marLeft w:val="0"/>
      <w:marRight w:val="0"/>
      <w:marTop w:val="0"/>
      <w:marBottom w:val="0"/>
      <w:divBdr>
        <w:top w:val="none" w:sz="0" w:space="0" w:color="auto"/>
        <w:left w:val="none" w:sz="0" w:space="0" w:color="auto"/>
        <w:bottom w:val="none" w:sz="0" w:space="0" w:color="auto"/>
        <w:right w:val="none" w:sz="0" w:space="0" w:color="auto"/>
      </w:divBdr>
    </w:div>
    <w:div w:id="444883321">
      <w:bodyDiv w:val="1"/>
      <w:marLeft w:val="0"/>
      <w:marRight w:val="0"/>
      <w:marTop w:val="0"/>
      <w:marBottom w:val="0"/>
      <w:divBdr>
        <w:top w:val="none" w:sz="0" w:space="0" w:color="auto"/>
        <w:left w:val="none" w:sz="0" w:space="0" w:color="auto"/>
        <w:bottom w:val="none" w:sz="0" w:space="0" w:color="auto"/>
        <w:right w:val="none" w:sz="0" w:space="0" w:color="auto"/>
      </w:divBdr>
    </w:div>
    <w:div w:id="453333138">
      <w:bodyDiv w:val="1"/>
      <w:marLeft w:val="0"/>
      <w:marRight w:val="0"/>
      <w:marTop w:val="0"/>
      <w:marBottom w:val="0"/>
      <w:divBdr>
        <w:top w:val="none" w:sz="0" w:space="0" w:color="auto"/>
        <w:left w:val="none" w:sz="0" w:space="0" w:color="auto"/>
        <w:bottom w:val="none" w:sz="0" w:space="0" w:color="auto"/>
        <w:right w:val="none" w:sz="0" w:space="0" w:color="auto"/>
      </w:divBdr>
    </w:div>
    <w:div w:id="455175400">
      <w:bodyDiv w:val="1"/>
      <w:marLeft w:val="0"/>
      <w:marRight w:val="0"/>
      <w:marTop w:val="0"/>
      <w:marBottom w:val="0"/>
      <w:divBdr>
        <w:top w:val="none" w:sz="0" w:space="0" w:color="auto"/>
        <w:left w:val="none" w:sz="0" w:space="0" w:color="auto"/>
        <w:bottom w:val="none" w:sz="0" w:space="0" w:color="auto"/>
        <w:right w:val="none" w:sz="0" w:space="0" w:color="auto"/>
      </w:divBdr>
    </w:div>
    <w:div w:id="467750439">
      <w:bodyDiv w:val="1"/>
      <w:marLeft w:val="0"/>
      <w:marRight w:val="0"/>
      <w:marTop w:val="0"/>
      <w:marBottom w:val="0"/>
      <w:divBdr>
        <w:top w:val="none" w:sz="0" w:space="0" w:color="auto"/>
        <w:left w:val="none" w:sz="0" w:space="0" w:color="auto"/>
        <w:bottom w:val="none" w:sz="0" w:space="0" w:color="auto"/>
        <w:right w:val="none" w:sz="0" w:space="0" w:color="auto"/>
      </w:divBdr>
    </w:div>
    <w:div w:id="475144559">
      <w:bodyDiv w:val="1"/>
      <w:marLeft w:val="0"/>
      <w:marRight w:val="0"/>
      <w:marTop w:val="0"/>
      <w:marBottom w:val="0"/>
      <w:divBdr>
        <w:top w:val="none" w:sz="0" w:space="0" w:color="auto"/>
        <w:left w:val="none" w:sz="0" w:space="0" w:color="auto"/>
        <w:bottom w:val="none" w:sz="0" w:space="0" w:color="auto"/>
        <w:right w:val="none" w:sz="0" w:space="0" w:color="auto"/>
      </w:divBdr>
    </w:div>
    <w:div w:id="505679680">
      <w:bodyDiv w:val="1"/>
      <w:marLeft w:val="0"/>
      <w:marRight w:val="0"/>
      <w:marTop w:val="0"/>
      <w:marBottom w:val="0"/>
      <w:divBdr>
        <w:top w:val="none" w:sz="0" w:space="0" w:color="auto"/>
        <w:left w:val="none" w:sz="0" w:space="0" w:color="auto"/>
        <w:bottom w:val="none" w:sz="0" w:space="0" w:color="auto"/>
        <w:right w:val="none" w:sz="0" w:space="0" w:color="auto"/>
      </w:divBdr>
    </w:div>
    <w:div w:id="510030019">
      <w:bodyDiv w:val="1"/>
      <w:marLeft w:val="0"/>
      <w:marRight w:val="0"/>
      <w:marTop w:val="0"/>
      <w:marBottom w:val="0"/>
      <w:divBdr>
        <w:top w:val="none" w:sz="0" w:space="0" w:color="auto"/>
        <w:left w:val="none" w:sz="0" w:space="0" w:color="auto"/>
        <w:bottom w:val="none" w:sz="0" w:space="0" w:color="auto"/>
        <w:right w:val="none" w:sz="0" w:space="0" w:color="auto"/>
      </w:divBdr>
    </w:div>
    <w:div w:id="511185183">
      <w:bodyDiv w:val="1"/>
      <w:marLeft w:val="0"/>
      <w:marRight w:val="0"/>
      <w:marTop w:val="0"/>
      <w:marBottom w:val="0"/>
      <w:divBdr>
        <w:top w:val="none" w:sz="0" w:space="0" w:color="auto"/>
        <w:left w:val="none" w:sz="0" w:space="0" w:color="auto"/>
        <w:bottom w:val="none" w:sz="0" w:space="0" w:color="auto"/>
        <w:right w:val="none" w:sz="0" w:space="0" w:color="auto"/>
      </w:divBdr>
    </w:div>
    <w:div w:id="513227861">
      <w:bodyDiv w:val="1"/>
      <w:marLeft w:val="0"/>
      <w:marRight w:val="0"/>
      <w:marTop w:val="0"/>
      <w:marBottom w:val="0"/>
      <w:divBdr>
        <w:top w:val="none" w:sz="0" w:space="0" w:color="auto"/>
        <w:left w:val="none" w:sz="0" w:space="0" w:color="auto"/>
        <w:bottom w:val="none" w:sz="0" w:space="0" w:color="auto"/>
        <w:right w:val="none" w:sz="0" w:space="0" w:color="auto"/>
      </w:divBdr>
    </w:div>
    <w:div w:id="514224786">
      <w:bodyDiv w:val="1"/>
      <w:marLeft w:val="0"/>
      <w:marRight w:val="0"/>
      <w:marTop w:val="0"/>
      <w:marBottom w:val="0"/>
      <w:divBdr>
        <w:top w:val="none" w:sz="0" w:space="0" w:color="auto"/>
        <w:left w:val="none" w:sz="0" w:space="0" w:color="auto"/>
        <w:bottom w:val="none" w:sz="0" w:space="0" w:color="auto"/>
        <w:right w:val="none" w:sz="0" w:space="0" w:color="auto"/>
      </w:divBdr>
    </w:div>
    <w:div w:id="521869379">
      <w:bodyDiv w:val="1"/>
      <w:marLeft w:val="0"/>
      <w:marRight w:val="0"/>
      <w:marTop w:val="0"/>
      <w:marBottom w:val="0"/>
      <w:divBdr>
        <w:top w:val="none" w:sz="0" w:space="0" w:color="auto"/>
        <w:left w:val="none" w:sz="0" w:space="0" w:color="auto"/>
        <w:bottom w:val="none" w:sz="0" w:space="0" w:color="auto"/>
        <w:right w:val="none" w:sz="0" w:space="0" w:color="auto"/>
      </w:divBdr>
    </w:div>
    <w:div w:id="525678238">
      <w:bodyDiv w:val="1"/>
      <w:marLeft w:val="0"/>
      <w:marRight w:val="0"/>
      <w:marTop w:val="0"/>
      <w:marBottom w:val="0"/>
      <w:divBdr>
        <w:top w:val="none" w:sz="0" w:space="0" w:color="auto"/>
        <w:left w:val="none" w:sz="0" w:space="0" w:color="auto"/>
        <w:bottom w:val="none" w:sz="0" w:space="0" w:color="auto"/>
        <w:right w:val="none" w:sz="0" w:space="0" w:color="auto"/>
      </w:divBdr>
    </w:div>
    <w:div w:id="526647987">
      <w:bodyDiv w:val="1"/>
      <w:marLeft w:val="0"/>
      <w:marRight w:val="0"/>
      <w:marTop w:val="0"/>
      <w:marBottom w:val="0"/>
      <w:divBdr>
        <w:top w:val="none" w:sz="0" w:space="0" w:color="auto"/>
        <w:left w:val="none" w:sz="0" w:space="0" w:color="auto"/>
        <w:bottom w:val="none" w:sz="0" w:space="0" w:color="auto"/>
        <w:right w:val="none" w:sz="0" w:space="0" w:color="auto"/>
      </w:divBdr>
    </w:div>
    <w:div w:id="550534073">
      <w:bodyDiv w:val="1"/>
      <w:marLeft w:val="0"/>
      <w:marRight w:val="0"/>
      <w:marTop w:val="0"/>
      <w:marBottom w:val="0"/>
      <w:divBdr>
        <w:top w:val="none" w:sz="0" w:space="0" w:color="auto"/>
        <w:left w:val="none" w:sz="0" w:space="0" w:color="auto"/>
        <w:bottom w:val="none" w:sz="0" w:space="0" w:color="auto"/>
        <w:right w:val="none" w:sz="0" w:space="0" w:color="auto"/>
      </w:divBdr>
    </w:div>
    <w:div w:id="554050757">
      <w:bodyDiv w:val="1"/>
      <w:marLeft w:val="0"/>
      <w:marRight w:val="0"/>
      <w:marTop w:val="0"/>
      <w:marBottom w:val="0"/>
      <w:divBdr>
        <w:top w:val="none" w:sz="0" w:space="0" w:color="auto"/>
        <w:left w:val="none" w:sz="0" w:space="0" w:color="auto"/>
        <w:bottom w:val="none" w:sz="0" w:space="0" w:color="auto"/>
        <w:right w:val="none" w:sz="0" w:space="0" w:color="auto"/>
      </w:divBdr>
    </w:div>
    <w:div w:id="555704569">
      <w:bodyDiv w:val="1"/>
      <w:marLeft w:val="0"/>
      <w:marRight w:val="0"/>
      <w:marTop w:val="0"/>
      <w:marBottom w:val="0"/>
      <w:divBdr>
        <w:top w:val="none" w:sz="0" w:space="0" w:color="auto"/>
        <w:left w:val="none" w:sz="0" w:space="0" w:color="auto"/>
        <w:bottom w:val="none" w:sz="0" w:space="0" w:color="auto"/>
        <w:right w:val="none" w:sz="0" w:space="0" w:color="auto"/>
      </w:divBdr>
    </w:div>
    <w:div w:id="558589341">
      <w:bodyDiv w:val="1"/>
      <w:marLeft w:val="0"/>
      <w:marRight w:val="0"/>
      <w:marTop w:val="0"/>
      <w:marBottom w:val="0"/>
      <w:divBdr>
        <w:top w:val="none" w:sz="0" w:space="0" w:color="auto"/>
        <w:left w:val="none" w:sz="0" w:space="0" w:color="auto"/>
        <w:bottom w:val="none" w:sz="0" w:space="0" w:color="auto"/>
        <w:right w:val="none" w:sz="0" w:space="0" w:color="auto"/>
      </w:divBdr>
    </w:div>
    <w:div w:id="559436866">
      <w:bodyDiv w:val="1"/>
      <w:marLeft w:val="0"/>
      <w:marRight w:val="0"/>
      <w:marTop w:val="0"/>
      <w:marBottom w:val="0"/>
      <w:divBdr>
        <w:top w:val="none" w:sz="0" w:space="0" w:color="auto"/>
        <w:left w:val="none" w:sz="0" w:space="0" w:color="auto"/>
        <w:bottom w:val="none" w:sz="0" w:space="0" w:color="auto"/>
        <w:right w:val="none" w:sz="0" w:space="0" w:color="auto"/>
      </w:divBdr>
    </w:div>
    <w:div w:id="566577379">
      <w:bodyDiv w:val="1"/>
      <w:marLeft w:val="0"/>
      <w:marRight w:val="0"/>
      <w:marTop w:val="0"/>
      <w:marBottom w:val="0"/>
      <w:divBdr>
        <w:top w:val="none" w:sz="0" w:space="0" w:color="auto"/>
        <w:left w:val="none" w:sz="0" w:space="0" w:color="auto"/>
        <w:bottom w:val="none" w:sz="0" w:space="0" w:color="auto"/>
        <w:right w:val="none" w:sz="0" w:space="0" w:color="auto"/>
      </w:divBdr>
    </w:div>
    <w:div w:id="569004939">
      <w:bodyDiv w:val="1"/>
      <w:marLeft w:val="0"/>
      <w:marRight w:val="0"/>
      <w:marTop w:val="0"/>
      <w:marBottom w:val="0"/>
      <w:divBdr>
        <w:top w:val="none" w:sz="0" w:space="0" w:color="auto"/>
        <w:left w:val="none" w:sz="0" w:space="0" w:color="auto"/>
        <w:bottom w:val="none" w:sz="0" w:space="0" w:color="auto"/>
        <w:right w:val="none" w:sz="0" w:space="0" w:color="auto"/>
      </w:divBdr>
    </w:div>
    <w:div w:id="573122842">
      <w:bodyDiv w:val="1"/>
      <w:marLeft w:val="0"/>
      <w:marRight w:val="0"/>
      <w:marTop w:val="0"/>
      <w:marBottom w:val="0"/>
      <w:divBdr>
        <w:top w:val="none" w:sz="0" w:space="0" w:color="auto"/>
        <w:left w:val="none" w:sz="0" w:space="0" w:color="auto"/>
        <w:bottom w:val="none" w:sz="0" w:space="0" w:color="auto"/>
        <w:right w:val="none" w:sz="0" w:space="0" w:color="auto"/>
      </w:divBdr>
    </w:div>
    <w:div w:id="578758875">
      <w:bodyDiv w:val="1"/>
      <w:marLeft w:val="0"/>
      <w:marRight w:val="0"/>
      <w:marTop w:val="0"/>
      <w:marBottom w:val="0"/>
      <w:divBdr>
        <w:top w:val="none" w:sz="0" w:space="0" w:color="auto"/>
        <w:left w:val="none" w:sz="0" w:space="0" w:color="auto"/>
        <w:bottom w:val="none" w:sz="0" w:space="0" w:color="auto"/>
        <w:right w:val="none" w:sz="0" w:space="0" w:color="auto"/>
      </w:divBdr>
    </w:div>
    <w:div w:id="583610291">
      <w:bodyDiv w:val="1"/>
      <w:marLeft w:val="0"/>
      <w:marRight w:val="0"/>
      <w:marTop w:val="0"/>
      <w:marBottom w:val="0"/>
      <w:divBdr>
        <w:top w:val="none" w:sz="0" w:space="0" w:color="auto"/>
        <w:left w:val="none" w:sz="0" w:space="0" w:color="auto"/>
        <w:bottom w:val="none" w:sz="0" w:space="0" w:color="auto"/>
        <w:right w:val="none" w:sz="0" w:space="0" w:color="auto"/>
      </w:divBdr>
    </w:div>
    <w:div w:id="611744210">
      <w:bodyDiv w:val="1"/>
      <w:marLeft w:val="0"/>
      <w:marRight w:val="0"/>
      <w:marTop w:val="0"/>
      <w:marBottom w:val="0"/>
      <w:divBdr>
        <w:top w:val="none" w:sz="0" w:space="0" w:color="auto"/>
        <w:left w:val="none" w:sz="0" w:space="0" w:color="auto"/>
        <w:bottom w:val="none" w:sz="0" w:space="0" w:color="auto"/>
        <w:right w:val="none" w:sz="0" w:space="0" w:color="auto"/>
      </w:divBdr>
    </w:div>
    <w:div w:id="615259426">
      <w:bodyDiv w:val="1"/>
      <w:marLeft w:val="0"/>
      <w:marRight w:val="0"/>
      <w:marTop w:val="0"/>
      <w:marBottom w:val="0"/>
      <w:divBdr>
        <w:top w:val="none" w:sz="0" w:space="0" w:color="auto"/>
        <w:left w:val="none" w:sz="0" w:space="0" w:color="auto"/>
        <w:bottom w:val="none" w:sz="0" w:space="0" w:color="auto"/>
        <w:right w:val="none" w:sz="0" w:space="0" w:color="auto"/>
      </w:divBdr>
    </w:div>
    <w:div w:id="615676281">
      <w:bodyDiv w:val="1"/>
      <w:marLeft w:val="0"/>
      <w:marRight w:val="0"/>
      <w:marTop w:val="0"/>
      <w:marBottom w:val="0"/>
      <w:divBdr>
        <w:top w:val="none" w:sz="0" w:space="0" w:color="auto"/>
        <w:left w:val="none" w:sz="0" w:space="0" w:color="auto"/>
        <w:bottom w:val="none" w:sz="0" w:space="0" w:color="auto"/>
        <w:right w:val="none" w:sz="0" w:space="0" w:color="auto"/>
      </w:divBdr>
    </w:div>
    <w:div w:id="634339738">
      <w:bodyDiv w:val="1"/>
      <w:marLeft w:val="0"/>
      <w:marRight w:val="0"/>
      <w:marTop w:val="0"/>
      <w:marBottom w:val="0"/>
      <w:divBdr>
        <w:top w:val="none" w:sz="0" w:space="0" w:color="auto"/>
        <w:left w:val="none" w:sz="0" w:space="0" w:color="auto"/>
        <w:bottom w:val="none" w:sz="0" w:space="0" w:color="auto"/>
        <w:right w:val="none" w:sz="0" w:space="0" w:color="auto"/>
      </w:divBdr>
    </w:div>
    <w:div w:id="635721195">
      <w:bodyDiv w:val="1"/>
      <w:marLeft w:val="0"/>
      <w:marRight w:val="0"/>
      <w:marTop w:val="0"/>
      <w:marBottom w:val="0"/>
      <w:divBdr>
        <w:top w:val="none" w:sz="0" w:space="0" w:color="auto"/>
        <w:left w:val="none" w:sz="0" w:space="0" w:color="auto"/>
        <w:bottom w:val="none" w:sz="0" w:space="0" w:color="auto"/>
        <w:right w:val="none" w:sz="0" w:space="0" w:color="auto"/>
      </w:divBdr>
    </w:div>
    <w:div w:id="646281233">
      <w:bodyDiv w:val="1"/>
      <w:marLeft w:val="0"/>
      <w:marRight w:val="0"/>
      <w:marTop w:val="0"/>
      <w:marBottom w:val="0"/>
      <w:divBdr>
        <w:top w:val="none" w:sz="0" w:space="0" w:color="auto"/>
        <w:left w:val="none" w:sz="0" w:space="0" w:color="auto"/>
        <w:bottom w:val="none" w:sz="0" w:space="0" w:color="auto"/>
        <w:right w:val="none" w:sz="0" w:space="0" w:color="auto"/>
      </w:divBdr>
    </w:div>
    <w:div w:id="646592427">
      <w:bodyDiv w:val="1"/>
      <w:marLeft w:val="0"/>
      <w:marRight w:val="0"/>
      <w:marTop w:val="0"/>
      <w:marBottom w:val="0"/>
      <w:divBdr>
        <w:top w:val="none" w:sz="0" w:space="0" w:color="auto"/>
        <w:left w:val="none" w:sz="0" w:space="0" w:color="auto"/>
        <w:bottom w:val="none" w:sz="0" w:space="0" w:color="auto"/>
        <w:right w:val="none" w:sz="0" w:space="0" w:color="auto"/>
      </w:divBdr>
    </w:div>
    <w:div w:id="654457030">
      <w:bodyDiv w:val="1"/>
      <w:marLeft w:val="0"/>
      <w:marRight w:val="0"/>
      <w:marTop w:val="0"/>
      <w:marBottom w:val="0"/>
      <w:divBdr>
        <w:top w:val="none" w:sz="0" w:space="0" w:color="auto"/>
        <w:left w:val="none" w:sz="0" w:space="0" w:color="auto"/>
        <w:bottom w:val="none" w:sz="0" w:space="0" w:color="auto"/>
        <w:right w:val="none" w:sz="0" w:space="0" w:color="auto"/>
      </w:divBdr>
    </w:div>
    <w:div w:id="661615805">
      <w:bodyDiv w:val="1"/>
      <w:marLeft w:val="0"/>
      <w:marRight w:val="0"/>
      <w:marTop w:val="0"/>
      <w:marBottom w:val="0"/>
      <w:divBdr>
        <w:top w:val="none" w:sz="0" w:space="0" w:color="auto"/>
        <w:left w:val="none" w:sz="0" w:space="0" w:color="auto"/>
        <w:bottom w:val="none" w:sz="0" w:space="0" w:color="auto"/>
        <w:right w:val="none" w:sz="0" w:space="0" w:color="auto"/>
      </w:divBdr>
    </w:div>
    <w:div w:id="671567657">
      <w:bodyDiv w:val="1"/>
      <w:marLeft w:val="0"/>
      <w:marRight w:val="0"/>
      <w:marTop w:val="0"/>
      <w:marBottom w:val="0"/>
      <w:divBdr>
        <w:top w:val="none" w:sz="0" w:space="0" w:color="auto"/>
        <w:left w:val="none" w:sz="0" w:space="0" w:color="auto"/>
        <w:bottom w:val="none" w:sz="0" w:space="0" w:color="auto"/>
        <w:right w:val="none" w:sz="0" w:space="0" w:color="auto"/>
      </w:divBdr>
    </w:div>
    <w:div w:id="676004906">
      <w:bodyDiv w:val="1"/>
      <w:marLeft w:val="0"/>
      <w:marRight w:val="0"/>
      <w:marTop w:val="0"/>
      <w:marBottom w:val="0"/>
      <w:divBdr>
        <w:top w:val="none" w:sz="0" w:space="0" w:color="auto"/>
        <w:left w:val="none" w:sz="0" w:space="0" w:color="auto"/>
        <w:bottom w:val="none" w:sz="0" w:space="0" w:color="auto"/>
        <w:right w:val="none" w:sz="0" w:space="0" w:color="auto"/>
      </w:divBdr>
    </w:div>
    <w:div w:id="679434244">
      <w:bodyDiv w:val="1"/>
      <w:marLeft w:val="0"/>
      <w:marRight w:val="0"/>
      <w:marTop w:val="0"/>
      <w:marBottom w:val="0"/>
      <w:divBdr>
        <w:top w:val="none" w:sz="0" w:space="0" w:color="auto"/>
        <w:left w:val="none" w:sz="0" w:space="0" w:color="auto"/>
        <w:bottom w:val="none" w:sz="0" w:space="0" w:color="auto"/>
        <w:right w:val="none" w:sz="0" w:space="0" w:color="auto"/>
      </w:divBdr>
    </w:div>
    <w:div w:id="685444186">
      <w:bodyDiv w:val="1"/>
      <w:marLeft w:val="0"/>
      <w:marRight w:val="0"/>
      <w:marTop w:val="0"/>
      <w:marBottom w:val="0"/>
      <w:divBdr>
        <w:top w:val="none" w:sz="0" w:space="0" w:color="auto"/>
        <w:left w:val="none" w:sz="0" w:space="0" w:color="auto"/>
        <w:bottom w:val="none" w:sz="0" w:space="0" w:color="auto"/>
        <w:right w:val="none" w:sz="0" w:space="0" w:color="auto"/>
      </w:divBdr>
    </w:div>
    <w:div w:id="689650596">
      <w:bodyDiv w:val="1"/>
      <w:marLeft w:val="0"/>
      <w:marRight w:val="0"/>
      <w:marTop w:val="0"/>
      <w:marBottom w:val="0"/>
      <w:divBdr>
        <w:top w:val="none" w:sz="0" w:space="0" w:color="auto"/>
        <w:left w:val="none" w:sz="0" w:space="0" w:color="auto"/>
        <w:bottom w:val="none" w:sz="0" w:space="0" w:color="auto"/>
        <w:right w:val="none" w:sz="0" w:space="0" w:color="auto"/>
      </w:divBdr>
    </w:div>
    <w:div w:id="691952708">
      <w:bodyDiv w:val="1"/>
      <w:marLeft w:val="0"/>
      <w:marRight w:val="0"/>
      <w:marTop w:val="0"/>
      <w:marBottom w:val="0"/>
      <w:divBdr>
        <w:top w:val="none" w:sz="0" w:space="0" w:color="auto"/>
        <w:left w:val="none" w:sz="0" w:space="0" w:color="auto"/>
        <w:bottom w:val="none" w:sz="0" w:space="0" w:color="auto"/>
        <w:right w:val="none" w:sz="0" w:space="0" w:color="auto"/>
      </w:divBdr>
    </w:div>
    <w:div w:id="731272177">
      <w:bodyDiv w:val="1"/>
      <w:marLeft w:val="0"/>
      <w:marRight w:val="0"/>
      <w:marTop w:val="0"/>
      <w:marBottom w:val="0"/>
      <w:divBdr>
        <w:top w:val="none" w:sz="0" w:space="0" w:color="auto"/>
        <w:left w:val="none" w:sz="0" w:space="0" w:color="auto"/>
        <w:bottom w:val="none" w:sz="0" w:space="0" w:color="auto"/>
        <w:right w:val="none" w:sz="0" w:space="0" w:color="auto"/>
      </w:divBdr>
    </w:div>
    <w:div w:id="733695674">
      <w:bodyDiv w:val="1"/>
      <w:marLeft w:val="0"/>
      <w:marRight w:val="0"/>
      <w:marTop w:val="0"/>
      <w:marBottom w:val="0"/>
      <w:divBdr>
        <w:top w:val="none" w:sz="0" w:space="0" w:color="auto"/>
        <w:left w:val="none" w:sz="0" w:space="0" w:color="auto"/>
        <w:bottom w:val="none" w:sz="0" w:space="0" w:color="auto"/>
        <w:right w:val="none" w:sz="0" w:space="0" w:color="auto"/>
      </w:divBdr>
    </w:div>
    <w:div w:id="752315056">
      <w:bodyDiv w:val="1"/>
      <w:marLeft w:val="0"/>
      <w:marRight w:val="0"/>
      <w:marTop w:val="0"/>
      <w:marBottom w:val="0"/>
      <w:divBdr>
        <w:top w:val="none" w:sz="0" w:space="0" w:color="auto"/>
        <w:left w:val="none" w:sz="0" w:space="0" w:color="auto"/>
        <w:bottom w:val="none" w:sz="0" w:space="0" w:color="auto"/>
        <w:right w:val="none" w:sz="0" w:space="0" w:color="auto"/>
      </w:divBdr>
    </w:div>
    <w:div w:id="752623017">
      <w:bodyDiv w:val="1"/>
      <w:marLeft w:val="0"/>
      <w:marRight w:val="0"/>
      <w:marTop w:val="0"/>
      <w:marBottom w:val="0"/>
      <w:divBdr>
        <w:top w:val="none" w:sz="0" w:space="0" w:color="auto"/>
        <w:left w:val="none" w:sz="0" w:space="0" w:color="auto"/>
        <w:bottom w:val="none" w:sz="0" w:space="0" w:color="auto"/>
        <w:right w:val="none" w:sz="0" w:space="0" w:color="auto"/>
      </w:divBdr>
    </w:div>
    <w:div w:id="762647926">
      <w:bodyDiv w:val="1"/>
      <w:marLeft w:val="0"/>
      <w:marRight w:val="0"/>
      <w:marTop w:val="0"/>
      <w:marBottom w:val="0"/>
      <w:divBdr>
        <w:top w:val="none" w:sz="0" w:space="0" w:color="auto"/>
        <w:left w:val="none" w:sz="0" w:space="0" w:color="auto"/>
        <w:bottom w:val="none" w:sz="0" w:space="0" w:color="auto"/>
        <w:right w:val="none" w:sz="0" w:space="0" w:color="auto"/>
      </w:divBdr>
    </w:div>
    <w:div w:id="793136378">
      <w:bodyDiv w:val="1"/>
      <w:marLeft w:val="0"/>
      <w:marRight w:val="0"/>
      <w:marTop w:val="0"/>
      <w:marBottom w:val="0"/>
      <w:divBdr>
        <w:top w:val="none" w:sz="0" w:space="0" w:color="auto"/>
        <w:left w:val="none" w:sz="0" w:space="0" w:color="auto"/>
        <w:bottom w:val="none" w:sz="0" w:space="0" w:color="auto"/>
        <w:right w:val="none" w:sz="0" w:space="0" w:color="auto"/>
      </w:divBdr>
    </w:div>
    <w:div w:id="798691994">
      <w:bodyDiv w:val="1"/>
      <w:marLeft w:val="0"/>
      <w:marRight w:val="0"/>
      <w:marTop w:val="0"/>
      <w:marBottom w:val="0"/>
      <w:divBdr>
        <w:top w:val="none" w:sz="0" w:space="0" w:color="auto"/>
        <w:left w:val="none" w:sz="0" w:space="0" w:color="auto"/>
        <w:bottom w:val="none" w:sz="0" w:space="0" w:color="auto"/>
        <w:right w:val="none" w:sz="0" w:space="0" w:color="auto"/>
      </w:divBdr>
    </w:div>
    <w:div w:id="804667153">
      <w:bodyDiv w:val="1"/>
      <w:marLeft w:val="0"/>
      <w:marRight w:val="0"/>
      <w:marTop w:val="0"/>
      <w:marBottom w:val="0"/>
      <w:divBdr>
        <w:top w:val="none" w:sz="0" w:space="0" w:color="auto"/>
        <w:left w:val="none" w:sz="0" w:space="0" w:color="auto"/>
        <w:bottom w:val="none" w:sz="0" w:space="0" w:color="auto"/>
        <w:right w:val="none" w:sz="0" w:space="0" w:color="auto"/>
      </w:divBdr>
    </w:div>
    <w:div w:id="807472300">
      <w:bodyDiv w:val="1"/>
      <w:marLeft w:val="0"/>
      <w:marRight w:val="0"/>
      <w:marTop w:val="0"/>
      <w:marBottom w:val="0"/>
      <w:divBdr>
        <w:top w:val="none" w:sz="0" w:space="0" w:color="auto"/>
        <w:left w:val="none" w:sz="0" w:space="0" w:color="auto"/>
        <w:bottom w:val="none" w:sz="0" w:space="0" w:color="auto"/>
        <w:right w:val="none" w:sz="0" w:space="0" w:color="auto"/>
      </w:divBdr>
    </w:div>
    <w:div w:id="811797780">
      <w:bodyDiv w:val="1"/>
      <w:marLeft w:val="0"/>
      <w:marRight w:val="0"/>
      <w:marTop w:val="0"/>
      <w:marBottom w:val="0"/>
      <w:divBdr>
        <w:top w:val="none" w:sz="0" w:space="0" w:color="auto"/>
        <w:left w:val="none" w:sz="0" w:space="0" w:color="auto"/>
        <w:bottom w:val="none" w:sz="0" w:space="0" w:color="auto"/>
        <w:right w:val="none" w:sz="0" w:space="0" w:color="auto"/>
      </w:divBdr>
    </w:div>
    <w:div w:id="824394675">
      <w:bodyDiv w:val="1"/>
      <w:marLeft w:val="0"/>
      <w:marRight w:val="0"/>
      <w:marTop w:val="0"/>
      <w:marBottom w:val="0"/>
      <w:divBdr>
        <w:top w:val="none" w:sz="0" w:space="0" w:color="auto"/>
        <w:left w:val="none" w:sz="0" w:space="0" w:color="auto"/>
        <w:bottom w:val="none" w:sz="0" w:space="0" w:color="auto"/>
        <w:right w:val="none" w:sz="0" w:space="0" w:color="auto"/>
      </w:divBdr>
      <w:divsChild>
        <w:div w:id="78644784">
          <w:marLeft w:val="0"/>
          <w:marRight w:val="0"/>
          <w:marTop w:val="0"/>
          <w:marBottom w:val="0"/>
          <w:divBdr>
            <w:top w:val="none" w:sz="0" w:space="0" w:color="auto"/>
            <w:left w:val="none" w:sz="0" w:space="0" w:color="auto"/>
            <w:bottom w:val="none" w:sz="0" w:space="0" w:color="auto"/>
            <w:right w:val="none" w:sz="0" w:space="0" w:color="auto"/>
          </w:divBdr>
        </w:div>
        <w:div w:id="851531218">
          <w:marLeft w:val="0"/>
          <w:marRight w:val="0"/>
          <w:marTop w:val="0"/>
          <w:marBottom w:val="0"/>
          <w:divBdr>
            <w:top w:val="none" w:sz="0" w:space="0" w:color="auto"/>
            <w:left w:val="none" w:sz="0" w:space="0" w:color="auto"/>
            <w:bottom w:val="none" w:sz="0" w:space="0" w:color="auto"/>
            <w:right w:val="none" w:sz="0" w:space="0" w:color="auto"/>
          </w:divBdr>
        </w:div>
        <w:div w:id="929043840">
          <w:marLeft w:val="0"/>
          <w:marRight w:val="0"/>
          <w:marTop w:val="0"/>
          <w:marBottom w:val="0"/>
          <w:divBdr>
            <w:top w:val="none" w:sz="0" w:space="0" w:color="auto"/>
            <w:left w:val="none" w:sz="0" w:space="0" w:color="auto"/>
            <w:bottom w:val="none" w:sz="0" w:space="0" w:color="auto"/>
            <w:right w:val="none" w:sz="0" w:space="0" w:color="auto"/>
          </w:divBdr>
        </w:div>
        <w:div w:id="1479571824">
          <w:marLeft w:val="0"/>
          <w:marRight w:val="0"/>
          <w:marTop w:val="0"/>
          <w:marBottom w:val="0"/>
          <w:divBdr>
            <w:top w:val="none" w:sz="0" w:space="0" w:color="auto"/>
            <w:left w:val="none" w:sz="0" w:space="0" w:color="auto"/>
            <w:bottom w:val="none" w:sz="0" w:space="0" w:color="auto"/>
            <w:right w:val="none" w:sz="0" w:space="0" w:color="auto"/>
          </w:divBdr>
        </w:div>
        <w:div w:id="1697122045">
          <w:marLeft w:val="0"/>
          <w:marRight w:val="0"/>
          <w:marTop w:val="0"/>
          <w:marBottom w:val="0"/>
          <w:divBdr>
            <w:top w:val="none" w:sz="0" w:space="0" w:color="auto"/>
            <w:left w:val="none" w:sz="0" w:space="0" w:color="auto"/>
            <w:bottom w:val="none" w:sz="0" w:space="0" w:color="auto"/>
            <w:right w:val="none" w:sz="0" w:space="0" w:color="auto"/>
          </w:divBdr>
        </w:div>
        <w:div w:id="1708720148">
          <w:marLeft w:val="0"/>
          <w:marRight w:val="0"/>
          <w:marTop w:val="0"/>
          <w:marBottom w:val="0"/>
          <w:divBdr>
            <w:top w:val="none" w:sz="0" w:space="0" w:color="auto"/>
            <w:left w:val="none" w:sz="0" w:space="0" w:color="auto"/>
            <w:bottom w:val="none" w:sz="0" w:space="0" w:color="auto"/>
            <w:right w:val="none" w:sz="0" w:space="0" w:color="auto"/>
          </w:divBdr>
        </w:div>
        <w:div w:id="1753236139">
          <w:marLeft w:val="0"/>
          <w:marRight w:val="0"/>
          <w:marTop w:val="0"/>
          <w:marBottom w:val="0"/>
          <w:divBdr>
            <w:top w:val="none" w:sz="0" w:space="0" w:color="auto"/>
            <w:left w:val="none" w:sz="0" w:space="0" w:color="auto"/>
            <w:bottom w:val="none" w:sz="0" w:space="0" w:color="auto"/>
            <w:right w:val="none" w:sz="0" w:space="0" w:color="auto"/>
          </w:divBdr>
        </w:div>
        <w:div w:id="1808936030">
          <w:marLeft w:val="0"/>
          <w:marRight w:val="0"/>
          <w:marTop w:val="0"/>
          <w:marBottom w:val="0"/>
          <w:divBdr>
            <w:top w:val="none" w:sz="0" w:space="0" w:color="auto"/>
            <w:left w:val="none" w:sz="0" w:space="0" w:color="auto"/>
            <w:bottom w:val="none" w:sz="0" w:space="0" w:color="auto"/>
            <w:right w:val="none" w:sz="0" w:space="0" w:color="auto"/>
          </w:divBdr>
        </w:div>
        <w:div w:id="2041128414">
          <w:marLeft w:val="0"/>
          <w:marRight w:val="0"/>
          <w:marTop w:val="0"/>
          <w:marBottom w:val="0"/>
          <w:divBdr>
            <w:top w:val="none" w:sz="0" w:space="0" w:color="auto"/>
            <w:left w:val="none" w:sz="0" w:space="0" w:color="auto"/>
            <w:bottom w:val="none" w:sz="0" w:space="0" w:color="auto"/>
            <w:right w:val="none" w:sz="0" w:space="0" w:color="auto"/>
          </w:divBdr>
        </w:div>
      </w:divsChild>
    </w:div>
    <w:div w:id="836074527">
      <w:bodyDiv w:val="1"/>
      <w:marLeft w:val="0"/>
      <w:marRight w:val="0"/>
      <w:marTop w:val="0"/>
      <w:marBottom w:val="0"/>
      <w:divBdr>
        <w:top w:val="none" w:sz="0" w:space="0" w:color="auto"/>
        <w:left w:val="none" w:sz="0" w:space="0" w:color="auto"/>
        <w:bottom w:val="none" w:sz="0" w:space="0" w:color="auto"/>
        <w:right w:val="none" w:sz="0" w:space="0" w:color="auto"/>
      </w:divBdr>
    </w:div>
    <w:div w:id="842276738">
      <w:bodyDiv w:val="1"/>
      <w:marLeft w:val="0"/>
      <w:marRight w:val="0"/>
      <w:marTop w:val="0"/>
      <w:marBottom w:val="0"/>
      <w:divBdr>
        <w:top w:val="none" w:sz="0" w:space="0" w:color="auto"/>
        <w:left w:val="none" w:sz="0" w:space="0" w:color="auto"/>
        <w:bottom w:val="none" w:sz="0" w:space="0" w:color="auto"/>
        <w:right w:val="none" w:sz="0" w:space="0" w:color="auto"/>
      </w:divBdr>
    </w:div>
    <w:div w:id="855122981">
      <w:bodyDiv w:val="1"/>
      <w:marLeft w:val="0"/>
      <w:marRight w:val="0"/>
      <w:marTop w:val="0"/>
      <w:marBottom w:val="0"/>
      <w:divBdr>
        <w:top w:val="none" w:sz="0" w:space="0" w:color="auto"/>
        <w:left w:val="none" w:sz="0" w:space="0" w:color="auto"/>
        <w:bottom w:val="none" w:sz="0" w:space="0" w:color="auto"/>
        <w:right w:val="none" w:sz="0" w:space="0" w:color="auto"/>
      </w:divBdr>
    </w:div>
    <w:div w:id="858154843">
      <w:bodyDiv w:val="1"/>
      <w:marLeft w:val="0"/>
      <w:marRight w:val="0"/>
      <w:marTop w:val="0"/>
      <w:marBottom w:val="0"/>
      <w:divBdr>
        <w:top w:val="none" w:sz="0" w:space="0" w:color="auto"/>
        <w:left w:val="none" w:sz="0" w:space="0" w:color="auto"/>
        <w:bottom w:val="none" w:sz="0" w:space="0" w:color="auto"/>
        <w:right w:val="none" w:sz="0" w:space="0" w:color="auto"/>
      </w:divBdr>
    </w:div>
    <w:div w:id="870534758">
      <w:bodyDiv w:val="1"/>
      <w:marLeft w:val="0"/>
      <w:marRight w:val="0"/>
      <w:marTop w:val="0"/>
      <w:marBottom w:val="0"/>
      <w:divBdr>
        <w:top w:val="none" w:sz="0" w:space="0" w:color="auto"/>
        <w:left w:val="none" w:sz="0" w:space="0" w:color="auto"/>
        <w:bottom w:val="none" w:sz="0" w:space="0" w:color="auto"/>
        <w:right w:val="none" w:sz="0" w:space="0" w:color="auto"/>
      </w:divBdr>
    </w:div>
    <w:div w:id="886143791">
      <w:bodyDiv w:val="1"/>
      <w:marLeft w:val="0"/>
      <w:marRight w:val="0"/>
      <w:marTop w:val="0"/>
      <w:marBottom w:val="0"/>
      <w:divBdr>
        <w:top w:val="none" w:sz="0" w:space="0" w:color="auto"/>
        <w:left w:val="none" w:sz="0" w:space="0" w:color="auto"/>
        <w:bottom w:val="none" w:sz="0" w:space="0" w:color="auto"/>
        <w:right w:val="none" w:sz="0" w:space="0" w:color="auto"/>
      </w:divBdr>
    </w:div>
    <w:div w:id="900211050">
      <w:bodyDiv w:val="1"/>
      <w:marLeft w:val="0"/>
      <w:marRight w:val="0"/>
      <w:marTop w:val="0"/>
      <w:marBottom w:val="0"/>
      <w:divBdr>
        <w:top w:val="none" w:sz="0" w:space="0" w:color="auto"/>
        <w:left w:val="none" w:sz="0" w:space="0" w:color="auto"/>
        <w:bottom w:val="none" w:sz="0" w:space="0" w:color="auto"/>
        <w:right w:val="none" w:sz="0" w:space="0" w:color="auto"/>
      </w:divBdr>
      <w:divsChild>
        <w:div w:id="272712743">
          <w:marLeft w:val="0"/>
          <w:marRight w:val="0"/>
          <w:marTop w:val="0"/>
          <w:marBottom w:val="0"/>
          <w:divBdr>
            <w:top w:val="none" w:sz="0" w:space="0" w:color="auto"/>
            <w:left w:val="none" w:sz="0" w:space="0" w:color="auto"/>
            <w:bottom w:val="none" w:sz="0" w:space="0" w:color="auto"/>
            <w:right w:val="none" w:sz="0" w:space="0" w:color="auto"/>
          </w:divBdr>
        </w:div>
        <w:div w:id="764686329">
          <w:marLeft w:val="180"/>
          <w:marRight w:val="0"/>
          <w:marTop w:val="0"/>
          <w:marBottom w:val="0"/>
          <w:divBdr>
            <w:top w:val="none" w:sz="0" w:space="0" w:color="auto"/>
            <w:left w:val="none" w:sz="0" w:space="0" w:color="auto"/>
            <w:bottom w:val="none" w:sz="0" w:space="0" w:color="auto"/>
            <w:right w:val="none" w:sz="0" w:space="0" w:color="auto"/>
          </w:divBdr>
        </w:div>
        <w:div w:id="801505712">
          <w:marLeft w:val="0"/>
          <w:marRight w:val="0"/>
          <w:marTop w:val="0"/>
          <w:marBottom w:val="0"/>
          <w:divBdr>
            <w:top w:val="none" w:sz="0" w:space="0" w:color="auto"/>
            <w:left w:val="none" w:sz="0" w:space="0" w:color="auto"/>
            <w:bottom w:val="none" w:sz="0" w:space="0" w:color="auto"/>
            <w:right w:val="none" w:sz="0" w:space="0" w:color="auto"/>
          </w:divBdr>
        </w:div>
        <w:div w:id="969289330">
          <w:marLeft w:val="0"/>
          <w:marRight w:val="0"/>
          <w:marTop w:val="0"/>
          <w:marBottom w:val="0"/>
          <w:divBdr>
            <w:top w:val="none" w:sz="0" w:space="0" w:color="auto"/>
            <w:left w:val="none" w:sz="0" w:space="0" w:color="auto"/>
            <w:bottom w:val="none" w:sz="0" w:space="0" w:color="auto"/>
            <w:right w:val="none" w:sz="0" w:space="0" w:color="auto"/>
          </w:divBdr>
        </w:div>
        <w:div w:id="1117531229">
          <w:marLeft w:val="0"/>
          <w:marRight w:val="0"/>
          <w:marTop w:val="0"/>
          <w:marBottom w:val="0"/>
          <w:divBdr>
            <w:top w:val="none" w:sz="0" w:space="0" w:color="auto"/>
            <w:left w:val="none" w:sz="0" w:space="0" w:color="auto"/>
            <w:bottom w:val="none" w:sz="0" w:space="0" w:color="auto"/>
            <w:right w:val="none" w:sz="0" w:space="0" w:color="auto"/>
          </w:divBdr>
        </w:div>
        <w:div w:id="1292443523">
          <w:marLeft w:val="0"/>
          <w:marRight w:val="0"/>
          <w:marTop w:val="0"/>
          <w:marBottom w:val="0"/>
          <w:divBdr>
            <w:top w:val="none" w:sz="0" w:space="0" w:color="auto"/>
            <w:left w:val="none" w:sz="0" w:space="0" w:color="auto"/>
            <w:bottom w:val="none" w:sz="0" w:space="0" w:color="auto"/>
            <w:right w:val="none" w:sz="0" w:space="0" w:color="auto"/>
          </w:divBdr>
        </w:div>
        <w:div w:id="1327517480">
          <w:marLeft w:val="0"/>
          <w:marRight w:val="0"/>
          <w:marTop w:val="0"/>
          <w:marBottom w:val="0"/>
          <w:divBdr>
            <w:top w:val="none" w:sz="0" w:space="0" w:color="auto"/>
            <w:left w:val="none" w:sz="0" w:space="0" w:color="auto"/>
            <w:bottom w:val="none" w:sz="0" w:space="0" w:color="auto"/>
            <w:right w:val="none" w:sz="0" w:space="0" w:color="auto"/>
          </w:divBdr>
        </w:div>
        <w:div w:id="1488201635">
          <w:marLeft w:val="0"/>
          <w:marRight w:val="0"/>
          <w:marTop w:val="0"/>
          <w:marBottom w:val="0"/>
          <w:divBdr>
            <w:top w:val="none" w:sz="0" w:space="0" w:color="auto"/>
            <w:left w:val="none" w:sz="0" w:space="0" w:color="auto"/>
            <w:bottom w:val="none" w:sz="0" w:space="0" w:color="auto"/>
            <w:right w:val="none" w:sz="0" w:space="0" w:color="auto"/>
          </w:divBdr>
        </w:div>
        <w:div w:id="1716586706">
          <w:marLeft w:val="0"/>
          <w:marRight w:val="0"/>
          <w:marTop w:val="0"/>
          <w:marBottom w:val="0"/>
          <w:divBdr>
            <w:top w:val="none" w:sz="0" w:space="0" w:color="auto"/>
            <w:left w:val="none" w:sz="0" w:space="0" w:color="auto"/>
            <w:bottom w:val="none" w:sz="0" w:space="0" w:color="auto"/>
            <w:right w:val="none" w:sz="0" w:space="0" w:color="auto"/>
          </w:divBdr>
        </w:div>
        <w:div w:id="1914509408">
          <w:marLeft w:val="0"/>
          <w:marRight w:val="0"/>
          <w:marTop w:val="0"/>
          <w:marBottom w:val="0"/>
          <w:divBdr>
            <w:top w:val="none" w:sz="0" w:space="0" w:color="auto"/>
            <w:left w:val="none" w:sz="0" w:space="0" w:color="auto"/>
            <w:bottom w:val="none" w:sz="0" w:space="0" w:color="auto"/>
            <w:right w:val="none" w:sz="0" w:space="0" w:color="auto"/>
          </w:divBdr>
        </w:div>
        <w:div w:id="1934119841">
          <w:marLeft w:val="0"/>
          <w:marRight w:val="0"/>
          <w:marTop w:val="0"/>
          <w:marBottom w:val="0"/>
          <w:divBdr>
            <w:top w:val="none" w:sz="0" w:space="0" w:color="auto"/>
            <w:left w:val="none" w:sz="0" w:space="0" w:color="auto"/>
            <w:bottom w:val="none" w:sz="0" w:space="0" w:color="auto"/>
            <w:right w:val="none" w:sz="0" w:space="0" w:color="auto"/>
          </w:divBdr>
        </w:div>
        <w:div w:id="1979453846">
          <w:marLeft w:val="0"/>
          <w:marRight w:val="0"/>
          <w:marTop w:val="0"/>
          <w:marBottom w:val="0"/>
          <w:divBdr>
            <w:top w:val="none" w:sz="0" w:space="0" w:color="auto"/>
            <w:left w:val="none" w:sz="0" w:space="0" w:color="auto"/>
            <w:bottom w:val="none" w:sz="0" w:space="0" w:color="auto"/>
            <w:right w:val="none" w:sz="0" w:space="0" w:color="auto"/>
          </w:divBdr>
        </w:div>
        <w:div w:id="2053386976">
          <w:marLeft w:val="0"/>
          <w:marRight w:val="0"/>
          <w:marTop w:val="0"/>
          <w:marBottom w:val="0"/>
          <w:divBdr>
            <w:top w:val="none" w:sz="0" w:space="0" w:color="auto"/>
            <w:left w:val="none" w:sz="0" w:space="0" w:color="auto"/>
            <w:bottom w:val="none" w:sz="0" w:space="0" w:color="auto"/>
            <w:right w:val="none" w:sz="0" w:space="0" w:color="auto"/>
          </w:divBdr>
        </w:div>
      </w:divsChild>
    </w:div>
    <w:div w:id="915286253">
      <w:bodyDiv w:val="1"/>
      <w:marLeft w:val="0"/>
      <w:marRight w:val="0"/>
      <w:marTop w:val="0"/>
      <w:marBottom w:val="0"/>
      <w:divBdr>
        <w:top w:val="none" w:sz="0" w:space="0" w:color="auto"/>
        <w:left w:val="none" w:sz="0" w:space="0" w:color="auto"/>
        <w:bottom w:val="none" w:sz="0" w:space="0" w:color="auto"/>
        <w:right w:val="none" w:sz="0" w:space="0" w:color="auto"/>
      </w:divBdr>
    </w:div>
    <w:div w:id="945431865">
      <w:bodyDiv w:val="1"/>
      <w:marLeft w:val="0"/>
      <w:marRight w:val="0"/>
      <w:marTop w:val="0"/>
      <w:marBottom w:val="0"/>
      <w:divBdr>
        <w:top w:val="none" w:sz="0" w:space="0" w:color="auto"/>
        <w:left w:val="none" w:sz="0" w:space="0" w:color="auto"/>
        <w:bottom w:val="none" w:sz="0" w:space="0" w:color="auto"/>
        <w:right w:val="none" w:sz="0" w:space="0" w:color="auto"/>
      </w:divBdr>
    </w:div>
    <w:div w:id="956371414">
      <w:bodyDiv w:val="1"/>
      <w:marLeft w:val="0"/>
      <w:marRight w:val="0"/>
      <w:marTop w:val="0"/>
      <w:marBottom w:val="0"/>
      <w:divBdr>
        <w:top w:val="none" w:sz="0" w:space="0" w:color="auto"/>
        <w:left w:val="none" w:sz="0" w:space="0" w:color="auto"/>
        <w:bottom w:val="none" w:sz="0" w:space="0" w:color="auto"/>
        <w:right w:val="none" w:sz="0" w:space="0" w:color="auto"/>
      </w:divBdr>
    </w:div>
    <w:div w:id="958226100">
      <w:bodyDiv w:val="1"/>
      <w:marLeft w:val="0"/>
      <w:marRight w:val="0"/>
      <w:marTop w:val="0"/>
      <w:marBottom w:val="0"/>
      <w:divBdr>
        <w:top w:val="none" w:sz="0" w:space="0" w:color="auto"/>
        <w:left w:val="none" w:sz="0" w:space="0" w:color="auto"/>
        <w:bottom w:val="none" w:sz="0" w:space="0" w:color="auto"/>
        <w:right w:val="none" w:sz="0" w:space="0" w:color="auto"/>
      </w:divBdr>
    </w:div>
    <w:div w:id="965744533">
      <w:bodyDiv w:val="1"/>
      <w:marLeft w:val="0"/>
      <w:marRight w:val="0"/>
      <w:marTop w:val="0"/>
      <w:marBottom w:val="0"/>
      <w:divBdr>
        <w:top w:val="none" w:sz="0" w:space="0" w:color="auto"/>
        <w:left w:val="none" w:sz="0" w:space="0" w:color="auto"/>
        <w:bottom w:val="none" w:sz="0" w:space="0" w:color="auto"/>
        <w:right w:val="none" w:sz="0" w:space="0" w:color="auto"/>
      </w:divBdr>
    </w:div>
    <w:div w:id="967080658">
      <w:bodyDiv w:val="1"/>
      <w:marLeft w:val="0"/>
      <w:marRight w:val="0"/>
      <w:marTop w:val="0"/>
      <w:marBottom w:val="0"/>
      <w:divBdr>
        <w:top w:val="none" w:sz="0" w:space="0" w:color="auto"/>
        <w:left w:val="none" w:sz="0" w:space="0" w:color="auto"/>
        <w:bottom w:val="none" w:sz="0" w:space="0" w:color="auto"/>
        <w:right w:val="none" w:sz="0" w:space="0" w:color="auto"/>
      </w:divBdr>
    </w:div>
    <w:div w:id="973368971">
      <w:bodyDiv w:val="1"/>
      <w:marLeft w:val="0"/>
      <w:marRight w:val="0"/>
      <w:marTop w:val="0"/>
      <w:marBottom w:val="0"/>
      <w:divBdr>
        <w:top w:val="none" w:sz="0" w:space="0" w:color="auto"/>
        <w:left w:val="none" w:sz="0" w:space="0" w:color="auto"/>
        <w:bottom w:val="none" w:sz="0" w:space="0" w:color="auto"/>
        <w:right w:val="none" w:sz="0" w:space="0" w:color="auto"/>
      </w:divBdr>
    </w:div>
    <w:div w:id="976881384">
      <w:bodyDiv w:val="1"/>
      <w:marLeft w:val="0"/>
      <w:marRight w:val="0"/>
      <w:marTop w:val="0"/>
      <w:marBottom w:val="0"/>
      <w:divBdr>
        <w:top w:val="none" w:sz="0" w:space="0" w:color="auto"/>
        <w:left w:val="none" w:sz="0" w:space="0" w:color="auto"/>
        <w:bottom w:val="none" w:sz="0" w:space="0" w:color="auto"/>
        <w:right w:val="none" w:sz="0" w:space="0" w:color="auto"/>
      </w:divBdr>
    </w:div>
    <w:div w:id="981615577">
      <w:bodyDiv w:val="1"/>
      <w:marLeft w:val="0"/>
      <w:marRight w:val="0"/>
      <w:marTop w:val="0"/>
      <w:marBottom w:val="0"/>
      <w:divBdr>
        <w:top w:val="none" w:sz="0" w:space="0" w:color="auto"/>
        <w:left w:val="none" w:sz="0" w:space="0" w:color="auto"/>
        <w:bottom w:val="none" w:sz="0" w:space="0" w:color="auto"/>
        <w:right w:val="none" w:sz="0" w:space="0" w:color="auto"/>
      </w:divBdr>
    </w:div>
    <w:div w:id="988511889">
      <w:bodyDiv w:val="1"/>
      <w:marLeft w:val="0"/>
      <w:marRight w:val="0"/>
      <w:marTop w:val="0"/>
      <w:marBottom w:val="0"/>
      <w:divBdr>
        <w:top w:val="none" w:sz="0" w:space="0" w:color="auto"/>
        <w:left w:val="none" w:sz="0" w:space="0" w:color="auto"/>
        <w:bottom w:val="none" w:sz="0" w:space="0" w:color="auto"/>
        <w:right w:val="none" w:sz="0" w:space="0" w:color="auto"/>
      </w:divBdr>
    </w:div>
    <w:div w:id="999961918">
      <w:bodyDiv w:val="1"/>
      <w:marLeft w:val="0"/>
      <w:marRight w:val="0"/>
      <w:marTop w:val="0"/>
      <w:marBottom w:val="0"/>
      <w:divBdr>
        <w:top w:val="none" w:sz="0" w:space="0" w:color="auto"/>
        <w:left w:val="none" w:sz="0" w:space="0" w:color="auto"/>
        <w:bottom w:val="none" w:sz="0" w:space="0" w:color="auto"/>
        <w:right w:val="none" w:sz="0" w:space="0" w:color="auto"/>
      </w:divBdr>
    </w:div>
    <w:div w:id="1006174929">
      <w:bodyDiv w:val="1"/>
      <w:marLeft w:val="0"/>
      <w:marRight w:val="0"/>
      <w:marTop w:val="0"/>
      <w:marBottom w:val="0"/>
      <w:divBdr>
        <w:top w:val="none" w:sz="0" w:space="0" w:color="auto"/>
        <w:left w:val="none" w:sz="0" w:space="0" w:color="auto"/>
        <w:bottom w:val="none" w:sz="0" w:space="0" w:color="auto"/>
        <w:right w:val="none" w:sz="0" w:space="0" w:color="auto"/>
      </w:divBdr>
    </w:div>
    <w:div w:id="1020933217">
      <w:bodyDiv w:val="1"/>
      <w:marLeft w:val="0"/>
      <w:marRight w:val="0"/>
      <w:marTop w:val="0"/>
      <w:marBottom w:val="0"/>
      <w:divBdr>
        <w:top w:val="none" w:sz="0" w:space="0" w:color="auto"/>
        <w:left w:val="none" w:sz="0" w:space="0" w:color="auto"/>
        <w:bottom w:val="none" w:sz="0" w:space="0" w:color="auto"/>
        <w:right w:val="none" w:sz="0" w:space="0" w:color="auto"/>
      </w:divBdr>
    </w:div>
    <w:div w:id="1021781745">
      <w:bodyDiv w:val="1"/>
      <w:marLeft w:val="0"/>
      <w:marRight w:val="0"/>
      <w:marTop w:val="0"/>
      <w:marBottom w:val="0"/>
      <w:divBdr>
        <w:top w:val="none" w:sz="0" w:space="0" w:color="auto"/>
        <w:left w:val="none" w:sz="0" w:space="0" w:color="auto"/>
        <w:bottom w:val="none" w:sz="0" w:space="0" w:color="auto"/>
        <w:right w:val="none" w:sz="0" w:space="0" w:color="auto"/>
      </w:divBdr>
    </w:div>
    <w:div w:id="1023018920">
      <w:bodyDiv w:val="1"/>
      <w:marLeft w:val="0"/>
      <w:marRight w:val="0"/>
      <w:marTop w:val="0"/>
      <w:marBottom w:val="0"/>
      <w:divBdr>
        <w:top w:val="none" w:sz="0" w:space="0" w:color="auto"/>
        <w:left w:val="none" w:sz="0" w:space="0" w:color="auto"/>
        <w:bottom w:val="none" w:sz="0" w:space="0" w:color="auto"/>
        <w:right w:val="none" w:sz="0" w:space="0" w:color="auto"/>
      </w:divBdr>
    </w:div>
    <w:div w:id="1023170790">
      <w:bodyDiv w:val="1"/>
      <w:marLeft w:val="0"/>
      <w:marRight w:val="0"/>
      <w:marTop w:val="0"/>
      <w:marBottom w:val="0"/>
      <w:divBdr>
        <w:top w:val="none" w:sz="0" w:space="0" w:color="auto"/>
        <w:left w:val="none" w:sz="0" w:space="0" w:color="auto"/>
        <w:bottom w:val="none" w:sz="0" w:space="0" w:color="auto"/>
        <w:right w:val="none" w:sz="0" w:space="0" w:color="auto"/>
      </w:divBdr>
    </w:div>
    <w:div w:id="1023743626">
      <w:bodyDiv w:val="1"/>
      <w:marLeft w:val="0"/>
      <w:marRight w:val="0"/>
      <w:marTop w:val="0"/>
      <w:marBottom w:val="0"/>
      <w:divBdr>
        <w:top w:val="none" w:sz="0" w:space="0" w:color="auto"/>
        <w:left w:val="none" w:sz="0" w:space="0" w:color="auto"/>
        <w:bottom w:val="none" w:sz="0" w:space="0" w:color="auto"/>
        <w:right w:val="none" w:sz="0" w:space="0" w:color="auto"/>
      </w:divBdr>
    </w:div>
    <w:div w:id="1031225550">
      <w:bodyDiv w:val="1"/>
      <w:marLeft w:val="0"/>
      <w:marRight w:val="0"/>
      <w:marTop w:val="0"/>
      <w:marBottom w:val="0"/>
      <w:divBdr>
        <w:top w:val="none" w:sz="0" w:space="0" w:color="auto"/>
        <w:left w:val="none" w:sz="0" w:space="0" w:color="auto"/>
        <w:bottom w:val="none" w:sz="0" w:space="0" w:color="auto"/>
        <w:right w:val="none" w:sz="0" w:space="0" w:color="auto"/>
      </w:divBdr>
    </w:div>
    <w:div w:id="1051608951">
      <w:bodyDiv w:val="1"/>
      <w:marLeft w:val="0"/>
      <w:marRight w:val="0"/>
      <w:marTop w:val="0"/>
      <w:marBottom w:val="0"/>
      <w:divBdr>
        <w:top w:val="none" w:sz="0" w:space="0" w:color="auto"/>
        <w:left w:val="none" w:sz="0" w:space="0" w:color="auto"/>
        <w:bottom w:val="none" w:sz="0" w:space="0" w:color="auto"/>
        <w:right w:val="none" w:sz="0" w:space="0" w:color="auto"/>
      </w:divBdr>
    </w:div>
    <w:div w:id="1051730712">
      <w:bodyDiv w:val="1"/>
      <w:marLeft w:val="0"/>
      <w:marRight w:val="0"/>
      <w:marTop w:val="0"/>
      <w:marBottom w:val="0"/>
      <w:divBdr>
        <w:top w:val="none" w:sz="0" w:space="0" w:color="auto"/>
        <w:left w:val="none" w:sz="0" w:space="0" w:color="auto"/>
        <w:bottom w:val="none" w:sz="0" w:space="0" w:color="auto"/>
        <w:right w:val="none" w:sz="0" w:space="0" w:color="auto"/>
      </w:divBdr>
    </w:div>
    <w:div w:id="1055159931">
      <w:bodyDiv w:val="1"/>
      <w:marLeft w:val="0"/>
      <w:marRight w:val="0"/>
      <w:marTop w:val="0"/>
      <w:marBottom w:val="0"/>
      <w:divBdr>
        <w:top w:val="none" w:sz="0" w:space="0" w:color="auto"/>
        <w:left w:val="none" w:sz="0" w:space="0" w:color="auto"/>
        <w:bottom w:val="none" w:sz="0" w:space="0" w:color="auto"/>
        <w:right w:val="none" w:sz="0" w:space="0" w:color="auto"/>
      </w:divBdr>
    </w:div>
    <w:div w:id="1059983581">
      <w:bodyDiv w:val="1"/>
      <w:marLeft w:val="0"/>
      <w:marRight w:val="0"/>
      <w:marTop w:val="0"/>
      <w:marBottom w:val="0"/>
      <w:divBdr>
        <w:top w:val="none" w:sz="0" w:space="0" w:color="auto"/>
        <w:left w:val="none" w:sz="0" w:space="0" w:color="auto"/>
        <w:bottom w:val="none" w:sz="0" w:space="0" w:color="auto"/>
        <w:right w:val="none" w:sz="0" w:space="0" w:color="auto"/>
      </w:divBdr>
    </w:div>
    <w:div w:id="1061247492">
      <w:bodyDiv w:val="1"/>
      <w:marLeft w:val="0"/>
      <w:marRight w:val="0"/>
      <w:marTop w:val="0"/>
      <w:marBottom w:val="0"/>
      <w:divBdr>
        <w:top w:val="none" w:sz="0" w:space="0" w:color="auto"/>
        <w:left w:val="none" w:sz="0" w:space="0" w:color="auto"/>
        <w:bottom w:val="none" w:sz="0" w:space="0" w:color="auto"/>
        <w:right w:val="none" w:sz="0" w:space="0" w:color="auto"/>
      </w:divBdr>
    </w:div>
    <w:div w:id="1077243155">
      <w:bodyDiv w:val="1"/>
      <w:marLeft w:val="0"/>
      <w:marRight w:val="0"/>
      <w:marTop w:val="0"/>
      <w:marBottom w:val="0"/>
      <w:divBdr>
        <w:top w:val="none" w:sz="0" w:space="0" w:color="auto"/>
        <w:left w:val="none" w:sz="0" w:space="0" w:color="auto"/>
        <w:bottom w:val="none" w:sz="0" w:space="0" w:color="auto"/>
        <w:right w:val="none" w:sz="0" w:space="0" w:color="auto"/>
      </w:divBdr>
    </w:div>
    <w:div w:id="1085229585">
      <w:bodyDiv w:val="1"/>
      <w:marLeft w:val="0"/>
      <w:marRight w:val="0"/>
      <w:marTop w:val="0"/>
      <w:marBottom w:val="0"/>
      <w:divBdr>
        <w:top w:val="none" w:sz="0" w:space="0" w:color="auto"/>
        <w:left w:val="none" w:sz="0" w:space="0" w:color="auto"/>
        <w:bottom w:val="none" w:sz="0" w:space="0" w:color="auto"/>
        <w:right w:val="none" w:sz="0" w:space="0" w:color="auto"/>
      </w:divBdr>
    </w:div>
    <w:div w:id="1085615602">
      <w:bodyDiv w:val="1"/>
      <w:marLeft w:val="0"/>
      <w:marRight w:val="0"/>
      <w:marTop w:val="0"/>
      <w:marBottom w:val="0"/>
      <w:divBdr>
        <w:top w:val="none" w:sz="0" w:space="0" w:color="auto"/>
        <w:left w:val="none" w:sz="0" w:space="0" w:color="auto"/>
        <w:bottom w:val="none" w:sz="0" w:space="0" w:color="auto"/>
        <w:right w:val="none" w:sz="0" w:space="0" w:color="auto"/>
      </w:divBdr>
    </w:div>
    <w:div w:id="1096557648">
      <w:bodyDiv w:val="1"/>
      <w:marLeft w:val="0"/>
      <w:marRight w:val="0"/>
      <w:marTop w:val="0"/>
      <w:marBottom w:val="0"/>
      <w:divBdr>
        <w:top w:val="none" w:sz="0" w:space="0" w:color="auto"/>
        <w:left w:val="none" w:sz="0" w:space="0" w:color="auto"/>
        <w:bottom w:val="none" w:sz="0" w:space="0" w:color="auto"/>
        <w:right w:val="none" w:sz="0" w:space="0" w:color="auto"/>
      </w:divBdr>
    </w:div>
    <w:div w:id="1103065598">
      <w:bodyDiv w:val="1"/>
      <w:marLeft w:val="0"/>
      <w:marRight w:val="0"/>
      <w:marTop w:val="0"/>
      <w:marBottom w:val="0"/>
      <w:divBdr>
        <w:top w:val="none" w:sz="0" w:space="0" w:color="auto"/>
        <w:left w:val="none" w:sz="0" w:space="0" w:color="auto"/>
        <w:bottom w:val="none" w:sz="0" w:space="0" w:color="auto"/>
        <w:right w:val="none" w:sz="0" w:space="0" w:color="auto"/>
      </w:divBdr>
    </w:div>
    <w:div w:id="1108156660">
      <w:bodyDiv w:val="1"/>
      <w:marLeft w:val="0"/>
      <w:marRight w:val="0"/>
      <w:marTop w:val="0"/>
      <w:marBottom w:val="0"/>
      <w:divBdr>
        <w:top w:val="none" w:sz="0" w:space="0" w:color="auto"/>
        <w:left w:val="none" w:sz="0" w:space="0" w:color="auto"/>
        <w:bottom w:val="none" w:sz="0" w:space="0" w:color="auto"/>
        <w:right w:val="none" w:sz="0" w:space="0" w:color="auto"/>
      </w:divBdr>
    </w:div>
    <w:div w:id="1121339987">
      <w:bodyDiv w:val="1"/>
      <w:marLeft w:val="0"/>
      <w:marRight w:val="0"/>
      <w:marTop w:val="0"/>
      <w:marBottom w:val="0"/>
      <w:divBdr>
        <w:top w:val="none" w:sz="0" w:space="0" w:color="auto"/>
        <w:left w:val="none" w:sz="0" w:space="0" w:color="auto"/>
        <w:bottom w:val="none" w:sz="0" w:space="0" w:color="auto"/>
        <w:right w:val="none" w:sz="0" w:space="0" w:color="auto"/>
      </w:divBdr>
    </w:div>
    <w:div w:id="1124882844">
      <w:bodyDiv w:val="1"/>
      <w:marLeft w:val="0"/>
      <w:marRight w:val="0"/>
      <w:marTop w:val="0"/>
      <w:marBottom w:val="0"/>
      <w:divBdr>
        <w:top w:val="none" w:sz="0" w:space="0" w:color="auto"/>
        <w:left w:val="none" w:sz="0" w:space="0" w:color="auto"/>
        <w:bottom w:val="none" w:sz="0" w:space="0" w:color="auto"/>
        <w:right w:val="none" w:sz="0" w:space="0" w:color="auto"/>
      </w:divBdr>
    </w:div>
    <w:div w:id="1136143132">
      <w:bodyDiv w:val="1"/>
      <w:marLeft w:val="0"/>
      <w:marRight w:val="0"/>
      <w:marTop w:val="0"/>
      <w:marBottom w:val="0"/>
      <w:divBdr>
        <w:top w:val="none" w:sz="0" w:space="0" w:color="auto"/>
        <w:left w:val="none" w:sz="0" w:space="0" w:color="auto"/>
        <w:bottom w:val="none" w:sz="0" w:space="0" w:color="auto"/>
        <w:right w:val="none" w:sz="0" w:space="0" w:color="auto"/>
      </w:divBdr>
    </w:div>
    <w:div w:id="1148326629">
      <w:bodyDiv w:val="1"/>
      <w:marLeft w:val="0"/>
      <w:marRight w:val="0"/>
      <w:marTop w:val="0"/>
      <w:marBottom w:val="0"/>
      <w:divBdr>
        <w:top w:val="none" w:sz="0" w:space="0" w:color="auto"/>
        <w:left w:val="none" w:sz="0" w:space="0" w:color="auto"/>
        <w:bottom w:val="none" w:sz="0" w:space="0" w:color="auto"/>
        <w:right w:val="none" w:sz="0" w:space="0" w:color="auto"/>
      </w:divBdr>
    </w:div>
    <w:div w:id="1182864410">
      <w:bodyDiv w:val="1"/>
      <w:marLeft w:val="0"/>
      <w:marRight w:val="0"/>
      <w:marTop w:val="0"/>
      <w:marBottom w:val="0"/>
      <w:divBdr>
        <w:top w:val="none" w:sz="0" w:space="0" w:color="auto"/>
        <w:left w:val="none" w:sz="0" w:space="0" w:color="auto"/>
        <w:bottom w:val="none" w:sz="0" w:space="0" w:color="auto"/>
        <w:right w:val="none" w:sz="0" w:space="0" w:color="auto"/>
      </w:divBdr>
    </w:div>
    <w:div w:id="1192066150">
      <w:bodyDiv w:val="1"/>
      <w:marLeft w:val="0"/>
      <w:marRight w:val="0"/>
      <w:marTop w:val="0"/>
      <w:marBottom w:val="0"/>
      <w:divBdr>
        <w:top w:val="none" w:sz="0" w:space="0" w:color="auto"/>
        <w:left w:val="none" w:sz="0" w:space="0" w:color="auto"/>
        <w:bottom w:val="none" w:sz="0" w:space="0" w:color="auto"/>
        <w:right w:val="none" w:sz="0" w:space="0" w:color="auto"/>
      </w:divBdr>
    </w:div>
    <w:div w:id="1198471137">
      <w:bodyDiv w:val="1"/>
      <w:marLeft w:val="0"/>
      <w:marRight w:val="0"/>
      <w:marTop w:val="0"/>
      <w:marBottom w:val="0"/>
      <w:divBdr>
        <w:top w:val="none" w:sz="0" w:space="0" w:color="auto"/>
        <w:left w:val="none" w:sz="0" w:space="0" w:color="auto"/>
        <w:bottom w:val="none" w:sz="0" w:space="0" w:color="auto"/>
        <w:right w:val="none" w:sz="0" w:space="0" w:color="auto"/>
      </w:divBdr>
    </w:div>
    <w:div w:id="1212494339">
      <w:bodyDiv w:val="1"/>
      <w:marLeft w:val="0"/>
      <w:marRight w:val="0"/>
      <w:marTop w:val="0"/>
      <w:marBottom w:val="0"/>
      <w:divBdr>
        <w:top w:val="none" w:sz="0" w:space="0" w:color="auto"/>
        <w:left w:val="none" w:sz="0" w:space="0" w:color="auto"/>
        <w:bottom w:val="none" w:sz="0" w:space="0" w:color="auto"/>
        <w:right w:val="none" w:sz="0" w:space="0" w:color="auto"/>
      </w:divBdr>
      <w:divsChild>
        <w:div w:id="385489763">
          <w:marLeft w:val="0"/>
          <w:marRight w:val="0"/>
          <w:marTop w:val="0"/>
          <w:marBottom w:val="0"/>
          <w:divBdr>
            <w:top w:val="none" w:sz="0" w:space="0" w:color="auto"/>
            <w:left w:val="none" w:sz="0" w:space="0" w:color="auto"/>
            <w:bottom w:val="none" w:sz="0" w:space="0" w:color="auto"/>
            <w:right w:val="none" w:sz="0" w:space="0" w:color="auto"/>
          </w:divBdr>
        </w:div>
        <w:div w:id="613170352">
          <w:marLeft w:val="0"/>
          <w:marRight w:val="0"/>
          <w:marTop w:val="0"/>
          <w:marBottom w:val="0"/>
          <w:divBdr>
            <w:top w:val="none" w:sz="0" w:space="0" w:color="auto"/>
            <w:left w:val="none" w:sz="0" w:space="0" w:color="auto"/>
            <w:bottom w:val="none" w:sz="0" w:space="0" w:color="auto"/>
            <w:right w:val="none" w:sz="0" w:space="0" w:color="auto"/>
          </w:divBdr>
        </w:div>
        <w:div w:id="650907660">
          <w:marLeft w:val="0"/>
          <w:marRight w:val="0"/>
          <w:marTop w:val="0"/>
          <w:marBottom w:val="0"/>
          <w:divBdr>
            <w:top w:val="none" w:sz="0" w:space="0" w:color="auto"/>
            <w:left w:val="none" w:sz="0" w:space="0" w:color="auto"/>
            <w:bottom w:val="none" w:sz="0" w:space="0" w:color="auto"/>
            <w:right w:val="none" w:sz="0" w:space="0" w:color="auto"/>
          </w:divBdr>
        </w:div>
        <w:div w:id="665938128">
          <w:marLeft w:val="0"/>
          <w:marRight w:val="0"/>
          <w:marTop w:val="0"/>
          <w:marBottom w:val="0"/>
          <w:divBdr>
            <w:top w:val="none" w:sz="0" w:space="0" w:color="auto"/>
            <w:left w:val="none" w:sz="0" w:space="0" w:color="auto"/>
            <w:bottom w:val="none" w:sz="0" w:space="0" w:color="auto"/>
            <w:right w:val="none" w:sz="0" w:space="0" w:color="auto"/>
          </w:divBdr>
        </w:div>
        <w:div w:id="676075799">
          <w:marLeft w:val="0"/>
          <w:marRight w:val="0"/>
          <w:marTop w:val="0"/>
          <w:marBottom w:val="0"/>
          <w:divBdr>
            <w:top w:val="none" w:sz="0" w:space="0" w:color="auto"/>
            <w:left w:val="none" w:sz="0" w:space="0" w:color="auto"/>
            <w:bottom w:val="none" w:sz="0" w:space="0" w:color="auto"/>
            <w:right w:val="none" w:sz="0" w:space="0" w:color="auto"/>
          </w:divBdr>
        </w:div>
        <w:div w:id="1169759312">
          <w:marLeft w:val="0"/>
          <w:marRight w:val="0"/>
          <w:marTop w:val="0"/>
          <w:marBottom w:val="0"/>
          <w:divBdr>
            <w:top w:val="none" w:sz="0" w:space="0" w:color="auto"/>
            <w:left w:val="none" w:sz="0" w:space="0" w:color="auto"/>
            <w:bottom w:val="none" w:sz="0" w:space="0" w:color="auto"/>
            <w:right w:val="none" w:sz="0" w:space="0" w:color="auto"/>
          </w:divBdr>
        </w:div>
      </w:divsChild>
    </w:div>
    <w:div w:id="1223560168">
      <w:bodyDiv w:val="1"/>
      <w:marLeft w:val="0"/>
      <w:marRight w:val="0"/>
      <w:marTop w:val="0"/>
      <w:marBottom w:val="0"/>
      <w:divBdr>
        <w:top w:val="none" w:sz="0" w:space="0" w:color="auto"/>
        <w:left w:val="none" w:sz="0" w:space="0" w:color="auto"/>
        <w:bottom w:val="none" w:sz="0" w:space="0" w:color="auto"/>
        <w:right w:val="none" w:sz="0" w:space="0" w:color="auto"/>
      </w:divBdr>
    </w:div>
    <w:div w:id="1231571969">
      <w:bodyDiv w:val="1"/>
      <w:marLeft w:val="0"/>
      <w:marRight w:val="0"/>
      <w:marTop w:val="0"/>
      <w:marBottom w:val="0"/>
      <w:divBdr>
        <w:top w:val="none" w:sz="0" w:space="0" w:color="auto"/>
        <w:left w:val="none" w:sz="0" w:space="0" w:color="auto"/>
        <w:bottom w:val="none" w:sz="0" w:space="0" w:color="auto"/>
        <w:right w:val="none" w:sz="0" w:space="0" w:color="auto"/>
      </w:divBdr>
    </w:div>
    <w:div w:id="1236672440">
      <w:bodyDiv w:val="1"/>
      <w:marLeft w:val="0"/>
      <w:marRight w:val="0"/>
      <w:marTop w:val="0"/>
      <w:marBottom w:val="0"/>
      <w:divBdr>
        <w:top w:val="none" w:sz="0" w:space="0" w:color="auto"/>
        <w:left w:val="none" w:sz="0" w:space="0" w:color="auto"/>
        <w:bottom w:val="none" w:sz="0" w:space="0" w:color="auto"/>
        <w:right w:val="none" w:sz="0" w:space="0" w:color="auto"/>
      </w:divBdr>
    </w:div>
    <w:div w:id="1237790300">
      <w:bodyDiv w:val="1"/>
      <w:marLeft w:val="0"/>
      <w:marRight w:val="0"/>
      <w:marTop w:val="0"/>
      <w:marBottom w:val="0"/>
      <w:divBdr>
        <w:top w:val="none" w:sz="0" w:space="0" w:color="auto"/>
        <w:left w:val="none" w:sz="0" w:space="0" w:color="auto"/>
        <w:bottom w:val="none" w:sz="0" w:space="0" w:color="auto"/>
        <w:right w:val="none" w:sz="0" w:space="0" w:color="auto"/>
      </w:divBdr>
    </w:div>
    <w:div w:id="1253660346">
      <w:bodyDiv w:val="1"/>
      <w:marLeft w:val="0"/>
      <w:marRight w:val="0"/>
      <w:marTop w:val="0"/>
      <w:marBottom w:val="0"/>
      <w:divBdr>
        <w:top w:val="none" w:sz="0" w:space="0" w:color="auto"/>
        <w:left w:val="none" w:sz="0" w:space="0" w:color="auto"/>
        <w:bottom w:val="none" w:sz="0" w:space="0" w:color="auto"/>
        <w:right w:val="none" w:sz="0" w:space="0" w:color="auto"/>
      </w:divBdr>
    </w:div>
    <w:div w:id="1262294313">
      <w:bodyDiv w:val="1"/>
      <w:marLeft w:val="0"/>
      <w:marRight w:val="0"/>
      <w:marTop w:val="0"/>
      <w:marBottom w:val="0"/>
      <w:divBdr>
        <w:top w:val="none" w:sz="0" w:space="0" w:color="auto"/>
        <w:left w:val="none" w:sz="0" w:space="0" w:color="auto"/>
        <w:bottom w:val="none" w:sz="0" w:space="0" w:color="auto"/>
        <w:right w:val="none" w:sz="0" w:space="0" w:color="auto"/>
      </w:divBdr>
    </w:div>
    <w:div w:id="1263101583">
      <w:bodyDiv w:val="1"/>
      <w:marLeft w:val="0"/>
      <w:marRight w:val="0"/>
      <w:marTop w:val="0"/>
      <w:marBottom w:val="0"/>
      <w:divBdr>
        <w:top w:val="none" w:sz="0" w:space="0" w:color="auto"/>
        <w:left w:val="none" w:sz="0" w:space="0" w:color="auto"/>
        <w:bottom w:val="none" w:sz="0" w:space="0" w:color="auto"/>
        <w:right w:val="none" w:sz="0" w:space="0" w:color="auto"/>
      </w:divBdr>
    </w:div>
    <w:div w:id="1265071391">
      <w:bodyDiv w:val="1"/>
      <w:marLeft w:val="0"/>
      <w:marRight w:val="0"/>
      <w:marTop w:val="0"/>
      <w:marBottom w:val="0"/>
      <w:divBdr>
        <w:top w:val="none" w:sz="0" w:space="0" w:color="auto"/>
        <w:left w:val="none" w:sz="0" w:space="0" w:color="auto"/>
        <w:bottom w:val="none" w:sz="0" w:space="0" w:color="auto"/>
        <w:right w:val="none" w:sz="0" w:space="0" w:color="auto"/>
      </w:divBdr>
    </w:div>
    <w:div w:id="1265501785">
      <w:bodyDiv w:val="1"/>
      <w:marLeft w:val="0"/>
      <w:marRight w:val="0"/>
      <w:marTop w:val="0"/>
      <w:marBottom w:val="0"/>
      <w:divBdr>
        <w:top w:val="none" w:sz="0" w:space="0" w:color="auto"/>
        <w:left w:val="none" w:sz="0" w:space="0" w:color="auto"/>
        <w:bottom w:val="none" w:sz="0" w:space="0" w:color="auto"/>
        <w:right w:val="none" w:sz="0" w:space="0" w:color="auto"/>
      </w:divBdr>
    </w:div>
    <w:div w:id="1272980107">
      <w:bodyDiv w:val="1"/>
      <w:marLeft w:val="0"/>
      <w:marRight w:val="0"/>
      <w:marTop w:val="0"/>
      <w:marBottom w:val="0"/>
      <w:divBdr>
        <w:top w:val="none" w:sz="0" w:space="0" w:color="auto"/>
        <w:left w:val="none" w:sz="0" w:space="0" w:color="auto"/>
        <w:bottom w:val="none" w:sz="0" w:space="0" w:color="auto"/>
        <w:right w:val="none" w:sz="0" w:space="0" w:color="auto"/>
      </w:divBdr>
    </w:div>
    <w:div w:id="1273709302">
      <w:bodyDiv w:val="1"/>
      <w:marLeft w:val="0"/>
      <w:marRight w:val="0"/>
      <w:marTop w:val="0"/>
      <w:marBottom w:val="0"/>
      <w:divBdr>
        <w:top w:val="none" w:sz="0" w:space="0" w:color="auto"/>
        <w:left w:val="none" w:sz="0" w:space="0" w:color="auto"/>
        <w:bottom w:val="none" w:sz="0" w:space="0" w:color="auto"/>
        <w:right w:val="none" w:sz="0" w:space="0" w:color="auto"/>
      </w:divBdr>
    </w:div>
    <w:div w:id="1276868040">
      <w:bodyDiv w:val="1"/>
      <w:marLeft w:val="0"/>
      <w:marRight w:val="0"/>
      <w:marTop w:val="0"/>
      <w:marBottom w:val="0"/>
      <w:divBdr>
        <w:top w:val="none" w:sz="0" w:space="0" w:color="auto"/>
        <w:left w:val="none" w:sz="0" w:space="0" w:color="auto"/>
        <w:bottom w:val="none" w:sz="0" w:space="0" w:color="auto"/>
        <w:right w:val="none" w:sz="0" w:space="0" w:color="auto"/>
      </w:divBdr>
    </w:div>
    <w:div w:id="1282106162">
      <w:bodyDiv w:val="1"/>
      <w:marLeft w:val="0"/>
      <w:marRight w:val="0"/>
      <w:marTop w:val="0"/>
      <w:marBottom w:val="0"/>
      <w:divBdr>
        <w:top w:val="none" w:sz="0" w:space="0" w:color="auto"/>
        <w:left w:val="none" w:sz="0" w:space="0" w:color="auto"/>
        <w:bottom w:val="none" w:sz="0" w:space="0" w:color="auto"/>
        <w:right w:val="none" w:sz="0" w:space="0" w:color="auto"/>
      </w:divBdr>
      <w:divsChild>
        <w:div w:id="166211826">
          <w:marLeft w:val="0"/>
          <w:marRight w:val="0"/>
          <w:marTop w:val="0"/>
          <w:marBottom w:val="0"/>
          <w:divBdr>
            <w:top w:val="none" w:sz="0" w:space="0" w:color="auto"/>
            <w:left w:val="none" w:sz="0" w:space="0" w:color="auto"/>
            <w:bottom w:val="none" w:sz="0" w:space="0" w:color="auto"/>
            <w:right w:val="none" w:sz="0" w:space="0" w:color="auto"/>
          </w:divBdr>
        </w:div>
        <w:div w:id="256258371">
          <w:marLeft w:val="0"/>
          <w:marRight w:val="0"/>
          <w:marTop w:val="0"/>
          <w:marBottom w:val="0"/>
          <w:divBdr>
            <w:top w:val="none" w:sz="0" w:space="0" w:color="auto"/>
            <w:left w:val="none" w:sz="0" w:space="0" w:color="auto"/>
            <w:bottom w:val="none" w:sz="0" w:space="0" w:color="auto"/>
            <w:right w:val="none" w:sz="0" w:space="0" w:color="auto"/>
          </w:divBdr>
        </w:div>
        <w:div w:id="407388239">
          <w:marLeft w:val="0"/>
          <w:marRight w:val="0"/>
          <w:marTop w:val="0"/>
          <w:marBottom w:val="0"/>
          <w:divBdr>
            <w:top w:val="none" w:sz="0" w:space="0" w:color="auto"/>
            <w:left w:val="none" w:sz="0" w:space="0" w:color="auto"/>
            <w:bottom w:val="none" w:sz="0" w:space="0" w:color="auto"/>
            <w:right w:val="none" w:sz="0" w:space="0" w:color="auto"/>
          </w:divBdr>
        </w:div>
        <w:div w:id="560334332">
          <w:marLeft w:val="0"/>
          <w:marRight w:val="0"/>
          <w:marTop w:val="0"/>
          <w:marBottom w:val="0"/>
          <w:divBdr>
            <w:top w:val="none" w:sz="0" w:space="0" w:color="auto"/>
            <w:left w:val="none" w:sz="0" w:space="0" w:color="auto"/>
            <w:bottom w:val="none" w:sz="0" w:space="0" w:color="auto"/>
            <w:right w:val="none" w:sz="0" w:space="0" w:color="auto"/>
          </w:divBdr>
        </w:div>
        <w:div w:id="834418837">
          <w:marLeft w:val="0"/>
          <w:marRight w:val="0"/>
          <w:marTop w:val="0"/>
          <w:marBottom w:val="0"/>
          <w:divBdr>
            <w:top w:val="none" w:sz="0" w:space="0" w:color="auto"/>
            <w:left w:val="none" w:sz="0" w:space="0" w:color="auto"/>
            <w:bottom w:val="none" w:sz="0" w:space="0" w:color="auto"/>
            <w:right w:val="none" w:sz="0" w:space="0" w:color="auto"/>
          </w:divBdr>
        </w:div>
        <w:div w:id="872614453">
          <w:marLeft w:val="0"/>
          <w:marRight w:val="0"/>
          <w:marTop w:val="0"/>
          <w:marBottom w:val="0"/>
          <w:divBdr>
            <w:top w:val="none" w:sz="0" w:space="0" w:color="auto"/>
            <w:left w:val="none" w:sz="0" w:space="0" w:color="auto"/>
            <w:bottom w:val="none" w:sz="0" w:space="0" w:color="auto"/>
            <w:right w:val="none" w:sz="0" w:space="0" w:color="auto"/>
          </w:divBdr>
        </w:div>
        <w:div w:id="1074014111">
          <w:marLeft w:val="0"/>
          <w:marRight w:val="0"/>
          <w:marTop w:val="0"/>
          <w:marBottom w:val="0"/>
          <w:divBdr>
            <w:top w:val="none" w:sz="0" w:space="0" w:color="auto"/>
            <w:left w:val="none" w:sz="0" w:space="0" w:color="auto"/>
            <w:bottom w:val="none" w:sz="0" w:space="0" w:color="auto"/>
            <w:right w:val="none" w:sz="0" w:space="0" w:color="auto"/>
          </w:divBdr>
        </w:div>
        <w:div w:id="1194997662">
          <w:marLeft w:val="0"/>
          <w:marRight w:val="0"/>
          <w:marTop w:val="0"/>
          <w:marBottom w:val="0"/>
          <w:divBdr>
            <w:top w:val="none" w:sz="0" w:space="0" w:color="auto"/>
            <w:left w:val="none" w:sz="0" w:space="0" w:color="auto"/>
            <w:bottom w:val="none" w:sz="0" w:space="0" w:color="auto"/>
            <w:right w:val="none" w:sz="0" w:space="0" w:color="auto"/>
          </w:divBdr>
        </w:div>
        <w:div w:id="2023117871">
          <w:marLeft w:val="0"/>
          <w:marRight w:val="0"/>
          <w:marTop w:val="0"/>
          <w:marBottom w:val="0"/>
          <w:divBdr>
            <w:top w:val="none" w:sz="0" w:space="0" w:color="auto"/>
            <w:left w:val="none" w:sz="0" w:space="0" w:color="auto"/>
            <w:bottom w:val="none" w:sz="0" w:space="0" w:color="auto"/>
            <w:right w:val="none" w:sz="0" w:space="0" w:color="auto"/>
          </w:divBdr>
        </w:div>
      </w:divsChild>
    </w:div>
    <w:div w:id="1288243798">
      <w:bodyDiv w:val="1"/>
      <w:marLeft w:val="0"/>
      <w:marRight w:val="0"/>
      <w:marTop w:val="0"/>
      <w:marBottom w:val="0"/>
      <w:divBdr>
        <w:top w:val="none" w:sz="0" w:space="0" w:color="auto"/>
        <w:left w:val="none" w:sz="0" w:space="0" w:color="auto"/>
        <w:bottom w:val="none" w:sz="0" w:space="0" w:color="auto"/>
        <w:right w:val="none" w:sz="0" w:space="0" w:color="auto"/>
      </w:divBdr>
    </w:div>
    <w:div w:id="1301885871">
      <w:bodyDiv w:val="1"/>
      <w:marLeft w:val="0"/>
      <w:marRight w:val="0"/>
      <w:marTop w:val="0"/>
      <w:marBottom w:val="0"/>
      <w:divBdr>
        <w:top w:val="none" w:sz="0" w:space="0" w:color="auto"/>
        <w:left w:val="none" w:sz="0" w:space="0" w:color="auto"/>
        <w:bottom w:val="none" w:sz="0" w:space="0" w:color="auto"/>
        <w:right w:val="none" w:sz="0" w:space="0" w:color="auto"/>
      </w:divBdr>
    </w:div>
    <w:div w:id="1334869971">
      <w:bodyDiv w:val="1"/>
      <w:marLeft w:val="0"/>
      <w:marRight w:val="0"/>
      <w:marTop w:val="0"/>
      <w:marBottom w:val="0"/>
      <w:divBdr>
        <w:top w:val="none" w:sz="0" w:space="0" w:color="auto"/>
        <w:left w:val="none" w:sz="0" w:space="0" w:color="auto"/>
        <w:bottom w:val="none" w:sz="0" w:space="0" w:color="auto"/>
        <w:right w:val="none" w:sz="0" w:space="0" w:color="auto"/>
      </w:divBdr>
    </w:div>
    <w:div w:id="1343120330">
      <w:bodyDiv w:val="1"/>
      <w:marLeft w:val="0"/>
      <w:marRight w:val="0"/>
      <w:marTop w:val="0"/>
      <w:marBottom w:val="0"/>
      <w:divBdr>
        <w:top w:val="none" w:sz="0" w:space="0" w:color="auto"/>
        <w:left w:val="none" w:sz="0" w:space="0" w:color="auto"/>
        <w:bottom w:val="none" w:sz="0" w:space="0" w:color="auto"/>
        <w:right w:val="none" w:sz="0" w:space="0" w:color="auto"/>
      </w:divBdr>
    </w:div>
    <w:div w:id="1349797237">
      <w:bodyDiv w:val="1"/>
      <w:marLeft w:val="0"/>
      <w:marRight w:val="0"/>
      <w:marTop w:val="0"/>
      <w:marBottom w:val="0"/>
      <w:divBdr>
        <w:top w:val="none" w:sz="0" w:space="0" w:color="auto"/>
        <w:left w:val="none" w:sz="0" w:space="0" w:color="auto"/>
        <w:bottom w:val="none" w:sz="0" w:space="0" w:color="auto"/>
        <w:right w:val="none" w:sz="0" w:space="0" w:color="auto"/>
      </w:divBdr>
    </w:div>
    <w:div w:id="1354528328">
      <w:bodyDiv w:val="1"/>
      <w:marLeft w:val="0"/>
      <w:marRight w:val="0"/>
      <w:marTop w:val="0"/>
      <w:marBottom w:val="0"/>
      <w:divBdr>
        <w:top w:val="none" w:sz="0" w:space="0" w:color="auto"/>
        <w:left w:val="none" w:sz="0" w:space="0" w:color="auto"/>
        <w:bottom w:val="none" w:sz="0" w:space="0" w:color="auto"/>
        <w:right w:val="none" w:sz="0" w:space="0" w:color="auto"/>
      </w:divBdr>
    </w:div>
    <w:div w:id="1354576010">
      <w:bodyDiv w:val="1"/>
      <w:marLeft w:val="0"/>
      <w:marRight w:val="0"/>
      <w:marTop w:val="0"/>
      <w:marBottom w:val="0"/>
      <w:divBdr>
        <w:top w:val="none" w:sz="0" w:space="0" w:color="auto"/>
        <w:left w:val="none" w:sz="0" w:space="0" w:color="auto"/>
        <w:bottom w:val="none" w:sz="0" w:space="0" w:color="auto"/>
        <w:right w:val="none" w:sz="0" w:space="0" w:color="auto"/>
      </w:divBdr>
    </w:div>
    <w:div w:id="1379553195">
      <w:bodyDiv w:val="1"/>
      <w:marLeft w:val="0"/>
      <w:marRight w:val="0"/>
      <w:marTop w:val="0"/>
      <w:marBottom w:val="0"/>
      <w:divBdr>
        <w:top w:val="none" w:sz="0" w:space="0" w:color="auto"/>
        <w:left w:val="none" w:sz="0" w:space="0" w:color="auto"/>
        <w:bottom w:val="none" w:sz="0" w:space="0" w:color="auto"/>
        <w:right w:val="none" w:sz="0" w:space="0" w:color="auto"/>
      </w:divBdr>
    </w:div>
    <w:div w:id="1389722463">
      <w:bodyDiv w:val="1"/>
      <w:marLeft w:val="0"/>
      <w:marRight w:val="0"/>
      <w:marTop w:val="0"/>
      <w:marBottom w:val="0"/>
      <w:divBdr>
        <w:top w:val="none" w:sz="0" w:space="0" w:color="auto"/>
        <w:left w:val="none" w:sz="0" w:space="0" w:color="auto"/>
        <w:bottom w:val="none" w:sz="0" w:space="0" w:color="auto"/>
        <w:right w:val="none" w:sz="0" w:space="0" w:color="auto"/>
      </w:divBdr>
    </w:div>
    <w:div w:id="1393043236">
      <w:bodyDiv w:val="1"/>
      <w:marLeft w:val="0"/>
      <w:marRight w:val="0"/>
      <w:marTop w:val="0"/>
      <w:marBottom w:val="0"/>
      <w:divBdr>
        <w:top w:val="none" w:sz="0" w:space="0" w:color="auto"/>
        <w:left w:val="none" w:sz="0" w:space="0" w:color="auto"/>
        <w:bottom w:val="none" w:sz="0" w:space="0" w:color="auto"/>
        <w:right w:val="none" w:sz="0" w:space="0" w:color="auto"/>
      </w:divBdr>
    </w:div>
    <w:div w:id="1396391045">
      <w:bodyDiv w:val="1"/>
      <w:marLeft w:val="0"/>
      <w:marRight w:val="0"/>
      <w:marTop w:val="0"/>
      <w:marBottom w:val="0"/>
      <w:divBdr>
        <w:top w:val="none" w:sz="0" w:space="0" w:color="auto"/>
        <w:left w:val="none" w:sz="0" w:space="0" w:color="auto"/>
        <w:bottom w:val="none" w:sz="0" w:space="0" w:color="auto"/>
        <w:right w:val="none" w:sz="0" w:space="0" w:color="auto"/>
      </w:divBdr>
    </w:div>
    <w:div w:id="1401715103">
      <w:bodyDiv w:val="1"/>
      <w:marLeft w:val="0"/>
      <w:marRight w:val="0"/>
      <w:marTop w:val="0"/>
      <w:marBottom w:val="0"/>
      <w:divBdr>
        <w:top w:val="none" w:sz="0" w:space="0" w:color="auto"/>
        <w:left w:val="none" w:sz="0" w:space="0" w:color="auto"/>
        <w:bottom w:val="none" w:sz="0" w:space="0" w:color="auto"/>
        <w:right w:val="none" w:sz="0" w:space="0" w:color="auto"/>
      </w:divBdr>
    </w:div>
    <w:div w:id="1410038775">
      <w:bodyDiv w:val="1"/>
      <w:marLeft w:val="0"/>
      <w:marRight w:val="0"/>
      <w:marTop w:val="0"/>
      <w:marBottom w:val="0"/>
      <w:divBdr>
        <w:top w:val="none" w:sz="0" w:space="0" w:color="auto"/>
        <w:left w:val="none" w:sz="0" w:space="0" w:color="auto"/>
        <w:bottom w:val="none" w:sz="0" w:space="0" w:color="auto"/>
        <w:right w:val="none" w:sz="0" w:space="0" w:color="auto"/>
      </w:divBdr>
    </w:div>
    <w:div w:id="1413744898">
      <w:bodyDiv w:val="1"/>
      <w:marLeft w:val="0"/>
      <w:marRight w:val="0"/>
      <w:marTop w:val="0"/>
      <w:marBottom w:val="0"/>
      <w:divBdr>
        <w:top w:val="none" w:sz="0" w:space="0" w:color="auto"/>
        <w:left w:val="none" w:sz="0" w:space="0" w:color="auto"/>
        <w:bottom w:val="none" w:sz="0" w:space="0" w:color="auto"/>
        <w:right w:val="none" w:sz="0" w:space="0" w:color="auto"/>
      </w:divBdr>
    </w:div>
    <w:div w:id="1422873827">
      <w:bodyDiv w:val="1"/>
      <w:marLeft w:val="0"/>
      <w:marRight w:val="0"/>
      <w:marTop w:val="0"/>
      <w:marBottom w:val="0"/>
      <w:divBdr>
        <w:top w:val="none" w:sz="0" w:space="0" w:color="auto"/>
        <w:left w:val="none" w:sz="0" w:space="0" w:color="auto"/>
        <w:bottom w:val="none" w:sz="0" w:space="0" w:color="auto"/>
        <w:right w:val="none" w:sz="0" w:space="0" w:color="auto"/>
      </w:divBdr>
    </w:div>
    <w:div w:id="1430127439">
      <w:bodyDiv w:val="1"/>
      <w:marLeft w:val="0"/>
      <w:marRight w:val="0"/>
      <w:marTop w:val="0"/>
      <w:marBottom w:val="0"/>
      <w:divBdr>
        <w:top w:val="none" w:sz="0" w:space="0" w:color="auto"/>
        <w:left w:val="none" w:sz="0" w:space="0" w:color="auto"/>
        <w:bottom w:val="none" w:sz="0" w:space="0" w:color="auto"/>
        <w:right w:val="none" w:sz="0" w:space="0" w:color="auto"/>
      </w:divBdr>
    </w:div>
    <w:div w:id="1436635401">
      <w:bodyDiv w:val="1"/>
      <w:marLeft w:val="0"/>
      <w:marRight w:val="0"/>
      <w:marTop w:val="0"/>
      <w:marBottom w:val="0"/>
      <w:divBdr>
        <w:top w:val="none" w:sz="0" w:space="0" w:color="auto"/>
        <w:left w:val="none" w:sz="0" w:space="0" w:color="auto"/>
        <w:bottom w:val="none" w:sz="0" w:space="0" w:color="auto"/>
        <w:right w:val="none" w:sz="0" w:space="0" w:color="auto"/>
      </w:divBdr>
    </w:div>
    <w:div w:id="1442646472">
      <w:bodyDiv w:val="1"/>
      <w:marLeft w:val="0"/>
      <w:marRight w:val="0"/>
      <w:marTop w:val="0"/>
      <w:marBottom w:val="0"/>
      <w:divBdr>
        <w:top w:val="none" w:sz="0" w:space="0" w:color="auto"/>
        <w:left w:val="none" w:sz="0" w:space="0" w:color="auto"/>
        <w:bottom w:val="none" w:sz="0" w:space="0" w:color="auto"/>
        <w:right w:val="none" w:sz="0" w:space="0" w:color="auto"/>
      </w:divBdr>
    </w:div>
    <w:div w:id="1453472334">
      <w:bodyDiv w:val="1"/>
      <w:marLeft w:val="0"/>
      <w:marRight w:val="0"/>
      <w:marTop w:val="0"/>
      <w:marBottom w:val="0"/>
      <w:divBdr>
        <w:top w:val="none" w:sz="0" w:space="0" w:color="auto"/>
        <w:left w:val="none" w:sz="0" w:space="0" w:color="auto"/>
        <w:bottom w:val="none" w:sz="0" w:space="0" w:color="auto"/>
        <w:right w:val="none" w:sz="0" w:space="0" w:color="auto"/>
      </w:divBdr>
    </w:div>
    <w:div w:id="1480340332">
      <w:bodyDiv w:val="1"/>
      <w:marLeft w:val="0"/>
      <w:marRight w:val="0"/>
      <w:marTop w:val="0"/>
      <w:marBottom w:val="0"/>
      <w:divBdr>
        <w:top w:val="none" w:sz="0" w:space="0" w:color="auto"/>
        <w:left w:val="none" w:sz="0" w:space="0" w:color="auto"/>
        <w:bottom w:val="none" w:sz="0" w:space="0" w:color="auto"/>
        <w:right w:val="none" w:sz="0" w:space="0" w:color="auto"/>
      </w:divBdr>
    </w:div>
    <w:div w:id="1494370951">
      <w:bodyDiv w:val="1"/>
      <w:marLeft w:val="0"/>
      <w:marRight w:val="0"/>
      <w:marTop w:val="0"/>
      <w:marBottom w:val="0"/>
      <w:divBdr>
        <w:top w:val="none" w:sz="0" w:space="0" w:color="auto"/>
        <w:left w:val="none" w:sz="0" w:space="0" w:color="auto"/>
        <w:bottom w:val="none" w:sz="0" w:space="0" w:color="auto"/>
        <w:right w:val="none" w:sz="0" w:space="0" w:color="auto"/>
      </w:divBdr>
    </w:div>
    <w:div w:id="1499879101">
      <w:bodyDiv w:val="1"/>
      <w:marLeft w:val="0"/>
      <w:marRight w:val="0"/>
      <w:marTop w:val="0"/>
      <w:marBottom w:val="0"/>
      <w:divBdr>
        <w:top w:val="none" w:sz="0" w:space="0" w:color="auto"/>
        <w:left w:val="none" w:sz="0" w:space="0" w:color="auto"/>
        <w:bottom w:val="none" w:sz="0" w:space="0" w:color="auto"/>
        <w:right w:val="none" w:sz="0" w:space="0" w:color="auto"/>
      </w:divBdr>
    </w:div>
    <w:div w:id="1515459641">
      <w:bodyDiv w:val="1"/>
      <w:marLeft w:val="0"/>
      <w:marRight w:val="0"/>
      <w:marTop w:val="0"/>
      <w:marBottom w:val="0"/>
      <w:divBdr>
        <w:top w:val="none" w:sz="0" w:space="0" w:color="auto"/>
        <w:left w:val="none" w:sz="0" w:space="0" w:color="auto"/>
        <w:bottom w:val="none" w:sz="0" w:space="0" w:color="auto"/>
        <w:right w:val="none" w:sz="0" w:space="0" w:color="auto"/>
      </w:divBdr>
    </w:div>
    <w:div w:id="1515921174">
      <w:bodyDiv w:val="1"/>
      <w:marLeft w:val="0"/>
      <w:marRight w:val="0"/>
      <w:marTop w:val="0"/>
      <w:marBottom w:val="0"/>
      <w:divBdr>
        <w:top w:val="none" w:sz="0" w:space="0" w:color="auto"/>
        <w:left w:val="none" w:sz="0" w:space="0" w:color="auto"/>
        <w:bottom w:val="none" w:sz="0" w:space="0" w:color="auto"/>
        <w:right w:val="none" w:sz="0" w:space="0" w:color="auto"/>
      </w:divBdr>
    </w:div>
    <w:div w:id="1520656436">
      <w:bodyDiv w:val="1"/>
      <w:marLeft w:val="0"/>
      <w:marRight w:val="0"/>
      <w:marTop w:val="0"/>
      <w:marBottom w:val="0"/>
      <w:divBdr>
        <w:top w:val="none" w:sz="0" w:space="0" w:color="auto"/>
        <w:left w:val="none" w:sz="0" w:space="0" w:color="auto"/>
        <w:bottom w:val="none" w:sz="0" w:space="0" w:color="auto"/>
        <w:right w:val="none" w:sz="0" w:space="0" w:color="auto"/>
      </w:divBdr>
    </w:div>
    <w:div w:id="1527788715">
      <w:bodyDiv w:val="1"/>
      <w:marLeft w:val="0"/>
      <w:marRight w:val="0"/>
      <w:marTop w:val="0"/>
      <w:marBottom w:val="0"/>
      <w:divBdr>
        <w:top w:val="none" w:sz="0" w:space="0" w:color="auto"/>
        <w:left w:val="none" w:sz="0" w:space="0" w:color="auto"/>
        <w:bottom w:val="none" w:sz="0" w:space="0" w:color="auto"/>
        <w:right w:val="none" w:sz="0" w:space="0" w:color="auto"/>
      </w:divBdr>
    </w:div>
    <w:div w:id="1530484270">
      <w:bodyDiv w:val="1"/>
      <w:marLeft w:val="0"/>
      <w:marRight w:val="0"/>
      <w:marTop w:val="0"/>
      <w:marBottom w:val="0"/>
      <w:divBdr>
        <w:top w:val="none" w:sz="0" w:space="0" w:color="auto"/>
        <w:left w:val="none" w:sz="0" w:space="0" w:color="auto"/>
        <w:bottom w:val="none" w:sz="0" w:space="0" w:color="auto"/>
        <w:right w:val="none" w:sz="0" w:space="0" w:color="auto"/>
      </w:divBdr>
    </w:div>
    <w:div w:id="1535194933">
      <w:bodyDiv w:val="1"/>
      <w:marLeft w:val="0"/>
      <w:marRight w:val="0"/>
      <w:marTop w:val="0"/>
      <w:marBottom w:val="0"/>
      <w:divBdr>
        <w:top w:val="none" w:sz="0" w:space="0" w:color="auto"/>
        <w:left w:val="none" w:sz="0" w:space="0" w:color="auto"/>
        <w:bottom w:val="none" w:sz="0" w:space="0" w:color="auto"/>
        <w:right w:val="none" w:sz="0" w:space="0" w:color="auto"/>
      </w:divBdr>
    </w:div>
    <w:div w:id="1584870272">
      <w:bodyDiv w:val="1"/>
      <w:marLeft w:val="0"/>
      <w:marRight w:val="0"/>
      <w:marTop w:val="0"/>
      <w:marBottom w:val="0"/>
      <w:divBdr>
        <w:top w:val="none" w:sz="0" w:space="0" w:color="auto"/>
        <w:left w:val="none" w:sz="0" w:space="0" w:color="auto"/>
        <w:bottom w:val="none" w:sz="0" w:space="0" w:color="auto"/>
        <w:right w:val="none" w:sz="0" w:space="0" w:color="auto"/>
      </w:divBdr>
    </w:div>
    <w:div w:id="1589146924">
      <w:bodyDiv w:val="1"/>
      <w:marLeft w:val="0"/>
      <w:marRight w:val="0"/>
      <w:marTop w:val="0"/>
      <w:marBottom w:val="0"/>
      <w:divBdr>
        <w:top w:val="none" w:sz="0" w:space="0" w:color="auto"/>
        <w:left w:val="none" w:sz="0" w:space="0" w:color="auto"/>
        <w:bottom w:val="none" w:sz="0" w:space="0" w:color="auto"/>
        <w:right w:val="none" w:sz="0" w:space="0" w:color="auto"/>
      </w:divBdr>
    </w:div>
    <w:div w:id="1594819691">
      <w:bodyDiv w:val="1"/>
      <w:marLeft w:val="0"/>
      <w:marRight w:val="0"/>
      <w:marTop w:val="0"/>
      <w:marBottom w:val="0"/>
      <w:divBdr>
        <w:top w:val="none" w:sz="0" w:space="0" w:color="auto"/>
        <w:left w:val="none" w:sz="0" w:space="0" w:color="auto"/>
        <w:bottom w:val="none" w:sz="0" w:space="0" w:color="auto"/>
        <w:right w:val="none" w:sz="0" w:space="0" w:color="auto"/>
      </w:divBdr>
    </w:div>
    <w:div w:id="1609198590">
      <w:bodyDiv w:val="1"/>
      <w:marLeft w:val="0"/>
      <w:marRight w:val="0"/>
      <w:marTop w:val="0"/>
      <w:marBottom w:val="0"/>
      <w:divBdr>
        <w:top w:val="none" w:sz="0" w:space="0" w:color="auto"/>
        <w:left w:val="none" w:sz="0" w:space="0" w:color="auto"/>
        <w:bottom w:val="none" w:sz="0" w:space="0" w:color="auto"/>
        <w:right w:val="none" w:sz="0" w:space="0" w:color="auto"/>
      </w:divBdr>
    </w:div>
    <w:div w:id="1609700556">
      <w:bodyDiv w:val="1"/>
      <w:marLeft w:val="0"/>
      <w:marRight w:val="0"/>
      <w:marTop w:val="0"/>
      <w:marBottom w:val="0"/>
      <w:divBdr>
        <w:top w:val="none" w:sz="0" w:space="0" w:color="auto"/>
        <w:left w:val="none" w:sz="0" w:space="0" w:color="auto"/>
        <w:bottom w:val="none" w:sz="0" w:space="0" w:color="auto"/>
        <w:right w:val="none" w:sz="0" w:space="0" w:color="auto"/>
      </w:divBdr>
    </w:div>
    <w:div w:id="1652173821">
      <w:bodyDiv w:val="1"/>
      <w:marLeft w:val="0"/>
      <w:marRight w:val="0"/>
      <w:marTop w:val="0"/>
      <w:marBottom w:val="0"/>
      <w:divBdr>
        <w:top w:val="none" w:sz="0" w:space="0" w:color="auto"/>
        <w:left w:val="none" w:sz="0" w:space="0" w:color="auto"/>
        <w:bottom w:val="none" w:sz="0" w:space="0" w:color="auto"/>
        <w:right w:val="none" w:sz="0" w:space="0" w:color="auto"/>
      </w:divBdr>
    </w:div>
    <w:div w:id="1653023935">
      <w:bodyDiv w:val="1"/>
      <w:marLeft w:val="0"/>
      <w:marRight w:val="0"/>
      <w:marTop w:val="0"/>
      <w:marBottom w:val="0"/>
      <w:divBdr>
        <w:top w:val="none" w:sz="0" w:space="0" w:color="auto"/>
        <w:left w:val="none" w:sz="0" w:space="0" w:color="auto"/>
        <w:bottom w:val="none" w:sz="0" w:space="0" w:color="auto"/>
        <w:right w:val="none" w:sz="0" w:space="0" w:color="auto"/>
      </w:divBdr>
    </w:div>
    <w:div w:id="1664163196">
      <w:bodyDiv w:val="1"/>
      <w:marLeft w:val="0"/>
      <w:marRight w:val="0"/>
      <w:marTop w:val="0"/>
      <w:marBottom w:val="0"/>
      <w:divBdr>
        <w:top w:val="none" w:sz="0" w:space="0" w:color="auto"/>
        <w:left w:val="none" w:sz="0" w:space="0" w:color="auto"/>
        <w:bottom w:val="none" w:sz="0" w:space="0" w:color="auto"/>
        <w:right w:val="none" w:sz="0" w:space="0" w:color="auto"/>
      </w:divBdr>
    </w:div>
    <w:div w:id="1692368578">
      <w:bodyDiv w:val="1"/>
      <w:marLeft w:val="0"/>
      <w:marRight w:val="0"/>
      <w:marTop w:val="0"/>
      <w:marBottom w:val="0"/>
      <w:divBdr>
        <w:top w:val="none" w:sz="0" w:space="0" w:color="auto"/>
        <w:left w:val="none" w:sz="0" w:space="0" w:color="auto"/>
        <w:bottom w:val="none" w:sz="0" w:space="0" w:color="auto"/>
        <w:right w:val="none" w:sz="0" w:space="0" w:color="auto"/>
      </w:divBdr>
    </w:div>
    <w:div w:id="1697847860">
      <w:bodyDiv w:val="1"/>
      <w:marLeft w:val="0"/>
      <w:marRight w:val="0"/>
      <w:marTop w:val="0"/>
      <w:marBottom w:val="0"/>
      <w:divBdr>
        <w:top w:val="none" w:sz="0" w:space="0" w:color="auto"/>
        <w:left w:val="none" w:sz="0" w:space="0" w:color="auto"/>
        <w:bottom w:val="none" w:sz="0" w:space="0" w:color="auto"/>
        <w:right w:val="none" w:sz="0" w:space="0" w:color="auto"/>
      </w:divBdr>
    </w:div>
    <w:div w:id="1700085832">
      <w:bodyDiv w:val="1"/>
      <w:marLeft w:val="0"/>
      <w:marRight w:val="0"/>
      <w:marTop w:val="0"/>
      <w:marBottom w:val="0"/>
      <w:divBdr>
        <w:top w:val="none" w:sz="0" w:space="0" w:color="auto"/>
        <w:left w:val="none" w:sz="0" w:space="0" w:color="auto"/>
        <w:bottom w:val="none" w:sz="0" w:space="0" w:color="auto"/>
        <w:right w:val="none" w:sz="0" w:space="0" w:color="auto"/>
      </w:divBdr>
    </w:div>
    <w:div w:id="1706246380">
      <w:bodyDiv w:val="1"/>
      <w:marLeft w:val="0"/>
      <w:marRight w:val="0"/>
      <w:marTop w:val="0"/>
      <w:marBottom w:val="0"/>
      <w:divBdr>
        <w:top w:val="none" w:sz="0" w:space="0" w:color="auto"/>
        <w:left w:val="none" w:sz="0" w:space="0" w:color="auto"/>
        <w:bottom w:val="none" w:sz="0" w:space="0" w:color="auto"/>
        <w:right w:val="none" w:sz="0" w:space="0" w:color="auto"/>
      </w:divBdr>
    </w:div>
    <w:div w:id="1726752289">
      <w:bodyDiv w:val="1"/>
      <w:marLeft w:val="0"/>
      <w:marRight w:val="0"/>
      <w:marTop w:val="0"/>
      <w:marBottom w:val="0"/>
      <w:divBdr>
        <w:top w:val="none" w:sz="0" w:space="0" w:color="auto"/>
        <w:left w:val="none" w:sz="0" w:space="0" w:color="auto"/>
        <w:bottom w:val="none" w:sz="0" w:space="0" w:color="auto"/>
        <w:right w:val="none" w:sz="0" w:space="0" w:color="auto"/>
      </w:divBdr>
    </w:div>
    <w:div w:id="1732079143">
      <w:bodyDiv w:val="1"/>
      <w:marLeft w:val="0"/>
      <w:marRight w:val="0"/>
      <w:marTop w:val="0"/>
      <w:marBottom w:val="0"/>
      <w:divBdr>
        <w:top w:val="none" w:sz="0" w:space="0" w:color="auto"/>
        <w:left w:val="none" w:sz="0" w:space="0" w:color="auto"/>
        <w:bottom w:val="none" w:sz="0" w:space="0" w:color="auto"/>
        <w:right w:val="none" w:sz="0" w:space="0" w:color="auto"/>
      </w:divBdr>
    </w:div>
    <w:div w:id="1741096449">
      <w:bodyDiv w:val="1"/>
      <w:marLeft w:val="0"/>
      <w:marRight w:val="0"/>
      <w:marTop w:val="0"/>
      <w:marBottom w:val="0"/>
      <w:divBdr>
        <w:top w:val="none" w:sz="0" w:space="0" w:color="auto"/>
        <w:left w:val="none" w:sz="0" w:space="0" w:color="auto"/>
        <w:bottom w:val="none" w:sz="0" w:space="0" w:color="auto"/>
        <w:right w:val="none" w:sz="0" w:space="0" w:color="auto"/>
      </w:divBdr>
    </w:div>
    <w:div w:id="1752773820">
      <w:bodyDiv w:val="1"/>
      <w:marLeft w:val="0"/>
      <w:marRight w:val="0"/>
      <w:marTop w:val="0"/>
      <w:marBottom w:val="0"/>
      <w:divBdr>
        <w:top w:val="none" w:sz="0" w:space="0" w:color="auto"/>
        <w:left w:val="none" w:sz="0" w:space="0" w:color="auto"/>
        <w:bottom w:val="none" w:sz="0" w:space="0" w:color="auto"/>
        <w:right w:val="none" w:sz="0" w:space="0" w:color="auto"/>
      </w:divBdr>
    </w:div>
    <w:div w:id="1768379665">
      <w:bodyDiv w:val="1"/>
      <w:marLeft w:val="0"/>
      <w:marRight w:val="0"/>
      <w:marTop w:val="0"/>
      <w:marBottom w:val="0"/>
      <w:divBdr>
        <w:top w:val="none" w:sz="0" w:space="0" w:color="auto"/>
        <w:left w:val="none" w:sz="0" w:space="0" w:color="auto"/>
        <w:bottom w:val="none" w:sz="0" w:space="0" w:color="auto"/>
        <w:right w:val="none" w:sz="0" w:space="0" w:color="auto"/>
      </w:divBdr>
    </w:div>
    <w:div w:id="1768699135">
      <w:bodyDiv w:val="1"/>
      <w:marLeft w:val="0"/>
      <w:marRight w:val="0"/>
      <w:marTop w:val="0"/>
      <w:marBottom w:val="0"/>
      <w:divBdr>
        <w:top w:val="none" w:sz="0" w:space="0" w:color="auto"/>
        <w:left w:val="none" w:sz="0" w:space="0" w:color="auto"/>
        <w:bottom w:val="none" w:sz="0" w:space="0" w:color="auto"/>
        <w:right w:val="none" w:sz="0" w:space="0" w:color="auto"/>
      </w:divBdr>
    </w:div>
    <w:div w:id="1769540594">
      <w:bodyDiv w:val="1"/>
      <w:marLeft w:val="0"/>
      <w:marRight w:val="0"/>
      <w:marTop w:val="0"/>
      <w:marBottom w:val="0"/>
      <w:divBdr>
        <w:top w:val="none" w:sz="0" w:space="0" w:color="auto"/>
        <w:left w:val="none" w:sz="0" w:space="0" w:color="auto"/>
        <w:bottom w:val="none" w:sz="0" w:space="0" w:color="auto"/>
        <w:right w:val="none" w:sz="0" w:space="0" w:color="auto"/>
      </w:divBdr>
    </w:div>
    <w:div w:id="1775246145">
      <w:bodyDiv w:val="1"/>
      <w:marLeft w:val="0"/>
      <w:marRight w:val="0"/>
      <w:marTop w:val="0"/>
      <w:marBottom w:val="0"/>
      <w:divBdr>
        <w:top w:val="none" w:sz="0" w:space="0" w:color="auto"/>
        <w:left w:val="none" w:sz="0" w:space="0" w:color="auto"/>
        <w:bottom w:val="none" w:sz="0" w:space="0" w:color="auto"/>
        <w:right w:val="none" w:sz="0" w:space="0" w:color="auto"/>
      </w:divBdr>
    </w:div>
    <w:div w:id="1789156568">
      <w:bodyDiv w:val="1"/>
      <w:marLeft w:val="0"/>
      <w:marRight w:val="0"/>
      <w:marTop w:val="0"/>
      <w:marBottom w:val="0"/>
      <w:divBdr>
        <w:top w:val="none" w:sz="0" w:space="0" w:color="auto"/>
        <w:left w:val="none" w:sz="0" w:space="0" w:color="auto"/>
        <w:bottom w:val="none" w:sz="0" w:space="0" w:color="auto"/>
        <w:right w:val="none" w:sz="0" w:space="0" w:color="auto"/>
      </w:divBdr>
    </w:div>
    <w:div w:id="1789622309">
      <w:bodyDiv w:val="1"/>
      <w:marLeft w:val="0"/>
      <w:marRight w:val="0"/>
      <w:marTop w:val="0"/>
      <w:marBottom w:val="0"/>
      <w:divBdr>
        <w:top w:val="none" w:sz="0" w:space="0" w:color="auto"/>
        <w:left w:val="none" w:sz="0" w:space="0" w:color="auto"/>
        <w:bottom w:val="none" w:sz="0" w:space="0" w:color="auto"/>
        <w:right w:val="none" w:sz="0" w:space="0" w:color="auto"/>
      </w:divBdr>
    </w:div>
    <w:div w:id="1796022723">
      <w:bodyDiv w:val="1"/>
      <w:marLeft w:val="0"/>
      <w:marRight w:val="0"/>
      <w:marTop w:val="0"/>
      <w:marBottom w:val="0"/>
      <w:divBdr>
        <w:top w:val="none" w:sz="0" w:space="0" w:color="auto"/>
        <w:left w:val="none" w:sz="0" w:space="0" w:color="auto"/>
        <w:bottom w:val="none" w:sz="0" w:space="0" w:color="auto"/>
        <w:right w:val="none" w:sz="0" w:space="0" w:color="auto"/>
      </w:divBdr>
    </w:div>
    <w:div w:id="1800293528">
      <w:bodyDiv w:val="1"/>
      <w:marLeft w:val="0"/>
      <w:marRight w:val="0"/>
      <w:marTop w:val="0"/>
      <w:marBottom w:val="0"/>
      <w:divBdr>
        <w:top w:val="none" w:sz="0" w:space="0" w:color="auto"/>
        <w:left w:val="none" w:sz="0" w:space="0" w:color="auto"/>
        <w:bottom w:val="none" w:sz="0" w:space="0" w:color="auto"/>
        <w:right w:val="none" w:sz="0" w:space="0" w:color="auto"/>
      </w:divBdr>
    </w:div>
    <w:div w:id="1801456318">
      <w:bodyDiv w:val="1"/>
      <w:marLeft w:val="0"/>
      <w:marRight w:val="0"/>
      <w:marTop w:val="0"/>
      <w:marBottom w:val="0"/>
      <w:divBdr>
        <w:top w:val="none" w:sz="0" w:space="0" w:color="auto"/>
        <w:left w:val="none" w:sz="0" w:space="0" w:color="auto"/>
        <w:bottom w:val="none" w:sz="0" w:space="0" w:color="auto"/>
        <w:right w:val="none" w:sz="0" w:space="0" w:color="auto"/>
      </w:divBdr>
    </w:div>
    <w:div w:id="1815757001">
      <w:bodyDiv w:val="1"/>
      <w:marLeft w:val="0"/>
      <w:marRight w:val="0"/>
      <w:marTop w:val="0"/>
      <w:marBottom w:val="0"/>
      <w:divBdr>
        <w:top w:val="none" w:sz="0" w:space="0" w:color="auto"/>
        <w:left w:val="none" w:sz="0" w:space="0" w:color="auto"/>
        <w:bottom w:val="none" w:sz="0" w:space="0" w:color="auto"/>
        <w:right w:val="none" w:sz="0" w:space="0" w:color="auto"/>
      </w:divBdr>
    </w:div>
    <w:div w:id="1835562383">
      <w:bodyDiv w:val="1"/>
      <w:marLeft w:val="0"/>
      <w:marRight w:val="0"/>
      <w:marTop w:val="0"/>
      <w:marBottom w:val="0"/>
      <w:divBdr>
        <w:top w:val="none" w:sz="0" w:space="0" w:color="auto"/>
        <w:left w:val="none" w:sz="0" w:space="0" w:color="auto"/>
        <w:bottom w:val="none" w:sz="0" w:space="0" w:color="auto"/>
        <w:right w:val="none" w:sz="0" w:space="0" w:color="auto"/>
      </w:divBdr>
    </w:div>
    <w:div w:id="1837114851">
      <w:bodyDiv w:val="1"/>
      <w:marLeft w:val="0"/>
      <w:marRight w:val="0"/>
      <w:marTop w:val="0"/>
      <w:marBottom w:val="0"/>
      <w:divBdr>
        <w:top w:val="none" w:sz="0" w:space="0" w:color="auto"/>
        <w:left w:val="none" w:sz="0" w:space="0" w:color="auto"/>
        <w:bottom w:val="none" w:sz="0" w:space="0" w:color="auto"/>
        <w:right w:val="none" w:sz="0" w:space="0" w:color="auto"/>
      </w:divBdr>
    </w:div>
    <w:div w:id="1838884987">
      <w:bodyDiv w:val="1"/>
      <w:marLeft w:val="0"/>
      <w:marRight w:val="0"/>
      <w:marTop w:val="0"/>
      <w:marBottom w:val="0"/>
      <w:divBdr>
        <w:top w:val="none" w:sz="0" w:space="0" w:color="auto"/>
        <w:left w:val="none" w:sz="0" w:space="0" w:color="auto"/>
        <w:bottom w:val="none" w:sz="0" w:space="0" w:color="auto"/>
        <w:right w:val="none" w:sz="0" w:space="0" w:color="auto"/>
      </w:divBdr>
    </w:div>
    <w:div w:id="1839222622">
      <w:bodyDiv w:val="1"/>
      <w:marLeft w:val="0"/>
      <w:marRight w:val="0"/>
      <w:marTop w:val="0"/>
      <w:marBottom w:val="0"/>
      <w:divBdr>
        <w:top w:val="none" w:sz="0" w:space="0" w:color="auto"/>
        <w:left w:val="none" w:sz="0" w:space="0" w:color="auto"/>
        <w:bottom w:val="none" w:sz="0" w:space="0" w:color="auto"/>
        <w:right w:val="none" w:sz="0" w:space="0" w:color="auto"/>
      </w:divBdr>
    </w:div>
    <w:div w:id="1849323823">
      <w:bodyDiv w:val="1"/>
      <w:marLeft w:val="0"/>
      <w:marRight w:val="0"/>
      <w:marTop w:val="0"/>
      <w:marBottom w:val="0"/>
      <w:divBdr>
        <w:top w:val="none" w:sz="0" w:space="0" w:color="auto"/>
        <w:left w:val="none" w:sz="0" w:space="0" w:color="auto"/>
        <w:bottom w:val="none" w:sz="0" w:space="0" w:color="auto"/>
        <w:right w:val="none" w:sz="0" w:space="0" w:color="auto"/>
      </w:divBdr>
    </w:div>
    <w:div w:id="1856922668">
      <w:bodyDiv w:val="1"/>
      <w:marLeft w:val="0"/>
      <w:marRight w:val="0"/>
      <w:marTop w:val="0"/>
      <w:marBottom w:val="0"/>
      <w:divBdr>
        <w:top w:val="none" w:sz="0" w:space="0" w:color="auto"/>
        <w:left w:val="none" w:sz="0" w:space="0" w:color="auto"/>
        <w:bottom w:val="none" w:sz="0" w:space="0" w:color="auto"/>
        <w:right w:val="none" w:sz="0" w:space="0" w:color="auto"/>
      </w:divBdr>
    </w:div>
    <w:div w:id="1866479329">
      <w:bodyDiv w:val="1"/>
      <w:marLeft w:val="0"/>
      <w:marRight w:val="0"/>
      <w:marTop w:val="0"/>
      <w:marBottom w:val="0"/>
      <w:divBdr>
        <w:top w:val="none" w:sz="0" w:space="0" w:color="auto"/>
        <w:left w:val="none" w:sz="0" w:space="0" w:color="auto"/>
        <w:bottom w:val="none" w:sz="0" w:space="0" w:color="auto"/>
        <w:right w:val="none" w:sz="0" w:space="0" w:color="auto"/>
      </w:divBdr>
    </w:div>
    <w:div w:id="1866747612">
      <w:bodyDiv w:val="1"/>
      <w:marLeft w:val="0"/>
      <w:marRight w:val="0"/>
      <w:marTop w:val="0"/>
      <w:marBottom w:val="0"/>
      <w:divBdr>
        <w:top w:val="none" w:sz="0" w:space="0" w:color="auto"/>
        <w:left w:val="none" w:sz="0" w:space="0" w:color="auto"/>
        <w:bottom w:val="none" w:sz="0" w:space="0" w:color="auto"/>
        <w:right w:val="none" w:sz="0" w:space="0" w:color="auto"/>
      </w:divBdr>
    </w:div>
    <w:div w:id="1884438776">
      <w:bodyDiv w:val="1"/>
      <w:marLeft w:val="0"/>
      <w:marRight w:val="0"/>
      <w:marTop w:val="0"/>
      <w:marBottom w:val="0"/>
      <w:divBdr>
        <w:top w:val="none" w:sz="0" w:space="0" w:color="auto"/>
        <w:left w:val="none" w:sz="0" w:space="0" w:color="auto"/>
        <w:bottom w:val="none" w:sz="0" w:space="0" w:color="auto"/>
        <w:right w:val="none" w:sz="0" w:space="0" w:color="auto"/>
      </w:divBdr>
    </w:div>
    <w:div w:id="1902982824">
      <w:bodyDiv w:val="1"/>
      <w:marLeft w:val="0"/>
      <w:marRight w:val="0"/>
      <w:marTop w:val="0"/>
      <w:marBottom w:val="0"/>
      <w:divBdr>
        <w:top w:val="none" w:sz="0" w:space="0" w:color="auto"/>
        <w:left w:val="none" w:sz="0" w:space="0" w:color="auto"/>
        <w:bottom w:val="none" w:sz="0" w:space="0" w:color="auto"/>
        <w:right w:val="none" w:sz="0" w:space="0" w:color="auto"/>
      </w:divBdr>
    </w:div>
    <w:div w:id="1906061671">
      <w:bodyDiv w:val="1"/>
      <w:marLeft w:val="0"/>
      <w:marRight w:val="0"/>
      <w:marTop w:val="0"/>
      <w:marBottom w:val="0"/>
      <w:divBdr>
        <w:top w:val="none" w:sz="0" w:space="0" w:color="auto"/>
        <w:left w:val="none" w:sz="0" w:space="0" w:color="auto"/>
        <w:bottom w:val="none" w:sz="0" w:space="0" w:color="auto"/>
        <w:right w:val="none" w:sz="0" w:space="0" w:color="auto"/>
      </w:divBdr>
    </w:div>
    <w:div w:id="1914044873">
      <w:bodyDiv w:val="1"/>
      <w:marLeft w:val="0"/>
      <w:marRight w:val="0"/>
      <w:marTop w:val="0"/>
      <w:marBottom w:val="0"/>
      <w:divBdr>
        <w:top w:val="none" w:sz="0" w:space="0" w:color="auto"/>
        <w:left w:val="none" w:sz="0" w:space="0" w:color="auto"/>
        <w:bottom w:val="none" w:sz="0" w:space="0" w:color="auto"/>
        <w:right w:val="none" w:sz="0" w:space="0" w:color="auto"/>
      </w:divBdr>
    </w:div>
    <w:div w:id="1918974672">
      <w:bodyDiv w:val="1"/>
      <w:marLeft w:val="0"/>
      <w:marRight w:val="0"/>
      <w:marTop w:val="0"/>
      <w:marBottom w:val="0"/>
      <w:divBdr>
        <w:top w:val="none" w:sz="0" w:space="0" w:color="auto"/>
        <w:left w:val="none" w:sz="0" w:space="0" w:color="auto"/>
        <w:bottom w:val="none" w:sz="0" w:space="0" w:color="auto"/>
        <w:right w:val="none" w:sz="0" w:space="0" w:color="auto"/>
      </w:divBdr>
    </w:div>
    <w:div w:id="1928493323">
      <w:bodyDiv w:val="1"/>
      <w:marLeft w:val="0"/>
      <w:marRight w:val="0"/>
      <w:marTop w:val="0"/>
      <w:marBottom w:val="0"/>
      <w:divBdr>
        <w:top w:val="none" w:sz="0" w:space="0" w:color="auto"/>
        <w:left w:val="none" w:sz="0" w:space="0" w:color="auto"/>
        <w:bottom w:val="none" w:sz="0" w:space="0" w:color="auto"/>
        <w:right w:val="none" w:sz="0" w:space="0" w:color="auto"/>
      </w:divBdr>
    </w:div>
    <w:div w:id="1935438863">
      <w:bodyDiv w:val="1"/>
      <w:marLeft w:val="0"/>
      <w:marRight w:val="0"/>
      <w:marTop w:val="0"/>
      <w:marBottom w:val="0"/>
      <w:divBdr>
        <w:top w:val="none" w:sz="0" w:space="0" w:color="auto"/>
        <w:left w:val="none" w:sz="0" w:space="0" w:color="auto"/>
        <w:bottom w:val="none" w:sz="0" w:space="0" w:color="auto"/>
        <w:right w:val="none" w:sz="0" w:space="0" w:color="auto"/>
      </w:divBdr>
    </w:div>
    <w:div w:id="1948997448">
      <w:bodyDiv w:val="1"/>
      <w:marLeft w:val="0"/>
      <w:marRight w:val="0"/>
      <w:marTop w:val="0"/>
      <w:marBottom w:val="0"/>
      <w:divBdr>
        <w:top w:val="none" w:sz="0" w:space="0" w:color="auto"/>
        <w:left w:val="none" w:sz="0" w:space="0" w:color="auto"/>
        <w:bottom w:val="none" w:sz="0" w:space="0" w:color="auto"/>
        <w:right w:val="none" w:sz="0" w:space="0" w:color="auto"/>
      </w:divBdr>
    </w:div>
    <w:div w:id="1960336485">
      <w:bodyDiv w:val="1"/>
      <w:marLeft w:val="0"/>
      <w:marRight w:val="0"/>
      <w:marTop w:val="0"/>
      <w:marBottom w:val="0"/>
      <w:divBdr>
        <w:top w:val="none" w:sz="0" w:space="0" w:color="auto"/>
        <w:left w:val="none" w:sz="0" w:space="0" w:color="auto"/>
        <w:bottom w:val="none" w:sz="0" w:space="0" w:color="auto"/>
        <w:right w:val="none" w:sz="0" w:space="0" w:color="auto"/>
      </w:divBdr>
    </w:div>
    <w:div w:id="1971545125">
      <w:bodyDiv w:val="1"/>
      <w:marLeft w:val="0"/>
      <w:marRight w:val="0"/>
      <w:marTop w:val="0"/>
      <w:marBottom w:val="0"/>
      <w:divBdr>
        <w:top w:val="none" w:sz="0" w:space="0" w:color="auto"/>
        <w:left w:val="none" w:sz="0" w:space="0" w:color="auto"/>
        <w:bottom w:val="none" w:sz="0" w:space="0" w:color="auto"/>
        <w:right w:val="none" w:sz="0" w:space="0" w:color="auto"/>
      </w:divBdr>
    </w:div>
    <w:div w:id="1980528351">
      <w:bodyDiv w:val="1"/>
      <w:marLeft w:val="0"/>
      <w:marRight w:val="0"/>
      <w:marTop w:val="0"/>
      <w:marBottom w:val="0"/>
      <w:divBdr>
        <w:top w:val="none" w:sz="0" w:space="0" w:color="auto"/>
        <w:left w:val="none" w:sz="0" w:space="0" w:color="auto"/>
        <w:bottom w:val="none" w:sz="0" w:space="0" w:color="auto"/>
        <w:right w:val="none" w:sz="0" w:space="0" w:color="auto"/>
      </w:divBdr>
    </w:div>
    <w:div w:id="1985888654">
      <w:bodyDiv w:val="1"/>
      <w:marLeft w:val="0"/>
      <w:marRight w:val="0"/>
      <w:marTop w:val="0"/>
      <w:marBottom w:val="0"/>
      <w:divBdr>
        <w:top w:val="none" w:sz="0" w:space="0" w:color="auto"/>
        <w:left w:val="none" w:sz="0" w:space="0" w:color="auto"/>
        <w:bottom w:val="none" w:sz="0" w:space="0" w:color="auto"/>
        <w:right w:val="none" w:sz="0" w:space="0" w:color="auto"/>
      </w:divBdr>
    </w:div>
    <w:div w:id="2000307397">
      <w:bodyDiv w:val="1"/>
      <w:marLeft w:val="0"/>
      <w:marRight w:val="0"/>
      <w:marTop w:val="0"/>
      <w:marBottom w:val="0"/>
      <w:divBdr>
        <w:top w:val="none" w:sz="0" w:space="0" w:color="auto"/>
        <w:left w:val="none" w:sz="0" w:space="0" w:color="auto"/>
        <w:bottom w:val="none" w:sz="0" w:space="0" w:color="auto"/>
        <w:right w:val="none" w:sz="0" w:space="0" w:color="auto"/>
      </w:divBdr>
    </w:div>
    <w:div w:id="2000496751">
      <w:bodyDiv w:val="1"/>
      <w:marLeft w:val="0"/>
      <w:marRight w:val="0"/>
      <w:marTop w:val="0"/>
      <w:marBottom w:val="0"/>
      <w:divBdr>
        <w:top w:val="none" w:sz="0" w:space="0" w:color="auto"/>
        <w:left w:val="none" w:sz="0" w:space="0" w:color="auto"/>
        <w:bottom w:val="none" w:sz="0" w:space="0" w:color="auto"/>
        <w:right w:val="none" w:sz="0" w:space="0" w:color="auto"/>
      </w:divBdr>
    </w:div>
    <w:div w:id="2001619657">
      <w:bodyDiv w:val="1"/>
      <w:marLeft w:val="0"/>
      <w:marRight w:val="0"/>
      <w:marTop w:val="0"/>
      <w:marBottom w:val="0"/>
      <w:divBdr>
        <w:top w:val="none" w:sz="0" w:space="0" w:color="auto"/>
        <w:left w:val="none" w:sz="0" w:space="0" w:color="auto"/>
        <w:bottom w:val="none" w:sz="0" w:space="0" w:color="auto"/>
        <w:right w:val="none" w:sz="0" w:space="0" w:color="auto"/>
      </w:divBdr>
    </w:div>
    <w:div w:id="2002537621">
      <w:bodyDiv w:val="1"/>
      <w:marLeft w:val="0"/>
      <w:marRight w:val="0"/>
      <w:marTop w:val="0"/>
      <w:marBottom w:val="0"/>
      <w:divBdr>
        <w:top w:val="none" w:sz="0" w:space="0" w:color="auto"/>
        <w:left w:val="none" w:sz="0" w:space="0" w:color="auto"/>
        <w:bottom w:val="none" w:sz="0" w:space="0" w:color="auto"/>
        <w:right w:val="none" w:sz="0" w:space="0" w:color="auto"/>
      </w:divBdr>
    </w:div>
    <w:div w:id="2008701371">
      <w:bodyDiv w:val="1"/>
      <w:marLeft w:val="0"/>
      <w:marRight w:val="0"/>
      <w:marTop w:val="0"/>
      <w:marBottom w:val="0"/>
      <w:divBdr>
        <w:top w:val="none" w:sz="0" w:space="0" w:color="auto"/>
        <w:left w:val="none" w:sz="0" w:space="0" w:color="auto"/>
        <w:bottom w:val="none" w:sz="0" w:space="0" w:color="auto"/>
        <w:right w:val="none" w:sz="0" w:space="0" w:color="auto"/>
      </w:divBdr>
    </w:div>
    <w:div w:id="2026664107">
      <w:bodyDiv w:val="1"/>
      <w:marLeft w:val="0"/>
      <w:marRight w:val="0"/>
      <w:marTop w:val="0"/>
      <w:marBottom w:val="0"/>
      <w:divBdr>
        <w:top w:val="none" w:sz="0" w:space="0" w:color="auto"/>
        <w:left w:val="none" w:sz="0" w:space="0" w:color="auto"/>
        <w:bottom w:val="none" w:sz="0" w:space="0" w:color="auto"/>
        <w:right w:val="none" w:sz="0" w:space="0" w:color="auto"/>
      </w:divBdr>
    </w:div>
    <w:div w:id="2028018414">
      <w:bodyDiv w:val="1"/>
      <w:marLeft w:val="0"/>
      <w:marRight w:val="0"/>
      <w:marTop w:val="0"/>
      <w:marBottom w:val="0"/>
      <w:divBdr>
        <w:top w:val="none" w:sz="0" w:space="0" w:color="auto"/>
        <w:left w:val="none" w:sz="0" w:space="0" w:color="auto"/>
        <w:bottom w:val="none" w:sz="0" w:space="0" w:color="auto"/>
        <w:right w:val="none" w:sz="0" w:space="0" w:color="auto"/>
      </w:divBdr>
    </w:div>
    <w:div w:id="2030787271">
      <w:bodyDiv w:val="1"/>
      <w:marLeft w:val="0"/>
      <w:marRight w:val="0"/>
      <w:marTop w:val="0"/>
      <w:marBottom w:val="0"/>
      <w:divBdr>
        <w:top w:val="none" w:sz="0" w:space="0" w:color="auto"/>
        <w:left w:val="none" w:sz="0" w:space="0" w:color="auto"/>
        <w:bottom w:val="none" w:sz="0" w:space="0" w:color="auto"/>
        <w:right w:val="none" w:sz="0" w:space="0" w:color="auto"/>
      </w:divBdr>
    </w:div>
    <w:div w:id="2035109266">
      <w:bodyDiv w:val="1"/>
      <w:marLeft w:val="0"/>
      <w:marRight w:val="0"/>
      <w:marTop w:val="0"/>
      <w:marBottom w:val="0"/>
      <w:divBdr>
        <w:top w:val="none" w:sz="0" w:space="0" w:color="auto"/>
        <w:left w:val="none" w:sz="0" w:space="0" w:color="auto"/>
        <w:bottom w:val="none" w:sz="0" w:space="0" w:color="auto"/>
        <w:right w:val="none" w:sz="0" w:space="0" w:color="auto"/>
      </w:divBdr>
    </w:div>
    <w:div w:id="2056276786">
      <w:bodyDiv w:val="1"/>
      <w:marLeft w:val="0"/>
      <w:marRight w:val="0"/>
      <w:marTop w:val="0"/>
      <w:marBottom w:val="0"/>
      <w:divBdr>
        <w:top w:val="none" w:sz="0" w:space="0" w:color="auto"/>
        <w:left w:val="none" w:sz="0" w:space="0" w:color="auto"/>
        <w:bottom w:val="none" w:sz="0" w:space="0" w:color="auto"/>
        <w:right w:val="none" w:sz="0" w:space="0" w:color="auto"/>
      </w:divBdr>
    </w:div>
    <w:div w:id="2057506868">
      <w:bodyDiv w:val="1"/>
      <w:marLeft w:val="0"/>
      <w:marRight w:val="0"/>
      <w:marTop w:val="0"/>
      <w:marBottom w:val="0"/>
      <w:divBdr>
        <w:top w:val="none" w:sz="0" w:space="0" w:color="auto"/>
        <w:left w:val="none" w:sz="0" w:space="0" w:color="auto"/>
        <w:bottom w:val="none" w:sz="0" w:space="0" w:color="auto"/>
        <w:right w:val="none" w:sz="0" w:space="0" w:color="auto"/>
      </w:divBdr>
    </w:div>
    <w:div w:id="2065565911">
      <w:bodyDiv w:val="1"/>
      <w:marLeft w:val="0"/>
      <w:marRight w:val="0"/>
      <w:marTop w:val="0"/>
      <w:marBottom w:val="0"/>
      <w:divBdr>
        <w:top w:val="none" w:sz="0" w:space="0" w:color="auto"/>
        <w:left w:val="none" w:sz="0" w:space="0" w:color="auto"/>
        <w:bottom w:val="none" w:sz="0" w:space="0" w:color="auto"/>
        <w:right w:val="none" w:sz="0" w:space="0" w:color="auto"/>
      </w:divBdr>
    </w:div>
    <w:div w:id="2071608481">
      <w:bodyDiv w:val="1"/>
      <w:marLeft w:val="0"/>
      <w:marRight w:val="0"/>
      <w:marTop w:val="0"/>
      <w:marBottom w:val="0"/>
      <w:divBdr>
        <w:top w:val="none" w:sz="0" w:space="0" w:color="auto"/>
        <w:left w:val="none" w:sz="0" w:space="0" w:color="auto"/>
        <w:bottom w:val="none" w:sz="0" w:space="0" w:color="auto"/>
        <w:right w:val="none" w:sz="0" w:space="0" w:color="auto"/>
      </w:divBdr>
    </w:div>
    <w:div w:id="2080668223">
      <w:bodyDiv w:val="1"/>
      <w:marLeft w:val="0"/>
      <w:marRight w:val="0"/>
      <w:marTop w:val="0"/>
      <w:marBottom w:val="0"/>
      <w:divBdr>
        <w:top w:val="none" w:sz="0" w:space="0" w:color="auto"/>
        <w:left w:val="none" w:sz="0" w:space="0" w:color="auto"/>
        <w:bottom w:val="none" w:sz="0" w:space="0" w:color="auto"/>
        <w:right w:val="none" w:sz="0" w:space="0" w:color="auto"/>
      </w:divBdr>
    </w:div>
    <w:div w:id="2084571547">
      <w:bodyDiv w:val="1"/>
      <w:marLeft w:val="0"/>
      <w:marRight w:val="0"/>
      <w:marTop w:val="0"/>
      <w:marBottom w:val="0"/>
      <w:divBdr>
        <w:top w:val="none" w:sz="0" w:space="0" w:color="auto"/>
        <w:left w:val="none" w:sz="0" w:space="0" w:color="auto"/>
        <w:bottom w:val="none" w:sz="0" w:space="0" w:color="auto"/>
        <w:right w:val="none" w:sz="0" w:space="0" w:color="auto"/>
      </w:divBdr>
    </w:div>
    <w:div w:id="2090232264">
      <w:bodyDiv w:val="1"/>
      <w:marLeft w:val="0"/>
      <w:marRight w:val="0"/>
      <w:marTop w:val="0"/>
      <w:marBottom w:val="0"/>
      <w:divBdr>
        <w:top w:val="none" w:sz="0" w:space="0" w:color="auto"/>
        <w:left w:val="none" w:sz="0" w:space="0" w:color="auto"/>
        <w:bottom w:val="none" w:sz="0" w:space="0" w:color="auto"/>
        <w:right w:val="none" w:sz="0" w:space="0" w:color="auto"/>
      </w:divBdr>
    </w:div>
    <w:div w:id="2091582150">
      <w:bodyDiv w:val="1"/>
      <w:marLeft w:val="0"/>
      <w:marRight w:val="0"/>
      <w:marTop w:val="0"/>
      <w:marBottom w:val="0"/>
      <w:divBdr>
        <w:top w:val="none" w:sz="0" w:space="0" w:color="auto"/>
        <w:left w:val="none" w:sz="0" w:space="0" w:color="auto"/>
        <w:bottom w:val="none" w:sz="0" w:space="0" w:color="auto"/>
        <w:right w:val="none" w:sz="0" w:space="0" w:color="auto"/>
      </w:divBdr>
    </w:div>
    <w:div w:id="2098012888">
      <w:bodyDiv w:val="1"/>
      <w:marLeft w:val="0"/>
      <w:marRight w:val="0"/>
      <w:marTop w:val="0"/>
      <w:marBottom w:val="0"/>
      <w:divBdr>
        <w:top w:val="none" w:sz="0" w:space="0" w:color="auto"/>
        <w:left w:val="none" w:sz="0" w:space="0" w:color="auto"/>
        <w:bottom w:val="none" w:sz="0" w:space="0" w:color="auto"/>
        <w:right w:val="none" w:sz="0" w:space="0" w:color="auto"/>
      </w:divBdr>
    </w:div>
    <w:div w:id="2104837485">
      <w:bodyDiv w:val="1"/>
      <w:marLeft w:val="0"/>
      <w:marRight w:val="0"/>
      <w:marTop w:val="0"/>
      <w:marBottom w:val="0"/>
      <w:divBdr>
        <w:top w:val="none" w:sz="0" w:space="0" w:color="auto"/>
        <w:left w:val="none" w:sz="0" w:space="0" w:color="auto"/>
        <w:bottom w:val="none" w:sz="0" w:space="0" w:color="auto"/>
        <w:right w:val="none" w:sz="0" w:space="0" w:color="auto"/>
      </w:divBdr>
    </w:div>
    <w:div w:id="2112122308">
      <w:bodyDiv w:val="1"/>
      <w:marLeft w:val="0"/>
      <w:marRight w:val="0"/>
      <w:marTop w:val="0"/>
      <w:marBottom w:val="0"/>
      <w:divBdr>
        <w:top w:val="none" w:sz="0" w:space="0" w:color="auto"/>
        <w:left w:val="none" w:sz="0" w:space="0" w:color="auto"/>
        <w:bottom w:val="none" w:sz="0" w:space="0" w:color="auto"/>
        <w:right w:val="none" w:sz="0" w:space="0" w:color="auto"/>
      </w:divBdr>
    </w:div>
    <w:div w:id="2126347169">
      <w:bodyDiv w:val="1"/>
      <w:marLeft w:val="0"/>
      <w:marRight w:val="0"/>
      <w:marTop w:val="0"/>
      <w:marBottom w:val="0"/>
      <w:divBdr>
        <w:top w:val="none" w:sz="0" w:space="0" w:color="auto"/>
        <w:left w:val="none" w:sz="0" w:space="0" w:color="auto"/>
        <w:bottom w:val="none" w:sz="0" w:space="0" w:color="auto"/>
        <w:right w:val="none" w:sz="0" w:space="0" w:color="auto"/>
      </w:divBdr>
    </w:div>
    <w:div w:id="2143884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png"/><Relationship Id="rId47" Type="http://schemas.openxmlformats.org/officeDocument/2006/relationships/hyperlink" Target="https://dx.doi.org/10.26044/ecr2020/C-08200" TargetMode="External"/><Relationship Id="rId50" Type="http://schemas.openxmlformats.org/officeDocument/2006/relationships/hyperlink" Target="https://dx.doi.org/10.26044/ecr2020/C-06620" TargetMode="External"/><Relationship Id="rId55" Type="http://schemas.openxmlformats.org/officeDocument/2006/relationships/hyperlink" Target="https://dx.doi.org/10.26044/ecr2020/C-08108" TargetMode="External"/><Relationship Id="rId63" Type="http://schemas.openxmlformats.org/officeDocument/2006/relationships/hyperlink" Target="https://pubmed.ncbi.nlm.nih.gov/?term=Navarro+JAM&amp;cauthor_id=32410764" TargetMode="External"/><Relationship Id="rId68" Type="http://schemas.openxmlformats.org/officeDocument/2006/relationships/hyperlink" Target="https://pubmed.ncbi.nlm.nih.gov/32594301/"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emf"/><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jpeg"/><Relationship Id="rId45" Type="http://schemas.openxmlformats.org/officeDocument/2006/relationships/hyperlink" Target="https://dx.doi.org/10.26044/ecr2020/C-07308" TargetMode="External"/><Relationship Id="rId53" Type="http://schemas.openxmlformats.org/officeDocument/2006/relationships/hyperlink" Target="https://dx.doi.org/10.26044/ecr2020/C-05205" TargetMode="External"/><Relationship Id="rId58" Type="http://schemas.openxmlformats.org/officeDocument/2006/relationships/hyperlink" Target="https://pubmed.ncbi.nlm.nih.gov/?term=Ramos+RL&amp;cauthor_id=32410764" TargetMode="External"/><Relationship Id="rId66" Type="http://schemas.openxmlformats.org/officeDocument/2006/relationships/hyperlink" Target="https://pubmed.ncbi.nlm.nih.gov/?term=Arroyo+RA&amp;cauthor_id=32410764"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hyperlink" Target="https://dx.doi.org/10.26044/ecr2020/C-08100" TargetMode="External"/><Relationship Id="rId57" Type="http://schemas.openxmlformats.org/officeDocument/2006/relationships/hyperlink" Target="https://pubmed.ncbi.nlm.nih.gov/?term=Chiriboga+DES&amp;cauthor_id=32410764" TargetMode="External"/><Relationship Id="rId61" Type="http://schemas.openxmlformats.org/officeDocument/2006/relationships/hyperlink" Target="https://pubmed.ncbi.nlm.nih.gov/?term=Procaccini+FL&amp;cauthor_id=32410764"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emf"/><Relationship Id="rId44" Type="http://schemas.openxmlformats.org/officeDocument/2006/relationships/hyperlink" Target="https://dx.doi.org/10.26044/ecr2020/C-11268" TargetMode="External"/><Relationship Id="rId52" Type="http://schemas.openxmlformats.org/officeDocument/2006/relationships/hyperlink" Target="https://dx.doi.org/10.26044/ecr2020/C-07334" TargetMode="External"/><Relationship Id="rId60" Type="http://schemas.openxmlformats.org/officeDocument/2006/relationships/hyperlink" Target="https://pubmed.ncbi.nlm.nih.gov/?term=Ruiz+CR&amp;cauthor_id=32410764" TargetMode="External"/><Relationship Id="rId65" Type="http://schemas.openxmlformats.org/officeDocument/2006/relationships/hyperlink" Target="https://pubmed.ncbi.nlm.nih.gov/?term=Rivas+NM&amp;cauthor_id=32410764" TargetMode="External"/><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hyperlink" Target="https://dx.doi.org/10.26044/ecr2020/C-11925" TargetMode="External"/><Relationship Id="rId48" Type="http://schemas.openxmlformats.org/officeDocument/2006/relationships/hyperlink" Target="https://dx.doi.org/10.26044/ecr2020/C-08916" TargetMode="External"/><Relationship Id="rId56" Type="http://schemas.openxmlformats.org/officeDocument/2006/relationships/hyperlink" Target="https://pubmed.ncbi.nlm.nih.gov/?term=Tasc%C3%B3n+GC&amp;cauthor_id=32410764" TargetMode="External"/><Relationship Id="rId64" Type="http://schemas.openxmlformats.org/officeDocument/2006/relationships/hyperlink" Target="https://pubmed.ncbi.nlm.nih.gov/?term=G%C3%B3mez+BM&amp;cauthor_id=32410764" TargetMode="External"/><Relationship Id="rId69" Type="http://schemas.openxmlformats.org/officeDocument/2006/relationships/hyperlink" Target="https://pubmed.ncbi.nlm.nih.gov/32613385/" TargetMode="External"/><Relationship Id="rId8" Type="http://schemas.openxmlformats.org/officeDocument/2006/relationships/image" Target="media/image1.png"/><Relationship Id="rId51" Type="http://schemas.openxmlformats.org/officeDocument/2006/relationships/hyperlink" Target="https://dx.doi.org/10.26044/ecr2020/C-10164"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hyperlink" Target="https://dx.doi.org/10.26044/ecr2020/C-11777" TargetMode="External"/><Relationship Id="rId59" Type="http://schemas.openxmlformats.org/officeDocument/2006/relationships/hyperlink" Target="https://pubmed.ncbi.nlm.nih.gov/?term=D%C3%ADaz+D%C3%ADaz+D&amp;cauthor_id=32410764" TargetMode="External"/><Relationship Id="rId67" Type="http://schemas.openxmlformats.org/officeDocument/2006/relationships/hyperlink" Target="https://www.thrombosisresearch.com/article/S0049-3848(20)30261-9/pdf" TargetMode="External"/><Relationship Id="rId20" Type="http://schemas.openxmlformats.org/officeDocument/2006/relationships/image" Target="media/image13.jpeg"/><Relationship Id="rId41" Type="http://schemas.openxmlformats.org/officeDocument/2006/relationships/image" Target="media/image34.emf"/><Relationship Id="rId54" Type="http://schemas.openxmlformats.org/officeDocument/2006/relationships/hyperlink" Target="https://dx.doi.org/10.26044/ecr2020/C-05465" TargetMode="External"/><Relationship Id="rId62" Type="http://schemas.openxmlformats.org/officeDocument/2006/relationships/hyperlink" Target="https://pubmed.ncbi.nlm.nih.gov/?term=Aguilera+ET&amp;cauthor_id=32410764" TargetMode="External"/><Relationship Id="rId70" Type="http://schemas.openxmlformats.org/officeDocument/2006/relationships/header" Target="head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51327113z\Configuraci&#243;n%20local\Archivos%20temporales%20de%20Internet\Content.IE5\24F1IJG8\Memoria2010Hospital_Plantilla%5b1%5d.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EC3A5-18CC-4D3B-AA34-28B3D6D99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Memoria2010Hospital_Plantilla[1].dot</Template>
  <TotalTime>1</TotalTime>
  <Pages>23</Pages>
  <Words>4989</Words>
  <Characters>27443</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PLANTILLA DE CONTENIDOS PARA LA MEMORIA DE HOSPITALES</vt:lpstr>
    </vt:vector>
  </TitlesOfParts>
  <Company>....</Company>
  <LinksUpToDate>false</LinksUpToDate>
  <CharactersWithSpaces>32368</CharactersWithSpaces>
  <SharedDoc>false</SharedDoc>
  <HLinks>
    <vt:vector size="162" baseType="variant">
      <vt:variant>
        <vt:i4>983049</vt:i4>
      </vt:variant>
      <vt:variant>
        <vt:i4>87</vt:i4>
      </vt:variant>
      <vt:variant>
        <vt:i4>0</vt:i4>
      </vt:variant>
      <vt:variant>
        <vt:i4>5</vt:i4>
      </vt:variant>
      <vt:variant>
        <vt:lpwstr>https://pubmed.ncbi.nlm.nih.gov/32613385/</vt:lpwstr>
      </vt:variant>
      <vt:variant>
        <vt:lpwstr/>
      </vt:variant>
      <vt:variant>
        <vt:i4>196613</vt:i4>
      </vt:variant>
      <vt:variant>
        <vt:i4>84</vt:i4>
      </vt:variant>
      <vt:variant>
        <vt:i4>0</vt:i4>
      </vt:variant>
      <vt:variant>
        <vt:i4>5</vt:i4>
      </vt:variant>
      <vt:variant>
        <vt:lpwstr>https://pubmed.ncbi.nlm.nih.gov/32594301/</vt:lpwstr>
      </vt:variant>
      <vt:variant>
        <vt:lpwstr/>
      </vt:variant>
      <vt:variant>
        <vt:i4>5242954</vt:i4>
      </vt:variant>
      <vt:variant>
        <vt:i4>81</vt:i4>
      </vt:variant>
      <vt:variant>
        <vt:i4>0</vt:i4>
      </vt:variant>
      <vt:variant>
        <vt:i4>5</vt:i4>
      </vt:variant>
      <vt:variant>
        <vt:lpwstr>https://www.thrombosisresearch.com/article/S0049-3848(20)30261-9/pdf</vt:lpwstr>
      </vt:variant>
      <vt:variant>
        <vt:lpwstr/>
      </vt:variant>
      <vt:variant>
        <vt:i4>5701756</vt:i4>
      </vt:variant>
      <vt:variant>
        <vt:i4>78</vt:i4>
      </vt:variant>
      <vt:variant>
        <vt:i4>0</vt:i4>
      </vt:variant>
      <vt:variant>
        <vt:i4>5</vt:i4>
      </vt:variant>
      <vt:variant>
        <vt:lpwstr>https://pubmed.ncbi.nlm.nih.gov/?term=Arroyo+RA&amp;cauthor_id=32410764</vt:lpwstr>
      </vt:variant>
      <vt:variant>
        <vt:lpwstr/>
      </vt:variant>
      <vt:variant>
        <vt:i4>2555983</vt:i4>
      </vt:variant>
      <vt:variant>
        <vt:i4>75</vt:i4>
      </vt:variant>
      <vt:variant>
        <vt:i4>0</vt:i4>
      </vt:variant>
      <vt:variant>
        <vt:i4>5</vt:i4>
      </vt:variant>
      <vt:variant>
        <vt:lpwstr>https://pubmed.ncbi.nlm.nih.gov/?term=Rivas+NM&amp;cauthor_id=32410764</vt:lpwstr>
      </vt:variant>
      <vt:variant>
        <vt:lpwstr/>
      </vt:variant>
      <vt:variant>
        <vt:i4>5636205</vt:i4>
      </vt:variant>
      <vt:variant>
        <vt:i4>72</vt:i4>
      </vt:variant>
      <vt:variant>
        <vt:i4>0</vt:i4>
      </vt:variant>
      <vt:variant>
        <vt:i4>5</vt:i4>
      </vt:variant>
      <vt:variant>
        <vt:lpwstr>https://pubmed.ncbi.nlm.nih.gov/?term=G%C3%B3mez+BM&amp;cauthor_id=32410764</vt:lpwstr>
      </vt:variant>
      <vt:variant>
        <vt:lpwstr/>
      </vt:variant>
      <vt:variant>
        <vt:i4>7274590</vt:i4>
      </vt:variant>
      <vt:variant>
        <vt:i4>69</vt:i4>
      </vt:variant>
      <vt:variant>
        <vt:i4>0</vt:i4>
      </vt:variant>
      <vt:variant>
        <vt:i4>5</vt:i4>
      </vt:variant>
      <vt:variant>
        <vt:lpwstr>https://pubmed.ncbi.nlm.nih.gov/?term=Navarro+JAM&amp;cauthor_id=32410764</vt:lpwstr>
      </vt:variant>
      <vt:variant>
        <vt:lpwstr/>
      </vt:variant>
      <vt:variant>
        <vt:i4>3670025</vt:i4>
      </vt:variant>
      <vt:variant>
        <vt:i4>66</vt:i4>
      </vt:variant>
      <vt:variant>
        <vt:i4>0</vt:i4>
      </vt:variant>
      <vt:variant>
        <vt:i4>5</vt:i4>
      </vt:variant>
      <vt:variant>
        <vt:lpwstr>https://pubmed.ncbi.nlm.nih.gov/?term=Aguilera+ET&amp;cauthor_id=32410764</vt:lpwstr>
      </vt:variant>
      <vt:variant>
        <vt:lpwstr/>
      </vt:variant>
      <vt:variant>
        <vt:i4>4391016</vt:i4>
      </vt:variant>
      <vt:variant>
        <vt:i4>63</vt:i4>
      </vt:variant>
      <vt:variant>
        <vt:i4>0</vt:i4>
      </vt:variant>
      <vt:variant>
        <vt:i4>5</vt:i4>
      </vt:variant>
      <vt:variant>
        <vt:lpwstr>https://pubmed.ncbi.nlm.nih.gov/?term=Procaccini+FL&amp;cauthor_id=32410764</vt:lpwstr>
      </vt:variant>
      <vt:variant>
        <vt:lpwstr/>
      </vt:variant>
      <vt:variant>
        <vt:i4>3866654</vt:i4>
      </vt:variant>
      <vt:variant>
        <vt:i4>60</vt:i4>
      </vt:variant>
      <vt:variant>
        <vt:i4>0</vt:i4>
      </vt:variant>
      <vt:variant>
        <vt:i4>5</vt:i4>
      </vt:variant>
      <vt:variant>
        <vt:lpwstr>https://pubmed.ncbi.nlm.nih.gov/?term=Ruiz+CR&amp;cauthor_id=32410764</vt:lpwstr>
      </vt:variant>
      <vt:variant>
        <vt:lpwstr/>
      </vt:variant>
      <vt:variant>
        <vt:i4>5701688</vt:i4>
      </vt:variant>
      <vt:variant>
        <vt:i4>57</vt:i4>
      </vt:variant>
      <vt:variant>
        <vt:i4>0</vt:i4>
      </vt:variant>
      <vt:variant>
        <vt:i4>5</vt:i4>
      </vt:variant>
      <vt:variant>
        <vt:lpwstr>https://pubmed.ncbi.nlm.nih.gov/?term=D%C3%ADaz+D%C3%ADaz+D&amp;cauthor_id=32410764</vt:lpwstr>
      </vt:variant>
      <vt:variant>
        <vt:lpwstr/>
      </vt:variant>
      <vt:variant>
        <vt:i4>2097224</vt:i4>
      </vt:variant>
      <vt:variant>
        <vt:i4>54</vt:i4>
      </vt:variant>
      <vt:variant>
        <vt:i4>0</vt:i4>
      </vt:variant>
      <vt:variant>
        <vt:i4>5</vt:i4>
      </vt:variant>
      <vt:variant>
        <vt:lpwstr>https://pubmed.ncbi.nlm.nih.gov/?term=Ramos+RL&amp;cauthor_id=32410764</vt:lpwstr>
      </vt:variant>
      <vt:variant>
        <vt:lpwstr/>
      </vt:variant>
      <vt:variant>
        <vt:i4>393254</vt:i4>
      </vt:variant>
      <vt:variant>
        <vt:i4>51</vt:i4>
      </vt:variant>
      <vt:variant>
        <vt:i4>0</vt:i4>
      </vt:variant>
      <vt:variant>
        <vt:i4>5</vt:i4>
      </vt:variant>
      <vt:variant>
        <vt:lpwstr>https://pubmed.ncbi.nlm.nih.gov/?term=Chiriboga+DES&amp;cauthor_id=32410764</vt:lpwstr>
      </vt:variant>
      <vt:variant>
        <vt:lpwstr/>
      </vt:variant>
      <vt:variant>
        <vt:i4>5636140</vt:i4>
      </vt:variant>
      <vt:variant>
        <vt:i4>48</vt:i4>
      </vt:variant>
      <vt:variant>
        <vt:i4>0</vt:i4>
      </vt:variant>
      <vt:variant>
        <vt:i4>5</vt:i4>
      </vt:variant>
      <vt:variant>
        <vt:lpwstr>https://pubmed.ncbi.nlm.nih.gov/?term=Tasc%C3%B3n+GC&amp;cauthor_id=32410764</vt:lpwstr>
      </vt:variant>
      <vt:variant>
        <vt:lpwstr/>
      </vt:variant>
      <vt:variant>
        <vt:i4>3604581</vt:i4>
      </vt:variant>
      <vt:variant>
        <vt:i4>45</vt:i4>
      </vt:variant>
      <vt:variant>
        <vt:i4>0</vt:i4>
      </vt:variant>
      <vt:variant>
        <vt:i4>5</vt:i4>
      </vt:variant>
      <vt:variant>
        <vt:lpwstr>https://dx.doi.org/10.26044/ecr2020/C-08108</vt:lpwstr>
      </vt:variant>
      <vt:variant>
        <vt:lpwstr/>
      </vt:variant>
      <vt:variant>
        <vt:i4>3932256</vt:i4>
      </vt:variant>
      <vt:variant>
        <vt:i4>42</vt:i4>
      </vt:variant>
      <vt:variant>
        <vt:i4>0</vt:i4>
      </vt:variant>
      <vt:variant>
        <vt:i4>5</vt:i4>
      </vt:variant>
      <vt:variant>
        <vt:lpwstr>https://dx.doi.org/10.26044/ecr2020/C-05465</vt:lpwstr>
      </vt:variant>
      <vt:variant>
        <vt:lpwstr/>
      </vt:variant>
      <vt:variant>
        <vt:i4>3801190</vt:i4>
      </vt:variant>
      <vt:variant>
        <vt:i4>39</vt:i4>
      </vt:variant>
      <vt:variant>
        <vt:i4>0</vt:i4>
      </vt:variant>
      <vt:variant>
        <vt:i4>5</vt:i4>
      </vt:variant>
      <vt:variant>
        <vt:lpwstr>https://dx.doi.org/10.26044/ecr2020/C-05205</vt:lpwstr>
      </vt:variant>
      <vt:variant>
        <vt:lpwstr/>
      </vt:variant>
      <vt:variant>
        <vt:i4>3866727</vt:i4>
      </vt:variant>
      <vt:variant>
        <vt:i4>36</vt:i4>
      </vt:variant>
      <vt:variant>
        <vt:i4>0</vt:i4>
      </vt:variant>
      <vt:variant>
        <vt:i4>5</vt:i4>
      </vt:variant>
      <vt:variant>
        <vt:lpwstr>https://dx.doi.org/10.26044/ecr2020/C-07334</vt:lpwstr>
      </vt:variant>
      <vt:variant>
        <vt:lpwstr/>
      </vt:variant>
      <vt:variant>
        <vt:i4>3735652</vt:i4>
      </vt:variant>
      <vt:variant>
        <vt:i4>33</vt:i4>
      </vt:variant>
      <vt:variant>
        <vt:i4>0</vt:i4>
      </vt:variant>
      <vt:variant>
        <vt:i4>5</vt:i4>
      </vt:variant>
      <vt:variant>
        <vt:lpwstr>https://dx.doi.org/10.26044/ecr2020/C-10164</vt:lpwstr>
      </vt:variant>
      <vt:variant>
        <vt:lpwstr/>
      </vt:variant>
      <vt:variant>
        <vt:i4>3866722</vt:i4>
      </vt:variant>
      <vt:variant>
        <vt:i4>30</vt:i4>
      </vt:variant>
      <vt:variant>
        <vt:i4>0</vt:i4>
      </vt:variant>
      <vt:variant>
        <vt:i4>5</vt:i4>
      </vt:variant>
      <vt:variant>
        <vt:lpwstr>https://dx.doi.org/10.26044/ecr2020/C-06620</vt:lpwstr>
      </vt:variant>
      <vt:variant>
        <vt:lpwstr/>
      </vt:variant>
      <vt:variant>
        <vt:i4>3604581</vt:i4>
      </vt:variant>
      <vt:variant>
        <vt:i4>27</vt:i4>
      </vt:variant>
      <vt:variant>
        <vt:i4>0</vt:i4>
      </vt:variant>
      <vt:variant>
        <vt:i4>5</vt:i4>
      </vt:variant>
      <vt:variant>
        <vt:lpwstr>https://dx.doi.org/10.26044/ecr2020/C-08100</vt:lpwstr>
      </vt:variant>
      <vt:variant>
        <vt:lpwstr/>
      </vt:variant>
      <vt:variant>
        <vt:i4>3539053</vt:i4>
      </vt:variant>
      <vt:variant>
        <vt:i4>24</vt:i4>
      </vt:variant>
      <vt:variant>
        <vt:i4>0</vt:i4>
      </vt:variant>
      <vt:variant>
        <vt:i4>5</vt:i4>
      </vt:variant>
      <vt:variant>
        <vt:lpwstr>https://dx.doi.org/10.26044/ecr2020/C-08916</vt:lpwstr>
      </vt:variant>
      <vt:variant>
        <vt:lpwstr/>
      </vt:variant>
      <vt:variant>
        <vt:i4>3604582</vt:i4>
      </vt:variant>
      <vt:variant>
        <vt:i4>21</vt:i4>
      </vt:variant>
      <vt:variant>
        <vt:i4>0</vt:i4>
      </vt:variant>
      <vt:variant>
        <vt:i4>5</vt:i4>
      </vt:variant>
      <vt:variant>
        <vt:lpwstr>https://dx.doi.org/10.26044/ecr2020/C-08200</vt:lpwstr>
      </vt:variant>
      <vt:variant>
        <vt:lpwstr/>
      </vt:variant>
      <vt:variant>
        <vt:i4>3735650</vt:i4>
      </vt:variant>
      <vt:variant>
        <vt:i4>18</vt:i4>
      </vt:variant>
      <vt:variant>
        <vt:i4>0</vt:i4>
      </vt:variant>
      <vt:variant>
        <vt:i4>5</vt:i4>
      </vt:variant>
      <vt:variant>
        <vt:lpwstr>https://dx.doi.org/10.26044/ecr2020/C-11777</vt:lpwstr>
      </vt:variant>
      <vt:variant>
        <vt:lpwstr/>
      </vt:variant>
      <vt:variant>
        <vt:i4>3670119</vt:i4>
      </vt:variant>
      <vt:variant>
        <vt:i4>15</vt:i4>
      </vt:variant>
      <vt:variant>
        <vt:i4>0</vt:i4>
      </vt:variant>
      <vt:variant>
        <vt:i4>5</vt:i4>
      </vt:variant>
      <vt:variant>
        <vt:lpwstr>https://dx.doi.org/10.26044/ecr2020/C-07308</vt:lpwstr>
      </vt:variant>
      <vt:variant>
        <vt:lpwstr/>
      </vt:variant>
      <vt:variant>
        <vt:i4>3670119</vt:i4>
      </vt:variant>
      <vt:variant>
        <vt:i4>12</vt:i4>
      </vt:variant>
      <vt:variant>
        <vt:i4>0</vt:i4>
      </vt:variant>
      <vt:variant>
        <vt:i4>5</vt:i4>
      </vt:variant>
      <vt:variant>
        <vt:lpwstr>https://dx.doi.org/10.26044/ecr2020/C-11268</vt:lpwstr>
      </vt:variant>
      <vt:variant>
        <vt:lpwstr/>
      </vt:variant>
      <vt:variant>
        <vt:i4>3932268</vt:i4>
      </vt:variant>
      <vt:variant>
        <vt:i4>9</vt:i4>
      </vt:variant>
      <vt:variant>
        <vt:i4>0</vt:i4>
      </vt:variant>
      <vt:variant>
        <vt:i4>5</vt:i4>
      </vt:variant>
      <vt:variant>
        <vt:lpwstr>https://dx.doi.org/10.26044/ecr2020/C-11925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DE CONTENIDOS PARA LA MEMORIA DE HOSPITALES</dc:title>
  <dc:subject/>
  <dc:creator>51327113Z</dc:creator>
  <cp:keywords/>
  <dc:description/>
  <cp:lastModifiedBy>Servicio Madrileño de Salud</cp:lastModifiedBy>
  <cp:revision>2</cp:revision>
  <cp:lastPrinted>2021-12-16T11:42:00Z</cp:lastPrinted>
  <dcterms:created xsi:type="dcterms:W3CDTF">2021-12-16T16:34:00Z</dcterms:created>
  <dcterms:modified xsi:type="dcterms:W3CDTF">2021-12-16T16:34:00Z</dcterms:modified>
</cp:coreProperties>
</file>