
<file path=[Content_Types].xml><?xml version="1.0" encoding="utf-8"?>
<Types xmlns="http://schemas.openxmlformats.org/package/2006/content-type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media/image23.wmf" ContentType="image/wmf"/>
  <Override PartName="/word/media/image24.wmf" ContentType="image/wmf"/>
  <Override PartName="/word/media/image25.wmf" ContentType="image/wmf"/>
  <Override PartName="/word/header3.xml" ContentType="application/vnd.openxmlformats-officedocument.wordprocessingml.head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76F24B" w14:textId="081F3438" w:rsidR="00CE2C71" w:rsidRPr="00AD1F88" w:rsidRDefault="00CE2C71" w:rsidP="00C340F9">
      <w:pPr>
        <w:pStyle w:val="Granada6"/>
        <w:jc w:val="both"/>
        <w:rPr>
          <w:rFonts w:ascii="Century Gothic" w:hAnsi="Century Gothic"/>
          <w:lang w:val="es-ES"/>
        </w:rPr>
      </w:pPr>
    </w:p>
    <w:p w14:paraId="5439F000" w14:textId="72A59F55" w:rsidR="00CE2C71" w:rsidRPr="00AD1F88" w:rsidRDefault="00CE2C71" w:rsidP="00C340F9">
      <w:pPr>
        <w:jc w:val="both"/>
        <w:rPr>
          <w:lang w:val="es-ES"/>
        </w:rPr>
      </w:pPr>
      <w:bookmarkStart w:id="0" w:name="_Hlk33723811"/>
      <w:bookmarkEnd w:id="0"/>
    </w:p>
    <w:p w14:paraId="4DB91826" w14:textId="0F973DA3" w:rsidR="00CE2C71" w:rsidRPr="00AD1F88" w:rsidRDefault="00CE2C71" w:rsidP="00C340F9">
      <w:pPr>
        <w:jc w:val="both"/>
        <w:rPr>
          <w:lang w:val="es-ES"/>
        </w:rPr>
      </w:pPr>
    </w:p>
    <w:p w14:paraId="50E05613" w14:textId="09203544" w:rsidR="00CE2C71" w:rsidRPr="00AD1F88" w:rsidRDefault="00CE2C71" w:rsidP="00C340F9">
      <w:pPr>
        <w:jc w:val="both"/>
        <w:rPr>
          <w:lang w:val="es-ES"/>
        </w:rPr>
      </w:pPr>
    </w:p>
    <w:p w14:paraId="495302CD" w14:textId="4CBD1934" w:rsidR="00CE2C71" w:rsidRPr="00AD1F88" w:rsidRDefault="00CE2C71" w:rsidP="00C340F9">
      <w:pPr>
        <w:jc w:val="both"/>
        <w:rPr>
          <w:lang w:val="es-ES"/>
        </w:rPr>
      </w:pPr>
    </w:p>
    <w:p w14:paraId="109F3B88" w14:textId="6090976E" w:rsidR="00CE2C71" w:rsidRPr="00AD1F88" w:rsidRDefault="00CE2C71" w:rsidP="00C340F9">
      <w:pPr>
        <w:jc w:val="both"/>
        <w:rPr>
          <w:lang w:val="es-ES"/>
        </w:rPr>
      </w:pPr>
    </w:p>
    <w:p w14:paraId="47BB87B4" w14:textId="6EE4E249" w:rsidR="00BE7BDB" w:rsidRPr="00AD1F88" w:rsidRDefault="00BE7BDB" w:rsidP="00C340F9">
      <w:pPr>
        <w:jc w:val="both"/>
        <w:rPr>
          <w:lang w:val="es-ES"/>
        </w:rPr>
      </w:pPr>
    </w:p>
    <w:p w14:paraId="0051E02F" w14:textId="0F6C2CC8" w:rsidR="00BE7BDB" w:rsidRPr="00AD1F88" w:rsidRDefault="00BE7BDB" w:rsidP="00C340F9">
      <w:pPr>
        <w:jc w:val="both"/>
        <w:rPr>
          <w:lang w:val="es-ES"/>
        </w:rPr>
      </w:pPr>
    </w:p>
    <w:p w14:paraId="60120BBE" w14:textId="1AA56899" w:rsidR="00BE7BDB" w:rsidRPr="00AD1F88" w:rsidRDefault="00BE7BDB" w:rsidP="00C340F9">
      <w:pPr>
        <w:jc w:val="both"/>
        <w:rPr>
          <w:lang w:val="es-ES"/>
        </w:rPr>
      </w:pPr>
    </w:p>
    <w:p w14:paraId="2F59595C" w14:textId="1D746331" w:rsidR="00BE7BDB" w:rsidRPr="00AD1F88" w:rsidRDefault="00BE7BDB" w:rsidP="00C340F9">
      <w:pPr>
        <w:jc w:val="both"/>
        <w:rPr>
          <w:lang w:val="es-ES"/>
        </w:rPr>
      </w:pPr>
    </w:p>
    <w:p w14:paraId="11C5DE6A" w14:textId="57C2FCFD" w:rsidR="0048760D" w:rsidRPr="00AD1F88" w:rsidRDefault="0048760D" w:rsidP="00C340F9">
      <w:pPr>
        <w:jc w:val="both"/>
        <w:rPr>
          <w:lang w:val="es-ES"/>
        </w:rPr>
      </w:pPr>
    </w:p>
    <w:p w14:paraId="6EF240A0" w14:textId="358B8012" w:rsidR="0048760D" w:rsidRPr="00AD1F88" w:rsidRDefault="0048760D" w:rsidP="00C340F9">
      <w:pPr>
        <w:jc w:val="both"/>
        <w:rPr>
          <w:lang w:val="es-ES"/>
        </w:rPr>
      </w:pPr>
    </w:p>
    <w:p w14:paraId="2A6056F5" w14:textId="23869943" w:rsidR="0048760D" w:rsidRPr="00AD1F88" w:rsidRDefault="0048760D" w:rsidP="00C340F9">
      <w:pPr>
        <w:jc w:val="both"/>
        <w:rPr>
          <w:lang w:val="es-ES"/>
        </w:rPr>
      </w:pPr>
    </w:p>
    <w:p w14:paraId="4CF4B418" w14:textId="3AF40462" w:rsidR="0048760D" w:rsidRPr="00AD1F88" w:rsidRDefault="0048760D" w:rsidP="00C340F9">
      <w:pPr>
        <w:jc w:val="both"/>
        <w:rPr>
          <w:lang w:val="es-ES"/>
        </w:rPr>
      </w:pPr>
    </w:p>
    <w:p w14:paraId="383B6E6D" w14:textId="77777777" w:rsidR="0048760D" w:rsidRPr="00AD1F88" w:rsidRDefault="0048760D" w:rsidP="00C340F9">
      <w:pPr>
        <w:jc w:val="both"/>
        <w:rPr>
          <w:lang w:val="es-ES"/>
        </w:rPr>
      </w:pPr>
    </w:p>
    <w:p w14:paraId="797B8080" w14:textId="77777777" w:rsidR="00BE7BDB" w:rsidRPr="00AD1F88" w:rsidRDefault="00BE7BDB" w:rsidP="00C340F9">
      <w:pPr>
        <w:jc w:val="both"/>
        <w:rPr>
          <w:rFonts w:cs="Tahoma"/>
          <w:sz w:val="24"/>
          <w:szCs w:val="16"/>
          <w:lang w:val="es-ES"/>
        </w:rPr>
      </w:pPr>
    </w:p>
    <w:p w14:paraId="4BDC2472" w14:textId="77777777" w:rsidR="00BE6EF3" w:rsidRPr="00AD1F88" w:rsidRDefault="00BE6EF3" w:rsidP="00C340F9">
      <w:pPr>
        <w:jc w:val="both"/>
        <w:rPr>
          <w:rFonts w:cs="Tahoma"/>
          <w:sz w:val="24"/>
          <w:szCs w:val="16"/>
          <w:lang w:val="es-ES"/>
        </w:rPr>
      </w:pPr>
    </w:p>
    <w:p w14:paraId="5E807A2C" w14:textId="08523834" w:rsidR="008E1400" w:rsidRPr="00AD1F88" w:rsidRDefault="001010D1" w:rsidP="00C340F9">
      <w:pPr>
        <w:jc w:val="both"/>
        <w:rPr>
          <w:rFonts w:cs="Tahoma"/>
          <w:sz w:val="24"/>
          <w:szCs w:val="16"/>
          <w:lang w:val="es-ES"/>
        </w:rPr>
      </w:pPr>
      <w:r>
        <w:rPr>
          <w:noProof/>
          <w:lang w:val="es-ES"/>
        </w:rPr>
        <mc:AlternateContent>
          <mc:Choice Requires="wps">
            <w:drawing>
              <wp:anchor distT="4294967295" distB="4294967295" distL="114300" distR="114300" simplePos="0" relativeHeight="251658250" behindDoc="0" locked="0" layoutInCell="1" allowOverlap="1" wp14:anchorId="5177EB92" wp14:editId="765A7BF4">
                <wp:simplePos x="0" y="0"/>
                <wp:positionH relativeFrom="column">
                  <wp:posOffset>-1143635</wp:posOffset>
                </wp:positionH>
                <wp:positionV relativeFrom="paragraph">
                  <wp:posOffset>128269</wp:posOffset>
                </wp:positionV>
                <wp:extent cx="7876540" cy="0"/>
                <wp:effectExtent l="0" t="0" r="0" b="0"/>
                <wp:wrapNone/>
                <wp:docPr id="511"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9525">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FCC45FD" id="Line 52" o:spid="_x0000_s1026" style="position:absolute;z-index:25165825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0.05pt,10.1pt" to="530.15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" strokecolor="#365f91"/>
            </w:pict>
          </mc:Fallback>
        </mc:AlternateContent>
      </w:r>
    </w:p>
    <w:p w14:paraId="01DBE565" w14:textId="77777777" w:rsidR="002E46B1" w:rsidRPr="00AD1F88" w:rsidRDefault="008E1400" w:rsidP="00E456E2">
      <w:pPr>
        <w:pStyle w:val="EstiloNormalnegrita12pt"/>
        <w:jc w:val="right"/>
        <w:rPr>
          <w:lang w:val="es-ES"/>
        </w:rPr>
      </w:pPr>
      <w:bookmarkStart w:id="1" w:name="_Toc158113094"/>
      <w:bookmarkStart w:id="2" w:name="_Toc158113182"/>
      <w:bookmarkStart w:id="3" w:name="_Toc158633438"/>
      <w:bookmarkStart w:id="4" w:name="_Toc158637335"/>
      <w:bookmarkStart w:id="5" w:name="_Toc168995320"/>
      <w:bookmarkStart w:id="6" w:name="_Hlk87002913"/>
      <w:r w:rsidRPr="00AD1F88">
        <w:rPr>
          <w:lang w:val="es-ES"/>
        </w:rPr>
        <w:t xml:space="preserve">PROYECTO BÁSICO </w:t>
      </w:r>
      <w:r w:rsidR="001B6DB5" w:rsidRPr="00AD1F88">
        <w:rPr>
          <w:lang w:val="es-ES"/>
        </w:rPr>
        <w:t xml:space="preserve">Y DE EJECUCIÓN </w:t>
      </w:r>
      <w:r w:rsidRPr="00AD1F88">
        <w:rPr>
          <w:lang w:val="es-ES"/>
        </w:rPr>
        <w:t>PARA</w:t>
      </w:r>
    </w:p>
    <w:p w14:paraId="0890218B" w14:textId="39CD9295" w:rsidR="00E43BFD" w:rsidRPr="00AD1F88" w:rsidRDefault="00E43BFD" w:rsidP="00E456E2">
      <w:pPr>
        <w:pStyle w:val="EstiloNormalnegrita12pt"/>
        <w:jc w:val="right"/>
        <w:rPr>
          <w:lang w:val="es-ES"/>
        </w:rPr>
      </w:pPr>
      <w:bookmarkStart w:id="7" w:name="_Hlk33779890"/>
      <w:bookmarkEnd w:id="1"/>
      <w:bookmarkEnd w:id="2"/>
      <w:bookmarkEnd w:id="3"/>
      <w:bookmarkEnd w:id="4"/>
      <w:bookmarkEnd w:id="5"/>
      <w:r w:rsidRPr="00AD1F88">
        <w:rPr>
          <w:lang w:val="es-ES"/>
        </w:rPr>
        <w:t xml:space="preserve">AMPLIACIÓN DE </w:t>
      </w:r>
      <w:r w:rsidR="00261D38" w:rsidRPr="00AD1F88">
        <w:rPr>
          <w:lang w:val="es-ES"/>
        </w:rPr>
        <w:t xml:space="preserve">CENTRO DE ATENCIÓN PRIMARIA </w:t>
      </w:r>
    </w:p>
    <w:p w14:paraId="6BFC0D62" w14:textId="6DB9D675" w:rsidR="00B70B69" w:rsidRPr="00AD1F88" w:rsidRDefault="00E43BFD" w:rsidP="00E456E2">
      <w:pPr>
        <w:pStyle w:val="EstiloNormalnegrita12pt"/>
        <w:jc w:val="right"/>
        <w:rPr>
          <w:lang w:val="es-ES"/>
        </w:rPr>
      </w:pPr>
      <w:r w:rsidRPr="00AD1F88">
        <w:rPr>
          <w:lang w:val="es-ES"/>
        </w:rPr>
        <w:t>COLLADO VILLALBA</w:t>
      </w:r>
      <w:r w:rsidR="004A1949" w:rsidRPr="00AD1F88">
        <w:rPr>
          <w:lang w:val="es-ES"/>
        </w:rPr>
        <w:t xml:space="preserve"> PUEBLO</w:t>
      </w:r>
    </w:p>
    <w:p w14:paraId="3F9A6390" w14:textId="5E5F25CA" w:rsidR="00B70B69" w:rsidRPr="00AD1F88" w:rsidRDefault="001010D1" w:rsidP="00E456E2">
      <w:pPr>
        <w:pStyle w:val="EstiloNormalnegrita12pt"/>
        <w:jc w:val="right"/>
        <w:rPr>
          <w:lang w:val="es-ES"/>
        </w:rPr>
      </w:pPr>
      <w:r>
        <w:rPr>
          <w:noProof/>
          <w:lang w:val="es-ES"/>
        </w:rPr>
        <mc:AlternateContent>
          <mc:Choice Requires="wps">
            <w:drawing>
              <wp:anchor distT="4294967295" distB="4294967295" distL="114300" distR="114300" simplePos="0" relativeHeight="251658249" behindDoc="0" locked="0" layoutInCell="1" allowOverlap="1" wp14:anchorId="46A2B031" wp14:editId="52CEB0BD">
                <wp:simplePos x="0" y="0"/>
                <wp:positionH relativeFrom="column">
                  <wp:posOffset>-1047750</wp:posOffset>
                </wp:positionH>
                <wp:positionV relativeFrom="paragraph">
                  <wp:posOffset>267969</wp:posOffset>
                </wp:positionV>
                <wp:extent cx="7876540" cy="0"/>
                <wp:effectExtent l="0" t="0" r="0" b="0"/>
                <wp:wrapNone/>
                <wp:docPr id="508" name="Line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9525">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50BBB5D" id="Line 144" o:spid="_x0000_s1026" style="position:absolute;z-index:251658249;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2.5pt,21.1pt" to="537.7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" strokecolor="#365f91"/>
            </w:pict>
          </mc:Fallback>
        </mc:AlternateContent>
      </w:r>
      <w:r w:rsidR="00E43BFD" w:rsidRPr="00AD1F88">
        <w:rPr>
          <w:lang w:val="es-ES"/>
        </w:rPr>
        <w:t>CALLE FUENTE DEL ÁLAMO 1</w:t>
      </w:r>
      <w:r w:rsidR="00592B61" w:rsidRPr="00AD1F88">
        <w:rPr>
          <w:lang w:val="es-ES"/>
        </w:rPr>
        <w:t>2</w:t>
      </w:r>
      <w:r w:rsidR="00E43BFD" w:rsidRPr="00AD1F88">
        <w:rPr>
          <w:lang w:val="es-ES"/>
        </w:rPr>
        <w:t>, COLLADO VILLALBA</w:t>
      </w:r>
      <w:r w:rsidR="00B70B69" w:rsidRPr="00AD1F88">
        <w:rPr>
          <w:lang w:val="es-ES"/>
        </w:rPr>
        <w:t>, MADRID</w:t>
      </w:r>
    </w:p>
    <w:bookmarkEnd w:id="7"/>
    <w:p w14:paraId="78E27F9A" w14:textId="77777777" w:rsidR="00DC3AD9" w:rsidRPr="00AD1F88" w:rsidRDefault="00DC3AD9" w:rsidP="00E456E2">
      <w:pPr>
        <w:pStyle w:val="EstiloNormalnegrita12pt"/>
        <w:jc w:val="right"/>
        <w:rPr>
          <w:lang w:val="es-ES"/>
        </w:rPr>
      </w:pPr>
    </w:p>
    <w:p w14:paraId="7F1B7631" w14:textId="57ABE7A5" w:rsidR="00F21134" w:rsidRPr="00AD1F88" w:rsidRDefault="00990A54" w:rsidP="00E456E2">
      <w:pPr>
        <w:pStyle w:val="EstiloNormalnegrita12pt"/>
        <w:jc w:val="right"/>
        <w:rPr>
          <w:lang w:val="es-ES"/>
        </w:rPr>
      </w:pPr>
      <w:r w:rsidRPr="00AD1F88">
        <w:rPr>
          <w:lang w:val="es-ES"/>
        </w:rPr>
        <w:t>MEMORIA</w:t>
      </w:r>
    </w:p>
    <w:p w14:paraId="59547091" w14:textId="77629FAC" w:rsidR="00B70B69" w:rsidRPr="00AD1F88" w:rsidRDefault="00B61A85" w:rsidP="00E456E2">
      <w:pPr>
        <w:pStyle w:val="EstiloNormalnegrita12pt"/>
        <w:jc w:val="right"/>
        <w:rPr>
          <w:lang w:val="es-ES"/>
        </w:rPr>
      </w:pPr>
      <w:r w:rsidRPr="00AD1F88">
        <w:rPr>
          <w:lang w:val="es-ES"/>
        </w:rPr>
        <w:t>Marzo</w:t>
      </w:r>
      <w:r w:rsidR="00741278" w:rsidRPr="00AD1F88">
        <w:rPr>
          <w:lang w:val="es-ES"/>
        </w:rPr>
        <w:t xml:space="preserve"> 202</w:t>
      </w:r>
      <w:r w:rsidRPr="00AD1F88">
        <w:rPr>
          <w:lang w:val="es-ES"/>
        </w:rPr>
        <w:t>2</w:t>
      </w:r>
    </w:p>
    <w:bookmarkEnd w:id="6"/>
    <w:p w14:paraId="3160B4CD" w14:textId="77777777" w:rsidR="00F50B23" w:rsidRPr="00AD1F88" w:rsidRDefault="00F50B23" w:rsidP="00C340F9">
      <w:pPr>
        <w:pStyle w:val="EstiloNormalnegrita12pt"/>
        <w:jc w:val="both"/>
        <w:rPr>
          <w:lang w:val="es-ES"/>
        </w:rPr>
      </w:pPr>
    </w:p>
    <w:p w14:paraId="692E1026" w14:textId="77777777" w:rsidR="00977280" w:rsidRPr="00AD1F88" w:rsidRDefault="00977280" w:rsidP="00C340F9">
      <w:pPr>
        <w:pStyle w:val="EstiloNormalnegrita12pt"/>
        <w:jc w:val="both"/>
        <w:rPr>
          <w:lang w:val="es-ES"/>
        </w:rPr>
      </w:pPr>
    </w:p>
    <w:p w14:paraId="77138C33" w14:textId="77777777" w:rsidR="00977280" w:rsidRPr="00AD1F88" w:rsidRDefault="00977280" w:rsidP="00C340F9">
      <w:pPr>
        <w:pStyle w:val="EstiloNormalnegrita12pt"/>
        <w:jc w:val="both"/>
        <w:rPr>
          <w:lang w:val="es-ES"/>
        </w:rPr>
      </w:pPr>
    </w:p>
    <w:p w14:paraId="62BDF75E" w14:textId="77777777" w:rsidR="00BE6EF3" w:rsidRPr="00AD1F88" w:rsidRDefault="00BE6EF3" w:rsidP="00C340F9">
      <w:pPr>
        <w:pStyle w:val="EstiloNormalnegrita12pt"/>
        <w:jc w:val="both"/>
        <w:rPr>
          <w:lang w:val="es-ES"/>
        </w:rPr>
      </w:pPr>
    </w:p>
    <w:p w14:paraId="03229BA5" w14:textId="77777777" w:rsidR="00BE6EF3" w:rsidRPr="00AD1F88" w:rsidRDefault="00BE6EF3" w:rsidP="00C340F9">
      <w:pPr>
        <w:pStyle w:val="EstiloNormalnegrita12pt"/>
        <w:jc w:val="both"/>
        <w:rPr>
          <w:lang w:val="es-ES"/>
        </w:rPr>
      </w:pPr>
    </w:p>
    <w:p w14:paraId="02049742" w14:textId="77777777" w:rsidR="00BE6EF3" w:rsidRPr="00AD1F88" w:rsidRDefault="00BE6EF3" w:rsidP="00C340F9">
      <w:pPr>
        <w:pStyle w:val="EstiloNormalnegrita12pt"/>
        <w:jc w:val="both"/>
        <w:rPr>
          <w:lang w:val="es-ES"/>
        </w:rPr>
      </w:pPr>
    </w:p>
    <w:p w14:paraId="7145419E" w14:textId="77777777" w:rsidR="00BE6EF3" w:rsidRPr="00AD1F88" w:rsidRDefault="00BE6EF3" w:rsidP="00C340F9">
      <w:pPr>
        <w:pStyle w:val="EstiloNormalnegrita12pt"/>
        <w:jc w:val="both"/>
        <w:rPr>
          <w:lang w:val="es-ES"/>
        </w:rPr>
      </w:pPr>
    </w:p>
    <w:p w14:paraId="55363E8C" w14:textId="052B82CA" w:rsidR="00977280" w:rsidRPr="00AD1F88" w:rsidRDefault="00977280" w:rsidP="00C340F9">
      <w:pPr>
        <w:pStyle w:val="EstiloNormalnegrita12pt"/>
        <w:jc w:val="both"/>
        <w:rPr>
          <w:lang w:val="es-ES"/>
        </w:rPr>
        <w:sectPr w:rsidR="00977280" w:rsidRPr="00AD1F88" w:rsidSect="00E14DE3">
          <w:headerReference w:type="even" r:id="rId11"/>
          <w:headerReference w:type="default" r:id="rId12"/>
          <w:footerReference w:type="default" r:id="rId13"/>
          <w:pgSz w:w="11907" w:h="16840" w:code="9"/>
          <w:pgMar w:top="1701" w:right="851" w:bottom="1618" w:left="1701" w:header="851" w:footer="283" w:gutter="0"/>
          <w:cols w:space="720"/>
          <w:docGrid w:linePitch="299"/>
        </w:sectPr>
      </w:pPr>
    </w:p>
    <w:p w14:paraId="2C5029AE" w14:textId="77777777" w:rsidR="00E1705D" w:rsidRPr="00AD1F88" w:rsidRDefault="00E1705D" w:rsidP="00C340F9">
      <w:pPr>
        <w:pStyle w:val="EstiloNormalnegrita12pt"/>
        <w:jc w:val="both"/>
        <w:rPr>
          <w:lang w:val="es-ES"/>
        </w:rPr>
      </w:pPr>
    </w:p>
    <w:p w14:paraId="6C4AAB67" w14:textId="77777777" w:rsidR="00BE6EF3" w:rsidRPr="00AD1F88" w:rsidRDefault="00BE6EF3" w:rsidP="00C340F9">
      <w:pPr>
        <w:pStyle w:val="EstiloNormalnegrita12pt"/>
        <w:jc w:val="both"/>
        <w:rPr>
          <w:lang w:val="es-ES"/>
        </w:rPr>
      </w:pPr>
    </w:p>
    <w:p w14:paraId="1D0A55D5" w14:textId="41E4A009" w:rsidR="00030A27" w:rsidRPr="00AD1F88" w:rsidRDefault="00030A27" w:rsidP="00C340F9">
      <w:pPr>
        <w:pStyle w:val="EstiloNormalnegrita12pt"/>
        <w:jc w:val="both"/>
        <w:rPr>
          <w:lang w:val="es-ES"/>
        </w:rPr>
      </w:pPr>
      <w:r w:rsidRPr="00AD1F88">
        <w:rPr>
          <w:lang w:val="es-ES"/>
        </w:rPr>
        <w:t xml:space="preserve">ÍNDICE </w:t>
      </w:r>
      <w:r w:rsidR="00C43DEB" w:rsidRPr="00AD1F88">
        <w:rPr>
          <w:lang w:val="es-ES"/>
        </w:rPr>
        <w:t>GENERAL DEL</w:t>
      </w:r>
      <w:r w:rsidRPr="00AD1F88">
        <w:rPr>
          <w:lang w:val="es-ES"/>
        </w:rPr>
        <w:t xml:space="preserve"> PROYECTO</w:t>
      </w:r>
    </w:p>
    <w:sdt>
      <w:sdtPr>
        <w:rPr>
          <w:rFonts w:ascii="Century Gothic" w:hAnsi="Century Gothic"/>
          <w:b w:val="0"/>
          <w:bCs w:val="0"/>
          <w:color w:val="auto"/>
          <w:sz w:val="20"/>
          <w:szCs w:val="20"/>
          <w:lang w:val="es-ES" w:eastAsia="es-ES"/>
        </w:rPr>
        <w:id w:val="-1228296053"/>
        <w:docPartObj>
          <w:docPartGallery w:val="Table of Contents"/>
          <w:docPartUnique/>
        </w:docPartObj>
      </w:sdtPr>
      <w:sdtEndPr>
        <w:rPr>
          <w:lang w:val="es-ES_tradnl"/>
        </w:rPr>
      </w:sdtEndPr>
      <w:sdtContent>
        <w:p w14:paraId="6885414C" w14:textId="26755D02" w:rsidR="00082A98" w:rsidRPr="00495353" w:rsidRDefault="003C3799" w:rsidP="00C340F9">
          <w:pPr>
            <w:pStyle w:val="TtuloTDC"/>
            <w:jc w:val="both"/>
            <w:rPr>
              <w:rFonts w:ascii="Century Gothic" w:eastAsiaTheme="minorEastAsia" w:hAnsi="Century Gothic" w:cstheme="minorBidi"/>
              <w:b w:val="0"/>
              <w:bCs w:val="0"/>
              <w:caps/>
              <w:noProof/>
              <w:color w:val="auto"/>
              <w:sz w:val="18"/>
              <w:szCs w:val="18"/>
              <w:lang w:val="es-ES"/>
            </w:rPr>
          </w:pPr>
          <w:r w:rsidRPr="00AD1F88">
            <w:rPr>
              <w:rFonts w:ascii="Century Gothic" w:hAnsi="Century Gothic"/>
              <w:caps/>
              <w:color w:val="auto"/>
              <w:sz w:val="18"/>
              <w:szCs w:val="18"/>
            </w:rPr>
            <w:fldChar w:fldCharType="begin"/>
          </w:r>
          <w:r w:rsidRPr="00AD1F88">
            <w:rPr>
              <w:rFonts w:ascii="Century Gothic" w:hAnsi="Century Gothic"/>
              <w:color w:val="auto"/>
              <w:sz w:val="18"/>
              <w:szCs w:val="18"/>
            </w:rPr>
            <w:instrText xml:space="preserve"> TOC \o "1-3" \h \z \u </w:instrText>
          </w:r>
          <w:r w:rsidRPr="00AD1F88">
            <w:rPr>
              <w:rFonts w:ascii="Century Gothic" w:hAnsi="Century Gothic"/>
              <w:caps/>
              <w:color w:val="auto"/>
              <w:sz w:val="18"/>
              <w:szCs w:val="18"/>
            </w:rPr>
            <w:fldChar w:fldCharType="separate"/>
          </w:r>
          <w:hyperlink w:anchor="_Toc122596700" w:history="1">
            <w:r w:rsidR="00082A98" w:rsidRPr="00495353">
              <w:rPr>
                <w:rStyle w:val="Hipervnculo"/>
                <w:rFonts w:ascii="Century Gothic" w:hAnsi="Century Gothic"/>
                <w:noProof/>
                <w:color w:val="auto"/>
                <w:sz w:val="18"/>
                <w:szCs w:val="18"/>
                <w:lang w:val="es-ES"/>
              </w:rPr>
              <w:t>1.</w:t>
            </w:r>
            <w:r w:rsidR="00082A98" w:rsidRPr="00495353">
              <w:rPr>
                <w:rFonts w:ascii="Century Gothic" w:eastAsiaTheme="minorEastAsia" w:hAnsi="Century Gothic" w:cstheme="minorBidi"/>
                <w:b w:val="0"/>
                <w:bCs w:val="0"/>
                <w:caps/>
                <w:noProof/>
                <w:color w:val="auto"/>
                <w:sz w:val="18"/>
                <w:szCs w:val="18"/>
                <w:lang w:val="es-ES"/>
              </w:rPr>
              <w:tab/>
            </w:r>
            <w:r w:rsidR="00082A98" w:rsidRPr="00495353">
              <w:rPr>
                <w:rStyle w:val="Hipervnculo"/>
                <w:rFonts w:ascii="Century Gothic" w:hAnsi="Century Gothic"/>
                <w:noProof/>
                <w:color w:val="auto"/>
                <w:sz w:val="18"/>
                <w:szCs w:val="18"/>
                <w:lang w:val="es-ES"/>
              </w:rPr>
              <w:t>Memoria descriptiva</w:t>
            </w:r>
            <w:r w:rsidR="00082A98" w:rsidRPr="00495353">
              <w:rPr>
                <w:rFonts w:ascii="Century Gothic" w:hAnsi="Century Gothic"/>
                <w:noProof/>
                <w:webHidden/>
                <w:color w:val="auto"/>
                <w:sz w:val="18"/>
                <w:szCs w:val="18"/>
              </w:rPr>
              <w:tab/>
            </w:r>
            <w:r w:rsidR="00EB7E0E" w:rsidRPr="00495353">
              <w:rPr>
                <w:rFonts w:ascii="Century Gothic" w:hAnsi="Century Gothic"/>
                <w:noProof/>
                <w:webHidden/>
                <w:color w:val="auto"/>
                <w:sz w:val="18"/>
                <w:szCs w:val="18"/>
              </w:rPr>
              <w:tab/>
            </w:r>
            <w:r w:rsidR="00EB7E0E" w:rsidRPr="00495353">
              <w:rPr>
                <w:rFonts w:ascii="Century Gothic" w:hAnsi="Century Gothic"/>
                <w:noProof/>
                <w:webHidden/>
                <w:color w:val="auto"/>
                <w:sz w:val="18"/>
                <w:szCs w:val="18"/>
              </w:rPr>
              <w:tab/>
            </w:r>
            <w:r w:rsidR="00EB7E0E" w:rsidRPr="00495353">
              <w:rPr>
                <w:rFonts w:ascii="Century Gothic" w:hAnsi="Century Gothic"/>
                <w:noProof/>
                <w:webHidden/>
                <w:color w:val="auto"/>
                <w:sz w:val="18"/>
                <w:szCs w:val="18"/>
              </w:rPr>
              <w:tab/>
            </w:r>
            <w:r w:rsidR="00082A98" w:rsidRPr="00495353">
              <w:rPr>
                <w:rFonts w:ascii="Century Gothic" w:hAnsi="Century Gothic"/>
                <w:noProof/>
                <w:webHidden/>
                <w:color w:val="auto"/>
                <w:sz w:val="18"/>
                <w:szCs w:val="18"/>
              </w:rPr>
              <w:fldChar w:fldCharType="begin"/>
            </w:r>
            <w:r w:rsidR="00082A98" w:rsidRPr="00495353">
              <w:rPr>
                <w:rFonts w:ascii="Century Gothic" w:hAnsi="Century Gothic"/>
                <w:noProof/>
                <w:webHidden/>
                <w:color w:val="auto"/>
                <w:sz w:val="18"/>
                <w:szCs w:val="18"/>
              </w:rPr>
              <w:instrText xml:space="preserve"> PAGEREF _Toc122596700 \h </w:instrText>
            </w:r>
            <w:r w:rsidR="00082A98" w:rsidRPr="00495353">
              <w:rPr>
                <w:rFonts w:ascii="Century Gothic" w:hAnsi="Century Gothic"/>
                <w:noProof/>
                <w:webHidden/>
                <w:color w:val="auto"/>
                <w:sz w:val="18"/>
                <w:szCs w:val="18"/>
              </w:rPr>
            </w:r>
            <w:r w:rsidR="00082A98" w:rsidRPr="00495353">
              <w:rPr>
                <w:rFonts w:ascii="Century Gothic" w:hAnsi="Century Gothic"/>
                <w:noProof/>
                <w:webHidden/>
                <w:color w:val="auto"/>
                <w:sz w:val="18"/>
                <w:szCs w:val="18"/>
              </w:rPr>
              <w:fldChar w:fldCharType="separate"/>
            </w:r>
            <w:r w:rsidR="00740AE4">
              <w:rPr>
                <w:rFonts w:ascii="Century Gothic" w:hAnsi="Century Gothic"/>
                <w:noProof/>
                <w:webHidden/>
                <w:color w:val="auto"/>
                <w:sz w:val="18"/>
                <w:szCs w:val="18"/>
              </w:rPr>
              <w:t>5</w:t>
            </w:r>
            <w:r w:rsidR="00082A98" w:rsidRPr="00495353">
              <w:rPr>
                <w:rFonts w:ascii="Century Gothic" w:hAnsi="Century Gothic"/>
                <w:noProof/>
                <w:webHidden/>
                <w:color w:val="auto"/>
                <w:sz w:val="18"/>
                <w:szCs w:val="18"/>
              </w:rPr>
              <w:fldChar w:fldCharType="end"/>
            </w:r>
          </w:hyperlink>
        </w:p>
        <w:p w14:paraId="5B26EE14" w14:textId="16E0AD50"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01" w:history="1">
            <w:r w:rsidR="00082A98" w:rsidRPr="00495353">
              <w:rPr>
                <w:rStyle w:val="Hipervnculo"/>
                <w:rFonts w:ascii="Century Gothic" w:hAnsi="Century Gothic"/>
                <w:noProof/>
                <w:color w:val="auto"/>
                <w:sz w:val="18"/>
                <w:szCs w:val="18"/>
                <w:lang w:val="es-ES"/>
              </w:rPr>
              <w:t>1.1.</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DATOS BÁSICOS</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_Toc122596701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6</w:t>
            </w:r>
            <w:r w:rsidR="00082A98" w:rsidRPr="00495353">
              <w:rPr>
                <w:rFonts w:ascii="Century Gothic" w:hAnsi="Century Gothic"/>
                <w:noProof/>
                <w:webHidden/>
                <w:sz w:val="18"/>
                <w:szCs w:val="18"/>
              </w:rPr>
              <w:fldChar w:fldCharType="end"/>
            </w:r>
          </w:hyperlink>
        </w:p>
        <w:p w14:paraId="7F885D90" w14:textId="0A93142F"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02" w:history="1">
            <w:r w:rsidR="00082A98" w:rsidRPr="00495353">
              <w:rPr>
                <w:rStyle w:val="Hipervnculo"/>
                <w:rFonts w:ascii="Century Gothic" w:hAnsi="Century Gothic"/>
                <w:i w:val="0"/>
                <w:iCs w:val="0"/>
                <w:noProof/>
                <w:color w:val="auto"/>
                <w:sz w:val="18"/>
                <w:szCs w:val="18"/>
                <w:lang w:val="es-ES"/>
              </w:rPr>
              <w:t>1.1.1.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OBJETO DEL PROYECTO</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_Toc122596702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6</w:t>
            </w:r>
            <w:r w:rsidR="00082A98" w:rsidRPr="00495353">
              <w:rPr>
                <w:rFonts w:ascii="Century Gothic" w:hAnsi="Century Gothic"/>
                <w:i w:val="0"/>
                <w:iCs w:val="0"/>
                <w:noProof/>
                <w:webHidden/>
                <w:sz w:val="18"/>
                <w:szCs w:val="18"/>
              </w:rPr>
              <w:fldChar w:fldCharType="end"/>
            </w:r>
          </w:hyperlink>
        </w:p>
        <w:p w14:paraId="2D7A5786" w14:textId="2C70878A"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03" w:history="1">
            <w:r w:rsidR="00082A98" w:rsidRPr="00495353">
              <w:rPr>
                <w:rStyle w:val="Hipervnculo"/>
                <w:rFonts w:ascii="Century Gothic" w:hAnsi="Century Gothic"/>
                <w:i w:val="0"/>
                <w:iCs w:val="0"/>
                <w:noProof/>
                <w:color w:val="auto"/>
                <w:sz w:val="18"/>
                <w:szCs w:val="18"/>
                <w:lang w:val="es-ES"/>
              </w:rPr>
              <w:t>1.1.2.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AGENTES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_Toc122596703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6</w:t>
            </w:r>
            <w:r w:rsidR="00082A98" w:rsidRPr="00495353">
              <w:rPr>
                <w:rFonts w:ascii="Century Gothic" w:hAnsi="Century Gothic"/>
                <w:i w:val="0"/>
                <w:iCs w:val="0"/>
                <w:noProof/>
                <w:webHidden/>
                <w:sz w:val="18"/>
                <w:szCs w:val="18"/>
              </w:rPr>
              <w:fldChar w:fldCharType="end"/>
            </w:r>
          </w:hyperlink>
        </w:p>
        <w:p w14:paraId="497C6D0C" w14:textId="1C5BE696"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04" w:history="1">
            <w:r w:rsidR="00082A98" w:rsidRPr="00495353">
              <w:rPr>
                <w:rStyle w:val="Hipervnculo"/>
                <w:rFonts w:ascii="Century Gothic" w:hAnsi="Century Gothic"/>
                <w:noProof/>
                <w:color w:val="auto"/>
                <w:sz w:val="18"/>
                <w:szCs w:val="18"/>
                <w:lang w:val="es-ES"/>
              </w:rPr>
              <w:t>1.2.</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INFORMACIÓN PREVIA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_Toc122596704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6</w:t>
            </w:r>
            <w:r w:rsidR="00082A98" w:rsidRPr="00495353">
              <w:rPr>
                <w:rFonts w:ascii="Century Gothic" w:hAnsi="Century Gothic"/>
                <w:noProof/>
                <w:webHidden/>
                <w:sz w:val="18"/>
                <w:szCs w:val="18"/>
              </w:rPr>
              <w:fldChar w:fldCharType="end"/>
            </w:r>
          </w:hyperlink>
        </w:p>
        <w:p w14:paraId="45703622" w14:textId="69C1C68D"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05" w:history="1">
            <w:r w:rsidR="00082A98" w:rsidRPr="00495353">
              <w:rPr>
                <w:rStyle w:val="Hipervnculo"/>
                <w:rFonts w:ascii="Century Gothic" w:hAnsi="Century Gothic"/>
                <w:i w:val="0"/>
                <w:iCs w:val="0"/>
                <w:noProof/>
                <w:color w:val="auto"/>
                <w:sz w:val="18"/>
                <w:szCs w:val="18"/>
                <w:lang w:val="es-ES"/>
              </w:rPr>
              <w:t>1.2.1.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ANTECEDENTES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_Toc122596705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6</w:t>
            </w:r>
            <w:r w:rsidR="00082A98" w:rsidRPr="00495353">
              <w:rPr>
                <w:rFonts w:ascii="Century Gothic" w:hAnsi="Century Gothic"/>
                <w:i w:val="0"/>
                <w:iCs w:val="0"/>
                <w:noProof/>
                <w:webHidden/>
                <w:sz w:val="18"/>
                <w:szCs w:val="18"/>
              </w:rPr>
              <w:fldChar w:fldCharType="end"/>
            </w:r>
          </w:hyperlink>
        </w:p>
        <w:p w14:paraId="7CD988D8" w14:textId="59376038"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06" w:history="1">
            <w:r w:rsidR="00082A98" w:rsidRPr="00495353">
              <w:rPr>
                <w:rStyle w:val="Hipervnculo"/>
                <w:rFonts w:ascii="Century Gothic" w:hAnsi="Century Gothic"/>
                <w:i w:val="0"/>
                <w:iCs w:val="0"/>
                <w:noProof/>
                <w:color w:val="auto"/>
                <w:sz w:val="18"/>
                <w:szCs w:val="18"/>
                <w:lang w:val="es-ES"/>
              </w:rPr>
              <w:t>1.2.2.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SITUACIÓN Y EMPLAZAMIENTO</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_Toc122596706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6</w:t>
            </w:r>
            <w:r w:rsidR="00082A98" w:rsidRPr="00495353">
              <w:rPr>
                <w:rFonts w:ascii="Century Gothic" w:hAnsi="Century Gothic"/>
                <w:i w:val="0"/>
                <w:iCs w:val="0"/>
                <w:noProof/>
                <w:webHidden/>
                <w:sz w:val="18"/>
                <w:szCs w:val="18"/>
              </w:rPr>
              <w:fldChar w:fldCharType="end"/>
            </w:r>
          </w:hyperlink>
        </w:p>
        <w:p w14:paraId="4063C626" w14:textId="26F24767"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07" w:history="1">
            <w:r w:rsidR="00082A98" w:rsidRPr="00495353">
              <w:rPr>
                <w:rStyle w:val="Hipervnculo"/>
                <w:rFonts w:ascii="Century Gothic" w:hAnsi="Century Gothic"/>
                <w:i w:val="0"/>
                <w:iCs w:val="0"/>
                <w:noProof/>
                <w:color w:val="auto"/>
                <w:sz w:val="18"/>
                <w:szCs w:val="18"/>
                <w:lang w:val="es-ES"/>
              </w:rPr>
              <w:t>1.2.3.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DATOS DEL SOLAR y DE LA EDIFICACIÓN EXISTENTE</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_Toc122596707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7</w:t>
            </w:r>
            <w:r w:rsidR="00082A98" w:rsidRPr="00495353">
              <w:rPr>
                <w:rFonts w:ascii="Century Gothic" w:hAnsi="Century Gothic"/>
                <w:i w:val="0"/>
                <w:iCs w:val="0"/>
                <w:noProof/>
                <w:webHidden/>
                <w:sz w:val="18"/>
                <w:szCs w:val="18"/>
              </w:rPr>
              <w:fldChar w:fldCharType="end"/>
            </w:r>
          </w:hyperlink>
        </w:p>
        <w:p w14:paraId="4EB56710" w14:textId="12034339"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08" w:history="1">
            <w:r w:rsidR="00082A98" w:rsidRPr="00495353">
              <w:rPr>
                <w:rStyle w:val="Hipervnculo"/>
                <w:rFonts w:ascii="Century Gothic" w:hAnsi="Century Gothic"/>
                <w:i w:val="0"/>
                <w:iCs w:val="0"/>
                <w:noProof/>
                <w:color w:val="auto"/>
                <w:sz w:val="18"/>
                <w:szCs w:val="18"/>
                <w:lang w:val="es-ES"/>
              </w:rPr>
              <w:t>1.2.4.</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INFORMACIÓN del ESTADO ACUTAL.</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_Toc122596708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8</w:t>
            </w:r>
            <w:r w:rsidR="00082A98" w:rsidRPr="00495353">
              <w:rPr>
                <w:rFonts w:ascii="Century Gothic" w:hAnsi="Century Gothic"/>
                <w:i w:val="0"/>
                <w:iCs w:val="0"/>
                <w:noProof/>
                <w:webHidden/>
                <w:sz w:val="18"/>
                <w:szCs w:val="18"/>
              </w:rPr>
              <w:fldChar w:fldCharType="end"/>
            </w:r>
          </w:hyperlink>
        </w:p>
        <w:p w14:paraId="203FA0B0" w14:textId="22AA01E3"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09" w:history="1">
            <w:r w:rsidR="00082A98" w:rsidRPr="00495353">
              <w:rPr>
                <w:rStyle w:val="Hipervnculo"/>
                <w:rFonts w:ascii="Century Gothic" w:hAnsi="Century Gothic"/>
                <w:i w:val="0"/>
                <w:iCs w:val="0"/>
                <w:noProof/>
                <w:color w:val="auto"/>
                <w:sz w:val="18"/>
                <w:szCs w:val="18"/>
                <w:lang w:val="es-ES"/>
              </w:rPr>
              <w:t>1.2.5.</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PLANEAMIENTO URBANÍSTICO DE APLICACIÓN</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_Toc122596709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9</w:t>
            </w:r>
            <w:r w:rsidR="00082A98" w:rsidRPr="00495353">
              <w:rPr>
                <w:rFonts w:ascii="Century Gothic" w:hAnsi="Century Gothic"/>
                <w:i w:val="0"/>
                <w:iCs w:val="0"/>
                <w:noProof/>
                <w:webHidden/>
                <w:sz w:val="18"/>
                <w:szCs w:val="18"/>
              </w:rPr>
              <w:fldChar w:fldCharType="end"/>
            </w:r>
          </w:hyperlink>
        </w:p>
        <w:p w14:paraId="44044B8A" w14:textId="65FDD707"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10" w:history="1">
            <w:r w:rsidR="00082A98" w:rsidRPr="00495353">
              <w:rPr>
                <w:rStyle w:val="Hipervnculo"/>
                <w:rFonts w:ascii="Century Gothic" w:hAnsi="Century Gothic"/>
                <w:noProof/>
                <w:color w:val="auto"/>
                <w:sz w:val="18"/>
                <w:szCs w:val="18"/>
                <w:lang w:val="es-ES"/>
              </w:rPr>
              <w:t>1.3.</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DESCRIPCIÓN DEL PROYECTO</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DF53A6" w:rsidRPr="00495353">
              <w:rPr>
                <w:rFonts w:ascii="Century Gothic" w:hAnsi="Century Gothic"/>
                <w:noProof/>
                <w:webHidden/>
                <w:sz w:val="18"/>
                <w:szCs w:val="18"/>
              </w:rPr>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_Toc122596710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9</w:t>
            </w:r>
            <w:r w:rsidR="00082A98" w:rsidRPr="00495353">
              <w:rPr>
                <w:rFonts w:ascii="Century Gothic" w:hAnsi="Century Gothic"/>
                <w:noProof/>
                <w:webHidden/>
                <w:sz w:val="18"/>
                <w:szCs w:val="18"/>
              </w:rPr>
              <w:fldChar w:fldCharType="end"/>
            </w:r>
          </w:hyperlink>
        </w:p>
        <w:p w14:paraId="73D2D189" w14:textId="679C3882"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11" w:history="1">
            <w:r w:rsidR="00082A98" w:rsidRPr="00495353">
              <w:rPr>
                <w:rStyle w:val="Hipervnculo"/>
                <w:rFonts w:ascii="Century Gothic" w:hAnsi="Century Gothic"/>
                <w:i w:val="0"/>
                <w:iCs w:val="0"/>
                <w:noProof/>
                <w:color w:val="auto"/>
                <w:sz w:val="18"/>
                <w:szCs w:val="18"/>
                <w:lang w:val="es-ES"/>
              </w:rPr>
              <w:t>1.3.1.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DESCRIPCIÓN FUNCIONAL Y SOLUCIÓN ADOPTADA</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_Toc122596711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9</w:t>
            </w:r>
            <w:r w:rsidR="00082A98" w:rsidRPr="00495353">
              <w:rPr>
                <w:rFonts w:ascii="Century Gothic" w:hAnsi="Century Gothic"/>
                <w:i w:val="0"/>
                <w:iCs w:val="0"/>
                <w:noProof/>
                <w:webHidden/>
                <w:sz w:val="18"/>
                <w:szCs w:val="18"/>
              </w:rPr>
              <w:fldChar w:fldCharType="end"/>
            </w:r>
          </w:hyperlink>
        </w:p>
        <w:p w14:paraId="79BD5DE4" w14:textId="3CFE4DB9"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12" w:history="1">
            <w:r w:rsidR="00082A98" w:rsidRPr="00495353">
              <w:rPr>
                <w:rStyle w:val="Hipervnculo"/>
                <w:rFonts w:ascii="Century Gothic" w:hAnsi="Century Gothic"/>
                <w:i w:val="0"/>
                <w:iCs w:val="0"/>
                <w:noProof/>
                <w:color w:val="auto"/>
                <w:sz w:val="18"/>
                <w:szCs w:val="18"/>
                <w:lang w:val="es-ES"/>
              </w:rPr>
              <w:t>1.3.2.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PROGRAMA DE NECESIDADES, SUPERFICIES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_Toc122596712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11</w:t>
            </w:r>
            <w:r w:rsidR="00082A98" w:rsidRPr="00495353">
              <w:rPr>
                <w:rFonts w:ascii="Century Gothic" w:hAnsi="Century Gothic"/>
                <w:i w:val="0"/>
                <w:iCs w:val="0"/>
                <w:noProof/>
                <w:webHidden/>
                <w:sz w:val="18"/>
                <w:szCs w:val="18"/>
              </w:rPr>
              <w:fldChar w:fldCharType="end"/>
            </w:r>
          </w:hyperlink>
        </w:p>
        <w:p w14:paraId="70C7EE09" w14:textId="1324856A"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13" w:history="1">
            <w:r w:rsidR="00082A98" w:rsidRPr="00495353">
              <w:rPr>
                <w:rStyle w:val="Hipervnculo"/>
                <w:rFonts w:ascii="Century Gothic" w:hAnsi="Century Gothic"/>
                <w:i w:val="0"/>
                <w:iCs w:val="0"/>
                <w:noProof/>
                <w:color w:val="auto"/>
                <w:sz w:val="18"/>
                <w:szCs w:val="18"/>
                <w:lang w:val="es-ES"/>
              </w:rPr>
              <w:t>1.3.3.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USOS DEL EDIFICIO</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_Toc122596713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14</w:t>
            </w:r>
            <w:r w:rsidR="00082A98" w:rsidRPr="00495353">
              <w:rPr>
                <w:rFonts w:ascii="Century Gothic" w:hAnsi="Century Gothic"/>
                <w:i w:val="0"/>
                <w:iCs w:val="0"/>
                <w:noProof/>
                <w:webHidden/>
                <w:sz w:val="18"/>
                <w:szCs w:val="18"/>
              </w:rPr>
              <w:fldChar w:fldCharType="end"/>
            </w:r>
          </w:hyperlink>
        </w:p>
        <w:p w14:paraId="4103B300" w14:textId="6E19DCFE"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14" w:history="1">
            <w:r w:rsidR="00082A98" w:rsidRPr="00495353">
              <w:rPr>
                <w:rStyle w:val="Hipervnculo"/>
                <w:rFonts w:ascii="Century Gothic" w:hAnsi="Century Gothic"/>
                <w:i w:val="0"/>
                <w:iCs w:val="0"/>
                <w:noProof/>
                <w:color w:val="auto"/>
                <w:sz w:val="18"/>
                <w:szCs w:val="18"/>
                <w:lang w:val="es-ES"/>
              </w:rPr>
              <w:t>1.3.4.</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RELACIÓN CON EL ENTORNO</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_Toc122596714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14</w:t>
            </w:r>
            <w:r w:rsidR="00082A98" w:rsidRPr="00495353">
              <w:rPr>
                <w:rFonts w:ascii="Century Gothic" w:hAnsi="Century Gothic"/>
                <w:i w:val="0"/>
                <w:iCs w:val="0"/>
                <w:noProof/>
                <w:webHidden/>
                <w:sz w:val="18"/>
                <w:szCs w:val="18"/>
              </w:rPr>
              <w:fldChar w:fldCharType="end"/>
            </w:r>
          </w:hyperlink>
        </w:p>
        <w:p w14:paraId="45F6D7D9" w14:textId="3BC348BA"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15" w:history="1">
            <w:r w:rsidR="00082A98" w:rsidRPr="00495353">
              <w:rPr>
                <w:rStyle w:val="Hipervnculo"/>
                <w:rFonts w:ascii="Century Gothic" w:hAnsi="Century Gothic"/>
                <w:i w:val="0"/>
                <w:iCs w:val="0"/>
                <w:noProof/>
                <w:color w:val="auto"/>
                <w:sz w:val="18"/>
                <w:szCs w:val="18"/>
                <w:lang w:val="es-ES"/>
              </w:rPr>
              <w:t>1.3.5.</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CUMPLIMIENTO DEL CTE</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_Toc122596715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14</w:t>
            </w:r>
            <w:r w:rsidR="00082A98" w:rsidRPr="00495353">
              <w:rPr>
                <w:rFonts w:ascii="Century Gothic" w:hAnsi="Century Gothic"/>
                <w:i w:val="0"/>
                <w:iCs w:val="0"/>
                <w:noProof/>
                <w:webHidden/>
                <w:sz w:val="18"/>
                <w:szCs w:val="18"/>
              </w:rPr>
              <w:fldChar w:fldCharType="end"/>
            </w:r>
          </w:hyperlink>
        </w:p>
        <w:p w14:paraId="29C3794C" w14:textId="549FCD67"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16" w:history="1">
            <w:r w:rsidR="00082A98" w:rsidRPr="00495353">
              <w:rPr>
                <w:rStyle w:val="Hipervnculo"/>
                <w:rFonts w:ascii="Century Gothic" w:hAnsi="Century Gothic"/>
                <w:i w:val="0"/>
                <w:iCs w:val="0"/>
                <w:noProof/>
                <w:color w:val="auto"/>
                <w:sz w:val="18"/>
                <w:szCs w:val="18"/>
                <w:lang w:val="es-ES"/>
              </w:rPr>
              <w:t>1.3.6.</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RELACION DE SUPERFICIES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_Toc122596716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16</w:t>
            </w:r>
            <w:r w:rsidR="00082A98" w:rsidRPr="00495353">
              <w:rPr>
                <w:rFonts w:ascii="Century Gothic" w:hAnsi="Century Gothic"/>
                <w:i w:val="0"/>
                <w:iCs w:val="0"/>
                <w:noProof/>
                <w:webHidden/>
                <w:sz w:val="18"/>
                <w:szCs w:val="18"/>
              </w:rPr>
              <w:fldChar w:fldCharType="end"/>
            </w:r>
          </w:hyperlink>
        </w:p>
        <w:p w14:paraId="4B112DCD" w14:textId="06CD6699"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17" w:history="1">
            <w:r w:rsidR="00082A98" w:rsidRPr="00495353">
              <w:rPr>
                <w:rStyle w:val="Hipervnculo"/>
                <w:rFonts w:ascii="Century Gothic" w:hAnsi="Century Gothic"/>
                <w:i w:val="0"/>
                <w:iCs w:val="0"/>
                <w:noProof/>
                <w:color w:val="auto"/>
                <w:sz w:val="18"/>
                <w:szCs w:val="18"/>
                <w:lang w:val="es-ES"/>
              </w:rPr>
              <w:t>1.3.7.</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DESCRIPCIÓN GENERAL DE LOS PARÁMETROS QUE DETERMINAN LAS PREVISIONES TÉCNICAS A CONSIDERAR EN EL PROYECTO</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_Toc122596717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18</w:t>
            </w:r>
            <w:r w:rsidR="00082A98" w:rsidRPr="00495353">
              <w:rPr>
                <w:rFonts w:ascii="Century Gothic" w:hAnsi="Century Gothic"/>
                <w:i w:val="0"/>
                <w:iCs w:val="0"/>
                <w:noProof/>
                <w:webHidden/>
                <w:sz w:val="18"/>
                <w:szCs w:val="18"/>
              </w:rPr>
              <w:fldChar w:fldCharType="end"/>
            </w:r>
          </w:hyperlink>
        </w:p>
        <w:p w14:paraId="6D16FF77" w14:textId="592B8515"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18" w:history="1">
            <w:r w:rsidR="00082A98" w:rsidRPr="00495353">
              <w:rPr>
                <w:rStyle w:val="Hipervnculo"/>
                <w:rFonts w:ascii="Century Gothic" w:hAnsi="Century Gothic"/>
                <w:i w:val="0"/>
                <w:iCs w:val="0"/>
                <w:noProof/>
                <w:color w:val="auto"/>
                <w:sz w:val="18"/>
                <w:szCs w:val="18"/>
                <w:lang w:val="es-ES"/>
              </w:rPr>
              <w:t>1.3.8.</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PRESTACIONES DEL EDIFICIO</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_Toc122596718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18</w:t>
            </w:r>
            <w:r w:rsidR="00082A98" w:rsidRPr="00495353">
              <w:rPr>
                <w:rFonts w:ascii="Century Gothic" w:hAnsi="Century Gothic"/>
                <w:i w:val="0"/>
                <w:iCs w:val="0"/>
                <w:noProof/>
                <w:webHidden/>
                <w:sz w:val="18"/>
                <w:szCs w:val="18"/>
              </w:rPr>
              <w:fldChar w:fldCharType="end"/>
            </w:r>
          </w:hyperlink>
        </w:p>
        <w:p w14:paraId="26536AF3" w14:textId="30558F8F"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19" w:history="1">
            <w:r w:rsidR="00082A98" w:rsidRPr="00495353">
              <w:rPr>
                <w:rStyle w:val="Hipervnculo"/>
                <w:rFonts w:ascii="Century Gothic" w:hAnsi="Century Gothic"/>
                <w:i w:val="0"/>
                <w:iCs w:val="0"/>
                <w:noProof/>
                <w:color w:val="auto"/>
                <w:sz w:val="18"/>
                <w:szCs w:val="18"/>
                <w:lang w:val="es-ES"/>
              </w:rPr>
              <w:t>1.3.9.</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DESCRIPCIÓN ECONÓMICA, DATOS Y CALENDARIO DE OBRAS E INVERSIONES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_Toc122596719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19</w:t>
            </w:r>
            <w:r w:rsidR="00082A98" w:rsidRPr="00495353">
              <w:rPr>
                <w:rFonts w:ascii="Century Gothic" w:hAnsi="Century Gothic"/>
                <w:i w:val="0"/>
                <w:iCs w:val="0"/>
                <w:noProof/>
                <w:webHidden/>
                <w:sz w:val="18"/>
                <w:szCs w:val="18"/>
              </w:rPr>
              <w:fldChar w:fldCharType="end"/>
            </w:r>
          </w:hyperlink>
        </w:p>
        <w:p w14:paraId="693AA359" w14:textId="599EC370"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20" w:history="1">
            <w:r w:rsidR="00082A98" w:rsidRPr="00495353">
              <w:rPr>
                <w:rStyle w:val="Hipervnculo"/>
                <w:rFonts w:ascii="Century Gothic" w:hAnsi="Century Gothic"/>
                <w:i w:val="0"/>
                <w:iCs w:val="0"/>
                <w:noProof/>
                <w:color w:val="auto"/>
                <w:sz w:val="18"/>
                <w:szCs w:val="18"/>
                <w:lang w:val="es-ES"/>
              </w:rPr>
              <w:t>1.3.10.</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FIRMA DE LA MEMORIA</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_Toc122596720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23</w:t>
            </w:r>
            <w:r w:rsidR="00082A98" w:rsidRPr="00495353">
              <w:rPr>
                <w:rFonts w:ascii="Century Gothic" w:hAnsi="Century Gothic"/>
                <w:i w:val="0"/>
                <w:iCs w:val="0"/>
                <w:noProof/>
                <w:webHidden/>
                <w:sz w:val="18"/>
                <w:szCs w:val="18"/>
              </w:rPr>
              <w:fldChar w:fldCharType="end"/>
            </w:r>
          </w:hyperlink>
        </w:p>
        <w:p w14:paraId="09997A95" w14:textId="6AFF482E" w:rsidR="00082A98" w:rsidRPr="00495353" w:rsidRDefault="001010D1" w:rsidP="00C340F9">
          <w:pPr>
            <w:pStyle w:val="TDC1"/>
            <w:tabs>
              <w:tab w:val="left" w:pos="440"/>
            </w:tabs>
            <w:jc w:val="both"/>
            <w:rPr>
              <w:rFonts w:ascii="Century Gothic" w:eastAsiaTheme="minorEastAsia" w:hAnsi="Century Gothic" w:cstheme="minorBidi"/>
              <w:b w:val="0"/>
              <w:bCs w:val="0"/>
              <w:caps w:val="0"/>
              <w:noProof/>
              <w:sz w:val="18"/>
              <w:szCs w:val="18"/>
              <w:lang w:val="es-ES"/>
            </w:rPr>
          </w:pPr>
          <w:hyperlink w:anchor="_Toc122596721" w:history="1">
            <w:r w:rsidR="00082A98" w:rsidRPr="00495353">
              <w:rPr>
                <w:rStyle w:val="Hipervnculo"/>
                <w:rFonts w:ascii="Century Gothic" w:hAnsi="Century Gothic"/>
                <w:noProof/>
                <w:color w:val="auto"/>
                <w:sz w:val="18"/>
                <w:szCs w:val="18"/>
                <w:lang w:val="es-ES"/>
              </w:rPr>
              <w:t>2.</w:t>
            </w:r>
            <w:r w:rsidR="00082A98" w:rsidRPr="00495353">
              <w:rPr>
                <w:rFonts w:ascii="Century Gothic" w:eastAsiaTheme="minorEastAsia" w:hAnsi="Century Gothic" w:cstheme="minorBidi"/>
                <w:b w:val="0"/>
                <w:bCs w:val="0"/>
                <w:caps w:val="0"/>
                <w:noProof/>
                <w:sz w:val="18"/>
                <w:szCs w:val="18"/>
                <w:lang w:val="es-ES"/>
              </w:rPr>
              <w:tab/>
            </w:r>
            <w:r w:rsidR="00082A98" w:rsidRPr="00495353">
              <w:rPr>
                <w:rStyle w:val="Hipervnculo"/>
                <w:rFonts w:ascii="Century Gothic" w:hAnsi="Century Gothic"/>
                <w:noProof/>
                <w:color w:val="auto"/>
                <w:sz w:val="18"/>
                <w:szCs w:val="18"/>
                <w:lang w:val="es-ES"/>
              </w:rPr>
              <w:t>Memoria constructiva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_Toc122596721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24</w:t>
            </w:r>
            <w:r w:rsidR="00082A98" w:rsidRPr="00495353">
              <w:rPr>
                <w:rFonts w:ascii="Century Gothic" w:hAnsi="Century Gothic"/>
                <w:noProof/>
                <w:webHidden/>
                <w:sz w:val="18"/>
                <w:szCs w:val="18"/>
              </w:rPr>
              <w:fldChar w:fldCharType="end"/>
            </w:r>
          </w:hyperlink>
        </w:p>
        <w:p w14:paraId="60005329" w14:textId="142A692D"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22" w:history="1">
            <w:r w:rsidR="00082A98" w:rsidRPr="00495353">
              <w:rPr>
                <w:rStyle w:val="Hipervnculo"/>
                <w:rFonts w:ascii="Century Gothic" w:hAnsi="Century Gothic"/>
                <w:noProof/>
                <w:color w:val="auto"/>
                <w:sz w:val="18"/>
                <w:szCs w:val="18"/>
                <w:lang w:val="es-ES"/>
              </w:rPr>
              <w:t>2.1.</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ACTUACIONES PREVIAS</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_Toc122596722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25</w:t>
            </w:r>
            <w:r w:rsidR="00082A98" w:rsidRPr="00495353">
              <w:rPr>
                <w:rFonts w:ascii="Century Gothic" w:hAnsi="Century Gothic"/>
                <w:noProof/>
                <w:webHidden/>
                <w:sz w:val="18"/>
                <w:szCs w:val="18"/>
              </w:rPr>
              <w:fldChar w:fldCharType="end"/>
            </w:r>
          </w:hyperlink>
        </w:p>
        <w:p w14:paraId="07832C1B" w14:textId="5226F38E"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23" w:history="1">
            <w:r w:rsidR="00082A98" w:rsidRPr="00495353">
              <w:rPr>
                <w:rStyle w:val="Hipervnculo"/>
                <w:rFonts w:ascii="Century Gothic" w:hAnsi="Century Gothic"/>
                <w:noProof/>
                <w:color w:val="auto"/>
                <w:sz w:val="18"/>
                <w:szCs w:val="18"/>
                <w:lang w:val="es-ES"/>
              </w:rPr>
              <w:t>2.2.</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SUSTENTACIÓN DEL EDIFICIO</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_Toc122596723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25</w:t>
            </w:r>
            <w:r w:rsidR="00082A98" w:rsidRPr="00495353">
              <w:rPr>
                <w:rFonts w:ascii="Century Gothic" w:hAnsi="Century Gothic"/>
                <w:noProof/>
                <w:webHidden/>
                <w:sz w:val="18"/>
                <w:szCs w:val="18"/>
              </w:rPr>
              <w:fldChar w:fldCharType="end"/>
            </w:r>
          </w:hyperlink>
        </w:p>
        <w:p w14:paraId="4E3FC3FA" w14:textId="14F7DFB2"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24" w:history="1">
            <w:r w:rsidR="00082A98" w:rsidRPr="00495353">
              <w:rPr>
                <w:rStyle w:val="Hipervnculo"/>
                <w:rFonts w:ascii="Century Gothic" w:hAnsi="Century Gothic"/>
                <w:i w:val="0"/>
                <w:iCs w:val="0"/>
                <w:noProof/>
                <w:color w:val="auto"/>
                <w:sz w:val="18"/>
                <w:szCs w:val="18"/>
                <w:lang w:val="es-ES"/>
              </w:rPr>
              <w:t>2.2.1.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SANEAMIENTO HORIZONTAL Y EVACUACIÓN DE AGUAS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_Toc122596724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25</w:t>
            </w:r>
            <w:r w:rsidR="00082A98" w:rsidRPr="00495353">
              <w:rPr>
                <w:rFonts w:ascii="Century Gothic" w:hAnsi="Century Gothic"/>
                <w:i w:val="0"/>
                <w:iCs w:val="0"/>
                <w:noProof/>
                <w:webHidden/>
                <w:sz w:val="18"/>
                <w:szCs w:val="18"/>
              </w:rPr>
              <w:fldChar w:fldCharType="end"/>
            </w:r>
          </w:hyperlink>
        </w:p>
        <w:p w14:paraId="7F4E2230" w14:textId="2B81A3FB"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25" w:history="1">
            <w:r w:rsidR="00082A98" w:rsidRPr="00495353">
              <w:rPr>
                <w:rStyle w:val="Hipervnculo"/>
                <w:rFonts w:ascii="Century Gothic" w:hAnsi="Century Gothic"/>
                <w:i w:val="0"/>
                <w:iCs w:val="0"/>
                <w:noProof/>
                <w:color w:val="auto"/>
                <w:sz w:val="18"/>
                <w:szCs w:val="18"/>
                <w:lang w:val="es-ES"/>
              </w:rPr>
              <w:t>2.2.2.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CIMENTACIONES Y CONTENCIONES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_Toc122596725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30</w:t>
            </w:r>
            <w:r w:rsidR="00082A98" w:rsidRPr="00495353">
              <w:rPr>
                <w:rFonts w:ascii="Century Gothic" w:hAnsi="Century Gothic"/>
                <w:i w:val="0"/>
                <w:iCs w:val="0"/>
                <w:noProof/>
                <w:webHidden/>
                <w:sz w:val="18"/>
                <w:szCs w:val="18"/>
              </w:rPr>
              <w:fldChar w:fldCharType="end"/>
            </w:r>
          </w:hyperlink>
        </w:p>
        <w:p w14:paraId="73827981" w14:textId="71197CCB"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26" w:history="1">
            <w:r w:rsidR="00082A98" w:rsidRPr="00495353">
              <w:rPr>
                <w:rStyle w:val="Hipervnculo"/>
                <w:rFonts w:ascii="Century Gothic" w:hAnsi="Century Gothic"/>
                <w:noProof/>
                <w:color w:val="auto"/>
                <w:sz w:val="18"/>
                <w:szCs w:val="18"/>
                <w:lang w:val="es-ES"/>
              </w:rPr>
              <w:t>2.3.</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SISTEMA ESTRUCTURAL</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_Toc122596726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31</w:t>
            </w:r>
            <w:r w:rsidR="00082A98" w:rsidRPr="00495353">
              <w:rPr>
                <w:rFonts w:ascii="Century Gothic" w:hAnsi="Century Gothic"/>
                <w:noProof/>
                <w:webHidden/>
                <w:sz w:val="18"/>
                <w:szCs w:val="18"/>
              </w:rPr>
              <w:fldChar w:fldCharType="end"/>
            </w:r>
          </w:hyperlink>
        </w:p>
        <w:p w14:paraId="6F7C439F" w14:textId="0D4D9844"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27" w:history="1">
            <w:r w:rsidR="00082A98" w:rsidRPr="00495353">
              <w:rPr>
                <w:rStyle w:val="Hipervnculo"/>
                <w:rFonts w:ascii="Century Gothic" w:hAnsi="Century Gothic"/>
                <w:noProof/>
                <w:color w:val="auto"/>
                <w:sz w:val="18"/>
                <w:szCs w:val="18"/>
                <w:lang w:val="es-ES"/>
              </w:rPr>
              <w:t>2.4.</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SISTEMA ENVOLVENTE</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_Toc122596727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31</w:t>
            </w:r>
            <w:r w:rsidR="00082A98" w:rsidRPr="00495353">
              <w:rPr>
                <w:rFonts w:ascii="Century Gothic" w:hAnsi="Century Gothic"/>
                <w:noProof/>
                <w:webHidden/>
                <w:sz w:val="18"/>
                <w:szCs w:val="18"/>
              </w:rPr>
              <w:fldChar w:fldCharType="end"/>
            </w:r>
          </w:hyperlink>
        </w:p>
        <w:p w14:paraId="0D3B0B0C" w14:textId="7D384D2C"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28" w:history="1">
            <w:r w:rsidR="00082A98" w:rsidRPr="00495353">
              <w:rPr>
                <w:rStyle w:val="Hipervnculo"/>
                <w:rFonts w:ascii="Century Gothic" w:hAnsi="Century Gothic"/>
                <w:i w:val="0"/>
                <w:iCs w:val="0"/>
                <w:noProof/>
                <w:color w:val="auto"/>
                <w:sz w:val="18"/>
                <w:szCs w:val="18"/>
                <w:lang w:val="es-ES"/>
              </w:rPr>
              <w:t>2.4.1.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CERRAMIENTOS EXTERIORES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_Toc122596728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31</w:t>
            </w:r>
            <w:r w:rsidR="00082A98" w:rsidRPr="00495353">
              <w:rPr>
                <w:rFonts w:ascii="Century Gothic" w:hAnsi="Century Gothic"/>
                <w:i w:val="0"/>
                <w:iCs w:val="0"/>
                <w:noProof/>
                <w:webHidden/>
                <w:sz w:val="18"/>
                <w:szCs w:val="18"/>
              </w:rPr>
              <w:fldChar w:fldCharType="end"/>
            </w:r>
          </w:hyperlink>
        </w:p>
        <w:p w14:paraId="2D238E92" w14:textId="2B37D992"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29" w:history="1">
            <w:r w:rsidR="00082A98" w:rsidRPr="00495353">
              <w:rPr>
                <w:rStyle w:val="Hipervnculo"/>
                <w:rFonts w:ascii="Century Gothic" w:hAnsi="Century Gothic"/>
                <w:i w:val="0"/>
                <w:iCs w:val="0"/>
                <w:noProof/>
                <w:color w:val="auto"/>
                <w:sz w:val="18"/>
                <w:szCs w:val="18"/>
                <w:lang w:val="es-ES"/>
              </w:rPr>
              <w:t>2.4.2.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CUBIERTAS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_Toc122596729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32</w:t>
            </w:r>
            <w:r w:rsidR="00082A98" w:rsidRPr="00495353">
              <w:rPr>
                <w:rFonts w:ascii="Century Gothic" w:hAnsi="Century Gothic"/>
                <w:i w:val="0"/>
                <w:iCs w:val="0"/>
                <w:noProof/>
                <w:webHidden/>
                <w:sz w:val="18"/>
                <w:szCs w:val="18"/>
              </w:rPr>
              <w:fldChar w:fldCharType="end"/>
            </w:r>
          </w:hyperlink>
        </w:p>
        <w:p w14:paraId="48214E41" w14:textId="2CDB9A6A"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30" w:history="1">
            <w:r w:rsidR="00082A98" w:rsidRPr="00495353">
              <w:rPr>
                <w:rStyle w:val="Hipervnculo"/>
                <w:rFonts w:ascii="Century Gothic" w:hAnsi="Century Gothic"/>
                <w:i w:val="0"/>
                <w:iCs w:val="0"/>
                <w:noProof/>
                <w:color w:val="auto"/>
                <w:sz w:val="18"/>
                <w:szCs w:val="18"/>
                <w:lang w:val="es-ES"/>
              </w:rPr>
              <w:t>2.4.3.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CARPINTERÍA EXTERIOR</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_Toc122596730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32</w:t>
            </w:r>
            <w:r w:rsidR="00082A98" w:rsidRPr="00495353">
              <w:rPr>
                <w:rFonts w:ascii="Century Gothic" w:hAnsi="Century Gothic"/>
                <w:i w:val="0"/>
                <w:iCs w:val="0"/>
                <w:noProof/>
                <w:webHidden/>
                <w:sz w:val="18"/>
                <w:szCs w:val="18"/>
              </w:rPr>
              <w:fldChar w:fldCharType="end"/>
            </w:r>
          </w:hyperlink>
        </w:p>
        <w:p w14:paraId="40C3FDF0" w14:textId="770C23F3"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31" w:history="1">
            <w:r w:rsidR="00082A98" w:rsidRPr="00495353">
              <w:rPr>
                <w:rStyle w:val="Hipervnculo"/>
                <w:rFonts w:ascii="Century Gothic" w:hAnsi="Century Gothic"/>
                <w:i w:val="0"/>
                <w:iCs w:val="0"/>
                <w:noProof/>
                <w:color w:val="auto"/>
                <w:sz w:val="18"/>
                <w:szCs w:val="18"/>
                <w:lang w:val="es-ES"/>
              </w:rPr>
              <w:t>2.4.4.</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VIDRIERÍA</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_Toc122596731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33</w:t>
            </w:r>
            <w:r w:rsidR="00082A98" w:rsidRPr="00495353">
              <w:rPr>
                <w:rFonts w:ascii="Century Gothic" w:hAnsi="Century Gothic"/>
                <w:i w:val="0"/>
                <w:iCs w:val="0"/>
                <w:noProof/>
                <w:webHidden/>
                <w:sz w:val="18"/>
                <w:szCs w:val="18"/>
              </w:rPr>
              <w:fldChar w:fldCharType="end"/>
            </w:r>
          </w:hyperlink>
        </w:p>
        <w:p w14:paraId="39F1B05D" w14:textId="5CC5C216"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32" w:history="1">
            <w:r w:rsidR="00082A98" w:rsidRPr="00495353">
              <w:rPr>
                <w:rStyle w:val="Hipervnculo"/>
                <w:rFonts w:ascii="Century Gothic" w:hAnsi="Century Gothic"/>
                <w:i w:val="0"/>
                <w:iCs w:val="0"/>
                <w:noProof/>
                <w:color w:val="auto"/>
                <w:sz w:val="18"/>
                <w:szCs w:val="18"/>
                <w:lang w:val="es-ES"/>
              </w:rPr>
              <w:t>2.4.5.</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AISLAMIENTOS E IMPERMEABILIZACIONES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_Toc122596732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33</w:t>
            </w:r>
            <w:r w:rsidR="00082A98" w:rsidRPr="00495353">
              <w:rPr>
                <w:rFonts w:ascii="Century Gothic" w:hAnsi="Century Gothic"/>
                <w:i w:val="0"/>
                <w:iCs w:val="0"/>
                <w:noProof/>
                <w:webHidden/>
                <w:sz w:val="18"/>
                <w:szCs w:val="18"/>
              </w:rPr>
              <w:fldChar w:fldCharType="end"/>
            </w:r>
          </w:hyperlink>
        </w:p>
        <w:p w14:paraId="0807A0E7" w14:textId="6B3E1D97"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33" w:history="1">
            <w:r w:rsidR="00082A98" w:rsidRPr="00495353">
              <w:rPr>
                <w:rStyle w:val="Hipervnculo"/>
                <w:rFonts w:ascii="Century Gothic" w:hAnsi="Century Gothic"/>
                <w:noProof/>
                <w:color w:val="auto"/>
                <w:sz w:val="18"/>
                <w:szCs w:val="18"/>
                <w:lang w:val="es-ES"/>
              </w:rPr>
              <w:t>2.5.</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SISTEMA DE COMPARTIMENTACIÓN</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_Toc122596733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34</w:t>
            </w:r>
            <w:r w:rsidR="00082A98" w:rsidRPr="00495353">
              <w:rPr>
                <w:rFonts w:ascii="Century Gothic" w:hAnsi="Century Gothic"/>
                <w:noProof/>
                <w:webHidden/>
                <w:sz w:val="18"/>
                <w:szCs w:val="18"/>
              </w:rPr>
              <w:fldChar w:fldCharType="end"/>
            </w:r>
          </w:hyperlink>
        </w:p>
        <w:p w14:paraId="27B46B7A" w14:textId="72C6B69C"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34" w:history="1">
            <w:r w:rsidR="00082A98" w:rsidRPr="00495353">
              <w:rPr>
                <w:rStyle w:val="Hipervnculo"/>
                <w:rFonts w:ascii="Century Gothic" w:hAnsi="Century Gothic"/>
                <w:i w:val="0"/>
                <w:iCs w:val="0"/>
                <w:noProof/>
                <w:color w:val="auto"/>
                <w:sz w:val="18"/>
                <w:szCs w:val="18"/>
                <w:lang w:val="es-ES"/>
              </w:rPr>
              <w:t>2.5.1.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DIVISIONES Y ALBAÑILERÍA INTERIOR</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_Toc122596734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34</w:t>
            </w:r>
            <w:r w:rsidR="00082A98" w:rsidRPr="00495353">
              <w:rPr>
                <w:rFonts w:ascii="Century Gothic" w:hAnsi="Century Gothic"/>
                <w:i w:val="0"/>
                <w:iCs w:val="0"/>
                <w:noProof/>
                <w:webHidden/>
                <w:sz w:val="18"/>
                <w:szCs w:val="18"/>
              </w:rPr>
              <w:fldChar w:fldCharType="end"/>
            </w:r>
          </w:hyperlink>
        </w:p>
        <w:p w14:paraId="4F8BEB94" w14:textId="79645091"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35" w:history="1">
            <w:r w:rsidR="00082A98" w:rsidRPr="00495353">
              <w:rPr>
                <w:rStyle w:val="Hipervnculo"/>
                <w:rFonts w:ascii="Century Gothic" w:hAnsi="Century Gothic"/>
                <w:i w:val="0"/>
                <w:iCs w:val="0"/>
                <w:noProof/>
                <w:color w:val="auto"/>
                <w:sz w:val="18"/>
                <w:szCs w:val="18"/>
                <w:lang w:val="es-ES"/>
              </w:rPr>
              <w:t>2.5.2.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CARPINTERÍA INTERIOR</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_Toc122596735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35</w:t>
            </w:r>
            <w:r w:rsidR="00082A98" w:rsidRPr="00495353">
              <w:rPr>
                <w:rFonts w:ascii="Century Gothic" w:hAnsi="Century Gothic"/>
                <w:i w:val="0"/>
                <w:iCs w:val="0"/>
                <w:noProof/>
                <w:webHidden/>
                <w:sz w:val="18"/>
                <w:szCs w:val="18"/>
              </w:rPr>
              <w:fldChar w:fldCharType="end"/>
            </w:r>
          </w:hyperlink>
        </w:p>
        <w:p w14:paraId="45D978D0" w14:textId="2A35AE5A"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36" w:history="1">
            <w:r w:rsidR="00082A98" w:rsidRPr="00495353">
              <w:rPr>
                <w:rStyle w:val="Hipervnculo"/>
                <w:rFonts w:ascii="Century Gothic" w:hAnsi="Century Gothic"/>
                <w:noProof/>
                <w:color w:val="auto"/>
                <w:sz w:val="18"/>
                <w:szCs w:val="18"/>
                <w:lang w:val="es-ES"/>
              </w:rPr>
              <w:t>2.6.</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SISTEMAS DE ACABADOS</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_Toc122596736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35</w:t>
            </w:r>
            <w:r w:rsidR="00082A98" w:rsidRPr="00495353">
              <w:rPr>
                <w:rFonts w:ascii="Century Gothic" w:hAnsi="Century Gothic"/>
                <w:noProof/>
                <w:webHidden/>
                <w:sz w:val="18"/>
                <w:szCs w:val="18"/>
              </w:rPr>
              <w:fldChar w:fldCharType="end"/>
            </w:r>
          </w:hyperlink>
        </w:p>
        <w:p w14:paraId="42FC9A8E" w14:textId="6FBF873B"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37" w:history="1">
            <w:r w:rsidR="00082A98" w:rsidRPr="00495353">
              <w:rPr>
                <w:rStyle w:val="Hipervnculo"/>
                <w:rFonts w:ascii="Century Gothic" w:hAnsi="Century Gothic"/>
                <w:i w:val="0"/>
                <w:iCs w:val="0"/>
                <w:noProof/>
                <w:color w:val="auto"/>
                <w:sz w:val="18"/>
                <w:szCs w:val="18"/>
                <w:lang w:val="es-ES"/>
              </w:rPr>
              <w:t>2.6.1.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SOLADOS Y ALICATADOS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_Toc122596737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35</w:t>
            </w:r>
            <w:r w:rsidR="00082A98" w:rsidRPr="00495353">
              <w:rPr>
                <w:rFonts w:ascii="Century Gothic" w:hAnsi="Century Gothic"/>
                <w:i w:val="0"/>
                <w:iCs w:val="0"/>
                <w:noProof/>
                <w:webHidden/>
                <w:sz w:val="18"/>
                <w:szCs w:val="18"/>
              </w:rPr>
              <w:fldChar w:fldCharType="end"/>
            </w:r>
          </w:hyperlink>
        </w:p>
        <w:p w14:paraId="6FC20F00" w14:textId="09476437"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38" w:history="1">
            <w:r w:rsidR="00082A98" w:rsidRPr="00495353">
              <w:rPr>
                <w:rStyle w:val="Hipervnculo"/>
                <w:rFonts w:ascii="Century Gothic" w:hAnsi="Century Gothic"/>
                <w:i w:val="0"/>
                <w:iCs w:val="0"/>
                <w:noProof/>
                <w:color w:val="auto"/>
                <w:sz w:val="18"/>
                <w:szCs w:val="18"/>
                <w:lang w:val="es-ES"/>
              </w:rPr>
              <w:t>2.6.2.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FALSOS TECHOS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_Toc122596738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35</w:t>
            </w:r>
            <w:r w:rsidR="00082A98" w:rsidRPr="00495353">
              <w:rPr>
                <w:rFonts w:ascii="Century Gothic" w:hAnsi="Century Gothic"/>
                <w:i w:val="0"/>
                <w:iCs w:val="0"/>
                <w:noProof/>
                <w:webHidden/>
                <w:sz w:val="18"/>
                <w:szCs w:val="18"/>
              </w:rPr>
              <w:fldChar w:fldCharType="end"/>
            </w:r>
          </w:hyperlink>
        </w:p>
        <w:p w14:paraId="02C675E7" w14:textId="273C0CDC"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39" w:history="1">
            <w:r w:rsidR="00082A98" w:rsidRPr="00495353">
              <w:rPr>
                <w:rStyle w:val="Hipervnculo"/>
                <w:rFonts w:ascii="Century Gothic" w:hAnsi="Century Gothic"/>
                <w:i w:val="0"/>
                <w:iCs w:val="0"/>
                <w:noProof/>
                <w:color w:val="auto"/>
                <w:sz w:val="18"/>
                <w:szCs w:val="18"/>
                <w:lang w:val="es-ES"/>
              </w:rPr>
              <w:t>2.6.3.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PINTURAS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_Toc122596739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36</w:t>
            </w:r>
            <w:r w:rsidR="00082A98" w:rsidRPr="00495353">
              <w:rPr>
                <w:rFonts w:ascii="Century Gothic" w:hAnsi="Century Gothic"/>
                <w:i w:val="0"/>
                <w:iCs w:val="0"/>
                <w:noProof/>
                <w:webHidden/>
                <w:sz w:val="18"/>
                <w:szCs w:val="18"/>
              </w:rPr>
              <w:fldChar w:fldCharType="end"/>
            </w:r>
          </w:hyperlink>
        </w:p>
        <w:p w14:paraId="12A5DEFC" w14:textId="5B4CEC3F"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40" w:history="1">
            <w:r w:rsidR="00082A98" w:rsidRPr="00495353">
              <w:rPr>
                <w:rStyle w:val="Hipervnculo"/>
                <w:rFonts w:ascii="Century Gothic" w:hAnsi="Century Gothic"/>
                <w:i w:val="0"/>
                <w:iCs w:val="0"/>
                <w:noProof/>
                <w:color w:val="auto"/>
                <w:sz w:val="18"/>
                <w:szCs w:val="18"/>
                <w:lang w:val="es-ES"/>
              </w:rPr>
              <w:t>2.6.4.</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OTRAS CARACTERÍSTICAS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_Toc122596740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36</w:t>
            </w:r>
            <w:r w:rsidR="00082A98" w:rsidRPr="00495353">
              <w:rPr>
                <w:rFonts w:ascii="Century Gothic" w:hAnsi="Century Gothic"/>
                <w:i w:val="0"/>
                <w:iCs w:val="0"/>
                <w:noProof/>
                <w:webHidden/>
                <w:sz w:val="18"/>
                <w:szCs w:val="18"/>
              </w:rPr>
              <w:fldChar w:fldCharType="end"/>
            </w:r>
          </w:hyperlink>
        </w:p>
        <w:p w14:paraId="006828A5" w14:textId="539EC889"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41" w:history="1">
            <w:r w:rsidR="00082A98" w:rsidRPr="00495353">
              <w:rPr>
                <w:rStyle w:val="Hipervnculo"/>
                <w:rFonts w:ascii="Century Gothic" w:hAnsi="Century Gothic"/>
                <w:noProof/>
                <w:color w:val="auto"/>
                <w:sz w:val="18"/>
                <w:szCs w:val="18"/>
                <w:lang w:val="es-ES"/>
              </w:rPr>
              <w:t>2.7.</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SISTEMAS DE ACONDICIONAMIENTO E INSTALACIONES</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_Toc122596741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36</w:t>
            </w:r>
            <w:r w:rsidR="00082A98" w:rsidRPr="00495353">
              <w:rPr>
                <w:rFonts w:ascii="Century Gothic" w:hAnsi="Century Gothic"/>
                <w:noProof/>
                <w:webHidden/>
                <w:sz w:val="18"/>
                <w:szCs w:val="18"/>
              </w:rPr>
              <w:fldChar w:fldCharType="end"/>
            </w:r>
          </w:hyperlink>
        </w:p>
        <w:p w14:paraId="36EBE3CF" w14:textId="07253302"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42" w:history="1">
            <w:r w:rsidR="00082A98" w:rsidRPr="00495353">
              <w:rPr>
                <w:rStyle w:val="Hipervnculo"/>
                <w:rFonts w:ascii="Century Gothic" w:hAnsi="Century Gothic"/>
                <w:i w:val="0"/>
                <w:iCs w:val="0"/>
                <w:noProof/>
                <w:color w:val="auto"/>
                <w:sz w:val="18"/>
                <w:szCs w:val="18"/>
                <w:lang w:val="es-ES"/>
              </w:rPr>
              <w:t>2.7.1.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INSTALACIÓN DE FONTANERÍA</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_Toc122596742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36</w:t>
            </w:r>
            <w:r w:rsidR="00082A98" w:rsidRPr="00495353">
              <w:rPr>
                <w:rFonts w:ascii="Century Gothic" w:hAnsi="Century Gothic"/>
                <w:i w:val="0"/>
                <w:iCs w:val="0"/>
                <w:noProof/>
                <w:webHidden/>
                <w:sz w:val="18"/>
                <w:szCs w:val="18"/>
              </w:rPr>
              <w:fldChar w:fldCharType="end"/>
            </w:r>
          </w:hyperlink>
        </w:p>
        <w:p w14:paraId="128F59F0" w14:textId="7B87549F"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43" w:history="1">
            <w:r w:rsidR="00082A98" w:rsidRPr="00495353">
              <w:rPr>
                <w:rStyle w:val="Hipervnculo"/>
                <w:rFonts w:ascii="Century Gothic" w:hAnsi="Century Gothic"/>
                <w:i w:val="0"/>
                <w:iCs w:val="0"/>
                <w:noProof/>
                <w:color w:val="auto"/>
                <w:sz w:val="18"/>
                <w:szCs w:val="18"/>
                <w:lang w:val="es-ES"/>
              </w:rPr>
              <w:t>2.7.2.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INSTALACIÓN EVACUACIÓN DE AGUAS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_Toc122596743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36</w:t>
            </w:r>
            <w:r w:rsidR="00082A98" w:rsidRPr="00495353">
              <w:rPr>
                <w:rFonts w:ascii="Century Gothic" w:hAnsi="Century Gothic"/>
                <w:i w:val="0"/>
                <w:iCs w:val="0"/>
                <w:noProof/>
                <w:webHidden/>
                <w:sz w:val="18"/>
                <w:szCs w:val="18"/>
              </w:rPr>
              <w:fldChar w:fldCharType="end"/>
            </w:r>
          </w:hyperlink>
        </w:p>
        <w:p w14:paraId="207A16F8" w14:textId="003ADB24"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44" w:history="1">
            <w:r w:rsidR="00082A98" w:rsidRPr="00495353">
              <w:rPr>
                <w:rStyle w:val="Hipervnculo"/>
                <w:rFonts w:ascii="Century Gothic" w:hAnsi="Century Gothic"/>
                <w:i w:val="0"/>
                <w:iCs w:val="0"/>
                <w:noProof/>
                <w:color w:val="auto"/>
                <w:sz w:val="18"/>
                <w:szCs w:val="18"/>
                <w:lang w:val="es-ES"/>
              </w:rPr>
              <w:t>2.7.3.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INSTALACIÓN ELÉCTRICA</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_Toc122596744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37</w:t>
            </w:r>
            <w:r w:rsidR="00082A98" w:rsidRPr="00495353">
              <w:rPr>
                <w:rFonts w:ascii="Century Gothic" w:hAnsi="Century Gothic"/>
                <w:i w:val="0"/>
                <w:iCs w:val="0"/>
                <w:noProof/>
                <w:webHidden/>
                <w:sz w:val="18"/>
                <w:szCs w:val="18"/>
              </w:rPr>
              <w:fldChar w:fldCharType="end"/>
            </w:r>
          </w:hyperlink>
        </w:p>
        <w:p w14:paraId="06CFE637" w14:textId="269CEA99"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45" w:history="1">
            <w:r w:rsidR="00082A98" w:rsidRPr="00495353">
              <w:rPr>
                <w:rStyle w:val="Hipervnculo"/>
                <w:rFonts w:ascii="Century Gothic" w:hAnsi="Century Gothic"/>
                <w:i w:val="0"/>
                <w:iCs w:val="0"/>
                <w:noProof/>
                <w:color w:val="auto"/>
                <w:sz w:val="18"/>
                <w:szCs w:val="18"/>
                <w:lang w:val="es-ES"/>
              </w:rPr>
              <w:t>2.7.4.</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CALCULO DE ILUMINACIÓN EN ESPACIOS DEL EDIFICIO.</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_Toc122596745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37</w:t>
            </w:r>
            <w:r w:rsidR="00082A98" w:rsidRPr="00495353">
              <w:rPr>
                <w:rFonts w:ascii="Century Gothic" w:hAnsi="Century Gothic"/>
                <w:i w:val="0"/>
                <w:iCs w:val="0"/>
                <w:noProof/>
                <w:webHidden/>
                <w:sz w:val="18"/>
                <w:szCs w:val="18"/>
              </w:rPr>
              <w:fldChar w:fldCharType="end"/>
            </w:r>
          </w:hyperlink>
        </w:p>
        <w:p w14:paraId="70BF6F58" w14:textId="0479DE7B"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46" w:history="1">
            <w:r w:rsidR="00082A98" w:rsidRPr="00495353">
              <w:rPr>
                <w:rStyle w:val="Hipervnculo"/>
                <w:rFonts w:ascii="Century Gothic" w:hAnsi="Century Gothic"/>
                <w:i w:val="0"/>
                <w:iCs w:val="0"/>
                <w:noProof/>
                <w:color w:val="auto"/>
                <w:sz w:val="18"/>
                <w:szCs w:val="18"/>
                <w:lang w:val="es-ES"/>
              </w:rPr>
              <w:t>2.7.5.</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INSTALACIÓN DE CALEFACCIÓN Y VENTILACIÓN</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_Toc122596746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38</w:t>
            </w:r>
            <w:r w:rsidR="00082A98" w:rsidRPr="00495353">
              <w:rPr>
                <w:rFonts w:ascii="Century Gothic" w:hAnsi="Century Gothic"/>
                <w:i w:val="0"/>
                <w:iCs w:val="0"/>
                <w:noProof/>
                <w:webHidden/>
                <w:sz w:val="18"/>
                <w:szCs w:val="18"/>
              </w:rPr>
              <w:fldChar w:fldCharType="end"/>
            </w:r>
          </w:hyperlink>
        </w:p>
        <w:p w14:paraId="7B1F78FA" w14:textId="354E042F"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47" w:history="1">
            <w:r w:rsidR="00082A98" w:rsidRPr="00495353">
              <w:rPr>
                <w:rStyle w:val="Hipervnculo"/>
                <w:rFonts w:ascii="Century Gothic" w:hAnsi="Century Gothic"/>
                <w:i w:val="0"/>
                <w:iCs w:val="0"/>
                <w:noProof/>
                <w:color w:val="auto"/>
                <w:sz w:val="18"/>
                <w:szCs w:val="18"/>
                <w:lang w:val="es-ES"/>
              </w:rPr>
              <w:t>2.7.6.</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INSTALACIÓN DE ENERGÍA SOLAR</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_Toc122596747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38</w:t>
            </w:r>
            <w:r w:rsidR="00082A98" w:rsidRPr="00495353">
              <w:rPr>
                <w:rFonts w:ascii="Century Gothic" w:hAnsi="Century Gothic"/>
                <w:i w:val="0"/>
                <w:iCs w:val="0"/>
                <w:noProof/>
                <w:webHidden/>
                <w:sz w:val="18"/>
                <w:szCs w:val="18"/>
              </w:rPr>
              <w:fldChar w:fldCharType="end"/>
            </w:r>
          </w:hyperlink>
        </w:p>
        <w:p w14:paraId="01711253" w14:textId="54E415C4"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48" w:history="1">
            <w:r w:rsidR="00082A98" w:rsidRPr="00495353">
              <w:rPr>
                <w:rStyle w:val="Hipervnculo"/>
                <w:rFonts w:ascii="Century Gothic" w:hAnsi="Century Gothic"/>
                <w:i w:val="0"/>
                <w:iCs w:val="0"/>
                <w:noProof/>
                <w:color w:val="auto"/>
                <w:sz w:val="18"/>
                <w:szCs w:val="18"/>
                <w:lang w:val="es-ES"/>
              </w:rPr>
              <w:t>2.7.7.</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SEGURIDAD</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_Toc122596748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38</w:t>
            </w:r>
            <w:r w:rsidR="00082A98" w:rsidRPr="00495353">
              <w:rPr>
                <w:rFonts w:ascii="Century Gothic" w:hAnsi="Century Gothic"/>
                <w:i w:val="0"/>
                <w:iCs w:val="0"/>
                <w:noProof/>
                <w:webHidden/>
                <w:sz w:val="18"/>
                <w:szCs w:val="18"/>
              </w:rPr>
              <w:fldChar w:fldCharType="end"/>
            </w:r>
          </w:hyperlink>
        </w:p>
        <w:p w14:paraId="69D8A53C" w14:textId="72E6AFDF"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49" w:history="1">
            <w:r w:rsidR="00082A98" w:rsidRPr="00495353">
              <w:rPr>
                <w:rStyle w:val="Hipervnculo"/>
                <w:rFonts w:ascii="Century Gothic" w:hAnsi="Century Gothic"/>
                <w:i w:val="0"/>
                <w:iCs w:val="0"/>
                <w:noProof/>
                <w:color w:val="auto"/>
                <w:sz w:val="18"/>
                <w:szCs w:val="18"/>
                <w:lang w:val="es-ES"/>
              </w:rPr>
              <w:t>2.7.8.</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CLASIFICACIÓN Y TRATAMIENTO DE RESIDUOS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_Toc122596749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38</w:t>
            </w:r>
            <w:r w:rsidR="00082A98" w:rsidRPr="00495353">
              <w:rPr>
                <w:rFonts w:ascii="Century Gothic" w:hAnsi="Century Gothic"/>
                <w:i w:val="0"/>
                <w:iCs w:val="0"/>
                <w:noProof/>
                <w:webHidden/>
                <w:sz w:val="18"/>
                <w:szCs w:val="18"/>
              </w:rPr>
              <w:fldChar w:fldCharType="end"/>
            </w:r>
          </w:hyperlink>
        </w:p>
        <w:p w14:paraId="3747D9A6" w14:textId="76FB0C27"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50" w:history="1">
            <w:r w:rsidR="00082A98" w:rsidRPr="00495353">
              <w:rPr>
                <w:rStyle w:val="Hipervnculo"/>
                <w:rFonts w:ascii="Century Gothic" w:hAnsi="Century Gothic"/>
                <w:i w:val="0"/>
                <w:iCs w:val="0"/>
                <w:noProof/>
                <w:color w:val="auto"/>
                <w:sz w:val="18"/>
                <w:szCs w:val="18"/>
                <w:lang w:val="es-ES"/>
              </w:rPr>
              <w:t>2.7.9.</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COMUNICACIONES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_Toc122596750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38</w:t>
            </w:r>
            <w:r w:rsidR="00082A98" w:rsidRPr="00495353">
              <w:rPr>
                <w:rFonts w:ascii="Century Gothic" w:hAnsi="Century Gothic"/>
                <w:i w:val="0"/>
                <w:iCs w:val="0"/>
                <w:noProof/>
                <w:webHidden/>
                <w:sz w:val="18"/>
                <w:szCs w:val="18"/>
              </w:rPr>
              <w:fldChar w:fldCharType="end"/>
            </w:r>
          </w:hyperlink>
        </w:p>
        <w:p w14:paraId="5A7574FE" w14:textId="7540C391"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51" w:history="1">
            <w:r w:rsidR="00082A98" w:rsidRPr="00495353">
              <w:rPr>
                <w:rStyle w:val="Hipervnculo"/>
                <w:rFonts w:ascii="Century Gothic" w:hAnsi="Century Gothic"/>
                <w:i w:val="0"/>
                <w:iCs w:val="0"/>
                <w:noProof/>
                <w:color w:val="auto"/>
                <w:sz w:val="18"/>
                <w:szCs w:val="18"/>
                <w:lang w:val="es-ES"/>
              </w:rPr>
              <w:t>2.7.10.</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PROTECCIÓN CONTRA INCENDIOS</w:t>
            </w:r>
            <w:r w:rsidR="00082A98" w:rsidRPr="00495353">
              <w:rPr>
                <w:rFonts w:ascii="Century Gothic" w:hAnsi="Century Gothic"/>
                <w:i w:val="0"/>
                <w:iCs w:val="0"/>
                <w:noProof/>
                <w:webHidden/>
                <w:sz w:val="18"/>
                <w:szCs w:val="18"/>
              </w:rPr>
              <w:tab/>
            </w:r>
            <w:r w:rsidR="00082A98" w:rsidRPr="00495353">
              <w:rPr>
                <w:rFonts w:ascii="Century Gothic" w:hAnsi="Century Gothic"/>
                <w:i w:val="0"/>
                <w:iCs w:val="0"/>
                <w:noProof/>
                <w:webHidden/>
                <w:sz w:val="18"/>
                <w:szCs w:val="18"/>
              </w:rPr>
              <w:fldChar w:fldCharType="begin"/>
            </w:r>
            <w:r w:rsidR="00082A98" w:rsidRPr="00495353">
              <w:rPr>
                <w:rFonts w:ascii="Century Gothic" w:hAnsi="Century Gothic"/>
                <w:i w:val="0"/>
                <w:iCs w:val="0"/>
                <w:noProof/>
                <w:webHidden/>
                <w:sz w:val="18"/>
                <w:szCs w:val="18"/>
              </w:rPr>
              <w:instrText xml:space="preserve"> PAGEREF _Toc122596751 \h </w:instrText>
            </w:r>
            <w:r w:rsidR="00082A98" w:rsidRPr="00495353">
              <w:rPr>
                <w:rFonts w:ascii="Century Gothic" w:hAnsi="Century Gothic"/>
                <w:i w:val="0"/>
                <w:iCs w:val="0"/>
                <w:noProof/>
                <w:webHidden/>
                <w:sz w:val="18"/>
                <w:szCs w:val="18"/>
              </w:rPr>
            </w:r>
            <w:r w:rsidR="00082A98" w:rsidRPr="00495353">
              <w:rPr>
                <w:rFonts w:ascii="Century Gothic" w:hAnsi="Century Gothic"/>
                <w:i w:val="0"/>
                <w:iCs w:val="0"/>
                <w:noProof/>
                <w:webHidden/>
                <w:sz w:val="18"/>
                <w:szCs w:val="18"/>
              </w:rPr>
              <w:fldChar w:fldCharType="separate"/>
            </w:r>
            <w:r w:rsidR="00740AE4">
              <w:rPr>
                <w:rFonts w:ascii="Century Gothic" w:hAnsi="Century Gothic"/>
                <w:i w:val="0"/>
                <w:iCs w:val="0"/>
                <w:noProof/>
                <w:webHidden/>
                <w:sz w:val="18"/>
                <w:szCs w:val="18"/>
              </w:rPr>
              <w:t>39</w:t>
            </w:r>
            <w:r w:rsidR="00082A98" w:rsidRPr="00495353">
              <w:rPr>
                <w:rFonts w:ascii="Century Gothic" w:hAnsi="Century Gothic"/>
                <w:i w:val="0"/>
                <w:iCs w:val="0"/>
                <w:noProof/>
                <w:webHidden/>
                <w:sz w:val="18"/>
                <w:szCs w:val="18"/>
              </w:rPr>
              <w:fldChar w:fldCharType="end"/>
            </w:r>
          </w:hyperlink>
        </w:p>
        <w:p w14:paraId="67161D3F" w14:textId="7A5AE084"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52" w:history="1">
            <w:r w:rsidR="00082A98" w:rsidRPr="00495353">
              <w:rPr>
                <w:rStyle w:val="Hipervnculo"/>
                <w:rFonts w:ascii="Century Gothic" w:hAnsi="Century Gothic"/>
                <w:noProof/>
                <w:color w:val="auto"/>
                <w:sz w:val="18"/>
                <w:szCs w:val="18"/>
                <w:lang w:val="es-ES"/>
              </w:rPr>
              <w:t>2.8.</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ELEVACIÓN</w:t>
            </w:r>
            <w:r w:rsidR="00082A98" w:rsidRPr="00495353">
              <w:rPr>
                <w:rFonts w:ascii="Century Gothic" w:hAnsi="Century Gothic"/>
                <w:noProof/>
                <w:webHidden/>
                <w:sz w:val="18"/>
                <w:szCs w:val="18"/>
              </w:rPr>
              <w:tab/>
            </w:r>
            <w:r w:rsidR="00AE7F24" w:rsidRPr="00495353">
              <w:rPr>
                <w:rFonts w:ascii="Century Gothic" w:hAnsi="Century Gothic"/>
                <w:noProof/>
                <w:webHidden/>
                <w:sz w:val="18"/>
                <w:szCs w:val="18"/>
              </w:rPr>
              <w:tab/>
            </w:r>
            <w:r w:rsidR="00AE7F24" w:rsidRPr="00495353">
              <w:rPr>
                <w:rFonts w:ascii="Century Gothic" w:hAnsi="Century Gothic"/>
                <w:noProof/>
                <w:webHidden/>
                <w:sz w:val="18"/>
                <w:szCs w:val="18"/>
              </w:rPr>
              <w:tab/>
            </w:r>
            <w:r w:rsidR="00AE7F24" w:rsidRPr="00495353">
              <w:rPr>
                <w:rFonts w:ascii="Century Gothic" w:hAnsi="Century Gothic"/>
                <w:noProof/>
                <w:webHidden/>
                <w:sz w:val="18"/>
                <w:szCs w:val="18"/>
              </w:rPr>
              <w:tab/>
            </w:r>
            <w:r w:rsidR="00AE7F24" w:rsidRPr="00495353">
              <w:rPr>
                <w:rFonts w:ascii="Century Gothic" w:hAnsi="Century Gothic"/>
                <w:noProof/>
                <w:webHidden/>
                <w:sz w:val="18"/>
                <w:szCs w:val="18"/>
              </w:rPr>
              <w:tab/>
            </w:r>
            <w:r w:rsidR="00AE7F24" w:rsidRPr="00495353">
              <w:rPr>
                <w:rFonts w:ascii="Century Gothic" w:hAnsi="Century Gothic"/>
                <w:noProof/>
                <w:webHidden/>
                <w:sz w:val="18"/>
                <w:szCs w:val="18"/>
              </w:rPr>
              <w:tab/>
            </w:r>
            <w:r w:rsidR="00AE7F24" w:rsidRPr="00495353">
              <w:rPr>
                <w:rFonts w:ascii="Century Gothic" w:hAnsi="Century Gothic"/>
                <w:noProof/>
                <w:webHidden/>
                <w:sz w:val="18"/>
                <w:szCs w:val="18"/>
              </w:rPr>
              <w:tab/>
            </w:r>
            <w:r w:rsidR="00AE7F24" w:rsidRPr="00495353">
              <w:rPr>
                <w:rFonts w:ascii="Century Gothic" w:hAnsi="Century Gothic"/>
                <w:noProof/>
                <w:webHidden/>
                <w:sz w:val="18"/>
                <w:szCs w:val="18"/>
              </w:rPr>
              <w:tab/>
            </w:r>
            <w:r w:rsidR="00AE7F24" w:rsidRPr="00495353">
              <w:rPr>
                <w:rFonts w:ascii="Century Gothic" w:hAnsi="Century Gothic"/>
                <w:noProof/>
                <w:webHidden/>
                <w:sz w:val="18"/>
                <w:szCs w:val="18"/>
              </w:rPr>
              <w:tab/>
            </w:r>
            <w:r w:rsidR="00AE7F24"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_Toc122596752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40</w:t>
            </w:r>
            <w:r w:rsidR="00082A98" w:rsidRPr="00495353">
              <w:rPr>
                <w:rFonts w:ascii="Century Gothic" w:hAnsi="Century Gothic"/>
                <w:noProof/>
                <w:webHidden/>
                <w:sz w:val="18"/>
                <w:szCs w:val="18"/>
              </w:rPr>
              <w:fldChar w:fldCharType="end"/>
            </w:r>
          </w:hyperlink>
        </w:p>
        <w:p w14:paraId="566CE615" w14:textId="1A3A9151"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53" w:history="1">
            <w:r w:rsidR="00082A98" w:rsidRPr="00495353">
              <w:rPr>
                <w:rStyle w:val="Hipervnculo"/>
                <w:rFonts w:ascii="Century Gothic" w:hAnsi="Century Gothic"/>
                <w:noProof/>
                <w:color w:val="auto"/>
                <w:sz w:val="18"/>
                <w:szCs w:val="18"/>
                <w:lang w:val="es-ES"/>
              </w:rPr>
              <w:t>2.9.</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ESPACIOS EXTERIORES</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_Toc122596753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40</w:t>
            </w:r>
            <w:r w:rsidR="00082A98" w:rsidRPr="00495353">
              <w:rPr>
                <w:rFonts w:ascii="Century Gothic" w:hAnsi="Century Gothic"/>
                <w:noProof/>
                <w:webHidden/>
                <w:sz w:val="18"/>
                <w:szCs w:val="18"/>
              </w:rPr>
              <w:fldChar w:fldCharType="end"/>
            </w:r>
          </w:hyperlink>
        </w:p>
        <w:p w14:paraId="2AC3988F" w14:textId="277DA108"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54" w:history="1">
            <w:r w:rsidR="00082A98" w:rsidRPr="00495353">
              <w:rPr>
                <w:rStyle w:val="Hipervnculo"/>
                <w:rFonts w:ascii="Century Gothic" w:hAnsi="Century Gothic"/>
                <w:noProof/>
                <w:color w:val="auto"/>
                <w:sz w:val="18"/>
                <w:szCs w:val="18"/>
                <w:lang w:val="es-ES"/>
              </w:rPr>
              <w:t>2.10.</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EQUIPAMIENTO</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_Toc122596754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40</w:t>
            </w:r>
            <w:r w:rsidR="00082A98" w:rsidRPr="00495353">
              <w:rPr>
                <w:rFonts w:ascii="Century Gothic" w:hAnsi="Century Gothic"/>
                <w:noProof/>
                <w:webHidden/>
                <w:sz w:val="18"/>
                <w:szCs w:val="18"/>
              </w:rPr>
              <w:fldChar w:fldCharType="end"/>
            </w:r>
          </w:hyperlink>
        </w:p>
        <w:p w14:paraId="2CC07320" w14:textId="61EBBFD4" w:rsidR="00082A98" w:rsidRPr="00495353" w:rsidRDefault="001010D1" w:rsidP="00C340F9">
          <w:pPr>
            <w:pStyle w:val="TDC1"/>
            <w:tabs>
              <w:tab w:val="left" w:pos="440"/>
            </w:tabs>
            <w:jc w:val="both"/>
            <w:rPr>
              <w:rFonts w:ascii="Century Gothic" w:eastAsiaTheme="minorEastAsia" w:hAnsi="Century Gothic" w:cstheme="minorBidi"/>
              <w:b w:val="0"/>
              <w:bCs w:val="0"/>
              <w:caps w:val="0"/>
              <w:noProof/>
              <w:sz w:val="18"/>
              <w:szCs w:val="18"/>
              <w:lang w:val="es-ES"/>
            </w:rPr>
          </w:pPr>
          <w:hyperlink w:anchor="_Toc122596755" w:history="1">
            <w:r w:rsidR="00082A98" w:rsidRPr="00495353">
              <w:rPr>
                <w:rStyle w:val="Hipervnculo"/>
                <w:rFonts w:ascii="Century Gothic" w:hAnsi="Century Gothic"/>
                <w:noProof/>
                <w:color w:val="auto"/>
                <w:sz w:val="18"/>
                <w:szCs w:val="18"/>
                <w:lang w:val="es-ES"/>
              </w:rPr>
              <w:t>3.</w:t>
            </w:r>
            <w:r w:rsidR="00082A98" w:rsidRPr="00495353">
              <w:rPr>
                <w:rFonts w:ascii="Century Gothic" w:eastAsiaTheme="minorEastAsia" w:hAnsi="Century Gothic" w:cstheme="minorBidi"/>
                <w:b w:val="0"/>
                <w:bCs w:val="0"/>
                <w:caps w:val="0"/>
                <w:noProof/>
                <w:sz w:val="18"/>
                <w:szCs w:val="18"/>
                <w:lang w:val="es-ES"/>
              </w:rPr>
              <w:tab/>
            </w:r>
            <w:r w:rsidR="00082A98" w:rsidRPr="00495353">
              <w:rPr>
                <w:rStyle w:val="Hipervnculo"/>
                <w:rFonts w:ascii="Century Gothic" w:hAnsi="Century Gothic"/>
                <w:noProof/>
                <w:color w:val="auto"/>
                <w:sz w:val="18"/>
                <w:szCs w:val="18"/>
                <w:lang w:val="es-ES"/>
              </w:rPr>
              <w:t>Memoria administrativa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_Toc122596755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41</w:t>
            </w:r>
            <w:r w:rsidR="00082A98" w:rsidRPr="00495353">
              <w:rPr>
                <w:rFonts w:ascii="Century Gothic" w:hAnsi="Century Gothic"/>
                <w:noProof/>
                <w:webHidden/>
                <w:sz w:val="18"/>
                <w:szCs w:val="18"/>
              </w:rPr>
              <w:fldChar w:fldCharType="end"/>
            </w:r>
          </w:hyperlink>
        </w:p>
        <w:p w14:paraId="6E0D6FE9" w14:textId="0CE3F2D7"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56" w:history="1">
            <w:r w:rsidR="00082A98" w:rsidRPr="00495353">
              <w:rPr>
                <w:rStyle w:val="Hipervnculo"/>
                <w:rFonts w:ascii="Century Gothic" w:hAnsi="Century Gothic"/>
                <w:noProof/>
                <w:color w:val="auto"/>
                <w:sz w:val="18"/>
                <w:szCs w:val="18"/>
                <w:lang w:val="es-ES"/>
              </w:rPr>
              <w:t>3.1.</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DESCRIPCIÓN DE LA OBRA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_Toc122596756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42</w:t>
            </w:r>
            <w:r w:rsidR="00082A98" w:rsidRPr="00495353">
              <w:rPr>
                <w:rFonts w:ascii="Century Gothic" w:hAnsi="Century Gothic"/>
                <w:noProof/>
                <w:webHidden/>
                <w:sz w:val="18"/>
                <w:szCs w:val="18"/>
              </w:rPr>
              <w:fldChar w:fldCharType="end"/>
            </w:r>
          </w:hyperlink>
        </w:p>
        <w:p w14:paraId="148B1CF5" w14:textId="1D9A540D"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57" w:history="1">
            <w:r w:rsidR="00082A98" w:rsidRPr="00495353">
              <w:rPr>
                <w:rStyle w:val="Hipervnculo"/>
                <w:rFonts w:ascii="Century Gothic" w:hAnsi="Century Gothic"/>
                <w:noProof/>
                <w:color w:val="auto"/>
                <w:sz w:val="18"/>
                <w:szCs w:val="18"/>
                <w:lang w:val="es-ES"/>
              </w:rPr>
              <w:t>3.2.</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DECLARACIÓN DE OBRA COMPLETA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_Toc122596757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42</w:t>
            </w:r>
            <w:r w:rsidR="00082A98" w:rsidRPr="00495353">
              <w:rPr>
                <w:rFonts w:ascii="Century Gothic" w:hAnsi="Century Gothic"/>
                <w:noProof/>
                <w:webHidden/>
                <w:sz w:val="18"/>
                <w:szCs w:val="18"/>
              </w:rPr>
              <w:fldChar w:fldCharType="end"/>
            </w:r>
          </w:hyperlink>
        </w:p>
        <w:p w14:paraId="37E29847" w14:textId="78993CE9"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58" w:history="1">
            <w:r w:rsidR="00082A98" w:rsidRPr="00495353">
              <w:rPr>
                <w:rStyle w:val="Hipervnculo"/>
                <w:rFonts w:ascii="Century Gothic" w:hAnsi="Century Gothic"/>
                <w:noProof/>
                <w:color w:val="auto"/>
                <w:sz w:val="18"/>
                <w:szCs w:val="18"/>
                <w:lang w:val="es-ES"/>
              </w:rPr>
              <w:t>3.3.</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CLASIFICACIÓN DEL TIPO DE OBRA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_Toc122596758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42</w:t>
            </w:r>
            <w:r w:rsidR="00082A98" w:rsidRPr="00495353">
              <w:rPr>
                <w:rFonts w:ascii="Century Gothic" w:hAnsi="Century Gothic"/>
                <w:noProof/>
                <w:webHidden/>
                <w:sz w:val="18"/>
                <w:szCs w:val="18"/>
              </w:rPr>
              <w:fldChar w:fldCharType="end"/>
            </w:r>
          </w:hyperlink>
        </w:p>
        <w:p w14:paraId="0AF8BB41" w14:textId="2A080162"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59" w:history="1">
            <w:r w:rsidR="00082A98" w:rsidRPr="00495353">
              <w:rPr>
                <w:rStyle w:val="Hipervnculo"/>
                <w:rFonts w:ascii="Century Gothic" w:hAnsi="Century Gothic"/>
                <w:noProof/>
                <w:color w:val="auto"/>
                <w:sz w:val="18"/>
                <w:szCs w:val="18"/>
                <w:lang w:val="es-ES"/>
              </w:rPr>
              <w:t>3.4.</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CLASIFICACIÓN DEL CONTRATISTA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_Toc122596759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42</w:t>
            </w:r>
            <w:r w:rsidR="00082A98" w:rsidRPr="00495353">
              <w:rPr>
                <w:rFonts w:ascii="Century Gothic" w:hAnsi="Century Gothic"/>
                <w:noProof/>
                <w:webHidden/>
                <w:sz w:val="18"/>
                <w:szCs w:val="18"/>
              </w:rPr>
              <w:fldChar w:fldCharType="end"/>
            </w:r>
          </w:hyperlink>
        </w:p>
        <w:p w14:paraId="03346FD4" w14:textId="2E3E9F7B"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60" w:history="1">
            <w:r w:rsidR="00082A98" w:rsidRPr="00495353">
              <w:rPr>
                <w:rStyle w:val="Hipervnculo"/>
                <w:rFonts w:ascii="Century Gothic" w:hAnsi="Century Gothic"/>
                <w:noProof/>
                <w:color w:val="auto"/>
                <w:sz w:val="18"/>
                <w:szCs w:val="18"/>
                <w:lang w:val="es-ES"/>
              </w:rPr>
              <w:t>3.5.</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PROCEDIMIENTO Y FORMA DE ADJUDICACIÓN DEL CONTRATO DE OBRA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_Toc122596760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43</w:t>
            </w:r>
            <w:r w:rsidR="00082A98" w:rsidRPr="00495353">
              <w:rPr>
                <w:rFonts w:ascii="Century Gothic" w:hAnsi="Century Gothic"/>
                <w:noProof/>
                <w:webHidden/>
                <w:sz w:val="18"/>
                <w:szCs w:val="18"/>
              </w:rPr>
              <w:fldChar w:fldCharType="end"/>
            </w:r>
          </w:hyperlink>
        </w:p>
        <w:p w14:paraId="0DB2C8DF" w14:textId="42C7E75D"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61" w:history="1">
            <w:r w:rsidR="00082A98" w:rsidRPr="00495353">
              <w:rPr>
                <w:rStyle w:val="Hipervnculo"/>
                <w:rFonts w:ascii="Century Gothic" w:hAnsi="Century Gothic"/>
                <w:noProof/>
                <w:color w:val="auto"/>
                <w:sz w:val="18"/>
                <w:szCs w:val="18"/>
                <w:lang w:val="es-ES"/>
              </w:rPr>
              <w:t>3.6.</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PLAN DE OBRA, PROGRAMA DE TRABAJO Y PLAZO DE EJECUCIÓN</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_Toc122596761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43</w:t>
            </w:r>
            <w:r w:rsidR="00082A98" w:rsidRPr="00495353">
              <w:rPr>
                <w:rFonts w:ascii="Century Gothic" w:hAnsi="Century Gothic"/>
                <w:noProof/>
                <w:webHidden/>
                <w:sz w:val="18"/>
                <w:szCs w:val="18"/>
              </w:rPr>
              <w:fldChar w:fldCharType="end"/>
            </w:r>
          </w:hyperlink>
        </w:p>
        <w:p w14:paraId="1ED0D6FA" w14:textId="4C96BFE4"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62" w:history="1">
            <w:r w:rsidR="00082A98" w:rsidRPr="00495353">
              <w:rPr>
                <w:rStyle w:val="Hipervnculo"/>
                <w:rFonts w:ascii="Century Gothic" w:hAnsi="Century Gothic"/>
                <w:noProof/>
                <w:color w:val="auto"/>
                <w:sz w:val="18"/>
                <w:szCs w:val="18"/>
                <w:lang w:val="es-ES"/>
              </w:rPr>
              <w:t>3.7.</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RECEPCIÓN Y PLAZO DE GARANTÍA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_Toc122596762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43</w:t>
            </w:r>
            <w:r w:rsidR="00082A98" w:rsidRPr="00495353">
              <w:rPr>
                <w:rFonts w:ascii="Century Gothic" w:hAnsi="Century Gothic"/>
                <w:noProof/>
                <w:webHidden/>
                <w:sz w:val="18"/>
                <w:szCs w:val="18"/>
              </w:rPr>
              <w:fldChar w:fldCharType="end"/>
            </w:r>
          </w:hyperlink>
        </w:p>
        <w:p w14:paraId="4CD3F5A2" w14:textId="62E74BAA"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63" w:history="1">
            <w:r w:rsidR="00082A98" w:rsidRPr="00495353">
              <w:rPr>
                <w:rStyle w:val="Hipervnculo"/>
                <w:rFonts w:ascii="Century Gothic" w:hAnsi="Century Gothic"/>
                <w:noProof/>
                <w:color w:val="auto"/>
                <w:sz w:val="18"/>
                <w:szCs w:val="18"/>
                <w:lang w:val="es-ES"/>
              </w:rPr>
              <w:t>3.8.</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FÓRMULA DE REVISIÓN DE PRECIOS</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_Toc122596763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43</w:t>
            </w:r>
            <w:r w:rsidR="00082A98" w:rsidRPr="00495353">
              <w:rPr>
                <w:rFonts w:ascii="Century Gothic" w:hAnsi="Century Gothic"/>
                <w:noProof/>
                <w:webHidden/>
                <w:sz w:val="18"/>
                <w:szCs w:val="18"/>
              </w:rPr>
              <w:fldChar w:fldCharType="end"/>
            </w:r>
          </w:hyperlink>
        </w:p>
        <w:p w14:paraId="7A832642" w14:textId="0951D2A0"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64" w:history="1">
            <w:r w:rsidR="00082A98" w:rsidRPr="00495353">
              <w:rPr>
                <w:rStyle w:val="Hipervnculo"/>
                <w:rFonts w:ascii="Century Gothic" w:hAnsi="Century Gothic"/>
                <w:noProof/>
                <w:color w:val="auto"/>
                <w:sz w:val="18"/>
                <w:szCs w:val="18"/>
                <w:lang w:val="es-ES"/>
              </w:rPr>
              <w:t>3.9.</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ARTÍCULO 144 DEL REGLAMENTO GENERAL DE LA LEY DE CONTRATOS DE LAS ADMINISTRACIONES PÚBLICAS</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_Toc122596764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43</w:t>
            </w:r>
            <w:r w:rsidR="00082A98" w:rsidRPr="00495353">
              <w:rPr>
                <w:rFonts w:ascii="Century Gothic" w:hAnsi="Century Gothic"/>
                <w:noProof/>
                <w:webHidden/>
                <w:sz w:val="18"/>
                <w:szCs w:val="18"/>
              </w:rPr>
              <w:fldChar w:fldCharType="end"/>
            </w:r>
          </w:hyperlink>
        </w:p>
        <w:p w14:paraId="145FAD16" w14:textId="51837412"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65" w:history="1">
            <w:r w:rsidR="00082A98" w:rsidRPr="00495353">
              <w:rPr>
                <w:rStyle w:val="Hipervnculo"/>
                <w:rFonts w:ascii="Century Gothic" w:hAnsi="Century Gothic"/>
                <w:noProof/>
                <w:color w:val="auto"/>
                <w:sz w:val="18"/>
                <w:szCs w:val="18"/>
                <w:lang w:val="es-ES"/>
              </w:rPr>
              <w:t>3.10.</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NORMAS DE OBLIGADO CUMPLIMIENTO</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_Toc122596765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43</w:t>
            </w:r>
            <w:r w:rsidR="00082A98" w:rsidRPr="00495353">
              <w:rPr>
                <w:rFonts w:ascii="Century Gothic" w:hAnsi="Century Gothic"/>
                <w:noProof/>
                <w:webHidden/>
                <w:sz w:val="18"/>
                <w:szCs w:val="18"/>
              </w:rPr>
              <w:fldChar w:fldCharType="end"/>
            </w:r>
          </w:hyperlink>
        </w:p>
        <w:p w14:paraId="357FE941" w14:textId="5AA7C546"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66" w:history="1">
            <w:r w:rsidR="00082A98" w:rsidRPr="00495353">
              <w:rPr>
                <w:rStyle w:val="Hipervnculo"/>
                <w:rFonts w:ascii="Century Gothic" w:hAnsi="Century Gothic"/>
                <w:noProof/>
                <w:color w:val="auto"/>
                <w:sz w:val="18"/>
                <w:szCs w:val="18"/>
                <w:lang w:val="es-ES"/>
              </w:rPr>
              <w:t>3.11.</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CERTIFICADO DE VIABILIDAD GEOMÉTRICA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_Toc122596766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47</w:t>
            </w:r>
            <w:r w:rsidR="00082A98" w:rsidRPr="00495353">
              <w:rPr>
                <w:rFonts w:ascii="Century Gothic" w:hAnsi="Century Gothic"/>
                <w:noProof/>
                <w:webHidden/>
                <w:sz w:val="18"/>
                <w:szCs w:val="18"/>
              </w:rPr>
              <w:fldChar w:fldCharType="end"/>
            </w:r>
          </w:hyperlink>
        </w:p>
        <w:p w14:paraId="0724284D" w14:textId="72D6A07F"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67" w:history="1">
            <w:r w:rsidR="00082A98" w:rsidRPr="00495353">
              <w:rPr>
                <w:rStyle w:val="Hipervnculo"/>
                <w:rFonts w:ascii="Century Gothic" w:hAnsi="Century Gothic"/>
                <w:noProof/>
                <w:color w:val="auto"/>
                <w:sz w:val="18"/>
                <w:szCs w:val="18"/>
                <w:lang w:val="es-ES"/>
              </w:rPr>
              <w:t>3.12.</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ACTA DE REPLANTEO PREVIO DEL PROYECTO</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_Toc122596767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48</w:t>
            </w:r>
            <w:r w:rsidR="00082A98" w:rsidRPr="00495353">
              <w:rPr>
                <w:rFonts w:ascii="Century Gothic" w:hAnsi="Century Gothic"/>
                <w:noProof/>
                <w:webHidden/>
                <w:sz w:val="18"/>
                <w:szCs w:val="18"/>
              </w:rPr>
              <w:fldChar w:fldCharType="end"/>
            </w:r>
          </w:hyperlink>
        </w:p>
        <w:p w14:paraId="112AC29B" w14:textId="351D6887"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68" w:history="1">
            <w:r w:rsidR="00082A98" w:rsidRPr="00495353">
              <w:rPr>
                <w:rStyle w:val="Hipervnculo"/>
                <w:rFonts w:ascii="Century Gothic" w:hAnsi="Century Gothic"/>
                <w:noProof/>
                <w:color w:val="auto"/>
                <w:sz w:val="18"/>
                <w:szCs w:val="18"/>
                <w:lang w:val="es-ES"/>
              </w:rPr>
              <w:t>3.13.</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CONFORMIDAD PROYECTO NORMATIVA URBANÍSTICA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_Toc122596768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49</w:t>
            </w:r>
            <w:r w:rsidR="00082A98" w:rsidRPr="00495353">
              <w:rPr>
                <w:rFonts w:ascii="Century Gothic" w:hAnsi="Century Gothic"/>
                <w:noProof/>
                <w:webHidden/>
                <w:sz w:val="18"/>
                <w:szCs w:val="18"/>
              </w:rPr>
              <w:fldChar w:fldCharType="end"/>
            </w:r>
          </w:hyperlink>
        </w:p>
        <w:p w14:paraId="3078635D" w14:textId="5DF8DF14" w:rsidR="00082A98" w:rsidRPr="00495353" w:rsidRDefault="001010D1" w:rsidP="00C340F9">
          <w:pPr>
            <w:pStyle w:val="TDC1"/>
            <w:tabs>
              <w:tab w:val="left" w:pos="440"/>
            </w:tabs>
            <w:jc w:val="both"/>
            <w:rPr>
              <w:rFonts w:ascii="Century Gothic" w:eastAsiaTheme="minorEastAsia" w:hAnsi="Century Gothic" w:cstheme="minorBidi"/>
              <w:b w:val="0"/>
              <w:bCs w:val="0"/>
              <w:caps w:val="0"/>
              <w:noProof/>
              <w:sz w:val="18"/>
              <w:szCs w:val="18"/>
              <w:lang w:val="es-ES"/>
            </w:rPr>
          </w:pPr>
          <w:hyperlink w:anchor="_Toc122596769" w:history="1">
            <w:r w:rsidR="00082A98" w:rsidRPr="00495353">
              <w:rPr>
                <w:rStyle w:val="Hipervnculo"/>
                <w:rFonts w:ascii="Century Gothic" w:hAnsi="Century Gothic"/>
                <w:noProof/>
                <w:color w:val="auto"/>
                <w:sz w:val="18"/>
                <w:szCs w:val="18"/>
                <w:lang w:val="es-ES"/>
              </w:rPr>
              <w:t>4.</w:t>
            </w:r>
            <w:r w:rsidR="00082A98" w:rsidRPr="00495353">
              <w:rPr>
                <w:rFonts w:ascii="Century Gothic" w:eastAsiaTheme="minorEastAsia" w:hAnsi="Century Gothic" w:cstheme="minorBidi"/>
                <w:b w:val="0"/>
                <w:bCs w:val="0"/>
                <w:caps w:val="0"/>
                <w:noProof/>
                <w:sz w:val="18"/>
                <w:szCs w:val="18"/>
                <w:lang w:val="es-ES"/>
              </w:rPr>
              <w:tab/>
            </w:r>
            <w:r w:rsidR="00082A98" w:rsidRPr="00495353">
              <w:rPr>
                <w:rStyle w:val="Hipervnculo"/>
                <w:rFonts w:ascii="Century Gothic" w:hAnsi="Century Gothic"/>
                <w:noProof/>
                <w:color w:val="auto"/>
                <w:sz w:val="18"/>
                <w:szCs w:val="18"/>
                <w:lang w:val="es-ES"/>
              </w:rPr>
              <w:t>Memoria justificativa cumplimiento de normativa (CTE)</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_Toc122596769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50</w:t>
            </w:r>
            <w:r w:rsidR="00082A98" w:rsidRPr="00495353">
              <w:rPr>
                <w:rFonts w:ascii="Century Gothic" w:hAnsi="Century Gothic"/>
                <w:noProof/>
                <w:webHidden/>
                <w:sz w:val="18"/>
                <w:szCs w:val="18"/>
              </w:rPr>
              <w:fldChar w:fldCharType="end"/>
            </w:r>
          </w:hyperlink>
        </w:p>
        <w:p w14:paraId="1588C353" w14:textId="31E194A9"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70" w:history="1">
            <w:r w:rsidR="00082A98" w:rsidRPr="00495353">
              <w:rPr>
                <w:rStyle w:val="Hipervnculo"/>
                <w:rFonts w:ascii="Century Gothic" w:hAnsi="Century Gothic"/>
                <w:noProof/>
                <w:color w:val="auto"/>
                <w:sz w:val="18"/>
                <w:szCs w:val="18"/>
                <w:lang w:val="es-ES"/>
              </w:rPr>
              <w:t>4.1.</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DB-SE-SEGURIDAD ESTRUCTURAL</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82A98" w:rsidRPr="00495353">
              <w:rPr>
                <w:rFonts w:ascii="Century Gothic" w:hAnsi="Century Gothic"/>
                <w:noProof/>
                <w:webHidden/>
                <w:sz w:val="18"/>
                <w:szCs w:val="18"/>
              </w:rPr>
              <w:fldChar w:fldCharType="begin"/>
            </w:r>
            <w:r w:rsidR="00082A98" w:rsidRPr="00495353">
              <w:rPr>
                <w:rFonts w:ascii="Century Gothic" w:hAnsi="Century Gothic"/>
                <w:noProof/>
                <w:webHidden/>
                <w:sz w:val="18"/>
                <w:szCs w:val="18"/>
              </w:rPr>
              <w:instrText xml:space="preserve"> PAGEREF _Toc122596770 \h </w:instrText>
            </w:r>
            <w:r w:rsidR="00082A98" w:rsidRPr="00495353">
              <w:rPr>
                <w:rFonts w:ascii="Century Gothic" w:hAnsi="Century Gothic"/>
                <w:noProof/>
                <w:webHidden/>
                <w:sz w:val="18"/>
                <w:szCs w:val="18"/>
              </w:rPr>
            </w:r>
            <w:r w:rsidR="00082A98" w:rsidRPr="00495353">
              <w:rPr>
                <w:rFonts w:ascii="Century Gothic" w:hAnsi="Century Gothic"/>
                <w:noProof/>
                <w:webHidden/>
                <w:sz w:val="18"/>
                <w:szCs w:val="18"/>
              </w:rPr>
              <w:fldChar w:fldCharType="separate"/>
            </w:r>
            <w:r w:rsidR="00740AE4">
              <w:rPr>
                <w:rFonts w:ascii="Century Gothic" w:hAnsi="Century Gothic"/>
                <w:noProof/>
                <w:webHidden/>
                <w:sz w:val="18"/>
                <w:szCs w:val="18"/>
              </w:rPr>
              <w:t>51</w:t>
            </w:r>
            <w:r w:rsidR="00082A98" w:rsidRPr="00495353">
              <w:rPr>
                <w:rFonts w:ascii="Century Gothic" w:hAnsi="Century Gothic"/>
                <w:noProof/>
                <w:webHidden/>
                <w:sz w:val="18"/>
                <w:szCs w:val="18"/>
              </w:rPr>
              <w:fldChar w:fldCharType="end"/>
            </w:r>
          </w:hyperlink>
        </w:p>
        <w:p w14:paraId="3ABA0724" w14:textId="642F1F3A"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71" w:history="1">
            <w:r w:rsidR="00082A98" w:rsidRPr="00495353">
              <w:rPr>
                <w:rStyle w:val="Hipervnculo"/>
                <w:rFonts w:ascii="Century Gothic" w:hAnsi="Century Gothic"/>
                <w:noProof/>
                <w:color w:val="auto"/>
                <w:sz w:val="18"/>
                <w:szCs w:val="18"/>
                <w:lang w:val="es-ES"/>
              </w:rPr>
              <w:t>4.2.</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DB SI-SEGURIDAD EN CASO DE INCENDIO</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hyperlink>
          <w:r w:rsidR="0002141A">
            <w:rPr>
              <w:rFonts w:ascii="Century Gothic" w:hAnsi="Century Gothic"/>
              <w:noProof/>
              <w:sz w:val="18"/>
              <w:szCs w:val="18"/>
            </w:rPr>
            <w:t>77</w:t>
          </w:r>
        </w:p>
        <w:p w14:paraId="0DB0CE91" w14:textId="1B6A4ADA"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72" w:history="1">
            <w:r w:rsidR="00082A98" w:rsidRPr="00495353">
              <w:rPr>
                <w:rStyle w:val="Hipervnculo"/>
                <w:rFonts w:ascii="Century Gothic" w:hAnsi="Century Gothic"/>
                <w:i w:val="0"/>
                <w:iCs w:val="0"/>
                <w:noProof/>
                <w:color w:val="auto"/>
                <w:sz w:val="18"/>
                <w:szCs w:val="18"/>
                <w:lang w:val="es-ES"/>
              </w:rPr>
              <w:t>4.2.1.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SI-1. PROPAGACIÓN INTERIOR</w:t>
            </w:r>
            <w:r w:rsidR="00082A98" w:rsidRPr="00495353">
              <w:rPr>
                <w:rFonts w:ascii="Century Gothic" w:hAnsi="Century Gothic"/>
                <w:i w:val="0"/>
                <w:iCs w:val="0"/>
                <w:noProof/>
                <w:webHidden/>
                <w:sz w:val="18"/>
                <w:szCs w:val="18"/>
              </w:rPr>
              <w:tab/>
            </w:r>
          </w:hyperlink>
          <w:r w:rsidR="00C36C97">
            <w:rPr>
              <w:rFonts w:ascii="Century Gothic" w:hAnsi="Century Gothic"/>
              <w:i w:val="0"/>
              <w:iCs w:val="0"/>
              <w:noProof/>
              <w:sz w:val="18"/>
              <w:szCs w:val="18"/>
            </w:rPr>
            <w:t>77</w:t>
          </w:r>
        </w:p>
        <w:p w14:paraId="52F14606" w14:textId="481EC695"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73" w:history="1">
            <w:r w:rsidR="00082A98" w:rsidRPr="00495353">
              <w:rPr>
                <w:rStyle w:val="Hipervnculo"/>
                <w:rFonts w:ascii="Century Gothic" w:hAnsi="Century Gothic"/>
                <w:i w:val="0"/>
                <w:iCs w:val="0"/>
                <w:noProof/>
                <w:color w:val="auto"/>
                <w:sz w:val="18"/>
                <w:szCs w:val="18"/>
                <w:lang w:val="es-ES"/>
              </w:rPr>
              <w:t>4.2.2.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SI-2. PROPAGACIÓN EXTERIOR</w:t>
            </w:r>
            <w:r w:rsidR="00082A98" w:rsidRPr="00495353">
              <w:rPr>
                <w:rFonts w:ascii="Century Gothic" w:hAnsi="Century Gothic"/>
                <w:i w:val="0"/>
                <w:iCs w:val="0"/>
                <w:noProof/>
                <w:webHidden/>
                <w:sz w:val="18"/>
                <w:szCs w:val="18"/>
              </w:rPr>
              <w:tab/>
            </w:r>
          </w:hyperlink>
          <w:r w:rsidR="00C36C97">
            <w:rPr>
              <w:rFonts w:ascii="Century Gothic" w:hAnsi="Century Gothic"/>
              <w:i w:val="0"/>
              <w:iCs w:val="0"/>
              <w:noProof/>
              <w:sz w:val="18"/>
              <w:szCs w:val="18"/>
            </w:rPr>
            <w:t>79</w:t>
          </w:r>
        </w:p>
        <w:p w14:paraId="0D183A9C" w14:textId="474E70B7"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74" w:history="1">
            <w:r w:rsidR="00082A98" w:rsidRPr="00495353">
              <w:rPr>
                <w:rStyle w:val="Hipervnculo"/>
                <w:rFonts w:ascii="Century Gothic" w:hAnsi="Century Gothic"/>
                <w:i w:val="0"/>
                <w:iCs w:val="0"/>
                <w:noProof/>
                <w:color w:val="auto"/>
                <w:sz w:val="18"/>
                <w:szCs w:val="18"/>
                <w:lang w:val="es-ES"/>
              </w:rPr>
              <w:t>4.2.3.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SI-3. EVACUACIÓN DE OCUPANTES</w:t>
            </w:r>
            <w:r w:rsidR="00082A98" w:rsidRPr="00495353">
              <w:rPr>
                <w:rFonts w:ascii="Century Gothic" w:hAnsi="Century Gothic"/>
                <w:i w:val="0"/>
                <w:iCs w:val="0"/>
                <w:noProof/>
                <w:webHidden/>
                <w:sz w:val="18"/>
                <w:szCs w:val="18"/>
              </w:rPr>
              <w:tab/>
            </w:r>
            <w:r w:rsidR="00C36C97">
              <w:rPr>
                <w:rFonts w:ascii="Century Gothic" w:hAnsi="Century Gothic"/>
                <w:i w:val="0"/>
                <w:iCs w:val="0"/>
                <w:noProof/>
                <w:webHidden/>
                <w:sz w:val="18"/>
                <w:szCs w:val="18"/>
              </w:rPr>
              <w:t>79</w:t>
            </w:r>
          </w:hyperlink>
        </w:p>
        <w:p w14:paraId="758D31C2" w14:textId="61F9D023"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75" w:history="1">
            <w:r w:rsidR="00082A98" w:rsidRPr="00495353">
              <w:rPr>
                <w:rStyle w:val="Hipervnculo"/>
                <w:rFonts w:ascii="Century Gothic" w:hAnsi="Century Gothic"/>
                <w:i w:val="0"/>
                <w:iCs w:val="0"/>
                <w:noProof/>
                <w:color w:val="auto"/>
                <w:sz w:val="18"/>
                <w:szCs w:val="18"/>
                <w:lang w:val="es-ES"/>
              </w:rPr>
              <w:t>4.2.4.</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SI-4. DETECCIÓN, CONTROL Y EXTINCIÓN DEL INCENDIO</w:t>
            </w:r>
            <w:r w:rsidR="00082A98" w:rsidRPr="00495353">
              <w:rPr>
                <w:rFonts w:ascii="Century Gothic" w:hAnsi="Century Gothic"/>
                <w:i w:val="0"/>
                <w:iCs w:val="0"/>
                <w:noProof/>
                <w:webHidden/>
                <w:sz w:val="18"/>
                <w:szCs w:val="18"/>
              </w:rPr>
              <w:tab/>
            </w:r>
          </w:hyperlink>
          <w:r w:rsidR="00A90830">
            <w:rPr>
              <w:rFonts w:ascii="Century Gothic" w:hAnsi="Century Gothic"/>
              <w:i w:val="0"/>
              <w:iCs w:val="0"/>
              <w:noProof/>
              <w:sz w:val="18"/>
              <w:szCs w:val="18"/>
            </w:rPr>
            <w:t>84</w:t>
          </w:r>
        </w:p>
        <w:p w14:paraId="44BADD6E" w14:textId="49C3975A"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76" w:history="1">
            <w:r w:rsidR="00082A98" w:rsidRPr="00495353">
              <w:rPr>
                <w:rStyle w:val="Hipervnculo"/>
                <w:rFonts w:ascii="Century Gothic" w:hAnsi="Century Gothic"/>
                <w:i w:val="0"/>
                <w:iCs w:val="0"/>
                <w:noProof/>
                <w:color w:val="auto"/>
                <w:sz w:val="18"/>
                <w:szCs w:val="18"/>
                <w:lang w:val="es-ES"/>
              </w:rPr>
              <w:t>4.2.5.</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SI-5. INTERVENCIÓN DE LOS BOMBEROS</w:t>
            </w:r>
            <w:r w:rsidR="00082A98" w:rsidRPr="00495353">
              <w:rPr>
                <w:rFonts w:ascii="Century Gothic" w:hAnsi="Century Gothic"/>
                <w:i w:val="0"/>
                <w:iCs w:val="0"/>
                <w:noProof/>
                <w:webHidden/>
                <w:sz w:val="18"/>
                <w:szCs w:val="18"/>
              </w:rPr>
              <w:tab/>
            </w:r>
          </w:hyperlink>
          <w:r w:rsidR="00A90830">
            <w:rPr>
              <w:rFonts w:ascii="Century Gothic" w:hAnsi="Century Gothic"/>
              <w:i w:val="0"/>
              <w:iCs w:val="0"/>
              <w:noProof/>
              <w:sz w:val="18"/>
              <w:szCs w:val="18"/>
            </w:rPr>
            <w:t>85</w:t>
          </w:r>
        </w:p>
        <w:p w14:paraId="4FCDABD6" w14:textId="2BD2AA50"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77" w:history="1">
            <w:r w:rsidR="00082A98" w:rsidRPr="00495353">
              <w:rPr>
                <w:rStyle w:val="Hipervnculo"/>
                <w:rFonts w:ascii="Century Gothic" w:hAnsi="Century Gothic"/>
                <w:i w:val="0"/>
                <w:iCs w:val="0"/>
                <w:noProof/>
                <w:color w:val="auto"/>
                <w:sz w:val="18"/>
                <w:szCs w:val="18"/>
                <w:lang w:val="es-ES"/>
              </w:rPr>
              <w:t>4.2.6.</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SI-6. RESISTENCIA AL FUEGO DE LA ESTRUCTURA</w:t>
            </w:r>
            <w:r w:rsidR="00082A98" w:rsidRPr="00495353">
              <w:rPr>
                <w:rFonts w:ascii="Century Gothic" w:hAnsi="Century Gothic"/>
                <w:i w:val="0"/>
                <w:iCs w:val="0"/>
                <w:noProof/>
                <w:webHidden/>
                <w:sz w:val="18"/>
                <w:szCs w:val="18"/>
              </w:rPr>
              <w:tab/>
            </w:r>
            <w:r w:rsidR="00A90830">
              <w:rPr>
                <w:rFonts w:ascii="Century Gothic" w:hAnsi="Century Gothic"/>
                <w:i w:val="0"/>
                <w:iCs w:val="0"/>
                <w:noProof/>
                <w:webHidden/>
                <w:sz w:val="18"/>
                <w:szCs w:val="18"/>
              </w:rPr>
              <w:t>85</w:t>
            </w:r>
          </w:hyperlink>
        </w:p>
        <w:p w14:paraId="204619A5" w14:textId="7E52E2FF"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78" w:history="1">
            <w:r w:rsidR="00082A98" w:rsidRPr="00495353">
              <w:rPr>
                <w:rStyle w:val="Hipervnculo"/>
                <w:rFonts w:ascii="Century Gothic" w:hAnsi="Century Gothic"/>
                <w:noProof/>
                <w:color w:val="auto"/>
                <w:sz w:val="18"/>
                <w:szCs w:val="18"/>
                <w:lang w:val="es-ES"/>
              </w:rPr>
              <w:t>4.3.</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DB SUA-SEGURIDAD DE UTILIZACIÓN Y ACCESIBILIDAD</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A90830">
              <w:rPr>
                <w:rFonts w:ascii="Century Gothic" w:hAnsi="Century Gothic"/>
                <w:noProof/>
                <w:webHidden/>
                <w:sz w:val="18"/>
                <w:szCs w:val="18"/>
              </w:rPr>
              <w:t>90</w:t>
            </w:r>
          </w:hyperlink>
        </w:p>
        <w:p w14:paraId="3C528DCF" w14:textId="32449053"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79" w:history="1">
            <w:r w:rsidR="00082A98" w:rsidRPr="00495353">
              <w:rPr>
                <w:rStyle w:val="Hipervnculo"/>
                <w:rFonts w:ascii="Century Gothic" w:hAnsi="Century Gothic"/>
                <w:i w:val="0"/>
                <w:iCs w:val="0"/>
                <w:noProof/>
                <w:color w:val="auto"/>
                <w:sz w:val="18"/>
                <w:szCs w:val="18"/>
                <w:lang w:val="es-ES"/>
              </w:rPr>
              <w:t>4.3.1.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SUA-1 SEGURIDAD FRENTE AL RIESGO DE CAÍDAS</w:t>
            </w:r>
            <w:r w:rsidR="00082A98" w:rsidRPr="00495353">
              <w:rPr>
                <w:rFonts w:ascii="Century Gothic" w:hAnsi="Century Gothic"/>
                <w:i w:val="0"/>
                <w:iCs w:val="0"/>
                <w:noProof/>
                <w:webHidden/>
                <w:sz w:val="18"/>
                <w:szCs w:val="18"/>
              </w:rPr>
              <w:tab/>
            </w:r>
            <w:r w:rsidR="00A90830">
              <w:rPr>
                <w:rFonts w:ascii="Century Gothic" w:hAnsi="Century Gothic"/>
                <w:i w:val="0"/>
                <w:iCs w:val="0"/>
                <w:noProof/>
                <w:webHidden/>
                <w:sz w:val="18"/>
                <w:szCs w:val="18"/>
              </w:rPr>
              <w:t>90</w:t>
            </w:r>
          </w:hyperlink>
        </w:p>
        <w:p w14:paraId="461700E3" w14:textId="4E10252E"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80" w:history="1">
            <w:r w:rsidR="00082A98" w:rsidRPr="00495353">
              <w:rPr>
                <w:rStyle w:val="Hipervnculo"/>
                <w:rFonts w:ascii="Century Gothic" w:hAnsi="Century Gothic"/>
                <w:i w:val="0"/>
                <w:iCs w:val="0"/>
                <w:noProof/>
                <w:color w:val="auto"/>
                <w:sz w:val="18"/>
                <w:szCs w:val="18"/>
                <w:lang w:val="es-ES"/>
              </w:rPr>
              <w:t>4.3.2.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SUA-2 SEGURIDAD FRENTE AL RIESGO DE IMPACTO O DE ATRAPAMIENTO</w:t>
            </w:r>
            <w:r w:rsidR="00082A98" w:rsidRPr="00495353">
              <w:rPr>
                <w:rFonts w:ascii="Century Gothic" w:hAnsi="Century Gothic"/>
                <w:i w:val="0"/>
                <w:iCs w:val="0"/>
                <w:noProof/>
                <w:webHidden/>
                <w:sz w:val="18"/>
                <w:szCs w:val="18"/>
              </w:rPr>
              <w:tab/>
            </w:r>
            <w:r w:rsidR="00A90830">
              <w:rPr>
                <w:rFonts w:ascii="Century Gothic" w:hAnsi="Century Gothic"/>
                <w:i w:val="0"/>
                <w:iCs w:val="0"/>
                <w:noProof/>
                <w:webHidden/>
                <w:sz w:val="18"/>
                <w:szCs w:val="18"/>
              </w:rPr>
              <w:t>90</w:t>
            </w:r>
          </w:hyperlink>
        </w:p>
        <w:p w14:paraId="7B89D143" w14:textId="12D0AFEB"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81" w:history="1">
            <w:r w:rsidR="00082A98" w:rsidRPr="00495353">
              <w:rPr>
                <w:rStyle w:val="Hipervnculo"/>
                <w:rFonts w:ascii="Century Gothic" w:hAnsi="Century Gothic"/>
                <w:i w:val="0"/>
                <w:iCs w:val="0"/>
                <w:noProof/>
                <w:color w:val="auto"/>
                <w:sz w:val="18"/>
                <w:szCs w:val="18"/>
                <w:lang w:val="es-ES"/>
              </w:rPr>
              <w:t>4.3.3.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SUA-3 SEGURIDAD FRENTE AL RIESGO DE APRISIONAMIENTO EN RECINTOS</w:t>
            </w:r>
            <w:r w:rsidR="00082A98" w:rsidRPr="00495353">
              <w:rPr>
                <w:rFonts w:ascii="Century Gothic" w:hAnsi="Century Gothic"/>
                <w:i w:val="0"/>
                <w:iCs w:val="0"/>
                <w:noProof/>
                <w:webHidden/>
                <w:sz w:val="18"/>
                <w:szCs w:val="18"/>
              </w:rPr>
              <w:tab/>
            </w:r>
            <w:r w:rsidR="00A90830">
              <w:rPr>
                <w:rFonts w:ascii="Century Gothic" w:hAnsi="Century Gothic"/>
                <w:i w:val="0"/>
                <w:iCs w:val="0"/>
                <w:noProof/>
                <w:webHidden/>
                <w:sz w:val="18"/>
                <w:szCs w:val="18"/>
              </w:rPr>
              <w:t>90</w:t>
            </w:r>
          </w:hyperlink>
        </w:p>
        <w:p w14:paraId="712DFE82" w14:textId="0FFB31D9"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82" w:history="1">
            <w:r w:rsidR="00082A98" w:rsidRPr="00495353">
              <w:rPr>
                <w:rStyle w:val="Hipervnculo"/>
                <w:rFonts w:ascii="Century Gothic" w:hAnsi="Century Gothic"/>
                <w:i w:val="0"/>
                <w:iCs w:val="0"/>
                <w:noProof/>
                <w:color w:val="auto"/>
                <w:sz w:val="18"/>
                <w:szCs w:val="18"/>
                <w:lang w:val="es-ES"/>
              </w:rPr>
              <w:t>4.3.4.</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SUA-4 SEGURIDAD FRENTE AL RIESGO CAUSADO POR ILUMINACIÓN INADECUADA</w:t>
            </w:r>
            <w:r w:rsidR="00082A98" w:rsidRPr="00495353">
              <w:rPr>
                <w:rFonts w:ascii="Century Gothic" w:hAnsi="Century Gothic"/>
                <w:i w:val="0"/>
                <w:iCs w:val="0"/>
                <w:noProof/>
                <w:webHidden/>
                <w:sz w:val="18"/>
                <w:szCs w:val="18"/>
              </w:rPr>
              <w:tab/>
            </w:r>
            <w:r w:rsidR="00A90830">
              <w:rPr>
                <w:rFonts w:ascii="Century Gothic" w:hAnsi="Century Gothic"/>
                <w:i w:val="0"/>
                <w:iCs w:val="0"/>
                <w:noProof/>
                <w:webHidden/>
                <w:sz w:val="18"/>
                <w:szCs w:val="18"/>
              </w:rPr>
              <w:t>93</w:t>
            </w:r>
          </w:hyperlink>
        </w:p>
        <w:p w14:paraId="0C89B525" w14:textId="4EBE42B8"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83" w:history="1">
            <w:r w:rsidR="00082A98" w:rsidRPr="00495353">
              <w:rPr>
                <w:rStyle w:val="Hipervnculo"/>
                <w:rFonts w:ascii="Century Gothic" w:hAnsi="Century Gothic"/>
                <w:i w:val="0"/>
                <w:iCs w:val="0"/>
                <w:noProof/>
                <w:color w:val="auto"/>
                <w:sz w:val="18"/>
                <w:szCs w:val="18"/>
                <w:lang w:val="es-ES"/>
              </w:rPr>
              <w:t>4.3.5.</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SUA-5 SEGURIDAD FRENTE AL RIESGO CAUSADO POR SITUACIONES DE ALTA OCUPACIÓN</w:t>
            </w:r>
            <w:r w:rsidR="00082A98" w:rsidRPr="00495353">
              <w:rPr>
                <w:rFonts w:ascii="Century Gothic" w:hAnsi="Century Gothic"/>
                <w:i w:val="0"/>
                <w:iCs w:val="0"/>
                <w:noProof/>
                <w:webHidden/>
                <w:sz w:val="18"/>
                <w:szCs w:val="18"/>
              </w:rPr>
              <w:tab/>
            </w:r>
            <w:r w:rsidR="00A90830">
              <w:rPr>
                <w:rFonts w:ascii="Century Gothic" w:hAnsi="Century Gothic"/>
                <w:i w:val="0"/>
                <w:iCs w:val="0"/>
                <w:noProof/>
                <w:webHidden/>
                <w:sz w:val="18"/>
                <w:szCs w:val="18"/>
              </w:rPr>
              <w:t>94</w:t>
            </w:r>
          </w:hyperlink>
        </w:p>
        <w:p w14:paraId="19F6FFEB" w14:textId="07BB9160"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84" w:history="1">
            <w:r w:rsidR="00082A98" w:rsidRPr="00495353">
              <w:rPr>
                <w:rStyle w:val="Hipervnculo"/>
                <w:rFonts w:ascii="Century Gothic" w:hAnsi="Century Gothic"/>
                <w:i w:val="0"/>
                <w:iCs w:val="0"/>
                <w:noProof/>
                <w:color w:val="auto"/>
                <w:sz w:val="18"/>
                <w:szCs w:val="18"/>
                <w:lang w:val="es-ES"/>
              </w:rPr>
              <w:t>4.3.6.</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SUA-6 SEGURIDAD FRENTE AL RIESGO DE AHOGAMIENTO</w:t>
            </w:r>
            <w:r w:rsidR="00082A98" w:rsidRPr="00495353">
              <w:rPr>
                <w:rFonts w:ascii="Century Gothic" w:hAnsi="Century Gothic"/>
                <w:i w:val="0"/>
                <w:iCs w:val="0"/>
                <w:noProof/>
                <w:webHidden/>
                <w:sz w:val="18"/>
                <w:szCs w:val="18"/>
              </w:rPr>
              <w:tab/>
            </w:r>
            <w:r w:rsidR="00A90830">
              <w:rPr>
                <w:rFonts w:ascii="Century Gothic" w:hAnsi="Century Gothic"/>
                <w:i w:val="0"/>
                <w:iCs w:val="0"/>
                <w:noProof/>
                <w:webHidden/>
                <w:sz w:val="18"/>
                <w:szCs w:val="18"/>
              </w:rPr>
              <w:t>94</w:t>
            </w:r>
          </w:hyperlink>
        </w:p>
        <w:p w14:paraId="33C4AC0B" w14:textId="3BA709AD"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85" w:history="1">
            <w:r w:rsidR="00082A98" w:rsidRPr="00495353">
              <w:rPr>
                <w:rStyle w:val="Hipervnculo"/>
                <w:rFonts w:ascii="Century Gothic" w:hAnsi="Century Gothic"/>
                <w:i w:val="0"/>
                <w:iCs w:val="0"/>
                <w:noProof/>
                <w:color w:val="auto"/>
                <w:sz w:val="18"/>
                <w:szCs w:val="18"/>
                <w:lang w:val="es-ES"/>
              </w:rPr>
              <w:t>4.3.7.</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SUA-7 SEGURIDAD FRENTE AL RIESGO CAUSADO POR VEHÍCULOS EN MOVIMIENTO</w:t>
            </w:r>
            <w:r w:rsidR="00082A98" w:rsidRPr="00495353">
              <w:rPr>
                <w:rFonts w:ascii="Century Gothic" w:hAnsi="Century Gothic"/>
                <w:i w:val="0"/>
                <w:iCs w:val="0"/>
                <w:noProof/>
                <w:webHidden/>
                <w:sz w:val="18"/>
                <w:szCs w:val="18"/>
              </w:rPr>
              <w:tab/>
            </w:r>
            <w:r w:rsidR="00A90830">
              <w:rPr>
                <w:rFonts w:ascii="Century Gothic" w:hAnsi="Century Gothic"/>
                <w:i w:val="0"/>
                <w:iCs w:val="0"/>
                <w:noProof/>
                <w:webHidden/>
                <w:sz w:val="18"/>
                <w:szCs w:val="18"/>
              </w:rPr>
              <w:t>95</w:t>
            </w:r>
          </w:hyperlink>
        </w:p>
        <w:p w14:paraId="1B08FB63" w14:textId="667BD529"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86" w:history="1">
            <w:r w:rsidR="00082A98" w:rsidRPr="00495353">
              <w:rPr>
                <w:rStyle w:val="Hipervnculo"/>
                <w:rFonts w:ascii="Century Gothic" w:hAnsi="Century Gothic"/>
                <w:i w:val="0"/>
                <w:iCs w:val="0"/>
                <w:noProof/>
                <w:color w:val="auto"/>
                <w:sz w:val="18"/>
                <w:szCs w:val="18"/>
                <w:lang w:val="es-ES"/>
              </w:rPr>
              <w:t>4.3.8.</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SUA-8 SEGURIDAD FRENTE AL RIESGO CAUSADO POR LA ACCIÓN DEL RAYO</w:t>
            </w:r>
            <w:r w:rsidR="00082A98" w:rsidRPr="00495353">
              <w:rPr>
                <w:rFonts w:ascii="Century Gothic" w:hAnsi="Century Gothic"/>
                <w:i w:val="0"/>
                <w:iCs w:val="0"/>
                <w:noProof/>
                <w:webHidden/>
                <w:sz w:val="18"/>
                <w:szCs w:val="18"/>
              </w:rPr>
              <w:tab/>
            </w:r>
            <w:r w:rsidR="00A90830">
              <w:rPr>
                <w:rFonts w:ascii="Century Gothic" w:hAnsi="Century Gothic"/>
                <w:i w:val="0"/>
                <w:iCs w:val="0"/>
                <w:noProof/>
                <w:webHidden/>
                <w:sz w:val="18"/>
                <w:szCs w:val="18"/>
              </w:rPr>
              <w:t>95</w:t>
            </w:r>
          </w:hyperlink>
        </w:p>
        <w:p w14:paraId="42A0D331" w14:textId="7B530E71"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87" w:history="1">
            <w:r w:rsidR="00082A98" w:rsidRPr="00495353">
              <w:rPr>
                <w:rStyle w:val="Hipervnculo"/>
                <w:rFonts w:ascii="Century Gothic" w:hAnsi="Century Gothic"/>
                <w:i w:val="0"/>
                <w:iCs w:val="0"/>
                <w:noProof/>
                <w:color w:val="auto"/>
                <w:sz w:val="18"/>
                <w:szCs w:val="18"/>
                <w:lang w:val="es-ES"/>
              </w:rPr>
              <w:t>4.3.9.</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SUA-9 ACCESIBILIDAD</w:t>
            </w:r>
            <w:r w:rsidR="00082A98" w:rsidRPr="00495353">
              <w:rPr>
                <w:rFonts w:ascii="Century Gothic" w:hAnsi="Century Gothic"/>
                <w:i w:val="0"/>
                <w:iCs w:val="0"/>
                <w:noProof/>
                <w:webHidden/>
                <w:sz w:val="18"/>
                <w:szCs w:val="18"/>
              </w:rPr>
              <w:tab/>
            </w:r>
            <w:r w:rsidR="000466EB">
              <w:rPr>
                <w:rFonts w:ascii="Century Gothic" w:hAnsi="Century Gothic"/>
                <w:i w:val="0"/>
                <w:iCs w:val="0"/>
                <w:noProof/>
                <w:webHidden/>
                <w:sz w:val="18"/>
                <w:szCs w:val="18"/>
              </w:rPr>
              <w:t>97</w:t>
            </w:r>
          </w:hyperlink>
        </w:p>
        <w:p w14:paraId="2ED2CA8E" w14:textId="5219C4AC"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88" w:history="1">
            <w:r w:rsidR="00082A98" w:rsidRPr="00495353">
              <w:rPr>
                <w:rStyle w:val="Hipervnculo"/>
                <w:rFonts w:ascii="Century Gothic" w:hAnsi="Century Gothic"/>
                <w:noProof/>
                <w:color w:val="auto"/>
                <w:sz w:val="18"/>
                <w:szCs w:val="18"/>
                <w:lang w:val="es-ES"/>
              </w:rPr>
              <w:t>4.4.</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DB HS-SALUBRIDAD</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466EB">
              <w:rPr>
                <w:rFonts w:ascii="Century Gothic" w:hAnsi="Century Gothic"/>
                <w:noProof/>
                <w:webHidden/>
                <w:sz w:val="18"/>
                <w:szCs w:val="18"/>
              </w:rPr>
              <w:t>99</w:t>
            </w:r>
          </w:hyperlink>
        </w:p>
        <w:p w14:paraId="67B17590" w14:textId="41318D9E"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89" w:history="1">
            <w:r w:rsidR="00082A98" w:rsidRPr="00495353">
              <w:rPr>
                <w:rStyle w:val="Hipervnculo"/>
                <w:rFonts w:ascii="Century Gothic" w:hAnsi="Century Gothic"/>
                <w:i w:val="0"/>
                <w:iCs w:val="0"/>
                <w:noProof/>
                <w:color w:val="auto"/>
                <w:sz w:val="18"/>
                <w:szCs w:val="18"/>
                <w:lang w:val="es-ES"/>
              </w:rPr>
              <w:t>4.4.1.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HS1 PROTECCIÓN FRENTE A LA HUMEDAD</w:t>
            </w:r>
            <w:r w:rsidR="00082A98" w:rsidRPr="00495353">
              <w:rPr>
                <w:rFonts w:ascii="Century Gothic" w:hAnsi="Century Gothic"/>
                <w:i w:val="0"/>
                <w:iCs w:val="0"/>
                <w:noProof/>
                <w:webHidden/>
                <w:sz w:val="18"/>
                <w:szCs w:val="18"/>
              </w:rPr>
              <w:tab/>
            </w:r>
            <w:r w:rsidR="000466EB">
              <w:rPr>
                <w:rFonts w:ascii="Century Gothic" w:hAnsi="Century Gothic"/>
                <w:i w:val="0"/>
                <w:iCs w:val="0"/>
                <w:noProof/>
                <w:webHidden/>
                <w:sz w:val="18"/>
                <w:szCs w:val="18"/>
              </w:rPr>
              <w:t>99</w:t>
            </w:r>
          </w:hyperlink>
        </w:p>
        <w:p w14:paraId="1DF7F632" w14:textId="4F646E07"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90" w:history="1">
            <w:r w:rsidR="00082A98" w:rsidRPr="00495353">
              <w:rPr>
                <w:rStyle w:val="Hipervnculo"/>
                <w:rFonts w:ascii="Century Gothic" w:hAnsi="Century Gothic"/>
                <w:i w:val="0"/>
                <w:iCs w:val="0"/>
                <w:noProof/>
                <w:color w:val="auto"/>
                <w:sz w:val="18"/>
                <w:szCs w:val="18"/>
                <w:lang w:val="es-ES"/>
              </w:rPr>
              <w:t>4.4.2.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HS2 EVACUACIÓN DE RESIDUOS</w:t>
            </w:r>
            <w:r w:rsidR="00082A98" w:rsidRPr="00495353">
              <w:rPr>
                <w:rFonts w:ascii="Century Gothic" w:hAnsi="Century Gothic"/>
                <w:i w:val="0"/>
                <w:iCs w:val="0"/>
                <w:noProof/>
                <w:webHidden/>
                <w:sz w:val="18"/>
                <w:szCs w:val="18"/>
              </w:rPr>
              <w:tab/>
            </w:r>
            <w:r w:rsidR="000466EB">
              <w:rPr>
                <w:rFonts w:ascii="Century Gothic" w:hAnsi="Century Gothic"/>
                <w:i w:val="0"/>
                <w:iCs w:val="0"/>
                <w:noProof/>
                <w:webHidden/>
                <w:sz w:val="18"/>
                <w:szCs w:val="18"/>
              </w:rPr>
              <w:t>105</w:t>
            </w:r>
          </w:hyperlink>
        </w:p>
        <w:p w14:paraId="4CACB0AF" w14:textId="21AF812F"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91" w:history="1">
            <w:r w:rsidR="00082A98" w:rsidRPr="00495353">
              <w:rPr>
                <w:rStyle w:val="Hipervnculo"/>
                <w:rFonts w:ascii="Century Gothic" w:hAnsi="Century Gothic"/>
                <w:i w:val="0"/>
                <w:iCs w:val="0"/>
                <w:noProof/>
                <w:color w:val="auto"/>
                <w:sz w:val="18"/>
                <w:szCs w:val="18"/>
                <w:lang w:val="es-ES"/>
              </w:rPr>
              <w:t>4.4.3.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HS3 CALIDAD DEL AIRE INTERIOR</w:t>
            </w:r>
            <w:r w:rsidR="00082A98" w:rsidRPr="00495353">
              <w:rPr>
                <w:rFonts w:ascii="Century Gothic" w:hAnsi="Century Gothic"/>
                <w:i w:val="0"/>
                <w:iCs w:val="0"/>
                <w:noProof/>
                <w:webHidden/>
                <w:sz w:val="18"/>
                <w:szCs w:val="18"/>
              </w:rPr>
              <w:tab/>
            </w:r>
            <w:r w:rsidR="000466EB">
              <w:rPr>
                <w:rFonts w:ascii="Century Gothic" w:hAnsi="Century Gothic"/>
                <w:i w:val="0"/>
                <w:iCs w:val="0"/>
                <w:noProof/>
                <w:webHidden/>
                <w:sz w:val="18"/>
                <w:szCs w:val="18"/>
              </w:rPr>
              <w:t>105</w:t>
            </w:r>
          </w:hyperlink>
        </w:p>
        <w:p w14:paraId="1802FF38" w14:textId="78CC70AB"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92" w:history="1">
            <w:r w:rsidR="00082A98" w:rsidRPr="00495353">
              <w:rPr>
                <w:rStyle w:val="Hipervnculo"/>
                <w:rFonts w:ascii="Century Gothic" w:hAnsi="Century Gothic"/>
                <w:i w:val="0"/>
                <w:iCs w:val="0"/>
                <w:noProof/>
                <w:color w:val="auto"/>
                <w:sz w:val="18"/>
                <w:szCs w:val="18"/>
                <w:lang w:val="es-ES"/>
              </w:rPr>
              <w:t>4.4.4.</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HS4 SUMINISTRO DE AGUA Y HS5 EVACUACIÓN DE AGUAS</w:t>
            </w:r>
            <w:r w:rsidR="00082A98" w:rsidRPr="00495353">
              <w:rPr>
                <w:rFonts w:ascii="Century Gothic" w:hAnsi="Century Gothic"/>
                <w:i w:val="0"/>
                <w:iCs w:val="0"/>
                <w:noProof/>
                <w:webHidden/>
                <w:sz w:val="18"/>
                <w:szCs w:val="18"/>
              </w:rPr>
              <w:tab/>
            </w:r>
            <w:r w:rsidR="000466EB">
              <w:rPr>
                <w:rFonts w:ascii="Century Gothic" w:hAnsi="Century Gothic"/>
                <w:i w:val="0"/>
                <w:iCs w:val="0"/>
                <w:noProof/>
                <w:webHidden/>
                <w:sz w:val="18"/>
                <w:szCs w:val="18"/>
              </w:rPr>
              <w:t>105</w:t>
            </w:r>
          </w:hyperlink>
        </w:p>
        <w:p w14:paraId="4605D26C" w14:textId="69AF1F55"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93" w:history="1">
            <w:r w:rsidR="00082A98" w:rsidRPr="00495353">
              <w:rPr>
                <w:rStyle w:val="Hipervnculo"/>
                <w:rFonts w:ascii="Century Gothic" w:hAnsi="Century Gothic"/>
                <w:i w:val="0"/>
                <w:iCs w:val="0"/>
                <w:noProof/>
                <w:color w:val="auto"/>
                <w:sz w:val="18"/>
                <w:szCs w:val="18"/>
                <w:lang w:val="es-ES"/>
              </w:rPr>
              <w:t>4.4.5.</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DB HS 6 PROTECCIÓN FRENTE A LA EXPOSICIÓN DEL RADÓN</w:t>
            </w:r>
            <w:r w:rsidR="00082A98" w:rsidRPr="00495353">
              <w:rPr>
                <w:rFonts w:ascii="Century Gothic" w:hAnsi="Century Gothic"/>
                <w:i w:val="0"/>
                <w:iCs w:val="0"/>
                <w:noProof/>
                <w:webHidden/>
                <w:sz w:val="18"/>
                <w:szCs w:val="18"/>
              </w:rPr>
              <w:tab/>
            </w:r>
            <w:r w:rsidR="000466EB">
              <w:rPr>
                <w:rFonts w:ascii="Century Gothic" w:hAnsi="Century Gothic"/>
                <w:i w:val="0"/>
                <w:iCs w:val="0"/>
                <w:noProof/>
                <w:webHidden/>
                <w:sz w:val="18"/>
                <w:szCs w:val="18"/>
              </w:rPr>
              <w:t>115</w:t>
            </w:r>
          </w:hyperlink>
        </w:p>
        <w:p w14:paraId="68665339" w14:textId="4B250B16"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94" w:history="1">
            <w:r w:rsidR="00082A98" w:rsidRPr="00495353">
              <w:rPr>
                <w:rStyle w:val="Hipervnculo"/>
                <w:rFonts w:ascii="Century Gothic" w:hAnsi="Century Gothic"/>
                <w:noProof/>
                <w:color w:val="auto"/>
                <w:sz w:val="18"/>
                <w:szCs w:val="18"/>
                <w:lang w:val="es-ES"/>
              </w:rPr>
              <w:t>4.5.</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DB HR-PROTECCIÓN FRENTE AL RUIDO</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466EB">
              <w:rPr>
                <w:rFonts w:ascii="Century Gothic" w:hAnsi="Century Gothic"/>
                <w:noProof/>
                <w:webHidden/>
                <w:sz w:val="18"/>
                <w:szCs w:val="18"/>
              </w:rPr>
              <w:t>128</w:t>
            </w:r>
          </w:hyperlink>
        </w:p>
        <w:p w14:paraId="38939151" w14:textId="719B6DA3"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795" w:history="1">
            <w:r w:rsidR="00082A98" w:rsidRPr="00495353">
              <w:rPr>
                <w:rStyle w:val="Hipervnculo"/>
                <w:rFonts w:ascii="Century Gothic" w:hAnsi="Century Gothic"/>
                <w:noProof/>
                <w:color w:val="auto"/>
                <w:sz w:val="18"/>
                <w:szCs w:val="18"/>
                <w:lang w:val="es-ES"/>
              </w:rPr>
              <w:t>4.6.</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DB-HE-AHORRO DE ENERGÍA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0466EB">
              <w:rPr>
                <w:rFonts w:ascii="Century Gothic" w:hAnsi="Century Gothic"/>
                <w:noProof/>
                <w:webHidden/>
                <w:sz w:val="18"/>
                <w:szCs w:val="18"/>
              </w:rPr>
              <w:t>137</w:t>
            </w:r>
          </w:hyperlink>
        </w:p>
        <w:p w14:paraId="103AA194" w14:textId="728D91CC"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96" w:history="1">
            <w:r w:rsidR="00082A98" w:rsidRPr="00495353">
              <w:rPr>
                <w:rStyle w:val="Hipervnculo"/>
                <w:rFonts w:ascii="Century Gothic" w:hAnsi="Century Gothic"/>
                <w:i w:val="0"/>
                <w:iCs w:val="0"/>
                <w:noProof/>
                <w:color w:val="auto"/>
                <w:sz w:val="18"/>
                <w:szCs w:val="18"/>
                <w:lang w:val="es-ES"/>
              </w:rPr>
              <w:t>4.6.1.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DB HE0 LIMITACIÓN DEL CONSUMO ENERGÉTICO -JUSTIFICACIÓN</w:t>
            </w:r>
            <w:r w:rsidR="00082A98" w:rsidRPr="00495353">
              <w:rPr>
                <w:rFonts w:ascii="Century Gothic" w:hAnsi="Century Gothic"/>
                <w:i w:val="0"/>
                <w:iCs w:val="0"/>
                <w:noProof/>
                <w:webHidden/>
                <w:sz w:val="18"/>
                <w:szCs w:val="18"/>
              </w:rPr>
              <w:tab/>
            </w:r>
            <w:r w:rsidR="000466EB">
              <w:rPr>
                <w:rFonts w:ascii="Century Gothic" w:hAnsi="Century Gothic"/>
                <w:i w:val="0"/>
                <w:iCs w:val="0"/>
                <w:noProof/>
                <w:webHidden/>
                <w:sz w:val="18"/>
                <w:szCs w:val="18"/>
              </w:rPr>
              <w:t>138</w:t>
            </w:r>
          </w:hyperlink>
        </w:p>
        <w:p w14:paraId="34555361" w14:textId="77C992D5"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97" w:history="1">
            <w:r w:rsidR="00082A98" w:rsidRPr="00495353">
              <w:rPr>
                <w:rStyle w:val="Hipervnculo"/>
                <w:rFonts w:ascii="Century Gothic" w:hAnsi="Century Gothic"/>
                <w:i w:val="0"/>
                <w:iCs w:val="0"/>
                <w:noProof/>
                <w:color w:val="auto"/>
                <w:sz w:val="18"/>
                <w:szCs w:val="18"/>
                <w:lang w:val="es-ES"/>
              </w:rPr>
              <w:t>4.6.2.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DB HE1 CONDICIONES PARA EL CONTROL DE LA DEMANDA. JUSTIFICACIÓN</w:t>
            </w:r>
            <w:r w:rsidR="00082A98" w:rsidRPr="00495353">
              <w:rPr>
                <w:rFonts w:ascii="Century Gothic" w:hAnsi="Century Gothic"/>
                <w:i w:val="0"/>
                <w:iCs w:val="0"/>
                <w:noProof/>
                <w:webHidden/>
                <w:sz w:val="18"/>
                <w:szCs w:val="18"/>
              </w:rPr>
              <w:tab/>
            </w:r>
            <w:r w:rsidR="000466EB">
              <w:rPr>
                <w:rFonts w:ascii="Century Gothic" w:hAnsi="Century Gothic"/>
                <w:i w:val="0"/>
                <w:iCs w:val="0"/>
                <w:noProof/>
                <w:webHidden/>
                <w:sz w:val="18"/>
                <w:szCs w:val="18"/>
              </w:rPr>
              <w:t>149</w:t>
            </w:r>
          </w:hyperlink>
        </w:p>
        <w:p w14:paraId="486C74F3" w14:textId="26ED6DCB"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98" w:history="1">
            <w:r w:rsidR="00082A98" w:rsidRPr="00495353">
              <w:rPr>
                <w:rStyle w:val="Hipervnculo"/>
                <w:rFonts w:ascii="Century Gothic" w:hAnsi="Century Gothic"/>
                <w:i w:val="0"/>
                <w:iCs w:val="0"/>
                <w:noProof/>
                <w:color w:val="auto"/>
                <w:sz w:val="18"/>
                <w:szCs w:val="18"/>
                <w:lang w:val="es-ES"/>
              </w:rPr>
              <w:t>4.6.3.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DB HE2 RENDIMIENTO DE LAS INSTALACIONES TÉRMICAS</w:t>
            </w:r>
            <w:r w:rsidR="00082A98" w:rsidRPr="00495353">
              <w:rPr>
                <w:rFonts w:ascii="Century Gothic" w:hAnsi="Century Gothic"/>
                <w:i w:val="0"/>
                <w:iCs w:val="0"/>
                <w:noProof/>
                <w:webHidden/>
                <w:sz w:val="18"/>
                <w:szCs w:val="18"/>
              </w:rPr>
              <w:tab/>
            </w:r>
            <w:r w:rsidR="00585B9A">
              <w:rPr>
                <w:rFonts w:ascii="Century Gothic" w:hAnsi="Century Gothic"/>
                <w:i w:val="0"/>
                <w:iCs w:val="0"/>
                <w:noProof/>
                <w:webHidden/>
                <w:sz w:val="18"/>
                <w:szCs w:val="18"/>
              </w:rPr>
              <w:t>156</w:t>
            </w:r>
          </w:hyperlink>
        </w:p>
        <w:p w14:paraId="03CF5769" w14:textId="2A2F982E"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799" w:history="1">
            <w:r w:rsidR="00082A98" w:rsidRPr="00495353">
              <w:rPr>
                <w:rStyle w:val="Hipervnculo"/>
                <w:rFonts w:ascii="Century Gothic" w:hAnsi="Century Gothic"/>
                <w:i w:val="0"/>
                <w:iCs w:val="0"/>
                <w:noProof/>
                <w:color w:val="auto"/>
                <w:sz w:val="18"/>
                <w:szCs w:val="18"/>
                <w:lang w:val="es-ES"/>
              </w:rPr>
              <w:t>4.6.4.</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DB HE3 RENDIMIENTO DE LAS DE ILUMINACIÓN</w:t>
            </w:r>
            <w:r w:rsidR="00082A98" w:rsidRPr="00495353">
              <w:rPr>
                <w:rFonts w:ascii="Century Gothic" w:hAnsi="Century Gothic"/>
                <w:i w:val="0"/>
                <w:iCs w:val="0"/>
                <w:noProof/>
                <w:webHidden/>
                <w:sz w:val="18"/>
                <w:szCs w:val="18"/>
              </w:rPr>
              <w:tab/>
            </w:r>
            <w:r w:rsidR="00585B9A">
              <w:rPr>
                <w:rFonts w:ascii="Century Gothic" w:hAnsi="Century Gothic"/>
                <w:i w:val="0"/>
                <w:iCs w:val="0"/>
                <w:noProof/>
                <w:webHidden/>
                <w:sz w:val="18"/>
                <w:szCs w:val="18"/>
              </w:rPr>
              <w:t>158</w:t>
            </w:r>
          </w:hyperlink>
        </w:p>
        <w:p w14:paraId="44591569" w14:textId="277C1E33"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00" w:history="1">
            <w:r w:rsidR="00082A98" w:rsidRPr="00495353">
              <w:rPr>
                <w:rStyle w:val="Hipervnculo"/>
                <w:rFonts w:ascii="Century Gothic" w:hAnsi="Century Gothic"/>
                <w:i w:val="0"/>
                <w:iCs w:val="0"/>
                <w:noProof/>
                <w:color w:val="auto"/>
                <w:sz w:val="18"/>
                <w:szCs w:val="18"/>
                <w:lang w:val="es-ES"/>
              </w:rPr>
              <w:t>4.6.5.</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DB HE4 CONTRIBUCIÓN SOLAR MÍNIMA DE AGUA CALIENTE SANITARIA</w:t>
            </w:r>
            <w:r w:rsidR="00082A98" w:rsidRPr="00495353">
              <w:rPr>
                <w:rFonts w:ascii="Century Gothic" w:hAnsi="Century Gothic"/>
                <w:i w:val="0"/>
                <w:iCs w:val="0"/>
                <w:noProof/>
                <w:webHidden/>
                <w:sz w:val="18"/>
                <w:szCs w:val="18"/>
              </w:rPr>
              <w:tab/>
            </w:r>
            <w:r w:rsidR="00585B9A">
              <w:rPr>
                <w:rFonts w:ascii="Century Gothic" w:hAnsi="Century Gothic"/>
                <w:i w:val="0"/>
                <w:iCs w:val="0"/>
                <w:noProof/>
                <w:webHidden/>
                <w:sz w:val="18"/>
                <w:szCs w:val="18"/>
              </w:rPr>
              <w:t>163</w:t>
            </w:r>
          </w:hyperlink>
        </w:p>
        <w:p w14:paraId="289734D0" w14:textId="743A7C29"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01" w:history="1">
            <w:r w:rsidR="00082A98" w:rsidRPr="00495353">
              <w:rPr>
                <w:rStyle w:val="Hipervnculo"/>
                <w:rFonts w:ascii="Century Gothic" w:hAnsi="Century Gothic"/>
                <w:i w:val="0"/>
                <w:iCs w:val="0"/>
                <w:noProof/>
                <w:color w:val="auto"/>
                <w:sz w:val="18"/>
                <w:szCs w:val="18"/>
                <w:lang w:val="es-ES"/>
              </w:rPr>
              <w:t>4.6.6.</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DB HE5 GENERACIÓN MÍNIMA DE ENERGÍA ELÉCTRICA</w:t>
            </w:r>
            <w:r w:rsidR="00082A98" w:rsidRPr="00495353">
              <w:rPr>
                <w:rFonts w:ascii="Century Gothic" w:hAnsi="Century Gothic"/>
                <w:i w:val="0"/>
                <w:iCs w:val="0"/>
                <w:noProof/>
                <w:webHidden/>
                <w:sz w:val="18"/>
                <w:szCs w:val="18"/>
              </w:rPr>
              <w:tab/>
            </w:r>
            <w:r w:rsidR="00585B9A">
              <w:rPr>
                <w:rFonts w:ascii="Century Gothic" w:hAnsi="Century Gothic"/>
                <w:i w:val="0"/>
                <w:iCs w:val="0"/>
                <w:noProof/>
                <w:webHidden/>
                <w:sz w:val="18"/>
                <w:szCs w:val="18"/>
              </w:rPr>
              <w:t>167</w:t>
            </w:r>
          </w:hyperlink>
        </w:p>
        <w:p w14:paraId="4BD1D6F8" w14:textId="503F0FE1"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02" w:history="1">
            <w:r w:rsidR="00082A98" w:rsidRPr="00495353">
              <w:rPr>
                <w:rStyle w:val="Hipervnculo"/>
                <w:rFonts w:ascii="Century Gothic" w:hAnsi="Century Gothic"/>
                <w:i w:val="0"/>
                <w:iCs w:val="0"/>
                <w:noProof/>
                <w:color w:val="auto"/>
                <w:sz w:val="18"/>
                <w:szCs w:val="18"/>
                <w:lang w:val="es-ES"/>
              </w:rPr>
              <w:t>4.6.7.</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DB HE6 DOTACIONES MÍNIMAS PARA LA INFRAESTRUCTURA DE RECARGA DE VEHÍCULOS ELÉCTRICOS</w:t>
            </w:r>
            <w:r w:rsidR="00082A98" w:rsidRPr="00495353">
              <w:rPr>
                <w:rFonts w:ascii="Century Gothic" w:hAnsi="Century Gothic"/>
                <w:i w:val="0"/>
                <w:iCs w:val="0"/>
                <w:noProof/>
                <w:webHidden/>
                <w:sz w:val="18"/>
                <w:szCs w:val="18"/>
              </w:rPr>
              <w:tab/>
            </w:r>
            <w:r w:rsidR="00585B9A">
              <w:rPr>
                <w:rFonts w:ascii="Century Gothic" w:hAnsi="Century Gothic"/>
                <w:i w:val="0"/>
                <w:iCs w:val="0"/>
                <w:noProof/>
                <w:webHidden/>
                <w:sz w:val="18"/>
                <w:szCs w:val="18"/>
              </w:rPr>
              <w:t>168</w:t>
            </w:r>
          </w:hyperlink>
        </w:p>
        <w:p w14:paraId="4C30C5E7" w14:textId="77717651"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03" w:history="1">
            <w:r w:rsidR="00082A98" w:rsidRPr="00495353">
              <w:rPr>
                <w:rStyle w:val="Hipervnculo"/>
                <w:rFonts w:ascii="Century Gothic" w:hAnsi="Century Gothic"/>
                <w:noProof/>
                <w:color w:val="auto"/>
                <w:sz w:val="18"/>
                <w:szCs w:val="18"/>
                <w:lang w:val="es-ES"/>
              </w:rPr>
              <w:t>4.7.</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CUMPLIMIENTO DE OTROS REGLAMENTOS Y DISPOSICIONES</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F46B9A">
              <w:rPr>
                <w:rFonts w:ascii="Century Gothic" w:hAnsi="Century Gothic"/>
                <w:noProof/>
                <w:webHidden/>
                <w:sz w:val="18"/>
                <w:szCs w:val="18"/>
              </w:rPr>
              <w:t>169</w:t>
            </w:r>
          </w:hyperlink>
        </w:p>
        <w:p w14:paraId="062518A5" w14:textId="158FE0BE"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04" w:history="1">
            <w:r w:rsidR="00082A98" w:rsidRPr="00495353">
              <w:rPr>
                <w:rStyle w:val="Hipervnculo"/>
                <w:rFonts w:ascii="Century Gothic" w:hAnsi="Century Gothic"/>
                <w:i w:val="0"/>
                <w:iCs w:val="0"/>
                <w:noProof/>
                <w:color w:val="auto"/>
                <w:sz w:val="18"/>
                <w:szCs w:val="18"/>
                <w:lang w:val="es-ES"/>
              </w:rPr>
              <w:t>4.7.1.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REGLAMENTO ELECTRÓNICO DE BAJA TENSIÓN</w:t>
            </w:r>
            <w:r w:rsidR="00082A98" w:rsidRPr="00495353">
              <w:rPr>
                <w:rFonts w:ascii="Century Gothic" w:hAnsi="Century Gothic"/>
                <w:i w:val="0"/>
                <w:iCs w:val="0"/>
                <w:noProof/>
                <w:webHidden/>
                <w:sz w:val="18"/>
                <w:szCs w:val="18"/>
              </w:rPr>
              <w:tab/>
            </w:r>
            <w:r w:rsidR="00F46B9A">
              <w:rPr>
                <w:rFonts w:ascii="Century Gothic" w:hAnsi="Century Gothic"/>
                <w:i w:val="0"/>
                <w:iCs w:val="0"/>
                <w:noProof/>
                <w:webHidden/>
                <w:sz w:val="18"/>
                <w:szCs w:val="18"/>
              </w:rPr>
              <w:t>169</w:t>
            </w:r>
          </w:hyperlink>
        </w:p>
        <w:p w14:paraId="582F30BB" w14:textId="7B986DFD"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05" w:history="1">
            <w:r w:rsidR="00082A98" w:rsidRPr="00495353">
              <w:rPr>
                <w:rStyle w:val="Hipervnculo"/>
                <w:rFonts w:ascii="Century Gothic" w:hAnsi="Century Gothic"/>
                <w:i w:val="0"/>
                <w:iCs w:val="0"/>
                <w:noProof/>
                <w:color w:val="auto"/>
                <w:sz w:val="18"/>
                <w:szCs w:val="18"/>
                <w:lang w:val="es-ES"/>
              </w:rPr>
              <w:t>4.7.2.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REGLAMENTO DE LAS INSTALACIONES TÉRMICAS DE LOS EDIFICIOS (RITE)</w:t>
            </w:r>
            <w:r w:rsidR="00082A98" w:rsidRPr="00495353">
              <w:rPr>
                <w:rFonts w:ascii="Century Gothic" w:hAnsi="Century Gothic"/>
                <w:i w:val="0"/>
                <w:iCs w:val="0"/>
                <w:noProof/>
                <w:webHidden/>
                <w:sz w:val="18"/>
                <w:szCs w:val="18"/>
              </w:rPr>
              <w:tab/>
            </w:r>
            <w:r w:rsidR="00F46B9A">
              <w:rPr>
                <w:rFonts w:ascii="Century Gothic" w:hAnsi="Century Gothic"/>
                <w:i w:val="0"/>
                <w:iCs w:val="0"/>
                <w:noProof/>
                <w:webHidden/>
                <w:sz w:val="18"/>
                <w:szCs w:val="18"/>
              </w:rPr>
              <w:t>215</w:t>
            </w:r>
          </w:hyperlink>
        </w:p>
        <w:p w14:paraId="256D5804" w14:textId="34F17D64"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06" w:history="1">
            <w:r w:rsidR="00082A98" w:rsidRPr="00495353">
              <w:rPr>
                <w:rStyle w:val="Hipervnculo"/>
                <w:rFonts w:ascii="Century Gothic" w:hAnsi="Century Gothic"/>
                <w:i w:val="0"/>
                <w:iCs w:val="0"/>
                <w:noProof/>
                <w:color w:val="auto"/>
                <w:sz w:val="18"/>
                <w:szCs w:val="18"/>
                <w:lang w:val="es-ES"/>
              </w:rPr>
              <w:t>4.7.3.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LEY 2/2002, DE 19 DE JUNIO, DE EVALUACIÓN AMBIENTAL DE LA COMUNIDAD DE MADRID</w:t>
            </w:r>
            <w:r w:rsidR="00082A98" w:rsidRPr="00495353">
              <w:rPr>
                <w:rFonts w:ascii="Century Gothic" w:hAnsi="Century Gothic"/>
                <w:i w:val="0"/>
                <w:iCs w:val="0"/>
                <w:noProof/>
                <w:webHidden/>
                <w:sz w:val="18"/>
                <w:szCs w:val="18"/>
              </w:rPr>
              <w:tab/>
            </w:r>
            <w:r w:rsidR="00F46B9A">
              <w:rPr>
                <w:rFonts w:ascii="Century Gothic" w:hAnsi="Century Gothic"/>
                <w:i w:val="0"/>
                <w:iCs w:val="0"/>
                <w:noProof/>
                <w:webHidden/>
                <w:sz w:val="18"/>
                <w:szCs w:val="18"/>
              </w:rPr>
              <w:t>254</w:t>
            </w:r>
          </w:hyperlink>
        </w:p>
        <w:p w14:paraId="6ED66260" w14:textId="1AA00234" w:rsidR="00082A98" w:rsidRPr="00495353" w:rsidRDefault="001010D1" w:rsidP="00C340F9">
          <w:pPr>
            <w:pStyle w:val="TDC1"/>
            <w:tabs>
              <w:tab w:val="left" w:pos="440"/>
            </w:tabs>
            <w:jc w:val="both"/>
            <w:rPr>
              <w:rFonts w:ascii="Century Gothic" w:eastAsiaTheme="minorEastAsia" w:hAnsi="Century Gothic" w:cstheme="minorBidi"/>
              <w:b w:val="0"/>
              <w:bCs w:val="0"/>
              <w:caps w:val="0"/>
              <w:noProof/>
              <w:sz w:val="18"/>
              <w:szCs w:val="18"/>
              <w:lang w:val="es-ES"/>
            </w:rPr>
          </w:pPr>
          <w:hyperlink w:anchor="_Toc122596807" w:history="1">
            <w:r w:rsidR="00082A98" w:rsidRPr="00495353">
              <w:rPr>
                <w:rStyle w:val="Hipervnculo"/>
                <w:rFonts w:ascii="Century Gothic" w:hAnsi="Century Gothic"/>
                <w:noProof/>
                <w:color w:val="auto"/>
                <w:sz w:val="18"/>
                <w:szCs w:val="18"/>
                <w:lang w:val="es-ES"/>
              </w:rPr>
              <w:t>5.</w:t>
            </w:r>
            <w:r w:rsidR="00082A98" w:rsidRPr="00495353">
              <w:rPr>
                <w:rFonts w:ascii="Century Gothic" w:eastAsiaTheme="minorEastAsia" w:hAnsi="Century Gothic" w:cstheme="minorBidi"/>
                <w:b w:val="0"/>
                <w:bCs w:val="0"/>
                <w:caps w:val="0"/>
                <w:noProof/>
                <w:sz w:val="18"/>
                <w:szCs w:val="18"/>
                <w:lang w:val="es-ES"/>
              </w:rPr>
              <w:tab/>
            </w:r>
            <w:r w:rsidR="00082A98" w:rsidRPr="00495353">
              <w:rPr>
                <w:rStyle w:val="Hipervnculo"/>
                <w:rFonts w:ascii="Century Gothic" w:hAnsi="Century Gothic"/>
                <w:noProof/>
                <w:color w:val="auto"/>
                <w:sz w:val="18"/>
                <w:szCs w:val="18"/>
                <w:lang w:val="es-ES"/>
              </w:rPr>
              <w:t>Anejos memoria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7952DE">
              <w:rPr>
                <w:rFonts w:ascii="Century Gothic" w:hAnsi="Century Gothic"/>
                <w:noProof/>
                <w:webHidden/>
                <w:sz w:val="18"/>
                <w:szCs w:val="18"/>
              </w:rPr>
              <w:t>226</w:t>
            </w:r>
          </w:hyperlink>
        </w:p>
        <w:p w14:paraId="3188DD4F" w14:textId="0A49D826"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08" w:history="1">
            <w:r w:rsidR="00082A98" w:rsidRPr="00495353">
              <w:rPr>
                <w:rStyle w:val="Hipervnculo"/>
                <w:rFonts w:ascii="Century Gothic" w:hAnsi="Century Gothic"/>
                <w:noProof/>
                <w:color w:val="auto"/>
                <w:sz w:val="18"/>
                <w:szCs w:val="18"/>
                <w:lang w:val="es-ES"/>
              </w:rPr>
              <w:t>5.1.</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LISTADO DE NORMATIVAS DE OBLIGADO CUMPLIMIENTO</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7952DE">
              <w:rPr>
                <w:rFonts w:ascii="Century Gothic" w:hAnsi="Century Gothic"/>
                <w:noProof/>
                <w:webHidden/>
                <w:sz w:val="18"/>
                <w:szCs w:val="18"/>
              </w:rPr>
              <w:t>227</w:t>
            </w:r>
          </w:hyperlink>
        </w:p>
        <w:p w14:paraId="6A9EF0D8" w14:textId="0C140AF9"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09" w:history="1">
            <w:r w:rsidR="00082A98" w:rsidRPr="00495353">
              <w:rPr>
                <w:rStyle w:val="Hipervnculo"/>
                <w:rFonts w:ascii="Century Gothic" w:hAnsi="Century Gothic"/>
                <w:i w:val="0"/>
                <w:iCs w:val="0"/>
                <w:noProof/>
                <w:color w:val="auto"/>
                <w:sz w:val="18"/>
                <w:szCs w:val="18"/>
                <w:lang w:val="es-ES"/>
              </w:rPr>
              <w:t>5.1.1.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NORMAS DE CARÁCTER GENERAL</w:t>
            </w:r>
            <w:r w:rsidR="00082A98" w:rsidRPr="00495353">
              <w:rPr>
                <w:rFonts w:ascii="Century Gothic" w:hAnsi="Century Gothic"/>
                <w:i w:val="0"/>
                <w:iCs w:val="0"/>
                <w:noProof/>
                <w:webHidden/>
                <w:sz w:val="18"/>
                <w:szCs w:val="18"/>
              </w:rPr>
              <w:tab/>
            </w:r>
            <w:r w:rsidR="007952DE">
              <w:rPr>
                <w:rFonts w:ascii="Century Gothic" w:hAnsi="Century Gothic"/>
                <w:i w:val="0"/>
                <w:iCs w:val="0"/>
                <w:noProof/>
                <w:webHidden/>
                <w:sz w:val="18"/>
                <w:szCs w:val="18"/>
              </w:rPr>
              <w:t>228</w:t>
            </w:r>
          </w:hyperlink>
        </w:p>
        <w:p w14:paraId="6E8A83CE" w14:textId="243162EE"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10" w:history="1">
            <w:r w:rsidR="00082A98" w:rsidRPr="00495353">
              <w:rPr>
                <w:rStyle w:val="Hipervnculo"/>
                <w:rFonts w:ascii="Century Gothic" w:hAnsi="Century Gothic"/>
                <w:i w:val="0"/>
                <w:iCs w:val="0"/>
                <w:noProof/>
                <w:color w:val="auto"/>
                <w:sz w:val="18"/>
                <w:szCs w:val="18"/>
                <w:lang w:val="es-ES"/>
              </w:rPr>
              <w:t>5.1.2.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ESTRUCTURAS</w:t>
            </w:r>
            <w:r w:rsidR="00082A98" w:rsidRPr="00495353">
              <w:rPr>
                <w:rFonts w:ascii="Century Gothic" w:hAnsi="Century Gothic"/>
                <w:i w:val="0"/>
                <w:iCs w:val="0"/>
                <w:noProof/>
                <w:webHidden/>
                <w:sz w:val="18"/>
                <w:szCs w:val="18"/>
              </w:rPr>
              <w:tab/>
            </w:r>
            <w:r w:rsidR="007952DE">
              <w:rPr>
                <w:rFonts w:ascii="Century Gothic" w:hAnsi="Century Gothic"/>
                <w:i w:val="0"/>
                <w:iCs w:val="0"/>
                <w:noProof/>
                <w:webHidden/>
                <w:sz w:val="18"/>
                <w:szCs w:val="18"/>
              </w:rPr>
              <w:t>231</w:t>
            </w:r>
          </w:hyperlink>
        </w:p>
        <w:p w14:paraId="52EF60E8" w14:textId="2AA22DFB"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11" w:history="1">
            <w:r w:rsidR="00082A98" w:rsidRPr="00495353">
              <w:rPr>
                <w:rStyle w:val="Hipervnculo"/>
                <w:rFonts w:ascii="Century Gothic" w:hAnsi="Century Gothic"/>
                <w:i w:val="0"/>
                <w:iCs w:val="0"/>
                <w:noProof/>
                <w:color w:val="auto"/>
                <w:sz w:val="18"/>
                <w:szCs w:val="18"/>
                <w:lang w:val="es-ES"/>
              </w:rPr>
              <w:t>5.1.3.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INSTALACIONES</w:t>
            </w:r>
            <w:r w:rsidR="00082A98" w:rsidRPr="00495353">
              <w:rPr>
                <w:rFonts w:ascii="Century Gothic" w:hAnsi="Century Gothic"/>
                <w:i w:val="0"/>
                <w:iCs w:val="0"/>
                <w:noProof/>
                <w:webHidden/>
                <w:sz w:val="18"/>
                <w:szCs w:val="18"/>
              </w:rPr>
              <w:tab/>
            </w:r>
            <w:r w:rsidR="00FE5C1A">
              <w:rPr>
                <w:rFonts w:ascii="Century Gothic" w:hAnsi="Century Gothic"/>
                <w:i w:val="0"/>
                <w:iCs w:val="0"/>
                <w:noProof/>
                <w:webHidden/>
                <w:sz w:val="18"/>
                <w:szCs w:val="18"/>
              </w:rPr>
              <w:t>232</w:t>
            </w:r>
          </w:hyperlink>
        </w:p>
        <w:p w14:paraId="446593D9" w14:textId="5A598BE6"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12" w:history="1">
            <w:r w:rsidR="00082A98" w:rsidRPr="00495353">
              <w:rPr>
                <w:rStyle w:val="Hipervnculo"/>
                <w:rFonts w:ascii="Century Gothic" w:hAnsi="Century Gothic"/>
                <w:i w:val="0"/>
                <w:iCs w:val="0"/>
                <w:noProof/>
                <w:color w:val="auto"/>
                <w:sz w:val="18"/>
                <w:szCs w:val="18"/>
                <w:lang w:val="es-ES"/>
              </w:rPr>
              <w:t>5.1.4.</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CUBIERTAS</w:t>
            </w:r>
            <w:r w:rsidR="00082A98" w:rsidRPr="00495353">
              <w:rPr>
                <w:rFonts w:ascii="Century Gothic" w:hAnsi="Century Gothic"/>
                <w:i w:val="0"/>
                <w:iCs w:val="0"/>
                <w:noProof/>
                <w:webHidden/>
                <w:sz w:val="18"/>
                <w:szCs w:val="18"/>
              </w:rPr>
              <w:tab/>
            </w:r>
            <w:r w:rsidR="00FE5C1A">
              <w:rPr>
                <w:rFonts w:ascii="Century Gothic" w:hAnsi="Century Gothic"/>
                <w:i w:val="0"/>
                <w:iCs w:val="0"/>
                <w:noProof/>
                <w:webHidden/>
                <w:sz w:val="18"/>
                <w:szCs w:val="18"/>
              </w:rPr>
              <w:t>243</w:t>
            </w:r>
          </w:hyperlink>
        </w:p>
        <w:p w14:paraId="07E5D76F" w14:textId="0CFE67E6"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13" w:history="1">
            <w:r w:rsidR="00082A98" w:rsidRPr="00495353">
              <w:rPr>
                <w:rStyle w:val="Hipervnculo"/>
                <w:rFonts w:ascii="Century Gothic" w:hAnsi="Century Gothic"/>
                <w:i w:val="0"/>
                <w:iCs w:val="0"/>
                <w:noProof/>
                <w:color w:val="auto"/>
                <w:sz w:val="18"/>
                <w:szCs w:val="18"/>
                <w:lang w:val="es-ES"/>
              </w:rPr>
              <w:t>5.1.5.</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PROTECCIÓN</w:t>
            </w:r>
            <w:r w:rsidR="00082A98" w:rsidRPr="00495353">
              <w:rPr>
                <w:rFonts w:ascii="Century Gothic" w:hAnsi="Century Gothic"/>
                <w:i w:val="0"/>
                <w:iCs w:val="0"/>
                <w:noProof/>
                <w:webHidden/>
                <w:sz w:val="18"/>
                <w:szCs w:val="18"/>
              </w:rPr>
              <w:tab/>
            </w:r>
            <w:r w:rsidR="00FE5C1A">
              <w:rPr>
                <w:rFonts w:ascii="Century Gothic" w:hAnsi="Century Gothic"/>
                <w:i w:val="0"/>
                <w:iCs w:val="0"/>
                <w:noProof/>
                <w:webHidden/>
                <w:sz w:val="18"/>
                <w:szCs w:val="18"/>
              </w:rPr>
              <w:t>243</w:t>
            </w:r>
          </w:hyperlink>
        </w:p>
        <w:p w14:paraId="17866A82" w14:textId="12323133"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14" w:history="1">
            <w:r w:rsidR="00082A98" w:rsidRPr="00495353">
              <w:rPr>
                <w:rStyle w:val="Hipervnculo"/>
                <w:rFonts w:ascii="Century Gothic" w:hAnsi="Century Gothic"/>
                <w:i w:val="0"/>
                <w:iCs w:val="0"/>
                <w:noProof/>
                <w:color w:val="auto"/>
                <w:sz w:val="18"/>
                <w:szCs w:val="18"/>
                <w:lang w:val="es-ES"/>
              </w:rPr>
              <w:t>5.1.6.</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BARRERAS ARQUITECTÓNICAS</w:t>
            </w:r>
            <w:r w:rsidR="00082A98" w:rsidRPr="00495353">
              <w:rPr>
                <w:rFonts w:ascii="Century Gothic" w:hAnsi="Century Gothic"/>
                <w:i w:val="0"/>
                <w:iCs w:val="0"/>
                <w:noProof/>
                <w:webHidden/>
                <w:sz w:val="18"/>
                <w:szCs w:val="18"/>
              </w:rPr>
              <w:tab/>
            </w:r>
            <w:r w:rsidR="009031A2">
              <w:rPr>
                <w:rFonts w:ascii="Century Gothic" w:hAnsi="Century Gothic"/>
                <w:i w:val="0"/>
                <w:iCs w:val="0"/>
                <w:noProof/>
                <w:webHidden/>
                <w:sz w:val="18"/>
                <w:szCs w:val="18"/>
              </w:rPr>
              <w:t>250</w:t>
            </w:r>
          </w:hyperlink>
        </w:p>
        <w:p w14:paraId="1AB0C503" w14:textId="34B037C1"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15" w:history="1">
            <w:r w:rsidR="00082A98" w:rsidRPr="00495353">
              <w:rPr>
                <w:rStyle w:val="Hipervnculo"/>
                <w:rFonts w:ascii="Century Gothic" w:hAnsi="Century Gothic"/>
                <w:i w:val="0"/>
                <w:iCs w:val="0"/>
                <w:noProof/>
                <w:color w:val="auto"/>
                <w:sz w:val="18"/>
                <w:szCs w:val="18"/>
                <w:lang w:val="es-ES"/>
              </w:rPr>
              <w:t>5.1.7.</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VARIOS</w:t>
            </w:r>
            <w:r w:rsidR="00082A98" w:rsidRPr="00495353">
              <w:rPr>
                <w:rFonts w:ascii="Century Gothic" w:hAnsi="Century Gothic"/>
                <w:i w:val="0"/>
                <w:iCs w:val="0"/>
                <w:noProof/>
                <w:webHidden/>
                <w:sz w:val="18"/>
                <w:szCs w:val="18"/>
              </w:rPr>
              <w:tab/>
            </w:r>
            <w:r w:rsidR="009031A2">
              <w:rPr>
                <w:rFonts w:ascii="Century Gothic" w:hAnsi="Century Gothic"/>
                <w:i w:val="0"/>
                <w:iCs w:val="0"/>
                <w:noProof/>
                <w:webHidden/>
                <w:sz w:val="18"/>
                <w:szCs w:val="18"/>
              </w:rPr>
              <w:t>251</w:t>
            </w:r>
          </w:hyperlink>
        </w:p>
        <w:p w14:paraId="0A82B805" w14:textId="4DB44F55"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16" w:history="1">
            <w:r w:rsidR="00082A98" w:rsidRPr="00495353">
              <w:rPr>
                <w:rStyle w:val="Hipervnculo"/>
                <w:rFonts w:ascii="Century Gothic" w:hAnsi="Century Gothic"/>
                <w:i w:val="0"/>
                <w:iCs w:val="0"/>
                <w:noProof/>
                <w:color w:val="auto"/>
                <w:sz w:val="18"/>
                <w:szCs w:val="18"/>
                <w:lang w:val="es-ES"/>
              </w:rPr>
              <w:t>5.1.8.</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ANEXO I. COMUNIDAD DE MADRID</w:t>
            </w:r>
            <w:r w:rsidR="00082A98" w:rsidRPr="00495353">
              <w:rPr>
                <w:rFonts w:ascii="Century Gothic" w:hAnsi="Century Gothic"/>
                <w:i w:val="0"/>
                <w:iCs w:val="0"/>
                <w:noProof/>
                <w:webHidden/>
                <w:sz w:val="18"/>
                <w:szCs w:val="18"/>
              </w:rPr>
              <w:tab/>
            </w:r>
            <w:r w:rsidR="009031A2">
              <w:rPr>
                <w:rFonts w:ascii="Century Gothic" w:hAnsi="Century Gothic"/>
                <w:i w:val="0"/>
                <w:iCs w:val="0"/>
                <w:noProof/>
                <w:webHidden/>
                <w:sz w:val="18"/>
                <w:szCs w:val="18"/>
              </w:rPr>
              <w:t>254</w:t>
            </w:r>
          </w:hyperlink>
        </w:p>
        <w:p w14:paraId="53DA4692" w14:textId="5B144354"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17" w:history="1">
            <w:r w:rsidR="00082A98" w:rsidRPr="00495353">
              <w:rPr>
                <w:rStyle w:val="Hipervnculo"/>
                <w:rFonts w:ascii="Century Gothic" w:hAnsi="Century Gothic"/>
                <w:i w:val="0"/>
                <w:iCs w:val="0"/>
                <w:noProof/>
                <w:color w:val="auto"/>
                <w:sz w:val="18"/>
                <w:szCs w:val="18"/>
                <w:lang w:val="es-ES"/>
              </w:rPr>
              <w:t>5.1.9.</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ANEXO 2: HOMOLOGACIÓN Y ESPECIFICACIONES TÉCNICAS PRECEPTIVOS PARA PRODUCTOS DE CONSTRUCCIÓN</w:t>
            </w:r>
            <w:r w:rsidR="00082A98" w:rsidRPr="00495353">
              <w:rPr>
                <w:rFonts w:ascii="Century Gothic" w:hAnsi="Century Gothic"/>
                <w:i w:val="0"/>
                <w:iCs w:val="0"/>
                <w:noProof/>
                <w:webHidden/>
                <w:sz w:val="18"/>
                <w:szCs w:val="18"/>
              </w:rPr>
              <w:tab/>
            </w:r>
            <w:r w:rsidR="00A02928">
              <w:rPr>
                <w:rFonts w:ascii="Century Gothic" w:hAnsi="Century Gothic"/>
                <w:i w:val="0"/>
                <w:iCs w:val="0"/>
                <w:noProof/>
                <w:webHidden/>
                <w:sz w:val="18"/>
                <w:szCs w:val="18"/>
              </w:rPr>
              <w:t>257</w:t>
            </w:r>
          </w:hyperlink>
        </w:p>
        <w:p w14:paraId="77D23610" w14:textId="04962F8D"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18" w:history="1">
            <w:r w:rsidR="00082A98" w:rsidRPr="00495353">
              <w:rPr>
                <w:rStyle w:val="Hipervnculo"/>
                <w:rFonts w:ascii="Century Gothic" w:hAnsi="Century Gothic"/>
                <w:noProof/>
                <w:color w:val="auto"/>
                <w:sz w:val="18"/>
                <w:szCs w:val="18"/>
                <w:lang w:val="es-ES"/>
              </w:rPr>
              <w:t>5.2.</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CÁLCULO DE ESTRUCTURAS</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A02928">
              <w:rPr>
                <w:rFonts w:ascii="Century Gothic" w:hAnsi="Century Gothic"/>
                <w:noProof/>
                <w:webHidden/>
                <w:sz w:val="18"/>
                <w:szCs w:val="18"/>
              </w:rPr>
              <w:t>262</w:t>
            </w:r>
          </w:hyperlink>
        </w:p>
        <w:p w14:paraId="5670FAA6" w14:textId="42F6B4E1"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19" w:history="1">
            <w:r w:rsidR="00082A98" w:rsidRPr="00495353">
              <w:rPr>
                <w:rStyle w:val="Hipervnculo"/>
                <w:rFonts w:ascii="Century Gothic" w:hAnsi="Century Gothic"/>
                <w:i w:val="0"/>
                <w:iCs w:val="0"/>
                <w:noProof/>
                <w:color w:val="auto"/>
                <w:sz w:val="18"/>
                <w:szCs w:val="18"/>
                <w:lang w:val="es-ES"/>
              </w:rPr>
              <w:t>5.2.1.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CÁLCULO DE ESTRUCTURAS DE PROYECTO</w:t>
            </w:r>
            <w:r w:rsidR="00082A98" w:rsidRPr="00495353">
              <w:rPr>
                <w:rFonts w:ascii="Century Gothic" w:hAnsi="Century Gothic"/>
                <w:i w:val="0"/>
                <w:iCs w:val="0"/>
                <w:noProof/>
                <w:webHidden/>
                <w:sz w:val="18"/>
                <w:szCs w:val="18"/>
              </w:rPr>
              <w:tab/>
            </w:r>
            <w:r w:rsidR="00A02928">
              <w:rPr>
                <w:rFonts w:ascii="Century Gothic" w:hAnsi="Century Gothic"/>
                <w:i w:val="0"/>
                <w:iCs w:val="0"/>
                <w:noProof/>
                <w:webHidden/>
                <w:sz w:val="18"/>
                <w:szCs w:val="18"/>
              </w:rPr>
              <w:t>262</w:t>
            </w:r>
          </w:hyperlink>
        </w:p>
        <w:p w14:paraId="474C8F71" w14:textId="57E0F2DD"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20" w:history="1">
            <w:r w:rsidR="00082A98" w:rsidRPr="00495353">
              <w:rPr>
                <w:rStyle w:val="Hipervnculo"/>
                <w:rFonts w:ascii="Century Gothic" w:hAnsi="Century Gothic"/>
                <w:i w:val="0"/>
                <w:iCs w:val="0"/>
                <w:noProof/>
                <w:color w:val="auto"/>
                <w:sz w:val="18"/>
                <w:szCs w:val="18"/>
                <w:lang w:val="es-ES"/>
              </w:rPr>
              <w:t>5.2.1.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CÁLCULO DE ESTRUCTURAS PARA PANELES FOTOVOLTAICOS</w:t>
            </w:r>
            <w:r w:rsidR="00082A98" w:rsidRPr="00495353">
              <w:rPr>
                <w:rFonts w:ascii="Century Gothic" w:hAnsi="Century Gothic"/>
                <w:i w:val="0"/>
                <w:iCs w:val="0"/>
                <w:noProof/>
                <w:webHidden/>
                <w:sz w:val="18"/>
                <w:szCs w:val="18"/>
              </w:rPr>
              <w:tab/>
            </w:r>
            <w:r w:rsidR="00A02928">
              <w:rPr>
                <w:rFonts w:ascii="Century Gothic" w:hAnsi="Century Gothic"/>
                <w:i w:val="0"/>
                <w:iCs w:val="0"/>
                <w:noProof/>
                <w:webHidden/>
                <w:sz w:val="18"/>
                <w:szCs w:val="18"/>
              </w:rPr>
              <w:t>857</w:t>
            </w:r>
          </w:hyperlink>
        </w:p>
        <w:p w14:paraId="5F27B36C" w14:textId="1FEB9276"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21" w:history="1">
            <w:r w:rsidR="00082A98" w:rsidRPr="00495353">
              <w:rPr>
                <w:rStyle w:val="Hipervnculo"/>
                <w:rFonts w:ascii="Century Gothic" w:hAnsi="Century Gothic"/>
                <w:noProof/>
                <w:color w:val="auto"/>
                <w:sz w:val="18"/>
                <w:szCs w:val="18"/>
                <w:lang w:val="es-ES"/>
              </w:rPr>
              <w:t>5.3.</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CALIFICACIÓN ENERGÉTICA. CERTIFICADO EFICIENCIA ENERGÉTICA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1E6F46">
              <w:rPr>
                <w:rFonts w:ascii="Century Gothic" w:hAnsi="Century Gothic"/>
                <w:noProof/>
                <w:webHidden/>
                <w:sz w:val="18"/>
                <w:szCs w:val="18"/>
              </w:rPr>
              <w:t>2388</w:t>
            </w:r>
          </w:hyperlink>
        </w:p>
        <w:p w14:paraId="111B1A1E" w14:textId="2188C595"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22" w:history="1">
            <w:r w:rsidR="00082A98" w:rsidRPr="00495353">
              <w:rPr>
                <w:rStyle w:val="Hipervnculo"/>
                <w:rFonts w:ascii="Century Gothic" w:hAnsi="Century Gothic"/>
                <w:noProof/>
                <w:color w:val="auto"/>
                <w:sz w:val="18"/>
                <w:szCs w:val="18"/>
                <w:lang w:val="es-ES"/>
              </w:rPr>
              <w:t>5.4.</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MEMORIA INSTALACIONES DE INCENDIO</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1E6F46">
              <w:rPr>
                <w:rFonts w:ascii="Century Gothic" w:hAnsi="Century Gothic"/>
                <w:noProof/>
                <w:webHidden/>
                <w:sz w:val="18"/>
                <w:szCs w:val="18"/>
              </w:rPr>
              <w:t>2399</w:t>
            </w:r>
          </w:hyperlink>
        </w:p>
        <w:p w14:paraId="57C5A93E" w14:textId="5D58FEF3"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23" w:history="1">
            <w:r w:rsidR="00082A98" w:rsidRPr="00495353">
              <w:rPr>
                <w:rStyle w:val="Hipervnculo"/>
                <w:rFonts w:ascii="Century Gothic" w:hAnsi="Century Gothic"/>
                <w:noProof/>
                <w:color w:val="auto"/>
                <w:sz w:val="18"/>
                <w:szCs w:val="18"/>
                <w:lang w:val="es-ES"/>
              </w:rPr>
              <w:t>5.5.</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CALCULO ENERGÍA SOLAR FOTOVOLTAICA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1E6F46">
              <w:rPr>
                <w:rFonts w:ascii="Century Gothic" w:hAnsi="Century Gothic"/>
                <w:noProof/>
                <w:webHidden/>
                <w:sz w:val="18"/>
                <w:szCs w:val="18"/>
              </w:rPr>
              <w:t>2400</w:t>
            </w:r>
          </w:hyperlink>
        </w:p>
        <w:p w14:paraId="54FAA024" w14:textId="39EA2BAA"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24" w:history="1">
            <w:r w:rsidR="00082A98" w:rsidRPr="00495353">
              <w:rPr>
                <w:rStyle w:val="Hipervnculo"/>
                <w:rFonts w:ascii="Century Gothic" w:hAnsi="Century Gothic"/>
                <w:noProof/>
                <w:color w:val="auto"/>
                <w:sz w:val="18"/>
                <w:szCs w:val="18"/>
                <w:lang w:val="es-ES"/>
              </w:rPr>
              <w:t>5.6.</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MEMORIA Y CALCULO DE LA INSTALACIÓN DE FONTANERÍA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1E6F46">
              <w:rPr>
                <w:rFonts w:ascii="Century Gothic" w:hAnsi="Century Gothic"/>
                <w:noProof/>
                <w:webHidden/>
                <w:sz w:val="18"/>
                <w:szCs w:val="18"/>
              </w:rPr>
              <w:t>2555</w:t>
            </w:r>
          </w:hyperlink>
        </w:p>
        <w:p w14:paraId="2DDE5F25" w14:textId="4D90DF29"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25" w:history="1">
            <w:r w:rsidR="00082A98" w:rsidRPr="00495353">
              <w:rPr>
                <w:rStyle w:val="Hipervnculo"/>
                <w:rFonts w:ascii="Century Gothic" w:hAnsi="Century Gothic"/>
                <w:noProof/>
                <w:color w:val="auto"/>
                <w:sz w:val="18"/>
                <w:szCs w:val="18"/>
                <w:lang w:val="es-ES"/>
              </w:rPr>
              <w:t>5.7.</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MEMORIA Y CÁLCULO DE LA INSTALACIÓN DE SANEAMIENTO</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1E6F46">
              <w:rPr>
                <w:rFonts w:ascii="Century Gothic" w:hAnsi="Century Gothic"/>
                <w:noProof/>
                <w:webHidden/>
                <w:sz w:val="18"/>
                <w:szCs w:val="18"/>
              </w:rPr>
              <w:t>2561</w:t>
            </w:r>
          </w:hyperlink>
        </w:p>
        <w:p w14:paraId="46F4CEA8" w14:textId="32C58EAC"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26" w:history="1">
            <w:r w:rsidR="00082A98" w:rsidRPr="00495353">
              <w:rPr>
                <w:rStyle w:val="Hipervnculo"/>
                <w:rFonts w:ascii="Century Gothic" w:hAnsi="Century Gothic"/>
                <w:noProof/>
                <w:color w:val="auto"/>
                <w:sz w:val="18"/>
                <w:szCs w:val="18"/>
                <w:lang w:val="es-ES"/>
              </w:rPr>
              <w:t>5.8.</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MEMORIA Y CALCULO DE LA INSTALACIÓN DE ELECTRICIDAD</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EF2A77">
              <w:rPr>
                <w:rFonts w:ascii="Century Gothic" w:hAnsi="Century Gothic"/>
                <w:noProof/>
                <w:webHidden/>
                <w:sz w:val="18"/>
                <w:szCs w:val="18"/>
              </w:rPr>
              <w:t>2599</w:t>
            </w:r>
          </w:hyperlink>
        </w:p>
        <w:p w14:paraId="38A8D00F" w14:textId="59562D20"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27" w:history="1">
            <w:r w:rsidR="00082A98" w:rsidRPr="00495353">
              <w:rPr>
                <w:rStyle w:val="Hipervnculo"/>
                <w:rFonts w:ascii="Century Gothic" w:hAnsi="Century Gothic"/>
                <w:noProof/>
                <w:color w:val="auto"/>
                <w:sz w:val="18"/>
                <w:szCs w:val="18"/>
                <w:lang w:val="es-ES"/>
              </w:rPr>
              <w:t>5.9.</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MEMORIA Y CÁLCULO DE LA INSTALACIÓN DE ILUMINACIÓN</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EF2A77">
              <w:rPr>
                <w:rFonts w:ascii="Century Gothic" w:hAnsi="Century Gothic"/>
                <w:noProof/>
                <w:webHidden/>
                <w:sz w:val="18"/>
                <w:szCs w:val="18"/>
              </w:rPr>
              <w:t>2622</w:t>
            </w:r>
          </w:hyperlink>
        </w:p>
        <w:p w14:paraId="3F429ECC" w14:textId="073568FE"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28" w:history="1">
            <w:r w:rsidR="00082A98" w:rsidRPr="00495353">
              <w:rPr>
                <w:rStyle w:val="Hipervnculo"/>
                <w:rFonts w:ascii="Century Gothic" w:hAnsi="Century Gothic"/>
                <w:noProof/>
                <w:color w:val="auto"/>
                <w:sz w:val="18"/>
                <w:szCs w:val="18"/>
                <w:lang w:val="es-ES"/>
              </w:rPr>
              <w:t>5.10.</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ESTUDIO ACÚSTICO</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EF2A77">
              <w:rPr>
                <w:rFonts w:ascii="Century Gothic" w:hAnsi="Century Gothic"/>
                <w:noProof/>
                <w:webHidden/>
                <w:sz w:val="18"/>
                <w:szCs w:val="18"/>
              </w:rPr>
              <w:t>2719</w:t>
            </w:r>
          </w:hyperlink>
        </w:p>
        <w:p w14:paraId="79D2DFA8" w14:textId="24EB2962"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29" w:history="1">
            <w:r w:rsidR="00082A98" w:rsidRPr="00495353">
              <w:rPr>
                <w:rStyle w:val="Hipervnculo"/>
                <w:rFonts w:ascii="Century Gothic" w:hAnsi="Century Gothic"/>
                <w:noProof/>
                <w:color w:val="auto"/>
                <w:sz w:val="18"/>
                <w:szCs w:val="18"/>
                <w:lang w:val="es-ES"/>
              </w:rPr>
              <w:t>5.11.</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ESTUDIO DE GESTIÓN DE RESIDUOS DE CONSTRUCCIÓN Y/O DEMOLICIÓN</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EF2A77">
              <w:rPr>
                <w:rFonts w:ascii="Century Gothic" w:hAnsi="Century Gothic"/>
                <w:noProof/>
                <w:webHidden/>
                <w:sz w:val="18"/>
                <w:szCs w:val="18"/>
              </w:rPr>
              <w:t>2769</w:t>
            </w:r>
          </w:hyperlink>
        </w:p>
        <w:p w14:paraId="29DB3149" w14:textId="33BF07F2"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30" w:history="1">
            <w:r w:rsidR="00082A98" w:rsidRPr="00495353">
              <w:rPr>
                <w:rStyle w:val="Hipervnculo"/>
                <w:rFonts w:ascii="Century Gothic" w:hAnsi="Century Gothic"/>
                <w:i w:val="0"/>
                <w:iCs w:val="0"/>
                <w:noProof/>
                <w:color w:val="auto"/>
                <w:sz w:val="18"/>
                <w:szCs w:val="18"/>
                <w:lang w:val="es-ES"/>
              </w:rPr>
              <w:t>5.11.1.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OBJETO DEL ESTUDIO DE RESIDUOS</w:t>
            </w:r>
            <w:r w:rsidR="00082A98" w:rsidRPr="00495353">
              <w:rPr>
                <w:rFonts w:ascii="Century Gothic" w:hAnsi="Century Gothic"/>
                <w:i w:val="0"/>
                <w:iCs w:val="0"/>
                <w:noProof/>
                <w:webHidden/>
                <w:sz w:val="18"/>
                <w:szCs w:val="18"/>
              </w:rPr>
              <w:tab/>
            </w:r>
            <w:r w:rsidR="00EF2A77">
              <w:rPr>
                <w:rFonts w:ascii="Century Gothic" w:hAnsi="Century Gothic"/>
                <w:i w:val="0"/>
                <w:iCs w:val="0"/>
                <w:noProof/>
                <w:webHidden/>
                <w:sz w:val="18"/>
                <w:szCs w:val="18"/>
              </w:rPr>
              <w:t>2769</w:t>
            </w:r>
          </w:hyperlink>
        </w:p>
        <w:p w14:paraId="58FE7DBB" w14:textId="60766545"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31" w:history="1">
            <w:r w:rsidR="00082A98" w:rsidRPr="00495353">
              <w:rPr>
                <w:rStyle w:val="Hipervnculo"/>
                <w:rFonts w:ascii="Century Gothic" w:hAnsi="Century Gothic"/>
                <w:i w:val="0"/>
                <w:iCs w:val="0"/>
                <w:noProof/>
                <w:color w:val="auto"/>
                <w:sz w:val="18"/>
                <w:szCs w:val="18"/>
                <w:lang w:val="es-ES"/>
              </w:rPr>
              <w:t>5.11.2.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NORMATIVA DE APLICACIÓN</w:t>
            </w:r>
            <w:r w:rsidR="00082A98" w:rsidRPr="00495353">
              <w:rPr>
                <w:rFonts w:ascii="Century Gothic" w:hAnsi="Century Gothic"/>
                <w:i w:val="0"/>
                <w:iCs w:val="0"/>
                <w:noProof/>
                <w:webHidden/>
                <w:sz w:val="18"/>
                <w:szCs w:val="18"/>
              </w:rPr>
              <w:tab/>
            </w:r>
            <w:r w:rsidR="00EF2A77">
              <w:rPr>
                <w:rFonts w:ascii="Century Gothic" w:hAnsi="Century Gothic"/>
                <w:i w:val="0"/>
                <w:iCs w:val="0"/>
                <w:noProof/>
                <w:webHidden/>
                <w:sz w:val="18"/>
                <w:szCs w:val="18"/>
              </w:rPr>
              <w:t>2769</w:t>
            </w:r>
          </w:hyperlink>
        </w:p>
        <w:p w14:paraId="362A6253" w14:textId="5C90231E"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32" w:history="1">
            <w:r w:rsidR="00082A98" w:rsidRPr="00495353">
              <w:rPr>
                <w:rStyle w:val="Hipervnculo"/>
                <w:rFonts w:ascii="Century Gothic" w:hAnsi="Century Gothic"/>
                <w:i w:val="0"/>
                <w:iCs w:val="0"/>
                <w:noProof/>
                <w:color w:val="auto"/>
                <w:sz w:val="18"/>
                <w:szCs w:val="18"/>
                <w:lang w:val="es-ES"/>
              </w:rPr>
              <w:t>5.11.3.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IDENTIFICACIÓN DE LOS RESIDUOS A GENERAR</w:t>
            </w:r>
            <w:r w:rsidR="00082A98" w:rsidRPr="00495353">
              <w:rPr>
                <w:rFonts w:ascii="Century Gothic" w:hAnsi="Century Gothic"/>
                <w:i w:val="0"/>
                <w:iCs w:val="0"/>
                <w:noProof/>
                <w:webHidden/>
                <w:sz w:val="18"/>
                <w:szCs w:val="18"/>
              </w:rPr>
              <w:tab/>
            </w:r>
            <w:r w:rsidR="00EF2A77">
              <w:rPr>
                <w:rFonts w:ascii="Century Gothic" w:hAnsi="Century Gothic"/>
                <w:i w:val="0"/>
                <w:iCs w:val="0"/>
                <w:noProof/>
                <w:webHidden/>
                <w:sz w:val="18"/>
                <w:szCs w:val="18"/>
              </w:rPr>
              <w:t>2769</w:t>
            </w:r>
          </w:hyperlink>
        </w:p>
        <w:p w14:paraId="130AD981" w14:textId="7CA308AF"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33" w:history="1">
            <w:r w:rsidR="00082A98" w:rsidRPr="00495353">
              <w:rPr>
                <w:rStyle w:val="Hipervnculo"/>
                <w:rFonts w:ascii="Century Gothic" w:hAnsi="Century Gothic"/>
                <w:i w:val="0"/>
                <w:iCs w:val="0"/>
                <w:noProof/>
                <w:color w:val="auto"/>
                <w:sz w:val="18"/>
                <w:szCs w:val="18"/>
                <w:lang w:val="es-ES"/>
              </w:rPr>
              <w:t>5.11.4.</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ESTIMACIÓN DE LA CANTIDAD DE CADA TIPO DE RESIDUO</w:t>
            </w:r>
            <w:r w:rsidR="00082A98" w:rsidRPr="00495353">
              <w:rPr>
                <w:rFonts w:ascii="Century Gothic" w:hAnsi="Century Gothic"/>
                <w:i w:val="0"/>
                <w:iCs w:val="0"/>
                <w:noProof/>
                <w:webHidden/>
                <w:sz w:val="18"/>
                <w:szCs w:val="18"/>
              </w:rPr>
              <w:tab/>
            </w:r>
            <w:r w:rsidR="00DF5CA9">
              <w:rPr>
                <w:rFonts w:ascii="Century Gothic" w:hAnsi="Century Gothic"/>
                <w:i w:val="0"/>
                <w:iCs w:val="0"/>
                <w:noProof/>
                <w:webHidden/>
                <w:sz w:val="18"/>
                <w:szCs w:val="18"/>
              </w:rPr>
              <w:t>2771</w:t>
            </w:r>
          </w:hyperlink>
        </w:p>
        <w:p w14:paraId="2246EB0E" w14:textId="412077B4"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34" w:history="1">
            <w:r w:rsidR="00082A98" w:rsidRPr="00495353">
              <w:rPr>
                <w:rStyle w:val="Hipervnculo"/>
                <w:rFonts w:ascii="Century Gothic" w:hAnsi="Century Gothic"/>
                <w:i w:val="0"/>
                <w:iCs w:val="0"/>
                <w:noProof/>
                <w:color w:val="auto"/>
                <w:sz w:val="18"/>
                <w:szCs w:val="18"/>
                <w:lang w:val="es-ES"/>
              </w:rPr>
              <w:t>5.11.5.</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MEDIDAS DE PREVENCIÓN DE RESIDUOS EN LA OBRA (CLASIFICACIÓN/SELECCIÓN).</w:t>
            </w:r>
            <w:r w:rsidR="00082A98" w:rsidRPr="00495353">
              <w:rPr>
                <w:rFonts w:ascii="Century Gothic" w:hAnsi="Century Gothic"/>
                <w:i w:val="0"/>
                <w:iCs w:val="0"/>
                <w:noProof/>
                <w:webHidden/>
                <w:sz w:val="18"/>
                <w:szCs w:val="18"/>
              </w:rPr>
              <w:tab/>
            </w:r>
            <w:r w:rsidR="00DF5CA9">
              <w:rPr>
                <w:rFonts w:ascii="Century Gothic" w:hAnsi="Century Gothic"/>
                <w:i w:val="0"/>
                <w:iCs w:val="0"/>
                <w:noProof/>
                <w:webHidden/>
                <w:sz w:val="18"/>
                <w:szCs w:val="18"/>
              </w:rPr>
              <w:t>2772</w:t>
            </w:r>
          </w:hyperlink>
        </w:p>
        <w:p w14:paraId="15B42C9D" w14:textId="53175581"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35" w:history="1">
            <w:r w:rsidR="00082A98" w:rsidRPr="00495353">
              <w:rPr>
                <w:rStyle w:val="Hipervnculo"/>
                <w:rFonts w:ascii="Century Gothic" w:hAnsi="Century Gothic"/>
                <w:i w:val="0"/>
                <w:iCs w:val="0"/>
                <w:noProof/>
                <w:color w:val="auto"/>
                <w:sz w:val="18"/>
                <w:szCs w:val="18"/>
                <w:lang w:val="es-ES"/>
              </w:rPr>
              <w:t>5.11.6.</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DESTINO PREVISTO PARA LOS RESIDUOS NO REUTILIZABLES NI VALORABLES "IN SITU"</w:t>
            </w:r>
            <w:r w:rsidR="00082A98" w:rsidRPr="00495353">
              <w:rPr>
                <w:rFonts w:ascii="Century Gothic" w:hAnsi="Century Gothic"/>
                <w:i w:val="0"/>
                <w:iCs w:val="0"/>
                <w:noProof/>
                <w:webHidden/>
                <w:sz w:val="18"/>
                <w:szCs w:val="18"/>
              </w:rPr>
              <w:tab/>
            </w:r>
            <w:r w:rsidR="00DF5CA9">
              <w:rPr>
                <w:rFonts w:ascii="Century Gothic" w:hAnsi="Century Gothic"/>
                <w:i w:val="0"/>
                <w:iCs w:val="0"/>
                <w:noProof/>
                <w:webHidden/>
                <w:sz w:val="18"/>
                <w:szCs w:val="18"/>
              </w:rPr>
              <w:t>2775</w:t>
            </w:r>
          </w:hyperlink>
        </w:p>
        <w:p w14:paraId="3C20432D" w14:textId="63249122"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36" w:history="1">
            <w:r w:rsidR="00082A98" w:rsidRPr="00495353">
              <w:rPr>
                <w:rStyle w:val="Hipervnculo"/>
                <w:rFonts w:ascii="Century Gothic" w:hAnsi="Century Gothic"/>
                <w:i w:val="0"/>
                <w:iCs w:val="0"/>
                <w:caps/>
                <w:noProof/>
                <w:color w:val="auto"/>
                <w:sz w:val="18"/>
                <w:szCs w:val="18"/>
                <w:lang w:val="es-ES"/>
              </w:rPr>
              <w:t>5.11.7.</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PLANOS</w:t>
            </w:r>
            <w:r w:rsidR="00082A98" w:rsidRPr="00495353">
              <w:rPr>
                <w:rFonts w:ascii="Century Gothic" w:hAnsi="Century Gothic"/>
                <w:i w:val="0"/>
                <w:iCs w:val="0"/>
                <w:noProof/>
                <w:webHidden/>
                <w:sz w:val="18"/>
                <w:szCs w:val="18"/>
              </w:rPr>
              <w:tab/>
            </w:r>
            <w:r w:rsidR="00DF5CA9">
              <w:rPr>
                <w:rFonts w:ascii="Century Gothic" w:hAnsi="Century Gothic"/>
                <w:i w:val="0"/>
                <w:iCs w:val="0"/>
                <w:noProof/>
                <w:webHidden/>
                <w:sz w:val="18"/>
                <w:szCs w:val="18"/>
              </w:rPr>
              <w:t>2776</w:t>
            </w:r>
          </w:hyperlink>
        </w:p>
        <w:p w14:paraId="3CBDDB68" w14:textId="45089BD2"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37" w:history="1">
            <w:r w:rsidR="00082A98" w:rsidRPr="00495353">
              <w:rPr>
                <w:rStyle w:val="Hipervnculo"/>
                <w:rFonts w:ascii="Century Gothic" w:hAnsi="Century Gothic"/>
                <w:i w:val="0"/>
                <w:iCs w:val="0"/>
                <w:noProof/>
                <w:color w:val="auto"/>
                <w:sz w:val="18"/>
                <w:szCs w:val="18"/>
                <w:lang w:val="es-ES"/>
              </w:rPr>
              <w:t>5.11.8.</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PRESCRIPCIONES PARA EL PLIEGO DE PRESCRIPCIONES TÉCNICAS DEL PROYECTO, EN RELACIÓN CON EL ALMACENAMIENTO, MANEJO, SEPARACIÓN Y, EN SU CASO, OTRAS OPERACIONES DE GESTIÓN DE LOS RESIDUOS DENTRO DE LA OBRA.</w:t>
            </w:r>
            <w:r w:rsidR="00082A98" w:rsidRPr="00495353">
              <w:rPr>
                <w:rFonts w:ascii="Century Gothic" w:hAnsi="Century Gothic"/>
                <w:i w:val="0"/>
                <w:iCs w:val="0"/>
                <w:noProof/>
                <w:webHidden/>
                <w:sz w:val="18"/>
                <w:szCs w:val="18"/>
              </w:rPr>
              <w:tab/>
            </w:r>
            <w:r w:rsidR="00682294">
              <w:rPr>
                <w:rFonts w:ascii="Century Gothic" w:hAnsi="Century Gothic"/>
                <w:i w:val="0"/>
                <w:iCs w:val="0"/>
                <w:noProof/>
                <w:webHidden/>
                <w:sz w:val="18"/>
                <w:szCs w:val="18"/>
              </w:rPr>
              <w:t>2777</w:t>
            </w:r>
          </w:hyperlink>
        </w:p>
        <w:p w14:paraId="5A96F840" w14:textId="055FA435"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38" w:history="1">
            <w:r w:rsidR="00082A98" w:rsidRPr="00495353">
              <w:rPr>
                <w:rStyle w:val="Hipervnculo"/>
                <w:rFonts w:ascii="Century Gothic" w:hAnsi="Century Gothic"/>
                <w:i w:val="0"/>
                <w:iCs w:val="0"/>
                <w:noProof/>
                <w:color w:val="auto"/>
                <w:sz w:val="18"/>
                <w:szCs w:val="18"/>
                <w:lang w:val="es-ES"/>
              </w:rPr>
              <w:t>5.11.9.</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VALORACIÓN DEL COSTE PREVISTO DE LA GESTIÓN CORRECTA DE LOS RESIDUOS DE CONSTRUCCIÓN</w:t>
            </w:r>
            <w:r w:rsidR="00082A98" w:rsidRPr="00495353">
              <w:rPr>
                <w:rFonts w:ascii="Century Gothic" w:hAnsi="Century Gothic"/>
                <w:i w:val="0"/>
                <w:iCs w:val="0"/>
                <w:noProof/>
                <w:webHidden/>
                <w:sz w:val="18"/>
                <w:szCs w:val="18"/>
              </w:rPr>
              <w:tab/>
            </w:r>
            <w:r w:rsidR="00682294">
              <w:rPr>
                <w:rFonts w:ascii="Century Gothic" w:hAnsi="Century Gothic"/>
                <w:i w:val="0"/>
                <w:iCs w:val="0"/>
                <w:noProof/>
                <w:webHidden/>
                <w:sz w:val="18"/>
                <w:szCs w:val="18"/>
              </w:rPr>
              <w:t>2783</w:t>
            </w:r>
          </w:hyperlink>
        </w:p>
        <w:p w14:paraId="6CBE966D" w14:textId="0CCE2E72"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39" w:history="1">
            <w:r w:rsidR="00082A98" w:rsidRPr="00495353">
              <w:rPr>
                <w:rStyle w:val="Hipervnculo"/>
                <w:rFonts w:ascii="Century Gothic" w:hAnsi="Century Gothic"/>
                <w:i w:val="0"/>
                <w:iCs w:val="0"/>
                <w:noProof/>
                <w:color w:val="auto"/>
                <w:sz w:val="18"/>
                <w:szCs w:val="18"/>
                <w:lang w:val="es-ES"/>
              </w:rPr>
              <w:t>5.11.10.</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FIRMA DEL DOCUMENTO</w:t>
            </w:r>
            <w:r w:rsidR="00082A98" w:rsidRPr="00495353">
              <w:rPr>
                <w:rFonts w:ascii="Century Gothic" w:hAnsi="Century Gothic"/>
                <w:i w:val="0"/>
                <w:iCs w:val="0"/>
                <w:noProof/>
                <w:webHidden/>
                <w:sz w:val="18"/>
                <w:szCs w:val="18"/>
              </w:rPr>
              <w:tab/>
            </w:r>
            <w:r w:rsidR="00682294">
              <w:rPr>
                <w:rFonts w:ascii="Century Gothic" w:hAnsi="Century Gothic"/>
                <w:i w:val="0"/>
                <w:iCs w:val="0"/>
                <w:noProof/>
                <w:webHidden/>
                <w:sz w:val="18"/>
                <w:szCs w:val="18"/>
              </w:rPr>
              <w:t>2784</w:t>
            </w:r>
          </w:hyperlink>
        </w:p>
        <w:p w14:paraId="669DB201" w14:textId="01530AA2"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40" w:history="1">
            <w:r w:rsidR="00682294">
              <w:rPr>
                <w:rStyle w:val="Hipervnculo"/>
                <w:rFonts w:ascii="Century Gothic" w:hAnsi="Century Gothic"/>
                <w:noProof/>
                <w:color w:val="auto"/>
                <w:sz w:val="18"/>
                <w:szCs w:val="18"/>
                <w:lang w:val="es-ES"/>
              </w:rPr>
              <w:t>2785</w:t>
            </w:r>
          </w:hyperlink>
        </w:p>
        <w:p w14:paraId="4AC2CB78" w14:textId="2BA4D072"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41" w:history="1">
            <w:r w:rsidR="00082A98" w:rsidRPr="00495353">
              <w:rPr>
                <w:rStyle w:val="Hipervnculo"/>
                <w:rFonts w:ascii="Century Gothic" w:hAnsi="Century Gothic"/>
                <w:i w:val="0"/>
                <w:iCs w:val="0"/>
                <w:noProof/>
                <w:color w:val="auto"/>
                <w:sz w:val="18"/>
                <w:szCs w:val="18"/>
                <w:lang w:val="es-ES"/>
              </w:rPr>
              <w:t>5.12.1.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PLAN DE CONTROL</w:t>
            </w:r>
            <w:r w:rsidR="00082A98" w:rsidRPr="00495353">
              <w:rPr>
                <w:rFonts w:ascii="Century Gothic" w:hAnsi="Century Gothic"/>
                <w:i w:val="0"/>
                <w:iCs w:val="0"/>
                <w:noProof/>
                <w:webHidden/>
                <w:sz w:val="18"/>
                <w:szCs w:val="18"/>
              </w:rPr>
              <w:tab/>
            </w:r>
            <w:r w:rsidR="00682294">
              <w:rPr>
                <w:rFonts w:ascii="Century Gothic" w:hAnsi="Century Gothic"/>
                <w:i w:val="0"/>
                <w:iCs w:val="0"/>
                <w:noProof/>
                <w:webHidden/>
                <w:sz w:val="18"/>
                <w:szCs w:val="18"/>
              </w:rPr>
              <w:t>2785</w:t>
            </w:r>
          </w:hyperlink>
        </w:p>
        <w:p w14:paraId="2E04A525" w14:textId="30EFAA1E"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42" w:history="1">
            <w:r w:rsidR="00082A98" w:rsidRPr="00495353">
              <w:rPr>
                <w:rStyle w:val="Hipervnculo"/>
                <w:rFonts w:ascii="Century Gothic" w:hAnsi="Century Gothic"/>
                <w:i w:val="0"/>
                <w:iCs w:val="0"/>
                <w:noProof/>
                <w:color w:val="auto"/>
                <w:sz w:val="18"/>
                <w:szCs w:val="18"/>
                <w:lang w:val="es-ES"/>
              </w:rPr>
              <w:t>5.12.2.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FIRMA DEL PLAN DE CONTROL DE CALIDAD</w:t>
            </w:r>
            <w:r w:rsidR="00082A98" w:rsidRPr="00495353">
              <w:rPr>
                <w:rFonts w:ascii="Century Gothic" w:hAnsi="Century Gothic"/>
                <w:i w:val="0"/>
                <w:iCs w:val="0"/>
                <w:noProof/>
                <w:webHidden/>
                <w:sz w:val="18"/>
                <w:szCs w:val="18"/>
              </w:rPr>
              <w:tab/>
            </w:r>
            <w:r w:rsidR="00165189">
              <w:rPr>
                <w:rFonts w:ascii="Century Gothic" w:hAnsi="Century Gothic"/>
                <w:i w:val="0"/>
                <w:iCs w:val="0"/>
                <w:noProof/>
                <w:webHidden/>
                <w:sz w:val="18"/>
                <w:szCs w:val="18"/>
              </w:rPr>
              <w:t>2807</w:t>
            </w:r>
          </w:hyperlink>
        </w:p>
        <w:p w14:paraId="03403B29" w14:textId="603E66D5"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43" w:history="1">
            <w:r w:rsidR="00082A98" w:rsidRPr="00495353">
              <w:rPr>
                <w:rStyle w:val="Hipervnculo"/>
                <w:rFonts w:ascii="Century Gothic" w:hAnsi="Century Gothic"/>
                <w:noProof/>
                <w:color w:val="auto"/>
                <w:sz w:val="18"/>
                <w:szCs w:val="18"/>
                <w:lang w:val="es-ES"/>
              </w:rPr>
              <w:t>5.13.</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INSTRUCCIONES SOBRE USO, CONSERVACIÓN Y MANTENIMIENTO</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165189">
              <w:rPr>
                <w:rFonts w:ascii="Century Gothic" w:hAnsi="Century Gothic"/>
                <w:noProof/>
                <w:webHidden/>
                <w:sz w:val="18"/>
                <w:szCs w:val="18"/>
              </w:rPr>
              <w:t>2808</w:t>
            </w:r>
          </w:hyperlink>
        </w:p>
        <w:p w14:paraId="522A48A5" w14:textId="2FCB6C4E"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44" w:history="1">
            <w:r w:rsidR="00082A98" w:rsidRPr="00495353">
              <w:rPr>
                <w:rStyle w:val="Hipervnculo"/>
                <w:rFonts w:ascii="Century Gothic" w:hAnsi="Century Gothic"/>
                <w:i w:val="0"/>
                <w:iCs w:val="0"/>
                <w:noProof/>
                <w:color w:val="auto"/>
                <w:sz w:val="18"/>
                <w:szCs w:val="18"/>
                <w:lang w:val="es-ES"/>
              </w:rPr>
              <w:t>5.13.1.</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INTRODUCCIÓN</w:t>
            </w:r>
            <w:r w:rsidR="00082A98" w:rsidRPr="00495353">
              <w:rPr>
                <w:rFonts w:ascii="Century Gothic" w:hAnsi="Century Gothic"/>
                <w:i w:val="0"/>
                <w:iCs w:val="0"/>
                <w:noProof/>
                <w:webHidden/>
                <w:sz w:val="18"/>
                <w:szCs w:val="18"/>
              </w:rPr>
              <w:tab/>
            </w:r>
            <w:r w:rsidR="00165189">
              <w:rPr>
                <w:rFonts w:ascii="Century Gothic" w:hAnsi="Century Gothic"/>
                <w:i w:val="0"/>
                <w:iCs w:val="0"/>
                <w:noProof/>
                <w:webHidden/>
                <w:sz w:val="18"/>
                <w:szCs w:val="18"/>
              </w:rPr>
              <w:t>2808</w:t>
            </w:r>
          </w:hyperlink>
        </w:p>
        <w:p w14:paraId="3B31B6FD" w14:textId="56A5330F"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45" w:history="1">
            <w:r w:rsidR="00082A98" w:rsidRPr="00495353">
              <w:rPr>
                <w:rStyle w:val="Hipervnculo"/>
                <w:rFonts w:ascii="Century Gothic" w:hAnsi="Century Gothic"/>
                <w:i w:val="0"/>
                <w:iCs w:val="0"/>
                <w:noProof/>
                <w:color w:val="auto"/>
                <w:sz w:val="18"/>
                <w:szCs w:val="18"/>
                <w:lang w:val="es-ES"/>
              </w:rPr>
              <w:t>5.13.2.</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DOCUMENTACIÓN BÁSICA</w:t>
            </w:r>
            <w:r w:rsidR="00082A98" w:rsidRPr="00495353">
              <w:rPr>
                <w:rFonts w:ascii="Century Gothic" w:hAnsi="Century Gothic"/>
                <w:i w:val="0"/>
                <w:iCs w:val="0"/>
                <w:noProof/>
                <w:webHidden/>
                <w:sz w:val="18"/>
                <w:szCs w:val="18"/>
              </w:rPr>
              <w:tab/>
            </w:r>
            <w:r w:rsidR="00F27951">
              <w:rPr>
                <w:rFonts w:ascii="Century Gothic" w:hAnsi="Century Gothic"/>
                <w:i w:val="0"/>
                <w:iCs w:val="0"/>
                <w:noProof/>
                <w:webHidden/>
                <w:sz w:val="18"/>
                <w:szCs w:val="18"/>
              </w:rPr>
              <w:t>2809</w:t>
            </w:r>
          </w:hyperlink>
        </w:p>
        <w:p w14:paraId="7D45D89B" w14:textId="2935A398" w:rsidR="00082A98" w:rsidRPr="00495353" w:rsidRDefault="001010D1" w:rsidP="00C340F9">
          <w:pPr>
            <w:pStyle w:val="TDC3"/>
            <w:jc w:val="both"/>
            <w:rPr>
              <w:rFonts w:ascii="Century Gothic" w:eastAsiaTheme="minorEastAsia" w:hAnsi="Century Gothic" w:cstheme="minorBidi"/>
              <w:i w:val="0"/>
              <w:iCs w:val="0"/>
              <w:noProof/>
              <w:sz w:val="18"/>
              <w:szCs w:val="18"/>
              <w:lang w:val="es-ES"/>
            </w:rPr>
          </w:pPr>
          <w:hyperlink w:anchor="_Toc122596846" w:history="1">
            <w:r w:rsidR="00082A98" w:rsidRPr="00495353">
              <w:rPr>
                <w:rStyle w:val="Hipervnculo"/>
                <w:rFonts w:ascii="Century Gothic" w:hAnsi="Century Gothic"/>
                <w:i w:val="0"/>
                <w:iCs w:val="0"/>
                <w:noProof/>
                <w:color w:val="auto"/>
                <w:sz w:val="18"/>
                <w:szCs w:val="18"/>
                <w:lang w:val="es-ES"/>
              </w:rPr>
              <w:t>5.13.3.</w:t>
            </w:r>
            <w:r w:rsidR="00082A98" w:rsidRPr="00495353">
              <w:rPr>
                <w:rFonts w:ascii="Century Gothic" w:eastAsiaTheme="minorEastAsia" w:hAnsi="Century Gothic" w:cstheme="minorBidi"/>
                <w:i w:val="0"/>
                <w:iCs w:val="0"/>
                <w:noProof/>
                <w:sz w:val="18"/>
                <w:szCs w:val="18"/>
                <w:lang w:val="es-ES"/>
              </w:rPr>
              <w:tab/>
            </w:r>
            <w:r w:rsidR="00082A98" w:rsidRPr="00495353">
              <w:rPr>
                <w:rStyle w:val="Hipervnculo"/>
                <w:rFonts w:ascii="Century Gothic" w:hAnsi="Century Gothic"/>
                <w:i w:val="0"/>
                <w:iCs w:val="0"/>
                <w:noProof/>
                <w:color w:val="auto"/>
                <w:sz w:val="18"/>
                <w:szCs w:val="18"/>
                <w:lang w:val="es-ES"/>
              </w:rPr>
              <w:t>GUÍA DEL USO CONSERVACIÓN Y MANTENIMIENTO</w:t>
            </w:r>
            <w:r w:rsidR="00082A98" w:rsidRPr="00495353">
              <w:rPr>
                <w:rFonts w:ascii="Century Gothic" w:hAnsi="Century Gothic"/>
                <w:i w:val="0"/>
                <w:iCs w:val="0"/>
                <w:noProof/>
                <w:webHidden/>
                <w:sz w:val="18"/>
                <w:szCs w:val="18"/>
              </w:rPr>
              <w:tab/>
            </w:r>
            <w:r w:rsidR="00F27951">
              <w:rPr>
                <w:rFonts w:ascii="Century Gothic" w:hAnsi="Century Gothic"/>
                <w:i w:val="0"/>
                <w:iCs w:val="0"/>
                <w:noProof/>
                <w:webHidden/>
                <w:sz w:val="18"/>
                <w:szCs w:val="18"/>
              </w:rPr>
              <w:t>2812</w:t>
            </w:r>
          </w:hyperlink>
        </w:p>
        <w:p w14:paraId="7B93A432" w14:textId="4FAAA2C6"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47" w:history="1">
            <w:r w:rsidR="00082A98" w:rsidRPr="00495353">
              <w:rPr>
                <w:rStyle w:val="Hipervnculo"/>
                <w:rFonts w:ascii="Century Gothic" w:hAnsi="Century Gothic"/>
                <w:noProof/>
                <w:color w:val="auto"/>
                <w:sz w:val="18"/>
                <w:szCs w:val="18"/>
                <w:lang w:val="es-ES"/>
              </w:rPr>
              <w:t>5.14.</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NORMAS DE ACTUACIÓN EN CASO DE SINIESTRO O EMERGENCIA</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F27951">
              <w:rPr>
                <w:rFonts w:ascii="Century Gothic" w:hAnsi="Century Gothic"/>
                <w:noProof/>
                <w:webHidden/>
                <w:sz w:val="18"/>
                <w:szCs w:val="18"/>
              </w:rPr>
              <w:t>2840</w:t>
            </w:r>
          </w:hyperlink>
        </w:p>
        <w:p w14:paraId="6A0F15F6" w14:textId="152F3072"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48" w:history="1">
            <w:r w:rsidR="00082A98" w:rsidRPr="00495353">
              <w:rPr>
                <w:rStyle w:val="Hipervnculo"/>
                <w:rFonts w:ascii="Century Gothic" w:hAnsi="Century Gothic"/>
                <w:noProof/>
                <w:color w:val="auto"/>
                <w:sz w:val="18"/>
                <w:szCs w:val="18"/>
                <w:lang w:val="es-ES"/>
              </w:rPr>
              <w:t>5.15.</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INSTALACIÓN DE TELECOMUNICACIONES</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F27951">
              <w:rPr>
                <w:rFonts w:ascii="Century Gothic" w:hAnsi="Century Gothic"/>
                <w:noProof/>
                <w:webHidden/>
                <w:sz w:val="18"/>
                <w:szCs w:val="18"/>
              </w:rPr>
              <w:t>2842</w:t>
            </w:r>
          </w:hyperlink>
        </w:p>
        <w:p w14:paraId="5FCA6BB0" w14:textId="59A350B6" w:rsidR="00082A98" w:rsidRPr="00495353" w:rsidRDefault="001010D1" w:rsidP="00C340F9">
          <w:pPr>
            <w:pStyle w:val="TDC2"/>
            <w:tabs>
              <w:tab w:val="left" w:pos="880"/>
            </w:tabs>
            <w:jc w:val="both"/>
            <w:rPr>
              <w:rFonts w:ascii="Century Gothic" w:eastAsiaTheme="minorEastAsia" w:hAnsi="Century Gothic" w:cstheme="minorBidi"/>
              <w:smallCaps w:val="0"/>
              <w:noProof/>
              <w:sz w:val="18"/>
              <w:szCs w:val="18"/>
              <w:lang w:val="es-ES"/>
            </w:rPr>
          </w:pPr>
          <w:hyperlink w:anchor="_Toc122596849" w:history="1">
            <w:r w:rsidR="00082A98" w:rsidRPr="00495353">
              <w:rPr>
                <w:rStyle w:val="Hipervnculo"/>
                <w:rFonts w:ascii="Century Gothic" w:hAnsi="Century Gothic"/>
                <w:noProof/>
                <w:color w:val="auto"/>
                <w:sz w:val="18"/>
                <w:szCs w:val="18"/>
                <w:lang w:val="es-ES"/>
              </w:rPr>
              <w:t>5.16.</w:t>
            </w:r>
            <w:r w:rsidR="00082A98" w:rsidRPr="00495353">
              <w:rPr>
                <w:rFonts w:ascii="Century Gothic" w:eastAsiaTheme="minorEastAsia" w:hAnsi="Century Gothic" w:cstheme="minorBidi"/>
                <w:smallCaps w:val="0"/>
                <w:noProof/>
                <w:sz w:val="18"/>
                <w:szCs w:val="18"/>
                <w:lang w:val="es-ES"/>
              </w:rPr>
              <w:tab/>
            </w:r>
            <w:r w:rsidR="00082A98" w:rsidRPr="00495353">
              <w:rPr>
                <w:rStyle w:val="Hipervnculo"/>
                <w:rFonts w:ascii="Century Gothic" w:hAnsi="Century Gothic"/>
                <w:noProof/>
                <w:color w:val="auto"/>
                <w:sz w:val="18"/>
                <w:szCs w:val="18"/>
                <w:lang w:val="es-ES"/>
              </w:rPr>
              <w:t>INSTALACIÓN DE CLIMATIZACIÓN</w:t>
            </w:r>
            <w:r w:rsidR="00082A98"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r>
            <w:r w:rsidR="00EB7E0E" w:rsidRPr="00495353">
              <w:rPr>
                <w:rFonts w:ascii="Century Gothic" w:hAnsi="Century Gothic"/>
                <w:noProof/>
                <w:webHidden/>
                <w:sz w:val="18"/>
                <w:szCs w:val="18"/>
              </w:rPr>
              <w:tab/>
              <w:t xml:space="preserve">              </w:t>
            </w:r>
            <w:r w:rsidR="00F27951">
              <w:rPr>
                <w:rFonts w:ascii="Century Gothic" w:hAnsi="Century Gothic"/>
                <w:noProof/>
                <w:webHidden/>
                <w:sz w:val="18"/>
                <w:szCs w:val="18"/>
              </w:rPr>
              <w:t>2860</w:t>
            </w:r>
          </w:hyperlink>
        </w:p>
        <w:p w14:paraId="060BB7D5" w14:textId="726F3000" w:rsidR="001D1340" w:rsidRDefault="003C3799" w:rsidP="00C340F9">
          <w:pPr>
            <w:pStyle w:val="TDC1"/>
            <w:jc w:val="both"/>
          </w:pPr>
          <w:r w:rsidRPr="00AD1F88">
            <w:rPr>
              <w:rFonts w:ascii="Century Gothic" w:hAnsi="Century Gothic"/>
              <w:b w:val="0"/>
              <w:bCs w:val="0"/>
              <w:sz w:val="18"/>
              <w:szCs w:val="18"/>
            </w:rPr>
            <w:fldChar w:fldCharType="end"/>
          </w:r>
        </w:p>
        <w:p w14:paraId="7426A83A" w14:textId="49EB05A2" w:rsidR="003C3799" w:rsidRPr="00AD1F88" w:rsidRDefault="001010D1" w:rsidP="00C340F9">
          <w:pPr>
            <w:jc w:val="both"/>
          </w:pPr>
        </w:p>
      </w:sdtContent>
    </w:sdt>
    <w:p w14:paraId="4BB40B42" w14:textId="21A4659D" w:rsidR="00BD36FC" w:rsidRPr="00AD1F88" w:rsidRDefault="00BD36FC" w:rsidP="00C340F9">
      <w:pPr>
        <w:pStyle w:val="EstiloNormalnegrita12pt"/>
        <w:jc w:val="both"/>
        <w:rPr>
          <w:lang w:val="es-ES"/>
        </w:rPr>
        <w:sectPr w:rsidR="00BD36FC" w:rsidRPr="00AD1F88" w:rsidSect="000466EB">
          <w:footerReference w:type="default" r:id="rId14"/>
          <w:type w:val="continuous"/>
          <w:pgSz w:w="11907" w:h="16840" w:code="9"/>
          <w:pgMar w:top="1701" w:right="567" w:bottom="1618" w:left="1701" w:header="851" w:footer="283" w:gutter="0"/>
          <w:cols w:space="720"/>
          <w:docGrid w:linePitch="245"/>
        </w:sectPr>
      </w:pPr>
    </w:p>
    <w:p w14:paraId="5520B16D" w14:textId="6753D1A4" w:rsidR="006D4B6C" w:rsidRPr="00AD1F88" w:rsidRDefault="00B70B69" w:rsidP="00C340F9">
      <w:pPr>
        <w:pStyle w:val="Ttulo1"/>
        <w:jc w:val="both"/>
        <w:rPr>
          <w:lang w:val="es-ES"/>
        </w:rPr>
      </w:pPr>
      <w:bookmarkStart w:id="12" w:name="_Toc33778868"/>
      <w:bookmarkStart w:id="13" w:name="_Toc122596700"/>
      <w:bookmarkStart w:id="14" w:name="_Hlk99623591"/>
      <w:r w:rsidRPr="00AD1F88">
        <w:rPr>
          <w:lang w:val="es-ES"/>
        </w:rPr>
        <w:lastRenderedPageBreak/>
        <w:t>Memoria descriptiva</w:t>
      </w:r>
      <w:bookmarkEnd w:id="12"/>
      <w:bookmarkEnd w:id="13"/>
    </w:p>
    <w:bookmarkEnd w:id="14"/>
    <w:p w14:paraId="62438341" w14:textId="3BE9EDAA" w:rsidR="003E2597" w:rsidRPr="00AD1F88" w:rsidRDefault="00CE2C71" w:rsidP="00C340F9">
      <w:pPr>
        <w:pStyle w:val="Medicin"/>
        <w:jc w:val="both"/>
        <w:rPr>
          <w:lang w:val="es-ES"/>
        </w:rPr>
      </w:pPr>
      <w:r w:rsidRPr="00AD1F88">
        <w:rPr>
          <w:lang w:val="es-ES"/>
        </w:rPr>
        <w:br w:type="page"/>
      </w:r>
    </w:p>
    <w:p w14:paraId="530F3A97" w14:textId="12028ED6" w:rsidR="000D32A3" w:rsidRPr="00AD1F88" w:rsidRDefault="00B70B69" w:rsidP="00C340F9">
      <w:pPr>
        <w:pStyle w:val="Ttulo2"/>
        <w:rPr>
          <w:lang w:val="es-ES"/>
        </w:rPr>
      </w:pPr>
      <w:bookmarkStart w:id="15" w:name="_Toc33778869"/>
      <w:bookmarkStart w:id="16" w:name="_Toc122596701"/>
      <w:r w:rsidRPr="00AD1F88">
        <w:rPr>
          <w:lang w:val="es-ES"/>
        </w:rPr>
        <w:lastRenderedPageBreak/>
        <w:t>DATOS B</w:t>
      </w:r>
      <w:r w:rsidR="007F5DE3" w:rsidRPr="00AD1F88">
        <w:rPr>
          <w:lang w:val="es-ES"/>
        </w:rPr>
        <w:t>Á</w:t>
      </w:r>
      <w:r w:rsidRPr="00AD1F88">
        <w:rPr>
          <w:lang w:val="es-ES"/>
        </w:rPr>
        <w:t>SICOS</w:t>
      </w:r>
      <w:bookmarkEnd w:id="15"/>
      <w:bookmarkEnd w:id="16"/>
    </w:p>
    <w:p w14:paraId="0A4794DE" w14:textId="52600E44" w:rsidR="008845D9" w:rsidRPr="00AD1F88" w:rsidRDefault="00B70B69" w:rsidP="00C340F9">
      <w:pPr>
        <w:pStyle w:val="Ttulo3"/>
        <w:jc w:val="both"/>
        <w:rPr>
          <w:lang w:val="es-ES"/>
        </w:rPr>
      </w:pPr>
      <w:bookmarkStart w:id="17" w:name="_Toc122596702"/>
      <w:r w:rsidRPr="00AD1F88">
        <w:rPr>
          <w:lang w:val="es-ES"/>
        </w:rPr>
        <w:t>OBJETO DEL PROYECTO</w:t>
      </w:r>
      <w:bookmarkEnd w:id="17"/>
    </w:p>
    <w:p w14:paraId="00F33E52" w14:textId="4F48F0D0" w:rsidR="00103A0F" w:rsidRPr="00AD1F88" w:rsidRDefault="00103A0F" w:rsidP="00C340F9">
      <w:pPr>
        <w:jc w:val="both"/>
        <w:rPr>
          <w:lang w:val="es-ES"/>
        </w:rPr>
      </w:pPr>
      <w:bookmarkStart w:id="18" w:name="_Toc177996885"/>
      <w:bookmarkStart w:id="19" w:name="_Toc234378462"/>
      <w:r w:rsidRPr="00AD1F88">
        <w:rPr>
          <w:lang w:val="es-ES"/>
        </w:rPr>
        <w:t xml:space="preserve">El presente proyecto </w:t>
      </w:r>
      <w:r w:rsidR="00B339FC" w:rsidRPr="00AD1F88">
        <w:rPr>
          <w:lang w:val="es-ES"/>
        </w:rPr>
        <w:t>básico y</w:t>
      </w:r>
      <w:r w:rsidRPr="00AD1F88">
        <w:rPr>
          <w:lang w:val="es-ES"/>
        </w:rPr>
        <w:t xml:space="preserve"> </w:t>
      </w:r>
      <w:r w:rsidR="009A4F0F" w:rsidRPr="00AD1F88">
        <w:rPr>
          <w:lang w:val="es-ES"/>
        </w:rPr>
        <w:t>de ejecución</w:t>
      </w:r>
      <w:r w:rsidRPr="00AD1F88">
        <w:rPr>
          <w:lang w:val="es-ES"/>
        </w:rPr>
        <w:t xml:space="preserve"> se redacta por encargo de la Gerencia Asistencial de Atención Primaria del Servicio Madrileño de Salud, con domicilio en la calle San Martin de Porres nº6, planta 3, 28035, Madrid, CIF Q2801817D, en base al contrato firmado con este organismo con número de expediente </w:t>
      </w:r>
      <w:bookmarkStart w:id="20" w:name="_Hlk87004780"/>
      <w:bookmarkStart w:id="21" w:name="_Hlk87004939"/>
      <w:r w:rsidR="00330A02" w:rsidRPr="00AD1F88">
        <w:rPr>
          <w:lang w:val="es-ES"/>
        </w:rPr>
        <w:t>CM-A/SER-0000044282/2019</w:t>
      </w:r>
      <w:bookmarkEnd w:id="20"/>
      <w:r w:rsidR="00E34BCE" w:rsidRPr="00AD1F88">
        <w:rPr>
          <w:lang w:val="es-ES"/>
        </w:rPr>
        <w:t xml:space="preserve"> por el que </w:t>
      </w:r>
      <w:r w:rsidR="002E19B5" w:rsidRPr="00AD1F88">
        <w:rPr>
          <w:lang w:val="es-ES"/>
        </w:rPr>
        <w:t>adjudica</w:t>
      </w:r>
      <w:r w:rsidR="000D4344" w:rsidRPr="00AD1F88">
        <w:rPr>
          <w:lang w:val="es-ES"/>
        </w:rPr>
        <w:t xml:space="preserve"> la re</w:t>
      </w:r>
      <w:r w:rsidR="00D8400E" w:rsidRPr="00AD1F88">
        <w:rPr>
          <w:lang w:val="es-ES"/>
        </w:rPr>
        <w:t>dacción</w:t>
      </w:r>
      <w:r w:rsidR="000D4344" w:rsidRPr="00AD1F88">
        <w:rPr>
          <w:lang w:val="es-ES"/>
        </w:rPr>
        <w:t xml:space="preserve"> del </w:t>
      </w:r>
      <w:r w:rsidR="000D4344" w:rsidRPr="00AD1F88">
        <w:rPr>
          <w:szCs w:val="18"/>
          <w:lang w:val="es-ES"/>
        </w:rPr>
        <w:t xml:space="preserve"> </w:t>
      </w:r>
      <w:r w:rsidR="000D4344" w:rsidRPr="00AD1F88">
        <w:rPr>
          <w:lang w:val="es-ES"/>
        </w:rPr>
        <w:t>“Proyecto Básico y de Ejecución de la ampliación de C.S. Collado Villalba Pueblo”.</w:t>
      </w:r>
      <w:r w:rsidR="00FE6C05" w:rsidRPr="00AD1F88">
        <w:rPr>
          <w:lang w:val="es-ES"/>
        </w:rPr>
        <w:t xml:space="preserve"> </w:t>
      </w:r>
      <w:bookmarkEnd w:id="21"/>
      <w:r w:rsidR="002951B0" w:rsidRPr="00AD1F88">
        <w:rPr>
          <w:lang w:val="es-ES"/>
        </w:rPr>
        <w:t xml:space="preserve">A la redacción del presente proyecto de ejecución se solicita licencia de obras. </w:t>
      </w:r>
    </w:p>
    <w:p w14:paraId="1C7D47B9" w14:textId="3289A2C2" w:rsidR="009F6DAF" w:rsidRPr="00AD1F88" w:rsidRDefault="00DF74B2" w:rsidP="00C340F9">
      <w:pPr>
        <w:pStyle w:val="Ttulo3"/>
        <w:jc w:val="both"/>
        <w:rPr>
          <w:lang w:val="es-ES"/>
        </w:rPr>
      </w:pPr>
      <w:bookmarkStart w:id="22" w:name="_Toc122596703"/>
      <w:r w:rsidRPr="00AD1F88">
        <w:rPr>
          <w:lang w:val="es-ES"/>
        </w:rPr>
        <w:t>AGENTES</w:t>
      </w:r>
      <w:bookmarkEnd w:id="22"/>
    </w:p>
    <w:p w14:paraId="0C585B9E" w14:textId="6DE707DE" w:rsidR="00D27593" w:rsidRPr="00AD1F88" w:rsidRDefault="007470BE" w:rsidP="00C340F9">
      <w:pPr>
        <w:jc w:val="both"/>
        <w:rPr>
          <w:lang w:val="es-ES"/>
        </w:rPr>
      </w:pPr>
      <w:r w:rsidRPr="00AD1F88">
        <w:rPr>
          <w:lang w:val="es-ES"/>
        </w:rPr>
        <w:t>Promotor: Gerencia Asistencial de Atención Primaria del Servicio Madrileño de Salud, con domicilio en la calle San Martin de Porres nº6, planta 3, 28035, Madrid, CIF Q2801817D.</w:t>
      </w:r>
    </w:p>
    <w:p w14:paraId="25056222" w14:textId="24CBD4A8" w:rsidR="00C0001B" w:rsidRPr="00AD1F88" w:rsidRDefault="00F50820" w:rsidP="00C340F9">
      <w:pPr>
        <w:jc w:val="both"/>
        <w:rPr>
          <w:lang w:val="es-ES"/>
        </w:rPr>
      </w:pPr>
      <w:r w:rsidRPr="00AD1F88">
        <w:rPr>
          <w:lang w:val="es-ES"/>
        </w:rPr>
        <w:t>Los arquitectos autores del proyecto son Ignacio Marques Martínez colegiado nº 13.108, Israel Belloso Garrido colegiado nº 13.396</w:t>
      </w:r>
      <w:r w:rsidR="00B70B69" w:rsidRPr="00AD1F88">
        <w:rPr>
          <w:lang w:val="es-ES"/>
        </w:rPr>
        <w:t xml:space="preserve">, </w:t>
      </w:r>
      <w:r w:rsidRPr="00AD1F88">
        <w:rPr>
          <w:lang w:val="es-ES"/>
        </w:rPr>
        <w:t>Javier Mochales Soto colegiado nº 14.117</w:t>
      </w:r>
      <w:r w:rsidR="00B70B69" w:rsidRPr="00AD1F88">
        <w:rPr>
          <w:lang w:val="es-ES"/>
        </w:rPr>
        <w:t xml:space="preserve"> y Carmen Hernandez </w:t>
      </w:r>
      <w:r w:rsidR="007F5DE3" w:rsidRPr="00AD1F88">
        <w:rPr>
          <w:lang w:val="es-ES"/>
        </w:rPr>
        <w:t>Sánchez</w:t>
      </w:r>
      <w:r w:rsidR="00B70B69" w:rsidRPr="00AD1F88">
        <w:rPr>
          <w:lang w:val="es-ES"/>
        </w:rPr>
        <w:t xml:space="preserve"> colegiado nº 15.493.</w:t>
      </w:r>
    </w:p>
    <w:p w14:paraId="4D4CEA41" w14:textId="2FA7F061" w:rsidR="00B70B69" w:rsidRPr="00AD1F88" w:rsidRDefault="00B70B69" w:rsidP="00C340F9">
      <w:pPr>
        <w:jc w:val="both"/>
        <w:rPr>
          <w:lang w:val="es-ES"/>
        </w:rPr>
      </w:pPr>
      <w:r w:rsidRPr="00AD1F88">
        <w:rPr>
          <w:lang w:val="es-ES"/>
        </w:rPr>
        <w:t xml:space="preserve">La redacción del estudio de seguridad y salud corresponde a los mismos arquitectos autores del proyecto Ignacio Marques Martínez colegiado nº 13.108, Israel Belloso Garrido colegiado nº 13.396, Javier Mochales Soto colegiado nº 14.117 y Carmen Hernandez </w:t>
      </w:r>
      <w:r w:rsidR="007F5DE3" w:rsidRPr="00AD1F88">
        <w:rPr>
          <w:lang w:val="es-ES"/>
        </w:rPr>
        <w:t>Sánchez</w:t>
      </w:r>
      <w:r w:rsidRPr="00AD1F88">
        <w:rPr>
          <w:lang w:val="es-ES"/>
        </w:rPr>
        <w:t xml:space="preserve"> colegiado nº 15.493.</w:t>
      </w:r>
    </w:p>
    <w:p w14:paraId="3A141921" w14:textId="47F39F39" w:rsidR="00387A30" w:rsidRPr="00AD1F88" w:rsidRDefault="00527F1F" w:rsidP="00C340F9">
      <w:pPr>
        <w:pStyle w:val="Ttulo2"/>
        <w:rPr>
          <w:lang w:val="es-ES"/>
        </w:rPr>
      </w:pPr>
      <w:bookmarkStart w:id="23" w:name="_Toc177996890"/>
      <w:bookmarkStart w:id="24" w:name="_Toc234378467"/>
      <w:bookmarkStart w:id="25" w:name="_Toc235259204"/>
      <w:bookmarkStart w:id="26" w:name="_Toc238300183"/>
      <w:bookmarkStart w:id="27" w:name="_Toc239827747"/>
      <w:bookmarkStart w:id="28" w:name="_Toc239827908"/>
      <w:bookmarkStart w:id="29" w:name="_Toc255296467"/>
      <w:bookmarkStart w:id="30" w:name="_Toc255299102"/>
      <w:bookmarkStart w:id="31" w:name="_Toc260127532"/>
      <w:bookmarkStart w:id="32" w:name="_Toc260127720"/>
      <w:bookmarkStart w:id="33" w:name="_Toc260127908"/>
      <w:bookmarkStart w:id="34" w:name="_Toc268258040"/>
      <w:bookmarkStart w:id="35" w:name="_Toc277245902"/>
      <w:bookmarkStart w:id="36" w:name="_Toc277246116"/>
      <w:bookmarkStart w:id="37" w:name="_Toc277246791"/>
      <w:bookmarkStart w:id="38" w:name="_Toc277261494"/>
      <w:bookmarkStart w:id="39" w:name="_Toc283284708"/>
      <w:bookmarkStart w:id="40" w:name="_Toc283284863"/>
      <w:bookmarkStart w:id="41" w:name="_Toc378858678"/>
      <w:bookmarkStart w:id="42" w:name="_Toc412718914"/>
      <w:bookmarkStart w:id="43" w:name="_Toc412719065"/>
      <w:bookmarkStart w:id="44" w:name="_Toc412719570"/>
      <w:bookmarkStart w:id="45" w:name="_Toc493674674"/>
      <w:bookmarkStart w:id="46" w:name="_Toc493682915"/>
      <w:bookmarkStart w:id="47" w:name="_Toc493683071"/>
      <w:bookmarkStart w:id="48" w:name="_Toc494191241"/>
      <w:bookmarkStart w:id="49" w:name="_Toc494198896"/>
      <w:bookmarkStart w:id="50" w:name="_Toc499900507"/>
      <w:bookmarkStart w:id="51" w:name="_Toc499901132"/>
      <w:bookmarkStart w:id="52" w:name="_Toc499901364"/>
      <w:bookmarkStart w:id="53" w:name="_Toc501037704"/>
      <w:bookmarkStart w:id="54" w:name="_Toc33778870"/>
      <w:bookmarkStart w:id="55" w:name="_Toc122596704"/>
      <w:bookmarkEnd w:id="18"/>
      <w:bookmarkEnd w:id="19"/>
      <w:r w:rsidRPr="00AD1F88">
        <w:rPr>
          <w:lang w:val="es-ES"/>
        </w:rPr>
        <w:t>INFORMACIÓN</w:t>
      </w:r>
      <w:r w:rsidR="00387A30" w:rsidRPr="00AD1F88">
        <w:rPr>
          <w:lang w:val="es-ES"/>
        </w:rPr>
        <w:t xml:space="preserve"> PREVIA</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11FDE2A7" w14:textId="0C006F3F" w:rsidR="003665CD" w:rsidRPr="00AD1F88" w:rsidRDefault="00182B91" w:rsidP="00C340F9">
      <w:pPr>
        <w:pStyle w:val="Ttulo3"/>
        <w:jc w:val="both"/>
        <w:rPr>
          <w:lang w:val="es-ES"/>
        </w:rPr>
      </w:pPr>
      <w:bookmarkStart w:id="56" w:name="_Toc122596705"/>
      <w:r w:rsidRPr="00AD1F88">
        <w:rPr>
          <w:lang w:val="es-ES"/>
        </w:rPr>
        <w:t>ANTECEDENTES</w:t>
      </w:r>
      <w:bookmarkEnd w:id="56"/>
    </w:p>
    <w:p w14:paraId="407AA7F9" w14:textId="28ADFAF4" w:rsidR="00DF74B2" w:rsidRPr="00AD1F88" w:rsidRDefault="00DF74B2" w:rsidP="00C340F9">
      <w:pPr>
        <w:jc w:val="both"/>
        <w:rPr>
          <w:lang w:val="es-ES"/>
        </w:rPr>
      </w:pPr>
      <w:r w:rsidRPr="00AD1F88">
        <w:rPr>
          <w:lang w:val="es-ES"/>
        </w:rPr>
        <w:t>Al tratarse de la ampliación de un edificio existente, se ha partido de la documentación existente del proyecto anterior del año 2000</w:t>
      </w:r>
      <w:r w:rsidR="00EF1476" w:rsidRPr="00AD1F88">
        <w:rPr>
          <w:lang w:val="es-ES"/>
        </w:rPr>
        <w:t xml:space="preserve"> (</w:t>
      </w:r>
      <w:r w:rsidR="00A96CFD" w:rsidRPr="00AD1F88">
        <w:rPr>
          <w:lang w:val="es-ES"/>
        </w:rPr>
        <w:t>Proyecto Básico y de Ejecución de</w:t>
      </w:r>
      <w:r w:rsidR="00787AC6" w:rsidRPr="00AD1F88">
        <w:rPr>
          <w:lang w:val="es-ES"/>
        </w:rPr>
        <w:t xml:space="preserve"> Consultorio Local en Collado Villalva, cuyo redactor fue Rafael </w:t>
      </w:r>
      <w:r w:rsidR="00EF1476" w:rsidRPr="00AD1F88">
        <w:rPr>
          <w:lang w:val="es-ES"/>
        </w:rPr>
        <w:t>del Peral Aguilar)</w:t>
      </w:r>
      <w:r w:rsidRPr="00AD1F88">
        <w:rPr>
          <w:lang w:val="es-ES"/>
        </w:rPr>
        <w:t xml:space="preserve"> </w:t>
      </w:r>
      <w:r w:rsidR="009E09F1" w:rsidRPr="00AD1F88">
        <w:rPr>
          <w:lang w:val="es-ES"/>
        </w:rPr>
        <w:t xml:space="preserve">tanto </w:t>
      </w:r>
      <w:r w:rsidRPr="00AD1F88">
        <w:rPr>
          <w:lang w:val="es-ES"/>
        </w:rPr>
        <w:t>para la topografía y emplazamiento</w:t>
      </w:r>
      <w:r w:rsidR="009E09F1" w:rsidRPr="00AD1F88">
        <w:rPr>
          <w:lang w:val="es-ES"/>
        </w:rPr>
        <w:t xml:space="preserve">, como para </w:t>
      </w:r>
      <w:r w:rsidR="00B43FE7" w:rsidRPr="00AD1F88">
        <w:rPr>
          <w:lang w:val="es-ES"/>
        </w:rPr>
        <w:t xml:space="preserve">la definición </w:t>
      </w:r>
      <w:r w:rsidR="00DD4766" w:rsidRPr="00AD1F88">
        <w:rPr>
          <w:lang w:val="es-ES"/>
        </w:rPr>
        <w:t>del estado actual, aunque</w:t>
      </w:r>
      <w:r w:rsidR="003933FD" w:rsidRPr="00AD1F88">
        <w:rPr>
          <w:lang w:val="es-ES"/>
        </w:rPr>
        <w:t xml:space="preserve"> </w:t>
      </w:r>
      <w:r w:rsidR="00A439A3" w:rsidRPr="00AD1F88">
        <w:rPr>
          <w:lang w:val="es-ES"/>
        </w:rPr>
        <w:t xml:space="preserve">se realizan también varias visitas previas a la redacción de proyecto </w:t>
      </w:r>
      <w:r w:rsidR="00324935" w:rsidRPr="00AD1F88">
        <w:rPr>
          <w:lang w:val="es-ES"/>
        </w:rPr>
        <w:t xml:space="preserve">para la verificación de los datos. </w:t>
      </w:r>
    </w:p>
    <w:p w14:paraId="1E26D7F9" w14:textId="428A2A05" w:rsidR="00EF1476" w:rsidRPr="00AD1F88" w:rsidRDefault="00B84F39" w:rsidP="00C340F9">
      <w:pPr>
        <w:jc w:val="both"/>
        <w:rPr>
          <w:lang w:val="es-ES"/>
        </w:rPr>
      </w:pPr>
      <w:r w:rsidRPr="00AD1F88">
        <w:rPr>
          <w:lang w:val="es-ES"/>
        </w:rPr>
        <w:t xml:space="preserve">Se </w:t>
      </w:r>
      <w:r w:rsidR="007E0E95" w:rsidRPr="00AD1F88">
        <w:rPr>
          <w:lang w:val="es-ES"/>
        </w:rPr>
        <w:t xml:space="preserve">entrega </w:t>
      </w:r>
      <w:r w:rsidR="007E7E0D" w:rsidRPr="00AD1F88">
        <w:rPr>
          <w:lang w:val="es-ES"/>
        </w:rPr>
        <w:t xml:space="preserve">inicialmente, </w:t>
      </w:r>
      <w:r w:rsidR="007E0E95" w:rsidRPr="00AD1F88">
        <w:rPr>
          <w:lang w:val="es-ES"/>
        </w:rPr>
        <w:t xml:space="preserve">con fecha de Septiembre del 2021, </w:t>
      </w:r>
      <w:r w:rsidR="007E7E0D" w:rsidRPr="00AD1F88">
        <w:rPr>
          <w:lang w:val="es-ES"/>
        </w:rPr>
        <w:t xml:space="preserve">un proyecto básico para definición de la ampliación a la que hace referencia el </w:t>
      </w:r>
      <w:r w:rsidR="00A862F0" w:rsidRPr="00AD1F88">
        <w:rPr>
          <w:lang w:val="es-ES"/>
        </w:rPr>
        <w:t>contrato</w:t>
      </w:r>
      <w:r w:rsidR="007E7E0D" w:rsidRPr="00AD1F88">
        <w:rPr>
          <w:lang w:val="es-ES"/>
        </w:rPr>
        <w:t xml:space="preserve">. Este proyecto, tras su revisión por parte de los servicios técnicos de la Consejería, </w:t>
      </w:r>
      <w:r w:rsidR="00A862F0" w:rsidRPr="00AD1F88">
        <w:rPr>
          <w:lang w:val="es-ES"/>
        </w:rPr>
        <w:t>es el que ha servido</w:t>
      </w:r>
      <w:r w:rsidR="007E7E0D" w:rsidRPr="00AD1F88">
        <w:rPr>
          <w:lang w:val="es-ES"/>
        </w:rPr>
        <w:t xml:space="preserve"> de base para la redacción del correspondiente proyecto de </w:t>
      </w:r>
      <w:r w:rsidR="00A862F0" w:rsidRPr="00AD1F88">
        <w:rPr>
          <w:lang w:val="es-ES"/>
        </w:rPr>
        <w:t xml:space="preserve">básico y de </w:t>
      </w:r>
      <w:r w:rsidR="007E7E0D" w:rsidRPr="00AD1F88">
        <w:rPr>
          <w:lang w:val="es-ES"/>
        </w:rPr>
        <w:t xml:space="preserve">ejecución con el que se </w:t>
      </w:r>
      <w:r w:rsidR="00A862F0" w:rsidRPr="00AD1F88">
        <w:rPr>
          <w:lang w:val="es-ES"/>
        </w:rPr>
        <w:t xml:space="preserve">va a </w:t>
      </w:r>
      <w:r w:rsidR="007E7E0D" w:rsidRPr="00AD1F88">
        <w:rPr>
          <w:lang w:val="es-ES"/>
        </w:rPr>
        <w:t>solicitar la licencia de obras.</w:t>
      </w:r>
      <w:r w:rsidR="00A862F0" w:rsidRPr="00AD1F88">
        <w:rPr>
          <w:lang w:val="es-ES"/>
        </w:rPr>
        <w:t xml:space="preserve"> </w:t>
      </w:r>
      <w:r w:rsidR="00371527" w:rsidRPr="00AD1F88">
        <w:rPr>
          <w:lang w:val="es-ES"/>
        </w:rPr>
        <w:t>Se realiza proyecto básico y de ejecución, porque en este caso el básico no se ha utilizado para la solicitud de la licencia</w:t>
      </w:r>
      <w:r w:rsidR="00D06AAB" w:rsidRPr="00AD1F88">
        <w:rPr>
          <w:lang w:val="es-ES"/>
        </w:rPr>
        <w:t xml:space="preserve"> de obras.</w:t>
      </w:r>
    </w:p>
    <w:p w14:paraId="46974255" w14:textId="3279CE07" w:rsidR="00C0001B" w:rsidRPr="00AD1F88" w:rsidRDefault="00C0001B" w:rsidP="00C340F9">
      <w:pPr>
        <w:jc w:val="both"/>
        <w:rPr>
          <w:lang w:val="es-ES"/>
        </w:rPr>
      </w:pPr>
      <w:r w:rsidRPr="00AD1F88">
        <w:rPr>
          <w:lang w:val="es-ES"/>
        </w:rPr>
        <w:t>El estudio geotécnico ha sido realizado por la empresa CGG (consultoría, geología, geotecnia) calle Fuentes Acevedo 103, 4º, 33006 Oviedo, Asturias, realizado por D. Luis Jesús Palmero Fernández, con fecha 4 de febrero de 2005.</w:t>
      </w:r>
    </w:p>
    <w:p w14:paraId="5A17D79E" w14:textId="4CC83761" w:rsidR="00905C75" w:rsidRPr="00AD1F88" w:rsidRDefault="00905C75" w:rsidP="00C340F9">
      <w:pPr>
        <w:jc w:val="both"/>
        <w:rPr>
          <w:lang w:val="es-ES"/>
        </w:rPr>
      </w:pPr>
      <w:r w:rsidRPr="00AD1F88">
        <w:rPr>
          <w:shd w:val="clear" w:color="auto" w:fill="FFFFFF"/>
          <w:lang w:val="es-ES"/>
        </w:rPr>
        <w:t xml:space="preserve">El CTE será de aplicación, en los términos establecidos en la LOE y con las limitaciones que en el mismo se determinan, </w:t>
      </w:r>
      <w:r w:rsidR="00394B38" w:rsidRPr="00AD1F88">
        <w:rPr>
          <w:shd w:val="clear" w:color="auto" w:fill="FFFFFF"/>
          <w:lang w:val="es-ES"/>
        </w:rPr>
        <w:t>al tratarse de una</w:t>
      </w:r>
      <w:r w:rsidRPr="00AD1F88">
        <w:rPr>
          <w:shd w:val="clear" w:color="auto" w:fill="FFFFFF"/>
          <w:lang w:val="es-ES"/>
        </w:rPr>
        <w:t xml:space="preserve"> </w:t>
      </w:r>
      <w:r w:rsidR="00E82DF0" w:rsidRPr="00AD1F88">
        <w:rPr>
          <w:shd w:val="clear" w:color="auto" w:fill="FFFFFF"/>
          <w:lang w:val="es-ES"/>
        </w:rPr>
        <w:t>edificación</w:t>
      </w:r>
      <w:r w:rsidRPr="00AD1F88">
        <w:rPr>
          <w:shd w:val="clear" w:color="auto" w:fill="FFFFFF"/>
          <w:lang w:val="es-ES"/>
        </w:rPr>
        <w:t xml:space="preserve"> pública cuyo proyecto precis</w:t>
      </w:r>
      <w:r w:rsidR="00E82DF0" w:rsidRPr="00AD1F88">
        <w:rPr>
          <w:shd w:val="clear" w:color="auto" w:fill="FFFFFF"/>
          <w:lang w:val="es-ES"/>
        </w:rPr>
        <w:t>ará</w:t>
      </w:r>
      <w:r w:rsidRPr="00AD1F88">
        <w:rPr>
          <w:shd w:val="clear" w:color="auto" w:fill="FFFFFF"/>
          <w:lang w:val="es-ES"/>
        </w:rPr>
        <w:t xml:space="preserve"> disponer de la correspondiente licencia o autorización legalmente exigible.</w:t>
      </w:r>
    </w:p>
    <w:p w14:paraId="3014EBEB" w14:textId="2E5A8798" w:rsidR="008845D9" w:rsidRPr="00AD1F88" w:rsidRDefault="00B70B69" w:rsidP="00C340F9">
      <w:pPr>
        <w:pStyle w:val="Ttulo3"/>
        <w:jc w:val="both"/>
        <w:rPr>
          <w:lang w:val="es-ES"/>
        </w:rPr>
      </w:pPr>
      <w:bookmarkStart w:id="57" w:name="_Toc177996893"/>
      <w:bookmarkStart w:id="58" w:name="_Toc234378470"/>
      <w:bookmarkStart w:id="59" w:name="_Toc237226286"/>
      <w:bookmarkStart w:id="60" w:name="_Toc238300186"/>
      <w:bookmarkStart w:id="61" w:name="_Toc239827750"/>
      <w:bookmarkStart w:id="62" w:name="_Toc239827911"/>
      <w:bookmarkStart w:id="63" w:name="_Toc255296470"/>
      <w:bookmarkStart w:id="64" w:name="_Toc255299105"/>
      <w:bookmarkStart w:id="65" w:name="_Toc260127535"/>
      <w:bookmarkStart w:id="66" w:name="_Toc260127723"/>
      <w:bookmarkStart w:id="67" w:name="_Toc260127911"/>
      <w:bookmarkStart w:id="68" w:name="_Toc268258043"/>
      <w:bookmarkStart w:id="69" w:name="_Toc277245905"/>
      <w:bookmarkStart w:id="70" w:name="_Toc277246119"/>
      <w:bookmarkStart w:id="71" w:name="_Toc277246794"/>
      <w:bookmarkStart w:id="72" w:name="_Toc277261497"/>
      <w:bookmarkStart w:id="73" w:name="_Toc283284711"/>
      <w:bookmarkStart w:id="74" w:name="_Toc283284866"/>
      <w:bookmarkStart w:id="75" w:name="_Toc378858681"/>
      <w:bookmarkStart w:id="76" w:name="_Toc412718917"/>
      <w:bookmarkStart w:id="77" w:name="_Toc412719068"/>
      <w:bookmarkStart w:id="78" w:name="_Toc412719573"/>
      <w:bookmarkStart w:id="79" w:name="_Toc493674677"/>
      <w:bookmarkStart w:id="80" w:name="_Toc493682918"/>
      <w:bookmarkStart w:id="81" w:name="_Toc493683074"/>
      <w:bookmarkStart w:id="82" w:name="_Toc494191244"/>
      <w:bookmarkStart w:id="83" w:name="_Toc494198899"/>
      <w:bookmarkStart w:id="84" w:name="_Toc499900510"/>
      <w:bookmarkStart w:id="85" w:name="_Toc499901135"/>
      <w:bookmarkStart w:id="86" w:name="_Toc499901367"/>
      <w:bookmarkStart w:id="87" w:name="_Toc501037707"/>
      <w:bookmarkStart w:id="88" w:name="_Toc122596706"/>
      <w:r w:rsidRPr="00AD1F88">
        <w:rPr>
          <w:lang w:val="es-ES"/>
        </w:rPr>
        <w:t xml:space="preserve">SITUACIÓN Y </w:t>
      </w:r>
      <w:r w:rsidR="008845D9" w:rsidRPr="00AD1F88">
        <w:rPr>
          <w:lang w:val="es-ES"/>
        </w:rPr>
        <w:t>EMPLAZAMIENTO</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2F0A0BCC" w14:textId="51E5D21F" w:rsidR="008135F1" w:rsidRPr="00AD1F88" w:rsidRDefault="008135F1" w:rsidP="00C340F9">
      <w:pPr>
        <w:jc w:val="both"/>
        <w:rPr>
          <w:lang w:val="es-ES"/>
        </w:rPr>
      </w:pPr>
      <w:r w:rsidRPr="00AD1F88">
        <w:rPr>
          <w:lang w:val="es-ES"/>
        </w:rPr>
        <w:t xml:space="preserve">El solar donde se ubica el edificio existente </w:t>
      </w:r>
      <w:r w:rsidR="007B6A5C" w:rsidRPr="00AD1F88">
        <w:rPr>
          <w:lang w:val="es-ES"/>
        </w:rPr>
        <w:t>está</w:t>
      </w:r>
      <w:r w:rsidRPr="00AD1F88">
        <w:rPr>
          <w:lang w:val="es-ES"/>
        </w:rPr>
        <w:t xml:space="preserve"> situado en la calle Fuente del Álamo 1</w:t>
      </w:r>
      <w:r w:rsidR="00592B61" w:rsidRPr="00AD1F88">
        <w:rPr>
          <w:lang w:val="es-ES"/>
        </w:rPr>
        <w:t>2</w:t>
      </w:r>
      <w:r w:rsidRPr="00AD1F88">
        <w:rPr>
          <w:lang w:val="es-ES"/>
        </w:rPr>
        <w:t>, dispone de una superficie según catastro de 2.681 m2, y una edificación con una superficie construida de 716 m2.</w:t>
      </w:r>
    </w:p>
    <w:p w14:paraId="2F73549F" w14:textId="13CE469C" w:rsidR="008135F1" w:rsidRPr="00AD1F88" w:rsidRDefault="008135F1" w:rsidP="00C340F9">
      <w:pPr>
        <w:jc w:val="both"/>
        <w:rPr>
          <w:lang w:val="es-ES"/>
        </w:rPr>
      </w:pPr>
      <w:r w:rsidRPr="00AD1F88">
        <w:rPr>
          <w:lang w:val="es-ES"/>
        </w:rPr>
        <w:t>La referencia catastral es 6000539VK1969N0001QB.</w:t>
      </w:r>
    </w:p>
    <w:p w14:paraId="2497B15F" w14:textId="63B70F63" w:rsidR="00860671" w:rsidRPr="00AD1F88" w:rsidRDefault="007B6A5C" w:rsidP="00C340F9">
      <w:pPr>
        <w:jc w:val="both"/>
        <w:rPr>
          <w:lang w:val="es-ES"/>
        </w:rPr>
      </w:pPr>
      <w:r w:rsidRPr="00AD1F88">
        <w:rPr>
          <w:noProof/>
          <w:lang w:val="es-ES"/>
        </w:rPr>
        <w:lastRenderedPageBreak/>
        <w:drawing>
          <wp:anchor distT="0" distB="0" distL="114300" distR="114300" simplePos="0" relativeHeight="251658242" behindDoc="1" locked="0" layoutInCell="1" allowOverlap="1" wp14:anchorId="41FF0CE9" wp14:editId="45BE070D">
            <wp:simplePos x="0" y="0"/>
            <wp:positionH relativeFrom="column">
              <wp:posOffset>-1905</wp:posOffset>
            </wp:positionH>
            <wp:positionV relativeFrom="paragraph">
              <wp:posOffset>41275</wp:posOffset>
            </wp:positionV>
            <wp:extent cx="5760000" cy="3944270"/>
            <wp:effectExtent l="0" t="0" r="0" b="0"/>
            <wp:wrapTight wrapText="bothSides">
              <wp:wrapPolygon edited="0">
                <wp:start x="0" y="0"/>
                <wp:lineTo x="0" y="21492"/>
                <wp:lineTo x="21505" y="21492"/>
                <wp:lineTo x="21505" y="0"/>
                <wp:lineTo x="0" y="0"/>
              </wp:wrapPolygon>
            </wp:wrapTight>
            <wp:docPr id="22" name="Imagen 22"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Una captura de pantalla de una computadora&#10;&#10;Descripción generada automáticamente"/>
                    <pic:cNvPicPr/>
                  </pic:nvPicPr>
                  <pic:blipFill rotWithShape="1">
                    <a:blip r:embed="rId15">
                      <a:extLst>
                        <a:ext uri="{28A0092B-C50C-407E-A947-70E740481C1C}">
                          <a14:useLocalDpi xmlns:a14="http://schemas.microsoft.com/office/drawing/2010/main" val="0"/>
                        </a:ext>
                      </a:extLst>
                    </a:blip>
                    <a:srcRect l="16034" t="18575" r="54463" b="18173"/>
                    <a:stretch/>
                  </pic:blipFill>
                  <pic:spPr bwMode="auto">
                    <a:xfrm>
                      <a:off x="0" y="0"/>
                      <a:ext cx="5760000" cy="39442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159DC0" w14:textId="00F86B84" w:rsidR="004E5FCE" w:rsidRPr="00AD1F88" w:rsidRDefault="00B70B69" w:rsidP="00C340F9">
      <w:pPr>
        <w:pStyle w:val="Ttulo3"/>
        <w:jc w:val="both"/>
        <w:rPr>
          <w:lang w:val="es-ES"/>
        </w:rPr>
      </w:pPr>
      <w:bookmarkStart w:id="89" w:name="_Toc122596707"/>
      <w:r w:rsidRPr="00AD1F88">
        <w:rPr>
          <w:lang w:val="es-ES"/>
        </w:rPr>
        <w:t>DATOS DEL SOLAR</w:t>
      </w:r>
      <w:r w:rsidR="00784856" w:rsidRPr="00AD1F88">
        <w:rPr>
          <w:lang w:val="es-ES"/>
        </w:rPr>
        <w:t xml:space="preserve"> y DE LA EDIFICACIÓN EXISTENTE</w:t>
      </w:r>
      <w:bookmarkEnd w:id="89"/>
    </w:p>
    <w:p w14:paraId="279D8F61" w14:textId="528390E5" w:rsidR="00860671" w:rsidRPr="00AD1F88" w:rsidRDefault="00860671" w:rsidP="00C340F9">
      <w:pPr>
        <w:jc w:val="both"/>
        <w:rPr>
          <w:lang w:val="es-ES"/>
        </w:rPr>
      </w:pPr>
      <w:bookmarkStart w:id="90" w:name="_Toc177996895"/>
      <w:bookmarkStart w:id="91" w:name="_Toc247350438"/>
      <w:bookmarkStart w:id="92" w:name="_Toc260127537"/>
      <w:bookmarkStart w:id="93" w:name="_Toc260127725"/>
      <w:bookmarkStart w:id="94" w:name="_Toc260127913"/>
      <w:bookmarkStart w:id="95" w:name="_Toc268258045"/>
      <w:bookmarkStart w:id="96" w:name="_Toc277245907"/>
      <w:bookmarkStart w:id="97" w:name="_Toc277246121"/>
      <w:bookmarkStart w:id="98" w:name="_Toc277246796"/>
      <w:bookmarkStart w:id="99" w:name="_Toc277261499"/>
      <w:bookmarkStart w:id="100" w:name="_Toc283284713"/>
      <w:bookmarkStart w:id="101" w:name="_Toc283284868"/>
      <w:bookmarkStart w:id="102" w:name="_Toc378858683"/>
      <w:bookmarkStart w:id="103" w:name="_Toc412718919"/>
      <w:bookmarkStart w:id="104" w:name="_Toc412719070"/>
      <w:bookmarkStart w:id="105" w:name="_Toc412719575"/>
      <w:r w:rsidRPr="00AD1F88">
        <w:rPr>
          <w:lang w:val="es-ES"/>
        </w:rPr>
        <w:t xml:space="preserve">La parcela de referencia tiene forma trapezoidal, con un único lindero en contacto con la vía </w:t>
      </w:r>
      <w:r w:rsidR="003864BA" w:rsidRPr="00AD1F88">
        <w:rPr>
          <w:lang w:val="es-ES"/>
        </w:rPr>
        <w:t>pública</w:t>
      </w:r>
      <w:r w:rsidRPr="00AD1F88">
        <w:rPr>
          <w:lang w:val="es-ES"/>
        </w:rPr>
        <w:t xml:space="preserve"> (calle Fuente del Álamo)</w:t>
      </w:r>
      <w:r w:rsidR="007E3BD2" w:rsidRPr="00AD1F88">
        <w:rPr>
          <w:lang w:val="es-ES"/>
        </w:rPr>
        <w:t>desde el que se realiza el acceso principal al edificio existente</w:t>
      </w:r>
      <w:r w:rsidR="00746E76" w:rsidRPr="00AD1F88">
        <w:rPr>
          <w:lang w:val="es-ES"/>
        </w:rPr>
        <w:t>. E</w:t>
      </w:r>
      <w:r w:rsidRPr="00AD1F88">
        <w:rPr>
          <w:lang w:val="es-ES"/>
        </w:rPr>
        <w:t>l resto de los linderos son con parcelas colindante</w:t>
      </w:r>
      <w:r w:rsidR="00746E76" w:rsidRPr="00AD1F88">
        <w:rPr>
          <w:lang w:val="es-ES"/>
        </w:rPr>
        <w:t>s: al noreste</w:t>
      </w:r>
      <w:r w:rsidR="00996A46" w:rsidRPr="00AD1F88">
        <w:rPr>
          <w:lang w:val="es-ES"/>
        </w:rPr>
        <w:t xml:space="preserve"> con la Escuela Infantil Cuentacuentos y al sur con </w:t>
      </w:r>
      <w:r w:rsidR="007B78D4" w:rsidRPr="00AD1F88">
        <w:rPr>
          <w:lang w:val="es-ES"/>
        </w:rPr>
        <w:t xml:space="preserve">una parcela donde se ubican edificios residenciales. El lindero </w:t>
      </w:r>
      <w:r w:rsidR="00B6293E" w:rsidRPr="00AD1F88">
        <w:rPr>
          <w:lang w:val="es-ES"/>
        </w:rPr>
        <w:t>oeste da a</w:t>
      </w:r>
      <w:r w:rsidRPr="00AD1F88">
        <w:rPr>
          <w:lang w:val="es-ES"/>
        </w:rPr>
        <w:t xml:space="preserve"> una calle interior de la urbanización de viviendas unifamiliares Urb. Prados</w:t>
      </w:r>
      <w:r w:rsidR="00641FAF" w:rsidRPr="00AD1F88">
        <w:rPr>
          <w:lang w:val="es-ES"/>
        </w:rPr>
        <w:t xml:space="preserve"> del Oeste. </w:t>
      </w:r>
    </w:p>
    <w:p w14:paraId="749FB9BF" w14:textId="77777777" w:rsidR="00341014" w:rsidRPr="00AD1F88" w:rsidRDefault="005C12A9" w:rsidP="00C340F9">
      <w:pPr>
        <w:jc w:val="both"/>
        <w:rPr>
          <w:lang w:val="es-ES"/>
        </w:rPr>
      </w:pPr>
      <w:r w:rsidRPr="00AD1F88">
        <w:rPr>
          <w:lang w:val="es-ES"/>
        </w:rPr>
        <w:t xml:space="preserve">La parcela tiene un </w:t>
      </w:r>
      <w:r w:rsidR="0095233E" w:rsidRPr="00AD1F88">
        <w:rPr>
          <w:lang w:val="es-ES"/>
        </w:rPr>
        <w:t xml:space="preserve">desnivel </w:t>
      </w:r>
      <w:r w:rsidR="00325E9B" w:rsidRPr="00AD1F88">
        <w:rPr>
          <w:lang w:val="es-ES"/>
        </w:rPr>
        <w:t>de unos 2.5</w:t>
      </w:r>
      <w:r w:rsidR="00137F87" w:rsidRPr="00AD1F88">
        <w:rPr>
          <w:lang w:val="es-ES"/>
        </w:rPr>
        <w:t>0</w:t>
      </w:r>
      <w:r w:rsidR="00325E9B" w:rsidRPr="00AD1F88">
        <w:rPr>
          <w:lang w:val="es-ES"/>
        </w:rPr>
        <w:t xml:space="preserve"> metros aproximadamente entre la C/ Fuente del Álamo </w:t>
      </w:r>
      <w:r w:rsidR="00BD720C" w:rsidRPr="00AD1F88">
        <w:rPr>
          <w:lang w:val="es-ES"/>
        </w:rPr>
        <w:t>(+99.73) y la C/ Urb. Prados del Oeste (</w:t>
      </w:r>
      <w:r w:rsidR="00137F87" w:rsidRPr="00AD1F88">
        <w:rPr>
          <w:lang w:val="es-ES"/>
        </w:rPr>
        <w:t>+97.23). Este desnive</w:t>
      </w:r>
      <w:r w:rsidR="00AE072C" w:rsidRPr="00AD1F88">
        <w:rPr>
          <w:lang w:val="es-ES"/>
        </w:rPr>
        <w:t xml:space="preserve">l se salva, accediendo al edificio existente </w:t>
      </w:r>
      <w:r w:rsidR="00DF7FFB" w:rsidRPr="00AD1F88">
        <w:rPr>
          <w:lang w:val="es-ES"/>
        </w:rPr>
        <w:t>por la planta 1ª</w:t>
      </w:r>
      <w:r w:rsidR="007530DA" w:rsidRPr="00AD1F88">
        <w:rPr>
          <w:lang w:val="es-ES"/>
        </w:rPr>
        <w:t xml:space="preserve">, que a su vez se eleva 1.20 metros sobre el nivel de la calle para conseguir una altura </w:t>
      </w:r>
      <w:r w:rsidR="007C1799" w:rsidRPr="00AD1F88">
        <w:rPr>
          <w:lang w:val="es-ES"/>
        </w:rPr>
        <w:t xml:space="preserve">necesaria </w:t>
      </w:r>
      <w:r w:rsidR="007530DA" w:rsidRPr="00AD1F88">
        <w:rPr>
          <w:lang w:val="es-ES"/>
        </w:rPr>
        <w:t>en planta baja.</w:t>
      </w:r>
    </w:p>
    <w:p w14:paraId="31CE9EA2" w14:textId="77777777" w:rsidR="00341014" w:rsidRPr="00AD1F88" w:rsidRDefault="00341014" w:rsidP="00C340F9">
      <w:pPr>
        <w:jc w:val="both"/>
        <w:rPr>
          <w:lang w:val="es-ES"/>
        </w:rPr>
      </w:pPr>
      <w:r w:rsidRPr="00AD1F88">
        <w:rPr>
          <w:lang w:val="es-ES"/>
        </w:rPr>
        <w:t>El edificio cuenta con todos los servicios necesarios para su correcto funcionamiento y el de la ampliación que se va a llevar a cabo.</w:t>
      </w:r>
    </w:p>
    <w:p w14:paraId="6B9064C6" w14:textId="5F6B48A4" w:rsidR="005C12A9" w:rsidRPr="00AD1F88" w:rsidRDefault="007530DA" w:rsidP="00C340F9">
      <w:pPr>
        <w:jc w:val="both"/>
        <w:rPr>
          <w:lang w:val="es-ES"/>
        </w:rPr>
      </w:pPr>
      <w:r w:rsidRPr="00AD1F88">
        <w:rPr>
          <w:lang w:val="es-ES"/>
        </w:rPr>
        <w:t xml:space="preserve"> </w:t>
      </w:r>
    </w:p>
    <w:p w14:paraId="0301BD71" w14:textId="77777777" w:rsidR="00341014" w:rsidRPr="00AD1F88" w:rsidRDefault="00341014" w:rsidP="00C340F9">
      <w:pPr>
        <w:jc w:val="both"/>
        <w:rPr>
          <w:sz w:val="22"/>
          <w:lang w:val="es-ES"/>
        </w:rPr>
      </w:pPr>
      <w:r w:rsidRPr="00AD1F88">
        <w:rPr>
          <w:lang w:val="es-ES"/>
        </w:rPr>
        <w:br w:type="page"/>
      </w:r>
    </w:p>
    <w:p w14:paraId="0548EAA3" w14:textId="38B7E0D1" w:rsidR="009441C7" w:rsidRPr="00AD1F88" w:rsidRDefault="00070C80" w:rsidP="00C340F9">
      <w:pPr>
        <w:pStyle w:val="Ttulo3"/>
        <w:jc w:val="both"/>
        <w:rPr>
          <w:lang w:val="es-ES"/>
        </w:rPr>
      </w:pPr>
      <w:bookmarkStart w:id="106" w:name="_Toc122596708"/>
      <w:r w:rsidRPr="00AD1F88">
        <w:rPr>
          <w:lang w:val="es-ES"/>
        </w:rPr>
        <w:lastRenderedPageBreak/>
        <w:t xml:space="preserve">INFORMACIÓN </w:t>
      </w:r>
      <w:r w:rsidR="009B2AC7" w:rsidRPr="00AD1F88">
        <w:rPr>
          <w:lang w:val="es-ES"/>
        </w:rPr>
        <w:t>del ESTADO ACUTAL.</w:t>
      </w:r>
      <w:bookmarkEnd w:id="106"/>
    </w:p>
    <w:p w14:paraId="456E1176" w14:textId="77777777" w:rsidR="00860671" w:rsidRPr="00AD1F88" w:rsidRDefault="00860671" w:rsidP="00C340F9">
      <w:pPr>
        <w:jc w:val="both"/>
        <w:rPr>
          <w:lang w:val="es-ES"/>
        </w:rPr>
      </w:pPr>
      <w:bookmarkStart w:id="107" w:name="_Toc177996896"/>
      <w:bookmarkStart w:id="108" w:name="_Toc247350439"/>
      <w:bookmarkStart w:id="109" w:name="_Toc260127538"/>
      <w:bookmarkStart w:id="110" w:name="_Toc260127726"/>
      <w:bookmarkStart w:id="111" w:name="_Toc260127914"/>
      <w:bookmarkStart w:id="112" w:name="_Toc268258046"/>
      <w:bookmarkStart w:id="113" w:name="_Toc277245908"/>
      <w:bookmarkStart w:id="114" w:name="_Toc277246122"/>
      <w:bookmarkStart w:id="115" w:name="_Toc277246797"/>
      <w:bookmarkStart w:id="116" w:name="_Toc277261500"/>
      <w:bookmarkStart w:id="117" w:name="_Toc283284714"/>
      <w:bookmarkStart w:id="118" w:name="_Toc283284869"/>
      <w:bookmarkStart w:id="119" w:name="_Toc378858684"/>
      <w:bookmarkStart w:id="120" w:name="_Toc412718920"/>
      <w:bookmarkStart w:id="121" w:name="_Toc412719071"/>
      <w:bookmarkStart w:id="122" w:name="_Toc412719576"/>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r w:rsidRPr="00AD1F88">
        <w:rPr>
          <w:lang w:val="es-ES"/>
        </w:rPr>
        <w:t>Se han realizado diferentes visitas al edificio, con el objetivo de analizar en profundidad el estado, funcionamiento e instalaciones existentes, ya que el principal objetivo es realizar la ejecución de la obra sin cerrar el centro.</w:t>
      </w:r>
    </w:p>
    <w:p w14:paraId="2CF86DF5" w14:textId="00B9CBFD" w:rsidR="009441C7" w:rsidRPr="00AD1F88" w:rsidRDefault="00860671" w:rsidP="00C340F9">
      <w:pPr>
        <w:jc w:val="both"/>
        <w:rPr>
          <w:lang w:val="es-ES"/>
        </w:rPr>
      </w:pPr>
      <w:r w:rsidRPr="00AD1F88">
        <w:rPr>
          <w:noProof/>
          <w:lang w:val="es-ES"/>
        </w:rPr>
        <w:drawing>
          <wp:anchor distT="0" distB="0" distL="114300" distR="114300" simplePos="0" relativeHeight="251658243" behindDoc="1" locked="0" layoutInCell="1" allowOverlap="1" wp14:anchorId="6D9ABAE0" wp14:editId="13F63F6F">
            <wp:simplePos x="0" y="0"/>
            <wp:positionH relativeFrom="column">
              <wp:posOffset>2540</wp:posOffset>
            </wp:positionH>
            <wp:positionV relativeFrom="paragraph">
              <wp:posOffset>-635</wp:posOffset>
            </wp:positionV>
            <wp:extent cx="2880000" cy="2160000"/>
            <wp:effectExtent l="0" t="0" r="0" b="0"/>
            <wp:wrapNone/>
            <wp:docPr id="27" name="Imagen 27" descr="Una carretera cerca de un edific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Una carretera cerca de un edificio&#10;&#10;Descripción generada automáticament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1F88">
        <w:rPr>
          <w:noProof/>
          <w:lang w:val="es-ES"/>
        </w:rPr>
        <w:drawing>
          <wp:anchor distT="0" distB="0" distL="114300" distR="114300" simplePos="0" relativeHeight="251658247" behindDoc="1" locked="0" layoutInCell="1" allowOverlap="1" wp14:anchorId="31A5F292" wp14:editId="72D3484D">
            <wp:simplePos x="0" y="0"/>
            <wp:positionH relativeFrom="column">
              <wp:posOffset>3039110</wp:posOffset>
            </wp:positionH>
            <wp:positionV relativeFrom="paragraph">
              <wp:posOffset>-635</wp:posOffset>
            </wp:positionV>
            <wp:extent cx="2880000" cy="2160000"/>
            <wp:effectExtent l="0" t="0" r="0" b="0"/>
            <wp:wrapNone/>
            <wp:docPr id="16" name="Imagen 16" descr="Casa en medio de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Casa en medio de la calle&#10;&#10;Descripción generada automáticamente con confianza medi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1F88">
        <w:rPr>
          <w:noProof/>
          <w:lang w:val="es-ES"/>
        </w:rPr>
        <w:drawing>
          <wp:anchor distT="0" distB="0" distL="114300" distR="114300" simplePos="0" relativeHeight="251658254" behindDoc="1" locked="0" layoutInCell="1" allowOverlap="1" wp14:anchorId="2AE462D8" wp14:editId="2E89B64C">
            <wp:simplePos x="0" y="0"/>
            <wp:positionH relativeFrom="column">
              <wp:posOffset>3175</wp:posOffset>
            </wp:positionH>
            <wp:positionV relativeFrom="paragraph">
              <wp:posOffset>4657725</wp:posOffset>
            </wp:positionV>
            <wp:extent cx="2880000" cy="2160000"/>
            <wp:effectExtent l="0" t="0" r="0" b="0"/>
            <wp:wrapNone/>
            <wp:docPr id="34" name="Imagen 34" descr="Una cocina con muebles de sala y comedor de una cas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descr="Una cocina con muebles de sala y comedor de una casa&#10;&#10;Descripción generada automáticamente con confianza baj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1F88">
        <w:rPr>
          <w:noProof/>
          <w:lang w:val="es-ES"/>
        </w:rPr>
        <w:drawing>
          <wp:anchor distT="0" distB="0" distL="114300" distR="114300" simplePos="0" relativeHeight="251658255" behindDoc="1" locked="0" layoutInCell="1" allowOverlap="1" wp14:anchorId="15A1137B" wp14:editId="1BEBA731">
            <wp:simplePos x="0" y="0"/>
            <wp:positionH relativeFrom="column">
              <wp:posOffset>3038475</wp:posOffset>
            </wp:positionH>
            <wp:positionV relativeFrom="paragraph">
              <wp:posOffset>4653280</wp:posOffset>
            </wp:positionV>
            <wp:extent cx="1492250" cy="2159635"/>
            <wp:effectExtent l="0" t="0" r="0" b="0"/>
            <wp:wrapNone/>
            <wp:docPr id="35" name="Imagen 35" descr="Una sala de estar&#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descr="Una sala de estar&#10;&#10;Descripción generada automáticamente con confianza media"/>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7863"/>
                    <a:stretch/>
                  </pic:blipFill>
                  <pic:spPr bwMode="auto">
                    <a:xfrm>
                      <a:off x="0" y="0"/>
                      <a:ext cx="1492250" cy="2159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19F08E0" w14:textId="6BEB3A7D" w:rsidR="009441C7" w:rsidRPr="00AD1F88" w:rsidRDefault="009441C7" w:rsidP="00C340F9">
      <w:pPr>
        <w:jc w:val="both"/>
        <w:rPr>
          <w:lang w:val="es-ES"/>
        </w:rPr>
      </w:pPr>
    </w:p>
    <w:p w14:paraId="5D244E0B" w14:textId="5481C992" w:rsidR="009441C7" w:rsidRPr="00AD1F88" w:rsidRDefault="009441C7" w:rsidP="00C340F9">
      <w:pPr>
        <w:jc w:val="both"/>
        <w:rPr>
          <w:lang w:val="es-ES"/>
        </w:rPr>
      </w:pPr>
    </w:p>
    <w:p w14:paraId="54D2DF93" w14:textId="77777777" w:rsidR="009441C7" w:rsidRPr="00AD1F88" w:rsidRDefault="009441C7" w:rsidP="00C340F9">
      <w:pPr>
        <w:jc w:val="both"/>
        <w:rPr>
          <w:lang w:val="es-ES"/>
        </w:rPr>
      </w:pPr>
    </w:p>
    <w:p w14:paraId="38D7F39A" w14:textId="77777777" w:rsidR="009441C7" w:rsidRPr="00AD1F88" w:rsidRDefault="009441C7" w:rsidP="00C340F9">
      <w:pPr>
        <w:jc w:val="both"/>
        <w:rPr>
          <w:lang w:val="es-ES"/>
        </w:rPr>
      </w:pPr>
    </w:p>
    <w:p w14:paraId="4FA935AF" w14:textId="77777777" w:rsidR="009441C7" w:rsidRPr="00AD1F88" w:rsidRDefault="009441C7" w:rsidP="00C340F9">
      <w:pPr>
        <w:jc w:val="both"/>
        <w:rPr>
          <w:lang w:val="es-ES"/>
        </w:rPr>
      </w:pPr>
    </w:p>
    <w:p w14:paraId="297D5324" w14:textId="77777777" w:rsidR="009441C7" w:rsidRPr="00AD1F88" w:rsidRDefault="009441C7" w:rsidP="00C340F9">
      <w:pPr>
        <w:jc w:val="both"/>
        <w:rPr>
          <w:lang w:val="es-ES"/>
        </w:rPr>
      </w:pPr>
    </w:p>
    <w:p w14:paraId="47EB5A61" w14:textId="77777777" w:rsidR="009441C7" w:rsidRPr="00AD1F88" w:rsidRDefault="009441C7" w:rsidP="00C340F9">
      <w:pPr>
        <w:jc w:val="both"/>
        <w:rPr>
          <w:lang w:val="es-ES"/>
        </w:rPr>
      </w:pPr>
    </w:p>
    <w:p w14:paraId="2AF70DF6" w14:textId="77777777" w:rsidR="009441C7" w:rsidRPr="00AD1F88" w:rsidRDefault="009441C7" w:rsidP="00C340F9">
      <w:pPr>
        <w:jc w:val="both"/>
        <w:rPr>
          <w:lang w:val="es-ES"/>
        </w:rPr>
      </w:pPr>
    </w:p>
    <w:p w14:paraId="0FE4CFF3" w14:textId="77777777" w:rsidR="00BF1694" w:rsidRPr="00AD1F88" w:rsidRDefault="00BF1694" w:rsidP="00C340F9">
      <w:pPr>
        <w:jc w:val="both"/>
        <w:rPr>
          <w:lang w:val="es-ES"/>
        </w:rPr>
      </w:pPr>
    </w:p>
    <w:p w14:paraId="1D365FE5" w14:textId="74235E71" w:rsidR="00BF1694" w:rsidRPr="00AD1F88" w:rsidRDefault="00BF1694" w:rsidP="00C340F9">
      <w:pPr>
        <w:jc w:val="both"/>
        <w:rPr>
          <w:lang w:val="es-ES"/>
        </w:rPr>
      </w:pPr>
      <w:r w:rsidRPr="00AD1F88">
        <w:rPr>
          <w:noProof/>
          <w:lang w:val="es-ES"/>
        </w:rPr>
        <w:drawing>
          <wp:anchor distT="0" distB="0" distL="114300" distR="114300" simplePos="0" relativeHeight="251658256" behindDoc="1" locked="0" layoutInCell="1" allowOverlap="1" wp14:anchorId="0BEB1748" wp14:editId="54E8CCF1">
            <wp:simplePos x="0" y="0"/>
            <wp:positionH relativeFrom="column">
              <wp:posOffset>0</wp:posOffset>
            </wp:positionH>
            <wp:positionV relativeFrom="paragraph">
              <wp:posOffset>0</wp:posOffset>
            </wp:positionV>
            <wp:extent cx="2879725" cy="2159635"/>
            <wp:effectExtent l="0" t="0" r="0" b="0"/>
            <wp:wrapNone/>
            <wp:docPr id="30" name="Imagen 30" descr="Casa en medio de un cami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Casa en medio de un camino&#10;&#10;Descripción generada automáticamente con confianza medi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7972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1F88">
        <w:rPr>
          <w:noProof/>
          <w:lang w:val="es-ES"/>
        </w:rPr>
        <w:drawing>
          <wp:anchor distT="0" distB="0" distL="114300" distR="114300" simplePos="0" relativeHeight="251658257" behindDoc="1" locked="0" layoutInCell="1" allowOverlap="1" wp14:anchorId="020B24B4" wp14:editId="008BB721">
            <wp:simplePos x="0" y="0"/>
            <wp:positionH relativeFrom="column">
              <wp:posOffset>3039110</wp:posOffset>
            </wp:positionH>
            <wp:positionV relativeFrom="paragraph">
              <wp:posOffset>3175</wp:posOffset>
            </wp:positionV>
            <wp:extent cx="2879725" cy="2159635"/>
            <wp:effectExtent l="0" t="0" r="0" b="0"/>
            <wp:wrapNone/>
            <wp:docPr id="33" name="Imagen 33" descr="Una casa en construcción&#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descr="Una casa en construcción&#10;&#10;Descripción generada automáticamente con confianza medi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9725" cy="2159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DF5E39" w14:textId="77777777" w:rsidR="009441C7" w:rsidRPr="00AD1F88" w:rsidRDefault="009441C7" w:rsidP="00C340F9">
      <w:pPr>
        <w:jc w:val="both"/>
        <w:rPr>
          <w:lang w:val="es-ES"/>
        </w:rPr>
      </w:pPr>
    </w:p>
    <w:p w14:paraId="6959B2CB" w14:textId="77777777" w:rsidR="009441C7" w:rsidRPr="00AD1F88" w:rsidRDefault="009441C7" w:rsidP="00C340F9">
      <w:pPr>
        <w:jc w:val="both"/>
        <w:rPr>
          <w:lang w:val="es-ES"/>
        </w:rPr>
      </w:pPr>
    </w:p>
    <w:p w14:paraId="312D0FCE" w14:textId="77777777" w:rsidR="009441C7" w:rsidRPr="00AD1F88" w:rsidRDefault="009441C7" w:rsidP="00C340F9">
      <w:pPr>
        <w:jc w:val="both"/>
        <w:rPr>
          <w:lang w:val="es-ES"/>
        </w:rPr>
      </w:pPr>
    </w:p>
    <w:p w14:paraId="28C4278E" w14:textId="77777777" w:rsidR="009441C7" w:rsidRPr="00AD1F88" w:rsidRDefault="009441C7" w:rsidP="00C340F9">
      <w:pPr>
        <w:jc w:val="both"/>
        <w:rPr>
          <w:lang w:val="es-ES"/>
        </w:rPr>
      </w:pPr>
    </w:p>
    <w:p w14:paraId="082E44A3" w14:textId="77777777" w:rsidR="009441C7" w:rsidRPr="00AD1F88" w:rsidRDefault="009441C7" w:rsidP="00C340F9">
      <w:pPr>
        <w:jc w:val="both"/>
        <w:rPr>
          <w:lang w:val="es-ES"/>
        </w:rPr>
      </w:pPr>
    </w:p>
    <w:p w14:paraId="720BD0B7" w14:textId="77777777" w:rsidR="009441C7" w:rsidRPr="00AD1F88" w:rsidRDefault="009441C7" w:rsidP="00C340F9">
      <w:pPr>
        <w:jc w:val="both"/>
        <w:rPr>
          <w:lang w:val="es-ES"/>
        </w:rPr>
      </w:pPr>
    </w:p>
    <w:p w14:paraId="4A5302D4" w14:textId="77777777" w:rsidR="009441C7" w:rsidRPr="00AD1F88" w:rsidRDefault="009441C7" w:rsidP="00C340F9">
      <w:pPr>
        <w:jc w:val="both"/>
        <w:rPr>
          <w:lang w:val="es-ES"/>
        </w:rPr>
      </w:pPr>
    </w:p>
    <w:p w14:paraId="6DA04CB7" w14:textId="77777777" w:rsidR="009441C7" w:rsidRPr="00AD1F88" w:rsidRDefault="009441C7" w:rsidP="00C340F9">
      <w:pPr>
        <w:jc w:val="both"/>
        <w:rPr>
          <w:lang w:val="es-ES"/>
        </w:rPr>
      </w:pPr>
    </w:p>
    <w:p w14:paraId="39ABF02F" w14:textId="165E2E71" w:rsidR="009441C7" w:rsidRPr="00AD1F88" w:rsidRDefault="009441C7" w:rsidP="00C340F9">
      <w:pPr>
        <w:jc w:val="both"/>
        <w:rPr>
          <w:lang w:val="es-ES"/>
        </w:rPr>
      </w:pPr>
    </w:p>
    <w:p w14:paraId="1429FD8A" w14:textId="00B2A97D" w:rsidR="009441C7" w:rsidRPr="00AD1F88" w:rsidRDefault="00686A4A" w:rsidP="00C340F9">
      <w:pPr>
        <w:jc w:val="both"/>
        <w:rPr>
          <w:lang w:val="es-ES"/>
        </w:rPr>
      </w:pPr>
      <w:r w:rsidRPr="00AD1F88">
        <w:rPr>
          <w:noProof/>
          <w:lang w:val="es-ES"/>
        </w:rPr>
        <w:drawing>
          <wp:anchor distT="0" distB="0" distL="114300" distR="114300" simplePos="0" relativeHeight="251658244" behindDoc="1" locked="0" layoutInCell="1" allowOverlap="1" wp14:anchorId="38187D74" wp14:editId="25269B46">
            <wp:simplePos x="0" y="0"/>
            <wp:positionH relativeFrom="column">
              <wp:posOffset>4614809</wp:posOffset>
            </wp:positionH>
            <wp:positionV relativeFrom="paragraph">
              <wp:posOffset>9789</wp:posOffset>
            </wp:positionV>
            <wp:extent cx="1286630" cy="2159282"/>
            <wp:effectExtent l="0" t="0" r="0" b="0"/>
            <wp:wrapNone/>
            <wp:docPr id="36" name="Imagen 36" descr="Imagen que contiene edificio, piso, grande, estacion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Imagen que contiene edificio, piso, grande, estacionado&#10;&#10;Descripción generada automáticamente"/>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20728"/>
                    <a:stretch/>
                  </pic:blipFill>
                  <pic:spPr bwMode="auto">
                    <a:xfrm>
                      <a:off x="0" y="0"/>
                      <a:ext cx="1286630" cy="215928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9F04F08" w14:textId="6752BFFB" w:rsidR="009441C7" w:rsidRPr="00AD1F88" w:rsidRDefault="009441C7" w:rsidP="00C340F9">
      <w:pPr>
        <w:jc w:val="both"/>
        <w:rPr>
          <w:lang w:val="es-ES"/>
        </w:rPr>
      </w:pPr>
    </w:p>
    <w:p w14:paraId="0314ACB8" w14:textId="38571AFA" w:rsidR="009441C7" w:rsidRPr="00AD1F88" w:rsidRDefault="009441C7" w:rsidP="00C340F9">
      <w:pPr>
        <w:jc w:val="both"/>
        <w:rPr>
          <w:lang w:val="es-ES"/>
        </w:rPr>
      </w:pPr>
    </w:p>
    <w:p w14:paraId="4B32B4E8" w14:textId="77777777" w:rsidR="009441C7" w:rsidRPr="00AD1F88" w:rsidRDefault="009441C7" w:rsidP="00C340F9">
      <w:pPr>
        <w:jc w:val="both"/>
        <w:rPr>
          <w:lang w:val="es-ES"/>
        </w:rPr>
      </w:pPr>
    </w:p>
    <w:p w14:paraId="73530C9C" w14:textId="579FC520" w:rsidR="009441C7" w:rsidRPr="00AD1F88" w:rsidRDefault="009441C7" w:rsidP="00C340F9">
      <w:pPr>
        <w:jc w:val="both"/>
        <w:rPr>
          <w:lang w:val="es-ES"/>
        </w:rPr>
      </w:pPr>
    </w:p>
    <w:p w14:paraId="5417B5D4" w14:textId="77777777" w:rsidR="009441C7" w:rsidRPr="00AD1F88" w:rsidRDefault="009441C7" w:rsidP="00C340F9">
      <w:pPr>
        <w:jc w:val="both"/>
        <w:rPr>
          <w:lang w:val="es-ES"/>
        </w:rPr>
      </w:pPr>
    </w:p>
    <w:p w14:paraId="2CA77B48" w14:textId="77777777" w:rsidR="009441C7" w:rsidRPr="00AD1F88" w:rsidRDefault="009441C7" w:rsidP="00C340F9">
      <w:pPr>
        <w:jc w:val="both"/>
        <w:rPr>
          <w:lang w:val="es-ES"/>
        </w:rPr>
      </w:pPr>
    </w:p>
    <w:p w14:paraId="303136E6" w14:textId="77777777" w:rsidR="009441C7" w:rsidRPr="00AD1F88" w:rsidRDefault="009441C7" w:rsidP="00C340F9">
      <w:pPr>
        <w:jc w:val="both"/>
        <w:rPr>
          <w:lang w:val="es-ES"/>
        </w:rPr>
      </w:pPr>
    </w:p>
    <w:p w14:paraId="6B13E2CE" w14:textId="77777777" w:rsidR="009441C7" w:rsidRPr="00AD1F88" w:rsidRDefault="009441C7" w:rsidP="00C340F9">
      <w:pPr>
        <w:jc w:val="both"/>
        <w:rPr>
          <w:lang w:val="es-ES"/>
        </w:rPr>
      </w:pPr>
    </w:p>
    <w:p w14:paraId="74F0DD16" w14:textId="749F7097" w:rsidR="009441C7" w:rsidRPr="00AD1F88" w:rsidRDefault="009441C7" w:rsidP="00C340F9">
      <w:pPr>
        <w:jc w:val="both"/>
        <w:rPr>
          <w:lang w:val="es-ES"/>
        </w:rPr>
      </w:pPr>
    </w:p>
    <w:p w14:paraId="6E413971" w14:textId="77777777" w:rsidR="002951B0" w:rsidRPr="00AD1F88" w:rsidRDefault="002951B0" w:rsidP="00C340F9">
      <w:pPr>
        <w:jc w:val="both"/>
        <w:rPr>
          <w:lang w:val="es-ES"/>
        </w:rPr>
      </w:pPr>
      <w:r w:rsidRPr="00AD1F88">
        <w:rPr>
          <w:lang w:val="es-ES"/>
        </w:rPr>
        <w:t>Según se puede observar en las fotografías, de las visitas realizadas al centro se desprende el buen estado del mismo en líneas generales. No se observan problemas en el estado de conservación del mismo.</w:t>
      </w:r>
    </w:p>
    <w:p w14:paraId="5745969D" w14:textId="77777777" w:rsidR="002951B0" w:rsidRPr="00AD1F88" w:rsidRDefault="002951B0" w:rsidP="00C340F9">
      <w:pPr>
        <w:jc w:val="both"/>
        <w:rPr>
          <w:lang w:val="es-ES"/>
        </w:rPr>
      </w:pPr>
      <w:r w:rsidRPr="00AD1F88">
        <w:rPr>
          <w:lang w:val="es-ES"/>
        </w:rPr>
        <w:t xml:space="preserve">Respecto a las instalaciones, se comprueba que existe una instalación de suelo radiante que no se utiliza en la actualidad. </w:t>
      </w:r>
    </w:p>
    <w:p w14:paraId="23AFFAE6" w14:textId="0991E2C8" w:rsidR="002951B0" w:rsidRPr="00AD1F88" w:rsidRDefault="002951B0" w:rsidP="00C340F9">
      <w:pPr>
        <w:jc w:val="both"/>
        <w:rPr>
          <w:lang w:val="es-ES"/>
        </w:rPr>
      </w:pPr>
      <w:r w:rsidRPr="00AD1F88">
        <w:rPr>
          <w:lang w:val="es-ES"/>
        </w:rPr>
        <w:lastRenderedPageBreak/>
        <w:t>El sistema utilizado para la climatización del edificio está basado es unas unidades exteriores colocadas en cubierta, a través de unidades interiores del tipo fancoil, que se han colocado recientemente (aunque no nos concretan la fecha de la instalación).</w:t>
      </w:r>
    </w:p>
    <w:p w14:paraId="313918AE" w14:textId="77777777" w:rsidR="002951B0" w:rsidRPr="00AD1F88" w:rsidRDefault="002951B0" w:rsidP="00C340F9">
      <w:pPr>
        <w:jc w:val="both"/>
        <w:rPr>
          <w:lang w:val="es-ES"/>
        </w:rPr>
      </w:pPr>
      <w:r w:rsidRPr="00AD1F88">
        <w:rPr>
          <w:lang w:val="es-ES"/>
        </w:rPr>
        <w:t>De las instalaciones de fontanería, electricidad y saneamiento, según los responsables del mantenimiento del centro no existe ningún problema de funcionamiento.</w:t>
      </w:r>
    </w:p>
    <w:p w14:paraId="5555C471" w14:textId="232BA749" w:rsidR="002951B0" w:rsidRPr="00AD1F88" w:rsidRDefault="002951B0" w:rsidP="00C340F9">
      <w:pPr>
        <w:jc w:val="both"/>
        <w:rPr>
          <w:lang w:val="es-ES"/>
        </w:rPr>
      </w:pPr>
      <w:r w:rsidRPr="00AD1F88">
        <w:rPr>
          <w:lang w:val="es-ES"/>
        </w:rPr>
        <w:t>En cuanto al exterior de la parcela, el estado de conservación también es bueno, aunque si que se observa que las zonas de acceso y salida al aparcamiento, en gran parte se utilizan para aparcar, ya que la salida a la calle desde este nivel no se utiliza y está cerrada.</w:t>
      </w:r>
    </w:p>
    <w:p w14:paraId="2B0EC0D1" w14:textId="7CCEF889" w:rsidR="009441C7" w:rsidRPr="00AD1F88" w:rsidRDefault="009441C7" w:rsidP="00C340F9">
      <w:pPr>
        <w:jc w:val="both"/>
        <w:rPr>
          <w:lang w:val="es-ES"/>
        </w:rPr>
      </w:pPr>
    </w:p>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14:paraId="098EDAF8" w14:textId="6411B4A0" w:rsidR="004E5FCE" w:rsidRPr="00AD1F88" w:rsidRDefault="002824A4" w:rsidP="00C340F9">
      <w:pPr>
        <w:pStyle w:val="Ttulo3"/>
        <w:jc w:val="both"/>
        <w:rPr>
          <w:lang w:val="es-ES"/>
        </w:rPr>
      </w:pPr>
      <w:r w:rsidRPr="00AD1F88">
        <w:rPr>
          <w:lang w:val="es-ES"/>
        </w:rPr>
        <w:tab/>
      </w:r>
      <w:bookmarkStart w:id="123" w:name="_Toc122596709"/>
      <w:r w:rsidR="009441C7" w:rsidRPr="00AD1F88">
        <w:rPr>
          <w:lang w:val="es-ES"/>
        </w:rPr>
        <w:t>PLANEAMIENTO URBANÍSTICO DE APLICACIÓN</w:t>
      </w:r>
      <w:bookmarkEnd w:id="123"/>
    </w:p>
    <w:p w14:paraId="401F1DEA" w14:textId="77777777" w:rsidR="00860671" w:rsidRPr="00AD1F88" w:rsidRDefault="00860671" w:rsidP="00C340F9">
      <w:pPr>
        <w:jc w:val="both"/>
        <w:rPr>
          <w:lang w:val="es-ES"/>
        </w:rPr>
      </w:pPr>
      <w:bookmarkStart w:id="124" w:name="_Hlk87005156"/>
      <w:r w:rsidRPr="00AD1F88">
        <w:rPr>
          <w:lang w:val="es-ES"/>
        </w:rPr>
        <w:t>El planeamiento urbanístico vigente sobre el municipio es el Plan General de Ordenación Urbana, de 2001, aprobado definitivamente el 30 de agosto de 2001.</w:t>
      </w:r>
    </w:p>
    <w:p w14:paraId="04CB7CD8" w14:textId="62AEEFBB" w:rsidR="00860671" w:rsidRPr="00AD1F88" w:rsidRDefault="00860671" w:rsidP="00C340F9">
      <w:pPr>
        <w:jc w:val="both"/>
        <w:rPr>
          <w:lang w:val="es-ES"/>
        </w:rPr>
      </w:pPr>
      <w:r w:rsidRPr="00AD1F88">
        <w:rPr>
          <w:lang w:val="es-ES"/>
        </w:rPr>
        <w:t xml:space="preserve">La parcela objeto del proyecto </w:t>
      </w:r>
      <w:r w:rsidR="003814BD" w:rsidRPr="00AD1F88">
        <w:rPr>
          <w:lang w:val="es-ES"/>
        </w:rPr>
        <w:t>está</w:t>
      </w:r>
      <w:r w:rsidRPr="00AD1F88">
        <w:rPr>
          <w:lang w:val="es-ES"/>
        </w:rPr>
        <w:t xml:space="preserve"> situada sobre suelo urbano, y se le aplica la ordenanza 8 correspondiente a dotacional.</w:t>
      </w:r>
    </w:p>
    <w:p w14:paraId="4E7AA2CA" w14:textId="1278F22B" w:rsidR="00556082" w:rsidRPr="00AD1F88" w:rsidRDefault="00404D3F" w:rsidP="00C340F9">
      <w:pPr>
        <w:jc w:val="both"/>
        <w:rPr>
          <w:lang w:val="es-ES"/>
        </w:rPr>
      </w:pPr>
      <w:r w:rsidRPr="00AD1F88">
        <w:rPr>
          <w:noProof/>
          <w:lang w:val="es-ES"/>
        </w:rPr>
        <w:drawing>
          <wp:inline distT="0" distB="0" distL="0" distR="0" wp14:anchorId="7092FB56" wp14:editId="0EF9CC39">
            <wp:extent cx="5940425" cy="26352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635250"/>
                    </a:xfrm>
                    <a:prstGeom prst="rect">
                      <a:avLst/>
                    </a:prstGeom>
                    <a:noFill/>
                    <a:ln>
                      <a:noFill/>
                    </a:ln>
                  </pic:spPr>
                </pic:pic>
              </a:graphicData>
            </a:graphic>
          </wp:inline>
        </w:drawing>
      </w:r>
    </w:p>
    <w:p w14:paraId="48731D5B" w14:textId="6A0D6034" w:rsidR="00BE7BDB" w:rsidRPr="00AD1F88" w:rsidRDefault="001275AA" w:rsidP="00C340F9">
      <w:pPr>
        <w:pStyle w:val="Ttulo2"/>
        <w:rPr>
          <w:lang w:val="es-ES"/>
        </w:rPr>
      </w:pPr>
      <w:bookmarkStart w:id="125" w:name="_Toc33778871"/>
      <w:bookmarkStart w:id="126" w:name="_Toc122596710"/>
      <w:bookmarkEnd w:id="124"/>
      <w:r w:rsidRPr="00AD1F88">
        <w:rPr>
          <w:lang w:val="es-ES"/>
        </w:rPr>
        <w:t>DESCRIPCIÓN DEL PROYECTO</w:t>
      </w:r>
      <w:bookmarkEnd w:id="125"/>
      <w:bookmarkEnd w:id="126"/>
    </w:p>
    <w:p w14:paraId="033A0DEB" w14:textId="538501C9" w:rsidR="004E5FCE" w:rsidRPr="00AD1F88" w:rsidRDefault="001275AA" w:rsidP="00C340F9">
      <w:pPr>
        <w:pStyle w:val="Ttulo3"/>
        <w:jc w:val="both"/>
        <w:rPr>
          <w:lang w:val="es-ES"/>
        </w:rPr>
      </w:pPr>
      <w:bookmarkStart w:id="127" w:name="_Toc122596711"/>
      <w:r w:rsidRPr="00AD1F88">
        <w:rPr>
          <w:lang w:val="es-ES"/>
        </w:rPr>
        <w:t>DESCRIPCIÓN FUNCIONAL</w:t>
      </w:r>
      <w:r w:rsidR="004A0BBD" w:rsidRPr="00AD1F88">
        <w:rPr>
          <w:lang w:val="es-ES"/>
        </w:rPr>
        <w:t xml:space="preserve"> Y SOLUCIÓN ADOPTADA</w:t>
      </w:r>
      <w:bookmarkEnd w:id="127"/>
    </w:p>
    <w:p w14:paraId="0815870F" w14:textId="77777777" w:rsidR="00E6299F" w:rsidRPr="00AD1F88" w:rsidRDefault="003814BD" w:rsidP="00C340F9">
      <w:pPr>
        <w:jc w:val="both"/>
        <w:rPr>
          <w:lang w:val="es-ES"/>
        </w:rPr>
      </w:pPr>
      <w:bookmarkStart w:id="128" w:name="_Toc177996899"/>
      <w:bookmarkStart w:id="129" w:name="_Toc234378476"/>
      <w:bookmarkStart w:id="130" w:name="_Toc237226291"/>
      <w:bookmarkStart w:id="131" w:name="_Toc238300188"/>
      <w:bookmarkStart w:id="132" w:name="_Toc239827752"/>
      <w:bookmarkStart w:id="133" w:name="_Toc239827913"/>
      <w:bookmarkStart w:id="134" w:name="_Toc255296472"/>
      <w:bookmarkStart w:id="135" w:name="_Toc255299107"/>
      <w:bookmarkStart w:id="136" w:name="_Toc260127541"/>
      <w:bookmarkStart w:id="137" w:name="_Toc260127729"/>
      <w:bookmarkStart w:id="138" w:name="_Toc260127917"/>
      <w:bookmarkStart w:id="139" w:name="_Toc268258049"/>
      <w:bookmarkStart w:id="140" w:name="_Toc277245911"/>
      <w:bookmarkStart w:id="141" w:name="_Toc277246125"/>
      <w:bookmarkStart w:id="142" w:name="_Toc277246800"/>
      <w:bookmarkStart w:id="143" w:name="_Toc277261503"/>
      <w:bookmarkStart w:id="144" w:name="_Toc283284717"/>
      <w:bookmarkStart w:id="145" w:name="_Toc283284872"/>
      <w:bookmarkStart w:id="146" w:name="_Toc378858687"/>
      <w:bookmarkStart w:id="147" w:name="_Toc412718923"/>
      <w:bookmarkStart w:id="148" w:name="_Toc412719074"/>
      <w:bookmarkStart w:id="149" w:name="_Toc412719579"/>
      <w:bookmarkStart w:id="150" w:name="_Toc493674683"/>
      <w:bookmarkStart w:id="151" w:name="_Toc493682924"/>
      <w:bookmarkStart w:id="152" w:name="_Toc493683080"/>
      <w:r w:rsidRPr="00AD1F88">
        <w:rPr>
          <w:lang w:val="es-ES"/>
        </w:rPr>
        <w:t xml:space="preserve">El edificio existente sobre el que se realiza la ampliación, construido en el año 2000 consta de dos plantas. </w:t>
      </w:r>
    </w:p>
    <w:p w14:paraId="21BFBA8A" w14:textId="03A9119E" w:rsidR="003814BD" w:rsidRPr="00AD1F88" w:rsidRDefault="003814BD" w:rsidP="00C340F9">
      <w:pPr>
        <w:jc w:val="both"/>
        <w:rPr>
          <w:lang w:val="es-ES"/>
        </w:rPr>
      </w:pPr>
      <w:r w:rsidRPr="00AD1F88">
        <w:rPr>
          <w:lang w:val="es-ES"/>
        </w:rPr>
        <w:t>La planta superior</w:t>
      </w:r>
      <w:r w:rsidR="006A0D2C" w:rsidRPr="00AD1F88">
        <w:rPr>
          <w:lang w:val="es-ES"/>
        </w:rPr>
        <w:t xml:space="preserve"> (planta 1ª)</w:t>
      </w:r>
      <w:r w:rsidRPr="00AD1F88">
        <w:rPr>
          <w:lang w:val="es-ES"/>
        </w:rPr>
        <w:t xml:space="preserve"> sobre elevada respecto al nivel de la calle </w:t>
      </w:r>
      <w:r w:rsidR="00BE4A8C" w:rsidRPr="00AD1F88">
        <w:rPr>
          <w:lang w:val="es-ES"/>
        </w:rPr>
        <w:t xml:space="preserve">1.20 metros, </w:t>
      </w:r>
      <w:r w:rsidRPr="00AD1F88">
        <w:rPr>
          <w:lang w:val="es-ES"/>
        </w:rPr>
        <w:t xml:space="preserve">recoge el siguiente programa: </w:t>
      </w:r>
    </w:p>
    <w:p w14:paraId="275C7815" w14:textId="31DC2364" w:rsidR="007302A0" w:rsidRPr="00AD1F88" w:rsidRDefault="003814BD" w:rsidP="00C340F9">
      <w:pPr>
        <w:pStyle w:val="Prrafodelista"/>
        <w:numPr>
          <w:ilvl w:val="0"/>
          <w:numId w:val="30"/>
        </w:numPr>
        <w:jc w:val="both"/>
        <w:rPr>
          <w:rFonts w:ascii="Century Gothic" w:hAnsi="Century Gothic"/>
          <w:lang w:val="es-ES"/>
        </w:rPr>
      </w:pPr>
      <w:r w:rsidRPr="00AD1F88">
        <w:rPr>
          <w:rFonts w:ascii="Century Gothic" w:hAnsi="Century Gothic"/>
          <w:lang w:val="es-ES"/>
        </w:rPr>
        <w:t xml:space="preserve">El vestíbulo general </w:t>
      </w:r>
      <w:r w:rsidR="007302A0" w:rsidRPr="00AD1F88">
        <w:rPr>
          <w:rFonts w:ascii="Century Gothic" w:hAnsi="Century Gothic"/>
          <w:lang w:val="es-ES"/>
        </w:rPr>
        <w:t>en el que se incluye la</w:t>
      </w:r>
      <w:r w:rsidRPr="00AD1F88">
        <w:rPr>
          <w:rFonts w:ascii="Century Gothic" w:hAnsi="Century Gothic"/>
          <w:lang w:val="es-ES"/>
        </w:rPr>
        <w:t xml:space="preserve"> recepción para la atención e información del público y</w:t>
      </w:r>
      <w:r w:rsidR="007302A0" w:rsidRPr="00AD1F88">
        <w:rPr>
          <w:rFonts w:ascii="Century Gothic" w:hAnsi="Century Gothic"/>
          <w:lang w:val="es-ES"/>
        </w:rPr>
        <w:t xml:space="preserve"> </w:t>
      </w:r>
      <w:r w:rsidR="0044089D" w:rsidRPr="00AD1F88">
        <w:rPr>
          <w:rFonts w:ascii="Century Gothic" w:hAnsi="Century Gothic"/>
          <w:lang w:val="es-ES"/>
        </w:rPr>
        <w:t>la sala de espera de esta planta.</w:t>
      </w:r>
    </w:p>
    <w:p w14:paraId="5363FE19" w14:textId="0B500221" w:rsidR="003814BD" w:rsidRPr="00AD1F88" w:rsidRDefault="0044089D" w:rsidP="00C340F9">
      <w:pPr>
        <w:pStyle w:val="Prrafodelista"/>
        <w:numPr>
          <w:ilvl w:val="0"/>
          <w:numId w:val="30"/>
        </w:numPr>
        <w:jc w:val="both"/>
        <w:rPr>
          <w:rFonts w:ascii="Century Gothic" w:hAnsi="Century Gothic"/>
          <w:lang w:val="es-ES"/>
        </w:rPr>
      </w:pPr>
      <w:r w:rsidRPr="00AD1F88">
        <w:rPr>
          <w:rFonts w:ascii="Century Gothic" w:hAnsi="Century Gothic"/>
          <w:lang w:val="es-ES"/>
        </w:rPr>
        <w:t>A</w:t>
      </w:r>
      <w:r w:rsidR="003814BD" w:rsidRPr="00AD1F88">
        <w:rPr>
          <w:rFonts w:ascii="Century Gothic" w:hAnsi="Century Gothic"/>
          <w:lang w:val="es-ES"/>
        </w:rPr>
        <w:t>dministración</w:t>
      </w:r>
      <w:r w:rsidR="00105493" w:rsidRPr="00AD1F88">
        <w:rPr>
          <w:rFonts w:ascii="Century Gothic" w:hAnsi="Century Gothic"/>
          <w:lang w:val="es-ES"/>
        </w:rPr>
        <w:t xml:space="preserve"> </w:t>
      </w:r>
    </w:p>
    <w:p w14:paraId="3E17E73D" w14:textId="7A6503AF" w:rsidR="003814BD" w:rsidRPr="00AD1F88" w:rsidRDefault="003814BD" w:rsidP="00C340F9">
      <w:pPr>
        <w:pStyle w:val="Prrafodelista"/>
        <w:numPr>
          <w:ilvl w:val="0"/>
          <w:numId w:val="30"/>
        </w:numPr>
        <w:jc w:val="both"/>
        <w:rPr>
          <w:rFonts w:ascii="Century Gothic" w:hAnsi="Century Gothic"/>
          <w:lang w:val="es-ES"/>
        </w:rPr>
      </w:pPr>
      <w:r w:rsidRPr="00AD1F88">
        <w:rPr>
          <w:rFonts w:ascii="Century Gothic" w:hAnsi="Century Gothic"/>
          <w:lang w:val="es-ES"/>
        </w:rPr>
        <w:t>Cinco despachos de consultas de unos 20 m2 . (2 de medicina general+ 2 de enfermería + 1 de pediatría)</w:t>
      </w:r>
    </w:p>
    <w:p w14:paraId="360EE70D" w14:textId="104B4B16" w:rsidR="003814BD" w:rsidRPr="00AD1F88" w:rsidRDefault="003814BD" w:rsidP="00C340F9">
      <w:pPr>
        <w:pStyle w:val="Prrafodelista"/>
        <w:numPr>
          <w:ilvl w:val="0"/>
          <w:numId w:val="30"/>
        </w:numPr>
        <w:jc w:val="both"/>
        <w:rPr>
          <w:rFonts w:ascii="Century Gothic" w:hAnsi="Century Gothic"/>
          <w:lang w:val="es-ES"/>
        </w:rPr>
      </w:pPr>
      <w:r w:rsidRPr="00AD1F88">
        <w:rPr>
          <w:rFonts w:ascii="Century Gothic" w:hAnsi="Century Gothic"/>
          <w:lang w:val="es-ES"/>
        </w:rPr>
        <w:t xml:space="preserve">Una sala de tratamientos de </w:t>
      </w:r>
      <w:r w:rsidR="00D16811" w:rsidRPr="00AD1F88">
        <w:rPr>
          <w:rFonts w:ascii="Century Gothic" w:hAnsi="Century Gothic"/>
          <w:lang w:val="es-ES"/>
        </w:rPr>
        <w:t xml:space="preserve">unos </w:t>
      </w:r>
      <w:r w:rsidRPr="00AD1F88">
        <w:rPr>
          <w:rFonts w:ascii="Century Gothic" w:hAnsi="Century Gothic"/>
          <w:lang w:val="es-ES"/>
        </w:rPr>
        <w:t>30 m2 de superficie.</w:t>
      </w:r>
    </w:p>
    <w:p w14:paraId="74C2BA08" w14:textId="338C3DDF" w:rsidR="003814BD" w:rsidRPr="00AD1F88" w:rsidRDefault="003814BD" w:rsidP="00C340F9">
      <w:pPr>
        <w:pStyle w:val="Prrafodelista"/>
        <w:numPr>
          <w:ilvl w:val="0"/>
          <w:numId w:val="30"/>
        </w:numPr>
        <w:jc w:val="both"/>
        <w:rPr>
          <w:rFonts w:ascii="Century Gothic" w:hAnsi="Century Gothic"/>
          <w:lang w:val="es-ES"/>
        </w:rPr>
      </w:pPr>
      <w:r w:rsidRPr="00AD1F88">
        <w:rPr>
          <w:rFonts w:ascii="Century Gothic" w:hAnsi="Century Gothic"/>
          <w:lang w:val="es-ES"/>
        </w:rPr>
        <w:t>Aseos públicos</w:t>
      </w:r>
      <w:r w:rsidR="00D16811" w:rsidRPr="00AD1F88">
        <w:rPr>
          <w:rFonts w:ascii="Century Gothic" w:hAnsi="Century Gothic"/>
          <w:lang w:val="es-ES"/>
        </w:rPr>
        <w:t xml:space="preserve"> (masculinos y femeninos)</w:t>
      </w:r>
    </w:p>
    <w:p w14:paraId="5E3F47D8" w14:textId="31FFCFE4" w:rsidR="00333EE1" w:rsidRPr="00AD1F88" w:rsidRDefault="00333EE1" w:rsidP="00C340F9">
      <w:pPr>
        <w:pStyle w:val="Prrafodelista"/>
        <w:numPr>
          <w:ilvl w:val="0"/>
          <w:numId w:val="30"/>
        </w:numPr>
        <w:jc w:val="both"/>
        <w:rPr>
          <w:rFonts w:ascii="Century Gothic" w:hAnsi="Century Gothic"/>
          <w:lang w:val="es-ES"/>
        </w:rPr>
      </w:pPr>
      <w:r w:rsidRPr="00AD1F88">
        <w:rPr>
          <w:rFonts w:ascii="Century Gothic" w:hAnsi="Century Gothic"/>
          <w:lang w:val="es-ES"/>
        </w:rPr>
        <w:t>Escalera descendente</w:t>
      </w:r>
      <w:r w:rsidR="00EF7C44" w:rsidRPr="00AD1F88">
        <w:rPr>
          <w:rFonts w:ascii="Century Gothic" w:hAnsi="Century Gothic"/>
          <w:lang w:val="es-ES"/>
        </w:rPr>
        <w:t>, desde la que se accede a la planta baja</w:t>
      </w:r>
      <w:r w:rsidR="00272013" w:rsidRPr="00AD1F88">
        <w:rPr>
          <w:rFonts w:ascii="Century Gothic" w:hAnsi="Century Gothic"/>
          <w:lang w:val="es-ES"/>
        </w:rPr>
        <w:t xml:space="preserve">. </w:t>
      </w:r>
    </w:p>
    <w:p w14:paraId="3BDE5CE0" w14:textId="77777777" w:rsidR="00D16811" w:rsidRPr="00AD1F88" w:rsidRDefault="00D16811" w:rsidP="00C340F9">
      <w:pPr>
        <w:jc w:val="both"/>
        <w:rPr>
          <w:lang w:val="es-ES"/>
        </w:rPr>
      </w:pPr>
    </w:p>
    <w:p w14:paraId="2BB2A90C" w14:textId="77777777" w:rsidR="00D16811" w:rsidRPr="00AD1F88" w:rsidRDefault="00D16811" w:rsidP="00C340F9">
      <w:pPr>
        <w:jc w:val="both"/>
        <w:rPr>
          <w:lang w:val="es-ES"/>
        </w:rPr>
      </w:pPr>
    </w:p>
    <w:p w14:paraId="6D67BCB7" w14:textId="47327045" w:rsidR="003814BD" w:rsidRPr="00AD1F88" w:rsidRDefault="003814BD" w:rsidP="00C340F9">
      <w:pPr>
        <w:jc w:val="both"/>
        <w:rPr>
          <w:lang w:val="es-ES"/>
        </w:rPr>
      </w:pPr>
      <w:r w:rsidRPr="00AD1F88">
        <w:rPr>
          <w:lang w:val="es-ES"/>
        </w:rPr>
        <w:t xml:space="preserve">En la planta </w:t>
      </w:r>
      <w:r w:rsidR="00272013" w:rsidRPr="00AD1F88">
        <w:rPr>
          <w:lang w:val="es-ES"/>
        </w:rPr>
        <w:t xml:space="preserve">baja </w:t>
      </w:r>
      <w:r w:rsidRPr="00AD1F88">
        <w:rPr>
          <w:lang w:val="es-ES"/>
        </w:rPr>
        <w:t>c</w:t>
      </w:r>
      <w:r w:rsidR="00272013" w:rsidRPr="00AD1F88">
        <w:rPr>
          <w:lang w:val="es-ES"/>
        </w:rPr>
        <w:t xml:space="preserve">uenta </w:t>
      </w:r>
      <w:r w:rsidRPr="00AD1F88">
        <w:rPr>
          <w:lang w:val="es-ES"/>
        </w:rPr>
        <w:t>con:</w:t>
      </w:r>
    </w:p>
    <w:p w14:paraId="657EB029" w14:textId="77777777" w:rsidR="00D02EAB" w:rsidRPr="00AD1F88" w:rsidRDefault="004A1F48" w:rsidP="00C340F9">
      <w:pPr>
        <w:pStyle w:val="Prrafodelista"/>
        <w:numPr>
          <w:ilvl w:val="0"/>
          <w:numId w:val="30"/>
        </w:numPr>
        <w:jc w:val="both"/>
        <w:rPr>
          <w:rFonts w:ascii="Century Gothic" w:hAnsi="Century Gothic"/>
          <w:lang w:val="es-ES"/>
        </w:rPr>
      </w:pPr>
      <w:r w:rsidRPr="00AD1F88">
        <w:rPr>
          <w:rFonts w:ascii="Century Gothic" w:hAnsi="Century Gothic"/>
          <w:lang w:val="es-ES"/>
        </w:rPr>
        <w:t>Distribuidor en el que se incluye la sala de espera</w:t>
      </w:r>
    </w:p>
    <w:p w14:paraId="3FBFA367" w14:textId="66BD5CFF" w:rsidR="003814BD" w:rsidRPr="00AD1F88" w:rsidRDefault="00D02EAB" w:rsidP="00C340F9">
      <w:pPr>
        <w:pStyle w:val="Prrafodelista"/>
        <w:numPr>
          <w:ilvl w:val="0"/>
          <w:numId w:val="30"/>
        </w:numPr>
        <w:jc w:val="both"/>
        <w:rPr>
          <w:rFonts w:ascii="Century Gothic" w:hAnsi="Century Gothic"/>
          <w:lang w:val="es-ES"/>
        </w:rPr>
      </w:pPr>
      <w:r w:rsidRPr="00AD1F88">
        <w:rPr>
          <w:rFonts w:ascii="Century Gothic" w:hAnsi="Century Gothic"/>
          <w:lang w:val="es-ES"/>
        </w:rPr>
        <w:t>1 s</w:t>
      </w:r>
      <w:r w:rsidR="003814BD" w:rsidRPr="00AD1F88">
        <w:rPr>
          <w:rFonts w:ascii="Century Gothic" w:hAnsi="Century Gothic"/>
          <w:lang w:val="es-ES"/>
        </w:rPr>
        <w:t>ala de reuniones</w:t>
      </w:r>
      <w:r w:rsidRPr="00AD1F88">
        <w:rPr>
          <w:rFonts w:ascii="Century Gothic" w:hAnsi="Century Gothic"/>
          <w:lang w:val="es-ES"/>
        </w:rPr>
        <w:t xml:space="preserve"> de unos 37 m2.</w:t>
      </w:r>
    </w:p>
    <w:p w14:paraId="2CE18347" w14:textId="4C6B9449" w:rsidR="00D02EAB" w:rsidRPr="00AD1F88" w:rsidRDefault="00B60B3E" w:rsidP="00C340F9">
      <w:pPr>
        <w:pStyle w:val="Prrafodelista"/>
        <w:numPr>
          <w:ilvl w:val="0"/>
          <w:numId w:val="30"/>
        </w:numPr>
        <w:jc w:val="both"/>
        <w:rPr>
          <w:rFonts w:ascii="Century Gothic" w:hAnsi="Century Gothic"/>
          <w:lang w:val="es-ES"/>
        </w:rPr>
      </w:pPr>
      <w:r w:rsidRPr="00AD1F88">
        <w:rPr>
          <w:rFonts w:ascii="Century Gothic" w:hAnsi="Century Gothic"/>
          <w:lang w:val="es-ES"/>
        </w:rPr>
        <w:t>3 consultas</w:t>
      </w:r>
    </w:p>
    <w:p w14:paraId="0FCF071C" w14:textId="2740BEC4" w:rsidR="00B60B3E" w:rsidRPr="00AD1F88" w:rsidRDefault="00B60B3E" w:rsidP="00C340F9">
      <w:pPr>
        <w:pStyle w:val="Prrafodelista"/>
        <w:numPr>
          <w:ilvl w:val="0"/>
          <w:numId w:val="30"/>
        </w:numPr>
        <w:jc w:val="both"/>
        <w:rPr>
          <w:rFonts w:ascii="Century Gothic" w:hAnsi="Century Gothic"/>
          <w:lang w:val="es-ES"/>
        </w:rPr>
      </w:pPr>
      <w:r w:rsidRPr="00AD1F88">
        <w:rPr>
          <w:rFonts w:ascii="Century Gothic" w:hAnsi="Century Gothic"/>
          <w:lang w:val="es-ES"/>
        </w:rPr>
        <w:t>Aseo público (accesible)</w:t>
      </w:r>
    </w:p>
    <w:p w14:paraId="1A001269" w14:textId="161F7020" w:rsidR="00B60B3E" w:rsidRPr="00AD1F88" w:rsidRDefault="001337DC" w:rsidP="00C340F9">
      <w:pPr>
        <w:pStyle w:val="Prrafodelista"/>
        <w:numPr>
          <w:ilvl w:val="0"/>
          <w:numId w:val="30"/>
        </w:numPr>
        <w:jc w:val="both"/>
        <w:rPr>
          <w:rFonts w:ascii="Century Gothic" w:hAnsi="Century Gothic"/>
          <w:lang w:val="es-ES"/>
        </w:rPr>
      </w:pPr>
      <w:r w:rsidRPr="00AD1F88">
        <w:rPr>
          <w:rFonts w:ascii="Century Gothic" w:hAnsi="Century Gothic"/>
          <w:lang w:val="es-ES"/>
        </w:rPr>
        <w:t>Vestuarios de personal (masculinos y femeninos)</w:t>
      </w:r>
    </w:p>
    <w:p w14:paraId="2D1230B7" w14:textId="10CB7F64" w:rsidR="001337DC" w:rsidRPr="00AD1F88" w:rsidRDefault="0025594B" w:rsidP="00C340F9">
      <w:pPr>
        <w:pStyle w:val="Prrafodelista"/>
        <w:numPr>
          <w:ilvl w:val="0"/>
          <w:numId w:val="30"/>
        </w:numPr>
        <w:jc w:val="both"/>
        <w:rPr>
          <w:rFonts w:ascii="Century Gothic" w:hAnsi="Century Gothic"/>
          <w:lang w:val="es-ES"/>
        </w:rPr>
      </w:pPr>
      <w:r w:rsidRPr="00AD1F88">
        <w:rPr>
          <w:rFonts w:ascii="Century Gothic" w:hAnsi="Century Gothic"/>
          <w:lang w:val="es-ES"/>
        </w:rPr>
        <w:t>2 a</w:t>
      </w:r>
      <w:r w:rsidR="001337DC" w:rsidRPr="00AD1F88">
        <w:rPr>
          <w:rFonts w:ascii="Century Gothic" w:hAnsi="Century Gothic"/>
          <w:lang w:val="es-ES"/>
        </w:rPr>
        <w:t>lmacenes de uso general</w:t>
      </w:r>
    </w:p>
    <w:p w14:paraId="2A302D82" w14:textId="3DC2B8B1" w:rsidR="00DD1743" w:rsidRPr="00AD1F88" w:rsidRDefault="00DD1743" w:rsidP="00C340F9">
      <w:pPr>
        <w:pStyle w:val="Prrafodelista"/>
        <w:numPr>
          <w:ilvl w:val="0"/>
          <w:numId w:val="30"/>
        </w:numPr>
        <w:jc w:val="both"/>
        <w:rPr>
          <w:rFonts w:ascii="Century Gothic" w:hAnsi="Century Gothic"/>
          <w:lang w:val="es-ES"/>
        </w:rPr>
      </w:pPr>
      <w:r w:rsidRPr="00AD1F88">
        <w:rPr>
          <w:rFonts w:ascii="Century Gothic" w:hAnsi="Century Gothic"/>
          <w:lang w:val="es-ES"/>
        </w:rPr>
        <w:t>1 cuarto de limpieza</w:t>
      </w:r>
    </w:p>
    <w:p w14:paraId="71D5385D" w14:textId="77777777" w:rsidR="00BB2837" w:rsidRPr="00AD1F88" w:rsidRDefault="005A6865" w:rsidP="00C340F9">
      <w:pPr>
        <w:pStyle w:val="Prrafodelista"/>
        <w:numPr>
          <w:ilvl w:val="0"/>
          <w:numId w:val="30"/>
        </w:numPr>
        <w:jc w:val="both"/>
        <w:rPr>
          <w:rFonts w:ascii="Century Gothic" w:hAnsi="Century Gothic"/>
          <w:lang w:val="es-ES"/>
        </w:rPr>
      </w:pPr>
      <w:r w:rsidRPr="00AD1F88">
        <w:rPr>
          <w:rFonts w:ascii="Century Gothic" w:hAnsi="Century Gothic"/>
          <w:lang w:val="es-ES"/>
        </w:rPr>
        <w:t xml:space="preserve">2 </w:t>
      </w:r>
      <w:r w:rsidR="0025594B" w:rsidRPr="00AD1F88">
        <w:rPr>
          <w:rFonts w:ascii="Century Gothic" w:hAnsi="Century Gothic"/>
          <w:lang w:val="es-ES"/>
        </w:rPr>
        <w:t xml:space="preserve">Cuartos técnicos para </w:t>
      </w:r>
      <w:r w:rsidRPr="00AD1F88">
        <w:rPr>
          <w:rFonts w:ascii="Century Gothic" w:hAnsi="Century Gothic"/>
          <w:lang w:val="es-ES"/>
        </w:rPr>
        <w:t>la caldera y rack respectivamente</w:t>
      </w:r>
      <w:r w:rsidR="00BB2837" w:rsidRPr="00AD1F88">
        <w:rPr>
          <w:rFonts w:ascii="Century Gothic" w:hAnsi="Century Gothic"/>
          <w:lang w:val="es-ES"/>
        </w:rPr>
        <w:t>.</w:t>
      </w:r>
    </w:p>
    <w:p w14:paraId="02CBA50A" w14:textId="7502332B" w:rsidR="00BB2837" w:rsidRPr="00AD1F88" w:rsidRDefault="00BB2837" w:rsidP="00C340F9">
      <w:pPr>
        <w:pStyle w:val="Prrafodelista"/>
        <w:numPr>
          <w:ilvl w:val="0"/>
          <w:numId w:val="30"/>
        </w:numPr>
        <w:jc w:val="both"/>
        <w:rPr>
          <w:rFonts w:ascii="Century Gothic" w:hAnsi="Century Gothic"/>
          <w:lang w:val="es-ES"/>
        </w:rPr>
      </w:pPr>
      <w:r w:rsidRPr="00AD1F88">
        <w:rPr>
          <w:rFonts w:ascii="Century Gothic" w:hAnsi="Century Gothic"/>
          <w:lang w:val="es-ES"/>
        </w:rPr>
        <w:t xml:space="preserve">Garaje- aparcamiento con capacidad para </w:t>
      </w:r>
      <w:r w:rsidR="008F5A19" w:rsidRPr="00AD1F88">
        <w:rPr>
          <w:rFonts w:ascii="Century Gothic" w:hAnsi="Century Gothic"/>
          <w:lang w:val="es-ES"/>
        </w:rPr>
        <w:t>tres</w:t>
      </w:r>
      <w:r w:rsidRPr="00AD1F88">
        <w:rPr>
          <w:rFonts w:ascii="Century Gothic" w:hAnsi="Century Gothic"/>
          <w:lang w:val="es-ES"/>
        </w:rPr>
        <w:t xml:space="preserve"> vehículos.</w:t>
      </w:r>
    </w:p>
    <w:p w14:paraId="5CA907C0" w14:textId="765F878B" w:rsidR="008F5A19" w:rsidRPr="00AD1F88" w:rsidRDefault="008F5A19" w:rsidP="00C340F9">
      <w:pPr>
        <w:jc w:val="both"/>
        <w:rPr>
          <w:lang w:val="es-ES"/>
        </w:rPr>
      </w:pPr>
      <w:r w:rsidRPr="00AD1F88">
        <w:rPr>
          <w:lang w:val="es-ES"/>
        </w:rPr>
        <w:t xml:space="preserve">Además dispone de 6 plazas de aparcamiento </w:t>
      </w:r>
      <w:r w:rsidR="006267CA" w:rsidRPr="00AD1F88">
        <w:rPr>
          <w:lang w:val="es-ES"/>
        </w:rPr>
        <w:t>al aire libre.</w:t>
      </w:r>
    </w:p>
    <w:p w14:paraId="416FAFF6" w14:textId="77777777" w:rsidR="0025594B" w:rsidRPr="00AD1F88" w:rsidRDefault="0025594B" w:rsidP="00C340F9">
      <w:pPr>
        <w:pStyle w:val="Prrafodelista"/>
        <w:jc w:val="both"/>
        <w:rPr>
          <w:rFonts w:ascii="Century Gothic" w:hAnsi="Century Gothic"/>
          <w:lang w:val="es-ES"/>
        </w:rPr>
      </w:pPr>
    </w:p>
    <w:p w14:paraId="587D7A17" w14:textId="7DC50282" w:rsidR="001164CD" w:rsidRPr="00AD1F88" w:rsidRDefault="006330D6" w:rsidP="00C340F9">
      <w:pPr>
        <w:jc w:val="both"/>
        <w:rPr>
          <w:lang w:val="es-ES"/>
        </w:rPr>
      </w:pPr>
      <w:r w:rsidRPr="00AD1F88">
        <w:rPr>
          <w:lang w:val="es-ES"/>
        </w:rPr>
        <w:t>Sobre la zona de edificio existente se llevan a cabo las siguientes actuaciones:</w:t>
      </w:r>
    </w:p>
    <w:p w14:paraId="1B3B7E64" w14:textId="222DF785" w:rsidR="00A114C3" w:rsidRPr="00AD1F88" w:rsidRDefault="00A114C3" w:rsidP="00C340F9">
      <w:pPr>
        <w:jc w:val="both"/>
        <w:rPr>
          <w:lang w:val="es-ES"/>
        </w:rPr>
      </w:pPr>
      <w:r w:rsidRPr="00AD1F88">
        <w:rPr>
          <w:lang w:val="es-ES"/>
        </w:rPr>
        <w:t>*Planta de cubiertas:</w:t>
      </w:r>
    </w:p>
    <w:p w14:paraId="4B785F7E" w14:textId="490FABA3" w:rsidR="00A114C3" w:rsidRPr="00AD1F88" w:rsidRDefault="00346197" w:rsidP="00C340F9">
      <w:pPr>
        <w:jc w:val="both"/>
        <w:rPr>
          <w:lang w:val="es-ES"/>
        </w:rPr>
      </w:pPr>
      <w:r w:rsidRPr="00AD1F88">
        <w:rPr>
          <w:lang w:val="es-ES"/>
        </w:rPr>
        <w:tab/>
      </w:r>
      <w:r w:rsidR="00A114C3" w:rsidRPr="00AD1F88">
        <w:rPr>
          <w:lang w:val="es-ES"/>
        </w:rPr>
        <w:t xml:space="preserve">1. </w:t>
      </w:r>
      <w:r w:rsidRPr="00AD1F88">
        <w:rPr>
          <w:lang w:val="es-ES"/>
        </w:rPr>
        <w:t>acceso a cubierta desde plantas inferiores del edificio a través de nueva escalera cumpliendo con CTE DB SUA.</w:t>
      </w:r>
    </w:p>
    <w:p w14:paraId="4CDBF748" w14:textId="77777777" w:rsidR="006330D6" w:rsidRPr="00AD1F88" w:rsidRDefault="006330D6" w:rsidP="00C340F9">
      <w:pPr>
        <w:jc w:val="both"/>
        <w:rPr>
          <w:lang w:val="es-ES"/>
        </w:rPr>
      </w:pPr>
      <w:r w:rsidRPr="00AD1F88">
        <w:rPr>
          <w:lang w:val="es-ES"/>
        </w:rPr>
        <w:t>*Planta primera:</w:t>
      </w:r>
    </w:p>
    <w:p w14:paraId="2DAA56E8" w14:textId="0F7429D9" w:rsidR="006330D6" w:rsidRPr="00AD1F88" w:rsidRDefault="00296BB7" w:rsidP="00C340F9">
      <w:pPr>
        <w:jc w:val="both"/>
        <w:rPr>
          <w:lang w:val="es-ES"/>
        </w:rPr>
      </w:pPr>
      <w:r w:rsidRPr="00AD1F88">
        <w:rPr>
          <w:lang w:val="es-ES"/>
        </w:rPr>
        <w:tab/>
      </w:r>
      <w:r w:rsidR="006330D6" w:rsidRPr="00AD1F88">
        <w:rPr>
          <w:lang w:val="es-ES"/>
        </w:rPr>
        <w:t>1.</w:t>
      </w:r>
      <w:r w:rsidR="006330D6" w:rsidRPr="00AD1F88">
        <w:rPr>
          <w:lang w:val="es-ES"/>
        </w:rPr>
        <w:tab/>
        <w:t>adecuar el acceso según CTE DB SUA</w:t>
      </w:r>
    </w:p>
    <w:p w14:paraId="7AD4BC46" w14:textId="76762DCA" w:rsidR="006330D6" w:rsidRPr="00AD1F88" w:rsidRDefault="00296BB7" w:rsidP="00C340F9">
      <w:pPr>
        <w:jc w:val="both"/>
        <w:rPr>
          <w:lang w:val="es-ES"/>
        </w:rPr>
      </w:pPr>
      <w:r w:rsidRPr="00AD1F88">
        <w:rPr>
          <w:lang w:val="es-ES"/>
        </w:rPr>
        <w:tab/>
      </w:r>
      <w:r w:rsidR="006330D6" w:rsidRPr="00AD1F88">
        <w:rPr>
          <w:lang w:val="es-ES"/>
        </w:rPr>
        <w:t>2.</w:t>
      </w:r>
      <w:r w:rsidR="006330D6" w:rsidRPr="00AD1F88">
        <w:rPr>
          <w:lang w:val="es-ES"/>
        </w:rPr>
        <w:tab/>
        <w:t>sala de tratamiento se transforma en sala de extracciones</w:t>
      </w:r>
      <w:r w:rsidR="003864BA" w:rsidRPr="00AD1F88">
        <w:rPr>
          <w:lang w:val="es-ES"/>
        </w:rPr>
        <w:t xml:space="preserve">, </w:t>
      </w:r>
      <w:r w:rsidR="006330D6" w:rsidRPr="00AD1F88">
        <w:rPr>
          <w:lang w:val="es-ES"/>
        </w:rPr>
        <w:t>curas</w:t>
      </w:r>
      <w:r w:rsidR="003864BA" w:rsidRPr="00AD1F88">
        <w:rPr>
          <w:lang w:val="es-ES"/>
        </w:rPr>
        <w:t xml:space="preserve"> y urgencias</w:t>
      </w:r>
    </w:p>
    <w:p w14:paraId="4E47B9E6" w14:textId="2EC794EC" w:rsidR="006330D6" w:rsidRPr="00AD1F88" w:rsidRDefault="00296BB7" w:rsidP="00C340F9">
      <w:pPr>
        <w:jc w:val="both"/>
        <w:rPr>
          <w:lang w:val="es-ES"/>
        </w:rPr>
      </w:pPr>
      <w:r w:rsidRPr="00AD1F88">
        <w:rPr>
          <w:lang w:val="es-ES"/>
        </w:rPr>
        <w:tab/>
      </w:r>
      <w:r w:rsidR="006330D6" w:rsidRPr="00AD1F88">
        <w:rPr>
          <w:lang w:val="es-ES"/>
        </w:rPr>
        <w:t>3.</w:t>
      </w:r>
      <w:r w:rsidR="006330D6" w:rsidRPr="00AD1F88">
        <w:rPr>
          <w:lang w:val="es-ES"/>
        </w:rPr>
        <w:tab/>
        <w:t xml:space="preserve">consulta 1 se transforma en </w:t>
      </w:r>
      <w:r w:rsidR="003864BA" w:rsidRPr="00AD1F88">
        <w:rPr>
          <w:lang w:val="es-ES"/>
        </w:rPr>
        <w:t>intervenciones menores</w:t>
      </w:r>
    </w:p>
    <w:p w14:paraId="30B378C2" w14:textId="77777777" w:rsidR="006330D6" w:rsidRPr="00AD1F88" w:rsidRDefault="006330D6" w:rsidP="00C340F9">
      <w:pPr>
        <w:jc w:val="both"/>
        <w:rPr>
          <w:sz w:val="22"/>
          <w:lang w:val="es-ES"/>
        </w:rPr>
      </w:pPr>
      <w:r w:rsidRPr="00AD1F88">
        <w:rPr>
          <w:lang w:val="es-ES"/>
        </w:rPr>
        <w:t>*Planta baja:</w:t>
      </w:r>
    </w:p>
    <w:p w14:paraId="702C79E6" w14:textId="39A8E2FF" w:rsidR="006330D6" w:rsidRPr="00AD1F88" w:rsidRDefault="00296BB7" w:rsidP="00C340F9">
      <w:pPr>
        <w:jc w:val="both"/>
        <w:rPr>
          <w:sz w:val="22"/>
          <w:lang w:val="es-ES"/>
        </w:rPr>
      </w:pPr>
      <w:r w:rsidRPr="00AD1F88">
        <w:rPr>
          <w:lang w:val="es-ES"/>
        </w:rPr>
        <w:tab/>
      </w:r>
      <w:r w:rsidR="006330D6" w:rsidRPr="00AD1F88">
        <w:rPr>
          <w:lang w:val="es-ES"/>
        </w:rPr>
        <w:t xml:space="preserve">4. aseos adecuación cumplimiento del CTE DB SUA </w:t>
      </w:r>
    </w:p>
    <w:p w14:paraId="754D5B12" w14:textId="1F19327F" w:rsidR="006330D6" w:rsidRPr="00AD1F88" w:rsidRDefault="00296BB7" w:rsidP="00C340F9">
      <w:pPr>
        <w:jc w:val="both"/>
        <w:rPr>
          <w:sz w:val="22"/>
          <w:lang w:val="es-ES"/>
        </w:rPr>
      </w:pPr>
      <w:r w:rsidRPr="00AD1F88">
        <w:rPr>
          <w:lang w:val="es-ES"/>
        </w:rPr>
        <w:tab/>
      </w:r>
      <w:r w:rsidR="006330D6" w:rsidRPr="00AD1F88">
        <w:rPr>
          <w:lang w:val="es-ES"/>
        </w:rPr>
        <w:t>5. almacén se transforma en almacén de farmacia</w:t>
      </w:r>
    </w:p>
    <w:p w14:paraId="33ABBEBF" w14:textId="0EF0A0F3" w:rsidR="006330D6" w:rsidRPr="00AD1F88" w:rsidRDefault="00296BB7" w:rsidP="00C340F9">
      <w:pPr>
        <w:jc w:val="both"/>
        <w:rPr>
          <w:lang w:val="es-ES"/>
        </w:rPr>
      </w:pPr>
      <w:r w:rsidRPr="00AD1F88">
        <w:rPr>
          <w:lang w:val="es-ES"/>
        </w:rPr>
        <w:tab/>
      </w:r>
      <w:r w:rsidR="006330D6" w:rsidRPr="00AD1F88">
        <w:rPr>
          <w:lang w:val="es-ES"/>
        </w:rPr>
        <w:t xml:space="preserve">6. sala de reuniones </w:t>
      </w:r>
      <w:r w:rsidR="00253501" w:rsidRPr="00AD1F88">
        <w:rPr>
          <w:lang w:val="es-ES"/>
        </w:rPr>
        <w:t xml:space="preserve">se transforma en </w:t>
      </w:r>
      <w:r w:rsidR="006330D6" w:rsidRPr="00AD1F88">
        <w:rPr>
          <w:lang w:val="es-ES"/>
        </w:rPr>
        <w:t xml:space="preserve">sala de ecografías, </w:t>
      </w:r>
      <w:r w:rsidR="006B3C85" w:rsidRPr="00AD1F88">
        <w:rPr>
          <w:lang w:val="es-ES"/>
        </w:rPr>
        <w:t>consulta para el médico</w:t>
      </w:r>
      <w:r w:rsidR="006330D6" w:rsidRPr="00AD1F88">
        <w:rPr>
          <w:lang w:val="es-ES"/>
        </w:rPr>
        <w:t xml:space="preserve"> de familia/ enfermería y almacén de restos biosanitarios</w:t>
      </w:r>
    </w:p>
    <w:p w14:paraId="712BD692" w14:textId="75E7EDEB" w:rsidR="00765086" w:rsidRPr="00AD1F88" w:rsidRDefault="00765086" w:rsidP="00C340F9">
      <w:pPr>
        <w:jc w:val="both"/>
        <w:rPr>
          <w:lang w:val="es-ES"/>
        </w:rPr>
      </w:pPr>
      <w:r w:rsidRPr="00AD1F88">
        <w:rPr>
          <w:lang w:val="es-ES"/>
        </w:rPr>
        <w:t>En ambas plantas se procederá a pintar todos los paramentos verticales y horizontales y se lacarán las carpinterías interiores que tengan conexión directa con las zonas comunes/ zonas de espera</w:t>
      </w:r>
      <w:r w:rsidR="003C710F" w:rsidRPr="00AD1F88">
        <w:rPr>
          <w:lang w:val="es-ES"/>
        </w:rPr>
        <w:t xml:space="preserve">. De esta manera se unificará estéticamente las zonas comunes de la zona existente con las de la ampliación del edificio.   </w:t>
      </w:r>
    </w:p>
    <w:p w14:paraId="074E96BD" w14:textId="77777777" w:rsidR="00765086" w:rsidRPr="00AD1F88" w:rsidRDefault="00765086" w:rsidP="00C340F9">
      <w:pPr>
        <w:jc w:val="both"/>
        <w:rPr>
          <w:lang w:val="es-ES"/>
        </w:rPr>
      </w:pPr>
    </w:p>
    <w:p w14:paraId="5EC16CF1" w14:textId="0E61FCCA" w:rsidR="006330D6" w:rsidRPr="00AD1F88" w:rsidRDefault="006330D6" w:rsidP="00C340F9">
      <w:pPr>
        <w:jc w:val="both"/>
        <w:rPr>
          <w:sz w:val="22"/>
          <w:lang w:val="es-ES"/>
        </w:rPr>
      </w:pPr>
      <w:r w:rsidRPr="00AD1F88">
        <w:rPr>
          <w:lang w:val="es-ES"/>
        </w:rPr>
        <w:t xml:space="preserve">*Intervención </w:t>
      </w:r>
      <w:r w:rsidR="006B3C85" w:rsidRPr="00AD1F88">
        <w:rPr>
          <w:lang w:val="es-ES"/>
        </w:rPr>
        <w:t>sobre zona</w:t>
      </w:r>
      <w:r w:rsidRPr="00AD1F88">
        <w:rPr>
          <w:lang w:val="es-ES"/>
        </w:rPr>
        <w:t xml:space="preserve"> exterior/ urbanización.</w:t>
      </w:r>
    </w:p>
    <w:p w14:paraId="3D7D454C" w14:textId="3E880FFA" w:rsidR="006330D6" w:rsidRPr="00AD1F88" w:rsidRDefault="006330D6" w:rsidP="00C340F9">
      <w:pPr>
        <w:pStyle w:val="Prrafodelista"/>
        <w:numPr>
          <w:ilvl w:val="0"/>
          <w:numId w:val="31"/>
        </w:numPr>
        <w:jc w:val="both"/>
        <w:rPr>
          <w:rFonts w:ascii="Century Gothic" w:hAnsi="Century Gothic"/>
          <w:sz w:val="22"/>
          <w:lang w:val="es-ES"/>
        </w:rPr>
      </w:pPr>
      <w:r w:rsidRPr="00AD1F88">
        <w:rPr>
          <w:rFonts w:ascii="Century Gothic" w:hAnsi="Century Gothic"/>
          <w:lang w:val="es-ES"/>
        </w:rPr>
        <w:t>solicitud de licencia para tala de árbol existente para la construcción de la ampliación.</w:t>
      </w:r>
    </w:p>
    <w:p w14:paraId="09D85618" w14:textId="75BC0249" w:rsidR="006330D6" w:rsidRPr="00AD1F88" w:rsidRDefault="006D03B8" w:rsidP="00C340F9">
      <w:pPr>
        <w:pStyle w:val="Prrafodelista"/>
        <w:numPr>
          <w:ilvl w:val="0"/>
          <w:numId w:val="31"/>
        </w:numPr>
        <w:jc w:val="both"/>
        <w:rPr>
          <w:rFonts w:ascii="Century Gothic" w:hAnsi="Century Gothic"/>
          <w:sz w:val="22"/>
          <w:lang w:val="es-ES"/>
        </w:rPr>
      </w:pPr>
      <w:r w:rsidRPr="00AD1F88">
        <w:rPr>
          <w:rFonts w:ascii="Century Gothic" w:hAnsi="Century Gothic"/>
          <w:lang w:val="es-ES"/>
        </w:rPr>
        <w:t xml:space="preserve">Redistribución de la </w:t>
      </w:r>
      <w:r w:rsidR="006330D6" w:rsidRPr="00AD1F88">
        <w:rPr>
          <w:rFonts w:ascii="Century Gothic" w:hAnsi="Century Gothic"/>
          <w:lang w:val="es-ES"/>
        </w:rPr>
        <w:t>zona de aparcamiento según PGOU Collado Villalba.</w:t>
      </w:r>
    </w:p>
    <w:p w14:paraId="79703D03" w14:textId="35DF373B" w:rsidR="006330D6" w:rsidRPr="00AD1F88" w:rsidRDefault="006330D6" w:rsidP="00C340F9">
      <w:pPr>
        <w:pStyle w:val="Prrafodelista"/>
        <w:numPr>
          <w:ilvl w:val="0"/>
          <w:numId w:val="31"/>
        </w:numPr>
        <w:jc w:val="both"/>
        <w:rPr>
          <w:rFonts w:ascii="Century Gothic" w:hAnsi="Century Gothic"/>
          <w:sz w:val="22"/>
          <w:lang w:val="es-ES"/>
        </w:rPr>
      </w:pPr>
      <w:r w:rsidRPr="00AD1F88">
        <w:rPr>
          <w:rFonts w:ascii="Century Gothic" w:hAnsi="Century Gothic"/>
          <w:lang w:val="es-ES"/>
        </w:rPr>
        <w:t>Acondicionamiento de zona urbanizada inferior ajustándose a la ampliación del edificio.</w:t>
      </w:r>
    </w:p>
    <w:p w14:paraId="799F1090" w14:textId="77777777" w:rsidR="00C32A02" w:rsidRPr="00AD1F88" w:rsidRDefault="006330D6" w:rsidP="00C340F9">
      <w:pPr>
        <w:pStyle w:val="Prrafodelista"/>
        <w:numPr>
          <w:ilvl w:val="0"/>
          <w:numId w:val="31"/>
        </w:numPr>
        <w:jc w:val="both"/>
        <w:rPr>
          <w:rFonts w:ascii="Century Gothic" w:hAnsi="Century Gothic"/>
          <w:sz w:val="22"/>
          <w:lang w:val="es-ES"/>
        </w:rPr>
      </w:pPr>
      <w:r w:rsidRPr="00AD1F88">
        <w:rPr>
          <w:rFonts w:ascii="Century Gothic" w:hAnsi="Century Gothic"/>
          <w:lang w:val="es-ES"/>
        </w:rPr>
        <w:t>Recolocación en cubierta las máquinas de instalaciones del edificio existentes ubicadas actualmente en zona de urbanización.</w:t>
      </w:r>
    </w:p>
    <w:p w14:paraId="25726F60" w14:textId="00EF5BBD" w:rsidR="006330D6" w:rsidRPr="00AD1F88" w:rsidRDefault="006330D6" w:rsidP="00C340F9">
      <w:pPr>
        <w:pStyle w:val="Prrafodelista"/>
        <w:numPr>
          <w:ilvl w:val="0"/>
          <w:numId w:val="31"/>
        </w:numPr>
        <w:jc w:val="both"/>
        <w:rPr>
          <w:rFonts w:ascii="Century Gothic" w:hAnsi="Century Gothic"/>
          <w:lang w:val="es-ES"/>
        </w:rPr>
      </w:pPr>
      <w:r w:rsidRPr="00AD1F88">
        <w:rPr>
          <w:rFonts w:ascii="Century Gothic" w:hAnsi="Century Gothic"/>
          <w:lang w:val="es-ES"/>
        </w:rPr>
        <w:t>Trasplante de arbusto existente.</w:t>
      </w:r>
    </w:p>
    <w:p w14:paraId="0FE4EE82" w14:textId="45EE6D6C" w:rsidR="001164CD" w:rsidRPr="00AD1F88" w:rsidRDefault="001164CD" w:rsidP="00C340F9">
      <w:pPr>
        <w:jc w:val="both"/>
        <w:rPr>
          <w:lang w:val="es-ES"/>
        </w:rPr>
      </w:pPr>
      <w:r w:rsidRPr="00AD1F88">
        <w:rPr>
          <w:lang w:val="es-ES"/>
        </w:rPr>
        <w:t>La ampliación que se realiza pretende completar y ampliar la cobertura sanitaria del centro, sobrepasado en la actualidad por el número de pacientes.</w:t>
      </w:r>
    </w:p>
    <w:p w14:paraId="4511B162" w14:textId="77777777" w:rsidR="00F44A49" w:rsidRPr="00AD1F88" w:rsidRDefault="00F44A49" w:rsidP="00C340F9">
      <w:pPr>
        <w:jc w:val="both"/>
        <w:rPr>
          <w:lang w:val="es-ES"/>
        </w:rPr>
      </w:pPr>
      <w:r w:rsidRPr="00AD1F88">
        <w:rPr>
          <w:lang w:val="es-ES"/>
        </w:rPr>
        <w:lastRenderedPageBreak/>
        <w:t>Se proyecta una ampliación de centro de atención primaria existente, siguiendo el programa de necesidades marcado por el programa de necesidades del Servicio Madrileño de Salud.</w:t>
      </w:r>
    </w:p>
    <w:p w14:paraId="52CEE7F9" w14:textId="77777777" w:rsidR="00F44A49" w:rsidRPr="00AD1F88" w:rsidRDefault="00F44A49" w:rsidP="00C340F9">
      <w:pPr>
        <w:jc w:val="both"/>
        <w:rPr>
          <w:lang w:val="es-ES"/>
        </w:rPr>
      </w:pPr>
      <w:r w:rsidRPr="00AD1F88">
        <w:rPr>
          <w:lang w:val="es-ES"/>
        </w:rPr>
        <w:t xml:space="preserve">El programa de necesidades se distribuye </w:t>
      </w:r>
    </w:p>
    <w:p w14:paraId="66A62075" w14:textId="095192D4" w:rsidR="00F44A49" w:rsidRPr="00AD1F88" w:rsidRDefault="00F44A49" w:rsidP="00C340F9">
      <w:pPr>
        <w:pStyle w:val="Prrafodelista"/>
        <w:numPr>
          <w:ilvl w:val="0"/>
          <w:numId w:val="32"/>
        </w:numPr>
        <w:jc w:val="both"/>
        <w:rPr>
          <w:rFonts w:ascii="Century Gothic" w:hAnsi="Century Gothic"/>
          <w:lang w:val="es-ES"/>
        </w:rPr>
      </w:pPr>
      <w:r w:rsidRPr="00AD1F88">
        <w:rPr>
          <w:rFonts w:ascii="Century Gothic" w:hAnsi="Century Gothic"/>
          <w:lang w:val="es-ES"/>
        </w:rPr>
        <w:t xml:space="preserve">Ampliación </w:t>
      </w:r>
      <w:r w:rsidR="00004073" w:rsidRPr="00AD1F88">
        <w:rPr>
          <w:rFonts w:ascii="Century Gothic" w:hAnsi="Century Gothic"/>
          <w:lang w:val="es-ES"/>
        </w:rPr>
        <w:t>del número de c</w:t>
      </w:r>
      <w:r w:rsidRPr="00AD1F88">
        <w:rPr>
          <w:rFonts w:ascii="Century Gothic" w:hAnsi="Century Gothic"/>
          <w:lang w:val="es-ES"/>
        </w:rPr>
        <w:t xml:space="preserve">onsultas médicas </w:t>
      </w:r>
      <w:r w:rsidR="00004073" w:rsidRPr="00AD1F88">
        <w:rPr>
          <w:rFonts w:ascii="Century Gothic" w:hAnsi="Century Gothic"/>
          <w:lang w:val="es-ES"/>
        </w:rPr>
        <w:t>(8 unidades más)</w:t>
      </w:r>
    </w:p>
    <w:p w14:paraId="0E382304" w14:textId="5A5E3F8C" w:rsidR="00F44A49" w:rsidRPr="00AD1F88" w:rsidRDefault="00F44A49" w:rsidP="00C340F9">
      <w:pPr>
        <w:pStyle w:val="Prrafodelista"/>
        <w:numPr>
          <w:ilvl w:val="0"/>
          <w:numId w:val="32"/>
        </w:numPr>
        <w:jc w:val="both"/>
        <w:rPr>
          <w:rFonts w:ascii="Century Gothic" w:hAnsi="Century Gothic"/>
          <w:lang w:val="es-ES"/>
        </w:rPr>
      </w:pPr>
      <w:r w:rsidRPr="00AD1F88">
        <w:rPr>
          <w:rFonts w:ascii="Century Gothic" w:hAnsi="Century Gothic"/>
          <w:lang w:val="es-ES"/>
        </w:rPr>
        <w:t>Sala de lactancia con aseo pediátrico</w:t>
      </w:r>
      <w:r w:rsidR="00004073" w:rsidRPr="00AD1F88">
        <w:rPr>
          <w:rFonts w:ascii="Century Gothic" w:hAnsi="Century Gothic"/>
          <w:lang w:val="es-ES"/>
        </w:rPr>
        <w:t>.</w:t>
      </w:r>
    </w:p>
    <w:p w14:paraId="1AA40342" w14:textId="27526322" w:rsidR="00F44A49" w:rsidRPr="00AD1F88" w:rsidRDefault="000551E1" w:rsidP="00C340F9">
      <w:pPr>
        <w:pStyle w:val="Prrafodelista"/>
        <w:numPr>
          <w:ilvl w:val="0"/>
          <w:numId w:val="32"/>
        </w:numPr>
        <w:jc w:val="both"/>
        <w:rPr>
          <w:rFonts w:ascii="Century Gothic" w:hAnsi="Century Gothic"/>
          <w:lang w:val="es-ES"/>
        </w:rPr>
      </w:pPr>
      <w:r w:rsidRPr="00AD1F88">
        <w:rPr>
          <w:rFonts w:ascii="Century Gothic" w:hAnsi="Century Gothic"/>
          <w:lang w:val="es-ES"/>
        </w:rPr>
        <w:t>Inserción de una s</w:t>
      </w:r>
      <w:r w:rsidR="00F44A49" w:rsidRPr="00AD1F88">
        <w:rPr>
          <w:rFonts w:ascii="Century Gothic" w:hAnsi="Century Gothic"/>
          <w:lang w:val="es-ES"/>
        </w:rPr>
        <w:t xml:space="preserve">ala de preparación al parto, </w:t>
      </w:r>
      <w:r w:rsidR="00E40C8B" w:rsidRPr="00AD1F88">
        <w:rPr>
          <w:rFonts w:ascii="Century Gothic" w:hAnsi="Century Gothic"/>
          <w:lang w:val="es-ES"/>
        </w:rPr>
        <w:t xml:space="preserve">incluida </w:t>
      </w:r>
      <w:r w:rsidR="00F44A49" w:rsidRPr="00AD1F88">
        <w:rPr>
          <w:rFonts w:ascii="Century Gothic" w:hAnsi="Century Gothic"/>
          <w:lang w:val="es-ES"/>
        </w:rPr>
        <w:t xml:space="preserve">consulta </w:t>
      </w:r>
      <w:r w:rsidR="00E40C8B" w:rsidRPr="00AD1F88">
        <w:rPr>
          <w:rFonts w:ascii="Century Gothic" w:hAnsi="Century Gothic"/>
          <w:lang w:val="es-ES"/>
        </w:rPr>
        <w:t>para</w:t>
      </w:r>
      <w:r w:rsidR="00F44A49" w:rsidRPr="00AD1F88">
        <w:rPr>
          <w:rFonts w:ascii="Century Gothic" w:hAnsi="Century Gothic"/>
          <w:lang w:val="es-ES"/>
        </w:rPr>
        <w:t xml:space="preserve"> matrona y zona de vestuarios</w:t>
      </w:r>
    </w:p>
    <w:p w14:paraId="1D08A9AC" w14:textId="77777777" w:rsidR="00087382" w:rsidRPr="00AD1F88" w:rsidRDefault="00F44A49" w:rsidP="00C340F9">
      <w:pPr>
        <w:pStyle w:val="Prrafodelista"/>
        <w:numPr>
          <w:ilvl w:val="0"/>
          <w:numId w:val="32"/>
        </w:numPr>
        <w:jc w:val="both"/>
        <w:rPr>
          <w:rFonts w:ascii="Century Gothic" w:hAnsi="Century Gothic"/>
          <w:lang w:val="es-ES"/>
        </w:rPr>
      </w:pPr>
      <w:r w:rsidRPr="00AD1F88">
        <w:rPr>
          <w:rFonts w:ascii="Century Gothic" w:hAnsi="Century Gothic"/>
          <w:lang w:val="es-ES"/>
        </w:rPr>
        <w:t>Sala de reuniones</w:t>
      </w:r>
      <w:r w:rsidR="00087382" w:rsidRPr="00AD1F88">
        <w:rPr>
          <w:rFonts w:ascii="Century Gothic" w:hAnsi="Century Gothic"/>
          <w:lang w:val="es-ES"/>
        </w:rPr>
        <w:t>/biblioteca</w:t>
      </w:r>
    </w:p>
    <w:p w14:paraId="211DB44D" w14:textId="2614C4ED" w:rsidR="00F44A49" w:rsidRPr="00AD1F88" w:rsidRDefault="00087382" w:rsidP="00C340F9">
      <w:pPr>
        <w:pStyle w:val="Prrafodelista"/>
        <w:numPr>
          <w:ilvl w:val="0"/>
          <w:numId w:val="32"/>
        </w:numPr>
        <w:jc w:val="both"/>
        <w:rPr>
          <w:rFonts w:ascii="Century Gothic" w:hAnsi="Century Gothic"/>
          <w:lang w:val="es-ES"/>
        </w:rPr>
      </w:pPr>
      <w:r w:rsidRPr="00AD1F88">
        <w:rPr>
          <w:rFonts w:ascii="Century Gothic" w:hAnsi="Century Gothic"/>
          <w:lang w:val="es-ES"/>
        </w:rPr>
        <w:t>Sala de</w:t>
      </w:r>
      <w:r w:rsidR="00F44A49" w:rsidRPr="00AD1F88">
        <w:rPr>
          <w:rFonts w:ascii="Century Gothic" w:hAnsi="Century Gothic"/>
          <w:lang w:val="es-ES"/>
        </w:rPr>
        <w:t xml:space="preserve"> docencia</w:t>
      </w:r>
    </w:p>
    <w:p w14:paraId="0B9A9FBB" w14:textId="752282BA" w:rsidR="00F44A49" w:rsidRPr="00AD1F88" w:rsidRDefault="00F44A49" w:rsidP="00C340F9">
      <w:pPr>
        <w:pStyle w:val="Prrafodelista"/>
        <w:numPr>
          <w:ilvl w:val="0"/>
          <w:numId w:val="32"/>
        </w:numPr>
        <w:jc w:val="both"/>
        <w:rPr>
          <w:rFonts w:ascii="Century Gothic" w:hAnsi="Century Gothic"/>
          <w:lang w:val="es-ES"/>
        </w:rPr>
      </w:pPr>
      <w:r w:rsidRPr="00AD1F88">
        <w:rPr>
          <w:rFonts w:ascii="Century Gothic" w:hAnsi="Century Gothic"/>
          <w:lang w:val="es-ES"/>
        </w:rPr>
        <w:t>Área de circulaciones, salas de espera, aseos</w:t>
      </w:r>
    </w:p>
    <w:p w14:paraId="70365573" w14:textId="7D828089" w:rsidR="00D806AC" w:rsidRPr="00AD1F88" w:rsidRDefault="00D806AC" w:rsidP="00C340F9">
      <w:pPr>
        <w:jc w:val="both"/>
        <w:rPr>
          <w:lang w:val="es-ES"/>
        </w:rPr>
      </w:pPr>
      <w:r w:rsidRPr="00AD1F88">
        <w:rPr>
          <w:lang w:val="es-ES"/>
        </w:rPr>
        <w:t xml:space="preserve">Finalmente, a través del nuevo núcleo de escaleras proyectado, se accederá a la cubierta, destinada a la ubicación de instalaciones. Todo el perímetro de la cubierta dispondrá de un peto de seguridad para un acceso </w:t>
      </w:r>
      <w:r w:rsidR="00F17ABA" w:rsidRPr="00AD1F88">
        <w:rPr>
          <w:lang w:val="es-ES"/>
        </w:rPr>
        <w:t xml:space="preserve">seguro </w:t>
      </w:r>
      <w:r w:rsidRPr="00AD1F88">
        <w:rPr>
          <w:lang w:val="es-ES"/>
        </w:rPr>
        <w:t xml:space="preserve">a la misma. A través de ella se podrá acceder a la cubierta existente y a la cubierta del nuevo torreón. </w:t>
      </w:r>
    </w:p>
    <w:p w14:paraId="5D012ABC" w14:textId="7002DCA0" w:rsidR="00D9588C" w:rsidRPr="00AD1F88" w:rsidRDefault="005C274C" w:rsidP="00C340F9">
      <w:pPr>
        <w:pStyle w:val="Ttulo3"/>
        <w:jc w:val="both"/>
        <w:rPr>
          <w:lang w:val="es-ES"/>
        </w:rPr>
      </w:pPr>
      <w:bookmarkStart w:id="153" w:name="_Toc122596712"/>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AD1F88">
        <w:rPr>
          <w:lang w:val="es-ES"/>
        </w:rPr>
        <w:t>PROGRAMA DE NECESIDADES, SUPERFICIES</w:t>
      </w:r>
      <w:bookmarkEnd w:id="153"/>
    </w:p>
    <w:p w14:paraId="3A0A9643" w14:textId="77777777" w:rsidR="00B3515F" w:rsidRPr="00AD1F88" w:rsidRDefault="00B3515F" w:rsidP="00C340F9">
      <w:pPr>
        <w:jc w:val="both"/>
        <w:rPr>
          <w:lang w:val="es-ES"/>
        </w:rPr>
      </w:pPr>
      <w:bookmarkStart w:id="154" w:name="_Toc177996900"/>
      <w:bookmarkStart w:id="155" w:name="_Toc234378477"/>
      <w:bookmarkStart w:id="156" w:name="_Toc237226292"/>
      <w:bookmarkStart w:id="157" w:name="_Toc238300189"/>
      <w:bookmarkStart w:id="158" w:name="_Toc239827753"/>
      <w:bookmarkStart w:id="159" w:name="_Toc239827914"/>
      <w:bookmarkStart w:id="160" w:name="_Toc255296473"/>
      <w:bookmarkStart w:id="161" w:name="_Toc255299108"/>
      <w:bookmarkStart w:id="162" w:name="_Toc260127542"/>
      <w:bookmarkStart w:id="163" w:name="_Toc260127730"/>
      <w:bookmarkStart w:id="164" w:name="_Toc260127918"/>
      <w:bookmarkStart w:id="165" w:name="_Toc268258050"/>
      <w:bookmarkStart w:id="166" w:name="_Toc277245912"/>
      <w:bookmarkStart w:id="167" w:name="_Toc277246126"/>
      <w:bookmarkStart w:id="168" w:name="_Toc277246801"/>
      <w:bookmarkStart w:id="169" w:name="_Toc277261504"/>
      <w:bookmarkStart w:id="170" w:name="_Toc283284718"/>
      <w:bookmarkStart w:id="171" w:name="_Toc283284873"/>
      <w:r w:rsidRPr="00AD1F88">
        <w:rPr>
          <w:lang w:val="es-ES"/>
        </w:rPr>
        <w:t>La ampliación proyectada continua con el esquema del edificio existente. Un espacio de distribución central, en torno al cual se distribuyen los diferentes usos.</w:t>
      </w:r>
    </w:p>
    <w:p w14:paraId="433365DA" w14:textId="77777777" w:rsidR="00B3515F" w:rsidRPr="00AD1F88" w:rsidRDefault="00B3515F" w:rsidP="00C340F9">
      <w:pPr>
        <w:jc w:val="both"/>
        <w:rPr>
          <w:lang w:val="es-ES"/>
        </w:rPr>
      </w:pPr>
      <w:r w:rsidRPr="00AD1F88">
        <w:rPr>
          <w:lang w:val="es-ES"/>
        </w:rPr>
        <w:t xml:space="preserve">En la fachada noroeste se proyecta una escalera accesible que comunica ambas plantas y el acceso a cubierta. </w:t>
      </w:r>
    </w:p>
    <w:p w14:paraId="25D72A0C" w14:textId="0447ED83" w:rsidR="00B3515F" w:rsidRPr="00AD1F88" w:rsidRDefault="00B3515F" w:rsidP="00C340F9">
      <w:pPr>
        <w:jc w:val="both"/>
        <w:rPr>
          <w:lang w:val="es-ES"/>
        </w:rPr>
      </w:pPr>
      <w:r w:rsidRPr="00AD1F88">
        <w:rPr>
          <w:lang w:val="es-ES"/>
        </w:rPr>
        <w:t>La cubierta de la zona de ampliación se dispone a una cota que permite mantener el nivel de cornisa del edificio y dotar de peto de seguridad a la zona de instalaciones. Para ello el forjado de techo de la zona de ampliación de la planta primera, se dispone a una cota diferente del edificio actual.</w:t>
      </w:r>
    </w:p>
    <w:p w14:paraId="6F6EA4AB" w14:textId="02B020FF" w:rsidR="00B3515F" w:rsidRPr="00AD1F88" w:rsidRDefault="00B3515F" w:rsidP="00C340F9">
      <w:pPr>
        <w:jc w:val="both"/>
        <w:rPr>
          <w:lang w:val="es-ES"/>
        </w:rPr>
      </w:pPr>
      <w:r w:rsidRPr="00AD1F88">
        <w:rPr>
          <w:lang w:val="es-ES"/>
        </w:rPr>
        <w:t>ACTUACIONES</w:t>
      </w:r>
    </w:p>
    <w:p w14:paraId="00677070" w14:textId="77777777" w:rsidR="00B3515F" w:rsidRPr="00AD1F88" w:rsidRDefault="00B3515F" w:rsidP="00C340F9">
      <w:pPr>
        <w:jc w:val="both"/>
        <w:rPr>
          <w:lang w:val="es-ES"/>
        </w:rPr>
      </w:pPr>
      <w:r w:rsidRPr="00AD1F88">
        <w:rPr>
          <w:lang w:val="es-ES"/>
        </w:rPr>
        <w:t xml:space="preserve">Sobre la zona de </w:t>
      </w:r>
      <w:r w:rsidRPr="00AD1F88">
        <w:rPr>
          <w:b/>
          <w:bCs/>
          <w:lang w:val="es-ES"/>
        </w:rPr>
        <w:t>edificio existente</w:t>
      </w:r>
      <w:r w:rsidRPr="00AD1F88">
        <w:rPr>
          <w:lang w:val="es-ES"/>
        </w:rPr>
        <w:t xml:space="preserve"> </w:t>
      </w:r>
    </w:p>
    <w:p w14:paraId="1B513156" w14:textId="77777777" w:rsidR="00B3515F" w:rsidRPr="00AD1F88" w:rsidRDefault="00B3515F" w:rsidP="00C340F9">
      <w:pPr>
        <w:jc w:val="both"/>
        <w:rPr>
          <w:lang w:val="es-ES"/>
        </w:rPr>
      </w:pPr>
      <w:r w:rsidRPr="00AD1F88">
        <w:rPr>
          <w:lang w:val="es-ES"/>
        </w:rPr>
        <w:t>*Planta primera:</w:t>
      </w:r>
    </w:p>
    <w:p w14:paraId="347BD4B2" w14:textId="18BC8C60" w:rsidR="00B3515F" w:rsidRPr="00AD1F88" w:rsidRDefault="00B3515F" w:rsidP="00C340F9">
      <w:pPr>
        <w:jc w:val="both"/>
        <w:rPr>
          <w:lang w:val="es-ES"/>
        </w:rPr>
      </w:pPr>
      <w:r w:rsidRPr="00AD1F88">
        <w:rPr>
          <w:lang w:val="es-ES"/>
        </w:rPr>
        <w:t>1.</w:t>
      </w:r>
      <w:r w:rsidRPr="00AD1F88">
        <w:rPr>
          <w:lang w:val="es-ES"/>
        </w:rPr>
        <w:tab/>
        <w:t xml:space="preserve">adecuar el acceso según cte </w:t>
      </w:r>
      <w:r w:rsidR="0040083B" w:rsidRPr="00AD1F88">
        <w:rPr>
          <w:lang w:val="es-ES"/>
        </w:rPr>
        <w:t>DB SUA</w:t>
      </w:r>
      <w:r w:rsidR="00BD0C2A" w:rsidRPr="00AD1F88">
        <w:rPr>
          <w:lang w:val="es-ES"/>
        </w:rPr>
        <w:t xml:space="preserve"> ampliando los elementos de cerrajería necesarios para pasamanos, barandillas o nuevos armarios de acometida. </w:t>
      </w:r>
    </w:p>
    <w:p w14:paraId="0D9B6D96" w14:textId="12A7CCF8" w:rsidR="00B3515F" w:rsidRPr="00AD1F88" w:rsidRDefault="00BD0C2A" w:rsidP="00C340F9">
      <w:pPr>
        <w:jc w:val="both"/>
        <w:rPr>
          <w:lang w:val="es-ES"/>
        </w:rPr>
      </w:pPr>
      <w:r w:rsidRPr="00AD1F88">
        <w:rPr>
          <w:lang w:val="es-ES"/>
        </w:rPr>
        <w:t>2</w:t>
      </w:r>
      <w:r w:rsidR="00B3515F" w:rsidRPr="00AD1F88">
        <w:rPr>
          <w:lang w:val="es-ES"/>
        </w:rPr>
        <w:t>.</w:t>
      </w:r>
      <w:r w:rsidR="00B3515F" w:rsidRPr="00AD1F88">
        <w:rPr>
          <w:lang w:val="es-ES"/>
        </w:rPr>
        <w:tab/>
        <w:t>sala de tratamiento i → extracciones + curas + urgencias</w:t>
      </w:r>
    </w:p>
    <w:p w14:paraId="1EC7BA75" w14:textId="1DA89061" w:rsidR="00B3515F" w:rsidRPr="00AD1F88" w:rsidRDefault="00BD0C2A" w:rsidP="00C340F9">
      <w:pPr>
        <w:jc w:val="both"/>
        <w:rPr>
          <w:lang w:val="es-ES"/>
        </w:rPr>
      </w:pPr>
      <w:r w:rsidRPr="00AD1F88">
        <w:rPr>
          <w:lang w:val="es-ES"/>
        </w:rPr>
        <w:t>3</w:t>
      </w:r>
      <w:r w:rsidR="00B3515F" w:rsidRPr="00AD1F88">
        <w:rPr>
          <w:lang w:val="es-ES"/>
        </w:rPr>
        <w:t>.</w:t>
      </w:r>
      <w:r w:rsidR="00B3515F" w:rsidRPr="00AD1F88">
        <w:rPr>
          <w:lang w:val="es-ES"/>
        </w:rPr>
        <w:tab/>
        <w:t>consulta 1 → intervenciones menores</w:t>
      </w:r>
    </w:p>
    <w:p w14:paraId="59ADC9DA" w14:textId="7A7F6F2B" w:rsidR="00B3515F" w:rsidRPr="00AD1F88" w:rsidRDefault="00B3515F" w:rsidP="00C340F9">
      <w:pPr>
        <w:jc w:val="both"/>
        <w:rPr>
          <w:lang w:val="es-ES"/>
        </w:rPr>
      </w:pPr>
      <w:r w:rsidRPr="00AD1F88">
        <w:rPr>
          <w:lang w:val="es-ES"/>
        </w:rPr>
        <w:t>*Planta baja:</w:t>
      </w:r>
    </w:p>
    <w:p w14:paraId="05D8B671" w14:textId="0F475997" w:rsidR="00BD0C2A" w:rsidRPr="00AD1F88" w:rsidRDefault="00BD0C2A" w:rsidP="00C340F9">
      <w:pPr>
        <w:jc w:val="both"/>
        <w:rPr>
          <w:lang w:val="es-ES"/>
        </w:rPr>
      </w:pPr>
      <w:r w:rsidRPr="00AD1F88">
        <w:rPr>
          <w:lang w:val="es-ES"/>
        </w:rPr>
        <w:t xml:space="preserve">4. </w:t>
      </w:r>
      <w:r w:rsidRPr="00AD1F88">
        <w:rPr>
          <w:lang w:val="es-ES"/>
        </w:rPr>
        <w:tab/>
        <w:t xml:space="preserve">aseos → adecuación al cumplimiento del cte </w:t>
      </w:r>
      <w:r w:rsidR="0040083B" w:rsidRPr="00AD1F88">
        <w:rPr>
          <w:lang w:val="es-ES"/>
        </w:rPr>
        <w:t>DB SUA</w:t>
      </w:r>
    </w:p>
    <w:p w14:paraId="7432FBC4" w14:textId="453268A3" w:rsidR="00BD0C2A" w:rsidRPr="00AD1F88" w:rsidRDefault="00BD0C2A" w:rsidP="00C340F9">
      <w:pPr>
        <w:jc w:val="both"/>
        <w:rPr>
          <w:lang w:val="es-ES"/>
        </w:rPr>
      </w:pPr>
      <w:r w:rsidRPr="00AD1F88">
        <w:rPr>
          <w:lang w:val="es-ES"/>
        </w:rPr>
        <w:t>5.</w:t>
      </w:r>
      <w:r w:rsidRPr="00AD1F88">
        <w:rPr>
          <w:lang w:val="es-ES"/>
        </w:rPr>
        <w:tab/>
        <w:t>almacén → almacén de farmacia</w:t>
      </w:r>
    </w:p>
    <w:p w14:paraId="7B258CBA" w14:textId="2199939E" w:rsidR="00B3515F" w:rsidRPr="00AD1F88" w:rsidRDefault="00BD0C2A" w:rsidP="00C340F9">
      <w:pPr>
        <w:jc w:val="both"/>
        <w:rPr>
          <w:lang w:val="es-ES"/>
        </w:rPr>
      </w:pPr>
      <w:r w:rsidRPr="00AD1F88">
        <w:rPr>
          <w:lang w:val="es-ES"/>
        </w:rPr>
        <w:t>6</w:t>
      </w:r>
      <w:r w:rsidR="00B3515F" w:rsidRPr="00AD1F88">
        <w:rPr>
          <w:lang w:val="es-ES"/>
        </w:rPr>
        <w:t>.</w:t>
      </w:r>
      <w:r w:rsidRPr="00AD1F88">
        <w:rPr>
          <w:lang w:val="es-ES"/>
        </w:rPr>
        <w:tab/>
      </w:r>
      <w:r w:rsidR="00B3515F" w:rsidRPr="00AD1F88">
        <w:rPr>
          <w:lang w:val="es-ES"/>
        </w:rPr>
        <w:t xml:space="preserve">sala de reuniones → </w:t>
      </w:r>
    </w:p>
    <w:p w14:paraId="6A94C849" w14:textId="77777777" w:rsidR="00B3515F" w:rsidRPr="00AD1F88" w:rsidRDefault="00B3515F" w:rsidP="00C340F9">
      <w:pPr>
        <w:jc w:val="both"/>
        <w:rPr>
          <w:lang w:val="es-ES"/>
        </w:rPr>
      </w:pPr>
      <w:r w:rsidRPr="00AD1F88">
        <w:rPr>
          <w:lang w:val="es-ES"/>
        </w:rPr>
        <w:tab/>
        <w:t>sala de ecografías</w:t>
      </w:r>
    </w:p>
    <w:p w14:paraId="68D47727" w14:textId="77777777" w:rsidR="00B3515F" w:rsidRPr="00AD1F88" w:rsidRDefault="00B3515F" w:rsidP="00C340F9">
      <w:pPr>
        <w:jc w:val="both"/>
        <w:rPr>
          <w:lang w:val="es-ES"/>
        </w:rPr>
      </w:pPr>
      <w:r w:rsidRPr="00AD1F88">
        <w:rPr>
          <w:lang w:val="es-ES"/>
        </w:rPr>
        <w:tab/>
        <w:t>consulta médico de familia/ enfermería</w:t>
      </w:r>
    </w:p>
    <w:p w14:paraId="39EBFCD1" w14:textId="77777777" w:rsidR="00B3515F" w:rsidRPr="00AD1F88" w:rsidRDefault="00B3515F" w:rsidP="00C340F9">
      <w:pPr>
        <w:jc w:val="both"/>
        <w:rPr>
          <w:lang w:val="es-ES"/>
        </w:rPr>
      </w:pPr>
      <w:r w:rsidRPr="00AD1F88">
        <w:rPr>
          <w:lang w:val="es-ES"/>
        </w:rPr>
        <w:tab/>
        <w:t>almacén de restos biosanitarios</w:t>
      </w:r>
    </w:p>
    <w:p w14:paraId="717E876C" w14:textId="5E38F37A" w:rsidR="00B3515F" w:rsidRPr="00AD1F88" w:rsidRDefault="00BD0C2A" w:rsidP="00C340F9">
      <w:pPr>
        <w:jc w:val="both"/>
        <w:rPr>
          <w:lang w:val="es-ES"/>
        </w:rPr>
      </w:pPr>
      <w:r w:rsidRPr="00AD1F88">
        <w:rPr>
          <w:lang w:val="es-ES"/>
        </w:rPr>
        <w:t>7</w:t>
      </w:r>
      <w:r w:rsidR="00B3515F" w:rsidRPr="00AD1F88">
        <w:rPr>
          <w:lang w:val="es-ES"/>
        </w:rPr>
        <w:t xml:space="preserve">. </w:t>
      </w:r>
      <w:r w:rsidRPr="00AD1F88">
        <w:rPr>
          <w:lang w:val="es-ES"/>
        </w:rPr>
        <w:tab/>
      </w:r>
      <w:r w:rsidR="00B3515F" w:rsidRPr="00AD1F88">
        <w:rPr>
          <w:lang w:val="es-ES"/>
        </w:rPr>
        <w:t xml:space="preserve">conexión al rack existente de la nueva instalación </w:t>
      </w:r>
    </w:p>
    <w:p w14:paraId="49E16676" w14:textId="018519EE" w:rsidR="00BD0C2A" w:rsidRPr="00AD1F88" w:rsidRDefault="00BD0C2A" w:rsidP="00C340F9">
      <w:pPr>
        <w:jc w:val="both"/>
        <w:rPr>
          <w:lang w:val="es-ES"/>
        </w:rPr>
      </w:pPr>
      <w:r w:rsidRPr="00AD1F88">
        <w:rPr>
          <w:lang w:val="es-ES"/>
        </w:rPr>
        <w:t>*Zona exterior/ urbanización:</w:t>
      </w:r>
    </w:p>
    <w:p w14:paraId="1E1E1E31" w14:textId="43A34896" w:rsidR="00B3515F" w:rsidRPr="00AD1F88" w:rsidRDefault="00B3515F" w:rsidP="00C340F9">
      <w:pPr>
        <w:jc w:val="both"/>
        <w:rPr>
          <w:lang w:val="es-ES"/>
        </w:rPr>
      </w:pPr>
      <w:r w:rsidRPr="00AD1F88">
        <w:rPr>
          <w:lang w:val="es-ES"/>
        </w:rPr>
        <w:t xml:space="preserve">1. </w:t>
      </w:r>
      <w:r w:rsidR="00BD0C2A" w:rsidRPr="00AD1F88">
        <w:rPr>
          <w:lang w:val="es-ES"/>
        </w:rPr>
        <w:tab/>
      </w:r>
      <w:r w:rsidRPr="00AD1F88">
        <w:rPr>
          <w:lang w:val="es-ES"/>
        </w:rPr>
        <w:t>solicitud de licencia para tala de árbol existente para la construcción de la ampliación</w:t>
      </w:r>
    </w:p>
    <w:p w14:paraId="0478FD45" w14:textId="60849C2C" w:rsidR="00B3515F" w:rsidRPr="00AD1F88" w:rsidRDefault="00BD0C2A" w:rsidP="00C340F9">
      <w:pPr>
        <w:jc w:val="both"/>
        <w:rPr>
          <w:lang w:val="es-ES"/>
        </w:rPr>
      </w:pPr>
      <w:r w:rsidRPr="00AD1F88">
        <w:rPr>
          <w:lang w:val="es-ES"/>
        </w:rPr>
        <w:t>2</w:t>
      </w:r>
      <w:r w:rsidR="00B3515F" w:rsidRPr="00AD1F88">
        <w:rPr>
          <w:lang w:val="es-ES"/>
        </w:rPr>
        <w:t>.</w:t>
      </w:r>
      <w:r w:rsidRPr="00AD1F88">
        <w:rPr>
          <w:lang w:val="es-ES"/>
        </w:rPr>
        <w:tab/>
      </w:r>
      <w:r w:rsidR="00B3515F" w:rsidRPr="00AD1F88">
        <w:rPr>
          <w:lang w:val="es-ES"/>
        </w:rPr>
        <w:t xml:space="preserve">ampliación de zona de aparcamiento según </w:t>
      </w:r>
      <w:r w:rsidR="00D92A2F" w:rsidRPr="00AD1F88">
        <w:rPr>
          <w:lang w:val="es-ES"/>
        </w:rPr>
        <w:t>PGOU</w:t>
      </w:r>
      <w:r w:rsidR="00B3515F" w:rsidRPr="00AD1F88">
        <w:rPr>
          <w:lang w:val="es-ES"/>
        </w:rPr>
        <w:t xml:space="preserve"> </w:t>
      </w:r>
      <w:r w:rsidRPr="00AD1F88">
        <w:rPr>
          <w:lang w:val="es-ES"/>
        </w:rPr>
        <w:t>C</w:t>
      </w:r>
      <w:r w:rsidR="00B3515F" w:rsidRPr="00AD1F88">
        <w:rPr>
          <w:lang w:val="es-ES"/>
        </w:rPr>
        <w:t xml:space="preserve">ollado </w:t>
      </w:r>
      <w:r w:rsidRPr="00AD1F88">
        <w:rPr>
          <w:lang w:val="es-ES"/>
        </w:rPr>
        <w:t>V</w:t>
      </w:r>
      <w:r w:rsidR="00B3515F" w:rsidRPr="00AD1F88">
        <w:rPr>
          <w:lang w:val="es-ES"/>
        </w:rPr>
        <w:t xml:space="preserve">illalba </w:t>
      </w:r>
    </w:p>
    <w:p w14:paraId="3098EDC6" w14:textId="18775C24" w:rsidR="00B3515F" w:rsidRPr="00AD1F88" w:rsidRDefault="00BD0C2A" w:rsidP="00C340F9">
      <w:pPr>
        <w:jc w:val="both"/>
        <w:rPr>
          <w:lang w:val="es-ES"/>
        </w:rPr>
      </w:pPr>
      <w:r w:rsidRPr="00AD1F88">
        <w:rPr>
          <w:lang w:val="es-ES"/>
        </w:rPr>
        <w:lastRenderedPageBreak/>
        <w:t>3</w:t>
      </w:r>
      <w:r w:rsidR="00B3515F" w:rsidRPr="00AD1F88">
        <w:rPr>
          <w:lang w:val="es-ES"/>
        </w:rPr>
        <w:t>.</w:t>
      </w:r>
      <w:r w:rsidRPr="00AD1F88">
        <w:rPr>
          <w:lang w:val="es-ES"/>
        </w:rPr>
        <w:tab/>
        <w:t>acondicionamiento de zona urbanizada ajustándose a la ampliación del edificio</w:t>
      </w:r>
    </w:p>
    <w:p w14:paraId="36167EB6" w14:textId="416ED1F1" w:rsidR="00BD0C2A" w:rsidRPr="00AD1F88" w:rsidRDefault="00BD0C2A" w:rsidP="00C340F9">
      <w:pPr>
        <w:jc w:val="both"/>
        <w:rPr>
          <w:lang w:val="es-ES"/>
        </w:rPr>
      </w:pPr>
      <w:r w:rsidRPr="00AD1F88">
        <w:rPr>
          <w:lang w:val="es-ES"/>
        </w:rPr>
        <w:t>4.</w:t>
      </w:r>
      <w:r w:rsidRPr="00AD1F88">
        <w:rPr>
          <w:lang w:val="es-ES"/>
        </w:rPr>
        <w:tab/>
        <w:t>reubicar en cubierta de máquinas de instalaciones del edificio existente situadas actualmente en zona de urbanización.</w:t>
      </w:r>
    </w:p>
    <w:p w14:paraId="5378F207" w14:textId="5A681D5F" w:rsidR="005C4477" w:rsidRPr="00AD1F88" w:rsidRDefault="005C4477" w:rsidP="00C340F9">
      <w:pPr>
        <w:jc w:val="both"/>
        <w:rPr>
          <w:lang w:val="es-ES"/>
        </w:rPr>
      </w:pPr>
      <w:r w:rsidRPr="00AD1F88">
        <w:rPr>
          <w:lang w:val="es-ES"/>
        </w:rPr>
        <w:t>5.</w:t>
      </w:r>
      <w:r w:rsidRPr="00AD1F88">
        <w:rPr>
          <w:lang w:val="es-ES"/>
        </w:rPr>
        <w:tab/>
        <w:t xml:space="preserve">trasplante de vegetación existente. </w:t>
      </w:r>
    </w:p>
    <w:p w14:paraId="2BB0B3A6" w14:textId="63A16825" w:rsidR="00D92A2F" w:rsidRPr="00AD1F88" w:rsidRDefault="00D92A2F" w:rsidP="00C340F9">
      <w:pPr>
        <w:jc w:val="both"/>
        <w:rPr>
          <w:lang w:val="es-ES"/>
        </w:rPr>
      </w:pPr>
      <w:r w:rsidRPr="00AD1F88">
        <w:rPr>
          <w:lang w:val="es-ES"/>
        </w:rPr>
        <w:t>6.</w:t>
      </w:r>
      <w:r w:rsidRPr="00AD1F88">
        <w:rPr>
          <w:lang w:val="es-ES"/>
        </w:rPr>
        <w:tab/>
        <w:t>estación de recarga de vehículos eléctricos.</w:t>
      </w:r>
    </w:p>
    <w:p w14:paraId="1EAB5DA9" w14:textId="3F25F7F6" w:rsidR="00B3515F" w:rsidRPr="00AD1F88" w:rsidRDefault="00B3515F" w:rsidP="00C340F9">
      <w:pPr>
        <w:jc w:val="both"/>
        <w:rPr>
          <w:lang w:val="es-ES"/>
        </w:rPr>
      </w:pPr>
    </w:p>
    <w:p w14:paraId="7E6D09BA" w14:textId="25A7B9FE" w:rsidR="00B3515F" w:rsidRPr="00AD1F88" w:rsidRDefault="005C4477" w:rsidP="00C340F9">
      <w:pPr>
        <w:jc w:val="both"/>
        <w:rPr>
          <w:lang w:val="es-ES"/>
        </w:rPr>
      </w:pPr>
      <w:r w:rsidRPr="00AD1F88">
        <w:rPr>
          <w:lang w:val="es-ES"/>
        </w:rPr>
        <w:t>Sobre</w:t>
      </w:r>
      <w:r w:rsidR="00B3515F" w:rsidRPr="00AD1F88">
        <w:rPr>
          <w:lang w:val="es-ES"/>
        </w:rPr>
        <w:t xml:space="preserve"> la zona de </w:t>
      </w:r>
      <w:r w:rsidR="00B3515F" w:rsidRPr="00AD1F88">
        <w:rPr>
          <w:b/>
          <w:bCs/>
          <w:lang w:val="es-ES"/>
        </w:rPr>
        <w:t>ampliación</w:t>
      </w:r>
      <w:r w:rsidR="00B3515F" w:rsidRPr="00AD1F88">
        <w:rPr>
          <w:lang w:val="es-ES"/>
        </w:rPr>
        <w:t>:</w:t>
      </w:r>
    </w:p>
    <w:p w14:paraId="381B187C" w14:textId="77777777" w:rsidR="00B3515F" w:rsidRPr="00AD1F88" w:rsidRDefault="00B3515F" w:rsidP="00C340F9">
      <w:pPr>
        <w:jc w:val="both"/>
        <w:rPr>
          <w:lang w:val="es-ES"/>
        </w:rPr>
      </w:pPr>
      <w:r w:rsidRPr="00AD1F88">
        <w:rPr>
          <w:lang w:val="es-ES"/>
        </w:rPr>
        <w:t>*Planta primera</w:t>
      </w:r>
    </w:p>
    <w:p w14:paraId="028726E4" w14:textId="77777777" w:rsidR="00B3515F" w:rsidRPr="00AD1F88" w:rsidRDefault="00B3515F" w:rsidP="00C340F9">
      <w:pPr>
        <w:jc w:val="both"/>
        <w:rPr>
          <w:lang w:val="es-ES"/>
        </w:rPr>
      </w:pPr>
      <w:r w:rsidRPr="00AD1F88">
        <w:rPr>
          <w:lang w:val="es-ES"/>
        </w:rPr>
        <w:t>1.</w:t>
      </w:r>
      <w:r w:rsidRPr="00AD1F88">
        <w:rPr>
          <w:lang w:val="es-ES"/>
        </w:rPr>
        <w:tab/>
        <w:t>programa ampliación planta primera:</w:t>
      </w:r>
    </w:p>
    <w:p w14:paraId="15EBA424" w14:textId="77777777" w:rsidR="00B3515F" w:rsidRPr="00AD1F88" w:rsidRDefault="00B3515F" w:rsidP="00C340F9">
      <w:pPr>
        <w:jc w:val="both"/>
        <w:rPr>
          <w:lang w:val="es-ES"/>
        </w:rPr>
      </w:pPr>
      <w:r w:rsidRPr="00AD1F88">
        <w:rPr>
          <w:lang w:val="es-ES"/>
        </w:rPr>
        <w:tab/>
      </w:r>
      <w:r w:rsidRPr="00AD1F88">
        <w:rPr>
          <w:lang w:val="es-ES"/>
        </w:rPr>
        <w:tab/>
        <w:t>x2 consultas médico de familia</w:t>
      </w:r>
    </w:p>
    <w:p w14:paraId="0C04AC1C" w14:textId="77777777" w:rsidR="00B3515F" w:rsidRPr="00AD1F88" w:rsidRDefault="00B3515F" w:rsidP="00C340F9">
      <w:pPr>
        <w:jc w:val="both"/>
        <w:rPr>
          <w:lang w:val="es-ES"/>
        </w:rPr>
      </w:pPr>
      <w:r w:rsidRPr="00AD1F88">
        <w:rPr>
          <w:lang w:val="es-ES"/>
        </w:rPr>
        <w:tab/>
      </w:r>
      <w:r w:rsidRPr="00AD1F88">
        <w:rPr>
          <w:lang w:val="es-ES"/>
        </w:rPr>
        <w:tab/>
        <w:t>x2 consultas de enfermería</w:t>
      </w:r>
    </w:p>
    <w:p w14:paraId="2A4B6D0A" w14:textId="77777777" w:rsidR="00B3515F" w:rsidRPr="00AD1F88" w:rsidRDefault="00B3515F" w:rsidP="00C340F9">
      <w:pPr>
        <w:jc w:val="both"/>
        <w:rPr>
          <w:lang w:val="es-ES"/>
        </w:rPr>
      </w:pPr>
      <w:r w:rsidRPr="00AD1F88">
        <w:rPr>
          <w:lang w:val="es-ES"/>
        </w:rPr>
        <w:tab/>
      </w:r>
      <w:r w:rsidRPr="00AD1F88">
        <w:rPr>
          <w:lang w:val="es-ES"/>
        </w:rPr>
        <w:tab/>
        <w:t>zona de espera</w:t>
      </w:r>
    </w:p>
    <w:p w14:paraId="2AA2DB52" w14:textId="53C66DD5" w:rsidR="00B3515F" w:rsidRPr="00AD1F88" w:rsidRDefault="00B3515F" w:rsidP="00C340F9">
      <w:pPr>
        <w:jc w:val="both"/>
        <w:rPr>
          <w:lang w:val="es-ES"/>
        </w:rPr>
      </w:pPr>
      <w:r w:rsidRPr="00AD1F88">
        <w:rPr>
          <w:lang w:val="es-ES"/>
        </w:rPr>
        <w:tab/>
      </w:r>
      <w:r w:rsidRPr="00AD1F88">
        <w:rPr>
          <w:lang w:val="es-ES"/>
        </w:rPr>
        <w:tab/>
        <w:t>matrona</w:t>
      </w:r>
      <w:r w:rsidR="005C4477" w:rsidRPr="00AD1F88">
        <w:rPr>
          <w:lang w:val="es-ES"/>
        </w:rPr>
        <w:t xml:space="preserve"> + aseo matrona</w:t>
      </w:r>
    </w:p>
    <w:p w14:paraId="44C4A597" w14:textId="77777777" w:rsidR="00B3515F" w:rsidRPr="00AD1F88" w:rsidRDefault="00B3515F" w:rsidP="00C340F9">
      <w:pPr>
        <w:jc w:val="both"/>
        <w:rPr>
          <w:lang w:val="es-ES"/>
        </w:rPr>
      </w:pPr>
      <w:r w:rsidRPr="00AD1F88">
        <w:rPr>
          <w:lang w:val="es-ES"/>
        </w:rPr>
        <w:tab/>
      </w:r>
      <w:r w:rsidRPr="00AD1F88">
        <w:rPr>
          <w:lang w:val="es-ES"/>
        </w:rPr>
        <w:tab/>
        <w:t>sala psicoprofilaxis obstétrica + vestuario</w:t>
      </w:r>
    </w:p>
    <w:p w14:paraId="471172AA" w14:textId="77777777" w:rsidR="00B3515F" w:rsidRPr="00AD1F88" w:rsidRDefault="00B3515F" w:rsidP="00C340F9">
      <w:pPr>
        <w:jc w:val="both"/>
        <w:rPr>
          <w:lang w:val="es-ES"/>
        </w:rPr>
      </w:pPr>
      <w:r w:rsidRPr="00AD1F88">
        <w:rPr>
          <w:lang w:val="es-ES"/>
        </w:rPr>
        <w:t>2.</w:t>
      </w:r>
      <w:r w:rsidRPr="00AD1F88">
        <w:rPr>
          <w:lang w:val="es-ES"/>
        </w:rPr>
        <w:tab/>
        <w:t>nueva escalera cumple con exigencias CTE DB SUA y CTE DB SI conecta con planta baja y cubierta.</w:t>
      </w:r>
    </w:p>
    <w:p w14:paraId="0368B150" w14:textId="77777777" w:rsidR="00B3515F" w:rsidRPr="00AD1F88" w:rsidRDefault="00B3515F" w:rsidP="00C340F9">
      <w:pPr>
        <w:jc w:val="both"/>
        <w:rPr>
          <w:lang w:val="es-ES"/>
        </w:rPr>
      </w:pPr>
      <w:r w:rsidRPr="00AD1F88">
        <w:rPr>
          <w:lang w:val="es-ES"/>
        </w:rPr>
        <w:t>*Planta baja</w:t>
      </w:r>
    </w:p>
    <w:p w14:paraId="6266FD76" w14:textId="77777777" w:rsidR="00B3515F" w:rsidRPr="00AD1F88" w:rsidRDefault="00B3515F" w:rsidP="00C340F9">
      <w:pPr>
        <w:jc w:val="both"/>
        <w:rPr>
          <w:lang w:val="es-ES"/>
        </w:rPr>
      </w:pPr>
      <w:r w:rsidRPr="00AD1F88">
        <w:rPr>
          <w:lang w:val="es-ES"/>
        </w:rPr>
        <w:t>1.</w:t>
      </w:r>
      <w:r w:rsidRPr="00AD1F88">
        <w:rPr>
          <w:lang w:val="es-ES"/>
        </w:rPr>
        <w:tab/>
        <w:t>programa ampliación planta baja:</w:t>
      </w:r>
    </w:p>
    <w:p w14:paraId="241688F0" w14:textId="77777777" w:rsidR="00B3515F" w:rsidRPr="00AD1F88" w:rsidRDefault="00B3515F" w:rsidP="00C340F9">
      <w:pPr>
        <w:jc w:val="both"/>
        <w:rPr>
          <w:lang w:val="es-ES"/>
        </w:rPr>
      </w:pPr>
      <w:r w:rsidRPr="00AD1F88">
        <w:rPr>
          <w:lang w:val="es-ES"/>
        </w:rPr>
        <w:tab/>
      </w:r>
      <w:r w:rsidRPr="00AD1F88">
        <w:rPr>
          <w:lang w:val="es-ES"/>
        </w:rPr>
        <w:tab/>
        <w:t>sala de lactancia + aseo pediátrico</w:t>
      </w:r>
    </w:p>
    <w:p w14:paraId="0F901657" w14:textId="77777777" w:rsidR="00B3515F" w:rsidRPr="00AD1F88" w:rsidRDefault="00B3515F" w:rsidP="00C340F9">
      <w:pPr>
        <w:jc w:val="both"/>
        <w:rPr>
          <w:lang w:val="es-ES"/>
        </w:rPr>
      </w:pPr>
      <w:r w:rsidRPr="00AD1F88">
        <w:rPr>
          <w:lang w:val="es-ES"/>
        </w:rPr>
        <w:tab/>
      </w:r>
      <w:r w:rsidRPr="00AD1F88">
        <w:rPr>
          <w:lang w:val="es-ES"/>
        </w:rPr>
        <w:tab/>
        <w:t>x2 consultas pediátricas</w:t>
      </w:r>
    </w:p>
    <w:p w14:paraId="25B5AF18" w14:textId="77777777" w:rsidR="00B3515F" w:rsidRPr="00AD1F88" w:rsidRDefault="00B3515F" w:rsidP="00C340F9">
      <w:pPr>
        <w:jc w:val="both"/>
        <w:rPr>
          <w:lang w:val="es-ES"/>
        </w:rPr>
      </w:pPr>
      <w:r w:rsidRPr="00AD1F88">
        <w:rPr>
          <w:lang w:val="es-ES"/>
        </w:rPr>
        <w:tab/>
      </w:r>
      <w:r w:rsidRPr="00AD1F88">
        <w:rPr>
          <w:lang w:val="es-ES"/>
        </w:rPr>
        <w:tab/>
        <w:t>consulta enfermería pediátrica</w:t>
      </w:r>
    </w:p>
    <w:p w14:paraId="460AFAFE" w14:textId="77777777" w:rsidR="00B3515F" w:rsidRPr="00AD1F88" w:rsidRDefault="00B3515F" w:rsidP="00C340F9">
      <w:pPr>
        <w:jc w:val="both"/>
        <w:rPr>
          <w:lang w:val="es-ES"/>
        </w:rPr>
      </w:pPr>
      <w:r w:rsidRPr="00AD1F88">
        <w:rPr>
          <w:lang w:val="es-ES"/>
        </w:rPr>
        <w:tab/>
      </w:r>
      <w:r w:rsidRPr="00AD1F88">
        <w:rPr>
          <w:lang w:val="es-ES"/>
        </w:rPr>
        <w:tab/>
        <w:t>consulta médico de familia/ enfermería</w:t>
      </w:r>
    </w:p>
    <w:p w14:paraId="2E4BC2DB" w14:textId="77777777" w:rsidR="00B3515F" w:rsidRPr="00AD1F88" w:rsidRDefault="00B3515F" w:rsidP="00C340F9">
      <w:pPr>
        <w:jc w:val="both"/>
        <w:rPr>
          <w:lang w:val="es-ES"/>
        </w:rPr>
      </w:pPr>
      <w:r w:rsidRPr="00AD1F88">
        <w:rPr>
          <w:lang w:val="es-ES"/>
        </w:rPr>
        <w:tab/>
      </w:r>
      <w:r w:rsidRPr="00AD1F88">
        <w:rPr>
          <w:lang w:val="es-ES"/>
        </w:rPr>
        <w:tab/>
        <w:t>zona de espera</w:t>
      </w:r>
    </w:p>
    <w:p w14:paraId="2B7F2A92" w14:textId="7E706316" w:rsidR="00B3515F" w:rsidRPr="00AD1F88" w:rsidRDefault="00B3515F" w:rsidP="00C340F9">
      <w:pPr>
        <w:jc w:val="both"/>
        <w:rPr>
          <w:lang w:val="es-ES"/>
        </w:rPr>
      </w:pPr>
      <w:r w:rsidRPr="00AD1F88">
        <w:rPr>
          <w:lang w:val="es-ES"/>
        </w:rPr>
        <w:tab/>
      </w:r>
      <w:r w:rsidRPr="00AD1F88">
        <w:rPr>
          <w:lang w:val="es-ES"/>
        </w:rPr>
        <w:tab/>
        <w:t>sala de reuniones/ biblioteca/ sala de docencia</w:t>
      </w:r>
    </w:p>
    <w:p w14:paraId="3896339C" w14:textId="684016B0" w:rsidR="005C4477" w:rsidRPr="00AD1F88" w:rsidRDefault="005C4477" w:rsidP="00C340F9">
      <w:pPr>
        <w:jc w:val="both"/>
        <w:rPr>
          <w:lang w:val="es-ES"/>
        </w:rPr>
      </w:pPr>
      <w:r w:rsidRPr="00AD1F88">
        <w:rPr>
          <w:lang w:val="es-ES"/>
        </w:rPr>
        <w:tab/>
      </w:r>
      <w:r w:rsidRPr="00AD1F88">
        <w:rPr>
          <w:lang w:val="es-ES"/>
        </w:rPr>
        <w:tab/>
        <w:t>almacén de limpieza</w:t>
      </w:r>
    </w:p>
    <w:p w14:paraId="1F474B3D" w14:textId="77777777" w:rsidR="001916C8" w:rsidRPr="00AD1F88" w:rsidRDefault="001916C8" w:rsidP="00C340F9">
      <w:pPr>
        <w:jc w:val="both"/>
        <w:rPr>
          <w:lang w:val="es-ES"/>
        </w:rPr>
      </w:pPr>
    </w:p>
    <w:p w14:paraId="46115292" w14:textId="77777777" w:rsidR="001916C8" w:rsidRPr="00AD1F88" w:rsidRDefault="001916C8" w:rsidP="00C340F9">
      <w:pPr>
        <w:jc w:val="both"/>
        <w:rPr>
          <w:lang w:val="es-ES"/>
        </w:rPr>
      </w:pPr>
    </w:p>
    <w:p w14:paraId="110F3FF5" w14:textId="13D6A81A" w:rsidR="001164CD" w:rsidRPr="00AD1F88" w:rsidRDefault="001164CD" w:rsidP="00C340F9">
      <w:pPr>
        <w:jc w:val="both"/>
        <w:rPr>
          <w:lang w:val="es-ES"/>
        </w:rPr>
      </w:pPr>
      <w:r w:rsidRPr="00AD1F88">
        <w:rPr>
          <w:lang w:val="es-ES"/>
        </w:rPr>
        <w:t xml:space="preserve">Se aporta cuadro </w:t>
      </w:r>
      <w:r w:rsidR="00624062" w:rsidRPr="00AD1F88">
        <w:rPr>
          <w:lang w:val="es-ES"/>
        </w:rPr>
        <w:t xml:space="preserve">para la justificación del </w:t>
      </w:r>
      <w:r w:rsidRPr="00AD1F88">
        <w:rPr>
          <w:lang w:val="es-ES"/>
        </w:rPr>
        <w:t>programa de necesidades y superficies de proyecto</w:t>
      </w:r>
      <w:r w:rsidR="001916C8" w:rsidRPr="00AD1F88">
        <w:rPr>
          <w:lang w:val="es-ES"/>
        </w:rPr>
        <w:t>:</w:t>
      </w:r>
    </w:p>
    <w:p w14:paraId="49AC22A9" w14:textId="61A9FDCC" w:rsidR="00F44A49" w:rsidRPr="00AD1F88" w:rsidRDefault="006F0E04" w:rsidP="00C340F9">
      <w:pPr>
        <w:jc w:val="both"/>
        <w:rPr>
          <w:lang w:val="es-ES"/>
        </w:rPr>
      </w:pPr>
      <w:r w:rsidRPr="00AD1F88">
        <w:rPr>
          <w:noProof/>
          <w:lang w:val="es-ES"/>
        </w:rPr>
        <w:lastRenderedPageBreak/>
        <w:drawing>
          <wp:inline distT="0" distB="0" distL="0" distR="0" wp14:anchorId="53562DAE" wp14:editId="74112C9C">
            <wp:extent cx="5856051" cy="871283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63226" cy="8723510"/>
                    </a:xfrm>
                    <a:prstGeom prst="rect">
                      <a:avLst/>
                    </a:prstGeom>
                    <a:noFill/>
                    <a:ln>
                      <a:noFill/>
                    </a:ln>
                  </pic:spPr>
                </pic:pic>
              </a:graphicData>
            </a:graphic>
          </wp:inline>
        </w:drawing>
      </w:r>
    </w:p>
    <w:p w14:paraId="2E4325D5" w14:textId="77777777" w:rsidR="00623C6A" w:rsidRPr="00AD1F88" w:rsidRDefault="00623C6A" w:rsidP="00C340F9">
      <w:pPr>
        <w:pStyle w:val="Ttulo3"/>
        <w:jc w:val="both"/>
        <w:rPr>
          <w:lang w:val="es-ES"/>
        </w:rPr>
      </w:pPr>
      <w:bookmarkStart w:id="172" w:name="_Toc122596713"/>
      <w:r w:rsidRPr="00AD1F88">
        <w:rPr>
          <w:lang w:val="es-ES"/>
        </w:rPr>
        <w:lastRenderedPageBreak/>
        <w:t>USOS DEL EDIFICIO</w:t>
      </w:r>
      <w:bookmarkEnd w:id="172"/>
    </w:p>
    <w:p w14:paraId="610F207D" w14:textId="11605AF6" w:rsidR="00623C6A" w:rsidRPr="00AD1F88" w:rsidRDefault="00C3539A" w:rsidP="00C340F9">
      <w:pPr>
        <w:jc w:val="both"/>
        <w:rPr>
          <w:lang w:val="es-ES"/>
        </w:rPr>
      </w:pPr>
      <w:r w:rsidRPr="00AD1F88">
        <w:rPr>
          <w:lang w:val="es-ES"/>
        </w:rPr>
        <w:t>El uso proyectado es el de equipamiento sanitario, que coincide con el del edificio existente.</w:t>
      </w:r>
    </w:p>
    <w:p w14:paraId="1C5E3986" w14:textId="77777777" w:rsidR="00623C6A" w:rsidRPr="00AD1F88" w:rsidRDefault="00623C6A" w:rsidP="00C340F9">
      <w:pPr>
        <w:pStyle w:val="Ttulo3"/>
        <w:jc w:val="both"/>
        <w:rPr>
          <w:lang w:val="es-ES"/>
        </w:rPr>
      </w:pPr>
      <w:bookmarkStart w:id="173" w:name="_Toc73355111"/>
      <w:bookmarkStart w:id="174" w:name="_Toc122596714"/>
      <w:r w:rsidRPr="00AD1F88">
        <w:rPr>
          <w:lang w:val="es-ES"/>
        </w:rPr>
        <w:t>RELACIÓN CON EL ENTORNO</w:t>
      </w:r>
      <w:bookmarkEnd w:id="173"/>
      <w:bookmarkEnd w:id="174"/>
    </w:p>
    <w:p w14:paraId="3EC674DE" w14:textId="1663FA96" w:rsidR="00C3539A" w:rsidRPr="00AD1F88" w:rsidRDefault="00C3539A" w:rsidP="00C340F9">
      <w:pPr>
        <w:jc w:val="both"/>
        <w:rPr>
          <w:lang w:val="es-ES"/>
        </w:rPr>
      </w:pPr>
      <w:r w:rsidRPr="00AD1F88">
        <w:rPr>
          <w:lang w:val="es-ES"/>
        </w:rPr>
        <w:t>El centro de atención primaria se encuentra situado en el núcleo urbano, en una parcela con acceso desde la calle Fuente del Álamo. La ampliación proyectada se realiza sobre la zona libre de la parcela.</w:t>
      </w:r>
    </w:p>
    <w:p w14:paraId="0B42CFF7" w14:textId="77777777" w:rsidR="00CE2982" w:rsidRPr="00AD1F88" w:rsidRDefault="00CE2982" w:rsidP="00C340F9">
      <w:pPr>
        <w:jc w:val="both"/>
        <w:rPr>
          <w:lang w:val="es-ES"/>
        </w:rPr>
      </w:pPr>
      <w:r w:rsidRPr="00AD1F88">
        <w:rPr>
          <w:lang w:val="es-ES"/>
        </w:rPr>
        <w:t>El volumen del edificio es el resultante de la aplicación del programa de necesidades planteado por la propiedad, cumpliendo con las ordenanzas urbanísticas y los parámetros relativos a habitabilidad y funcionalidad.</w:t>
      </w:r>
    </w:p>
    <w:p w14:paraId="0823DA1C" w14:textId="77777777" w:rsidR="00CE2982" w:rsidRPr="00AD1F88" w:rsidRDefault="00CE2982" w:rsidP="00C340F9">
      <w:pPr>
        <w:jc w:val="both"/>
        <w:rPr>
          <w:lang w:val="es-ES"/>
        </w:rPr>
      </w:pPr>
      <w:r w:rsidRPr="00AD1F88">
        <w:rPr>
          <w:lang w:val="es-ES"/>
        </w:rPr>
        <w:t>Se mantiene el acceso existente al edificio. Se han analizado los niveles y pendientes, y cumplen con lo marcado por el CTE.</w:t>
      </w:r>
    </w:p>
    <w:p w14:paraId="14910418" w14:textId="01554B36" w:rsidR="00CE2982" w:rsidRPr="00AD1F88" w:rsidRDefault="00CE2982" w:rsidP="00C340F9">
      <w:pPr>
        <w:jc w:val="both"/>
        <w:rPr>
          <w:lang w:val="es-ES"/>
        </w:rPr>
      </w:pPr>
      <w:r w:rsidRPr="00AD1F88">
        <w:rPr>
          <w:lang w:val="es-ES"/>
        </w:rPr>
        <w:t>La zona de ampliación dispondrá de una acceso peatonal exterior a nivel de planta baja, comunicado con la zona de aparcamiento.</w:t>
      </w:r>
    </w:p>
    <w:p w14:paraId="727A7BFA" w14:textId="77777777" w:rsidR="00623C6A" w:rsidRPr="00AD1F88" w:rsidRDefault="00623C6A" w:rsidP="00C340F9">
      <w:pPr>
        <w:pStyle w:val="Ttulo3"/>
        <w:jc w:val="both"/>
        <w:rPr>
          <w:lang w:val="es-ES"/>
        </w:rPr>
      </w:pPr>
      <w:bookmarkStart w:id="175" w:name="_Toc73355112"/>
      <w:bookmarkStart w:id="176" w:name="_Toc122596715"/>
      <w:r w:rsidRPr="00AD1F88">
        <w:rPr>
          <w:lang w:val="es-ES"/>
        </w:rPr>
        <w:t>CUMPLIMIENTO DEL CTE</w:t>
      </w:r>
      <w:bookmarkEnd w:id="175"/>
      <w:bookmarkEnd w:id="176"/>
    </w:p>
    <w:p w14:paraId="5FF326EC" w14:textId="77777777" w:rsidR="00623C6A" w:rsidRPr="00AD1F88" w:rsidRDefault="00623C6A" w:rsidP="00C340F9">
      <w:pPr>
        <w:pStyle w:val="Ttulo4"/>
        <w:jc w:val="both"/>
        <w:rPr>
          <w:lang w:val="es-ES"/>
        </w:rPr>
      </w:pPr>
      <w:bookmarkStart w:id="177" w:name="_Toc177996903"/>
      <w:bookmarkStart w:id="178" w:name="_Toc247350446"/>
      <w:bookmarkStart w:id="179" w:name="_Toc73355113"/>
      <w:r w:rsidRPr="00AD1F88">
        <w:rPr>
          <w:lang w:val="es-ES"/>
        </w:rPr>
        <w:t>REQUISITOS RELATIVOS A LA FUNCIONALIDAD</w:t>
      </w:r>
      <w:bookmarkEnd w:id="177"/>
      <w:bookmarkEnd w:id="178"/>
      <w:bookmarkEnd w:id="179"/>
    </w:p>
    <w:p w14:paraId="0E290461" w14:textId="77777777" w:rsidR="00623C6A" w:rsidRPr="00AD1F88" w:rsidRDefault="00623C6A" w:rsidP="00C340F9">
      <w:pPr>
        <w:jc w:val="both"/>
        <w:rPr>
          <w:lang w:val="es-ES"/>
        </w:rPr>
      </w:pPr>
      <w:r w:rsidRPr="00AD1F88">
        <w:rPr>
          <w:lang w:val="es-ES"/>
        </w:rPr>
        <w:t>En el edificio se ha primado la reducción de recorridos de circulación no útiles, para lo cual se ha realizado una disposición generosa de núcleos de comunicación.</w:t>
      </w:r>
    </w:p>
    <w:p w14:paraId="1BDB89FC" w14:textId="2865670C" w:rsidR="005D273A" w:rsidRPr="00AD1F88" w:rsidRDefault="00623C6A" w:rsidP="00C340F9">
      <w:pPr>
        <w:jc w:val="both"/>
        <w:rPr>
          <w:lang w:val="es-ES"/>
        </w:rPr>
      </w:pPr>
      <w:r w:rsidRPr="00AD1F88">
        <w:rPr>
          <w:lang w:val="es-ES"/>
        </w:rPr>
        <w:t xml:space="preserve">En cuanto a las dimensiones de las dependencias se ha seguido lo dispuesto por </w:t>
      </w:r>
      <w:r w:rsidR="00D803FB" w:rsidRPr="00AD1F88">
        <w:rPr>
          <w:lang w:val="es-ES"/>
        </w:rPr>
        <w:t xml:space="preserve">la </w:t>
      </w:r>
      <w:r w:rsidR="005D273A" w:rsidRPr="00AD1F88">
        <w:rPr>
          <w:lang w:val="es-ES"/>
        </w:rPr>
        <w:t>“Guía básica para la redacción de proyectos de centros de atención primaria” facilitada por el SERMAS.</w:t>
      </w:r>
    </w:p>
    <w:p w14:paraId="606DD60A" w14:textId="3BCBFDFC" w:rsidR="00623C6A" w:rsidRPr="00AD1F88" w:rsidRDefault="00623C6A" w:rsidP="00C340F9">
      <w:pPr>
        <w:jc w:val="both"/>
        <w:rPr>
          <w:lang w:val="es-ES"/>
        </w:rPr>
      </w:pPr>
      <w:r w:rsidRPr="00AD1F88">
        <w:rPr>
          <w:lang w:val="es-ES"/>
        </w:rPr>
        <w:t>El edificio de uso sanitario está dotado de todos los servicios básicos necesarios para su correcto funcionamiento.</w:t>
      </w:r>
    </w:p>
    <w:p w14:paraId="70B92C39" w14:textId="77777777" w:rsidR="00623C6A" w:rsidRPr="00AD1F88" w:rsidRDefault="00623C6A" w:rsidP="00C340F9">
      <w:pPr>
        <w:pStyle w:val="Ttulo4"/>
        <w:jc w:val="both"/>
        <w:rPr>
          <w:lang w:val="es-ES"/>
        </w:rPr>
      </w:pPr>
      <w:bookmarkStart w:id="180" w:name="_Toc177996904"/>
      <w:bookmarkStart w:id="181" w:name="_Toc247350447"/>
      <w:bookmarkStart w:id="182" w:name="_Toc73355114"/>
      <w:r w:rsidRPr="00AD1F88">
        <w:rPr>
          <w:lang w:val="es-ES"/>
        </w:rPr>
        <w:t>REQUISITOS RELATIVOS A LA SEGURIDAD</w:t>
      </w:r>
      <w:bookmarkEnd w:id="180"/>
      <w:bookmarkEnd w:id="181"/>
      <w:bookmarkEnd w:id="182"/>
    </w:p>
    <w:p w14:paraId="0AE28ACF" w14:textId="34C97D5F" w:rsidR="00623C6A" w:rsidRPr="00AD1F88" w:rsidRDefault="00623C6A" w:rsidP="00C340F9">
      <w:pPr>
        <w:jc w:val="both"/>
        <w:rPr>
          <w:lang w:val="es-ES"/>
        </w:rPr>
      </w:pPr>
      <w:r w:rsidRPr="00AD1F88">
        <w:rPr>
          <w:lang w:val="es-ES"/>
        </w:rPr>
        <w:t>Para proyectar el sistema estructural se han tenido en cuenta los aspectos básicos de resistencia mecánica y estabilidad, seguridad, durabilidad, economía</w:t>
      </w:r>
      <w:r w:rsidR="00861E80" w:rsidRPr="00AD1F88">
        <w:rPr>
          <w:lang w:val="es-ES"/>
        </w:rPr>
        <w:t xml:space="preserve"> y </w:t>
      </w:r>
      <w:r w:rsidRPr="00AD1F88">
        <w:rPr>
          <w:lang w:val="es-ES"/>
        </w:rPr>
        <w:t>facilidades constructivas</w:t>
      </w:r>
      <w:r w:rsidR="000B0804" w:rsidRPr="00AD1F88">
        <w:rPr>
          <w:lang w:val="es-ES"/>
        </w:rPr>
        <w:t>.</w:t>
      </w:r>
    </w:p>
    <w:p w14:paraId="2FF3E3AB" w14:textId="77777777" w:rsidR="00623C6A" w:rsidRPr="00AD1F88" w:rsidRDefault="00623C6A" w:rsidP="00C340F9">
      <w:pPr>
        <w:jc w:val="both"/>
        <w:rPr>
          <w:lang w:val="es-ES"/>
        </w:rPr>
      </w:pPr>
      <w:r w:rsidRPr="00AD1F88">
        <w:rPr>
          <w:lang w:val="es-ES"/>
        </w:rPr>
        <w:t>El espacio exterior que rodea el edificio cumple las condiciones suficientes para la intervención de los servicios de extinción.</w:t>
      </w:r>
    </w:p>
    <w:p w14:paraId="3A71E100" w14:textId="1A6EDA38" w:rsidR="00623C6A" w:rsidRPr="00AD1F88" w:rsidRDefault="00623C6A" w:rsidP="00C340F9">
      <w:pPr>
        <w:jc w:val="both"/>
        <w:rPr>
          <w:lang w:val="es-ES"/>
        </w:rPr>
      </w:pPr>
      <w:r w:rsidRPr="00AD1F88">
        <w:rPr>
          <w:lang w:val="es-ES"/>
        </w:rPr>
        <w:t xml:space="preserve">Todos los elementos estructurales son resistentes al fuego durante un tiempo superior al sector de incendio de mayor resistencia. En cualquier caso no se </w:t>
      </w:r>
      <w:r w:rsidR="00C435B3" w:rsidRPr="00AD1F88">
        <w:rPr>
          <w:lang w:val="es-ES"/>
        </w:rPr>
        <w:t>colocará</w:t>
      </w:r>
      <w:r w:rsidRPr="00AD1F88">
        <w:rPr>
          <w:lang w:val="es-ES"/>
        </w:rPr>
        <w:t xml:space="preserve"> ningún tipo de material que por su baja resistencia al fuego pueda perjudicar la seguridad del edificio o de sus ocupantes.</w:t>
      </w:r>
    </w:p>
    <w:p w14:paraId="2D244150" w14:textId="77777777" w:rsidR="00623C6A" w:rsidRPr="00AD1F88" w:rsidRDefault="00623C6A" w:rsidP="00C340F9">
      <w:pPr>
        <w:pStyle w:val="Ttulo4"/>
        <w:jc w:val="both"/>
        <w:rPr>
          <w:lang w:val="es-ES"/>
        </w:rPr>
      </w:pPr>
      <w:bookmarkStart w:id="183" w:name="_Toc177996905"/>
      <w:bookmarkStart w:id="184" w:name="_Toc247350448"/>
      <w:bookmarkStart w:id="185" w:name="_Toc73355115"/>
      <w:r w:rsidRPr="00AD1F88">
        <w:rPr>
          <w:lang w:val="es-ES"/>
        </w:rPr>
        <w:t>REQUISITOS RELATIVOS A LA HABITABILIDAD</w:t>
      </w:r>
      <w:bookmarkEnd w:id="183"/>
      <w:bookmarkEnd w:id="184"/>
      <w:bookmarkEnd w:id="185"/>
    </w:p>
    <w:p w14:paraId="62EA6537" w14:textId="77777777" w:rsidR="00623C6A" w:rsidRPr="00AD1F88" w:rsidRDefault="00623C6A" w:rsidP="00C340F9">
      <w:pPr>
        <w:jc w:val="both"/>
        <w:rPr>
          <w:lang w:val="es-ES"/>
        </w:rPr>
      </w:pPr>
      <w:r w:rsidRPr="00AD1F88">
        <w:rPr>
          <w:lang w:val="es-ES"/>
        </w:rPr>
        <w:t>El conjunto de la edificación proyectada dispone de medios que impiden la presencia de agua o humedad inadecuada procedente de precipitaciones atmosféricas, del terreno o de condensaciones, y dispone de medios para impedir su penetración o, en su caso, permiten su evacuación sin producción de daños.</w:t>
      </w:r>
    </w:p>
    <w:p w14:paraId="5539CFF0" w14:textId="77777777" w:rsidR="00623C6A" w:rsidRPr="00AD1F88" w:rsidRDefault="00623C6A" w:rsidP="00C340F9">
      <w:pPr>
        <w:jc w:val="both"/>
        <w:rPr>
          <w:lang w:val="es-ES"/>
        </w:rPr>
      </w:pPr>
      <w:r w:rsidRPr="00AD1F88">
        <w:rPr>
          <w:lang w:val="es-ES"/>
        </w:rPr>
        <w:t>El edificio dispone de espacios y medios para extraer los residuos ordinarios generados en ellos de forma acorde con el sistema público de recogida.</w:t>
      </w:r>
    </w:p>
    <w:p w14:paraId="25EB05AD" w14:textId="77777777" w:rsidR="00623C6A" w:rsidRPr="00AD1F88" w:rsidRDefault="00623C6A" w:rsidP="00C340F9">
      <w:pPr>
        <w:jc w:val="both"/>
        <w:rPr>
          <w:lang w:val="es-ES"/>
        </w:rPr>
      </w:pPr>
      <w:r w:rsidRPr="00AD1F88">
        <w:rPr>
          <w:lang w:val="es-ES"/>
        </w:rPr>
        <w:t>Se disponen de medios para que los recintos se puedan ventilar adecuadamente, eliminando los contaminantes que se produzcan de forma habitual durante su uso normal, de forma que se aporte un caudal suficiente de aire exterior y se garantice la extracción y expulsión del aire viciado por los contaminantes.</w:t>
      </w:r>
    </w:p>
    <w:p w14:paraId="44458F5F" w14:textId="77777777" w:rsidR="00623C6A" w:rsidRPr="00AD1F88" w:rsidRDefault="00623C6A" w:rsidP="00C340F9">
      <w:pPr>
        <w:jc w:val="both"/>
        <w:rPr>
          <w:lang w:val="es-ES"/>
        </w:rPr>
      </w:pPr>
      <w:r w:rsidRPr="00AD1F88">
        <w:rPr>
          <w:lang w:val="es-ES"/>
        </w:rPr>
        <w:t xml:space="preserve">El conjunto dispone de medios adecuados para suministrar al equipamiento higiénico previsto de agua apta para el consumo de forma sostenible, aportando caudales suficientes para su </w:t>
      </w:r>
      <w:r w:rsidRPr="00AD1F88">
        <w:rPr>
          <w:lang w:val="es-ES"/>
        </w:rPr>
        <w:lastRenderedPageBreak/>
        <w:t>funcionamiento, sin alteración de las propiedades de aptitud para el consumo e impidiendo los posibles retornos que puedan contaminar la red, incorporando medios que permitan el ahorro y el control del agua.</w:t>
      </w:r>
    </w:p>
    <w:p w14:paraId="3B99FAF7" w14:textId="662EF3F7" w:rsidR="00623C6A" w:rsidRPr="00AD1F88" w:rsidRDefault="00623C6A" w:rsidP="00C340F9">
      <w:pPr>
        <w:jc w:val="both"/>
        <w:rPr>
          <w:lang w:val="es-ES"/>
        </w:rPr>
      </w:pPr>
      <w:r w:rsidRPr="00AD1F88">
        <w:rPr>
          <w:lang w:val="es-ES"/>
        </w:rPr>
        <w:t xml:space="preserve">Todos los cubiertas disponen de los elementos para evacuar las aguas </w:t>
      </w:r>
      <w:r w:rsidR="004E4CCB" w:rsidRPr="00AD1F88">
        <w:rPr>
          <w:lang w:val="es-ES"/>
        </w:rPr>
        <w:t xml:space="preserve">provenientes de </w:t>
      </w:r>
      <w:r w:rsidRPr="00AD1F88">
        <w:rPr>
          <w:lang w:val="es-ES"/>
        </w:rPr>
        <w:t>las precipitaciones atmosféricas.</w:t>
      </w:r>
    </w:p>
    <w:p w14:paraId="1D3DAC33" w14:textId="3BC59CF0" w:rsidR="00623C6A" w:rsidRPr="00AD1F88" w:rsidRDefault="00623C6A" w:rsidP="00C340F9">
      <w:pPr>
        <w:jc w:val="both"/>
        <w:rPr>
          <w:lang w:val="es-ES"/>
        </w:rPr>
      </w:pPr>
      <w:r w:rsidRPr="00AD1F88">
        <w:rPr>
          <w:lang w:val="es-ES"/>
        </w:rPr>
        <w:t xml:space="preserve">Todos los elementos constructivos verticales </w:t>
      </w:r>
      <w:r w:rsidR="00530DB6" w:rsidRPr="00AD1F88">
        <w:rPr>
          <w:lang w:val="es-ES"/>
        </w:rPr>
        <w:t xml:space="preserve">(particiones interiores, paredes separadoras de salas de máquinas, fachadas) </w:t>
      </w:r>
      <w:r w:rsidRPr="00AD1F88">
        <w:rPr>
          <w:lang w:val="es-ES"/>
        </w:rPr>
        <w:t>cuentan con el aislamiento acústico requerido para los usos previstos en las dependencias que delimitan.</w:t>
      </w:r>
    </w:p>
    <w:p w14:paraId="6203EB87" w14:textId="77777777" w:rsidR="00623C6A" w:rsidRPr="00AD1F88" w:rsidRDefault="00623C6A" w:rsidP="00C340F9">
      <w:pPr>
        <w:jc w:val="both"/>
        <w:rPr>
          <w:lang w:val="es-ES"/>
        </w:rPr>
      </w:pPr>
      <w:r w:rsidRPr="00AD1F88">
        <w:rPr>
          <w:lang w:val="es-ES"/>
        </w:rPr>
        <w:t>Todos los elementos constructivos horizontales (forjados generales separadores de cada una de las plantas, cubiertas transitables y forjados separadores de salas de máquinas), cuentan con el aislamiento acústico requerido para los usos previstos en las dependencias que delimitan.</w:t>
      </w:r>
    </w:p>
    <w:p w14:paraId="4B6F936D" w14:textId="5A5CEDD5" w:rsidR="00663A0C" w:rsidRPr="00AD1F88" w:rsidRDefault="00623C6A" w:rsidP="00C340F9">
      <w:pPr>
        <w:jc w:val="both"/>
        <w:rPr>
          <w:lang w:val="es-ES"/>
        </w:rPr>
      </w:pPr>
      <w:r w:rsidRPr="00AD1F88">
        <w:rPr>
          <w:lang w:val="es-ES"/>
        </w:rPr>
        <w:t>En cuanto al ahorro de energía el edificio proyectado dispone de una envolvente adecuada para alcanzar el bienestar térmico para régimen de verano e invierno.</w:t>
      </w:r>
    </w:p>
    <w:p w14:paraId="28CA025F" w14:textId="77777777" w:rsidR="002801CF" w:rsidRPr="00AD1F88" w:rsidRDefault="002801CF" w:rsidP="00C340F9">
      <w:pPr>
        <w:jc w:val="both"/>
        <w:rPr>
          <w:noProof/>
          <w:sz w:val="22"/>
          <w:lang w:val="es-ES"/>
        </w:rPr>
      </w:pPr>
      <w:r w:rsidRPr="00AD1F88">
        <w:rPr>
          <w:noProof/>
          <w:lang w:val="es-ES"/>
        </w:rPr>
        <w:br w:type="page"/>
      </w:r>
    </w:p>
    <w:p w14:paraId="2D6113FC" w14:textId="023AE759" w:rsidR="00B904EA" w:rsidRPr="00AD1F88" w:rsidRDefault="00663A0C" w:rsidP="00C340F9">
      <w:pPr>
        <w:pStyle w:val="Ttulo3"/>
        <w:jc w:val="both"/>
        <w:rPr>
          <w:noProof/>
          <w:lang w:val="es-ES"/>
        </w:rPr>
      </w:pPr>
      <w:bookmarkStart w:id="186" w:name="_Toc122596716"/>
      <w:r w:rsidRPr="00AD1F88">
        <w:rPr>
          <w:noProof/>
          <w:lang w:val="es-ES"/>
        </w:rPr>
        <w:lastRenderedPageBreak/>
        <w:t>RELACION DE SUPERFICIES</w:t>
      </w:r>
      <w:bookmarkEnd w:id="186"/>
    </w:p>
    <w:p w14:paraId="293CE84F" w14:textId="2C4BEB82" w:rsidR="001D06AB" w:rsidRPr="00AD1F88" w:rsidRDefault="00663A0C" w:rsidP="00C340F9">
      <w:pPr>
        <w:pStyle w:val="Ttulo4"/>
        <w:jc w:val="both"/>
        <w:rPr>
          <w:lang w:val="es-ES"/>
        </w:rPr>
      </w:pPr>
      <w:r w:rsidRPr="00AD1F88">
        <w:rPr>
          <w:lang w:val="es-ES"/>
        </w:rPr>
        <w:t xml:space="preserve">SUPERFICIES </w:t>
      </w:r>
      <w:r w:rsidR="00C3539A" w:rsidRPr="00AD1F88">
        <w:rPr>
          <w:lang w:val="es-ES"/>
        </w:rPr>
        <w:t>ÚTILES</w:t>
      </w:r>
    </w:p>
    <w:p w14:paraId="198A28AE" w14:textId="49B028CE" w:rsidR="00C3539A" w:rsidRPr="00AD1F88" w:rsidRDefault="00911FD3" w:rsidP="00C340F9">
      <w:pPr>
        <w:jc w:val="both"/>
        <w:rPr>
          <w:noProof/>
          <w:lang w:val="es-ES"/>
        </w:rPr>
      </w:pPr>
      <w:r w:rsidRPr="00AD1F88">
        <w:rPr>
          <w:noProof/>
          <w:lang w:val="es-ES"/>
        </w:rPr>
        <w:t>EDIFICIO EXISTENTE:</w:t>
      </w:r>
      <w:r w:rsidR="005F4C5E" w:rsidRPr="00AD1F88">
        <w:rPr>
          <w:noProof/>
          <w:lang w:val="es-ES"/>
        </w:rPr>
        <w:t xml:space="preserve"> </w:t>
      </w:r>
    </w:p>
    <w:p w14:paraId="4FFA0ADA" w14:textId="50E6F658" w:rsidR="00911FD3" w:rsidRPr="00AD1F88" w:rsidRDefault="006B6A7B" w:rsidP="00C340F9">
      <w:pPr>
        <w:jc w:val="both"/>
        <w:rPr>
          <w:noProof/>
          <w:lang w:val="es-ES"/>
        </w:rPr>
      </w:pPr>
      <w:r w:rsidRPr="00AD1F88">
        <w:rPr>
          <w:noProof/>
        </w:rPr>
        <w:drawing>
          <wp:inline distT="0" distB="0" distL="0" distR="0" wp14:anchorId="08FE01E9" wp14:editId="7016A043">
            <wp:extent cx="5850890" cy="569976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0890" cy="5699760"/>
                    </a:xfrm>
                    <a:prstGeom prst="rect">
                      <a:avLst/>
                    </a:prstGeom>
                    <a:noFill/>
                    <a:ln>
                      <a:noFill/>
                    </a:ln>
                  </pic:spPr>
                </pic:pic>
              </a:graphicData>
            </a:graphic>
          </wp:inline>
        </w:drawing>
      </w:r>
    </w:p>
    <w:p w14:paraId="6E76C083" w14:textId="5CC446F7" w:rsidR="001D06AB" w:rsidRPr="00AD1F88" w:rsidRDefault="001D06AB" w:rsidP="00C340F9">
      <w:pPr>
        <w:jc w:val="both"/>
        <w:rPr>
          <w:noProof/>
          <w:lang w:val="es-ES"/>
        </w:rPr>
      </w:pPr>
    </w:p>
    <w:p w14:paraId="37D6E288" w14:textId="77777777" w:rsidR="00A20115" w:rsidRPr="00AD1F88" w:rsidRDefault="00A20115" w:rsidP="00C340F9">
      <w:pPr>
        <w:jc w:val="both"/>
        <w:rPr>
          <w:noProof/>
          <w:lang w:val="es-ES"/>
        </w:rPr>
      </w:pPr>
    </w:p>
    <w:p w14:paraId="7B90F0B1" w14:textId="77777777" w:rsidR="00A20115" w:rsidRPr="00AD1F88" w:rsidRDefault="00A20115" w:rsidP="00C340F9">
      <w:pPr>
        <w:jc w:val="both"/>
        <w:rPr>
          <w:noProof/>
          <w:lang w:val="es-ES"/>
        </w:rPr>
      </w:pPr>
    </w:p>
    <w:p w14:paraId="695CC710" w14:textId="77777777" w:rsidR="00A20115" w:rsidRPr="00AD1F88" w:rsidRDefault="00A20115" w:rsidP="00C340F9">
      <w:pPr>
        <w:jc w:val="both"/>
        <w:rPr>
          <w:noProof/>
          <w:lang w:val="es-ES"/>
        </w:rPr>
      </w:pPr>
    </w:p>
    <w:p w14:paraId="68A704FB" w14:textId="77777777" w:rsidR="00A20115" w:rsidRPr="00AD1F88" w:rsidRDefault="00A20115" w:rsidP="00C340F9">
      <w:pPr>
        <w:jc w:val="both"/>
        <w:rPr>
          <w:noProof/>
          <w:lang w:val="es-ES"/>
        </w:rPr>
      </w:pPr>
    </w:p>
    <w:p w14:paraId="7458DAD7" w14:textId="77777777" w:rsidR="00A20115" w:rsidRPr="00AD1F88" w:rsidRDefault="00A20115" w:rsidP="00C340F9">
      <w:pPr>
        <w:jc w:val="both"/>
        <w:rPr>
          <w:noProof/>
          <w:lang w:val="es-ES"/>
        </w:rPr>
      </w:pPr>
    </w:p>
    <w:p w14:paraId="726A390D" w14:textId="77777777" w:rsidR="006B6A7B" w:rsidRPr="00AD1F88" w:rsidRDefault="006B6A7B" w:rsidP="00C340F9">
      <w:pPr>
        <w:jc w:val="both"/>
        <w:rPr>
          <w:noProof/>
          <w:lang w:val="es-ES"/>
        </w:rPr>
      </w:pPr>
      <w:r w:rsidRPr="00AD1F88">
        <w:rPr>
          <w:noProof/>
          <w:lang w:val="es-ES"/>
        </w:rPr>
        <w:br w:type="page"/>
      </w:r>
    </w:p>
    <w:p w14:paraId="70E368CA" w14:textId="2F0F20CE" w:rsidR="00DB4444" w:rsidRPr="00AD1F88" w:rsidRDefault="006331C1" w:rsidP="00C340F9">
      <w:pPr>
        <w:jc w:val="both"/>
        <w:rPr>
          <w:noProof/>
          <w:lang w:val="es-ES"/>
        </w:rPr>
      </w:pPr>
      <w:r w:rsidRPr="00AD1F88">
        <w:rPr>
          <w:noProof/>
          <w:lang w:val="es-ES"/>
        </w:rPr>
        <w:lastRenderedPageBreak/>
        <w:t>AMPLIACIÓN:</w:t>
      </w:r>
    </w:p>
    <w:p w14:paraId="53552B7A" w14:textId="4785645C" w:rsidR="006331C1" w:rsidRPr="00AD1F88" w:rsidRDefault="006B6A7B" w:rsidP="00C340F9">
      <w:pPr>
        <w:jc w:val="both"/>
        <w:rPr>
          <w:noProof/>
          <w:lang w:val="es-ES"/>
        </w:rPr>
      </w:pPr>
      <w:r w:rsidRPr="00AD1F88">
        <w:rPr>
          <w:noProof/>
        </w:rPr>
        <w:drawing>
          <wp:inline distT="0" distB="0" distL="0" distR="0" wp14:anchorId="35A59548" wp14:editId="33065215">
            <wp:extent cx="3311525" cy="583247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11525" cy="5832475"/>
                    </a:xfrm>
                    <a:prstGeom prst="rect">
                      <a:avLst/>
                    </a:prstGeom>
                    <a:noFill/>
                    <a:ln>
                      <a:noFill/>
                    </a:ln>
                  </pic:spPr>
                </pic:pic>
              </a:graphicData>
            </a:graphic>
          </wp:inline>
        </w:drawing>
      </w:r>
    </w:p>
    <w:p w14:paraId="3859B8F3" w14:textId="701BAD18" w:rsidR="001D06AB" w:rsidRPr="00AD1F88" w:rsidRDefault="001D06AB" w:rsidP="00C340F9">
      <w:pPr>
        <w:jc w:val="both"/>
        <w:rPr>
          <w:noProof/>
          <w:lang w:val="es-ES"/>
        </w:rPr>
      </w:pPr>
    </w:p>
    <w:p w14:paraId="1BF772D7" w14:textId="6F331351" w:rsidR="00663A0C" w:rsidRPr="00AD1F88" w:rsidRDefault="00663A0C" w:rsidP="00C340F9">
      <w:pPr>
        <w:pStyle w:val="Ttulo4"/>
        <w:jc w:val="both"/>
        <w:rPr>
          <w:lang w:val="es-ES"/>
        </w:rPr>
      </w:pPr>
      <w:r w:rsidRPr="00AD1F88">
        <w:rPr>
          <w:lang w:val="es-ES"/>
        </w:rPr>
        <w:lastRenderedPageBreak/>
        <w:t>SUPERFICIES CONSTRUIDAS</w:t>
      </w:r>
    </w:p>
    <w:p w14:paraId="6858D091" w14:textId="19E65A9C" w:rsidR="00C3539A" w:rsidRPr="00AD1F88" w:rsidRDefault="002B258B" w:rsidP="00C340F9">
      <w:pPr>
        <w:jc w:val="both"/>
        <w:rPr>
          <w:noProof/>
          <w:lang w:val="es-ES"/>
        </w:rPr>
      </w:pPr>
      <w:r w:rsidRPr="00AD1F88">
        <w:rPr>
          <w:noProof/>
          <w:lang w:val="es-ES"/>
        </w:rPr>
        <w:drawing>
          <wp:inline distT="0" distB="0" distL="0" distR="0" wp14:anchorId="44ED5EA4" wp14:editId="00CD3358">
            <wp:extent cx="5940425" cy="247523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2475230"/>
                    </a:xfrm>
                    <a:prstGeom prst="rect">
                      <a:avLst/>
                    </a:prstGeom>
                    <a:noFill/>
                    <a:ln>
                      <a:noFill/>
                    </a:ln>
                  </pic:spPr>
                </pic:pic>
              </a:graphicData>
            </a:graphic>
          </wp:inline>
        </w:drawing>
      </w:r>
    </w:p>
    <w:p w14:paraId="5B927F93" w14:textId="77777777" w:rsidR="00623C6A" w:rsidRPr="00AD1F88" w:rsidRDefault="00623C6A" w:rsidP="00C340F9">
      <w:pPr>
        <w:jc w:val="both"/>
        <w:rPr>
          <w:noProof/>
          <w:lang w:val="es-ES"/>
        </w:rPr>
      </w:pPr>
    </w:p>
    <w:p w14:paraId="6404A00C" w14:textId="7BE4EBAD" w:rsidR="00D9588C" w:rsidRPr="00AD1F88" w:rsidRDefault="00D26EC8" w:rsidP="00C340F9">
      <w:pPr>
        <w:pStyle w:val="Ttulo3"/>
        <w:jc w:val="both"/>
        <w:rPr>
          <w:lang w:val="es-ES"/>
        </w:rPr>
      </w:pPr>
      <w:bookmarkStart w:id="187" w:name="_Toc122596717"/>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r w:rsidRPr="00AD1F88">
        <w:rPr>
          <w:lang w:val="es-ES"/>
        </w:rPr>
        <w:t>DESCRIPCIÓN GENERAL DE LOS PARÁMETROS QUE DETERMINAN LAS PREVISIONES TÉCNICAS A CONSIDERAR EN EL PROYECTO</w:t>
      </w:r>
      <w:bookmarkEnd w:id="187"/>
    </w:p>
    <w:p w14:paraId="207CC9CC" w14:textId="77777777" w:rsidR="00D26EC8" w:rsidRPr="00AD1F88" w:rsidRDefault="00D26EC8" w:rsidP="00C340F9">
      <w:pPr>
        <w:jc w:val="both"/>
        <w:rPr>
          <w:lang w:val="es-ES"/>
        </w:rPr>
      </w:pPr>
      <w:bookmarkStart w:id="188" w:name="_Toc177996901"/>
      <w:bookmarkStart w:id="189" w:name="_Toc234378478"/>
      <w:bookmarkStart w:id="190" w:name="_Toc237226293"/>
      <w:bookmarkStart w:id="191" w:name="_Toc238300190"/>
      <w:bookmarkStart w:id="192" w:name="_Toc239827754"/>
      <w:bookmarkStart w:id="193" w:name="_Toc239827915"/>
      <w:bookmarkStart w:id="194" w:name="_Toc255296474"/>
      <w:bookmarkStart w:id="195" w:name="_Toc255299109"/>
      <w:bookmarkStart w:id="196" w:name="_Toc260127543"/>
      <w:bookmarkStart w:id="197" w:name="_Toc260127731"/>
      <w:bookmarkStart w:id="198" w:name="_Toc260127919"/>
      <w:bookmarkStart w:id="199" w:name="_Toc268258051"/>
      <w:bookmarkStart w:id="200" w:name="_Toc277245913"/>
      <w:bookmarkStart w:id="201" w:name="_Toc277246127"/>
      <w:bookmarkStart w:id="202" w:name="_Toc277246802"/>
      <w:bookmarkStart w:id="203" w:name="_Toc277261505"/>
      <w:bookmarkStart w:id="204" w:name="_Toc283284719"/>
      <w:bookmarkStart w:id="205" w:name="_Toc283284874"/>
      <w:bookmarkStart w:id="206" w:name="_Toc378858689"/>
      <w:bookmarkStart w:id="207" w:name="_Toc412718925"/>
      <w:bookmarkStart w:id="208" w:name="_Toc412719076"/>
      <w:bookmarkStart w:id="209" w:name="_Toc412719581"/>
      <w:r w:rsidRPr="00AD1F88">
        <w:rPr>
          <w:lang w:val="es-ES"/>
        </w:rPr>
        <w:t xml:space="preserve">A Sistema Estructural: viene definido en el anejo de memoria de estructura. </w:t>
      </w:r>
    </w:p>
    <w:p w14:paraId="6E565DFD" w14:textId="77777777" w:rsidR="00D26EC8" w:rsidRPr="00AD1F88" w:rsidRDefault="00D26EC8" w:rsidP="00C340F9">
      <w:pPr>
        <w:jc w:val="both"/>
        <w:rPr>
          <w:lang w:val="es-ES"/>
        </w:rPr>
      </w:pPr>
      <w:r w:rsidRPr="00AD1F88">
        <w:rPr>
          <w:lang w:val="es-ES"/>
        </w:rPr>
        <w:t xml:space="preserve">B Sistema envolvente: viene definido en la memoria constructiva. </w:t>
      </w:r>
    </w:p>
    <w:p w14:paraId="0260ACAC" w14:textId="77777777" w:rsidR="00D26EC8" w:rsidRPr="00AD1F88" w:rsidRDefault="00D26EC8" w:rsidP="00C340F9">
      <w:pPr>
        <w:jc w:val="both"/>
        <w:rPr>
          <w:lang w:val="es-ES"/>
        </w:rPr>
      </w:pPr>
      <w:r w:rsidRPr="00AD1F88">
        <w:rPr>
          <w:lang w:val="es-ES"/>
        </w:rPr>
        <w:t xml:space="preserve">C Sistema de compartimentación: viene definido en la memoria constructiva. </w:t>
      </w:r>
    </w:p>
    <w:p w14:paraId="51CCFC67" w14:textId="08DB3D2A" w:rsidR="00D9588C" w:rsidRPr="00AD1F88" w:rsidRDefault="00D26EC8" w:rsidP="00C340F9">
      <w:pPr>
        <w:pStyle w:val="Ttulo3"/>
        <w:jc w:val="both"/>
        <w:rPr>
          <w:lang w:val="es-ES"/>
        </w:rPr>
      </w:pPr>
      <w:bookmarkStart w:id="210" w:name="_Toc122596718"/>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AD1F88">
        <w:rPr>
          <w:lang w:val="es-ES"/>
        </w:rPr>
        <w:t>PRESTACIONES DEL EDIFICIO</w:t>
      </w:r>
      <w:bookmarkEnd w:id="210"/>
    </w:p>
    <w:p w14:paraId="3FFBE4EB" w14:textId="77777777" w:rsidR="00D26EC8" w:rsidRPr="00AD1F88" w:rsidRDefault="00D26EC8" w:rsidP="00C340F9">
      <w:pPr>
        <w:jc w:val="both"/>
        <w:rPr>
          <w:lang w:val="es-ES"/>
        </w:rPr>
      </w:pPr>
      <w:bookmarkStart w:id="211" w:name="_Toc177996902"/>
      <w:bookmarkStart w:id="212" w:name="_Toc247350445"/>
      <w:bookmarkStart w:id="213" w:name="_Toc260127544"/>
      <w:bookmarkStart w:id="214" w:name="_Toc260127732"/>
      <w:bookmarkStart w:id="215" w:name="_Toc260127920"/>
      <w:bookmarkStart w:id="216" w:name="_Toc268258052"/>
      <w:bookmarkStart w:id="217" w:name="_Toc277245914"/>
      <w:bookmarkStart w:id="218" w:name="_Toc277246128"/>
      <w:bookmarkStart w:id="219" w:name="_Toc277246803"/>
      <w:bookmarkStart w:id="220" w:name="_Toc277261506"/>
      <w:bookmarkStart w:id="221" w:name="_Toc283284720"/>
      <w:bookmarkStart w:id="222" w:name="_Toc283284875"/>
      <w:bookmarkStart w:id="223" w:name="_Toc378858690"/>
      <w:bookmarkStart w:id="224" w:name="_Toc412718926"/>
      <w:bookmarkStart w:id="225" w:name="_Toc412719077"/>
      <w:bookmarkStart w:id="226" w:name="_Toc412719582"/>
      <w:bookmarkStart w:id="227" w:name="_Toc493674686"/>
      <w:bookmarkStart w:id="228" w:name="_Toc493682927"/>
      <w:bookmarkStart w:id="229" w:name="_Toc493683083"/>
      <w:bookmarkStart w:id="230" w:name="_Toc494191253"/>
      <w:bookmarkStart w:id="231" w:name="_Toc494198908"/>
      <w:bookmarkStart w:id="232" w:name="_Toc499900519"/>
      <w:bookmarkStart w:id="233" w:name="_Toc499901144"/>
      <w:bookmarkStart w:id="234" w:name="_Toc499901376"/>
      <w:bookmarkStart w:id="235" w:name="_Toc501037716"/>
      <w:r w:rsidRPr="00AD1F88">
        <w:rPr>
          <w:lang w:val="es-ES"/>
        </w:rPr>
        <w:t xml:space="preserve">Seguridad: </w:t>
      </w:r>
    </w:p>
    <w:p w14:paraId="3D89F29F" w14:textId="77777777" w:rsidR="00D26EC8" w:rsidRPr="00AD1F88" w:rsidRDefault="00D26EC8" w:rsidP="00C340F9">
      <w:pPr>
        <w:jc w:val="both"/>
        <w:rPr>
          <w:lang w:val="es-ES"/>
        </w:rPr>
      </w:pPr>
      <w:r w:rsidRPr="00AD1F88">
        <w:rPr>
          <w:lang w:val="es-ES"/>
        </w:rPr>
        <w:t xml:space="preserve">DB-SE: Seguridad Estructural </w:t>
      </w:r>
    </w:p>
    <w:p w14:paraId="702DA323" w14:textId="77777777" w:rsidR="00D26EC8" w:rsidRPr="00AD1F88" w:rsidRDefault="00D26EC8" w:rsidP="00C340F9">
      <w:pPr>
        <w:jc w:val="both"/>
        <w:rPr>
          <w:lang w:val="es-ES"/>
        </w:rPr>
      </w:pPr>
      <w:r w:rsidRPr="00AD1F88">
        <w:rPr>
          <w:lang w:val="es-ES"/>
        </w:rPr>
        <w:t xml:space="preserve">De tal forma que no se produzcan en el edificio, o partes del mismo, daños que tengan su origen o afecten a la cimentación, los soportes, las vigas, los forjados, los muros de carga u otros elementos estructurales, y que comprometan directamente la resistencia mecánica y la estabilidad del edificio. </w:t>
      </w:r>
    </w:p>
    <w:p w14:paraId="21D86CB4" w14:textId="77777777" w:rsidR="00D26EC8" w:rsidRPr="00AD1F88" w:rsidRDefault="00D26EC8" w:rsidP="00C340F9">
      <w:pPr>
        <w:jc w:val="both"/>
        <w:rPr>
          <w:lang w:val="es-ES"/>
        </w:rPr>
      </w:pPr>
      <w:r w:rsidRPr="00AD1F88">
        <w:rPr>
          <w:lang w:val="es-ES"/>
        </w:rPr>
        <w:t xml:space="preserve">DB-SI: Seguridad en caso de incendio </w:t>
      </w:r>
    </w:p>
    <w:p w14:paraId="06CEF9F4" w14:textId="77777777" w:rsidR="00D26EC8" w:rsidRPr="00AD1F88" w:rsidRDefault="00D26EC8" w:rsidP="00C340F9">
      <w:pPr>
        <w:jc w:val="both"/>
        <w:rPr>
          <w:lang w:val="es-ES"/>
        </w:rPr>
      </w:pPr>
      <w:r w:rsidRPr="00AD1F88">
        <w:rPr>
          <w:lang w:val="es-ES"/>
        </w:rPr>
        <w:t xml:space="preserve">De tal forma que los ocupantes puedan desalojar el edificio en condiciones seguras, se pueda limitar la extensión del incendio dentro del propio edificio y de los colindantes y se permita la actuación de los equipos de extinción y rescate. </w:t>
      </w:r>
    </w:p>
    <w:p w14:paraId="4D57C0D5" w14:textId="77777777" w:rsidR="00D26EC8" w:rsidRPr="00AD1F88" w:rsidRDefault="00D26EC8" w:rsidP="00C340F9">
      <w:pPr>
        <w:jc w:val="both"/>
        <w:rPr>
          <w:lang w:val="es-ES"/>
        </w:rPr>
      </w:pPr>
      <w:r w:rsidRPr="00AD1F88">
        <w:rPr>
          <w:lang w:val="es-ES"/>
        </w:rPr>
        <w:t xml:space="preserve">DB-SUA: Seguridad de utilización y accesibilidad </w:t>
      </w:r>
    </w:p>
    <w:p w14:paraId="3A8D9840" w14:textId="77777777" w:rsidR="00D26EC8" w:rsidRPr="00AD1F88" w:rsidRDefault="00D26EC8" w:rsidP="00C340F9">
      <w:pPr>
        <w:jc w:val="both"/>
        <w:rPr>
          <w:lang w:val="es-ES"/>
        </w:rPr>
      </w:pPr>
      <w:r w:rsidRPr="00AD1F88">
        <w:rPr>
          <w:lang w:val="es-ES"/>
        </w:rPr>
        <w:t xml:space="preserve">De tal forma que el uso normal del edificio no suponga riesgo de accidente para las personas. </w:t>
      </w:r>
    </w:p>
    <w:p w14:paraId="6516A62A" w14:textId="77777777" w:rsidR="00D26EC8" w:rsidRPr="00AD1F88" w:rsidRDefault="00D26EC8" w:rsidP="00C340F9">
      <w:pPr>
        <w:jc w:val="both"/>
        <w:rPr>
          <w:lang w:val="es-ES"/>
        </w:rPr>
      </w:pPr>
      <w:r w:rsidRPr="00AD1F88">
        <w:rPr>
          <w:lang w:val="es-ES"/>
        </w:rPr>
        <w:t xml:space="preserve">Habitabilidad: </w:t>
      </w:r>
    </w:p>
    <w:p w14:paraId="30F18E12" w14:textId="77777777" w:rsidR="00D26EC8" w:rsidRPr="00AD1F88" w:rsidRDefault="00D26EC8" w:rsidP="00C340F9">
      <w:pPr>
        <w:jc w:val="both"/>
        <w:rPr>
          <w:lang w:val="es-ES"/>
        </w:rPr>
      </w:pPr>
      <w:r w:rsidRPr="00AD1F88">
        <w:rPr>
          <w:lang w:val="es-ES"/>
        </w:rPr>
        <w:t xml:space="preserve">DB-HS. Salubridad </w:t>
      </w:r>
    </w:p>
    <w:p w14:paraId="3DE42932" w14:textId="77777777" w:rsidR="00D26EC8" w:rsidRPr="00AD1F88" w:rsidRDefault="00D26EC8" w:rsidP="00C340F9">
      <w:pPr>
        <w:jc w:val="both"/>
        <w:rPr>
          <w:lang w:val="es-ES"/>
        </w:rPr>
      </w:pPr>
      <w:r w:rsidRPr="00AD1F88">
        <w:rPr>
          <w:lang w:val="es-ES"/>
        </w:rPr>
        <w:t xml:space="preserve">Higiene, salud y protección del medioambiente, de tal forma que se alcancen condiciones aceptables de salubridad y estanqueidad en el ambiente interior del edificio y que éste no deteriore el medio ambiente en su entorno inmediato, garantizando una adecuada gestión de toda clase de residuos. </w:t>
      </w:r>
    </w:p>
    <w:p w14:paraId="750D4923" w14:textId="77777777" w:rsidR="00D26EC8" w:rsidRPr="00AD1F88" w:rsidRDefault="00D26EC8" w:rsidP="00C340F9">
      <w:pPr>
        <w:jc w:val="both"/>
        <w:rPr>
          <w:lang w:val="es-ES"/>
        </w:rPr>
      </w:pPr>
      <w:r w:rsidRPr="00AD1F88">
        <w:rPr>
          <w:lang w:val="es-ES"/>
        </w:rPr>
        <w:t>DB-HR. Protección frente al ruido</w:t>
      </w:r>
    </w:p>
    <w:p w14:paraId="19BBCC16" w14:textId="77777777" w:rsidR="00D26EC8" w:rsidRPr="00AD1F88" w:rsidRDefault="00D26EC8" w:rsidP="00C340F9">
      <w:pPr>
        <w:jc w:val="both"/>
        <w:rPr>
          <w:lang w:val="es-ES"/>
        </w:rPr>
      </w:pPr>
      <w:r w:rsidRPr="00AD1F88">
        <w:rPr>
          <w:lang w:val="es-ES"/>
        </w:rPr>
        <w:t xml:space="preserve">De tal forma que el ruido percibido no ponga en peligro la salud de las personas y les permita realizar satisfactoriamente sus actividades. </w:t>
      </w:r>
    </w:p>
    <w:p w14:paraId="549131F2" w14:textId="77777777" w:rsidR="00D26EC8" w:rsidRPr="00AD1F88" w:rsidRDefault="00D26EC8" w:rsidP="00C340F9">
      <w:pPr>
        <w:jc w:val="both"/>
        <w:rPr>
          <w:lang w:val="es-ES"/>
        </w:rPr>
      </w:pPr>
      <w:r w:rsidRPr="00AD1F88">
        <w:rPr>
          <w:lang w:val="es-ES"/>
        </w:rPr>
        <w:lastRenderedPageBreak/>
        <w:t xml:space="preserve">DB-HE. Ahorro de energía y aislamiento térmico </w:t>
      </w:r>
    </w:p>
    <w:p w14:paraId="6135F577" w14:textId="63B36499" w:rsidR="00D26EC8" w:rsidRPr="00AD1F88" w:rsidRDefault="00D26EC8" w:rsidP="00C340F9">
      <w:pPr>
        <w:jc w:val="both"/>
        <w:rPr>
          <w:lang w:val="es-ES"/>
        </w:rPr>
      </w:pPr>
      <w:r w:rsidRPr="00AD1F88">
        <w:rPr>
          <w:lang w:val="es-ES"/>
        </w:rPr>
        <w:t xml:space="preserve">De tal forma que se consiga un uso racional de la energía necesaria para la adecuada utilización del edificio. Cumple con la UNE EN ISO 13 370 : 1999 “Prestaciones térmicas de edificios. Transmisión de calor por el terreno. Métodos de cálculo”. </w:t>
      </w:r>
    </w:p>
    <w:p w14:paraId="74273FAF" w14:textId="767C03E6" w:rsidR="001678AA" w:rsidRPr="00AD1F88" w:rsidRDefault="001678AA" w:rsidP="00C340F9">
      <w:pPr>
        <w:jc w:val="both"/>
        <w:rPr>
          <w:lang w:val="es-ES"/>
        </w:rPr>
      </w:pPr>
      <w:r w:rsidRPr="00AD1F88">
        <w:rPr>
          <w:lang w:val="es-ES"/>
        </w:rPr>
        <w:t>Se debe disponer de estaciones de recarga de vehículos eléctricos por cada 40 plazas. De esta manera se ha incluido 1 punto de recarga de vehículos eléctricos en el aparcamiento exterior.</w:t>
      </w:r>
    </w:p>
    <w:p w14:paraId="6E16CD4A" w14:textId="77777777" w:rsidR="00D26EC8" w:rsidRPr="00AD1F88" w:rsidRDefault="00D26EC8" w:rsidP="00C340F9">
      <w:pPr>
        <w:jc w:val="both"/>
        <w:rPr>
          <w:lang w:val="es-ES"/>
        </w:rPr>
      </w:pPr>
      <w:r w:rsidRPr="00AD1F88">
        <w:rPr>
          <w:lang w:val="es-ES"/>
        </w:rPr>
        <w:t xml:space="preserve">Funcionalidad: </w:t>
      </w:r>
    </w:p>
    <w:p w14:paraId="7BCE81C5" w14:textId="77777777" w:rsidR="00D26EC8" w:rsidRPr="00AD1F88" w:rsidRDefault="00D26EC8" w:rsidP="00C340F9">
      <w:pPr>
        <w:jc w:val="both"/>
        <w:rPr>
          <w:lang w:val="es-ES"/>
        </w:rPr>
      </w:pPr>
      <w:r w:rsidRPr="00AD1F88">
        <w:rPr>
          <w:lang w:val="es-ES"/>
        </w:rPr>
        <w:t xml:space="preserve">Utilización: </w:t>
      </w:r>
    </w:p>
    <w:p w14:paraId="3C55665E" w14:textId="77777777" w:rsidR="00D26EC8" w:rsidRPr="00AD1F88" w:rsidRDefault="00D26EC8" w:rsidP="00C340F9">
      <w:pPr>
        <w:jc w:val="both"/>
        <w:rPr>
          <w:lang w:val="es-ES"/>
        </w:rPr>
      </w:pPr>
      <w:r w:rsidRPr="00AD1F88">
        <w:rPr>
          <w:lang w:val="es-ES"/>
        </w:rPr>
        <w:t xml:space="preserve">De tal forma que la disposición y las dimensiones de los espacios y la dotación de las instalaciones faciliten la adecuada realización de las funciones previstas en el edificio. </w:t>
      </w:r>
    </w:p>
    <w:p w14:paraId="3344EB1B" w14:textId="77777777" w:rsidR="00D26EC8" w:rsidRPr="00AD1F88" w:rsidRDefault="00D26EC8" w:rsidP="00C340F9">
      <w:pPr>
        <w:jc w:val="both"/>
        <w:rPr>
          <w:lang w:val="es-ES"/>
        </w:rPr>
      </w:pPr>
      <w:r w:rsidRPr="00AD1F88">
        <w:rPr>
          <w:lang w:val="es-ES"/>
        </w:rPr>
        <w:t xml:space="preserve">Accesibilidad: </w:t>
      </w:r>
    </w:p>
    <w:p w14:paraId="75FC452B" w14:textId="77777777" w:rsidR="00D26EC8" w:rsidRPr="00AD1F88" w:rsidRDefault="00D26EC8" w:rsidP="00C340F9">
      <w:pPr>
        <w:jc w:val="both"/>
        <w:rPr>
          <w:lang w:val="es-ES"/>
        </w:rPr>
      </w:pPr>
      <w:r w:rsidRPr="00AD1F88">
        <w:rPr>
          <w:lang w:val="es-ES"/>
        </w:rPr>
        <w:t xml:space="preserve">De tal forma que se permita a las personas con movilidad y comunicación reducidas el acceso y la circulación por el edificio en los términos previstos en su normativa específica. </w:t>
      </w:r>
    </w:p>
    <w:p w14:paraId="69F68512" w14:textId="77777777" w:rsidR="00D26EC8" w:rsidRPr="00AD1F88" w:rsidRDefault="00D26EC8" w:rsidP="00C340F9">
      <w:pPr>
        <w:jc w:val="both"/>
        <w:rPr>
          <w:lang w:val="es-ES"/>
        </w:rPr>
      </w:pPr>
      <w:r w:rsidRPr="00AD1F88">
        <w:rPr>
          <w:lang w:val="es-ES"/>
        </w:rPr>
        <w:t xml:space="preserve">Acceso a los servicios: </w:t>
      </w:r>
    </w:p>
    <w:p w14:paraId="315BE685" w14:textId="77777777" w:rsidR="00D26EC8" w:rsidRPr="00AD1F88" w:rsidRDefault="00D26EC8" w:rsidP="00C340F9">
      <w:pPr>
        <w:jc w:val="both"/>
        <w:rPr>
          <w:lang w:val="es-ES"/>
        </w:rPr>
      </w:pPr>
      <w:r w:rsidRPr="00AD1F88">
        <w:rPr>
          <w:lang w:val="es-ES"/>
        </w:rPr>
        <w:t>De telecomunicación audiovisuales y de información de acuerdo con lo establecido en su normativa específica.</w:t>
      </w:r>
    </w:p>
    <w:p w14:paraId="2DA75422" w14:textId="77777777" w:rsidR="00D26EC8" w:rsidRPr="00AD1F88" w:rsidRDefault="00D26EC8" w:rsidP="00C340F9">
      <w:pPr>
        <w:jc w:val="both"/>
        <w:rPr>
          <w:lang w:val="es-ES"/>
        </w:rPr>
      </w:pPr>
      <w:r w:rsidRPr="00AD1F88">
        <w:rPr>
          <w:lang w:val="es-ES"/>
        </w:rPr>
        <w:t xml:space="preserve">Limitaciones: </w:t>
      </w:r>
    </w:p>
    <w:p w14:paraId="075371B3" w14:textId="1EA1ACFE" w:rsidR="00D26EC8" w:rsidRPr="00AD1F88" w:rsidRDefault="00D26EC8" w:rsidP="00C340F9">
      <w:pPr>
        <w:jc w:val="both"/>
        <w:rPr>
          <w:lang w:val="es-ES"/>
        </w:rPr>
      </w:pPr>
      <w:r w:rsidRPr="00AD1F88">
        <w:rPr>
          <w:lang w:val="es-ES"/>
        </w:rPr>
        <w:t xml:space="preserve">El edificio solo podrá destinarse a los usos previstos en el proyecto. La dedicación de algunas de sus dependencias a uso distinto del proyectado requerirá de un proyecto de reforma y cambio de uso que será objeto de licencia nueva. Este cambio de uso será posible siempre y cuando </w:t>
      </w:r>
      <w:r w:rsidR="00DC637E" w:rsidRPr="00AD1F88">
        <w:rPr>
          <w:lang w:val="es-ES"/>
        </w:rPr>
        <w:t>el nuevo</w:t>
      </w:r>
      <w:r w:rsidRPr="00AD1F88">
        <w:rPr>
          <w:lang w:val="es-ES"/>
        </w:rPr>
        <w:t xml:space="preserve"> destino no altere las condiciones del resto del edificio ni sobrecargue las prestaciones iniciales del mismo en cuanto a estructura, instalaciones, etc.</w:t>
      </w:r>
    </w:p>
    <w:p w14:paraId="01C73DEE" w14:textId="77777777" w:rsidR="005651C8" w:rsidRPr="00AD1F88" w:rsidRDefault="005651C8" w:rsidP="00C340F9">
      <w:pPr>
        <w:jc w:val="both"/>
        <w:rPr>
          <w:lang w:val="es-ES"/>
        </w:rPr>
      </w:pPr>
    </w:p>
    <w:p w14:paraId="22F06E7D" w14:textId="47640A5D" w:rsidR="005651C8" w:rsidRPr="00AD1F88" w:rsidRDefault="005651C8" w:rsidP="00C340F9">
      <w:pPr>
        <w:jc w:val="both"/>
        <w:rPr>
          <w:lang w:val="es-ES"/>
        </w:rPr>
      </w:pPr>
      <w:r w:rsidRPr="00AD1F88">
        <w:rPr>
          <w:lang w:val="es-ES"/>
        </w:rPr>
        <w:t xml:space="preserve">Prestaciones que superan las establecidas en el CTE: </w:t>
      </w:r>
    </w:p>
    <w:p w14:paraId="7CCB6F86" w14:textId="60FA1CFC" w:rsidR="005651C8" w:rsidRPr="00AD1F88" w:rsidRDefault="00221F79" w:rsidP="00C340F9">
      <w:pPr>
        <w:jc w:val="both"/>
        <w:rPr>
          <w:lang w:val="es-ES"/>
        </w:rPr>
      </w:pPr>
      <w:r w:rsidRPr="00AD1F88">
        <w:rPr>
          <w:lang w:val="es-ES"/>
        </w:rPr>
        <w:t>Cumplimiento de normativa referente a Madrid Digital.</w:t>
      </w:r>
    </w:p>
    <w:p w14:paraId="26714CD4" w14:textId="77777777" w:rsidR="005651C8" w:rsidRPr="00AD1F88" w:rsidRDefault="005651C8" w:rsidP="00C340F9">
      <w:pPr>
        <w:jc w:val="both"/>
        <w:rPr>
          <w:lang w:val="es-ES"/>
        </w:rPr>
      </w:pPr>
    </w:p>
    <w:p w14:paraId="273D8F3C" w14:textId="7D146396" w:rsidR="004E5FCE" w:rsidRPr="00AD1F88" w:rsidRDefault="00CA397F" w:rsidP="00C340F9">
      <w:pPr>
        <w:pStyle w:val="Ttulo3"/>
        <w:jc w:val="both"/>
        <w:rPr>
          <w:lang w:val="es-ES"/>
        </w:rPr>
      </w:pPr>
      <w:bookmarkStart w:id="236" w:name="_Toc122596719"/>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r w:rsidRPr="00AD1F88">
        <w:rPr>
          <w:lang w:val="es-ES"/>
        </w:rPr>
        <w:t>DESCRIPCIÓN ECONÓMICA, DATOS Y CALENDARIO DE OBRAS E INVERSIONES</w:t>
      </w:r>
      <w:bookmarkEnd w:id="236"/>
    </w:p>
    <w:p w14:paraId="30A0EB9D" w14:textId="3ECCC031" w:rsidR="00B716CA" w:rsidRPr="00AD1F88" w:rsidRDefault="00AD15B0" w:rsidP="00C340F9">
      <w:pPr>
        <w:jc w:val="both"/>
        <w:rPr>
          <w:lang w:val="es-ES"/>
        </w:rPr>
      </w:pPr>
      <w:r w:rsidRPr="00AD1F88">
        <w:rPr>
          <w:lang w:val="es-ES"/>
        </w:rPr>
        <w:t xml:space="preserve">Para la realización del presupuesto se ha usado la </w:t>
      </w:r>
      <w:r w:rsidRPr="00AD1F88">
        <w:rPr>
          <w:u w:val="single"/>
          <w:lang w:val="es-ES"/>
        </w:rPr>
        <w:t>Base de Precios de la Construcción Centro 2019</w:t>
      </w:r>
      <w:r w:rsidRPr="00AD1F88">
        <w:rPr>
          <w:lang w:val="es-ES"/>
        </w:rPr>
        <w:t xml:space="preserve"> editada por el Gabinete Técnico del Colegio Oficial de Aparejadores, Arquitectos Técnicos e Ingenieros de Edificación de Guadalajara. También los actualmente establecidos en el </w:t>
      </w:r>
      <w:r w:rsidRPr="00AD1F88">
        <w:rPr>
          <w:u w:val="single"/>
          <w:lang w:val="es-ES"/>
        </w:rPr>
        <w:t>Generador de precios de la Construcción de CYPE Ingenieros</w:t>
      </w:r>
      <w:r w:rsidR="009D37C4">
        <w:rPr>
          <w:u w:val="single"/>
          <w:lang w:val="es-ES"/>
        </w:rPr>
        <w:t xml:space="preserve"> </w:t>
      </w:r>
      <w:r w:rsidR="009D37C4" w:rsidRPr="0023059D">
        <w:rPr>
          <w:lang w:val="es-ES"/>
        </w:rPr>
        <w:t>y en algunos casos</w:t>
      </w:r>
      <w:r w:rsidR="0057570B" w:rsidRPr="0023059D">
        <w:rPr>
          <w:lang w:val="es-ES"/>
        </w:rPr>
        <w:t xml:space="preserve"> la base de precios </w:t>
      </w:r>
      <w:r w:rsidR="0057570B">
        <w:rPr>
          <w:u w:val="single"/>
          <w:lang w:val="es-ES"/>
        </w:rPr>
        <w:t>Arquímedes</w:t>
      </w:r>
      <w:r w:rsidR="00CB6390">
        <w:rPr>
          <w:u w:val="single"/>
          <w:lang w:val="es-ES"/>
        </w:rPr>
        <w:t>.</w:t>
      </w:r>
    </w:p>
    <w:p w14:paraId="15378F42" w14:textId="57555240" w:rsidR="00B70D88" w:rsidRPr="00AD1F88" w:rsidRDefault="00B70D88" w:rsidP="00C340F9">
      <w:pPr>
        <w:pStyle w:val="Ttulo4"/>
        <w:jc w:val="both"/>
        <w:rPr>
          <w:lang w:val="es-ES"/>
        </w:rPr>
      </w:pPr>
      <w:r w:rsidRPr="00AD1F88">
        <w:rPr>
          <w:lang w:val="es-ES"/>
        </w:rPr>
        <w:t>JUSTIFICACION DEL PORCENTJE DE COSTES INDIRECTOS</w:t>
      </w:r>
    </w:p>
    <w:p w14:paraId="0F7F982B" w14:textId="77777777" w:rsidR="00B70D88" w:rsidRPr="00AD1F88" w:rsidRDefault="00B70D88" w:rsidP="00C340F9">
      <w:pPr>
        <w:jc w:val="both"/>
        <w:rPr>
          <w:lang w:val="es-ES"/>
        </w:rPr>
      </w:pPr>
    </w:p>
    <w:p w14:paraId="2CFD5E26" w14:textId="77777777" w:rsidR="00B70D88" w:rsidRPr="00AD1F88" w:rsidRDefault="00B70D88" w:rsidP="00C340F9">
      <w:pPr>
        <w:jc w:val="both"/>
        <w:rPr>
          <w:lang w:val="es-ES"/>
        </w:rPr>
      </w:pPr>
      <w:r w:rsidRPr="00AD1F88">
        <w:rPr>
          <w:lang w:val="es-ES"/>
        </w:rPr>
        <w:t>COSTE DIRECTO DEL P.E.M.</w:t>
      </w:r>
      <w:r w:rsidRPr="00AD1F88">
        <w:rPr>
          <w:lang w:val="es-ES"/>
        </w:rPr>
        <w:tab/>
      </w:r>
      <w:r w:rsidRPr="00AD1F88">
        <w:rPr>
          <w:lang w:val="es-ES"/>
        </w:rPr>
        <w:tab/>
        <w:t>_____________ €</w:t>
      </w:r>
    </w:p>
    <w:p w14:paraId="0F1197F2" w14:textId="77777777" w:rsidR="00B70D88" w:rsidRPr="00AD1F88" w:rsidRDefault="00B70D88" w:rsidP="00C340F9">
      <w:pPr>
        <w:jc w:val="both"/>
        <w:rPr>
          <w:lang w:val="es-ES"/>
        </w:rPr>
      </w:pPr>
      <w:r w:rsidRPr="00AD1F88">
        <w:rPr>
          <w:lang w:val="es-ES"/>
        </w:rPr>
        <w:t>P.E.M. Total (C.D. + C.I.)</w:t>
      </w:r>
      <w:r w:rsidRPr="00AD1F88">
        <w:rPr>
          <w:lang w:val="es-ES"/>
        </w:rPr>
        <w:tab/>
      </w:r>
      <w:r w:rsidRPr="00AD1F88">
        <w:rPr>
          <w:lang w:val="es-ES"/>
        </w:rPr>
        <w:tab/>
        <w:t>_____________ €</w:t>
      </w:r>
    </w:p>
    <w:p w14:paraId="30FEE4F9" w14:textId="77777777" w:rsidR="00B70D88" w:rsidRPr="00AD1F88" w:rsidRDefault="00B70D88" w:rsidP="00C340F9">
      <w:pPr>
        <w:jc w:val="both"/>
        <w:rPr>
          <w:lang w:val="es-ES"/>
        </w:rPr>
      </w:pPr>
    </w:p>
    <w:p w14:paraId="3DA2F7ED" w14:textId="77777777" w:rsidR="00B70D88" w:rsidRPr="00AD1F88" w:rsidRDefault="00B70D88" w:rsidP="00C340F9">
      <w:pPr>
        <w:jc w:val="both"/>
        <w:rPr>
          <w:lang w:val="es-ES"/>
        </w:rPr>
      </w:pPr>
      <w:r w:rsidRPr="00AD1F88">
        <w:rPr>
          <w:lang w:val="es-ES"/>
        </w:rPr>
        <w:t>COSTES INDIRECTOS (K)= COSTES PREVISTOS (K1) + COSTES IMPREVISTOS (K2) = K1 + K2</w:t>
      </w:r>
    </w:p>
    <w:p w14:paraId="300E2646" w14:textId="77777777" w:rsidR="00B70D88" w:rsidRPr="00AD1F88" w:rsidRDefault="00B70D88" w:rsidP="00C340F9">
      <w:pPr>
        <w:jc w:val="both"/>
        <w:rPr>
          <w:lang w:val="es-ES"/>
        </w:rPr>
      </w:pPr>
    </w:p>
    <w:p w14:paraId="29DF29D7" w14:textId="77777777" w:rsidR="00B70D88" w:rsidRPr="00AD1F88" w:rsidRDefault="00B70D88" w:rsidP="00C340F9">
      <w:pPr>
        <w:jc w:val="both"/>
        <w:rPr>
          <w:lang w:val="es-ES"/>
        </w:rPr>
      </w:pPr>
      <w:r w:rsidRPr="00AD1F88">
        <w:rPr>
          <w:lang w:val="es-ES"/>
        </w:rPr>
        <w:t>1.</w:t>
      </w:r>
      <w:r w:rsidRPr="00AD1F88">
        <w:rPr>
          <w:lang w:val="es-ES"/>
        </w:rPr>
        <w:tab/>
        <w:t>COSTES PREVISTOS (K1) = COSTES VARIABLES + COSTES FIJOS</w:t>
      </w:r>
    </w:p>
    <w:p w14:paraId="7154F1D9" w14:textId="77777777" w:rsidR="00B70D88" w:rsidRPr="00AD1F88" w:rsidRDefault="00B70D88" w:rsidP="00C340F9">
      <w:pPr>
        <w:jc w:val="both"/>
        <w:rPr>
          <w:lang w:val="es-ES"/>
        </w:rPr>
      </w:pPr>
      <w:r w:rsidRPr="00AD1F88">
        <w:rPr>
          <w:lang w:val="es-ES"/>
        </w:rPr>
        <w:lastRenderedPageBreak/>
        <w:t>•</w:t>
      </w:r>
      <w:r w:rsidRPr="00AD1F88">
        <w:rPr>
          <w:lang w:val="es-ES"/>
        </w:rPr>
        <w:tab/>
        <w:t>Personal: Jefe de Obra, Ayudante Jefe de Obra, Encargado, Administrativo, Jefe Instalaciones, Peón trasiegos obra, etc.</w:t>
      </w:r>
    </w:p>
    <w:p w14:paraId="62CEFC61" w14:textId="77777777" w:rsidR="00B70D88" w:rsidRPr="00AD1F88" w:rsidRDefault="00B70D88" w:rsidP="00C340F9">
      <w:pPr>
        <w:jc w:val="both"/>
        <w:rPr>
          <w:lang w:val="es-ES"/>
        </w:rPr>
      </w:pPr>
      <w:r w:rsidRPr="00AD1F88">
        <w:rPr>
          <w:lang w:val="es-ES"/>
        </w:rPr>
        <w:t>•</w:t>
      </w:r>
      <w:r w:rsidRPr="00AD1F88">
        <w:rPr>
          <w:lang w:val="es-ES"/>
        </w:rPr>
        <w:tab/>
        <w:t>Instalaciones: Casetas de oficina, caseta de almacén, mobiliario de oficina, etc.</w:t>
      </w:r>
    </w:p>
    <w:p w14:paraId="39B4FA78" w14:textId="77777777" w:rsidR="00B70D88" w:rsidRPr="00AD1F88" w:rsidRDefault="00B70D88" w:rsidP="00C340F9">
      <w:pPr>
        <w:jc w:val="both"/>
        <w:rPr>
          <w:lang w:val="es-ES"/>
        </w:rPr>
      </w:pPr>
      <w:r w:rsidRPr="00AD1F88">
        <w:rPr>
          <w:lang w:val="es-ES"/>
        </w:rPr>
        <w:t>•</w:t>
      </w:r>
      <w:r w:rsidRPr="00AD1F88">
        <w:rPr>
          <w:lang w:val="es-ES"/>
        </w:rPr>
        <w:tab/>
        <w:t>Proyectos, visados, legalizaciones, pruebas y puesta en servicio de equipos, maquinas e Instalaciones.</w:t>
      </w:r>
    </w:p>
    <w:p w14:paraId="6EF99047" w14:textId="77777777" w:rsidR="00B70D88" w:rsidRPr="00AD1F88" w:rsidRDefault="00B70D88" w:rsidP="00C340F9">
      <w:pPr>
        <w:jc w:val="both"/>
        <w:rPr>
          <w:lang w:val="es-ES"/>
        </w:rPr>
      </w:pPr>
      <w:r w:rsidRPr="00AD1F88">
        <w:rPr>
          <w:lang w:val="es-ES"/>
        </w:rPr>
        <w:t>•</w:t>
      </w:r>
      <w:r w:rsidRPr="00AD1F88">
        <w:rPr>
          <w:lang w:val="es-ES"/>
        </w:rPr>
        <w:tab/>
        <w:t>Maquinaria / acometidas provisionales / medios de transporte:</w:t>
      </w:r>
    </w:p>
    <w:p w14:paraId="7720E6F4" w14:textId="77777777" w:rsidR="00B70D88" w:rsidRPr="00AD1F88" w:rsidRDefault="00B70D88" w:rsidP="00C340F9">
      <w:pPr>
        <w:jc w:val="both"/>
        <w:rPr>
          <w:lang w:val="es-ES"/>
        </w:rPr>
      </w:pPr>
      <w:r w:rsidRPr="00AD1F88">
        <w:rPr>
          <w:lang w:val="es-ES"/>
        </w:rPr>
        <w:t>Preparación accesos y campamento de obra / acometidas provisionales de obra de electricidad, saneamiento, fontanería, telefonía e instalaciones en obra derivadas de ellas / Cimentación, tramo de empotramiento , montaje, alquiler , mantenimiento y desmontaje de Grúa torre / andamios / grúas móviles, camiones grúas, dumpers, minicargadoras-excavadoras, carretillas elevadoras, toros, manipuladoras telescópicas, tronzadoras, mesas de corte, bateas, plataformas de descarga, traspaletas, torretas de hormigonado, cubos de hormigonar, hondillas, pulpos, maquinillos, trompas de desescombro, ferretería, escaleras , herramientas manuales y eléctricas / automóviles adscritos a la obra / limpieza final de obra/ materiales fungibles e informáticos (ordenadores, papel, impresoras, etc.)/ vigilancia y seguridad /carteles de obra/etc.</w:t>
      </w:r>
    </w:p>
    <w:p w14:paraId="444925E3" w14:textId="77777777" w:rsidR="00B70D88" w:rsidRPr="00AD1F88" w:rsidRDefault="00B70D88" w:rsidP="00C340F9">
      <w:pPr>
        <w:jc w:val="both"/>
        <w:rPr>
          <w:lang w:val="es-ES"/>
        </w:rPr>
      </w:pPr>
      <w:r w:rsidRPr="00AD1F88">
        <w:rPr>
          <w:lang w:val="es-ES"/>
        </w:rPr>
        <w:t>2.</w:t>
      </w:r>
      <w:r w:rsidRPr="00AD1F88">
        <w:rPr>
          <w:lang w:val="es-ES"/>
        </w:rPr>
        <w:tab/>
        <w:t>COSTES IMPREVISTOS (K2)</w:t>
      </w:r>
    </w:p>
    <w:p w14:paraId="453F4A0F" w14:textId="77777777" w:rsidR="00B70D88" w:rsidRPr="00AD1F88" w:rsidRDefault="00B70D88" w:rsidP="00C340F9">
      <w:pPr>
        <w:jc w:val="both"/>
        <w:rPr>
          <w:lang w:val="es-ES"/>
        </w:rPr>
      </w:pPr>
      <w:r w:rsidRPr="00AD1F88">
        <w:rPr>
          <w:lang w:val="es-ES"/>
        </w:rPr>
        <w:t>•</w:t>
      </w:r>
      <w:r w:rsidRPr="00AD1F88">
        <w:rPr>
          <w:lang w:val="es-ES"/>
        </w:rPr>
        <w:tab/>
        <w:t>Obra terrestre (1% de los costes directos):</w:t>
      </w:r>
    </w:p>
    <w:p w14:paraId="2808FE10" w14:textId="77777777" w:rsidR="00B70D88" w:rsidRPr="00AD1F88" w:rsidRDefault="00B70D88" w:rsidP="00C340F9">
      <w:pPr>
        <w:jc w:val="both"/>
        <w:rPr>
          <w:lang w:val="es-ES"/>
        </w:rPr>
      </w:pPr>
      <w:r w:rsidRPr="00AD1F88">
        <w:rPr>
          <w:lang w:val="es-ES"/>
        </w:rPr>
        <w:t>NOTAS ACLARATORIAS:</w:t>
      </w:r>
    </w:p>
    <w:p w14:paraId="7C0772C4" w14:textId="77777777" w:rsidR="00B70D88" w:rsidRPr="00AD1F88" w:rsidRDefault="00B70D88" w:rsidP="00C340F9">
      <w:pPr>
        <w:jc w:val="both"/>
        <w:rPr>
          <w:lang w:val="es-ES"/>
        </w:rPr>
      </w:pPr>
      <w:r w:rsidRPr="00AD1F88">
        <w:rPr>
          <w:lang w:val="es-ES"/>
        </w:rPr>
        <w:t>-</w:t>
      </w:r>
      <w:r w:rsidRPr="00AD1F88">
        <w:rPr>
          <w:lang w:val="es-ES"/>
        </w:rPr>
        <w:tab/>
        <w:t>Los proyectos, legalizaciones, pruebas y puesta en servicio de equipos, maquinas e instalaciones siempre se considerarán incluidas en este porcentaje de costes indirectos o bien en el porcentaje de gastos generales de la contrata (13%). Nunca se valorarán en los correspondientes capítulos de instalaciones.</w:t>
      </w:r>
    </w:p>
    <w:p w14:paraId="44CAC9EE" w14:textId="77777777" w:rsidR="00B70D88" w:rsidRPr="00AD1F88" w:rsidRDefault="00B70D88" w:rsidP="00C340F9">
      <w:pPr>
        <w:jc w:val="both"/>
        <w:rPr>
          <w:lang w:val="es-ES"/>
        </w:rPr>
      </w:pPr>
      <w:r w:rsidRPr="00AD1F88">
        <w:rPr>
          <w:lang w:val="es-ES"/>
        </w:rPr>
        <w:t>-</w:t>
      </w:r>
      <w:r w:rsidRPr="00AD1F88">
        <w:rPr>
          <w:lang w:val="es-ES"/>
        </w:rPr>
        <w:tab/>
        <w:t>Si alguno de los estos costes indirectos ha sido valorado en otras partidas del presupuesto (ejem.: Seguridad y Salud), éstas no deberán aparecer en la justificación del cálculo del porcentaje de costes indirectos (porcentaje K) para evitar su duplicidad.</w:t>
      </w:r>
    </w:p>
    <w:p w14:paraId="32B18BB3" w14:textId="77777777" w:rsidR="00B70D88" w:rsidRPr="00AD1F88" w:rsidRDefault="00B70D88" w:rsidP="00C340F9">
      <w:pPr>
        <w:jc w:val="both"/>
        <w:rPr>
          <w:lang w:val="es-ES"/>
        </w:rPr>
      </w:pPr>
      <w:r w:rsidRPr="00AD1F88">
        <w:rPr>
          <w:lang w:val="es-ES"/>
        </w:rPr>
        <w:t xml:space="preserve">COSTES INDIRECTOS (3% COSTES DIRECTOS DEL P.E.M. = K1 + K2 </w:t>
      </w:r>
      <w:r w:rsidRPr="00AD1F88">
        <w:rPr>
          <w:lang w:val="es-ES"/>
        </w:rPr>
        <w:tab/>
      </w:r>
      <w:r w:rsidRPr="00AD1F88">
        <w:rPr>
          <w:lang w:val="es-ES"/>
        </w:rPr>
        <w:tab/>
      </w:r>
    </w:p>
    <w:p w14:paraId="357CF108" w14:textId="77777777" w:rsidR="00B70D88" w:rsidRPr="00AD1F88" w:rsidRDefault="00B70D88" w:rsidP="00C340F9">
      <w:pPr>
        <w:jc w:val="both"/>
        <w:rPr>
          <w:lang w:val="es-ES"/>
        </w:rPr>
      </w:pPr>
    </w:p>
    <w:p w14:paraId="5EF504F3" w14:textId="36B3BBB5" w:rsidR="00101AB1" w:rsidRPr="00AD1F88" w:rsidRDefault="00600A8B" w:rsidP="00C340F9">
      <w:pPr>
        <w:pStyle w:val="Ttulo4"/>
        <w:jc w:val="both"/>
        <w:rPr>
          <w:lang w:val="es-ES"/>
        </w:rPr>
      </w:pPr>
      <w:r w:rsidRPr="00AD1F88">
        <w:rPr>
          <w:lang w:val="es-ES"/>
        </w:rPr>
        <w:t>PLAN DE OBRA</w:t>
      </w:r>
      <w:r w:rsidR="0035631A" w:rsidRPr="00AD1F88">
        <w:rPr>
          <w:lang w:val="es-ES"/>
        </w:rPr>
        <w:t xml:space="preserve"> VALORADO</w:t>
      </w:r>
    </w:p>
    <w:p w14:paraId="454C36BC" w14:textId="77777777" w:rsidR="008B58DF" w:rsidRPr="00AD1F88" w:rsidRDefault="008B58DF" w:rsidP="00C340F9">
      <w:pPr>
        <w:jc w:val="both"/>
        <w:rPr>
          <w:lang w:val="es-ES"/>
        </w:rPr>
      </w:pPr>
      <w:r w:rsidRPr="00AD1F88">
        <w:rPr>
          <w:lang w:val="es-ES"/>
        </w:rPr>
        <w:br w:type="page"/>
      </w:r>
    </w:p>
    <w:p w14:paraId="17DCB72C" w14:textId="77777777" w:rsidR="008B58DF" w:rsidRPr="00AD1F88" w:rsidRDefault="008B58DF" w:rsidP="00C340F9">
      <w:pPr>
        <w:jc w:val="both"/>
        <w:rPr>
          <w:lang w:val="es-ES"/>
        </w:rPr>
        <w:sectPr w:rsidR="008B58DF" w:rsidRPr="00AD1F88" w:rsidSect="006D57C5">
          <w:footerReference w:type="default" r:id="rId28"/>
          <w:type w:val="continuous"/>
          <w:pgSz w:w="11907" w:h="16840" w:code="9"/>
          <w:pgMar w:top="1701" w:right="992" w:bottom="1418" w:left="1701" w:header="851" w:footer="284" w:gutter="0"/>
          <w:cols w:space="720"/>
        </w:sectPr>
      </w:pPr>
    </w:p>
    <w:p w14:paraId="06395396" w14:textId="31C1CB4F" w:rsidR="008B58DF" w:rsidRPr="00AD1F88" w:rsidRDefault="000213FF" w:rsidP="00C340F9">
      <w:pPr>
        <w:jc w:val="both"/>
        <w:rPr>
          <w:lang w:val="es-ES"/>
        </w:rPr>
        <w:sectPr w:rsidR="008B58DF" w:rsidRPr="00AD1F88" w:rsidSect="001605DA">
          <w:footerReference w:type="default" r:id="rId29"/>
          <w:pgSz w:w="23811" w:h="16838" w:orient="landscape" w:code="8"/>
          <w:pgMar w:top="1701" w:right="1701" w:bottom="851" w:left="1418" w:header="851" w:footer="284" w:gutter="0"/>
          <w:cols w:space="720"/>
          <w:docGrid w:linePitch="299"/>
        </w:sectPr>
      </w:pPr>
      <w:r w:rsidRPr="000213FF">
        <w:lastRenderedPageBreak/>
        <w:drawing>
          <wp:inline distT="0" distB="0" distL="0" distR="0" wp14:anchorId="2758D6E6" wp14:editId="6798B310">
            <wp:extent cx="11036596" cy="8655512"/>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045247" cy="8662296"/>
                    </a:xfrm>
                    <a:prstGeom prst="rect">
                      <a:avLst/>
                    </a:prstGeom>
                    <a:noFill/>
                    <a:ln>
                      <a:noFill/>
                    </a:ln>
                  </pic:spPr>
                </pic:pic>
              </a:graphicData>
            </a:graphic>
          </wp:inline>
        </w:drawing>
      </w:r>
      <w:r w:rsidR="008B58DF" w:rsidRPr="00AD1F88">
        <w:rPr>
          <w:lang w:val="es-ES"/>
        </w:rPr>
        <w:br w:type="page"/>
      </w:r>
    </w:p>
    <w:p w14:paraId="11055E4F" w14:textId="7EFA73D6" w:rsidR="0035631A" w:rsidRPr="00AD1F88" w:rsidRDefault="00E13462" w:rsidP="00C340F9">
      <w:pPr>
        <w:pStyle w:val="Ttulo4"/>
        <w:jc w:val="both"/>
        <w:rPr>
          <w:lang w:val="es-ES"/>
        </w:rPr>
      </w:pPr>
      <w:r w:rsidRPr="00AD1F88">
        <w:rPr>
          <w:lang w:val="es-ES"/>
        </w:rPr>
        <w:lastRenderedPageBreak/>
        <w:t>PLANIFICACION DE OBRA</w:t>
      </w:r>
    </w:p>
    <w:p w14:paraId="2D9D8954" w14:textId="77777777" w:rsidR="00E13462" w:rsidRPr="00AD1F88" w:rsidRDefault="00E13462" w:rsidP="00C340F9">
      <w:pPr>
        <w:jc w:val="both"/>
        <w:rPr>
          <w:lang w:val="es-ES"/>
        </w:rPr>
      </w:pPr>
    </w:p>
    <w:p w14:paraId="1012B2A1" w14:textId="0B70C6FC" w:rsidR="00E13462" w:rsidRPr="00AD1F88" w:rsidRDefault="0029076C" w:rsidP="00C340F9">
      <w:pPr>
        <w:jc w:val="both"/>
        <w:rPr>
          <w:lang w:val="es-ES"/>
        </w:rPr>
      </w:pPr>
      <w:r w:rsidRPr="0029076C">
        <w:rPr>
          <w:noProof/>
        </w:rPr>
        <w:drawing>
          <wp:inline distT="0" distB="0" distL="0" distR="0" wp14:anchorId="313EB765" wp14:editId="78011220">
            <wp:extent cx="12487702" cy="779304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494120" cy="7797050"/>
                    </a:xfrm>
                    <a:prstGeom prst="rect">
                      <a:avLst/>
                    </a:prstGeom>
                    <a:noFill/>
                    <a:ln>
                      <a:noFill/>
                    </a:ln>
                  </pic:spPr>
                </pic:pic>
              </a:graphicData>
            </a:graphic>
          </wp:inline>
        </w:drawing>
      </w:r>
    </w:p>
    <w:p w14:paraId="2B57E33F" w14:textId="77777777" w:rsidR="00E13462" w:rsidRPr="00AD1F88" w:rsidRDefault="00E13462" w:rsidP="00C340F9">
      <w:pPr>
        <w:jc w:val="both"/>
        <w:rPr>
          <w:lang w:val="es-ES"/>
        </w:rPr>
      </w:pPr>
    </w:p>
    <w:p w14:paraId="058E7402" w14:textId="77777777" w:rsidR="00E13462" w:rsidRPr="00AD1F88" w:rsidRDefault="00E13462" w:rsidP="00C340F9">
      <w:pPr>
        <w:jc w:val="both"/>
        <w:rPr>
          <w:lang w:val="es-ES"/>
        </w:rPr>
      </w:pPr>
    </w:p>
    <w:p w14:paraId="08A0B104" w14:textId="77777777" w:rsidR="00E13462" w:rsidRPr="00AD1F88" w:rsidRDefault="00E13462" w:rsidP="00C340F9">
      <w:pPr>
        <w:jc w:val="both"/>
        <w:rPr>
          <w:lang w:val="es-ES"/>
        </w:rPr>
        <w:sectPr w:rsidR="00E13462" w:rsidRPr="00AD1F88" w:rsidSect="00E13462">
          <w:footerReference w:type="default" r:id="rId32"/>
          <w:pgSz w:w="23811" w:h="16838" w:orient="landscape" w:code="8"/>
          <w:pgMar w:top="1701" w:right="1701" w:bottom="851" w:left="1418" w:header="851" w:footer="284" w:gutter="0"/>
          <w:cols w:space="720"/>
          <w:docGrid w:linePitch="272"/>
        </w:sectPr>
      </w:pPr>
    </w:p>
    <w:p w14:paraId="5FC4589C" w14:textId="77777777" w:rsidR="00E13462" w:rsidRPr="00AD1F88" w:rsidRDefault="00E13462" w:rsidP="00C340F9">
      <w:pPr>
        <w:jc w:val="both"/>
        <w:rPr>
          <w:lang w:val="es-ES"/>
        </w:rPr>
      </w:pPr>
    </w:p>
    <w:p w14:paraId="6CE1D4A1" w14:textId="028352AB" w:rsidR="00512057" w:rsidRPr="00AD1F88" w:rsidRDefault="004E318D" w:rsidP="00C340F9">
      <w:pPr>
        <w:pStyle w:val="Ttulo3"/>
        <w:jc w:val="both"/>
        <w:rPr>
          <w:lang w:val="es-ES"/>
        </w:rPr>
      </w:pPr>
      <w:bookmarkStart w:id="237" w:name="_Toc122596720"/>
      <w:r w:rsidRPr="00AD1F88">
        <w:rPr>
          <w:lang w:val="es-ES"/>
        </w:rPr>
        <w:t>FIRMA DE LA MEMORIA</w:t>
      </w:r>
      <w:bookmarkEnd w:id="237"/>
    </w:p>
    <w:p w14:paraId="6BCEBE4E" w14:textId="687B9733" w:rsidR="00350714" w:rsidRPr="00AD1F88" w:rsidRDefault="00350714" w:rsidP="00C340F9">
      <w:pPr>
        <w:jc w:val="both"/>
        <w:rPr>
          <w:lang w:val="es-ES"/>
        </w:rPr>
      </w:pPr>
      <w:r w:rsidRPr="00AD1F88">
        <w:rPr>
          <w:lang w:val="es-ES"/>
        </w:rPr>
        <w:t xml:space="preserve">En relación al encargo de la Gerencia Asistencial de Atención Primaria del Servicio Madrileño de Salud, con domicilio en la calle San Martin de Porres nº6, planta 3, 28035, Madrid, en base al contrato firmado con este organismo con número de expediente </w:t>
      </w:r>
      <w:r w:rsidR="00DE39CC" w:rsidRPr="00AD1F88">
        <w:rPr>
          <w:lang w:val="es-ES"/>
        </w:rPr>
        <w:t>CM-A/SER-0000044282/2019</w:t>
      </w:r>
      <w:r w:rsidRPr="00AD1F88">
        <w:rPr>
          <w:lang w:val="es-ES"/>
        </w:rPr>
        <w:t>, se firma el presente documento como memoria del proyecto básico</w:t>
      </w:r>
      <w:r w:rsidR="00E208A2" w:rsidRPr="00AD1F88">
        <w:rPr>
          <w:lang w:val="es-ES"/>
        </w:rPr>
        <w:t xml:space="preserve"> y de </w:t>
      </w:r>
      <w:r w:rsidR="00C7266F" w:rsidRPr="00AD1F88">
        <w:rPr>
          <w:lang w:val="es-ES"/>
        </w:rPr>
        <w:t>ejecución</w:t>
      </w:r>
      <w:r w:rsidRPr="00AD1F88">
        <w:rPr>
          <w:lang w:val="es-ES"/>
        </w:rPr>
        <w:t>.</w:t>
      </w:r>
    </w:p>
    <w:p w14:paraId="7567A8C0" w14:textId="77777777" w:rsidR="00350714" w:rsidRPr="00AD1F88" w:rsidRDefault="00350714" w:rsidP="00C340F9">
      <w:pPr>
        <w:jc w:val="both"/>
        <w:rPr>
          <w:lang w:val="es-ES"/>
        </w:rPr>
      </w:pPr>
    </w:p>
    <w:p w14:paraId="24C1B5AD" w14:textId="165E54F6" w:rsidR="00350714" w:rsidRPr="00AD1F88" w:rsidRDefault="00350714" w:rsidP="00C340F9">
      <w:pPr>
        <w:jc w:val="both"/>
        <w:rPr>
          <w:lang w:val="es-ES"/>
        </w:rPr>
      </w:pPr>
      <w:r w:rsidRPr="00AD1F88">
        <w:rPr>
          <w:lang w:val="es-ES"/>
        </w:rPr>
        <w:t xml:space="preserve">Madrid, </w:t>
      </w:r>
      <w:r w:rsidR="000A0CFD" w:rsidRPr="00AD1F88">
        <w:rPr>
          <w:lang w:val="es-ES"/>
        </w:rPr>
        <w:t>marzo</w:t>
      </w:r>
      <w:r w:rsidRPr="00AD1F88">
        <w:rPr>
          <w:lang w:val="es-ES"/>
        </w:rPr>
        <w:t xml:space="preserve"> 202</w:t>
      </w:r>
      <w:r w:rsidR="000A0CFD" w:rsidRPr="00AD1F88">
        <w:rPr>
          <w:lang w:val="es-ES"/>
        </w:rPr>
        <w:t>2</w:t>
      </w:r>
      <w:r w:rsidRPr="00AD1F88">
        <w:rPr>
          <w:lang w:val="es-ES"/>
        </w:rPr>
        <w:t>.</w:t>
      </w:r>
    </w:p>
    <w:p w14:paraId="094F4A86" w14:textId="77777777" w:rsidR="004E318D" w:rsidRPr="00AD1F88" w:rsidRDefault="004E318D" w:rsidP="00C340F9">
      <w:pPr>
        <w:jc w:val="both"/>
        <w:rPr>
          <w:lang w:val="es-ES"/>
        </w:rPr>
      </w:pPr>
    </w:p>
    <w:p w14:paraId="41EAB518" w14:textId="66E29323" w:rsidR="004E318D" w:rsidRPr="00AD1F88" w:rsidRDefault="004E318D" w:rsidP="00C340F9">
      <w:pPr>
        <w:jc w:val="both"/>
        <w:rPr>
          <w:lang w:val="es-ES"/>
        </w:rPr>
      </w:pPr>
      <w:r w:rsidRPr="00AD1F88">
        <w:rPr>
          <w:lang w:val="es-ES"/>
        </w:rPr>
        <w:t xml:space="preserve">LA PROPIEDAD </w:t>
      </w:r>
      <w:r w:rsidRPr="00AD1F88">
        <w:rPr>
          <w:lang w:val="es-ES"/>
        </w:rPr>
        <w:tab/>
      </w:r>
    </w:p>
    <w:p w14:paraId="64323F52" w14:textId="055F1E0D" w:rsidR="004E318D" w:rsidRPr="00AD1F88" w:rsidRDefault="00C05F19" w:rsidP="00C340F9">
      <w:pPr>
        <w:jc w:val="both"/>
        <w:rPr>
          <w:lang w:val="es-ES"/>
        </w:rPr>
      </w:pPr>
      <w:r w:rsidRPr="00AD1F88">
        <w:rPr>
          <w:noProof/>
          <w:lang w:val="es-ES"/>
        </w:rPr>
        <w:drawing>
          <wp:anchor distT="0" distB="0" distL="114300" distR="114300" simplePos="0" relativeHeight="251658252" behindDoc="1" locked="0" layoutInCell="1" allowOverlap="1" wp14:anchorId="6E080548" wp14:editId="65A6554C">
            <wp:simplePos x="0" y="0"/>
            <wp:positionH relativeFrom="column">
              <wp:posOffset>2120029</wp:posOffset>
            </wp:positionH>
            <wp:positionV relativeFrom="paragraph">
              <wp:posOffset>160729</wp:posOffset>
            </wp:positionV>
            <wp:extent cx="1446028" cy="3567917"/>
            <wp:effectExtent l="0" t="0" r="0"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8999" t="17179" r="65232"/>
                    <a:stretch/>
                  </pic:blipFill>
                  <pic:spPr bwMode="auto">
                    <a:xfrm>
                      <a:off x="0" y="0"/>
                      <a:ext cx="1446028" cy="35679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50714" w:rsidRPr="00AD1F88">
        <w:rPr>
          <w:lang w:val="es-ES"/>
        </w:rPr>
        <w:t>Gerencia Asistencial de Atención Primaria del Servicio Madrileño de Salud</w:t>
      </w:r>
    </w:p>
    <w:p w14:paraId="76B41250" w14:textId="0BB8D160" w:rsidR="004E318D" w:rsidRPr="00AD1F88" w:rsidRDefault="004E318D" w:rsidP="00C340F9">
      <w:pPr>
        <w:jc w:val="both"/>
        <w:rPr>
          <w:lang w:val="es-ES"/>
        </w:rPr>
      </w:pPr>
    </w:p>
    <w:p w14:paraId="752F8BFB" w14:textId="2BF3E1EB" w:rsidR="00512057" w:rsidRPr="00AD1F88" w:rsidRDefault="004E318D" w:rsidP="00C340F9">
      <w:pPr>
        <w:jc w:val="both"/>
        <w:rPr>
          <w:lang w:val="es-ES"/>
        </w:rPr>
      </w:pPr>
      <w:r w:rsidRPr="00AD1F88">
        <w:rPr>
          <w:lang w:val="es-ES"/>
        </w:rPr>
        <w:t>LOS ARQUITECTOS</w:t>
      </w:r>
    </w:p>
    <w:p w14:paraId="3C1A2561" w14:textId="6A1B2279" w:rsidR="004E318D" w:rsidRPr="00AD1F88" w:rsidRDefault="004E318D" w:rsidP="00C340F9">
      <w:pPr>
        <w:jc w:val="both"/>
        <w:rPr>
          <w:lang w:val="es-ES"/>
        </w:rPr>
      </w:pPr>
      <w:r w:rsidRPr="00AD1F88">
        <w:rPr>
          <w:lang w:val="es-ES"/>
        </w:rPr>
        <w:t>D. Ignacio Marqu</w:t>
      </w:r>
      <w:r w:rsidR="00C7266F" w:rsidRPr="00AD1F88">
        <w:rPr>
          <w:lang w:val="es-ES"/>
        </w:rPr>
        <w:t>é</w:t>
      </w:r>
      <w:r w:rsidRPr="00AD1F88">
        <w:rPr>
          <w:lang w:val="es-ES"/>
        </w:rPr>
        <w:t xml:space="preserve">s Martínez </w:t>
      </w:r>
    </w:p>
    <w:p w14:paraId="5218C431" w14:textId="2D1095DE" w:rsidR="004E318D" w:rsidRPr="00AD1F88" w:rsidRDefault="004E318D" w:rsidP="00C340F9">
      <w:pPr>
        <w:jc w:val="both"/>
        <w:rPr>
          <w:lang w:val="es-ES"/>
        </w:rPr>
      </w:pPr>
    </w:p>
    <w:p w14:paraId="70522183" w14:textId="67946F6C" w:rsidR="00350714" w:rsidRPr="00AD1F88" w:rsidRDefault="002F1B1A" w:rsidP="00C340F9">
      <w:pPr>
        <w:jc w:val="both"/>
        <w:rPr>
          <w:lang w:val="es-ES"/>
        </w:rPr>
      </w:pPr>
      <w:r w:rsidRPr="00AD1F88">
        <w:rPr>
          <w:lang w:val="es-ES"/>
        </w:rPr>
        <w:tab/>
      </w:r>
      <w:r w:rsidRPr="00AD1F88">
        <w:rPr>
          <w:lang w:val="es-ES"/>
        </w:rPr>
        <w:tab/>
      </w:r>
    </w:p>
    <w:p w14:paraId="1B2B705B" w14:textId="7F64B120" w:rsidR="004E318D" w:rsidRPr="00AD1F88" w:rsidRDefault="004E318D" w:rsidP="00C340F9">
      <w:pPr>
        <w:jc w:val="both"/>
        <w:rPr>
          <w:lang w:val="es-ES"/>
        </w:rPr>
      </w:pPr>
      <w:r w:rsidRPr="00AD1F88">
        <w:rPr>
          <w:lang w:val="es-ES"/>
        </w:rPr>
        <w:t>D. Israel Belloso Garrido</w:t>
      </w:r>
    </w:p>
    <w:p w14:paraId="6C8223C1" w14:textId="19DCA3D1" w:rsidR="004E318D" w:rsidRPr="00AD1F88" w:rsidRDefault="004E318D" w:rsidP="00C340F9">
      <w:pPr>
        <w:jc w:val="both"/>
        <w:rPr>
          <w:lang w:val="es-ES"/>
        </w:rPr>
      </w:pPr>
    </w:p>
    <w:p w14:paraId="40853AE7" w14:textId="77777777" w:rsidR="00350714" w:rsidRPr="00AD1F88" w:rsidRDefault="00350714" w:rsidP="00C340F9">
      <w:pPr>
        <w:jc w:val="both"/>
        <w:rPr>
          <w:lang w:val="es-ES"/>
        </w:rPr>
      </w:pPr>
    </w:p>
    <w:p w14:paraId="57A29501" w14:textId="4D6518DC" w:rsidR="004E318D" w:rsidRPr="00AD1F88" w:rsidRDefault="004E318D" w:rsidP="00C340F9">
      <w:pPr>
        <w:jc w:val="both"/>
        <w:rPr>
          <w:lang w:val="es-ES"/>
        </w:rPr>
      </w:pPr>
      <w:r w:rsidRPr="00AD1F88">
        <w:rPr>
          <w:lang w:val="es-ES"/>
        </w:rPr>
        <w:t>D. Javier Mochales Soto</w:t>
      </w:r>
    </w:p>
    <w:p w14:paraId="133B24CD" w14:textId="52318FAD" w:rsidR="004E318D" w:rsidRPr="00AD1F88" w:rsidRDefault="004E318D" w:rsidP="00C340F9">
      <w:pPr>
        <w:jc w:val="both"/>
        <w:rPr>
          <w:lang w:val="es-ES"/>
        </w:rPr>
      </w:pPr>
    </w:p>
    <w:p w14:paraId="5261BEEE" w14:textId="77777777" w:rsidR="00350714" w:rsidRPr="00AD1F88" w:rsidRDefault="00350714" w:rsidP="00C340F9">
      <w:pPr>
        <w:jc w:val="both"/>
        <w:rPr>
          <w:lang w:val="es-ES"/>
        </w:rPr>
      </w:pPr>
    </w:p>
    <w:p w14:paraId="5EFF935A" w14:textId="45C85141" w:rsidR="004E318D" w:rsidRPr="00AD1F88" w:rsidRDefault="004E318D" w:rsidP="00C340F9">
      <w:pPr>
        <w:jc w:val="both"/>
        <w:rPr>
          <w:lang w:val="es-ES"/>
        </w:rPr>
      </w:pPr>
      <w:r w:rsidRPr="00AD1F88">
        <w:rPr>
          <w:lang w:val="es-ES"/>
        </w:rPr>
        <w:t>Dña. Carmen Hern</w:t>
      </w:r>
      <w:r w:rsidR="00C7266F" w:rsidRPr="00AD1F88">
        <w:rPr>
          <w:lang w:val="es-ES"/>
        </w:rPr>
        <w:t>á</w:t>
      </w:r>
      <w:r w:rsidRPr="00AD1F88">
        <w:rPr>
          <w:lang w:val="es-ES"/>
        </w:rPr>
        <w:t>ndez Sánchez</w:t>
      </w:r>
    </w:p>
    <w:p w14:paraId="0DC4DD75" w14:textId="77777777" w:rsidR="00512057" w:rsidRPr="00AD1F88" w:rsidRDefault="00512057" w:rsidP="00C340F9">
      <w:pPr>
        <w:jc w:val="both"/>
        <w:rPr>
          <w:lang w:val="es-ES"/>
        </w:rPr>
      </w:pPr>
    </w:p>
    <w:p w14:paraId="54708B59" w14:textId="77777777" w:rsidR="00810AC5" w:rsidRPr="00AD1F88" w:rsidRDefault="00810AC5" w:rsidP="00C340F9">
      <w:pPr>
        <w:jc w:val="both"/>
        <w:rPr>
          <w:lang w:val="es-ES"/>
        </w:rPr>
      </w:pPr>
    </w:p>
    <w:p w14:paraId="7C9EB7DC" w14:textId="77777777" w:rsidR="00810AC5" w:rsidRPr="00AD1F88" w:rsidRDefault="00810AC5" w:rsidP="00C340F9">
      <w:pPr>
        <w:jc w:val="both"/>
        <w:rPr>
          <w:lang w:val="es-ES"/>
        </w:rPr>
      </w:pPr>
    </w:p>
    <w:p w14:paraId="70006DA7" w14:textId="77777777" w:rsidR="00810AC5" w:rsidRPr="00AD1F88" w:rsidRDefault="00810AC5" w:rsidP="00C340F9">
      <w:pPr>
        <w:jc w:val="both"/>
        <w:rPr>
          <w:lang w:val="es-ES"/>
        </w:rPr>
        <w:sectPr w:rsidR="00810AC5" w:rsidRPr="00AD1F88" w:rsidSect="00E13462">
          <w:pgSz w:w="11906" w:h="16838" w:code="9"/>
          <w:pgMar w:top="1701" w:right="851" w:bottom="1418" w:left="1701" w:header="851" w:footer="284" w:gutter="0"/>
          <w:cols w:space="720"/>
          <w:docGrid w:linePitch="272"/>
        </w:sectPr>
      </w:pPr>
    </w:p>
    <w:p w14:paraId="5B7B8DE3" w14:textId="09E15D59" w:rsidR="000D32A3" w:rsidRPr="00AD1F88" w:rsidRDefault="00575DE5" w:rsidP="00C340F9">
      <w:pPr>
        <w:pStyle w:val="Ttulo1"/>
        <w:jc w:val="both"/>
        <w:rPr>
          <w:lang w:val="es-ES"/>
        </w:rPr>
        <w:sectPr w:rsidR="000D32A3" w:rsidRPr="00AD1F88" w:rsidSect="00A966E4">
          <w:footerReference w:type="default" r:id="rId34"/>
          <w:pgSz w:w="11907" w:h="16840" w:code="9"/>
          <w:pgMar w:top="1701" w:right="851" w:bottom="1418" w:left="1701" w:header="851" w:footer="284" w:gutter="0"/>
          <w:cols w:space="720"/>
        </w:sectPr>
      </w:pPr>
      <w:bookmarkStart w:id="238" w:name="_Toc33778872"/>
      <w:bookmarkStart w:id="239" w:name="_Toc122596721"/>
      <w:r w:rsidRPr="00AD1F88">
        <w:rPr>
          <w:lang w:val="es-ES"/>
        </w:rPr>
        <w:lastRenderedPageBreak/>
        <w:t>Memoria constructiva</w:t>
      </w:r>
      <w:bookmarkEnd w:id="238"/>
      <w:bookmarkEnd w:id="239"/>
    </w:p>
    <w:p w14:paraId="2DFF1ECC" w14:textId="77777777" w:rsidR="00535AEC" w:rsidRPr="00AD1F88" w:rsidRDefault="00535AEC" w:rsidP="00C340F9">
      <w:pPr>
        <w:pStyle w:val="EstiloNormalnegrita12pt"/>
        <w:jc w:val="both"/>
        <w:rPr>
          <w:lang w:val="es-ES"/>
        </w:rPr>
      </w:pPr>
    </w:p>
    <w:p w14:paraId="2F4D5014" w14:textId="014BFEBC" w:rsidR="005F748C" w:rsidRPr="00AD1F88" w:rsidRDefault="00535AEC" w:rsidP="00C340F9">
      <w:pPr>
        <w:pStyle w:val="Ttulo2"/>
        <w:rPr>
          <w:lang w:val="es-ES"/>
        </w:rPr>
      </w:pPr>
      <w:bookmarkStart w:id="240" w:name="_Toc33778873"/>
      <w:bookmarkStart w:id="241" w:name="_Toc122596722"/>
      <w:r w:rsidRPr="00AD1F88">
        <w:rPr>
          <w:lang w:val="es-ES"/>
        </w:rPr>
        <w:t>ACTUACIONES PREVIAS</w:t>
      </w:r>
      <w:bookmarkEnd w:id="240"/>
      <w:bookmarkEnd w:id="241"/>
    </w:p>
    <w:p w14:paraId="43D9950A" w14:textId="6711469D" w:rsidR="00D464F0" w:rsidRPr="00AD1F88" w:rsidRDefault="00D464F0" w:rsidP="00C340F9">
      <w:pPr>
        <w:jc w:val="both"/>
        <w:rPr>
          <w:lang w:val="es-ES"/>
        </w:rPr>
      </w:pPr>
      <w:r w:rsidRPr="00AD1F88">
        <w:rPr>
          <w:lang w:val="es-ES"/>
        </w:rPr>
        <w:t>Dentro de las actuaciones previas a realizar hay que distinguir entre las que se hacen sobre el edificio existente, y las que se realizan para la ampliación.</w:t>
      </w:r>
    </w:p>
    <w:p w14:paraId="1CCEE162" w14:textId="6BD3219E" w:rsidR="00D464F0" w:rsidRPr="00AD1F88" w:rsidRDefault="00D464F0" w:rsidP="00C340F9">
      <w:pPr>
        <w:jc w:val="both"/>
        <w:rPr>
          <w:lang w:val="es-ES"/>
        </w:rPr>
      </w:pPr>
      <w:r w:rsidRPr="00AD1F88">
        <w:rPr>
          <w:lang w:val="es-ES"/>
        </w:rPr>
        <w:t xml:space="preserve">En el edificio existente es necesario reorganizar algunas salas según las indicaciones de la propiedad. Además, será necesario demoler una zona del forjado </w:t>
      </w:r>
      <w:r w:rsidR="00BE01D1" w:rsidRPr="00AD1F88">
        <w:rPr>
          <w:lang w:val="es-ES"/>
        </w:rPr>
        <w:t>existente, para poder ejecutar la estructura de la ampliación, junto con la demolición del cerramiento y levantado de carpinterías de la zona de transición.</w:t>
      </w:r>
    </w:p>
    <w:p w14:paraId="4405CC2F" w14:textId="07809BAB" w:rsidR="00535AEC" w:rsidRPr="00AD1F88" w:rsidRDefault="00D464F0" w:rsidP="00C340F9">
      <w:pPr>
        <w:jc w:val="both"/>
        <w:rPr>
          <w:lang w:val="es-ES"/>
        </w:rPr>
      </w:pPr>
      <w:r w:rsidRPr="00AD1F88">
        <w:rPr>
          <w:lang w:val="es-ES"/>
        </w:rPr>
        <w:t xml:space="preserve">En la zona de la ampliación, las actuaciones serán las de </w:t>
      </w:r>
      <w:r w:rsidR="00535AEC" w:rsidRPr="00AD1F88">
        <w:rPr>
          <w:lang w:val="es-ES"/>
        </w:rPr>
        <w:t>desbroce de la parcela</w:t>
      </w:r>
      <w:r w:rsidRPr="00AD1F88">
        <w:rPr>
          <w:lang w:val="es-ES"/>
        </w:rPr>
        <w:t xml:space="preserve"> y movimiento de tierras necesario para ejecutar la cimentación.</w:t>
      </w:r>
    </w:p>
    <w:p w14:paraId="0C815429" w14:textId="474126DD" w:rsidR="006A39D1" w:rsidRPr="00AD1F88" w:rsidRDefault="004C3436" w:rsidP="00C340F9">
      <w:pPr>
        <w:jc w:val="both"/>
        <w:rPr>
          <w:lang w:val="es-ES"/>
        </w:rPr>
      </w:pPr>
      <w:r w:rsidRPr="00AD1F88">
        <w:rPr>
          <w:lang w:val="es-ES"/>
        </w:rPr>
        <w:t xml:space="preserve">Los </w:t>
      </w:r>
      <w:r w:rsidR="00BE0DDB" w:rsidRPr="00AD1F88">
        <w:rPr>
          <w:lang w:val="es-ES"/>
        </w:rPr>
        <w:t>árboles afectados</w:t>
      </w:r>
      <w:r w:rsidR="006A39D1" w:rsidRPr="00AD1F88">
        <w:rPr>
          <w:lang w:val="es-ES"/>
        </w:rPr>
        <w:t xml:space="preserve"> por las obras </w:t>
      </w:r>
      <w:r w:rsidRPr="00AD1F88">
        <w:rPr>
          <w:lang w:val="es-ES"/>
        </w:rPr>
        <w:t xml:space="preserve">de ampliación, serán talados o </w:t>
      </w:r>
      <w:r w:rsidR="003C5BE5" w:rsidRPr="00AD1F88">
        <w:rPr>
          <w:lang w:val="es-ES"/>
        </w:rPr>
        <w:t>trasplantados</w:t>
      </w:r>
      <w:r w:rsidRPr="00AD1F88">
        <w:rPr>
          <w:lang w:val="es-ES"/>
        </w:rPr>
        <w:t>, según indicaciones del organismo correspondiente, aunque est</w:t>
      </w:r>
      <w:r w:rsidR="003C5BE5" w:rsidRPr="00AD1F88">
        <w:rPr>
          <w:lang w:val="es-ES"/>
        </w:rPr>
        <w:t>a actuación</w:t>
      </w:r>
      <w:r w:rsidR="00BF1412" w:rsidRPr="00AD1F88">
        <w:rPr>
          <w:lang w:val="es-ES"/>
        </w:rPr>
        <w:t xml:space="preserve">, con sus correspondientes licencias, </w:t>
      </w:r>
      <w:r w:rsidR="003C5BE5" w:rsidRPr="00AD1F88">
        <w:rPr>
          <w:lang w:val="es-ES"/>
        </w:rPr>
        <w:t>se llevará a cabo en un procedimiento independiente</w:t>
      </w:r>
      <w:r w:rsidR="00BF1412" w:rsidRPr="00AD1F88">
        <w:rPr>
          <w:lang w:val="es-ES"/>
        </w:rPr>
        <w:t xml:space="preserve"> con anterioridad al inicio de las obras.</w:t>
      </w:r>
    </w:p>
    <w:p w14:paraId="6BE0B5C7" w14:textId="77777777" w:rsidR="00E97C30" w:rsidRPr="00AD1F88" w:rsidRDefault="00E97C30" w:rsidP="00C340F9">
      <w:pPr>
        <w:jc w:val="both"/>
        <w:rPr>
          <w:lang w:val="es-ES"/>
        </w:rPr>
      </w:pPr>
    </w:p>
    <w:p w14:paraId="2D76F467" w14:textId="39B825A8" w:rsidR="00535AEC" w:rsidRPr="00AD1F88" w:rsidRDefault="00535AEC" w:rsidP="00C340F9">
      <w:pPr>
        <w:pStyle w:val="Ttulo2"/>
        <w:rPr>
          <w:lang w:val="es-ES"/>
        </w:rPr>
      </w:pPr>
      <w:bookmarkStart w:id="242" w:name="_Toc33778874"/>
      <w:bookmarkStart w:id="243" w:name="_Toc122596723"/>
      <w:r w:rsidRPr="00AD1F88">
        <w:rPr>
          <w:lang w:val="es-ES"/>
        </w:rPr>
        <w:t>SUSTENTACIÓN DEL EDIFICIO</w:t>
      </w:r>
      <w:bookmarkEnd w:id="242"/>
      <w:bookmarkEnd w:id="243"/>
    </w:p>
    <w:p w14:paraId="74D01029" w14:textId="20E24105" w:rsidR="00E97C30" w:rsidRPr="00AD1F88" w:rsidRDefault="00535AEC" w:rsidP="00C340F9">
      <w:pPr>
        <w:pStyle w:val="Ttulo3"/>
        <w:jc w:val="both"/>
        <w:rPr>
          <w:lang w:val="es-ES"/>
        </w:rPr>
      </w:pPr>
      <w:bookmarkStart w:id="244" w:name="_Toc122596724"/>
      <w:r w:rsidRPr="00AD1F88">
        <w:rPr>
          <w:lang w:val="es-ES"/>
        </w:rPr>
        <w:t>SANEAMIENTO HORIZONTAL</w:t>
      </w:r>
      <w:r w:rsidR="00491EDA" w:rsidRPr="00AD1F88">
        <w:rPr>
          <w:lang w:val="es-ES"/>
        </w:rPr>
        <w:t xml:space="preserve"> Y EVACUACIÓN DE AGUAS</w:t>
      </w:r>
      <w:bookmarkEnd w:id="244"/>
    </w:p>
    <w:p w14:paraId="49230607" w14:textId="34BA00F4" w:rsidR="001411CD" w:rsidRPr="00AD1F88" w:rsidRDefault="00310F0D" w:rsidP="00C340F9">
      <w:pPr>
        <w:jc w:val="both"/>
        <w:rPr>
          <w:lang w:val="es-ES"/>
        </w:rPr>
      </w:pPr>
      <w:r w:rsidRPr="00AD1F88">
        <w:rPr>
          <w:lang w:val="es-ES"/>
        </w:rPr>
        <w:t xml:space="preserve">La ampliación del edificio se realiza en la parte trasera de la parcela, por donde se realiza la salida </w:t>
      </w:r>
      <w:r w:rsidR="005955B0" w:rsidRPr="00AD1F88">
        <w:rPr>
          <w:lang w:val="es-ES"/>
        </w:rPr>
        <w:t xml:space="preserve">actual </w:t>
      </w:r>
      <w:r w:rsidRPr="00AD1F88">
        <w:rPr>
          <w:lang w:val="es-ES"/>
        </w:rPr>
        <w:t xml:space="preserve">de saneamiento del </w:t>
      </w:r>
      <w:r w:rsidR="005955B0" w:rsidRPr="00AD1F88">
        <w:rPr>
          <w:lang w:val="es-ES"/>
        </w:rPr>
        <w:t>centro de salud.</w:t>
      </w:r>
    </w:p>
    <w:p w14:paraId="6CE0913E" w14:textId="601A06E5" w:rsidR="005955B0" w:rsidRPr="00AD1F88" w:rsidRDefault="005955B0" w:rsidP="00C340F9">
      <w:pPr>
        <w:jc w:val="both"/>
        <w:rPr>
          <w:lang w:val="es-ES"/>
        </w:rPr>
      </w:pPr>
      <w:r w:rsidRPr="00AD1F88">
        <w:rPr>
          <w:lang w:val="es-ES"/>
        </w:rPr>
        <w:t>A esta salida existente se conectará por gravedad la evacuación de la zona ampliada.</w:t>
      </w:r>
    </w:p>
    <w:p w14:paraId="45C1A871" w14:textId="77777777" w:rsidR="00491EDA" w:rsidRPr="00AD1F88" w:rsidRDefault="00491EDA" w:rsidP="00C340F9">
      <w:pPr>
        <w:pStyle w:val="Ttulo4"/>
        <w:jc w:val="both"/>
        <w:rPr>
          <w:lang w:val="es-ES"/>
        </w:rPr>
      </w:pPr>
      <w:r w:rsidRPr="00AD1F88">
        <w:rPr>
          <w:lang w:val="es-ES"/>
        </w:rPr>
        <w:t>SISTEMA ELEGIDO</w:t>
      </w:r>
    </w:p>
    <w:p w14:paraId="3167DF6D" w14:textId="77777777" w:rsidR="00491EDA" w:rsidRPr="00AD1F88" w:rsidRDefault="00491EDA" w:rsidP="00C340F9">
      <w:pPr>
        <w:jc w:val="both"/>
        <w:rPr>
          <w:lang w:val="es-ES"/>
        </w:rPr>
      </w:pPr>
      <w:r w:rsidRPr="00AD1F88">
        <w:rPr>
          <w:lang w:val="es-ES"/>
        </w:rPr>
        <w:t>En la edificación, el sistema elegido para saneamiento es una red horizontal separativa, para fecales y pluviales.</w:t>
      </w:r>
    </w:p>
    <w:p w14:paraId="78F33368" w14:textId="61876039" w:rsidR="00491EDA" w:rsidRPr="00AD1F88" w:rsidRDefault="00491EDA" w:rsidP="00C340F9">
      <w:pPr>
        <w:jc w:val="both"/>
        <w:rPr>
          <w:lang w:val="es-ES"/>
        </w:rPr>
      </w:pPr>
      <w:r w:rsidRPr="00AD1F88">
        <w:rPr>
          <w:lang w:val="es-ES"/>
        </w:rPr>
        <w:t>Según lo indicado en el artículo 2 de la Sección HS5, el diseño se ha tratado de realizar lo más sencillo posible, con distancias y pendientes que faciliten la evacuación de los residuos.</w:t>
      </w:r>
    </w:p>
    <w:p w14:paraId="250822AE" w14:textId="77777777" w:rsidR="00491EDA" w:rsidRPr="00AD1F88" w:rsidRDefault="00491EDA" w:rsidP="00C340F9">
      <w:pPr>
        <w:jc w:val="both"/>
        <w:rPr>
          <w:lang w:val="es-ES"/>
        </w:rPr>
      </w:pPr>
      <w:r w:rsidRPr="00AD1F88">
        <w:rPr>
          <w:lang w:val="es-ES"/>
        </w:rPr>
        <w:t>Se prevén elementos de registro para que toda la instalación sea accesible para mantenimiento y reparación y cierres hidráulicos para evitar el paso del aire contenido en la instalación.</w:t>
      </w:r>
    </w:p>
    <w:p w14:paraId="44273777" w14:textId="419338CA" w:rsidR="00491EDA" w:rsidRPr="00AD1F88" w:rsidRDefault="00491EDA" w:rsidP="00C340F9">
      <w:pPr>
        <w:jc w:val="both"/>
        <w:rPr>
          <w:lang w:val="es-ES"/>
        </w:rPr>
      </w:pPr>
      <w:r w:rsidRPr="00AD1F88">
        <w:rPr>
          <w:lang w:val="es-ES"/>
        </w:rPr>
        <w:t>La instalación no se utilizará para evacuación de otro tipo de residuos que no sean aguas pluviales y/o residuales.</w:t>
      </w:r>
    </w:p>
    <w:p w14:paraId="47F663E4" w14:textId="33B7420B" w:rsidR="008C3011" w:rsidRPr="00AD1F88" w:rsidRDefault="004C7BA9" w:rsidP="00C340F9">
      <w:pPr>
        <w:jc w:val="both"/>
        <w:rPr>
          <w:lang w:val="es-ES"/>
        </w:rPr>
      </w:pPr>
      <w:r w:rsidRPr="00AD1F88">
        <w:rPr>
          <w:lang w:val="es-ES"/>
        </w:rPr>
        <w:t>La red pública de saneamiento es mixta</w:t>
      </w:r>
      <w:r w:rsidR="00EE5B20" w:rsidRPr="00AD1F88">
        <w:rPr>
          <w:lang w:val="es-ES"/>
        </w:rPr>
        <w:t xml:space="preserve">. </w:t>
      </w:r>
      <w:r w:rsidR="008C3011" w:rsidRPr="00AD1F88">
        <w:rPr>
          <w:lang w:val="es-ES"/>
        </w:rPr>
        <w:t>Se garantiza la independencia de las redes de pequeña evacuación y bajantes de aguas pluviales y residuales</w:t>
      </w:r>
      <w:r w:rsidR="00EE5B20" w:rsidRPr="00AD1F88">
        <w:rPr>
          <w:lang w:val="es-ES"/>
        </w:rPr>
        <w:t xml:space="preserve"> en todo el recorrido</w:t>
      </w:r>
      <w:r w:rsidR="008C3011" w:rsidRPr="00AD1F88">
        <w:rPr>
          <w:lang w:val="es-ES"/>
        </w:rPr>
        <w:t xml:space="preserve">, unificándose en </w:t>
      </w:r>
      <w:r w:rsidR="00D02249" w:rsidRPr="00AD1F88">
        <w:rPr>
          <w:lang w:val="es-ES"/>
        </w:rPr>
        <w:t xml:space="preserve">el último punto </w:t>
      </w:r>
      <w:r w:rsidR="00903E2D" w:rsidRPr="00AD1F88">
        <w:rPr>
          <w:lang w:val="es-ES"/>
        </w:rPr>
        <w:t xml:space="preserve">ya existente </w:t>
      </w:r>
      <w:r w:rsidR="00E32BFB" w:rsidRPr="00AD1F88">
        <w:rPr>
          <w:lang w:val="es-ES"/>
        </w:rPr>
        <w:t>(po</w:t>
      </w:r>
      <w:r w:rsidRPr="00AD1F88">
        <w:rPr>
          <w:lang w:val="es-ES"/>
        </w:rPr>
        <w:t xml:space="preserve">zo de arranque) </w:t>
      </w:r>
      <w:r w:rsidR="007F19AD" w:rsidRPr="00AD1F88">
        <w:rPr>
          <w:lang w:val="es-ES"/>
        </w:rPr>
        <w:t>antes de la salida a la vía pública</w:t>
      </w:r>
      <w:r w:rsidR="00EE5B20" w:rsidRPr="00AD1F88">
        <w:rPr>
          <w:lang w:val="es-ES"/>
        </w:rPr>
        <w:t xml:space="preserve"> (entroque)</w:t>
      </w:r>
    </w:p>
    <w:p w14:paraId="2F87AA4C" w14:textId="4747DC9B" w:rsidR="00491EDA" w:rsidRPr="00AD1F88" w:rsidRDefault="00491EDA" w:rsidP="00C340F9">
      <w:pPr>
        <w:jc w:val="both"/>
        <w:rPr>
          <w:lang w:val="es-ES"/>
        </w:rPr>
      </w:pPr>
      <w:r w:rsidRPr="00AD1F88">
        <w:rPr>
          <w:lang w:val="es-ES"/>
        </w:rPr>
        <w:t xml:space="preserve">La red vertical de pluviales y la red vertical de fecales van separadas. La red vertical de pluviales discurre por el interior, con bajantes de PVC y calderetas en cubiertas, </w:t>
      </w:r>
      <w:r w:rsidR="005955B0" w:rsidRPr="00AD1F88">
        <w:rPr>
          <w:lang w:val="es-ES"/>
        </w:rPr>
        <w:t>según planos de proyecto</w:t>
      </w:r>
      <w:r w:rsidRPr="00AD1F88">
        <w:rPr>
          <w:lang w:val="es-ES"/>
        </w:rPr>
        <w:t>. La red vertical de residuales discurre por el interior del edificio, disponiendo de ventilación primaria. Bajo el edificio, en la cámara bajo el forjado sanitario, se recoge horizontalmente ambas redes separadas, a través de arquetas y colectores bajo dicho forjado, según se indica en planos.</w:t>
      </w:r>
    </w:p>
    <w:p w14:paraId="029CE5D4" w14:textId="2FFD852A" w:rsidR="00491EDA" w:rsidRPr="00AD1F88" w:rsidRDefault="00491EDA" w:rsidP="00C340F9">
      <w:pPr>
        <w:jc w:val="both"/>
        <w:rPr>
          <w:lang w:val="es-ES"/>
        </w:rPr>
      </w:pPr>
      <w:r w:rsidRPr="00AD1F88">
        <w:rPr>
          <w:lang w:val="es-ES"/>
        </w:rPr>
        <w:t>Por la urbanización, las dos redes horizontales discurren paralelas y enterradas, y desembocan en sendas arquetas de registro en el exterior del edificio, incorporándose posteriormente a</w:t>
      </w:r>
      <w:r w:rsidR="00476B91" w:rsidRPr="00AD1F88">
        <w:rPr>
          <w:lang w:val="es-ES"/>
        </w:rPr>
        <w:t xml:space="preserve">l pozo común existente </w:t>
      </w:r>
      <w:r w:rsidR="00AE5030" w:rsidRPr="00AD1F88">
        <w:rPr>
          <w:lang w:val="es-ES"/>
        </w:rPr>
        <w:t xml:space="preserve">y de este a </w:t>
      </w:r>
      <w:r w:rsidRPr="00AD1F88">
        <w:rPr>
          <w:lang w:val="es-ES"/>
        </w:rPr>
        <w:t>la red municipal</w:t>
      </w:r>
      <w:r w:rsidR="00AE5030" w:rsidRPr="00AD1F88">
        <w:rPr>
          <w:lang w:val="es-ES"/>
        </w:rPr>
        <w:t xml:space="preserve"> mediante la acometida existente.</w:t>
      </w:r>
    </w:p>
    <w:p w14:paraId="09E110B2" w14:textId="1A2B9A88" w:rsidR="008C3011" w:rsidRPr="00AD1F88" w:rsidRDefault="008C3011" w:rsidP="00C340F9">
      <w:pPr>
        <w:jc w:val="both"/>
        <w:rPr>
          <w:lang w:val="es-ES"/>
        </w:rPr>
      </w:pPr>
      <w:r w:rsidRPr="00AD1F88">
        <w:rPr>
          <w:lang w:val="es-ES"/>
        </w:rPr>
        <w:lastRenderedPageBreak/>
        <w:t>El edificio dispone de los medios adecuados para extraer de forma segura y salubre las aguas residuales generadas en el edificio, junto con la evacuación de las aguas pluviales generadas por las precipitaciones atmosféricas y las escorrentías debidas a la situación del edificio.</w:t>
      </w:r>
    </w:p>
    <w:p w14:paraId="2C61F707" w14:textId="77777777" w:rsidR="008C3011" w:rsidRPr="00AD1F88" w:rsidRDefault="008C3011" w:rsidP="00C340F9">
      <w:pPr>
        <w:jc w:val="both"/>
        <w:rPr>
          <w:lang w:val="es-ES"/>
        </w:rPr>
      </w:pPr>
      <w:r w:rsidRPr="00AD1F88">
        <w:rPr>
          <w:lang w:val="es-ES"/>
        </w:rPr>
        <w:t>El objetivo de la instalación es el cumplimiento de la exigencia básica HS 5 Evacuación de aguas, que especifica las condiciones mínimas a cumplir para que dicha evacuación se realice con las debidas garantías de higiene, salud y protección del medio ambiente.</w:t>
      </w:r>
    </w:p>
    <w:p w14:paraId="4DD545BC" w14:textId="47D51AB8" w:rsidR="008C3011" w:rsidRPr="00AD1F88" w:rsidRDefault="008C3011" w:rsidP="00C340F9">
      <w:pPr>
        <w:jc w:val="both"/>
        <w:rPr>
          <w:lang w:val="es-ES"/>
        </w:rPr>
      </w:pPr>
      <w:r w:rsidRPr="00AD1F88">
        <w:rPr>
          <w:lang w:val="es-ES"/>
        </w:rPr>
        <w:t>El diseño y dimensionamiento de la red de evacuación de aguas del edificio se realiza en base a los apartados 3 y 4 del BS HS 5 Evacuación de aguas.</w:t>
      </w:r>
    </w:p>
    <w:p w14:paraId="12A60282" w14:textId="77777777" w:rsidR="00491EDA" w:rsidRPr="00AD1F88" w:rsidRDefault="00491EDA" w:rsidP="00C340F9">
      <w:pPr>
        <w:pStyle w:val="Ttulo4"/>
        <w:jc w:val="both"/>
        <w:rPr>
          <w:lang w:val="es-ES"/>
        </w:rPr>
      </w:pPr>
      <w:r w:rsidRPr="00AD1F88">
        <w:rPr>
          <w:lang w:val="es-ES"/>
        </w:rPr>
        <w:t xml:space="preserve">DESAGÜES DE APARATOS SANITARIOS. </w:t>
      </w:r>
    </w:p>
    <w:p w14:paraId="05BAE0B0" w14:textId="77777777" w:rsidR="00491EDA" w:rsidRPr="00AD1F88" w:rsidRDefault="00491EDA" w:rsidP="00C340F9">
      <w:pPr>
        <w:jc w:val="both"/>
        <w:rPr>
          <w:lang w:val="es-ES"/>
        </w:rPr>
      </w:pPr>
      <w:r w:rsidRPr="00AD1F88">
        <w:rPr>
          <w:lang w:val="es-ES"/>
        </w:rPr>
        <w:t>Los desagües de todos los aparatos sanitarios se han proyectado en tubería de P.V.C. con accesorios del mismo material, fabricada según norma UNE 35114 parte II.</w:t>
      </w:r>
    </w:p>
    <w:p w14:paraId="6D4A80E6" w14:textId="0073EFF7" w:rsidR="00491EDA" w:rsidRPr="00AD1F88" w:rsidRDefault="00491EDA" w:rsidP="00C340F9">
      <w:pPr>
        <w:jc w:val="both"/>
        <w:rPr>
          <w:lang w:val="es-ES"/>
        </w:rPr>
      </w:pPr>
      <w:r w:rsidRPr="00AD1F88">
        <w:rPr>
          <w:lang w:val="es-ES"/>
        </w:rPr>
        <w:t>Los diámetros considerados para las tuberías de desagües de los aparatos son, según el C.T.-DB-HS.5, los siguientes:</w:t>
      </w:r>
    </w:p>
    <w:tbl>
      <w:tblPr>
        <w:tblW w:w="5000" w:type="pct"/>
        <w:jc w:val="center"/>
        <w:tblCellMar>
          <w:top w:w="28" w:type="dxa"/>
          <w:left w:w="28" w:type="dxa"/>
          <w:bottom w:w="28" w:type="dxa"/>
          <w:right w:w="28" w:type="dxa"/>
        </w:tblCellMar>
        <w:tblLook w:val="0000" w:firstRow="0" w:lastRow="0" w:firstColumn="0" w:lastColumn="0" w:noHBand="0" w:noVBand="0"/>
      </w:tblPr>
      <w:tblGrid>
        <w:gridCol w:w="3070"/>
        <w:gridCol w:w="906"/>
        <w:gridCol w:w="893"/>
        <w:gridCol w:w="2256"/>
        <w:gridCol w:w="2224"/>
      </w:tblGrid>
      <w:tr w:rsidR="001411CD" w:rsidRPr="00AD1F88" w14:paraId="4C04C6DE" w14:textId="77777777" w:rsidTr="00690EAE">
        <w:trPr>
          <w:tblHeader/>
          <w:jc w:val="cent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20D035BA"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Tipo de aparato sanitario</w:t>
            </w:r>
          </w:p>
        </w:tc>
        <w:tc>
          <w:tcPr>
            <w:tcW w:w="0" w:type="auto"/>
            <w:gridSpan w:val="2"/>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6EA9EDBE"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Unidades de desagüe</w:t>
            </w:r>
          </w:p>
        </w:tc>
        <w:tc>
          <w:tcPr>
            <w:tcW w:w="0" w:type="auto"/>
            <w:gridSpan w:val="2"/>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074B651"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Diámetro mínimo para el sifón y la derivación individual (mm)</w:t>
            </w:r>
          </w:p>
          <w:p w14:paraId="73BAAAEC" w14:textId="77777777" w:rsidR="008135F1" w:rsidRPr="00AD1F88" w:rsidRDefault="008135F1" w:rsidP="00C340F9">
            <w:pPr>
              <w:jc w:val="both"/>
              <w:rPr>
                <w:lang w:val="es-ES"/>
              </w:rPr>
            </w:pPr>
          </w:p>
          <w:p w14:paraId="2D27B5E2" w14:textId="77777777" w:rsidR="008135F1" w:rsidRPr="00AD1F88" w:rsidRDefault="008135F1" w:rsidP="00C340F9">
            <w:pPr>
              <w:jc w:val="both"/>
              <w:rPr>
                <w:lang w:val="es-ES"/>
              </w:rPr>
            </w:pPr>
          </w:p>
          <w:p w14:paraId="3A9D21AA" w14:textId="77777777" w:rsidR="008135F1" w:rsidRPr="00AD1F88" w:rsidRDefault="008135F1" w:rsidP="00C340F9">
            <w:pPr>
              <w:jc w:val="both"/>
              <w:rPr>
                <w:lang w:val="es-ES"/>
              </w:rPr>
            </w:pPr>
          </w:p>
          <w:p w14:paraId="4A7D5907" w14:textId="77777777" w:rsidR="008135F1" w:rsidRPr="00AD1F88" w:rsidRDefault="008135F1" w:rsidP="00C340F9">
            <w:pPr>
              <w:jc w:val="both"/>
              <w:rPr>
                <w:lang w:val="es-ES"/>
              </w:rPr>
            </w:pPr>
          </w:p>
          <w:p w14:paraId="081295AD" w14:textId="39213865" w:rsidR="008135F1" w:rsidRPr="00AD1F88" w:rsidRDefault="008135F1" w:rsidP="00C340F9">
            <w:pPr>
              <w:jc w:val="both"/>
              <w:rPr>
                <w:lang w:val="es-ES"/>
              </w:rPr>
            </w:pPr>
          </w:p>
        </w:tc>
      </w:tr>
      <w:tr w:rsidR="001411CD" w:rsidRPr="00AD1F88" w14:paraId="20C834FC" w14:textId="77777777" w:rsidTr="00690EAE">
        <w:trPr>
          <w:tblHeader/>
          <w:jc w:val="cent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6E4E1540" w14:textId="77777777" w:rsidR="001411CD" w:rsidRPr="00AD1F88" w:rsidRDefault="001411CD" w:rsidP="00C340F9">
            <w:pPr>
              <w:jc w:val="both"/>
              <w:rPr>
                <w:lang w:val="es-ES"/>
              </w:rPr>
            </w:pP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449239F3"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Uso privado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38C6094D"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Uso público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7312E17A"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Uso privado</w:t>
            </w:r>
          </w:p>
          <w:p w14:paraId="40DBF17F" w14:textId="77777777" w:rsidR="008135F1" w:rsidRPr="00AD1F88" w:rsidRDefault="008135F1" w:rsidP="00C340F9">
            <w:pPr>
              <w:jc w:val="both"/>
              <w:rPr>
                <w:lang w:val="es-ES"/>
              </w:rPr>
            </w:pPr>
          </w:p>
          <w:p w14:paraId="4D76E23E" w14:textId="77777777" w:rsidR="008135F1" w:rsidRPr="00AD1F88" w:rsidRDefault="008135F1" w:rsidP="00C340F9">
            <w:pPr>
              <w:jc w:val="both"/>
              <w:rPr>
                <w:lang w:val="es-ES"/>
              </w:rPr>
            </w:pPr>
          </w:p>
          <w:p w14:paraId="7147A09A" w14:textId="77777777" w:rsidR="008135F1" w:rsidRPr="00AD1F88" w:rsidRDefault="008135F1" w:rsidP="00C340F9">
            <w:pPr>
              <w:jc w:val="both"/>
              <w:rPr>
                <w:lang w:val="es-ES"/>
              </w:rPr>
            </w:pPr>
          </w:p>
          <w:p w14:paraId="205FA9A3" w14:textId="64D24255" w:rsidR="008135F1" w:rsidRPr="00AD1F88" w:rsidRDefault="008135F1" w:rsidP="00C340F9">
            <w:pPr>
              <w:jc w:val="both"/>
              <w:rPr>
                <w:lang w:val="es-ES"/>
              </w:rPr>
            </w:pP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10FBA3D1"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Uso público</w:t>
            </w:r>
          </w:p>
        </w:tc>
      </w:tr>
      <w:tr w:rsidR="001411CD" w:rsidRPr="00AD1F88" w14:paraId="6CF14F03" w14:textId="77777777" w:rsidTr="00690EAE">
        <w:trPr>
          <w:cantSplit/>
          <w:jc w:val="center"/>
        </w:trPr>
        <w:tc>
          <w:tcPr>
            <w:tcW w:w="0" w:type="auto"/>
            <w:tcBorders>
              <w:top w:val="single" w:sz="2" w:space="0" w:color="000000"/>
              <w:left w:val="single" w:sz="2" w:space="0" w:color="000000"/>
              <w:right w:val="single" w:sz="2" w:space="0" w:color="000000"/>
            </w:tcBorders>
            <w:noWrap/>
            <w:vAlign w:val="center"/>
          </w:tcPr>
          <w:p w14:paraId="3BA579E5"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Lavabo</w:t>
            </w:r>
          </w:p>
        </w:tc>
        <w:tc>
          <w:tcPr>
            <w:tcW w:w="0" w:type="auto"/>
            <w:tcBorders>
              <w:top w:val="single" w:sz="2" w:space="0" w:color="000000"/>
              <w:left w:val="single" w:sz="2" w:space="0" w:color="000000"/>
              <w:right w:val="single" w:sz="2" w:space="0" w:color="000000"/>
            </w:tcBorders>
            <w:noWrap/>
            <w:vAlign w:val="center"/>
          </w:tcPr>
          <w:p w14:paraId="56421191"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1</w:t>
            </w:r>
          </w:p>
        </w:tc>
        <w:tc>
          <w:tcPr>
            <w:tcW w:w="0" w:type="auto"/>
            <w:tcBorders>
              <w:top w:val="single" w:sz="2" w:space="0" w:color="000000"/>
              <w:left w:val="single" w:sz="2" w:space="0" w:color="000000"/>
              <w:right w:val="single" w:sz="2" w:space="0" w:color="000000"/>
            </w:tcBorders>
            <w:noWrap/>
            <w:vAlign w:val="center"/>
          </w:tcPr>
          <w:p w14:paraId="3FA8DD8A"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2</w:t>
            </w:r>
          </w:p>
        </w:tc>
        <w:tc>
          <w:tcPr>
            <w:tcW w:w="0" w:type="auto"/>
            <w:tcBorders>
              <w:top w:val="single" w:sz="2" w:space="0" w:color="000000"/>
              <w:left w:val="single" w:sz="2" w:space="0" w:color="000000"/>
              <w:right w:val="single" w:sz="2" w:space="0" w:color="000000"/>
            </w:tcBorders>
            <w:noWrap/>
            <w:vAlign w:val="center"/>
          </w:tcPr>
          <w:p w14:paraId="57BE1305"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32</w:t>
            </w:r>
          </w:p>
          <w:p w14:paraId="5B3B45BE" w14:textId="77777777" w:rsidR="008135F1" w:rsidRPr="00AD1F88" w:rsidRDefault="008135F1" w:rsidP="00C340F9">
            <w:pPr>
              <w:jc w:val="both"/>
              <w:rPr>
                <w:lang w:val="es-ES"/>
              </w:rPr>
            </w:pPr>
          </w:p>
          <w:p w14:paraId="7B4F7603" w14:textId="77777777" w:rsidR="008135F1" w:rsidRPr="00AD1F88" w:rsidRDefault="008135F1" w:rsidP="00C340F9">
            <w:pPr>
              <w:jc w:val="both"/>
              <w:rPr>
                <w:lang w:val="es-ES"/>
              </w:rPr>
            </w:pPr>
          </w:p>
          <w:p w14:paraId="4C47C642" w14:textId="0BEF6DAE" w:rsidR="008135F1" w:rsidRPr="00AD1F88" w:rsidRDefault="008135F1" w:rsidP="00C340F9">
            <w:pPr>
              <w:jc w:val="both"/>
              <w:rPr>
                <w:lang w:val="es-ES"/>
              </w:rPr>
            </w:pPr>
          </w:p>
        </w:tc>
        <w:tc>
          <w:tcPr>
            <w:tcW w:w="0" w:type="auto"/>
            <w:tcBorders>
              <w:top w:val="single" w:sz="2" w:space="0" w:color="000000"/>
              <w:left w:val="single" w:sz="2" w:space="0" w:color="000000"/>
              <w:right w:val="single" w:sz="2" w:space="0" w:color="000000"/>
            </w:tcBorders>
            <w:noWrap/>
            <w:vAlign w:val="center"/>
          </w:tcPr>
          <w:p w14:paraId="788DA49F"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40</w:t>
            </w:r>
          </w:p>
        </w:tc>
      </w:tr>
      <w:tr w:rsidR="001411CD" w:rsidRPr="00AD1F88" w14:paraId="67DB3744" w14:textId="77777777" w:rsidTr="00690EAE">
        <w:trPr>
          <w:cantSplit/>
          <w:jc w:val="center"/>
        </w:trPr>
        <w:tc>
          <w:tcPr>
            <w:tcW w:w="0" w:type="auto"/>
            <w:tcBorders>
              <w:left w:val="single" w:sz="2" w:space="0" w:color="000000"/>
              <w:right w:val="single" w:sz="2" w:space="0" w:color="000000"/>
            </w:tcBorders>
            <w:noWrap/>
            <w:vAlign w:val="center"/>
          </w:tcPr>
          <w:p w14:paraId="00710B9F"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Bidé</w:t>
            </w:r>
          </w:p>
        </w:tc>
        <w:tc>
          <w:tcPr>
            <w:tcW w:w="0" w:type="auto"/>
            <w:tcBorders>
              <w:left w:val="single" w:sz="2" w:space="0" w:color="000000"/>
              <w:right w:val="single" w:sz="2" w:space="0" w:color="000000"/>
            </w:tcBorders>
            <w:noWrap/>
            <w:vAlign w:val="center"/>
          </w:tcPr>
          <w:p w14:paraId="0BD78B09"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2</w:t>
            </w:r>
          </w:p>
        </w:tc>
        <w:tc>
          <w:tcPr>
            <w:tcW w:w="0" w:type="auto"/>
            <w:tcBorders>
              <w:left w:val="single" w:sz="2" w:space="0" w:color="000000"/>
              <w:right w:val="single" w:sz="2" w:space="0" w:color="000000"/>
            </w:tcBorders>
            <w:noWrap/>
            <w:vAlign w:val="center"/>
          </w:tcPr>
          <w:p w14:paraId="66FD9B8E"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3</w:t>
            </w:r>
          </w:p>
        </w:tc>
        <w:tc>
          <w:tcPr>
            <w:tcW w:w="0" w:type="auto"/>
            <w:tcBorders>
              <w:left w:val="single" w:sz="2" w:space="0" w:color="000000"/>
              <w:right w:val="single" w:sz="2" w:space="0" w:color="000000"/>
            </w:tcBorders>
            <w:noWrap/>
            <w:vAlign w:val="center"/>
          </w:tcPr>
          <w:p w14:paraId="6711F8A2"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32</w:t>
            </w:r>
          </w:p>
          <w:p w14:paraId="3920D037" w14:textId="77777777" w:rsidR="008135F1" w:rsidRPr="00AD1F88" w:rsidRDefault="008135F1" w:rsidP="00C340F9">
            <w:pPr>
              <w:jc w:val="both"/>
              <w:rPr>
                <w:lang w:val="es-ES"/>
              </w:rPr>
            </w:pPr>
          </w:p>
          <w:p w14:paraId="2A458046" w14:textId="377C5DA2" w:rsidR="008135F1" w:rsidRPr="00AD1F88" w:rsidRDefault="008135F1" w:rsidP="00C340F9">
            <w:pPr>
              <w:jc w:val="both"/>
              <w:rPr>
                <w:lang w:val="es-ES"/>
              </w:rPr>
            </w:pPr>
          </w:p>
        </w:tc>
        <w:tc>
          <w:tcPr>
            <w:tcW w:w="0" w:type="auto"/>
            <w:tcBorders>
              <w:left w:val="single" w:sz="2" w:space="0" w:color="000000"/>
              <w:right w:val="single" w:sz="2" w:space="0" w:color="000000"/>
            </w:tcBorders>
            <w:noWrap/>
            <w:vAlign w:val="center"/>
          </w:tcPr>
          <w:p w14:paraId="4756CBF4"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40</w:t>
            </w:r>
          </w:p>
        </w:tc>
      </w:tr>
      <w:tr w:rsidR="001411CD" w:rsidRPr="00AD1F88" w14:paraId="69BF21AD" w14:textId="77777777" w:rsidTr="00690EAE">
        <w:trPr>
          <w:cantSplit/>
          <w:jc w:val="center"/>
        </w:trPr>
        <w:tc>
          <w:tcPr>
            <w:tcW w:w="0" w:type="auto"/>
            <w:tcBorders>
              <w:left w:val="single" w:sz="2" w:space="0" w:color="000000"/>
              <w:right w:val="single" w:sz="2" w:space="0" w:color="000000"/>
            </w:tcBorders>
            <w:noWrap/>
            <w:vAlign w:val="center"/>
          </w:tcPr>
          <w:p w14:paraId="5FE40D8F"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Ducha</w:t>
            </w:r>
          </w:p>
        </w:tc>
        <w:tc>
          <w:tcPr>
            <w:tcW w:w="0" w:type="auto"/>
            <w:tcBorders>
              <w:left w:val="single" w:sz="2" w:space="0" w:color="000000"/>
              <w:right w:val="single" w:sz="2" w:space="0" w:color="000000"/>
            </w:tcBorders>
            <w:noWrap/>
            <w:vAlign w:val="center"/>
          </w:tcPr>
          <w:p w14:paraId="4AE90954"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2</w:t>
            </w:r>
          </w:p>
        </w:tc>
        <w:tc>
          <w:tcPr>
            <w:tcW w:w="0" w:type="auto"/>
            <w:tcBorders>
              <w:left w:val="single" w:sz="2" w:space="0" w:color="000000"/>
              <w:right w:val="single" w:sz="2" w:space="0" w:color="000000"/>
            </w:tcBorders>
            <w:noWrap/>
            <w:vAlign w:val="center"/>
          </w:tcPr>
          <w:p w14:paraId="6917C84F"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3</w:t>
            </w:r>
          </w:p>
        </w:tc>
        <w:tc>
          <w:tcPr>
            <w:tcW w:w="0" w:type="auto"/>
            <w:tcBorders>
              <w:left w:val="single" w:sz="2" w:space="0" w:color="000000"/>
              <w:right w:val="single" w:sz="2" w:space="0" w:color="000000"/>
            </w:tcBorders>
            <w:noWrap/>
            <w:vAlign w:val="center"/>
          </w:tcPr>
          <w:p w14:paraId="56368A42"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40</w:t>
            </w:r>
          </w:p>
          <w:p w14:paraId="4110D9FB" w14:textId="77777777" w:rsidR="008135F1" w:rsidRPr="00AD1F88" w:rsidRDefault="008135F1" w:rsidP="00C340F9">
            <w:pPr>
              <w:jc w:val="both"/>
              <w:rPr>
                <w:lang w:val="es-ES"/>
              </w:rPr>
            </w:pPr>
          </w:p>
          <w:p w14:paraId="506C7503" w14:textId="0562F9AB" w:rsidR="008135F1" w:rsidRPr="00AD1F88" w:rsidRDefault="008135F1" w:rsidP="00C340F9">
            <w:pPr>
              <w:jc w:val="both"/>
              <w:rPr>
                <w:lang w:val="es-ES"/>
              </w:rPr>
            </w:pPr>
          </w:p>
        </w:tc>
        <w:tc>
          <w:tcPr>
            <w:tcW w:w="0" w:type="auto"/>
            <w:tcBorders>
              <w:left w:val="single" w:sz="2" w:space="0" w:color="000000"/>
              <w:right w:val="single" w:sz="2" w:space="0" w:color="000000"/>
            </w:tcBorders>
            <w:noWrap/>
            <w:vAlign w:val="center"/>
          </w:tcPr>
          <w:p w14:paraId="6BD1C6A9"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50</w:t>
            </w:r>
          </w:p>
        </w:tc>
      </w:tr>
      <w:tr w:rsidR="001411CD" w:rsidRPr="00AD1F88" w14:paraId="4B6EB6A6" w14:textId="77777777" w:rsidTr="00690EAE">
        <w:trPr>
          <w:cantSplit/>
          <w:jc w:val="center"/>
        </w:trPr>
        <w:tc>
          <w:tcPr>
            <w:tcW w:w="0" w:type="auto"/>
            <w:tcBorders>
              <w:left w:val="single" w:sz="2" w:space="0" w:color="000000"/>
              <w:right w:val="single" w:sz="2" w:space="0" w:color="000000"/>
            </w:tcBorders>
            <w:noWrap/>
            <w:vAlign w:val="center"/>
          </w:tcPr>
          <w:p w14:paraId="647BD36B"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Bañera (con o sin ducha)</w:t>
            </w:r>
          </w:p>
        </w:tc>
        <w:tc>
          <w:tcPr>
            <w:tcW w:w="0" w:type="auto"/>
            <w:tcBorders>
              <w:left w:val="single" w:sz="2" w:space="0" w:color="000000"/>
              <w:right w:val="single" w:sz="2" w:space="0" w:color="000000"/>
            </w:tcBorders>
            <w:noWrap/>
            <w:vAlign w:val="center"/>
          </w:tcPr>
          <w:p w14:paraId="7D6AAD73"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3</w:t>
            </w:r>
          </w:p>
        </w:tc>
        <w:tc>
          <w:tcPr>
            <w:tcW w:w="0" w:type="auto"/>
            <w:tcBorders>
              <w:left w:val="single" w:sz="2" w:space="0" w:color="000000"/>
              <w:right w:val="single" w:sz="2" w:space="0" w:color="000000"/>
            </w:tcBorders>
            <w:noWrap/>
            <w:vAlign w:val="center"/>
          </w:tcPr>
          <w:p w14:paraId="008CFF1B"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w:t>
            </w:r>
          </w:p>
        </w:tc>
        <w:tc>
          <w:tcPr>
            <w:tcW w:w="0" w:type="auto"/>
            <w:tcBorders>
              <w:left w:val="single" w:sz="2" w:space="0" w:color="000000"/>
              <w:right w:val="single" w:sz="2" w:space="0" w:color="000000"/>
            </w:tcBorders>
            <w:noWrap/>
            <w:vAlign w:val="center"/>
          </w:tcPr>
          <w:p w14:paraId="3C2358B2"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40</w:t>
            </w:r>
          </w:p>
        </w:tc>
        <w:tc>
          <w:tcPr>
            <w:tcW w:w="0" w:type="auto"/>
            <w:tcBorders>
              <w:left w:val="single" w:sz="2" w:space="0" w:color="000000"/>
              <w:right w:val="single" w:sz="2" w:space="0" w:color="000000"/>
            </w:tcBorders>
            <w:noWrap/>
            <w:vAlign w:val="center"/>
          </w:tcPr>
          <w:p w14:paraId="330E6CBF"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50</w:t>
            </w:r>
          </w:p>
        </w:tc>
      </w:tr>
      <w:tr w:rsidR="001411CD" w:rsidRPr="00AD1F88" w14:paraId="7E8E1DEA" w14:textId="77777777" w:rsidTr="00690EAE">
        <w:trPr>
          <w:cantSplit/>
          <w:jc w:val="center"/>
        </w:trPr>
        <w:tc>
          <w:tcPr>
            <w:tcW w:w="0" w:type="auto"/>
            <w:tcBorders>
              <w:left w:val="single" w:sz="2" w:space="0" w:color="000000"/>
              <w:right w:val="single" w:sz="2" w:space="0" w:color="000000"/>
            </w:tcBorders>
            <w:noWrap/>
            <w:vAlign w:val="center"/>
          </w:tcPr>
          <w:p w14:paraId="7161E148"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Inodoro con cisterna</w:t>
            </w:r>
          </w:p>
        </w:tc>
        <w:tc>
          <w:tcPr>
            <w:tcW w:w="0" w:type="auto"/>
            <w:tcBorders>
              <w:left w:val="single" w:sz="2" w:space="0" w:color="000000"/>
              <w:right w:val="single" w:sz="2" w:space="0" w:color="000000"/>
            </w:tcBorders>
            <w:noWrap/>
            <w:vAlign w:val="center"/>
          </w:tcPr>
          <w:p w14:paraId="530C8556"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w:t>
            </w:r>
          </w:p>
        </w:tc>
        <w:tc>
          <w:tcPr>
            <w:tcW w:w="0" w:type="auto"/>
            <w:tcBorders>
              <w:left w:val="single" w:sz="2" w:space="0" w:color="000000"/>
              <w:right w:val="single" w:sz="2" w:space="0" w:color="000000"/>
            </w:tcBorders>
            <w:noWrap/>
            <w:vAlign w:val="center"/>
          </w:tcPr>
          <w:p w14:paraId="22640996"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5</w:t>
            </w:r>
          </w:p>
        </w:tc>
        <w:tc>
          <w:tcPr>
            <w:tcW w:w="0" w:type="auto"/>
            <w:tcBorders>
              <w:left w:val="single" w:sz="2" w:space="0" w:color="000000"/>
              <w:right w:val="single" w:sz="2" w:space="0" w:color="000000"/>
            </w:tcBorders>
            <w:noWrap/>
            <w:vAlign w:val="center"/>
          </w:tcPr>
          <w:p w14:paraId="72D0950F"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100</w:t>
            </w:r>
          </w:p>
        </w:tc>
        <w:tc>
          <w:tcPr>
            <w:tcW w:w="0" w:type="auto"/>
            <w:tcBorders>
              <w:left w:val="single" w:sz="2" w:space="0" w:color="000000"/>
              <w:right w:val="single" w:sz="2" w:space="0" w:color="000000"/>
            </w:tcBorders>
            <w:noWrap/>
            <w:vAlign w:val="center"/>
          </w:tcPr>
          <w:p w14:paraId="46F34AEC"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100</w:t>
            </w:r>
          </w:p>
        </w:tc>
      </w:tr>
      <w:tr w:rsidR="001411CD" w:rsidRPr="00AD1F88" w14:paraId="4C8D808F" w14:textId="77777777" w:rsidTr="00690EAE">
        <w:trPr>
          <w:cantSplit/>
          <w:jc w:val="center"/>
        </w:trPr>
        <w:tc>
          <w:tcPr>
            <w:tcW w:w="0" w:type="auto"/>
            <w:tcBorders>
              <w:left w:val="single" w:sz="2" w:space="0" w:color="000000"/>
              <w:right w:val="single" w:sz="2" w:space="0" w:color="000000"/>
            </w:tcBorders>
            <w:noWrap/>
            <w:vAlign w:val="center"/>
          </w:tcPr>
          <w:p w14:paraId="2D1EA693"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Inodoro con fluxómetro</w:t>
            </w:r>
          </w:p>
        </w:tc>
        <w:tc>
          <w:tcPr>
            <w:tcW w:w="0" w:type="auto"/>
            <w:tcBorders>
              <w:left w:val="single" w:sz="2" w:space="0" w:color="000000"/>
              <w:right w:val="single" w:sz="2" w:space="0" w:color="000000"/>
            </w:tcBorders>
            <w:noWrap/>
            <w:vAlign w:val="center"/>
          </w:tcPr>
          <w:p w14:paraId="0BE925F4"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8</w:t>
            </w:r>
          </w:p>
        </w:tc>
        <w:tc>
          <w:tcPr>
            <w:tcW w:w="0" w:type="auto"/>
            <w:tcBorders>
              <w:left w:val="single" w:sz="2" w:space="0" w:color="000000"/>
              <w:right w:val="single" w:sz="2" w:space="0" w:color="000000"/>
            </w:tcBorders>
            <w:noWrap/>
            <w:vAlign w:val="center"/>
          </w:tcPr>
          <w:p w14:paraId="0A61BF3C"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left w:val="single" w:sz="2" w:space="0" w:color="000000"/>
              <w:right w:val="single" w:sz="2" w:space="0" w:color="000000"/>
            </w:tcBorders>
            <w:noWrap/>
            <w:vAlign w:val="center"/>
          </w:tcPr>
          <w:p w14:paraId="62F2201C"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100</w:t>
            </w:r>
          </w:p>
        </w:tc>
        <w:tc>
          <w:tcPr>
            <w:tcW w:w="0" w:type="auto"/>
            <w:tcBorders>
              <w:left w:val="single" w:sz="2" w:space="0" w:color="000000"/>
              <w:right w:val="single" w:sz="2" w:space="0" w:color="000000"/>
            </w:tcBorders>
            <w:noWrap/>
            <w:vAlign w:val="center"/>
          </w:tcPr>
          <w:p w14:paraId="7DC6BEAA"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100</w:t>
            </w:r>
          </w:p>
        </w:tc>
      </w:tr>
      <w:tr w:rsidR="001411CD" w:rsidRPr="00AD1F88" w14:paraId="480F4BD1" w14:textId="77777777" w:rsidTr="00690EAE">
        <w:trPr>
          <w:cantSplit/>
          <w:jc w:val="center"/>
        </w:trPr>
        <w:tc>
          <w:tcPr>
            <w:tcW w:w="0" w:type="auto"/>
            <w:tcBorders>
              <w:left w:val="single" w:sz="2" w:space="0" w:color="000000"/>
              <w:right w:val="single" w:sz="2" w:space="0" w:color="000000"/>
            </w:tcBorders>
            <w:noWrap/>
            <w:vAlign w:val="center"/>
          </w:tcPr>
          <w:p w14:paraId="6B89D114"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Urinario con pedestal</w:t>
            </w:r>
          </w:p>
        </w:tc>
        <w:tc>
          <w:tcPr>
            <w:tcW w:w="0" w:type="auto"/>
            <w:tcBorders>
              <w:left w:val="single" w:sz="2" w:space="0" w:color="000000"/>
              <w:right w:val="single" w:sz="2" w:space="0" w:color="000000"/>
            </w:tcBorders>
            <w:noWrap/>
            <w:vAlign w:val="center"/>
          </w:tcPr>
          <w:p w14:paraId="2126D205"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6953D711"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w:t>
            </w:r>
          </w:p>
        </w:tc>
        <w:tc>
          <w:tcPr>
            <w:tcW w:w="0" w:type="auto"/>
            <w:tcBorders>
              <w:left w:val="single" w:sz="2" w:space="0" w:color="000000"/>
              <w:right w:val="single" w:sz="2" w:space="0" w:color="000000"/>
            </w:tcBorders>
            <w:noWrap/>
            <w:vAlign w:val="center"/>
          </w:tcPr>
          <w:p w14:paraId="506E8B6E"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3BE7D626"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50</w:t>
            </w:r>
          </w:p>
        </w:tc>
      </w:tr>
      <w:tr w:rsidR="001411CD" w:rsidRPr="00AD1F88" w14:paraId="513A0DD6" w14:textId="77777777" w:rsidTr="00690EAE">
        <w:trPr>
          <w:cantSplit/>
          <w:jc w:val="center"/>
        </w:trPr>
        <w:tc>
          <w:tcPr>
            <w:tcW w:w="0" w:type="auto"/>
            <w:tcBorders>
              <w:left w:val="single" w:sz="2" w:space="0" w:color="000000"/>
              <w:right w:val="single" w:sz="2" w:space="0" w:color="000000"/>
            </w:tcBorders>
            <w:noWrap/>
            <w:vAlign w:val="center"/>
          </w:tcPr>
          <w:p w14:paraId="0DDC6CDE"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Urinario suspendido</w:t>
            </w:r>
          </w:p>
        </w:tc>
        <w:tc>
          <w:tcPr>
            <w:tcW w:w="0" w:type="auto"/>
            <w:tcBorders>
              <w:left w:val="single" w:sz="2" w:space="0" w:color="000000"/>
              <w:right w:val="single" w:sz="2" w:space="0" w:color="000000"/>
            </w:tcBorders>
            <w:noWrap/>
            <w:vAlign w:val="center"/>
          </w:tcPr>
          <w:p w14:paraId="5C492F41"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7EA6A9B3"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2</w:t>
            </w:r>
          </w:p>
        </w:tc>
        <w:tc>
          <w:tcPr>
            <w:tcW w:w="0" w:type="auto"/>
            <w:tcBorders>
              <w:left w:val="single" w:sz="2" w:space="0" w:color="000000"/>
              <w:right w:val="single" w:sz="2" w:space="0" w:color="000000"/>
            </w:tcBorders>
            <w:noWrap/>
            <w:vAlign w:val="center"/>
          </w:tcPr>
          <w:p w14:paraId="5AC9371B"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7453E30B"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40</w:t>
            </w:r>
          </w:p>
        </w:tc>
      </w:tr>
      <w:tr w:rsidR="001411CD" w:rsidRPr="00AD1F88" w14:paraId="112D6DC5" w14:textId="77777777" w:rsidTr="00690EAE">
        <w:trPr>
          <w:cantSplit/>
          <w:jc w:val="center"/>
        </w:trPr>
        <w:tc>
          <w:tcPr>
            <w:tcW w:w="0" w:type="auto"/>
            <w:tcBorders>
              <w:left w:val="single" w:sz="2" w:space="0" w:color="000000"/>
              <w:right w:val="single" w:sz="2" w:space="0" w:color="000000"/>
            </w:tcBorders>
            <w:noWrap/>
            <w:vAlign w:val="center"/>
          </w:tcPr>
          <w:p w14:paraId="3B31B9DD"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Urinario en batería</w:t>
            </w:r>
          </w:p>
        </w:tc>
        <w:tc>
          <w:tcPr>
            <w:tcW w:w="0" w:type="auto"/>
            <w:tcBorders>
              <w:left w:val="single" w:sz="2" w:space="0" w:color="000000"/>
              <w:right w:val="single" w:sz="2" w:space="0" w:color="000000"/>
            </w:tcBorders>
            <w:noWrap/>
            <w:vAlign w:val="center"/>
          </w:tcPr>
          <w:p w14:paraId="7DB41512"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00993FD1"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3.5</w:t>
            </w:r>
          </w:p>
        </w:tc>
        <w:tc>
          <w:tcPr>
            <w:tcW w:w="0" w:type="auto"/>
            <w:tcBorders>
              <w:left w:val="single" w:sz="2" w:space="0" w:color="000000"/>
              <w:right w:val="single" w:sz="2" w:space="0" w:color="000000"/>
            </w:tcBorders>
            <w:noWrap/>
            <w:vAlign w:val="center"/>
          </w:tcPr>
          <w:p w14:paraId="1231D42D"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1CA56C03"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r>
      <w:tr w:rsidR="001411CD" w:rsidRPr="00AD1F88" w14:paraId="5B4C1F95" w14:textId="77777777" w:rsidTr="00690EAE">
        <w:trPr>
          <w:cantSplit/>
          <w:jc w:val="center"/>
        </w:trPr>
        <w:tc>
          <w:tcPr>
            <w:tcW w:w="0" w:type="auto"/>
            <w:tcBorders>
              <w:left w:val="single" w:sz="2" w:space="0" w:color="000000"/>
              <w:right w:val="single" w:sz="2" w:space="0" w:color="000000"/>
            </w:tcBorders>
            <w:noWrap/>
            <w:vAlign w:val="center"/>
          </w:tcPr>
          <w:p w14:paraId="16D8E304"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lastRenderedPageBreak/>
              <w:t>Fregadero doméstico</w:t>
            </w:r>
          </w:p>
        </w:tc>
        <w:tc>
          <w:tcPr>
            <w:tcW w:w="0" w:type="auto"/>
            <w:tcBorders>
              <w:left w:val="single" w:sz="2" w:space="0" w:color="000000"/>
              <w:right w:val="single" w:sz="2" w:space="0" w:color="000000"/>
            </w:tcBorders>
            <w:noWrap/>
            <w:vAlign w:val="center"/>
          </w:tcPr>
          <w:p w14:paraId="1989D461"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3</w:t>
            </w:r>
          </w:p>
        </w:tc>
        <w:tc>
          <w:tcPr>
            <w:tcW w:w="0" w:type="auto"/>
            <w:tcBorders>
              <w:left w:val="single" w:sz="2" w:space="0" w:color="000000"/>
              <w:right w:val="single" w:sz="2" w:space="0" w:color="000000"/>
            </w:tcBorders>
            <w:noWrap/>
            <w:vAlign w:val="center"/>
          </w:tcPr>
          <w:p w14:paraId="57A546BF"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6</w:t>
            </w:r>
          </w:p>
        </w:tc>
        <w:tc>
          <w:tcPr>
            <w:tcW w:w="0" w:type="auto"/>
            <w:tcBorders>
              <w:left w:val="single" w:sz="2" w:space="0" w:color="000000"/>
              <w:right w:val="single" w:sz="2" w:space="0" w:color="000000"/>
            </w:tcBorders>
            <w:noWrap/>
            <w:vAlign w:val="center"/>
          </w:tcPr>
          <w:p w14:paraId="7A97E3BD"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40</w:t>
            </w:r>
          </w:p>
        </w:tc>
        <w:tc>
          <w:tcPr>
            <w:tcW w:w="0" w:type="auto"/>
            <w:tcBorders>
              <w:left w:val="single" w:sz="2" w:space="0" w:color="000000"/>
              <w:right w:val="single" w:sz="2" w:space="0" w:color="000000"/>
            </w:tcBorders>
            <w:noWrap/>
            <w:vAlign w:val="center"/>
          </w:tcPr>
          <w:p w14:paraId="3008C3CB"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50</w:t>
            </w:r>
          </w:p>
        </w:tc>
      </w:tr>
      <w:tr w:rsidR="001411CD" w:rsidRPr="00AD1F88" w14:paraId="0AA7B913" w14:textId="77777777" w:rsidTr="00690EAE">
        <w:trPr>
          <w:cantSplit/>
          <w:jc w:val="center"/>
        </w:trPr>
        <w:tc>
          <w:tcPr>
            <w:tcW w:w="0" w:type="auto"/>
            <w:tcBorders>
              <w:left w:val="single" w:sz="2" w:space="0" w:color="000000"/>
              <w:right w:val="single" w:sz="2" w:space="0" w:color="000000"/>
            </w:tcBorders>
            <w:noWrap/>
            <w:vAlign w:val="center"/>
          </w:tcPr>
          <w:p w14:paraId="126472FE"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Fregadero industrial</w:t>
            </w:r>
          </w:p>
        </w:tc>
        <w:tc>
          <w:tcPr>
            <w:tcW w:w="0" w:type="auto"/>
            <w:tcBorders>
              <w:left w:val="single" w:sz="2" w:space="0" w:color="000000"/>
              <w:right w:val="single" w:sz="2" w:space="0" w:color="000000"/>
            </w:tcBorders>
            <w:noWrap/>
            <w:vAlign w:val="center"/>
          </w:tcPr>
          <w:p w14:paraId="329C4846"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308D82A4"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2</w:t>
            </w:r>
          </w:p>
        </w:tc>
        <w:tc>
          <w:tcPr>
            <w:tcW w:w="0" w:type="auto"/>
            <w:tcBorders>
              <w:left w:val="single" w:sz="2" w:space="0" w:color="000000"/>
              <w:right w:val="single" w:sz="2" w:space="0" w:color="000000"/>
            </w:tcBorders>
            <w:noWrap/>
            <w:vAlign w:val="center"/>
          </w:tcPr>
          <w:p w14:paraId="3FD9A5EB"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1BBF0822"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40</w:t>
            </w:r>
          </w:p>
        </w:tc>
      </w:tr>
      <w:tr w:rsidR="001411CD" w:rsidRPr="00AD1F88" w14:paraId="59AD368A" w14:textId="77777777" w:rsidTr="00690EAE">
        <w:trPr>
          <w:cantSplit/>
          <w:jc w:val="center"/>
        </w:trPr>
        <w:tc>
          <w:tcPr>
            <w:tcW w:w="0" w:type="auto"/>
            <w:tcBorders>
              <w:left w:val="single" w:sz="2" w:space="0" w:color="000000"/>
              <w:right w:val="single" w:sz="2" w:space="0" w:color="000000"/>
            </w:tcBorders>
            <w:noWrap/>
            <w:vAlign w:val="center"/>
          </w:tcPr>
          <w:p w14:paraId="5F73D4A2"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Lavadero</w:t>
            </w:r>
          </w:p>
        </w:tc>
        <w:tc>
          <w:tcPr>
            <w:tcW w:w="0" w:type="auto"/>
            <w:tcBorders>
              <w:left w:val="single" w:sz="2" w:space="0" w:color="000000"/>
              <w:right w:val="single" w:sz="2" w:space="0" w:color="000000"/>
            </w:tcBorders>
            <w:noWrap/>
            <w:vAlign w:val="center"/>
          </w:tcPr>
          <w:p w14:paraId="79B136AC"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3</w:t>
            </w:r>
          </w:p>
        </w:tc>
        <w:tc>
          <w:tcPr>
            <w:tcW w:w="0" w:type="auto"/>
            <w:tcBorders>
              <w:left w:val="single" w:sz="2" w:space="0" w:color="000000"/>
              <w:right w:val="single" w:sz="2" w:space="0" w:color="000000"/>
            </w:tcBorders>
            <w:noWrap/>
            <w:vAlign w:val="center"/>
          </w:tcPr>
          <w:p w14:paraId="1E8B4CF0"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61134EC1"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40</w:t>
            </w:r>
          </w:p>
        </w:tc>
        <w:tc>
          <w:tcPr>
            <w:tcW w:w="0" w:type="auto"/>
            <w:tcBorders>
              <w:left w:val="single" w:sz="2" w:space="0" w:color="000000"/>
              <w:right w:val="single" w:sz="2" w:space="0" w:color="000000"/>
            </w:tcBorders>
            <w:noWrap/>
            <w:vAlign w:val="center"/>
          </w:tcPr>
          <w:p w14:paraId="3CC12B77"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r>
      <w:tr w:rsidR="001411CD" w:rsidRPr="00AD1F88" w14:paraId="2D149781" w14:textId="77777777" w:rsidTr="00690EAE">
        <w:trPr>
          <w:cantSplit/>
          <w:jc w:val="center"/>
        </w:trPr>
        <w:tc>
          <w:tcPr>
            <w:tcW w:w="0" w:type="auto"/>
            <w:tcBorders>
              <w:left w:val="single" w:sz="2" w:space="0" w:color="000000"/>
              <w:right w:val="single" w:sz="2" w:space="0" w:color="000000"/>
            </w:tcBorders>
            <w:noWrap/>
            <w:vAlign w:val="center"/>
          </w:tcPr>
          <w:p w14:paraId="651242D1"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Vertedero</w:t>
            </w:r>
          </w:p>
        </w:tc>
        <w:tc>
          <w:tcPr>
            <w:tcW w:w="0" w:type="auto"/>
            <w:tcBorders>
              <w:left w:val="single" w:sz="2" w:space="0" w:color="000000"/>
              <w:right w:val="single" w:sz="2" w:space="0" w:color="000000"/>
            </w:tcBorders>
            <w:noWrap/>
            <w:vAlign w:val="center"/>
          </w:tcPr>
          <w:p w14:paraId="089A4158"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20C97249"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8</w:t>
            </w:r>
          </w:p>
        </w:tc>
        <w:tc>
          <w:tcPr>
            <w:tcW w:w="0" w:type="auto"/>
            <w:tcBorders>
              <w:left w:val="single" w:sz="2" w:space="0" w:color="000000"/>
              <w:right w:val="single" w:sz="2" w:space="0" w:color="000000"/>
            </w:tcBorders>
            <w:noWrap/>
            <w:vAlign w:val="center"/>
          </w:tcPr>
          <w:p w14:paraId="6B321F87"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7CF0630B"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100</w:t>
            </w:r>
          </w:p>
        </w:tc>
      </w:tr>
      <w:tr w:rsidR="001411CD" w:rsidRPr="00AD1F88" w14:paraId="4E927349" w14:textId="77777777" w:rsidTr="00690EAE">
        <w:trPr>
          <w:cantSplit/>
          <w:jc w:val="center"/>
        </w:trPr>
        <w:tc>
          <w:tcPr>
            <w:tcW w:w="0" w:type="auto"/>
            <w:tcBorders>
              <w:left w:val="single" w:sz="2" w:space="0" w:color="000000"/>
              <w:right w:val="single" w:sz="2" w:space="0" w:color="000000"/>
            </w:tcBorders>
            <w:noWrap/>
            <w:vAlign w:val="center"/>
          </w:tcPr>
          <w:p w14:paraId="0A05091B"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Fuente para beber</w:t>
            </w:r>
          </w:p>
        </w:tc>
        <w:tc>
          <w:tcPr>
            <w:tcW w:w="0" w:type="auto"/>
            <w:tcBorders>
              <w:left w:val="single" w:sz="2" w:space="0" w:color="000000"/>
              <w:right w:val="single" w:sz="2" w:space="0" w:color="000000"/>
            </w:tcBorders>
            <w:noWrap/>
            <w:vAlign w:val="center"/>
          </w:tcPr>
          <w:p w14:paraId="7E3B1118"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3B0BC014"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0.5</w:t>
            </w:r>
          </w:p>
        </w:tc>
        <w:tc>
          <w:tcPr>
            <w:tcW w:w="0" w:type="auto"/>
            <w:tcBorders>
              <w:left w:val="single" w:sz="2" w:space="0" w:color="000000"/>
              <w:right w:val="single" w:sz="2" w:space="0" w:color="000000"/>
            </w:tcBorders>
            <w:noWrap/>
            <w:vAlign w:val="center"/>
          </w:tcPr>
          <w:p w14:paraId="4CD48A91"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10D4CB93"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25</w:t>
            </w:r>
          </w:p>
        </w:tc>
      </w:tr>
      <w:tr w:rsidR="001411CD" w:rsidRPr="00AD1F88" w14:paraId="29EAB1A1" w14:textId="77777777" w:rsidTr="00690EAE">
        <w:trPr>
          <w:cantSplit/>
          <w:jc w:val="center"/>
        </w:trPr>
        <w:tc>
          <w:tcPr>
            <w:tcW w:w="0" w:type="auto"/>
            <w:tcBorders>
              <w:left w:val="single" w:sz="2" w:space="0" w:color="000000"/>
              <w:right w:val="single" w:sz="2" w:space="0" w:color="000000"/>
            </w:tcBorders>
            <w:noWrap/>
            <w:vAlign w:val="center"/>
          </w:tcPr>
          <w:p w14:paraId="635D89CA"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Sumidero</w:t>
            </w:r>
          </w:p>
        </w:tc>
        <w:tc>
          <w:tcPr>
            <w:tcW w:w="0" w:type="auto"/>
            <w:tcBorders>
              <w:left w:val="single" w:sz="2" w:space="0" w:color="000000"/>
              <w:right w:val="single" w:sz="2" w:space="0" w:color="000000"/>
            </w:tcBorders>
            <w:noWrap/>
            <w:vAlign w:val="center"/>
          </w:tcPr>
          <w:p w14:paraId="167BF529"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1</w:t>
            </w:r>
          </w:p>
        </w:tc>
        <w:tc>
          <w:tcPr>
            <w:tcW w:w="0" w:type="auto"/>
            <w:tcBorders>
              <w:left w:val="single" w:sz="2" w:space="0" w:color="000000"/>
              <w:right w:val="single" w:sz="2" w:space="0" w:color="000000"/>
            </w:tcBorders>
            <w:noWrap/>
            <w:vAlign w:val="center"/>
          </w:tcPr>
          <w:p w14:paraId="2C78D327"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3</w:t>
            </w:r>
          </w:p>
        </w:tc>
        <w:tc>
          <w:tcPr>
            <w:tcW w:w="0" w:type="auto"/>
            <w:tcBorders>
              <w:left w:val="single" w:sz="2" w:space="0" w:color="000000"/>
              <w:right w:val="single" w:sz="2" w:space="0" w:color="000000"/>
            </w:tcBorders>
            <w:noWrap/>
            <w:vAlign w:val="center"/>
          </w:tcPr>
          <w:p w14:paraId="32494DEB"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40</w:t>
            </w:r>
          </w:p>
        </w:tc>
        <w:tc>
          <w:tcPr>
            <w:tcW w:w="0" w:type="auto"/>
            <w:tcBorders>
              <w:left w:val="single" w:sz="2" w:space="0" w:color="000000"/>
              <w:right w:val="single" w:sz="2" w:space="0" w:color="000000"/>
            </w:tcBorders>
            <w:noWrap/>
            <w:vAlign w:val="center"/>
          </w:tcPr>
          <w:p w14:paraId="413F068A"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50</w:t>
            </w:r>
          </w:p>
        </w:tc>
      </w:tr>
      <w:tr w:rsidR="001411CD" w:rsidRPr="00AD1F88" w14:paraId="0B45747A" w14:textId="77777777" w:rsidTr="00690EAE">
        <w:trPr>
          <w:cantSplit/>
          <w:jc w:val="center"/>
        </w:trPr>
        <w:tc>
          <w:tcPr>
            <w:tcW w:w="0" w:type="auto"/>
            <w:tcBorders>
              <w:left w:val="single" w:sz="2" w:space="0" w:color="000000"/>
              <w:right w:val="single" w:sz="2" w:space="0" w:color="000000"/>
            </w:tcBorders>
            <w:noWrap/>
            <w:vAlign w:val="center"/>
          </w:tcPr>
          <w:p w14:paraId="2BAD2AA2"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Lavavajillas doméstico</w:t>
            </w:r>
          </w:p>
        </w:tc>
        <w:tc>
          <w:tcPr>
            <w:tcW w:w="0" w:type="auto"/>
            <w:tcBorders>
              <w:left w:val="single" w:sz="2" w:space="0" w:color="000000"/>
              <w:right w:val="single" w:sz="2" w:space="0" w:color="000000"/>
            </w:tcBorders>
            <w:noWrap/>
            <w:vAlign w:val="center"/>
          </w:tcPr>
          <w:p w14:paraId="2D4944B9"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3</w:t>
            </w:r>
          </w:p>
        </w:tc>
        <w:tc>
          <w:tcPr>
            <w:tcW w:w="0" w:type="auto"/>
            <w:tcBorders>
              <w:left w:val="single" w:sz="2" w:space="0" w:color="000000"/>
              <w:right w:val="single" w:sz="2" w:space="0" w:color="000000"/>
            </w:tcBorders>
            <w:noWrap/>
            <w:vAlign w:val="center"/>
          </w:tcPr>
          <w:p w14:paraId="6EDE25B3"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6</w:t>
            </w:r>
          </w:p>
        </w:tc>
        <w:tc>
          <w:tcPr>
            <w:tcW w:w="0" w:type="auto"/>
            <w:tcBorders>
              <w:left w:val="single" w:sz="2" w:space="0" w:color="000000"/>
              <w:right w:val="single" w:sz="2" w:space="0" w:color="000000"/>
            </w:tcBorders>
            <w:noWrap/>
            <w:vAlign w:val="center"/>
          </w:tcPr>
          <w:p w14:paraId="5B594294"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40</w:t>
            </w:r>
          </w:p>
        </w:tc>
        <w:tc>
          <w:tcPr>
            <w:tcW w:w="0" w:type="auto"/>
            <w:tcBorders>
              <w:left w:val="single" w:sz="2" w:space="0" w:color="000000"/>
              <w:right w:val="single" w:sz="2" w:space="0" w:color="000000"/>
            </w:tcBorders>
            <w:noWrap/>
            <w:vAlign w:val="center"/>
          </w:tcPr>
          <w:p w14:paraId="0A5C2007"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50</w:t>
            </w:r>
          </w:p>
        </w:tc>
      </w:tr>
      <w:tr w:rsidR="001411CD" w:rsidRPr="00AD1F88" w14:paraId="01C85F57" w14:textId="77777777" w:rsidTr="00690EAE">
        <w:trPr>
          <w:cantSplit/>
          <w:jc w:val="center"/>
        </w:trPr>
        <w:tc>
          <w:tcPr>
            <w:tcW w:w="0" w:type="auto"/>
            <w:tcBorders>
              <w:left w:val="single" w:sz="2" w:space="0" w:color="000000"/>
              <w:right w:val="single" w:sz="2" w:space="0" w:color="000000"/>
            </w:tcBorders>
            <w:noWrap/>
            <w:vAlign w:val="center"/>
          </w:tcPr>
          <w:p w14:paraId="02922E30"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Lavadora doméstica</w:t>
            </w:r>
          </w:p>
        </w:tc>
        <w:tc>
          <w:tcPr>
            <w:tcW w:w="0" w:type="auto"/>
            <w:tcBorders>
              <w:left w:val="single" w:sz="2" w:space="0" w:color="000000"/>
              <w:right w:val="single" w:sz="2" w:space="0" w:color="000000"/>
            </w:tcBorders>
            <w:noWrap/>
            <w:vAlign w:val="center"/>
          </w:tcPr>
          <w:p w14:paraId="3D028DF3"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3</w:t>
            </w:r>
          </w:p>
        </w:tc>
        <w:tc>
          <w:tcPr>
            <w:tcW w:w="0" w:type="auto"/>
            <w:tcBorders>
              <w:left w:val="single" w:sz="2" w:space="0" w:color="000000"/>
              <w:right w:val="single" w:sz="2" w:space="0" w:color="000000"/>
            </w:tcBorders>
            <w:noWrap/>
            <w:vAlign w:val="center"/>
          </w:tcPr>
          <w:p w14:paraId="260C8B0F"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6</w:t>
            </w:r>
          </w:p>
        </w:tc>
        <w:tc>
          <w:tcPr>
            <w:tcW w:w="0" w:type="auto"/>
            <w:tcBorders>
              <w:left w:val="single" w:sz="2" w:space="0" w:color="000000"/>
              <w:right w:val="single" w:sz="2" w:space="0" w:color="000000"/>
            </w:tcBorders>
            <w:noWrap/>
            <w:vAlign w:val="center"/>
          </w:tcPr>
          <w:p w14:paraId="4A3F7885"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40</w:t>
            </w:r>
          </w:p>
        </w:tc>
        <w:tc>
          <w:tcPr>
            <w:tcW w:w="0" w:type="auto"/>
            <w:tcBorders>
              <w:left w:val="single" w:sz="2" w:space="0" w:color="000000"/>
              <w:right w:val="single" w:sz="2" w:space="0" w:color="000000"/>
            </w:tcBorders>
            <w:noWrap/>
            <w:vAlign w:val="center"/>
          </w:tcPr>
          <w:p w14:paraId="7FFF5763"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50</w:t>
            </w:r>
          </w:p>
        </w:tc>
      </w:tr>
      <w:tr w:rsidR="001411CD" w:rsidRPr="00AD1F88" w14:paraId="04E28BF0" w14:textId="77777777" w:rsidTr="00690EAE">
        <w:trPr>
          <w:cantSplit/>
          <w:jc w:val="center"/>
        </w:trPr>
        <w:tc>
          <w:tcPr>
            <w:tcW w:w="0" w:type="auto"/>
            <w:tcBorders>
              <w:left w:val="single" w:sz="2" w:space="0" w:color="000000"/>
              <w:right w:val="single" w:sz="2" w:space="0" w:color="000000"/>
            </w:tcBorders>
            <w:noWrap/>
            <w:vAlign w:val="center"/>
          </w:tcPr>
          <w:p w14:paraId="7EFE2F25"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Cuarto de baño (Inodoro con cisterna)</w:t>
            </w:r>
          </w:p>
        </w:tc>
        <w:tc>
          <w:tcPr>
            <w:tcW w:w="0" w:type="auto"/>
            <w:tcBorders>
              <w:left w:val="single" w:sz="2" w:space="0" w:color="000000"/>
              <w:right w:val="single" w:sz="2" w:space="0" w:color="000000"/>
            </w:tcBorders>
            <w:noWrap/>
            <w:vAlign w:val="center"/>
          </w:tcPr>
          <w:p w14:paraId="78639487"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7</w:t>
            </w:r>
          </w:p>
        </w:tc>
        <w:tc>
          <w:tcPr>
            <w:tcW w:w="0" w:type="auto"/>
            <w:tcBorders>
              <w:left w:val="single" w:sz="2" w:space="0" w:color="000000"/>
              <w:right w:val="single" w:sz="2" w:space="0" w:color="000000"/>
            </w:tcBorders>
            <w:noWrap/>
            <w:vAlign w:val="center"/>
          </w:tcPr>
          <w:p w14:paraId="1F45FA27"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5A9A6E6D"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100</w:t>
            </w:r>
          </w:p>
        </w:tc>
        <w:tc>
          <w:tcPr>
            <w:tcW w:w="0" w:type="auto"/>
            <w:tcBorders>
              <w:left w:val="single" w:sz="2" w:space="0" w:color="000000"/>
              <w:right w:val="single" w:sz="2" w:space="0" w:color="000000"/>
            </w:tcBorders>
            <w:noWrap/>
            <w:vAlign w:val="center"/>
          </w:tcPr>
          <w:p w14:paraId="718B37A4"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r>
      <w:tr w:rsidR="001411CD" w:rsidRPr="00AD1F88" w14:paraId="09A3131F" w14:textId="77777777" w:rsidTr="00690EAE">
        <w:trPr>
          <w:cantSplit/>
          <w:jc w:val="center"/>
        </w:trPr>
        <w:tc>
          <w:tcPr>
            <w:tcW w:w="0" w:type="auto"/>
            <w:tcBorders>
              <w:left w:val="single" w:sz="2" w:space="0" w:color="000000"/>
              <w:right w:val="single" w:sz="2" w:space="0" w:color="000000"/>
            </w:tcBorders>
            <w:noWrap/>
            <w:vAlign w:val="center"/>
          </w:tcPr>
          <w:p w14:paraId="021F2552"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Cuarto de baño (Inodoro con fluxómetro)</w:t>
            </w:r>
          </w:p>
        </w:tc>
        <w:tc>
          <w:tcPr>
            <w:tcW w:w="0" w:type="auto"/>
            <w:tcBorders>
              <w:left w:val="single" w:sz="2" w:space="0" w:color="000000"/>
              <w:right w:val="single" w:sz="2" w:space="0" w:color="000000"/>
            </w:tcBorders>
            <w:noWrap/>
            <w:vAlign w:val="center"/>
          </w:tcPr>
          <w:p w14:paraId="7FE777ED"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8</w:t>
            </w:r>
          </w:p>
        </w:tc>
        <w:tc>
          <w:tcPr>
            <w:tcW w:w="0" w:type="auto"/>
            <w:tcBorders>
              <w:left w:val="single" w:sz="2" w:space="0" w:color="000000"/>
              <w:right w:val="single" w:sz="2" w:space="0" w:color="000000"/>
            </w:tcBorders>
            <w:noWrap/>
            <w:vAlign w:val="center"/>
          </w:tcPr>
          <w:p w14:paraId="6DF0C7B1"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4929C72A"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100</w:t>
            </w:r>
          </w:p>
        </w:tc>
        <w:tc>
          <w:tcPr>
            <w:tcW w:w="0" w:type="auto"/>
            <w:tcBorders>
              <w:left w:val="single" w:sz="2" w:space="0" w:color="000000"/>
              <w:right w:val="single" w:sz="2" w:space="0" w:color="000000"/>
            </w:tcBorders>
            <w:noWrap/>
            <w:vAlign w:val="center"/>
          </w:tcPr>
          <w:p w14:paraId="62CA6575"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r>
      <w:tr w:rsidR="001411CD" w:rsidRPr="00AD1F88" w14:paraId="57F12B60" w14:textId="77777777" w:rsidTr="00690EAE">
        <w:trPr>
          <w:cantSplit/>
          <w:jc w:val="center"/>
        </w:trPr>
        <w:tc>
          <w:tcPr>
            <w:tcW w:w="0" w:type="auto"/>
            <w:tcBorders>
              <w:left w:val="single" w:sz="2" w:space="0" w:color="000000"/>
              <w:right w:val="single" w:sz="2" w:space="0" w:color="000000"/>
            </w:tcBorders>
            <w:noWrap/>
            <w:vAlign w:val="center"/>
          </w:tcPr>
          <w:p w14:paraId="50214907"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Cuarto de aseo (Inodoro con cisterna)</w:t>
            </w:r>
          </w:p>
        </w:tc>
        <w:tc>
          <w:tcPr>
            <w:tcW w:w="0" w:type="auto"/>
            <w:tcBorders>
              <w:left w:val="single" w:sz="2" w:space="0" w:color="000000"/>
              <w:right w:val="single" w:sz="2" w:space="0" w:color="000000"/>
            </w:tcBorders>
            <w:noWrap/>
            <w:vAlign w:val="center"/>
          </w:tcPr>
          <w:p w14:paraId="27FB774C"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6</w:t>
            </w:r>
          </w:p>
        </w:tc>
        <w:tc>
          <w:tcPr>
            <w:tcW w:w="0" w:type="auto"/>
            <w:tcBorders>
              <w:left w:val="single" w:sz="2" w:space="0" w:color="000000"/>
              <w:right w:val="single" w:sz="2" w:space="0" w:color="000000"/>
            </w:tcBorders>
            <w:noWrap/>
            <w:vAlign w:val="center"/>
          </w:tcPr>
          <w:p w14:paraId="751C6BB5"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right w:val="single" w:sz="2" w:space="0" w:color="000000"/>
            </w:tcBorders>
            <w:noWrap/>
            <w:vAlign w:val="center"/>
          </w:tcPr>
          <w:p w14:paraId="5E5CFB6F"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100</w:t>
            </w:r>
          </w:p>
        </w:tc>
        <w:tc>
          <w:tcPr>
            <w:tcW w:w="0" w:type="auto"/>
            <w:tcBorders>
              <w:left w:val="single" w:sz="2" w:space="0" w:color="000000"/>
              <w:right w:val="single" w:sz="2" w:space="0" w:color="000000"/>
            </w:tcBorders>
            <w:noWrap/>
            <w:vAlign w:val="center"/>
          </w:tcPr>
          <w:p w14:paraId="3026B4C1"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r>
      <w:tr w:rsidR="001411CD" w:rsidRPr="00AD1F88" w14:paraId="12C4A403" w14:textId="77777777" w:rsidTr="00690EAE">
        <w:trPr>
          <w:cantSplit/>
          <w:jc w:val="center"/>
        </w:trPr>
        <w:tc>
          <w:tcPr>
            <w:tcW w:w="0" w:type="auto"/>
            <w:tcBorders>
              <w:left w:val="single" w:sz="2" w:space="0" w:color="000000"/>
              <w:bottom w:val="single" w:sz="2" w:space="0" w:color="000000"/>
              <w:right w:val="single" w:sz="2" w:space="0" w:color="000000"/>
            </w:tcBorders>
            <w:noWrap/>
            <w:vAlign w:val="center"/>
          </w:tcPr>
          <w:p w14:paraId="5A19E4DB"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Cuarto de aseo (Inodoro con fluxómetro)</w:t>
            </w:r>
          </w:p>
        </w:tc>
        <w:tc>
          <w:tcPr>
            <w:tcW w:w="0" w:type="auto"/>
            <w:tcBorders>
              <w:left w:val="single" w:sz="2" w:space="0" w:color="000000"/>
              <w:bottom w:val="single" w:sz="2" w:space="0" w:color="000000"/>
              <w:right w:val="single" w:sz="2" w:space="0" w:color="000000"/>
            </w:tcBorders>
            <w:noWrap/>
            <w:vAlign w:val="center"/>
          </w:tcPr>
          <w:p w14:paraId="2E6D7D60"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8</w:t>
            </w:r>
          </w:p>
        </w:tc>
        <w:tc>
          <w:tcPr>
            <w:tcW w:w="0" w:type="auto"/>
            <w:tcBorders>
              <w:left w:val="single" w:sz="2" w:space="0" w:color="000000"/>
              <w:bottom w:val="single" w:sz="2" w:space="0" w:color="000000"/>
              <w:right w:val="single" w:sz="2" w:space="0" w:color="000000"/>
            </w:tcBorders>
            <w:noWrap/>
            <w:vAlign w:val="center"/>
          </w:tcPr>
          <w:p w14:paraId="396FA138"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left w:val="single" w:sz="2" w:space="0" w:color="000000"/>
              <w:bottom w:val="single" w:sz="2" w:space="0" w:color="000000"/>
              <w:right w:val="single" w:sz="2" w:space="0" w:color="000000"/>
            </w:tcBorders>
            <w:noWrap/>
            <w:vAlign w:val="center"/>
          </w:tcPr>
          <w:p w14:paraId="0A88B6EA"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100</w:t>
            </w:r>
          </w:p>
        </w:tc>
        <w:tc>
          <w:tcPr>
            <w:tcW w:w="0" w:type="auto"/>
            <w:tcBorders>
              <w:left w:val="single" w:sz="2" w:space="0" w:color="000000"/>
              <w:bottom w:val="single" w:sz="2" w:space="0" w:color="000000"/>
              <w:right w:val="single" w:sz="2" w:space="0" w:color="000000"/>
            </w:tcBorders>
            <w:noWrap/>
            <w:vAlign w:val="center"/>
          </w:tcPr>
          <w:p w14:paraId="39DDF31E" w14:textId="77777777" w:rsidR="001411CD" w:rsidRPr="00AD1F88" w:rsidRDefault="001411CD" w:rsidP="00C340F9">
            <w:pPr>
              <w:pStyle w:val="CUERPOTEXTOTABLA"/>
              <w:jc w:val="both"/>
              <w:rPr>
                <w:rFonts w:ascii="Century Gothic" w:hAnsi="Century Gothic"/>
                <w:lang w:val="es-ES"/>
              </w:rPr>
            </w:pPr>
            <w:r w:rsidRPr="00AD1F88">
              <w:rPr>
                <w:rFonts w:ascii="Century Gothic" w:hAnsi="Century Gothic"/>
                <w:lang w:val="es-ES"/>
              </w:rPr>
              <w:t>-</w:t>
            </w:r>
          </w:p>
        </w:tc>
      </w:tr>
    </w:tbl>
    <w:p w14:paraId="36DB5766" w14:textId="77777777" w:rsidR="00491EDA" w:rsidRPr="00AD1F88" w:rsidRDefault="00491EDA" w:rsidP="00C340F9">
      <w:pPr>
        <w:jc w:val="both"/>
        <w:rPr>
          <w:lang w:val="es-ES"/>
        </w:rPr>
      </w:pPr>
    </w:p>
    <w:p w14:paraId="03B7032D" w14:textId="77777777" w:rsidR="00491EDA" w:rsidRPr="00AD1F88" w:rsidRDefault="00491EDA" w:rsidP="00C340F9">
      <w:pPr>
        <w:pStyle w:val="Ttulo4"/>
        <w:jc w:val="both"/>
        <w:rPr>
          <w:lang w:val="es-ES"/>
        </w:rPr>
      </w:pPr>
      <w:r w:rsidRPr="00AD1F88">
        <w:rPr>
          <w:lang w:val="es-ES"/>
        </w:rPr>
        <w:t>CANALONES Y BAJANTES</w:t>
      </w:r>
    </w:p>
    <w:p w14:paraId="1F019257" w14:textId="77777777" w:rsidR="00491EDA" w:rsidRPr="00AD1F88" w:rsidRDefault="00491EDA" w:rsidP="00C340F9">
      <w:pPr>
        <w:jc w:val="both"/>
        <w:rPr>
          <w:lang w:val="es-ES"/>
        </w:rPr>
      </w:pPr>
      <w:r w:rsidRPr="00AD1F88">
        <w:rPr>
          <w:lang w:val="es-ES"/>
        </w:rPr>
        <w:t>En las cubiertas planas se dispone de calderetas que recogen el agua pluvial y lo envían a la red horizontal.</w:t>
      </w:r>
    </w:p>
    <w:p w14:paraId="396849A8" w14:textId="524597A6" w:rsidR="00491EDA" w:rsidRPr="00AD1F88" w:rsidRDefault="00491EDA" w:rsidP="00C340F9">
      <w:pPr>
        <w:jc w:val="both"/>
        <w:rPr>
          <w:highlight w:val="yellow"/>
          <w:lang w:val="es-ES"/>
        </w:rPr>
      </w:pPr>
      <w:r w:rsidRPr="00AD1F88">
        <w:rPr>
          <w:lang w:val="es-ES"/>
        </w:rPr>
        <w:t xml:space="preserve">Las bajantes de residuales y pluviales serán de tubería de P.V.C. de </w:t>
      </w:r>
      <w:r w:rsidRPr="00AD1F88">
        <w:rPr>
          <w:lang w:val="es-ES"/>
        </w:rPr>
        <w:sym w:font="Symbol" w:char="F066"/>
      </w:r>
      <w:r w:rsidR="00D46BFA" w:rsidRPr="00AD1F88">
        <w:rPr>
          <w:lang w:val="es-ES"/>
        </w:rPr>
        <w:t xml:space="preserve"> especificado en planos</w:t>
      </w:r>
      <w:r w:rsidR="004A4990" w:rsidRPr="00AD1F88">
        <w:rPr>
          <w:lang w:val="es-ES"/>
        </w:rPr>
        <w:t xml:space="preserve"> </w:t>
      </w:r>
      <w:r w:rsidR="00F95888" w:rsidRPr="00AD1F88">
        <w:rPr>
          <w:lang w:val="es-ES"/>
        </w:rPr>
        <w:t>y discurren</w:t>
      </w:r>
      <w:r w:rsidRPr="00AD1F88">
        <w:rPr>
          <w:lang w:val="es-ES"/>
        </w:rPr>
        <w:t xml:space="preserve"> empotradas en mochetas por el interior del edificio, con piezas de derivación del mismo material, y van fijadas a esta mediante abrazaderas.</w:t>
      </w:r>
    </w:p>
    <w:p w14:paraId="70DE8978" w14:textId="21850062" w:rsidR="008C04B3" w:rsidRPr="00AD1F88" w:rsidRDefault="00491EDA" w:rsidP="00C340F9">
      <w:pPr>
        <w:jc w:val="both"/>
        <w:rPr>
          <w:lang w:val="es-ES"/>
        </w:rPr>
      </w:pPr>
      <w:r w:rsidRPr="00AD1F88">
        <w:rPr>
          <w:lang w:val="es-ES"/>
        </w:rPr>
        <w:t>Para dimensionar estas bajantes de pluviales se han considerado, de acuerdo con el C.T.E. DB HS 5: la zona pluviométrica A y la superficie de las cubiertas.</w:t>
      </w:r>
    </w:p>
    <w:p w14:paraId="066C78F6" w14:textId="77777777" w:rsidR="008C04B3" w:rsidRPr="00AD1F88" w:rsidRDefault="008C04B3" w:rsidP="00C340F9">
      <w:pPr>
        <w:jc w:val="both"/>
        <w:rPr>
          <w:lang w:val="es-ES"/>
        </w:rPr>
      </w:pPr>
      <w:r w:rsidRPr="00AD1F88">
        <w:rPr>
          <w:lang w:val="es-ES"/>
        </w:rPr>
        <w:br w:type="page"/>
      </w:r>
    </w:p>
    <w:p w14:paraId="1C3E6A69" w14:textId="77777777" w:rsidR="00491EDA" w:rsidRPr="00AD1F88" w:rsidRDefault="00491EDA" w:rsidP="00C340F9">
      <w:pPr>
        <w:jc w:val="both"/>
        <w:rPr>
          <w:lang w:val="es-ES"/>
        </w:rPr>
      </w:pPr>
    </w:p>
    <w:tbl>
      <w:tblPr>
        <w:tblW w:w="5000" w:type="pct"/>
        <w:jc w:val="center"/>
        <w:tblCellMar>
          <w:top w:w="28" w:type="dxa"/>
          <w:left w:w="28" w:type="dxa"/>
          <w:bottom w:w="28" w:type="dxa"/>
          <w:right w:w="28" w:type="dxa"/>
        </w:tblCellMar>
        <w:tblLook w:val="0000" w:firstRow="0" w:lastRow="0" w:firstColumn="0" w:lastColumn="0" w:noHBand="0" w:noVBand="0"/>
      </w:tblPr>
      <w:tblGrid>
        <w:gridCol w:w="670"/>
        <w:gridCol w:w="1806"/>
        <w:gridCol w:w="1998"/>
        <w:gridCol w:w="2314"/>
        <w:gridCol w:w="2561"/>
      </w:tblGrid>
      <w:tr w:rsidR="00426FC8" w:rsidRPr="00AD1F88" w14:paraId="11B5BB04" w14:textId="77777777" w:rsidTr="00690EAE">
        <w:trPr>
          <w:tblHeader/>
          <w:jc w:val="cent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0EFB831"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Diámetro</w:t>
            </w:r>
          </w:p>
          <w:p w14:paraId="0779ED2C"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gridSpan w:val="2"/>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6B8C5B65"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Máximo número de UDs, para una altura de bajante de:</w:t>
            </w:r>
          </w:p>
        </w:tc>
        <w:tc>
          <w:tcPr>
            <w:tcW w:w="0" w:type="auto"/>
            <w:gridSpan w:val="2"/>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29B0FB1"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Máximo número de UDs, en cada ramal, para una altura de bajante de:</w:t>
            </w:r>
          </w:p>
        </w:tc>
      </w:tr>
      <w:tr w:rsidR="00426FC8" w:rsidRPr="00AD1F88" w14:paraId="2A10F3C2" w14:textId="77777777" w:rsidTr="00690EAE">
        <w:trPr>
          <w:tblHeader/>
          <w:jc w:val="cent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03D44766" w14:textId="77777777" w:rsidR="00426FC8" w:rsidRPr="00AD1F88" w:rsidRDefault="00426FC8" w:rsidP="00C340F9">
            <w:pPr>
              <w:jc w:val="both"/>
              <w:rPr>
                <w:lang w:val="es-ES"/>
              </w:rPr>
            </w:pP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1C3CE5A"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Hasta 3 plantas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4FD0124F"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Más de 3 plantas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7C5B42B4"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Hasta 3 plantas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541AFAB6"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Más de 3 plantas</w:t>
            </w:r>
          </w:p>
        </w:tc>
      </w:tr>
      <w:tr w:rsidR="00426FC8" w:rsidRPr="00AD1F88" w14:paraId="064CBCE2" w14:textId="77777777" w:rsidTr="00690EAE">
        <w:trPr>
          <w:cantSplit/>
          <w:jc w:val="center"/>
        </w:trPr>
        <w:tc>
          <w:tcPr>
            <w:tcW w:w="0" w:type="auto"/>
            <w:tcBorders>
              <w:top w:val="single" w:sz="2" w:space="0" w:color="000000"/>
              <w:left w:val="single" w:sz="2" w:space="0" w:color="000000"/>
              <w:right w:val="single" w:sz="2" w:space="0" w:color="000000"/>
            </w:tcBorders>
            <w:noWrap/>
            <w:vAlign w:val="center"/>
          </w:tcPr>
          <w:p w14:paraId="67641292"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50</w:t>
            </w:r>
          </w:p>
        </w:tc>
        <w:tc>
          <w:tcPr>
            <w:tcW w:w="0" w:type="auto"/>
            <w:tcBorders>
              <w:top w:val="single" w:sz="2" w:space="0" w:color="000000"/>
              <w:left w:val="single" w:sz="2" w:space="0" w:color="000000"/>
              <w:right w:val="single" w:sz="2" w:space="0" w:color="000000"/>
            </w:tcBorders>
            <w:noWrap/>
            <w:vAlign w:val="center"/>
          </w:tcPr>
          <w:p w14:paraId="0529549E"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right w:val="single" w:sz="2" w:space="0" w:color="000000"/>
            </w:tcBorders>
            <w:noWrap/>
            <w:vAlign w:val="center"/>
          </w:tcPr>
          <w:p w14:paraId="1D9FE241"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25</w:t>
            </w:r>
          </w:p>
        </w:tc>
        <w:tc>
          <w:tcPr>
            <w:tcW w:w="0" w:type="auto"/>
            <w:tcBorders>
              <w:top w:val="single" w:sz="2" w:space="0" w:color="000000"/>
              <w:left w:val="single" w:sz="2" w:space="0" w:color="000000"/>
              <w:right w:val="single" w:sz="2" w:space="0" w:color="000000"/>
            </w:tcBorders>
            <w:noWrap/>
            <w:vAlign w:val="center"/>
          </w:tcPr>
          <w:p w14:paraId="19B79B93"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6</w:t>
            </w:r>
          </w:p>
        </w:tc>
        <w:tc>
          <w:tcPr>
            <w:tcW w:w="0" w:type="auto"/>
            <w:tcBorders>
              <w:top w:val="single" w:sz="2" w:space="0" w:color="000000"/>
              <w:left w:val="single" w:sz="2" w:space="0" w:color="000000"/>
              <w:right w:val="single" w:sz="2" w:space="0" w:color="000000"/>
            </w:tcBorders>
            <w:noWrap/>
            <w:vAlign w:val="center"/>
          </w:tcPr>
          <w:p w14:paraId="33D82694"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6</w:t>
            </w:r>
          </w:p>
        </w:tc>
      </w:tr>
      <w:tr w:rsidR="00426FC8" w:rsidRPr="00AD1F88" w14:paraId="0BA9216A" w14:textId="77777777" w:rsidTr="00690EAE">
        <w:trPr>
          <w:cantSplit/>
          <w:jc w:val="center"/>
        </w:trPr>
        <w:tc>
          <w:tcPr>
            <w:tcW w:w="0" w:type="auto"/>
            <w:tcBorders>
              <w:left w:val="single" w:sz="2" w:space="0" w:color="000000"/>
              <w:right w:val="single" w:sz="2" w:space="0" w:color="000000"/>
            </w:tcBorders>
            <w:noWrap/>
            <w:vAlign w:val="center"/>
          </w:tcPr>
          <w:p w14:paraId="48F6D7A8"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63</w:t>
            </w:r>
          </w:p>
        </w:tc>
        <w:tc>
          <w:tcPr>
            <w:tcW w:w="0" w:type="auto"/>
            <w:tcBorders>
              <w:left w:val="single" w:sz="2" w:space="0" w:color="000000"/>
              <w:right w:val="single" w:sz="2" w:space="0" w:color="000000"/>
            </w:tcBorders>
            <w:noWrap/>
            <w:vAlign w:val="center"/>
          </w:tcPr>
          <w:p w14:paraId="40BC32A8"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19</w:t>
            </w:r>
          </w:p>
        </w:tc>
        <w:tc>
          <w:tcPr>
            <w:tcW w:w="0" w:type="auto"/>
            <w:tcBorders>
              <w:left w:val="single" w:sz="2" w:space="0" w:color="000000"/>
              <w:right w:val="single" w:sz="2" w:space="0" w:color="000000"/>
            </w:tcBorders>
            <w:noWrap/>
            <w:vAlign w:val="center"/>
          </w:tcPr>
          <w:p w14:paraId="0EF01CB8"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38</w:t>
            </w:r>
          </w:p>
        </w:tc>
        <w:tc>
          <w:tcPr>
            <w:tcW w:w="0" w:type="auto"/>
            <w:tcBorders>
              <w:left w:val="single" w:sz="2" w:space="0" w:color="000000"/>
              <w:right w:val="single" w:sz="2" w:space="0" w:color="000000"/>
            </w:tcBorders>
            <w:noWrap/>
            <w:vAlign w:val="center"/>
          </w:tcPr>
          <w:p w14:paraId="2C8A6F79"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11</w:t>
            </w:r>
          </w:p>
        </w:tc>
        <w:tc>
          <w:tcPr>
            <w:tcW w:w="0" w:type="auto"/>
            <w:tcBorders>
              <w:left w:val="single" w:sz="2" w:space="0" w:color="000000"/>
              <w:right w:val="single" w:sz="2" w:space="0" w:color="000000"/>
            </w:tcBorders>
            <w:noWrap/>
            <w:vAlign w:val="center"/>
          </w:tcPr>
          <w:p w14:paraId="55E34A60"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9</w:t>
            </w:r>
          </w:p>
        </w:tc>
      </w:tr>
      <w:tr w:rsidR="00426FC8" w:rsidRPr="00AD1F88" w14:paraId="53960DF4" w14:textId="77777777" w:rsidTr="00690EAE">
        <w:trPr>
          <w:cantSplit/>
          <w:jc w:val="center"/>
        </w:trPr>
        <w:tc>
          <w:tcPr>
            <w:tcW w:w="0" w:type="auto"/>
            <w:tcBorders>
              <w:left w:val="single" w:sz="2" w:space="0" w:color="000000"/>
              <w:right w:val="single" w:sz="2" w:space="0" w:color="000000"/>
            </w:tcBorders>
            <w:noWrap/>
            <w:vAlign w:val="center"/>
          </w:tcPr>
          <w:p w14:paraId="72739F7E"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75</w:t>
            </w:r>
          </w:p>
        </w:tc>
        <w:tc>
          <w:tcPr>
            <w:tcW w:w="0" w:type="auto"/>
            <w:tcBorders>
              <w:left w:val="single" w:sz="2" w:space="0" w:color="000000"/>
              <w:right w:val="single" w:sz="2" w:space="0" w:color="000000"/>
            </w:tcBorders>
            <w:noWrap/>
            <w:vAlign w:val="center"/>
          </w:tcPr>
          <w:p w14:paraId="58BAA99F"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27</w:t>
            </w:r>
          </w:p>
        </w:tc>
        <w:tc>
          <w:tcPr>
            <w:tcW w:w="0" w:type="auto"/>
            <w:tcBorders>
              <w:left w:val="single" w:sz="2" w:space="0" w:color="000000"/>
              <w:right w:val="single" w:sz="2" w:space="0" w:color="000000"/>
            </w:tcBorders>
            <w:noWrap/>
            <w:vAlign w:val="center"/>
          </w:tcPr>
          <w:p w14:paraId="0C0A148D"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53</w:t>
            </w:r>
          </w:p>
        </w:tc>
        <w:tc>
          <w:tcPr>
            <w:tcW w:w="0" w:type="auto"/>
            <w:tcBorders>
              <w:left w:val="single" w:sz="2" w:space="0" w:color="000000"/>
              <w:right w:val="single" w:sz="2" w:space="0" w:color="000000"/>
            </w:tcBorders>
            <w:noWrap/>
            <w:vAlign w:val="center"/>
          </w:tcPr>
          <w:p w14:paraId="79C32C40"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21</w:t>
            </w:r>
          </w:p>
        </w:tc>
        <w:tc>
          <w:tcPr>
            <w:tcW w:w="0" w:type="auto"/>
            <w:tcBorders>
              <w:left w:val="single" w:sz="2" w:space="0" w:color="000000"/>
              <w:right w:val="single" w:sz="2" w:space="0" w:color="000000"/>
            </w:tcBorders>
            <w:noWrap/>
            <w:vAlign w:val="center"/>
          </w:tcPr>
          <w:p w14:paraId="4F859AF2"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13</w:t>
            </w:r>
          </w:p>
        </w:tc>
      </w:tr>
      <w:tr w:rsidR="00426FC8" w:rsidRPr="00AD1F88" w14:paraId="339D3E42" w14:textId="77777777" w:rsidTr="00690EAE">
        <w:trPr>
          <w:cantSplit/>
          <w:jc w:val="center"/>
        </w:trPr>
        <w:tc>
          <w:tcPr>
            <w:tcW w:w="0" w:type="auto"/>
            <w:tcBorders>
              <w:left w:val="single" w:sz="2" w:space="0" w:color="000000"/>
              <w:right w:val="single" w:sz="2" w:space="0" w:color="000000"/>
            </w:tcBorders>
            <w:noWrap/>
            <w:vAlign w:val="center"/>
          </w:tcPr>
          <w:p w14:paraId="3EA233E4"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90</w:t>
            </w:r>
          </w:p>
        </w:tc>
        <w:tc>
          <w:tcPr>
            <w:tcW w:w="0" w:type="auto"/>
            <w:tcBorders>
              <w:left w:val="single" w:sz="2" w:space="0" w:color="000000"/>
              <w:right w:val="single" w:sz="2" w:space="0" w:color="000000"/>
            </w:tcBorders>
            <w:noWrap/>
            <w:vAlign w:val="center"/>
          </w:tcPr>
          <w:p w14:paraId="6FAD7B08"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135</w:t>
            </w:r>
          </w:p>
        </w:tc>
        <w:tc>
          <w:tcPr>
            <w:tcW w:w="0" w:type="auto"/>
            <w:tcBorders>
              <w:left w:val="single" w:sz="2" w:space="0" w:color="000000"/>
              <w:right w:val="single" w:sz="2" w:space="0" w:color="000000"/>
            </w:tcBorders>
            <w:noWrap/>
            <w:vAlign w:val="center"/>
          </w:tcPr>
          <w:p w14:paraId="6D55CD80"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280</w:t>
            </w:r>
          </w:p>
        </w:tc>
        <w:tc>
          <w:tcPr>
            <w:tcW w:w="0" w:type="auto"/>
            <w:tcBorders>
              <w:left w:val="single" w:sz="2" w:space="0" w:color="000000"/>
              <w:right w:val="single" w:sz="2" w:space="0" w:color="000000"/>
            </w:tcBorders>
            <w:noWrap/>
            <w:vAlign w:val="center"/>
          </w:tcPr>
          <w:p w14:paraId="0FB9A169"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70</w:t>
            </w:r>
          </w:p>
        </w:tc>
        <w:tc>
          <w:tcPr>
            <w:tcW w:w="0" w:type="auto"/>
            <w:tcBorders>
              <w:left w:val="single" w:sz="2" w:space="0" w:color="000000"/>
              <w:right w:val="single" w:sz="2" w:space="0" w:color="000000"/>
            </w:tcBorders>
            <w:noWrap/>
            <w:vAlign w:val="center"/>
          </w:tcPr>
          <w:p w14:paraId="5F720100"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53</w:t>
            </w:r>
          </w:p>
        </w:tc>
      </w:tr>
      <w:tr w:rsidR="00426FC8" w:rsidRPr="00AD1F88" w14:paraId="5D756289" w14:textId="77777777" w:rsidTr="00690EAE">
        <w:trPr>
          <w:cantSplit/>
          <w:jc w:val="center"/>
        </w:trPr>
        <w:tc>
          <w:tcPr>
            <w:tcW w:w="0" w:type="auto"/>
            <w:tcBorders>
              <w:left w:val="single" w:sz="2" w:space="0" w:color="000000"/>
              <w:right w:val="single" w:sz="2" w:space="0" w:color="000000"/>
            </w:tcBorders>
            <w:noWrap/>
            <w:vAlign w:val="center"/>
          </w:tcPr>
          <w:p w14:paraId="326A3AFA"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110</w:t>
            </w:r>
          </w:p>
        </w:tc>
        <w:tc>
          <w:tcPr>
            <w:tcW w:w="0" w:type="auto"/>
            <w:tcBorders>
              <w:left w:val="single" w:sz="2" w:space="0" w:color="000000"/>
              <w:right w:val="single" w:sz="2" w:space="0" w:color="000000"/>
            </w:tcBorders>
            <w:noWrap/>
            <w:vAlign w:val="center"/>
          </w:tcPr>
          <w:p w14:paraId="306549DC"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360</w:t>
            </w:r>
          </w:p>
        </w:tc>
        <w:tc>
          <w:tcPr>
            <w:tcW w:w="0" w:type="auto"/>
            <w:tcBorders>
              <w:left w:val="single" w:sz="2" w:space="0" w:color="000000"/>
              <w:right w:val="single" w:sz="2" w:space="0" w:color="000000"/>
            </w:tcBorders>
            <w:noWrap/>
            <w:vAlign w:val="center"/>
          </w:tcPr>
          <w:p w14:paraId="38CF49E0"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740</w:t>
            </w:r>
          </w:p>
        </w:tc>
        <w:tc>
          <w:tcPr>
            <w:tcW w:w="0" w:type="auto"/>
            <w:tcBorders>
              <w:left w:val="single" w:sz="2" w:space="0" w:color="000000"/>
              <w:right w:val="single" w:sz="2" w:space="0" w:color="000000"/>
            </w:tcBorders>
            <w:noWrap/>
            <w:vAlign w:val="center"/>
          </w:tcPr>
          <w:p w14:paraId="0351DEC2"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181</w:t>
            </w:r>
          </w:p>
        </w:tc>
        <w:tc>
          <w:tcPr>
            <w:tcW w:w="0" w:type="auto"/>
            <w:tcBorders>
              <w:left w:val="single" w:sz="2" w:space="0" w:color="000000"/>
              <w:right w:val="single" w:sz="2" w:space="0" w:color="000000"/>
            </w:tcBorders>
            <w:noWrap/>
            <w:vAlign w:val="center"/>
          </w:tcPr>
          <w:p w14:paraId="76DB7DC8"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134</w:t>
            </w:r>
          </w:p>
        </w:tc>
      </w:tr>
      <w:tr w:rsidR="00426FC8" w:rsidRPr="00AD1F88" w14:paraId="487437B6" w14:textId="77777777" w:rsidTr="00690EAE">
        <w:trPr>
          <w:cantSplit/>
          <w:jc w:val="center"/>
        </w:trPr>
        <w:tc>
          <w:tcPr>
            <w:tcW w:w="0" w:type="auto"/>
            <w:tcBorders>
              <w:left w:val="single" w:sz="2" w:space="0" w:color="000000"/>
              <w:right w:val="single" w:sz="2" w:space="0" w:color="000000"/>
            </w:tcBorders>
            <w:noWrap/>
            <w:vAlign w:val="center"/>
          </w:tcPr>
          <w:p w14:paraId="7B51FC81"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125</w:t>
            </w:r>
          </w:p>
        </w:tc>
        <w:tc>
          <w:tcPr>
            <w:tcW w:w="0" w:type="auto"/>
            <w:tcBorders>
              <w:left w:val="single" w:sz="2" w:space="0" w:color="000000"/>
              <w:right w:val="single" w:sz="2" w:space="0" w:color="000000"/>
            </w:tcBorders>
            <w:noWrap/>
            <w:vAlign w:val="center"/>
          </w:tcPr>
          <w:p w14:paraId="1350DFCB"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540</w:t>
            </w:r>
          </w:p>
        </w:tc>
        <w:tc>
          <w:tcPr>
            <w:tcW w:w="0" w:type="auto"/>
            <w:tcBorders>
              <w:left w:val="single" w:sz="2" w:space="0" w:color="000000"/>
              <w:right w:val="single" w:sz="2" w:space="0" w:color="000000"/>
            </w:tcBorders>
            <w:noWrap/>
            <w:vAlign w:val="center"/>
          </w:tcPr>
          <w:p w14:paraId="20A63D33"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1100</w:t>
            </w:r>
          </w:p>
        </w:tc>
        <w:tc>
          <w:tcPr>
            <w:tcW w:w="0" w:type="auto"/>
            <w:tcBorders>
              <w:left w:val="single" w:sz="2" w:space="0" w:color="000000"/>
              <w:right w:val="single" w:sz="2" w:space="0" w:color="000000"/>
            </w:tcBorders>
            <w:noWrap/>
            <w:vAlign w:val="center"/>
          </w:tcPr>
          <w:p w14:paraId="248687D3"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280</w:t>
            </w:r>
          </w:p>
        </w:tc>
        <w:tc>
          <w:tcPr>
            <w:tcW w:w="0" w:type="auto"/>
            <w:tcBorders>
              <w:left w:val="single" w:sz="2" w:space="0" w:color="000000"/>
              <w:right w:val="single" w:sz="2" w:space="0" w:color="000000"/>
            </w:tcBorders>
            <w:noWrap/>
            <w:vAlign w:val="center"/>
          </w:tcPr>
          <w:p w14:paraId="58156944"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200</w:t>
            </w:r>
          </w:p>
        </w:tc>
      </w:tr>
      <w:tr w:rsidR="00426FC8" w:rsidRPr="00AD1F88" w14:paraId="04D96DA9" w14:textId="77777777" w:rsidTr="00690EAE">
        <w:trPr>
          <w:cantSplit/>
          <w:jc w:val="center"/>
        </w:trPr>
        <w:tc>
          <w:tcPr>
            <w:tcW w:w="0" w:type="auto"/>
            <w:tcBorders>
              <w:left w:val="single" w:sz="2" w:space="0" w:color="000000"/>
              <w:right w:val="single" w:sz="2" w:space="0" w:color="000000"/>
            </w:tcBorders>
            <w:noWrap/>
            <w:vAlign w:val="center"/>
          </w:tcPr>
          <w:p w14:paraId="2D8A0B13"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160</w:t>
            </w:r>
          </w:p>
        </w:tc>
        <w:tc>
          <w:tcPr>
            <w:tcW w:w="0" w:type="auto"/>
            <w:tcBorders>
              <w:left w:val="single" w:sz="2" w:space="0" w:color="000000"/>
              <w:right w:val="single" w:sz="2" w:space="0" w:color="000000"/>
            </w:tcBorders>
            <w:noWrap/>
            <w:vAlign w:val="center"/>
          </w:tcPr>
          <w:p w14:paraId="23D79618"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1208</w:t>
            </w:r>
          </w:p>
        </w:tc>
        <w:tc>
          <w:tcPr>
            <w:tcW w:w="0" w:type="auto"/>
            <w:tcBorders>
              <w:left w:val="single" w:sz="2" w:space="0" w:color="000000"/>
              <w:right w:val="single" w:sz="2" w:space="0" w:color="000000"/>
            </w:tcBorders>
            <w:noWrap/>
            <w:vAlign w:val="center"/>
          </w:tcPr>
          <w:p w14:paraId="20A5E76B"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2240</w:t>
            </w:r>
          </w:p>
        </w:tc>
        <w:tc>
          <w:tcPr>
            <w:tcW w:w="0" w:type="auto"/>
            <w:tcBorders>
              <w:left w:val="single" w:sz="2" w:space="0" w:color="000000"/>
              <w:right w:val="single" w:sz="2" w:space="0" w:color="000000"/>
            </w:tcBorders>
            <w:noWrap/>
            <w:vAlign w:val="center"/>
          </w:tcPr>
          <w:p w14:paraId="17ABBF67"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1120</w:t>
            </w:r>
          </w:p>
        </w:tc>
        <w:tc>
          <w:tcPr>
            <w:tcW w:w="0" w:type="auto"/>
            <w:tcBorders>
              <w:left w:val="single" w:sz="2" w:space="0" w:color="000000"/>
              <w:right w:val="single" w:sz="2" w:space="0" w:color="000000"/>
            </w:tcBorders>
            <w:noWrap/>
            <w:vAlign w:val="center"/>
          </w:tcPr>
          <w:p w14:paraId="32DA897E"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400</w:t>
            </w:r>
          </w:p>
        </w:tc>
      </w:tr>
      <w:tr w:rsidR="00426FC8" w:rsidRPr="00AD1F88" w14:paraId="27A5003E" w14:textId="77777777" w:rsidTr="00690EAE">
        <w:trPr>
          <w:cantSplit/>
          <w:jc w:val="center"/>
        </w:trPr>
        <w:tc>
          <w:tcPr>
            <w:tcW w:w="0" w:type="auto"/>
            <w:tcBorders>
              <w:left w:val="single" w:sz="2" w:space="0" w:color="000000"/>
              <w:right w:val="single" w:sz="2" w:space="0" w:color="000000"/>
            </w:tcBorders>
            <w:noWrap/>
            <w:vAlign w:val="center"/>
          </w:tcPr>
          <w:p w14:paraId="2450996E"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200</w:t>
            </w:r>
          </w:p>
        </w:tc>
        <w:tc>
          <w:tcPr>
            <w:tcW w:w="0" w:type="auto"/>
            <w:tcBorders>
              <w:left w:val="single" w:sz="2" w:space="0" w:color="000000"/>
              <w:right w:val="single" w:sz="2" w:space="0" w:color="000000"/>
            </w:tcBorders>
            <w:noWrap/>
            <w:vAlign w:val="center"/>
          </w:tcPr>
          <w:p w14:paraId="431ACACE"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2200</w:t>
            </w:r>
          </w:p>
        </w:tc>
        <w:tc>
          <w:tcPr>
            <w:tcW w:w="0" w:type="auto"/>
            <w:tcBorders>
              <w:left w:val="single" w:sz="2" w:space="0" w:color="000000"/>
              <w:right w:val="single" w:sz="2" w:space="0" w:color="000000"/>
            </w:tcBorders>
            <w:noWrap/>
            <w:vAlign w:val="center"/>
          </w:tcPr>
          <w:p w14:paraId="75E3235D"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3600</w:t>
            </w:r>
          </w:p>
        </w:tc>
        <w:tc>
          <w:tcPr>
            <w:tcW w:w="0" w:type="auto"/>
            <w:tcBorders>
              <w:left w:val="single" w:sz="2" w:space="0" w:color="000000"/>
              <w:right w:val="single" w:sz="2" w:space="0" w:color="000000"/>
            </w:tcBorders>
            <w:noWrap/>
            <w:vAlign w:val="center"/>
          </w:tcPr>
          <w:p w14:paraId="25D0A185"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1680</w:t>
            </w:r>
          </w:p>
        </w:tc>
        <w:tc>
          <w:tcPr>
            <w:tcW w:w="0" w:type="auto"/>
            <w:tcBorders>
              <w:left w:val="single" w:sz="2" w:space="0" w:color="000000"/>
              <w:right w:val="single" w:sz="2" w:space="0" w:color="000000"/>
            </w:tcBorders>
            <w:noWrap/>
            <w:vAlign w:val="center"/>
          </w:tcPr>
          <w:p w14:paraId="4FD1332C"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600</w:t>
            </w:r>
          </w:p>
        </w:tc>
      </w:tr>
      <w:tr w:rsidR="00426FC8" w:rsidRPr="00AD1F88" w14:paraId="7DCF5C3D" w14:textId="77777777" w:rsidTr="00690EAE">
        <w:trPr>
          <w:cantSplit/>
          <w:jc w:val="center"/>
        </w:trPr>
        <w:tc>
          <w:tcPr>
            <w:tcW w:w="0" w:type="auto"/>
            <w:tcBorders>
              <w:left w:val="single" w:sz="2" w:space="0" w:color="000000"/>
              <w:right w:val="single" w:sz="2" w:space="0" w:color="000000"/>
            </w:tcBorders>
            <w:noWrap/>
            <w:vAlign w:val="center"/>
          </w:tcPr>
          <w:p w14:paraId="00071B86"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250</w:t>
            </w:r>
          </w:p>
        </w:tc>
        <w:tc>
          <w:tcPr>
            <w:tcW w:w="0" w:type="auto"/>
            <w:tcBorders>
              <w:left w:val="single" w:sz="2" w:space="0" w:color="000000"/>
              <w:right w:val="single" w:sz="2" w:space="0" w:color="000000"/>
            </w:tcBorders>
            <w:noWrap/>
            <w:vAlign w:val="center"/>
          </w:tcPr>
          <w:p w14:paraId="2BB7A4B8"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3800</w:t>
            </w:r>
          </w:p>
        </w:tc>
        <w:tc>
          <w:tcPr>
            <w:tcW w:w="0" w:type="auto"/>
            <w:tcBorders>
              <w:left w:val="single" w:sz="2" w:space="0" w:color="000000"/>
              <w:right w:val="single" w:sz="2" w:space="0" w:color="000000"/>
            </w:tcBorders>
            <w:noWrap/>
            <w:vAlign w:val="center"/>
          </w:tcPr>
          <w:p w14:paraId="3F36F3CC"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5600</w:t>
            </w:r>
          </w:p>
        </w:tc>
        <w:tc>
          <w:tcPr>
            <w:tcW w:w="0" w:type="auto"/>
            <w:tcBorders>
              <w:left w:val="single" w:sz="2" w:space="0" w:color="000000"/>
              <w:right w:val="single" w:sz="2" w:space="0" w:color="000000"/>
            </w:tcBorders>
            <w:noWrap/>
            <w:vAlign w:val="center"/>
          </w:tcPr>
          <w:p w14:paraId="3A33AF21"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2500</w:t>
            </w:r>
          </w:p>
        </w:tc>
        <w:tc>
          <w:tcPr>
            <w:tcW w:w="0" w:type="auto"/>
            <w:tcBorders>
              <w:left w:val="single" w:sz="2" w:space="0" w:color="000000"/>
              <w:right w:val="single" w:sz="2" w:space="0" w:color="000000"/>
            </w:tcBorders>
            <w:noWrap/>
            <w:vAlign w:val="center"/>
          </w:tcPr>
          <w:p w14:paraId="6BD24C8B"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1000</w:t>
            </w:r>
          </w:p>
        </w:tc>
      </w:tr>
      <w:tr w:rsidR="00426FC8" w:rsidRPr="00AD1F88" w14:paraId="07F4CC9E" w14:textId="77777777" w:rsidTr="00690EAE">
        <w:trPr>
          <w:cantSplit/>
          <w:jc w:val="center"/>
        </w:trPr>
        <w:tc>
          <w:tcPr>
            <w:tcW w:w="0" w:type="auto"/>
            <w:tcBorders>
              <w:left w:val="single" w:sz="2" w:space="0" w:color="000000"/>
              <w:bottom w:val="single" w:sz="2" w:space="0" w:color="000000"/>
              <w:right w:val="single" w:sz="2" w:space="0" w:color="000000"/>
            </w:tcBorders>
            <w:noWrap/>
            <w:vAlign w:val="center"/>
          </w:tcPr>
          <w:p w14:paraId="17129828"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315</w:t>
            </w:r>
          </w:p>
        </w:tc>
        <w:tc>
          <w:tcPr>
            <w:tcW w:w="0" w:type="auto"/>
            <w:tcBorders>
              <w:left w:val="single" w:sz="2" w:space="0" w:color="000000"/>
              <w:bottom w:val="single" w:sz="2" w:space="0" w:color="000000"/>
              <w:right w:val="single" w:sz="2" w:space="0" w:color="000000"/>
            </w:tcBorders>
            <w:noWrap/>
            <w:vAlign w:val="center"/>
          </w:tcPr>
          <w:p w14:paraId="3F640415"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6000</w:t>
            </w:r>
          </w:p>
        </w:tc>
        <w:tc>
          <w:tcPr>
            <w:tcW w:w="0" w:type="auto"/>
            <w:tcBorders>
              <w:left w:val="single" w:sz="2" w:space="0" w:color="000000"/>
              <w:bottom w:val="single" w:sz="2" w:space="0" w:color="000000"/>
              <w:right w:val="single" w:sz="2" w:space="0" w:color="000000"/>
            </w:tcBorders>
            <w:noWrap/>
            <w:vAlign w:val="center"/>
          </w:tcPr>
          <w:p w14:paraId="7AFD7364"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9240</w:t>
            </w:r>
          </w:p>
        </w:tc>
        <w:tc>
          <w:tcPr>
            <w:tcW w:w="0" w:type="auto"/>
            <w:tcBorders>
              <w:left w:val="single" w:sz="2" w:space="0" w:color="000000"/>
              <w:bottom w:val="single" w:sz="2" w:space="0" w:color="000000"/>
              <w:right w:val="single" w:sz="2" w:space="0" w:color="000000"/>
            </w:tcBorders>
            <w:noWrap/>
            <w:vAlign w:val="center"/>
          </w:tcPr>
          <w:p w14:paraId="6840B465"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4320</w:t>
            </w:r>
          </w:p>
        </w:tc>
        <w:tc>
          <w:tcPr>
            <w:tcW w:w="0" w:type="auto"/>
            <w:tcBorders>
              <w:left w:val="single" w:sz="2" w:space="0" w:color="000000"/>
              <w:bottom w:val="single" w:sz="2" w:space="0" w:color="000000"/>
              <w:right w:val="single" w:sz="2" w:space="0" w:color="000000"/>
            </w:tcBorders>
            <w:noWrap/>
            <w:vAlign w:val="center"/>
          </w:tcPr>
          <w:p w14:paraId="15556448" w14:textId="77777777" w:rsidR="00426FC8" w:rsidRPr="00AD1F88" w:rsidRDefault="00426FC8" w:rsidP="00C340F9">
            <w:pPr>
              <w:pStyle w:val="CUERPOTEXTOTABLA"/>
              <w:jc w:val="both"/>
              <w:rPr>
                <w:rFonts w:ascii="Century Gothic" w:hAnsi="Century Gothic"/>
                <w:lang w:val="es-ES"/>
              </w:rPr>
            </w:pPr>
            <w:r w:rsidRPr="00AD1F88">
              <w:rPr>
                <w:rFonts w:ascii="Century Gothic" w:hAnsi="Century Gothic"/>
                <w:lang w:val="es-ES"/>
              </w:rPr>
              <w:t>1650</w:t>
            </w:r>
          </w:p>
        </w:tc>
      </w:tr>
    </w:tbl>
    <w:p w14:paraId="10ECE46E" w14:textId="77777777" w:rsidR="00937362" w:rsidRPr="00AD1F88" w:rsidRDefault="00937362" w:rsidP="00C340F9">
      <w:pPr>
        <w:jc w:val="both"/>
        <w:rPr>
          <w:lang w:val="es-ES"/>
        </w:rPr>
      </w:pPr>
    </w:p>
    <w:p w14:paraId="2B7A135D" w14:textId="2AAF8AD1" w:rsidR="00491EDA" w:rsidRPr="00AD1F88" w:rsidRDefault="00491EDA" w:rsidP="00C340F9">
      <w:pPr>
        <w:jc w:val="both"/>
        <w:rPr>
          <w:lang w:val="es-ES"/>
        </w:rPr>
      </w:pPr>
      <w:r w:rsidRPr="00AD1F88">
        <w:rPr>
          <w:rFonts w:cs="Arial"/>
          <w:lang w:val="es-ES"/>
        </w:rPr>
        <w:tab/>
      </w:r>
      <w:r w:rsidRPr="00AD1F88">
        <w:rPr>
          <w:lang w:val="es-ES"/>
        </w:rPr>
        <w:t>COLECTORES</w:t>
      </w:r>
    </w:p>
    <w:p w14:paraId="05459162" w14:textId="41A7E43A" w:rsidR="00491EDA" w:rsidRPr="00AD1F88" w:rsidRDefault="00491EDA" w:rsidP="00C340F9">
      <w:pPr>
        <w:jc w:val="both"/>
        <w:rPr>
          <w:lang w:val="es-ES"/>
        </w:rPr>
      </w:pPr>
      <w:r w:rsidRPr="00AD1F88">
        <w:rPr>
          <w:lang w:val="es-ES"/>
        </w:rPr>
        <w:t>Las condiciones que debe cumplir esta red se describen en el apartado 3.3.1.4.</w:t>
      </w:r>
      <w:r w:rsidR="00AA2653" w:rsidRPr="00AD1F88">
        <w:rPr>
          <w:lang w:val="es-ES"/>
        </w:rPr>
        <w:t xml:space="preserve">1. Colectores colgados y </w:t>
      </w:r>
      <w:r w:rsidRPr="00AD1F88">
        <w:rPr>
          <w:lang w:val="es-ES"/>
        </w:rPr>
        <w:t>3.3.1.4.2. Colectores enterrados del DB-HS</w:t>
      </w:r>
      <w:r w:rsidR="00615769" w:rsidRPr="00AD1F88">
        <w:rPr>
          <w:lang w:val="es-ES"/>
        </w:rPr>
        <w:t>5</w:t>
      </w:r>
      <w:r w:rsidRPr="00AD1F88">
        <w:rPr>
          <w:lang w:val="es-ES"/>
        </w:rPr>
        <w:t>.</w:t>
      </w:r>
    </w:p>
    <w:p w14:paraId="58E711B9" w14:textId="70787420" w:rsidR="00491EDA" w:rsidRPr="00AD1F88" w:rsidRDefault="00491EDA" w:rsidP="00C340F9">
      <w:pPr>
        <w:jc w:val="both"/>
        <w:rPr>
          <w:lang w:val="es-ES"/>
        </w:rPr>
      </w:pPr>
      <w:r w:rsidRPr="00AD1F88">
        <w:rPr>
          <w:lang w:val="es-ES"/>
        </w:rPr>
        <w:t xml:space="preserve">La red horizontal de saneamiento va enterrada en todo el perímetro exterior del edificio y colgada del forjado sanitario en aquellas zonas que transcurran por debajo del edificio con colectores, con un dimensionado adecuado. </w:t>
      </w:r>
      <w:r w:rsidR="003D3A66">
        <w:rPr>
          <w:lang w:val="es-ES"/>
        </w:rPr>
        <w:t>Los colectores enterrados s</w:t>
      </w:r>
      <w:r w:rsidRPr="00AD1F88">
        <w:rPr>
          <w:lang w:val="es-ES"/>
        </w:rPr>
        <w:t xml:space="preserve">e colocarán en todo su recorrido sobre una cama de hormigón H-100 de al menos </w:t>
      </w:r>
      <w:smartTag w:uri="urn:schemas-microsoft-com:office:smarttags" w:element="metricconverter">
        <w:smartTagPr>
          <w:attr w:name="ProductID" w:val="10 cm"/>
        </w:smartTagPr>
        <w:r w:rsidRPr="00AD1F88">
          <w:rPr>
            <w:lang w:val="es-ES"/>
          </w:rPr>
          <w:t>10 cm</w:t>
        </w:r>
      </w:smartTag>
      <w:r w:rsidRPr="00AD1F88">
        <w:rPr>
          <w:lang w:val="es-ES"/>
        </w:rPr>
        <w:t xml:space="preserve"> de espesor, teniendo especial cuidado al resolver las juntas entre tubos. </w:t>
      </w:r>
    </w:p>
    <w:p w14:paraId="339FDE18" w14:textId="77777777" w:rsidR="00491EDA" w:rsidRPr="00AD1F88" w:rsidRDefault="00491EDA" w:rsidP="00C340F9">
      <w:pPr>
        <w:jc w:val="both"/>
        <w:rPr>
          <w:lang w:val="es-ES"/>
        </w:rPr>
      </w:pPr>
      <w:r w:rsidRPr="00AD1F88">
        <w:rPr>
          <w:lang w:val="es-ES"/>
        </w:rPr>
        <w:t>Las conexiones entre colectores se realizarán mediante arquetas de paso construidas en fábrica de ladrillo cerámico macizo sobre una base de hormigón en masa, enfoscada y bruñida en su interior. Las dimensiones van indicadas en los planos.</w:t>
      </w:r>
    </w:p>
    <w:p w14:paraId="104B1074" w14:textId="42A121F3" w:rsidR="00491EDA" w:rsidRPr="00AD1F88" w:rsidRDefault="00491EDA" w:rsidP="00C340F9">
      <w:pPr>
        <w:jc w:val="both"/>
        <w:rPr>
          <w:lang w:val="es-ES"/>
        </w:rPr>
      </w:pPr>
      <w:r w:rsidRPr="00AD1F88">
        <w:rPr>
          <w:lang w:val="es-ES"/>
        </w:rPr>
        <w:t>Las bajantes de pluviales y las de fecales, se recogen por medio de una red horizontal de saneamiento constituida por tuberías de P.V.C. (albañal) con soportes o apoyos mediante corchetes de hormigón o de ladrillo.</w:t>
      </w:r>
    </w:p>
    <w:p w14:paraId="59F1FF55" w14:textId="20591E4E" w:rsidR="007C2E56" w:rsidRPr="00AD1F88" w:rsidRDefault="00491EDA" w:rsidP="00C340F9">
      <w:pPr>
        <w:jc w:val="both"/>
        <w:rPr>
          <w:lang w:val="es-ES"/>
        </w:rPr>
      </w:pPr>
      <w:r w:rsidRPr="00AD1F88">
        <w:rPr>
          <w:lang w:val="es-ES"/>
        </w:rPr>
        <w:t xml:space="preserve">Para dimensionar los colectores de pluviales se han considerado de acuerdo con el C.T.E. DB HS 5, la zona pluviométrica A, </w:t>
      </w:r>
      <w:r w:rsidR="007C2E56" w:rsidRPr="00AD1F88">
        <w:rPr>
          <w:lang w:val="es-ES"/>
        </w:rPr>
        <w:t xml:space="preserve"> </w:t>
      </w:r>
      <w:r w:rsidR="009A5ACE" w:rsidRPr="00AD1F88">
        <w:rPr>
          <w:lang w:val="es-ES"/>
        </w:rPr>
        <w:t xml:space="preserve">aplicando la tabla 4.9.  y para residuales </w:t>
      </w:r>
      <w:r w:rsidRPr="00AD1F88">
        <w:rPr>
          <w:lang w:val="es-ES"/>
        </w:rPr>
        <w:t>la siguient</w:t>
      </w:r>
      <w:r w:rsidR="009A5ACE" w:rsidRPr="00AD1F88">
        <w:rPr>
          <w:lang w:val="es-ES"/>
        </w:rPr>
        <w:t>e</w:t>
      </w:r>
      <w:r w:rsidRPr="00AD1F88">
        <w:rPr>
          <w:lang w:val="es-ES"/>
        </w:rPr>
        <w:t>:</w:t>
      </w:r>
    </w:p>
    <w:p w14:paraId="397D1EE1" w14:textId="77777777" w:rsidR="00491EDA" w:rsidRPr="00AD1F88" w:rsidRDefault="00491EDA" w:rsidP="00C340F9">
      <w:pPr>
        <w:jc w:val="both"/>
        <w:rPr>
          <w:lang w:val="es-ES"/>
        </w:rPr>
      </w:pPr>
      <w:r w:rsidRPr="00AD1F88">
        <w:rPr>
          <w:noProof/>
          <w:lang w:val="es-ES"/>
        </w:rPr>
        <w:drawing>
          <wp:inline distT="0" distB="0" distL="0" distR="0" wp14:anchorId="2DAE176A" wp14:editId="39233A2C">
            <wp:extent cx="5391150" cy="1866900"/>
            <wp:effectExtent l="19050" t="0" r="0" b="0"/>
            <wp:docPr id="476" name="Imagen 56" descr="D:\TRABAJO-YO\AÑO-ACTUAL-2018\18-01-CEIP Antonio Mingote\18-01-ENTREGADO\DOCUMENTOS\TOMO_1\Cap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TRABAJO-YO\AÑO-ACTUAL-2018\18-01-CEIP Antonio Mingote\18-01-ENTREGADO\DOCUMENTOS\TOMO_1\Captura.JPG"/>
                    <pic:cNvPicPr>
                      <a:picLocks noChangeAspect="1" noChangeArrowheads="1"/>
                    </pic:cNvPicPr>
                  </pic:nvPicPr>
                  <pic:blipFill>
                    <a:blip r:embed="rId35" cstate="print"/>
                    <a:srcRect/>
                    <a:stretch>
                      <a:fillRect/>
                    </a:stretch>
                  </pic:blipFill>
                  <pic:spPr bwMode="auto">
                    <a:xfrm>
                      <a:off x="0" y="0"/>
                      <a:ext cx="5391150" cy="1866900"/>
                    </a:xfrm>
                    <a:prstGeom prst="rect">
                      <a:avLst/>
                    </a:prstGeom>
                    <a:noFill/>
                    <a:ln w="9525">
                      <a:noFill/>
                      <a:miter lim="800000"/>
                      <a:headEnd/>
                      <a:tailEnd/>
                    </a:ln>
                  </pic:spPr>
                </pic:pic>
              </a:graphicData>
            </a:graphic>
          </wp:inline>
        </w:drawing>
      </w:r>
      <w:r w:rsidRPr="00AD1F88">
        <w:rPr>
          <w:lang w:val="es-ES"/>
        </w:rPr>
        <w:tab/>
      </w:r>
    </w:p>
    <w:p w14:paraId="101674A9" w14:textId="636DC6C2" w:rsidR="00491EDA" w:rsidRPr="00AD1F88" w:rsidRDefault="00491EDA" w:rsidP="00C340F9">
      <w:pPr>
        <w:jc w:val="both"/>
        <w:rPr>
          <w:lang w:val="es-ES"/>
        </w:rPr>
      </w:pPr>
      <w:r w:rsidRPr="00AD1F88">
        <w:rPr>
          <w:lang w:val="es-ES"/>
        </w:rPr>
        <w:t xml:space="preserve">Los diámetros de los colectores </w:t>
      </w:r>
      <w:r w:rsidR="00F147B4" w:rsidRPr="00AD1F88">
        <w:rPr>
          <w:lang w:val="es-ES"/>
        </w:rPr>
        <w:t xml:space="preserve">enterrados </w:t>
      </w:r>
      <w:r w:rsidRPr="00AD1F88">
        <w:rPr>
          <w:lang w:val="es-ES"/>
        </w:rPr>
        <w:t xml:space="preserve">de residuales son de 160 y 200 mm. según se indica en los planos correspondientes (se adopta este diámetro mínimo </w:t>
      </w:r>
      <w:smartTag w:uri="urn:schemas-microsoft-com:office:smarttags" w:element="metricconverter">
        <w:smartTagPr>
          <w:attr w:name="ProductID" w:val="160 mm"/>
        </w:smartTagPr>
        <w:r w:rsidRPr="00AD1F88">
          <w:rPr>
            <w:lang w:val="es-ES"/>
          </w:rPr>
          <w:t>160 mm</w:t>
        </w:r>
      </w:smartTag>
      <w:r w:rsidRPr="00AD1F88">
        <w:rPr>
          <w:lang w:val="es-ES"/>
        </w:rPr>
        <w:t>. debido a consideraciones de tipo práctico y de mantenimiento).</w:t>
      </w:r>
    </w:p>
    <w:p w14:paraId="48861F7B" w14:textId="450FF51A" w:rsidR="00491EDA" w:rsidRPr="00AD1F88" w:rsidRDefault="00491EDA" w:rsidP="00C340F9">
      <w:pPr>
        <w:jc w:val="both"/>
        <w:rPr>
          <w:lang w:val="es-ES"/>
        </w:rPr>
      </w:pPr>
      <w:r w:rsidRPr="00AD1F88">
        <w:rPr>
          <w:lang w:val="es-ES"/>
        </w:rPr>
        <w:t xml:space="preserve">Desde el último pozo general de registro hasta la red municipal el colector será </w:t>
      </w:r>
      <w:r w:rsidR="007134F2" w:rsidRPr="00AD1F88">
        <w:rPr>
          <w:lang w:val="es-ES"/>
        </w:rPr>
        <w:t>el existente</w:t>
      </w:r>
      <w:r w:rsidR="007A027D" w:rsidRPr="00AD1F88">
        <w:rPr>
          <w:lang w:val="es-ES"/>
        </w:rPr>
        <w:t xml:space="preserve">, cuyo </w:t>
      </w:r>
      <w:r w:rsidRPr="00AD1F88">
        <w:rPr>
          <w:lang w:val="es-ES"/>
        </w:rPr>
        <w:t>diámetro</w:t>
      </w:r>
      <w:r w:rsidR="007A027D" w:rsidRPr="00AD1F88">
        <w:rPr>
          <w:lang w:val="es-ES"/>
        </w:rPr>
        <w:t xml:space="preserve"> es de 315mm según planos de estado actual. </w:t>
      </w:r>
    </w:p>
    <w:p w14:paraId="5C729257" w14:textId="075B7B00" w:rsidR="00491EDA" w:rsidRPr="00AD1F88" w:rsidRDefault="00491EDA" w:rsidP="00C340F9">
      <w:pPr>
        <w:jc w:val="both"/>
        <w:rPr>
          <w:lang w:val="es-ES"/>
        </w:rPr>
      </w:pPr>
      <w:r w:rsidRPr="00AD1F88">
        <w:rPr>
          <w:lang w:val="es-ES"/>
        </w:rPr>
        <w:lastRenderedPageBreak/>
        <w:t xml:space="preserve">Estos colectores de redes residuales tienen una pendiente mínima del 2.0 % y desaguan por gravedad a </w:t>
      </w:r>
      <w:r w:rsidR="00A90293" w:rsidRPr="00AD1F88">
        <w:rPr>
          <w:lang w:val="es-ES"/>
        </w:rPr>
        <w:t xml:space="preserve">una arqueta sifónica </w:t>
      </w:r>
      <w:r w:rsidR="00580E02" w:rsidRPr="00AD1F88">
        <w:rPr>
          <w:lang w:val="es-ES"/>
        </w:rPr>
        <w:t xml:space="preserve">donde se una con la red de pluviales y que posteriormente pasan al </w:t>
      </w:r>
      <w:r w:rsidRPr="00AD1F88">
        <w:rPr>
          <w:lang w:val="es-ES"/>
        </w:rPr>
        <w:t xml:space="preserve">pozo </w:t>
      </w:r>
      <w:r w:rsidR="00580E02" w:rsidRPr="00AD1F88">
        <w:rPr>
          <w:lang w:val="es-ES"/>
        </w:rPr>
        <w:t xml:space="preserve">de arranque </w:t>
      </w:r>
      <w:r w:rsidRPr="00AD1F88">
        <w:rPr>
          <w:lang w:val="es-ES"/>
        </w:rPr>
        <w:t>situado fuera del edificio, junto a la valla de cerramiento.</w:t>
      </w:r>
    </w:p>
    <w:p w14:paraId="3264F996" w14:textId="09B3EF0C" w:rsidR="00491EDA" w:rsidRPr="00AD1F88" w:rsidRDefault="00491EDA" w:rsidP="00C340F9">
      <w:pPr>
        <w:jc w:val="both"/>
        <w:rPr>
          <w:lang w:val="es-ES"/>
        </w:rPr>
      </w:pPr>
      <w:r w:rsidRPr="00AD1F88">
        <w:rPr>
          <w:lang w:val="es-ES"/>
        </w:rPr>
        <w:t>A partir de este último pozo existe una red de saneamiento exterior que conecta el alcantarillado municipal</w:t>
      </w:r>
      <w:r w:rsidR="00580E02" w:rsidRPr="00AD1F88">
        <w:rPr>
          <w:lang w:val="es-ES"/>
        </w:rPr>
        <w:t>.</w:t>
      </w:r>
    </w:p>
    <w:p w14:paraId="14FD27AC" w14:textId="77777777" w:rsidR="00491EDA" w:rsidRPr="00AD1F88" w:rsidRDefault="00491EDA" w:rsidP="00C340F9">
      <w:pPr>
        <w:pStyle w:val="Ttulo4"/>
        <w:jc w:val="both"/>
        <w:rPr>
          <w:lang w:val="es-ES"/>
        </w:rPr>
      </w:pPr>
      <w:r w:rsidRPr="00AD1F88">
        <w:rPr>
          <w:lang w:val="es-ES"/>
        </w:rPr>
        <w:t>ARQUETAS Y POZOS</w:t>
      </w:r>
    </w:p>
    <w:p w14:paraId="4EE7AFAD" w14:textId="77777777" w:rsidR="00491EDA" w:rsidRPr="00AD1F88" w:rsidRDefault="00491EDA" w:rsidP="00C340F9">
      <w:pPr>
        <w:jc w:val="both"/>
        <w:rPr>
          <w:lang w:val="es-ES"/>
        </w:rPr>
      </w:pPr>
      <w:r w:rsidRPr="00AD1F88">
        <w:rPr>
          <w:lang w:val="es-ES"/>
        </w:rPr>
        <w:t>Las arquetas a pie de bajante, arquetas de paso, arquetas de registro serán de fábrica de ladrillo macizo de medio pie enfoscadas y bruñidas por el interior, con las dimensiones indicadas en los planos (todas ellas de 50x50, 60x60, 70x70 y 80x80 cm., según los colectores de salida).</w:t>
      </w:r>
    </w:p>
    <w:p w14:paraId="294B508C" w14:textId="77777777" w:rsidR="00491EDA" w:rsidRPr="00AD1F88" w:rsidRDefault="00491EDA" w:rsidP="00C340F9">
      <w:pPr>
        <w:jc w:val="both"/>
        <w:rPr>
          <w:lang w:val="es-ES"/>
        </w:rPr>
      </w:pPr>
      <w:r w:rsidRPr="00AD1F88">
        <w:rPr>
          <w:lang w:val="es-ES"/>
        </w:rPr>
        <w:t>Los pozos de paso y registro serán de fábrica de ladrillo macizo de un pie enfoscados y bruñidos por el interior con las dimensiones indicadas en planos (todos ellos de diámetro 100 cm.).</w:t>
      </w:r>
    </w:p>
    <w:p w14:paraId="495DD663" w14:textId="77777777" w:rsidR="00491EDA" w:rsidRPr="00AD1F88" w:rsidRDefault="00491EDA" w:rsidP="00C340F9">
      <w:pPr>
        <w:pStyle w:val="Ttulo4"/>
        <w:jc w:val="both"/>
        <w:rPr>
          <w:lang w:val="es-ES"/>
        </w:rPr>
      </w:pPr>
      <w:r w:rsidRPr="00AD1F88">
        <w:rPr>
          <w:lang w:val="es-ES"/>
        </w:rPr>
        <w:t>EXTERIOR DEL EDIFICIO</w:t>
      </w:r>
    </w:p>
    <w:p w14:paraId="2FF67167" w14:textId="5630F465" w:rsidR="00491EDA" w:rsidRPr="00AD1F88" w:rsidRDefault="00491EDA" w:rsidP="00C340F9">
      <w:pPr>
        <w:jc w:val="both"/>
        <w:rPr>
          <w:lang w:val="es-ES"/>
        </w:rPr>
      </w:pPr>
      <w:r w:rsidRPr="00AD1F88">
        <w:rPr>
          <w:lang w:val="es-ES"/>
        </w:rPr>
        <w:t xml:space="preserve">En el exterior del edificio, </w:t>
      </w:r>
      <w:r w:rsidR="00426FC8" w:rsidRPr="00AD1F88">
        <w:rPr>
          <w:lang w:val="es-ES"/>
        </w:rPr>
        <w:t>patio de acceso y acceso aparcamiento</w:t>
      </w:r>
      <w:r w:rsidRPr="00AD1F88">
        <w:rPr>
          <w:lang w:val="es-ES"/>
        </w:rPr>
        <w:t xml:space="preserve">, se ha previsto instalar </w:t>
      </w:r>
      <w:r w:rsidR="00426FC8" w:rsidRPr="00AD1F88">
        <w:rPr>
          <w:lang w:val="es-ES"/>
        </w:rPr>
        <w:t>una rejilla línea</w:t>
      </w:r>
      <w:r w:rsidR="002A0BC9" w:rsidRPr="00AD1F88">
        <w:rPr>
          <w:lang w:val="es-ES"/>
        </w:rPr>
        <w:t>l</w:t>
      </w:r>
      <w:r w:rsidR="00426FC8" w:rsidRPr="00AD1F88">
        <w:rPr>
          <w:lang w:val="es-ES"/>
        </w:rPr>
        <w:t xml:space="preserve"> en la zona previa al</w:t>
      </w:r>
      <w:r w:rsidRPr="00AD1F88">
        <w:rPr>
          <w:lang w:val="es-ES"/>
        </w:rPr>
        <w:t xml:space="preserve"> aparcamiento y canaletas con rejilla lineal </w:t>
      </w:r>
      <w:r w:rsidR="00426FC8" w:rsidRPr="00AD1F88">
        <w:rPr>
          <w:lang w:val="es-ES"/>
        </w:rPr>
        <w:t>en el patio de acceso</w:t>
      </w:r>
      <w:r w:rsidRPr="00AD1F88">
        <w:rPr>
          <w:lang w:val="es-ES"/>
        </w:rPr>
        <w:t>, para la recogida de pluviales, así como también se ha previsto un drenaje perimetral, conectado a la red de pluviales.</w:t>
      </w:r>
    </w:p>
    <w:p w14:paraId="1C69434D" w14:textId="77777777" w:rsidR="00491EDA" w:rsidRPr="00AD1F88" w:rsidRDefault="00491EDA" w:rsidP="00C340F9">
      <w:pPr>
        <w:pStyle w:val="Ttulo4"/>
        <w:jc w:val="both"/>
        <w:rPr>
          <w:lang w:val="es-ES"/>
        </w:rPr>
      </w:pPr>
      <w:bookmarkStart w:id="245" w:name="construccion"/>
      <w:r w:rsidRPr="00AD1F88">
        <w:rPr>
          <w:lang w:val="es-ES"/>
        </w:rPr>
        <w:t>CONSTRUCCIÓN</w:t>
      </w:r>
    </w:p>
    <w:bookmarkEnd w:id="245"/>
    <w:p w14:paraId="0D47B45F" w14:textId="77777777" w:rsidR="00491EDA" w:rsidRPr="00AD1F88" w:rsidRDefault="00491EDA" w:rsidP="00C340F9">
      <w:pPr>
        <w:jc w:val="both"/>
        <w:rPr>
          <w:lang w:val="es-ES"/>
        </w:rPr>
      </w:pPr>
      <w:r w:rsidRPr="00AD1F88">
        <w:rPr>
          <w:lang w:val="es-ES"/>
        </w:rPr>
        <w:t>La instalación de evacuación de aguas se ejecutará con sujeción al proyecto, a la legislación aplicable, a las normas de la buena construcción y a las instrucciones del director de obra y del director de ejecución de la obra.</w:t>
      </w:r>
    </w:p>
    <w:p w14:paraId="12DF5A5C" w14:textId="211530CC" w:rsidR="00491EDA" w:rsidRPr="00AD1F88" w:rsidRDefault="00491EDA" w:rsidP="00C340F9">
      <w:pPr>
        <w:jc w:val="both"/>
        <w:rPr>
          <w:lang w:val="es-ES"/>
        </w:rPr>
      </w:pPr>
      <w:r w:rsidRPr="00AD1F88">
        <w:rPr>
          <w:lang w:val="es-ES"/>
        </w:rPr>
        <w:t>Se seguirán las condiciones establecidas en el apartado 5 de la sección HS5 para cada elemento de la instalación y se llevarán a cabo las pruebas indicadas en el apartado 5.6.</w:t>
      </w:r>
    </w:p>
    <w:p w14:paraId="1D9A3797" w14:textId="77777777" w:rsidR="00491EDA" w:rsidRPr="00AD1F88" w:rsidRDefault="00491EDA" w:rsidP="00C340F9">
      <w:pPr>
        <w:jc w:val="both"/>
        <w:rPr>
          <w:lang w:val="es-ES"/>
        </w:rPr>
      </w:pPr>
      <w:r w:rsidRPr="00AD1F88">
        <w:rPr>
          <w:lang w:val="es-ES"/>
        </w:rPr>
        <w:t>Materiales utilizados en las canalizaciones</w:t>
      </w:r>
    </w:p>
    <w:p w14:paraId="4053703A" w14:textId="77777777" w:rsidR="00491EDA" w:rsidRPr="00AD1F88" w:rsidRDefault="00491EDA" w:rsidP="00C340F9">
      <w:pPr>
        <w:jc w:val="both"/>
        <w:rPr>
          <w:lang w:val="es-ES"/>
        </w:rPr>
      </w:pPr>
      <w:r w:rsidRPr="00AD1F88">
        <w:rPr>
          <w:lang w:val="es-ES"/>
        </w:rPr>
        <w:t>Conforme a lo ya establecido, se consideran adecuadas para las instalaciones de evacuación de residuos las canalizaciones que tengan las características específicas establecidas en las siguientes normas:</w:t>
      </w:r>
    </w:p>
    <w:p w14:paraId="5C0528C6" w14:textId="4C51CDF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Tuberías de fundición según las normas UNE EN 545:200</w:t>
      </w:r>
      <w:r w:rsidR="00695236" w:rsidRPr="00AD1F88">
        <w:rPr>
          <w:rFonts w:ascii="Century Gothic" w:hAnsi="Century Gothic"/>
          <w:lang w:val="es-ES"/>
        </w:rPr>
        <w:t>7</w:t>
      </w:r>
      <w:r w:rsidRPr="00AD1F88">
        <w:rPr>
          <w:rFonts w:ascii="Century Gothic" w:hAnsi="Century Gothic"/>
          <w:lang w:val="es-ES"/>
        </w:rPr>
        <w:t>, UNE EN 598:</w:t>
      </w:r>
      <w:r w:rsidR="00695236" w:rsidRPr="00AD1F88">
        <w:rPr>
          <w:rFonts w:ascii="Century Gothic" w:hAnsi="Century Gothic"/>
          <w:lang w:val="es-ES"/>
        </w:rPr>
        <w:t>2008</w:t>
      </w:r>
      <w:r w:rsidRPr="00AD1F88">
        <w:rPr>
          <w:rFonts w:ascii="Century Gothic" w:hAnsi="Century Gothic"/>
          <w:lang w:val="es-ES"/>
        </w:rPr>
        <w:t>, UNE EN 877:2000</w:t>
      </w:r>
    </w:p>
    <w:p w14:paraId="4CFA2D9D" w14:textId="2BC8AAEB"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Tuberías de PVC según las normas UNE EN 1329-1:</w:t>
      </w:r>
      <w:r w:rsidR="00695236" w:rsidRPr="00AD1F88">
        <w:rPr>
          <w:rFonts w:ascii="Century Gothic" w:hAnsi="Century Gothic"/>
          <w:lang w:val="es-ES"/>
        </w:rPr>
        <w:t>2014</w:t>
      </w:r>
      <w:r w:rsidRPr="00AD1F88">
        <w:rPr>
          <w:rFonts w:ascii="Century Gothic" w:hAnsi="Century Gothic"/>
          <w:lang w:val="es-ES"/>
        </w:rPr>
        <w:t>, UNE EN 1401-1:</w:t>
      </w:r>
      <w:r w:rsidR="00695236" w:rsidRPr="00AD1F88">
        <w:rPr>
          <w:rFonts w:ascii="Century Gothic" w:hAnsi="Century Gothic"/>
          <w:lang w:val="es-ES"/>
        </w:rPr>
        <w:t>2020</w:t>
      </w:r>
      <w:r w:rsidRPr="00AD1F88">
        <w:rPr>
          <w:rFonts w:ascii="Century Gothic" w:hAnsi="Century Gothic"/>
          <w:lang w:val="es-ES"/>
        </w:rPr>
        <w:t>, UNE EN 1453-1:</w:t>
      </w:r>
      <w:r w:rsidR="00695236" w:rsidRPr="00AD1F88">
        <w:rPr>
          <w:rFonts w:ascii="Century Gothic" w:hAnsi="Century Gothic"/>
          <w:lang w:val="es-ES"/>
        </w:rPr>
        <w:t>2017</w:t>
      </w:r>
      <w:r w:rsidRPr="00AD1F88">
        <w:rPr>
          <w:rFonts w:ascii="Century Gothic" w:hAnsi="Century Gothic"/>
          <w:lang w:val="es-ES"/>
        </w:rPr>
        <w:t>, UNE EN ISO 1452-1:2010, UNE EN 1566-1:1999</w:t>
      </w:r>
    </w:p>
    <w:p w14:paraId="34B4B947" w14:textId="34D796CA"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Tuberías de (PVC-C) para saneamiento enterrado según norma UNE EN 1401-1:</w:t>
      </w:r>
      <w:r w:rsidR="00AF61DE" w:rsidRPr="00AD1F88">
        <w:rPr>
          <w:rFonts w:ascii="Century Gothic" w:hAnsi="Century Gothic"/>
          <w:lang w:val="es-ES"/>
        </w:rPr>
        <w:t>2009</w:t>
      </w:r>
    </w:p>
    <w:p w14:paraId="14349916" w14:textId="4135108C"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Tuberías de polipropileno 'PP' según la norma UNE EN 1852-1:</w:t>
      </w:r>
      <w:r w:rsidR="00AF61DE" w:rsidRPr="00AD1F88">
        <w:rPr>
          <w:rFonts w:ascii="Century Gothic" w:hAnsi="Century Gothic"/>
          <w:lang w:val="es-ES"/>
        </w:rPr>
        <w:t>2009</w:t>
      </w:r>
    </w:p>
    <w:p w14:paraId="40E18EA0" w14:textId="1422BD15" w:rsidR="00491EDA" w:rsidRPr="00AD1F88" w:rsidRDefault="00491EDA" w:rsidP="00C340F9">
      <w:pPr>
        <w:pStyle w:val="Prrafodelista"/>
        <w:numPr>
          <w:ilvl w:val="0"/>
          <w:numId w:val="24"/>
        </w:numPr>
        <w:jc w:val="both"/>
        <w:rPr>
          <w:rFonts w:ascii="Century Gothic" w:eastAsia="Times New Roman" w:hAnsi="Century Gothic"/>
          <w:lang w:val="es-ES" w:eastAsia="es-ES"/>
        </w:rPr>
      </w:pPr>
      <w:r w:rsidRPr="00AD1F88">
        <w:rPr>
          <w:rFonts w:ascii="Century Gothic" w:eastAsia="Times New Roman" w:hAnsi="Century Gothic"/>
          <w:lang w:val="es-ES" w:eastAsia="es-ES"/>
        </w:rPr>
        <w:t>Tuberías de hormigón según la norma</w:t>
      </w:r>
      <w:r w:rsidR="00AF61DE" w:rsidRPr="00AD1F88">
        <w:rPr>
          <w:rFonts w:ascii="Century Gothic" w:eastAsia="Times New Roman" w:hAnsi="Century Gothic"/>
          <w:lang w:val="es-ES" w:eastAsia="es-ES"/>
        </w:rPr>
        <w:t xml:space="preserve"> </w:t>
      </w:r>
      <w:hyperlink r:id="rId36" w:history="1">
        <w:r w:rsidR="00AF61DE" w:rsidRPr="00AD1F88">
          <w:rPr>
            <w:rFonts w:ascii="Century Gothic" w:eastAsia="Times New Roman" w:hAnsi="Century Gothic"/>
            <w:lang w:val="es-ES" w:eastAsia="es-ES"/>
          </w:rPr>
          <w:t>UNE-EN 1916:2003</w:t>
        </w:r>
      </w:hyperlink>
    </w:p>
    <w:p w14:paraId="28295B5B" w14:textId="77777777" w:rsidR="00491EDA" w:rsidRPr="00AD1F88" w:rsidRDefault="00491EDA" w:rsidP="00C340F9">
      <w:pPr>
        <w:jc w:val="both"/>
        <w:rPr>
          <w:lang w:val="es-ES"/>
        </w:rPr>
      </w:pPr>
      <w:r w:rsidRPr="00AD1F88">
        <w:rPr>
          <w:lang w:val="es-ES"/>
        </w:rPr>
        <w:t>Materiales utilizados en los puntos de captación</w:t>
      </w:r>
    </w:p>
    <w:p w14:paraId="55A2739F" w14:textId="77777777" w:rsidR="00491EDA" w:rsidRPr="00AD1F88" w:rsidRDefault="00491EDA" w:rsidP="00C340F9">
      <w:pPr>
        <w:jc w:val="both"/>
        <w:rPr>
          <w:lang w:val="es-ES"/>
        </w:rPr>
      </w:pPr>
      <w:r w:rsidRPr="00AD1F88">
        <w:rPr>
          <w:lang w:val="es-ES"/>
        </w:rPr>
        <w:t>Sifones</w:t>
      </w:r>
    </w:p>
    <w:p w14:paraId="543A7221"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Serán lisos y de un material resistente a las aguas evacuadas, con un espesor mínimo de 3 mm.</w:t>
      </w:r>
    </w:p>
    <w:p w14:paraId="61392DE2" w14:textId="77777777" w:rsidR="00491EDA" w:rsidRPr="00AD1F88" w:rsidRDefault="00491EDA" w:rsidP="00C340F9">
      <w:pPr>
        <w:jc w:val="both"/>
        <w:rPr>
          <w:lang w:val="es-ES"/>
        </w:rPr>
      </w:pPr>
      <w:r w:rsidRPr="00AD1F88">
        <w:rPr>
          <w:lang w:val="es-ES"/>
        </w:rPr>
        <w:t xml:space="preserve"> Calderetas</w:t>
      </w:r>
    </w:p>
    <w:p w14:paraId="69A22565"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Podrán ser de cualquier material que reúna las condiciones de estanqueidad, resistencia y perfecto acoplamiento a los materiales de cubierta, terraza o patio.</w:t>
      </w:r>
    </w:p>
    <w:p w14:paraId="0C817BEC" w14:textId="77777777" w:rsidR="00491EDA" w:rsidRPr="00AD1F88" w:rsidRDefault="00491EDA" w:rsidP="00C340F9">
      <w:pPr>
        <w:jc w:val="both"/>
        <w:rPr>
          <w:lang w:val="es-ES"/>
        </w:rPr>
      </w:pPr>
      <w:r w:rsidRPr="00AD1F88">
        <w:rPr>
          <w:lang w:val="es-ES"/>
        </w:rPr>
        <w:t>Materiales utilizados para los accesorios</w:t>
      </w:r>
    </w:p>
    <w:p w14:paraId="5E7BB33F" w14:textId="77777777" w:rsidR="00491EDA" w:rsidRPr="00AD1F88" w:rsidRDefault="00491EDA" w:rsidP="00C340F9">
      <w:pPr>
        <w:jc w:val="both"/>
        <w:rPr>
          <w:lang w:val="es-ES"/>
        </w:rPr>
      </w:pPr>
      <w:r w:rsidRPr="00AD1F88">
        <w:rPr>
          <w:lang w:val="es-ES"/>
        </w:rPr>
        <w:lastRenderedPageBreak/>
        <w:t>Cumplirán las siguientes condiciones:</w:t>
      </w:r>
    </w:p>
    <w:p w14:paraId="4A985FA9"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Cualquier elemento, metálico o no, que sea necesario para la perfecta ejecución de estas instalaciones reunirá, en cuanto a su material, las mismas condiciones exigidas para la canalización en que se disponga.</w:t>
      </w:r>
    </w:p>
    <w:p w14:paraId="529AC630"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Las piezas de fundición destinadas a tapas, sumideros, válvulas, etc., cumplirán las condiciones exigidas para las tuberías de fundición.</w:t>
      </w:r>
    </w:p>
    <w:p w14:paraId="16B1F994"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Las bridas, presillas y demás elementos destinados a la fijación de bajantes serán de hierro metalizado o galvanizado.</w:t>
      </w:r>
    </w:p>
    <w:p w14:paraId="44C069F3"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Cuando se trate de bajantes de material plástico, se intercalará un manguito de plástico entre la abrazadera y la bajante.</w:t>
      </w:r>
    </w:p>
    <w:p w14:paraId="24AD582F"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Igualmente cumplirán estas prescripciones todos los herrajes que se utilicen en la ejecución, tales como peldaños de pozos, tuercas y bridas de presión en las tapas de registro, etc.</w:t>
      </w:r>
    </w:p>
    <w:p w14:paraId="51CFC023" w14:textId="77777777" w:rsidR="00491EDA" w:rsidRPr="00AD1F88" w:rsidRDefault="00491EDA" w:rsidP="00C340F9">
      <w:pPr>
        <w:jc w:val="both"/>
        <w:rPr>
          <w:lang w:val="es-ES"/>
        </w:rPr>
      </w:pPr>
      <w:r w:rsidRPr="00AD1F88">
        <w:rPr>
          <w:lang w:val="es-ES"/>
        </w:rPr>
        <w:t>Los productos de construcción que se empleen tienen que cumplir las características indicadas en el apartado 6 que de forma general define que los materiales tendrán:</w:t>
      </w:r>
    </w:p>
    <w:p w14:paraId="2A0AEB5D" w14:textId="77777777" w:rsidR="00491EDA" w:rsidRPr="00AD1F88" w:rsidRDefault="00491EDA" w:rsidP="00C340F9">
      <w:pPr>
        <w:pStyle w:val="Prrafodelista"/>
        <w:numPr>
          <w:ilvl w:val="0"/>
          <w:numId w:val="25"/>
        </w:numPr>
        <w:jc w:val="both"/>
        <w:rPr>
          <w:rFonts w:ascii="Century Gothic" w:hAnsi="Century Gothic"/>
          <w:lang w:val="es-ES"/>
        </w:rPr>
      </w:pPr>
      <w:r w:rsidRPr="00AD1F88">
        <w:rPr>
          <w:rFonts w:ascii="Century Gothic" w:hAnsi="Century Gothic"/>
          <w:lang w:val="es-ES"/>
        </w:rPr>
        <w:t>Resistencia a la fuerte agresividad de las aguas a evacuar.</w:t>
      </w:r>
    </w:p>
    <w:p w14:paraId="7FF410CB" w14:textId="77777777" w:rsidR="00491EDA" w:rsidRPr="00AD1F88" w:rsidRDefault="00491EDA" w:rsidP="00C340F9">
      <w:pPr>
        <w:pStyle w:val="Prrafodelista"/>
        <w:numPr>
          <w:ilvl w:val="0"/>
          <w:numId w:val="25"/>
        </w:numPr>
        <w:jc w:val="both"/>
        <w:rPr>
          <w:rFonts w:ascii="Century Gothic" w:hAnsi="Century Gothic"/>
          <w:lang w:val="es-ES"/>
        </w:rPr>
      </w:pPr>
      <w:r w:rsidRPr="00AD1F88">
        <w:rPr>
          <w:rFonts w:ascii="Century Gothic" w:hAnsi="Century Gothic"/>
          <w:lang w:val="es-ES"/>
        </w:rPr>
        <w:t>Impermeabilidad total a líquidos y gases.</w:t>
      </w:r>
    </w:p>
    <w:p w14:paraId="51353CEC" w14:textId="77777777" w:rsidR="00491EDA" w:rsidRPr="00AD1F88" w:rsidRDefault="00491EDA" w:rsidP="00C340F9">
      <w:pPr>
        <w:pStyle w:val="Prrafodelista"/>
        <w:numPr>
          <w:ilvl w:val="0"/>
          <w:numId w:val="25"/>
        </w:numPr>
        <w:jc w:val="both"/>
        <w:rPr>
          <w:rFonts w:ascii="Century Gothic" w:hAnsi="Century Gothic"/>
          <w:lang w:val="es-ES"/>
        </w:rPr>
      </w:pPr>
      <w:r w:rsidRPr="00AD1F88">
        <w:rPr>
          <w:rFonts w:ascii="Century Gothic" w:hAnsi="Century Gothic"/>
          <w:lang w:val="es-ES"/>
        </w:rPr>
        <w:t>Suficiente resistencia a las cargas externas.</w:t>
      </w:r>
    </w:p>
    <w:p w14:paraId="026F0946" w14:textId="77777777" w:rsidR="00491EDA" w:rsidRPr="00AD1F88" w:rsidRDefault="00491EDA" w:rsidP="00C340F9">
      <w:pPr>
        <w:pStyle w:val="Prrafodelista"/>
        <w:numPr>
          <w:ilvl w:val="0"/>
          <w:numId w:val="25"/>
        </w:numPr>
        <w:jc w:val="both"/>
        <w:rPr>
          <w:rFonts w:ascii="Century Gothic" w:hAnsi="Century Gothic"/>
          <w:lang w:val="es-ES"/>
        </w:rPr>
      </w:pPr>
      <w:r w:rsidRPr="00AD1F88">
        <w:rPr>
          <w:rFonts w:ascii="Century Gothic" w:hAnsi="Century Gothic"/>
          <w:lang w:val="es-ES"/>
        </w:rPr>
        <w:t>Flexibilidad para poder absorber movimientos.</w:t>
      </w:r>
    </w:p>
    <w:p w14:paraId="78C3663E" w14:textId="77777777" w:rsidR="00491EDA" w:rsidRPr="00AD1F88" w:rsidRDefault="00491EDA" w:rsidP="00C340F9">
      <w:pPr>
        <w:pStyle w:val="Prrafodelista"/>
        <w:numPr>
          <w:ilvl w:val="0"/>
          <w:numId w:val="25"/>
        </w:numPr>
        <w:jc w:val="both"/>
        <w:rPr>
          <w:rFonts w:ascii="Century Gothic" w:hAnsi="Century Gothic"/>
          <w:lang w:val="es-ES"/>
        </w:rPr>
      </w:pPr>
      <w:r w:rsidRPr="00AD1F88">
        <w:rPr>
          <w:rFonts w:ascii="Century Gothic" w:hAnsi="Century Gothic"/>
          <w:lang w:val="es-ES"/>
        </w:rPr>
        <w:t>Lisura interior.</w:t>
      </w:r>
    </w:p>
    <w:p w14:paraId="7B3651FB" w14:textId="77777777" w:rsidR="00491EDA" w:rsidRPr="00AD1F88" w:rsidRDefault="00491EDA" w:rsidP="00C340F9">
      <w:pPr>
        <w:pStyle w:val="Prrafodelista"/>
        <w:numPr>
          <w:ilvl w:val="0"/>
          <w:numId w:val="25"/>
        </w:numPr>
        <w:jc w:val="both"/>
        <w:rPr>
          <w:rFonts w:ascii="Century Gothic" w:hAnsi="Century Gothic"/>
          <w:lang w:val="es-ES"/>
        </w:rPr>
      </w:pPr>
      <w:r w:rsidRPr="00AD1F88">
        <w:rPr>
          <w:rFonts w:ascii="Century Gothic" w:hAnsi="Century Gothic"/>
          <w:lang w:val="es-ES"/>
        </w:rPr>
        <w:t>Resistencia a la abrasión.</w:t>
      </w:r>
    </w:p>
    <w:p w14:paraId="6DF40BE2" w14:textId="77777777" w:rsidR="00491EDA" w:rsidRPr="00AD1F88" w:rsidRDefault="00491EDA" w:rsidP="00C340F9">
      <w:pPr>
        <w:pStyle w:val="Prrafodelista"/>
        <w:numPr>
          <w:ilvl w:val="0"/>
          <w:numId w:val="25"/>
        </w:numPr>
        <w:jc w:val="both"/>
        <w:rPr>
          <w:rFonts w:ascii="Century Gothic" w:hAnsi="Century Gothic"/>
          <w:lang w:val="es-ES"/>
        </w:rPr>
      </w:pPr>
      <w:r w:rsidRPr="00AD1F88">
        <w:rPr>
          <w:rFonts w:ascii="Century Gothic" w:hAnsi="Century Gothic"/>
          <w:lang w:val="es-ES"/>
        </w:rPr>
        <w:t>Resistencia a la corrosión.</w:t>
      </w:r>
    </w:p>
    <w:p w14:paraId="4678C720" w14:textId="77777777" w:rsidR="00491EDA" w:rsidRPr="00AD1F88" w:rsidRDefault="00491EDA" w:rsidP="00C340F9">
      <w:pPr>
        <w:pStyle w:val="Prrafodelista"/>
        <w:numPr>
          <w:ilvl w:val="0"/>
          <w:numId w:val="25"/>
        </w:numPr>
        <w:jc w:val="both"/>
        <w:rPr>
          <w:rFonts w:ascii="Century Gothic" w:hAnsi="Century Gothic"/>
          <w:lang w:val="es-ES"/>
        </w:rPr>
      </w:pPr>
      <w:r w:rsidRPr="00AD1F88">
        <w:rPr>
          <w:rFonts w:ascii="Century Gothic" w:hAnsi="Century Gothic"/>
          <w:lang w:val="es-ES"/>
        </w:rPr>
        <w:t>Absorción de ruidos, producidos y transmitidos.</w:t>
      </w:r>
    </w:p>
    <w:p w14:paraId="227BF15E" w14:textId="77777777" w:rsidR="00491EDA" w:rsidRPr="00AD1F88" w:rsidRDefault="00491EDA" w:rsidP="00C340F9">
      <w:pPr>
        <w:pStyle w:val="Ttulo4"/>
        <w:jc w:val="both"/>
        <w:rPr>
          <w:lang w:val="es-ES"/>
        </w:rPr>
      </w:pPr>
      <w:bookmarkStart w:id="246" w:name="mantenimiento"/>
      <w:r w:rsidRPr="00AD1F88">
        <w:rPr>
          <w:lang w:val="es-ES"/>
        </w:rPr>
        <w:t>MANTENIMIENTO Y CONSERVACIÓN</w:t>
      </w:r>
    </w:p>
    <w:bookmarkEnd w:id="246"/>
    <w:p w14:paraId="07E7555B" w14:textId="77777777" w:rsidR="00491EDA" w:rsidRPr="00AD1F88" w:rsidRDefault="00491EDA" w:rsidP="00C340F9">
      <w:pPr>
        <w:jc w:val="both"/>
        <w:rPr>
          <w:lang w:val="es-ES"/>
        </w:rPr>
      </w:pPr>
      <w:r w:rsidRPr="00AD1F88">
        <w:rPr>
          <w:lang w:val="es-ES"/>
        </w:rPr>
        <w:t>Para un correcto mantenimiento de la instalación se realizarán las operaciones de inspección y conservación que se observan en el apartado 7 de la Sección HS5 del CTE.</w:t>
      </w:r>
    </w:p>
    <w:p w14:paraId="441EA85C"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Para un correcto funcionamiento de la instalación de saneamiento, se debe comprobar periódicamente la estanqueidad general de la red con sus posibles fugas, la existencia de olores y el mantenimiento del resto de elementos.</w:t>
      </w:r>
    </w:p>
    <w:p w14:paraId="672D9947"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Se revisarán y desatascarán los sifones y válvulas, cada vez que se produzca una disminución apreciable del caudal de evacuación, o haya obstrucciones.</w:t>
      </w:r>
    </w:p>
    <w:p w14:paraId="5B5E1A0C"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Cada 6 meses se limpiarán los sumideros de locales húmedos y cubiertas transitables, y los botes sifónicos. Los sumideros y calderetas de cubiertas no transitables se limpiarán, al menos, una vez al año.</w:t>
      </w:r>
    </w:p>
    <w:p w14:paraId="441A35B8"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Una vez al año se revisarán los colectores suspendidos, se limpiarán las arquetas sumidero y el resto de posibles elementos de la instalación tales como pozos de registro y bombas de elevación.</w:t>
      </w:r>
    </w:p>
    <w:p w14:paraId="3C8BBB3F"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Cada 10 años se procederá a la limpieza de arquetas de pie de bajante, de paso y sifónicas o antes si se apreciaran olores.</w:t>
      </w:r>
    </w:p>
    <w:p w14:paraId="579B2CD6" w14:textId="77777777" w:rsidR="00491EDA" w:rsidRPr="00AD1F88" w:rsidRDefault="00491EDA" w:rsidP="00C340F9">
      <w:pPr>
        <w:pStyle w:val="Prrafodelista"/>
        <w:numPr>
          <w:ilvl w:val="0"/>
          <w:numId w:val="24"/>
        </w:numPr>
        <w:jc w:val="both"/>
        <w:rPr>
          <w:rFonts w:ascii="Century Gothic" w:hAnsi="Century Gothic"/>
          <w:lang w:val="es-ES"/>
        </w:rPr>
      </w:pPr>
      <w:r w:rsidRPr="00AD1F88">
        <w:rPr>
          <w:rFonts w:ascii="Century Gothic" w:hAnsi="Century Gothic"/>
          <w:lang w:val="es-ES"/>
        </w:rPr>
        <w:t>Cada 6 meses se limpiará el separador de grasas y fangos, cuando éste exista.</w:t>
      </w:r>
    </w:p>
    <w:p w14:paraId="44F2CE21" w14:textId="5FFE87C3" w:rsidR="00760530" w:rsidRPr="00AD1F88" w:rsidRDefault="00760530" w:rsidP="00C340F9">
      <w:pPr>
        <w:pStyle w:val="Prrafodelista"/>
        <w:numPr>
          <w:ilvl w:val="0"/>
          <w:numId w:val="24"/>
        </w:numPr>
        <w:jc w:val="both"/>
        <w:rPr>
          <w:rFonts w:ascii="Century Gothic" w:hAnsi="Century Gothic"/>
          <w:lang w:val="es-ES"/>
        </w:rPr>
      </w:pPr>
      <w:r w:rsidRPr="00AD1F88">
        <w:rPr>
          <w:rFonts w:ascii="Century Gothic" w:hAnsi="Century Gothic"/>
          <w:lang w:val="es-ES"/>
        </w:rPr>
        <w:t>Se mantendrá el agua permanentemente en los sumideros, botes sifónicos y sifones individuales para evitar malos olores, así como se limpiarán los de terrazas y cubiertas.</w:t>
      </w:r>
    </w:p>
    <w:p w14:paraId="7713FC7C" w14:textId="5D76C747" w:rsidR="00535AEC" w:rsidRPr="00AD1F88" w:rsidRDefault="00535AEC" w:rsidP="00C340F9">
      <w:pPr>
        <w:pStyle w:val="Ttulo3"/>
        <w:jc w:val="both"/>
        <w:rPr>
          <w:lang w:val="es-ES"/>
        </w:rPr>
      </w:pPr>
      <w:bookmarkStart w:id="247" w:name="_Toc122596725"/>
      <w:r w:rsidRPr="00AD1F88">
        <w:rPr>
          <w:lang w:val="es-ES"/>
        </w:rPr>
        <w:t>CIMENTACIONES Y CONTENCIONES</w:t>
      </w:r>
      <w:bookmarkEnd w:id="247"/>
    </w:p>
    <w:p w14:paraId="28B97E6C" w14:textId="7A501F38" w:rsidR="00E97C30" w:rsidRPr="00AD1F88" w:rsidRDefault="00E97C30" w:rsidP="00C340F9">
      <w:pPr>
        <w:jc w:val="both"/>
        <w:rPr>
          <w:lang w:val="es-ES"/>
        </w:rPr>
      </w:pPr>
      <w:r w:rsidRPr="00AD1F88">
        <w:rPr>
          <w:lang w:val="es-ES"/>
        </w:rPr>
        <w:t>El dimensionado</w:t>
      </w:r>
      <w:r w:rsidR="0063362B" w:rsidRPr="00AD1F88">
        <w:rPr>
          <w:lang w:val="es-ES"/>
        </w:rPr>
        <w:t xml:space="preserve"> </w:t>
      </w:r>
      <w:r w:rsidRPr="00AD1F88">
        <w:rPr>
          <w:lang w:val="es-ES"/>
        </w:rPr>
        <w:t xml:space="preserve">de secciones se realiza según la Teoría de los </w:t>
      </w:r>
      <w:r w:rsidR="00BA5338" w:rsidRPr="00AD1F88">
        <w:rPr>
          <w:lang w:val="es-ES"/>
        </w:rPr>
        <w:t>Estados Limites</w:t>
      </w:r>
      <w:r w:rsidRPr="00AD1F88">
        <w:rPr>
          <w:lang w:val="es-ES"/>
        </w:rPr>
        <w:t xml:space="preserve"> Últimos (apartado 3.2.1 DB-SE) y los Estados Límites de Servicio (apartado 3.2.2 DB-SE). El comportamiento de la </w:t>
      </w:r>
      <w:r w:rsidRPr="00AD1F88">
        <w:rPr>
          <w:lang w:val="es-ES"/>
        </w:rPr>
        <w:lastRenderedPageBreak/>
        <w:t>cimentación debe comprobarse frente a la capacidad portante (resistencia y estabilidad) y la aptitud de servicio.</w:t>
      </w:r>
    </w:p>
    <w:p w14:paraId="36C2743D" w14:textId="77777777" w:rsidR="00E97C30" w:rsidRPr="00AD1F88" w:rsidRDefault="00E97C30" w:rsidP="00C340F9">
      <w:pPr>
        <w:jc w:val="both"/>
        <w:rPr>
          <w:lang w:val="es-ES"/>
        </w:rPr>
      </w:pPr>
      <w:r w:rsidRPr="00AD1F88">
        <w:rPr>
          <w:lang w:val="es-ES"/>
        </w:rPr>
        <w:t>Al tratarse de una ampliación de un edificio existente, para el cálculo de la cimentación se partirán de los datos empleados en el edificio anterior, y que han demostrado ser correctos, ya que no se ha observado ninguna patología estructural.</w:t>
      </w:r>
    </w:p>
    <w:p w14:paraId="5CF223B9" w14:textId="77777777" w:rsidR="00E97C30" w:rsidRPr="00AD1F88" w:rsidRDefault="00E97C30" w:rsidP="00C340F9">
      <w:pPr>
        <w:jc w:val="both"/>
        <w:rPr>
          <w:lang w:val="es-ES"/>
        </w:rPr>
      </w:pPr>
      <w:r w:rsidRPr="00AD1F88">
        <w:rPr>
          <w:lang w:val="es-ES"/>
        </w:rPr>
        <w:t>Datos geotécnicos proyecto anterior:</w:t>
      </w:r>
    </w:p>
    <w:p w14:paraId="505148B2" w14:textId="77777777" w:rsidR="00E97C30" w:rsidRPr="00AD1F88" w:rsidRDefault="00E97C30" w:rsidP="00C340F9">
      <w:pPr>
        <w:jc w:val="both"/>
        <w:rPr>
          <w:lang w:val="es-ES"/>
        </w:rPr>
      </w:pPr>
      <w:r w:rsidRPr="00AD1F88">
        <w:rPr>
          <w:lang w:val="es-ES"/>
        </w:rPr>
        <w:t xml:space="preserve">Cota de cimentación (fondo de pozos) (s/e. geotécnico): 745,28 m. equivale a </w:t>
      </w:r>
      <w:r w:rsidRPr="00AD1F88">
        <w:rPr>
          <w:b/>
          <w:bCs/>
          <w:lang w:val="es-ES"/>
        </w:rPr>
        <w:t>-4,72 desde la cota de referencia en c/ fuente del álamo</w:t>
      </w:r>
      <w:r w:rsidRPr="00AD1F88">
        <w:rPr>
          <w:lang w:val="es-ES"/>
        </w:rPr>
        <w:t xml:space="preserve"> (750,00 m s/e. geotécnico). </w:t>
      </w:r>
    </w:p>
    <w:p w14:paraId="595EC25C" w14:textId="77777777" w:rsidR="00E97C30" w:rsidRPr="00AD1F88" w:rsidRDefault="00E97C30" w:rsidP="00C340F9">
      <w:pPr>
        <w:jc w:val="both"/>
        <w:rPr>
          <w:lang w:val="es-ES"/>
        </w:rPr>
      </w:pPr>
      <w:r w:rsidRPr="00AD1F88">
        <w:rPr>
          <w:lang w:val="es-ES"/>
        </w:rPr>
        <w:t>En plano topográfico esta cota 750,00 (s/estudio geotécnico) es equivalente a la cota 99.70 (s/plano topográfico), que es la cota 0.00 del proyecto.</w:t>
      </w:r>
    </w:p>
    <w:p w14:paraId="23531A44" w14:textId="77777777" w:rsidR="00E97C30" w:rsidRPr="00AD1F88" w:rsidRDefault="00E97C30" w:rsidP="00C340F9">
      <w:pPr>
        <w:jc w:val="both"/>
        <w:rPr>
          <w:lang w:val="es-ES"/>
        </w:rPr>
      </w:pPr>
      <w:r w:rsidRPr="00AD1F88">
        <w:rPr>
          <w:lang w:val="es-ES"/>
        </w:rPr>
        <w:t>Tensión admisible (a considerar en calculo s/e. geotécnico):  3,00 kp/cm2.</w:t>
      </w:r>
    </w:p>
    <w:p w14:paraId="46236A2F" w14:textId="68787D8B" w:rsidR="00E97C30" w:rsidRPr="00AD1F88" w:rsidRDefault="00E12D0C" w:rsidP="00C340F9">
      <w:pPr>
        <w:jc w:val="both"/>
        <w:rPr>
          <w:lang w:val="es-ES"/>
        </w:rPr>
      </w:pPr>
      <w:r w:rsidRPr="00AD1F88">
        <w:rPr>
          <w:lang w:val="es-ES"/>
        </w:rPr>
        <w:t>C</w:t>
      </w:r>
      <w:r w:rsidR="0098391D" w:rsidRPr="00AD1F88">
        <w:rPr>
          <w:lang w:val="es-ES"/>
        </w:rPr>
        <w:t>imentación</w:t>
      </w:r>
      <w:r w:rsidR="00E97C30" w:rsidRPr="00AD1F88">
        <w:rPr>
          <w:lang w:val="es-ES"/>
        </w:rPr>
        <w:t xml:space="preserve"> semiprofunda mediante pozos.</w:t>
      </w:r>
    </w:p>
    <w:p w14:paraId="54CA0CB8" w14:textId="3591AE98" w:rsidR="00535AEC" w:rsidRPr="00AD1F88" w:rsidRDefault="00535AEC" w:rsidP="00C340F9">
      <w:pPr>
        <w:jc w:val="both"/>
        <w:rPr>
          <w:lang w:val="es-ES"/>
        </w:rPr>
      </w:pPr>
      <w:r w:rsidRPr="00AD1F88">
        <w:rPr>
          <w:lang w:val="es-ES"/>
        </w:rPr>
        <w:t xml:space="preserve">Se </w:t>
      </w:r>
      <w:r w:rsidR="00E97C30" w:rsidRPr="00AD1F88">
        <w:rPr>
          <w:lang w:val="es-ES"/>
        </w:rPr>
        <w:t>diseña para la ampliación del edificio</w:t>
      </w:r>
      <w:r w:rsidRPr="00AD1F88">
        <w:rPr>
          <w:lang w:val="es-ES"/>
        </w:rPr>
        <w:t xml:space="preserve"> una cimentación basada en muros de hormigón perimetrales</w:t>
      </w:r>
      <w:r w:rsidR="000F755F" w:rsidRPr="00AD1F88">
        <w:rPr>
          <w:lang w:val="es-ES"/>
        </w:rPr>
        <w:t xml:space="preserve"> y centrales, tal y como se indica en el plano de cimentaci</w:t>
      </w:r>
      <w:r w:rsidR="00011BD0" w:rsidRPr="00AD1F88">
        <w:rPr>
          <w:lang w:val="es-ES"/>
        </w:rPr>
        <w:t>ón 18.E01</w:t>
      </w:r>
      <w:r w:rsidR="005955B0" w:rsidRPr="00AD1F88">
        <w:rPr>
          <w:lang w:val="es-ES"/>
        </w:rPr>
        <w:t xml:space="preserve">, con </w:t>
      </w:r>
      <w:r w:rsidRPr="00AD1F88">
        <w:rPr>
          <w:lang w:val="es-ES"/>
        </w:rPr>
        <w:t>zapatas superficiales</w:t>
      </w:r>
      <w:r w:rsidR="005955B0" w:rsidRPr="00AD1F88">
        <w:rPr>
          <w:lang w:val="es-ES"/>
        </w:rPr>
        <w:t xml:space="preserve"> y pozos de </w:t>
      </w:r>
      <w:r w:rsidR="0098391D" w:rsidRPr="00AD1F88">
        <w:rPr>
          <w:lang w:val="es-ES"/>
        </w:rPr>
        <w:t>hormigón</w:t>
      </w:r>
      <w:r w:rsidR="005955B0" w:rsidRPr="00AD1F88">
        <w:rPr>
          <w:lang w:val="es-ES"/>
        </w:rPr>
        <w:t>.</w:t>
      </w:r>
    </w:p>
    <w:p w14:paraId="2A7A71F4" w14:textId="77777777" w:rsidR="00535AEC" w:rsidRPr="00AD1F88" w:rsidRDefault="00535AEC" w:rsidP="00C340F9">
      <w:pPr>
        <w:jc w:val="both"/>
        <w:rPr>
          <w:lang w:val="es-ES"/>
        </w:rPr>
      </w:pPr>
      <w:r w:rsidRPr="00AD1F88">
        <w:rPr>
          <w:lang w:val="es-ES"/>
        </w:rPr>
        <w:t>NOTA: Se detalla en el apartado correspondiente de la memoria de estructura</w:t>
      </w:r>
    </w:p>
    <w:p w14:paraId="3672742F" w14:textId="617ADE21" w:rsidR="00535AEC" w:rsidRPr="00AD1F88" w:rsidRDefault="00535AEC" w:rsidP="00C340F9">
      <w:pPr>
        <w:pStyle w:val="Ttulo2"/>
        <w:rPr>
          <w:lang w:val="es-ES"/>
        </w:rPr>
      </w:pPr>
      <w:bookmarkStart w:id="248" w:name="_Toc33778875"/>
      <w:bookmarkStart w:id="249" w:name="_Toc122596726"/>
      <w:r w:rsidRPr="00AD1F88">
        <w:rPr>
          <w:lang w:val="es-ES"/>
        </w:rPr>
        <w:t>SISTEMA ESTRUCTURAL</w:t>
      </w:r>
      <w:bookmarkEnd w:id="248"/>
      <w:bookmarkEnd w:id="249"/>
    </w:p>
    <w:p w14:paraId="2E323845" w14:textId="75868543" w:rsidR="00535AEC" w:rsidRPr="00AD1F88" w:rsidRDefault="00426FC8" w:rsidP="00C340F9">
      <w:pPr>
        <w:jc w:val="both"/>
        <w:rPr>
          <w:lang w:val="es-ES"/>
        </w:rPr>
      </w:pPr>
      <w:r w:rsidRPr="00AD1F88">
        <w:rPr>
          <w:lang w:val="es-ES"/>
        </w:rPr>
        <w:t xml:space="preserve">Estructuralmente el edificio se compone de una única zona. </w:t>
      </w:r>
    </w:p>
    <w:p w14:paraId="79FD3E06" w14:textId="70EE9709" w:rsidR="00426FC8" w:rsidRPr="00AD1F88" w:rsidRDefault="00426FC8" w:rsidP="00C340F9">
      <w:pPr>
        <w:jc w:val="both"/>
        <w:rPr>
          <w:lang w:val="es-ES"/>
        </w:rPr>
      </w:pPr>
      <w:r w:rsidRPr="00AD1F88">
        <w:rPr>
          <w:lang w:val="es-ES"/>
        </w:rPr>
        <w:t xml:space="preserve">Bajo rasante se emplean pilares de hormigón, con forjado </w:t>
      </w:r>
      <w:r w:rsidR="008C3011" w:rsidRPr="00AD1F88">
        <w:rPr>
          <w:lang w:val="es-ES"/>
        </w:rPr>
        <w:t>de placas alveolares</w:t>
      </w:r>
      <w:r w:rsidR="00902C00" w:rsidRPr="00AD1F88">
        <w:rPr>
          <w:lang w:val="es-ES"/>
        </w:rPr>
        <w:t xml:space="preserve"> a modo de forjado sanitario</w:t>
      </w:r>
      <w:r w:rsidRPr="00AD1F88">
        <w:rPr>
          <w:lang w:val="es-ES"/>
        </w:rPr>
        <w:t>, mientras que en las plantas sobre rasante (</w:t>
      </w:r>
      <w:r w:rsidR="004D7739" w:rsidRPr="00AD1F88">
        <w:rPr>
          <w:lang w:val="es-ES"/>
        </w:rPr>
        <w:t xml:space="preserve">techo de planta </w:t>
      </w:r>
      <w:r w:rsidRPr="00AD1F88">
        <w:rPr>
          <w:lang w:val="es-ES"/>
        </w:rPr>
        <w:t>baja y</w:t>
      </w:r>
      <w:r w:rsidR="007E5117" w:rsidRPr="00AD1F88">
        <w:rPr>
          <w:lang w:val="es-ES"/>
        </w:rPr>
        <w:t xml:space="preserve"> de planta primera</w:t>
      </w:r>
      <w:r w:rsidRPr="00AD1F88">
        <w:rPr>
          <w:lang w:val="es-ES"/>
        </w:rPr>
        <w:t>), se emplean mayoritariamente pilares metálicos con la correspondiente protección contra incendios, y forjado reticular de molde perdido. En todas las plantas se dispone de algunas zonas de losas, sistema que también se emplea las escaleras del edificio.</w:t>
      </w:r>
    </w:p>
    <w:p w14:paraId="57A57785" w14:textId="77777777" w:rsidR="00535AEC" w:rsidRPr="00AD1F88" w:rsidRDefault="00535AEC" w:rsidP="00C340F9">
      <w:pPr>
        <w:jc w:val="both"/>
        <w:rPr>
          <w:lang w:val="es-ES"/>
        </w:rPr>
      </w:pPr>
      <w:r w:rsidRPr="00AD1F88">
        <w:rPr>
          <w:lang w:val="es-ES"/>
        </w:rPr>
        <w:t xml:space="preserve">Anexo de cálculo: </w:t>
      </w:r>
    </w:p>
    <w:p w14:paraId="01E71BF6" w14:textId="77777777" w:rsidR="00535AEC" w:rsidRPr="00AD1F88" w:rsidRDefault="00535AEC" w:rsidP="00C340F9">
      <w:pPr>
        <w:jc w:val="both"/>
        <w:rPr>
          <w:lang w:val="es-ES"/>
        </w:rPr>
      </w:pPr>
      <w:r w:rsidRPr="00AD1F88">
        <w:rPr>
          <w:lang w:val="es-ES"/>
        </w:rPr>
        <w:t xml:space="preserve">NOTA: Se detalla en el apartado correspondiente de la memoria de estructura </w:t>
      </w:r>
    </w:p>
    <w:p w14:paraId="1A285C66" w14:textId="77777777" w:rsidR="00535AEC" w:rsidRPr="00AD1F88" w:rsidRDefault="00535AEC" w:rsidP="00C340F9">
      <w:pPr>
        <w:jc w:val="both"/>
        <w:rPr>
          <w:lang w:val="es-ES"/>
        </w:rPr>
      </w:pPr>
      <w:r w:rsidRPr="00AD1F88">
        <w:rPr>
          <w:lang w:val="es-ES"/>
        </w:rPr>
        <w:t xml:space="preserve">Cuadro de acciones consideradas: </w:t>
      </w:r>
    </w:p>
    <w:p w14:paraId="196D7918" w14:textId="77777777" w:rsidR="00535AEC" w:rsidRPr="00AD1F88" w:rsidRDefault="00535AEC" w:rsidP="00C340F9">
      <w:pPr>
        <w:jc w:val="both"/>
        <w:rPr>
          <w:lang w:val="es-ES"/>
        </w:rPr>
      </w:pPr>
      <w:r w:rsidRPr="00AD1F88">
        <w:rPr>
          <w:lang w:val="es-ES"/>
        </w:rPr>
        <w:t>NOTA: Se detalla en el apartado correspondiente de la memoria de estructura</w:t>
      </w:r>
    </w:p>
    <w:p w14:paraId="17CB5581" w14:textId="49B1CAC5" w:rsidR="00535AEC" w:rsidRPr="00AD1F88" w:rsidRDefault="004949E8" w:rsidP="00C340F9">
      <w:pPr>
        <w:pStyle w:val="Ttulo2"/>
        <w:rPr>
          <w:lang w:val="es-ES"/>
        </w:rPr>
      </w:pPr>
      <w:bookmarkStart w:id="250" w:name="_Toc33778876"/>
      <w:bookmarkStart w:id="251" w:name="_Toc122596727"/>
      <w:r w:rsidRPr="00AD1F88">
        <w:rPr>
          <w:lang w:val="es-ES"/>
        </w:rPr>
        <w:t>SISTEMA ENVOLVENTE</w:t>
      </w:r>
      <w:bookmarkEnd w:id="250"/>
      <w:bookmarkEnd w:id="251"/>
    </w:p>
    <w:p w14:paraId="6E9BE9C9" w14:textId="6022D148" w:rsidR="004949E8" w:rsidRPr="00AD1F88" w:rsidRDefault="004949E8" w:rsidP="00C340F9">
      <w:pPr>
        <w:pStyle w:val="Ttulo3"/>
        <w:jc w:val="both"/>
        <w:rPr>
          <w:lang w:val="es-ES"/>
        </w:rPr>
      </w:pPr>
      <w:bookmarkStart w:id="252" w:name="_Toc122596728"/>
      <w:r w:rsidRPr="00AD1F88">
        <w:rPr>
          <w:lang w:val="es-ES"/>
        </w:rPr>
        <w:t>CERRAMIENTOS EXTERIORES</w:t>
      </w:r>
      <w:bookmarkEnd w:id="252"/>
    </w:p>
    <w:p w14:paraId="6E64BF80" w14:textId="12F4DC8F" w:rsidR="004949E8" w:rsidRPr="00AD1F88" w:rsidRDefault="00547EBC" w:rsidP="00C340F9">
      <w:pPr>
        <w:jc w:val="both"/>
        <w:rPr>
          <w:lang w:val="es-ES"/>
        </w:rPr>
      </w:pPr>
      <w:r w:rsidRPr="00AD1F88">
        <w:rPr>
          <w:lang w:val="es-ES"/>
        </w:rPr>
        <w:t>*</w:t>
      </w:r>
      <w:r w:rsidR="00777486" w:rsidRPr="00AD1F88">
        <w:rPr>
          <w:lang w:val="es-ES"/>
        </w:rPr>
        <w:t xml:space="preserve">Cerramiento tipo </w:t>
      </w:r>
    </w:p>
    <w:p w14:paraId="2A137887" w14:textId="598877B4" w:rsidR="00777486" w:rsidRPr="00AD1F88" w:rsidRDefault="00777486" w:rsidP="00C340F9">
      <w:pPr>
        <w:jc w:val="both"/>
        <w:rPr>
          <w:lang w:val="es-ES"/>
        </w:rPr>
      </w:pPr>
      <w:r w:rsidRPr="00AD1F88">
        <w:rPr>
          <w:lang w:val="es-ES"/>
        </w:rPr>
        <w:t>Se proyecta un cerramiento compuesto por paneles de hormigón armado prefabricado arquitectónico, de espesor total 1</w:t>
      </w:r>
      <w:r w:rsidR="005955B0" w:rsidRPr="00AD1F88">
        <w:rPr>
          <w:lang w:val="es-ES"/>
        </w:rPr>
        <w:t>0</w:t>
      </w:r>
      <w:r w:rsidRPr="00AD1F88">
        <w:rPr>
          <w:lang w:val="es-ES"/>
        </w:rPr>
        <w:t xml:space="preserve">0 mm, </w:t>
      </w:r>
      <w:r w:rsidR="005955B0" w:rsidRPr="00AD1F88">
        <w:rPr>
          <w:lang w:val="es-ES"/>
        </w:rPr>
        <w:t xml:space="preserve">liso </w:t>
      </w:r>
      <w:r w:rsidR="00E163E8" w:rsidRPr="00AD1F88">
        <w:rPr>
          <w:lang w:val="es-ES"/>
        </w:rPr>
        <w:t>y</w:t>
      </w:r>
      <w:r w:rsidRPr="00AD1F88">
        <w:rPr>
          <w:lang w:val="es-ES"/>
        </w:rPr>
        <w:t xml:space="preserve"> anclado a la estructura </w:t>
      </w:r>
      <w:r w:rsidR="00E163E8" w:rsidRPr="00AD1F88">
        <w:rPr>
          <w:lang w:val="es-ES"/>
        </w:rPr>
        <w:t xml:space="preserve">del </w:t>
      </w:r>
      <w:r w:rsidRPr="00AD1F88">
        <w:rPr>
          <w:lang w:val="es-ES"/>
        </w:rPr>
        <w:t>edificio.</w:t>
      </w:r>
    </w:p>
    <w:p w14:paraId="74D95237" w14:textId="0ADAA4BF" w:rsidR="00C6203E" w:rsidRPr="00AD1F88" w:rsidRDefault="00C6203E" w:rsidP="00C340F9">
      <w:pPr>
        <w:pStyle w:val="Prrafodelista"/>
        <w:numPr>
          <w:ilvl w:val="0"/>
          <w:numId w:val="33"/>
        </w:numPr>
        <w:jc w:val="both"/>
        <w:rPr>
          <w:rFonts w:ascii="Century Gothic" w:hAnsi="Century Gothic"/>
          <w:lang w:val="es-ES"/>
        </w:rPr>
      </w:pPr>
      <w:r w:rsidRPr="00AD1F88">
        <w:rPr>
          <w:rFonts w:ascii="Century Gothic" w:hAnsi="Century Gothic"/>
          <w:lang w:val="es-ES"/>
        </w:rPr>
        <w:t>panel hormigón prefabricado</w:t>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t>10</w:t>
      </w:r>
      <w:r w:rsidR="00B02598" w:rsidRPr="00AD1F88">
        <w:rPr>
          <w:rFonts w:ascii="Century Gothic" w:hAnsi="Century Gothic"/>
          <w:lang w:val="es-ES"/>
        </w:rPr>
        <w:t>,00</w:t>
      </w:r>
      <w:r w:rsidRPr="00AD1F88">
        <w:rPr>
          <w:rFonts w:ascii="Century Gothic" w:hAnsi="Century Gothic"/>
          <w:lang w:val="es-ES"/>
        </w:rPr>
        <w:t xml:space="preserve"> cm</w:t>
      </w:r>
    </w:p>
    <w:p w14:paraId="73B68086" w14:textId="66FF90EB" w:rsidR="00917EAA" w:rsidRPr="00AD1F88" w:rsidRDefault="00917EAA" w:rsidP="00C340F9">
      <w:pPr>
        <w:pStyle w:val="Prrafodelista"/>
        <w:numPr>
          <w:ilvl w:val="0"/>
          <w:numId w:val="33"/>
        </w:numPr>
        <w:jc w:val="both"/>
        <w:rPr>
          <w:rFonts w:ascii="Century Gothic" w:hAnsi="Century Gothic"/>
          <w:lang w:val="es-ES"/>
        </w:rPr>
      </w:pPr>
      <w:r w:rsidRPr="00AD1F88">
        <w:rPr>
          <w:rFonts w:ascii="Century Gothic" w:hAnsi="Century Gothic"/>
          <w:lang w:val="es-ES"/>
        </w:rPr>
        <w:t xml:space="preserve">estructura trasdosado </w:t>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t>7,00 cm</w:t>
      </w:r>
    </w:p>
    <w:p w14:paraId="3903C2AA" w14:textId="564925E5" w:rsidR="00917EAA" w:rsidRPr="00AD1F88" w:rsidRDefault="00917EAA" w:rsidP="00C340F9">
      <w:pPr>
        <w:pStyle w:val="Prrafodelista"/>
        <w:numPr>
          <w:ilvl w:val="0"/>
          <w:numId w:val="33"/>
        </w:numPr>
        <w:jc w:val="both"/>
        <w:rPr>
          <w:rFonts w:ascii="Century Gothic" w:hAnsi="Century Gothic"/>
          <w:lang w:val="es-ES"/>
        </w:rPr>
      </w:pPr>
      <w:r w:rsidRPr="00AD1F88">
        <w:rPr>
          <w:rFonts w:ascii="Century Gothic" w:hAnsi="Century Gothic"/>
          <w:lang w:val="es-ES"/>
        </w:rPr>
        <w:t>lana mineral</w:t>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t>6,50 cm (incluido en trasdosado)</w:t>
      </w:r>
    </w:p>
    <w:p w14:paraId="62D96A87" w14:textId="6C5B0D7B" w:rsidR="00C6203E" w:rsidRPr="00AD1F88" w:rsidRDefault="00C6203E" w:rsidP="00C340F9">
      <w:pPr>
        <w:pStyle w:val="Prrafodelista"/>
        <w:numPr>
          <w:ilvl w:val="0"/>
          <w:numId w:val="33"/>
        </w:numPr>
        <w:jc w:val="both"/>
        <w:rPr>
          <w:rFonts w:ascii="Century Gothic" w:hAnsi="Century Gothic"/>
          <w:lang w:val="es-ES"/>
        </w:rPr>
      </w:pPr>
      <w:r w:rsidRPr="00AD1F88">
        <w:rPr>
          <w:rFonts w:ascii="Century Gothic" w:hAnsi="Century Gothic"/>
          <w:lang w:val="es-ES"/>
        </w:rPr>
        <w:t>lana mineral</w:t>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t>6,50 cm (incluido en trasdosado)</w:t>
      </w:r>
    </w:p>
    <w:p w14:paraId="49D8AA5D" w14:textId="5AAB83AA" w:rsidR="00C6203E" w:rsidRPr="00AD1F88" w:rsidRDefault="00C6203E" w:rsidP="00C340F9">
      <w:pPr>
        <w:pStyle w:val="Prrafodelista"/>
        <w:numPr>
          <w:ilvl w:val="0"/>
          <w:numId w:val="33"/>
        </w:numPr>
        <w:jc w:val="both"/>
        <w:rPr>
          <w:rFonts w:ascii="Century Gothic" w:hAnsi="Century Gothic"/>
          <w:lang w:val="es-ES"/>
        </w:rPr>
      </w:pPr>
      <w:r w:rsidRPr="00AD1F88">
        <w:rPr>
          <w:rFonts w:ascii="Century Gothic" w:hAnsi="Century Gothic"/>
          <w:lang w:val="es-ES"/>
        </w:rPr>
        <w:t xml:space="preserve">estructura trasdosado </w:t>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t>7,00 cm</w:t>
      </w:r>
    </w:p>
    <w:p w14:paraId="180C8C27" w14:textId="056F09EC" w:rsidR="00C6203E" w:rsidRPr="00AD1F88" w:rsidRDefault="00C6203E" w:rsidP="00C340F9">
      <w:pPr>
        <w:pStyle w:val="Prrafodelista"/>
        <w:numPr>
          <w:ilvl w:val="0"/>
          <w:numId w:val="33"/>
        </w:numPr>
        <w:jc w:val="both"/>
        <w:rPr>
          <w:rFonts w:ascii="Century Gothic" w:hAnsi="Century Gothic"/>
          <w:lang w:val="es-ES"/>
        </w:rPr>
      </w:pPr>
      <w:r w:rsidRPr="00AD1F88">
        <w:rPr>
          <w:rFonts w:ascii="Century Gothic" w:hAnsi="Century Gothic"/>
          <w:lang w:val="es-ES"/>
        </w:rPr>
        <w:t>placa de cartón yeso</w:t>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t>1</w:t>
      </w:r>
      <w:r w:rsidR="00B02598" w:rsidRPr="00AD1F88">
        <w:rPr>
          <w:rFonts w:ascii="Century Gothic" w:hAnsi="Century Gothic"/>
          <w:lang w:val="es-ES"/>
        </w:rPr>
        <w:t>,</w:t>
      </w:r>
      <w:r w:rsidRPr="00AD1F88">
        <w:rPr>
          <w:rFonts w:ascii="Century Gothic" w:hAnsi="Century Gothic"/>
          <w:lang w:val="es-ES"/>
        </w:rPr>
        <w:t>5</w:t>
      </w:r>
      <w:r w:rsidR="00B02598" w:rsidRPr="00AD1F88">
        <w:rPr>
          <w:rFonts w:ascii="Century Gothic" w:hAnsi="Century Gothic"/>
          <w:lang w:val="es-ES"/>
        </w:rPr>
        <w:t>0</w:t>
      </w:r>
      <w:r w:rsidRPr="00AD1F88">
        <w:rPr>
          <w:rFonts w:ascii="Century Gothic" w:hAnsi="Century Gothic"/>
          <w:lang w:val="es-ES"/>
        </w:rPr>
        <w:t xml:space="preserve"> cm</w:t>
      </w:r>
    </w:p>
    <w:p w14:paraId="346969E5" w14:textId="3A8810D8" w:rsidR="00C6203E" w:rsidRPr="00AD1F88" w:rsidRDefault="00C6203E" w:rsidP="00C340F9">
      <w:pPr>
        <w:pStyle w:val="Prrafodelista"/>
        <w:numPr>
          <w:ilvl w:val="0"/>
          <w:numId w:val="33"/>
        </w:numPr>
        <w:jc w:val="both"/>
        <w:rPr>
          <w:rFonts w:ascii="Century Gothic" w:hAnsi="Century Gothic"/>
          <w:lang w:val="es-ES"/>
        </w:rPr>
      </w:pPr>
      <w:r w:rsidRPr="00AD1F88">
        <w:rPr>
          <w:rFonts w:ascii="Century Gothic" w:hAnsi="Century Gothic"/>
          <w:lang w:val="es-ES"/>
        </w:rPr>
        <w:t>placa de cartón yeso</w:t>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t>1</w:t>
      </w:r>
      <w:r w:rsidR="00B02598" w:rsidRPr="00AD1F88">
        <w:rPr>
          <w:rFonts w:ascii="Century Gothic" w:hAnsi="Century Gothic"/>
          <w:lang w:val="es-ES"/>
        </w:rPr>
        <w:t>,</w:t>
      </w:r>
      <w:r w:rsidRPr="00AD1F88">
        <w:rPr>
          <w:rFonts w:ascii="Century Gothic" w:hAnsi="Century Gothic"/>
          <w:lang w:val="es-ES"/>
        </w:rPr>
        <w:t>5</w:t>
      </w:r>
      <w:r w:rsidR="00B02598" w:rsidRPr="00AD1F88">
        <w:rPr>
          <w:rFonts w:ascii="Century Gothic" w:hAnsi="Century Gothic"/>
          <w:lang w:val="es-ES"/>
        </w:rPr>
        <w:t>0</w:t>
      </w:r>
      <w:r w:rsidRPr="00AD1F88">
        <w:rPr>
          <w:rFonts w:ascii="Century Gothic" w:hAnsi="Century Gothic"/>
          <w:lang w:val="es-ES"/>
        </w:rPr>
        <w:t xml:space="preserve"> cm</w:t>
      </w:r>
    </w:p>
    <w:p w14:paraId="4B1032BC" w14:textId="77777777" w:rsidR="00C6203E" w:rsidRPr="00AD1F88" w:rsidRDefault="00C6203E" w:rsidP="00C340F9">
      <w:pPr>
        <w:jc w:val="both"/>
        <w:rPr>
          <w:lang w:val="es-ES"/>
        </w:rPr>
      </w:pPr>
      <w:r w:rsidRPr="00AD1F88">
        <w:rPr>
          <w:lang w:val="es-ES"/>
        </w:rPr>
        <w:t>Espesor total</w:t>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t>30 cm</w:t>
      </w:r>
    </w:p>
    <w:p w14:paraId="4324C654" w14:textId="77777777" w:rsidR="00C6203E" w:rsidRPr="00AD1F88" w:rsidRDefault="00C6203E" w:rsidP="00C340F9">
      <w:pPr>
        <w:jc w:val="both"/>
        <w:rPr>
          <w:lang w:val="es-ES"/>
        </w:rPr>
      </w:pPr>
    </w:p>
    <w:p w14:paraId="28673C17" w14:textId="7991B785" w:rsidR="00272F52" w:rsidRPr="00AD1F88" w:rsidRDefault="00777486" w:rsidP="00C340F9">
      <w:pPr>
        <w:jc w:val="both"/>
        <w:rPr>
          <w:lang w:val="es-ES"/>
        </w:rPr>
      </w:pPr>
      <w:r w:rsidRPr="00AD1F88">
        <w:rPr>
          <w:lang w:val="es-ES"/>
        </w:rPr>
        <w:lastRenderedPageBreak/>
        <w:t xml:space="preserve">Se proyectan </w:t>
      </w:r>
      <w:r w:rsidR="00E163E8" w:rsidRPr="00AD1F88">
        <w:rPr>
          <w:lang w:val="es-ES"/>
        </w:rPr>
        <w:t>dos</w:t>
      </w:r>
      <w:r w:rsidRPr="00AD1F88">
        <w:rPr>
          <w:lang w:val="es-ES"/>
        </w:rPr>
        <w:t xml:space="preserve"> tipos de panel prefabricado </w:t>
      </w:r>
      <w:r w:rsidR="005955B0" w:rsidRPr="00AD1F88">
        <w:rPr>
          <w:lang w:val="es-ES"/>
        </w:rPr>
        <w:t>con vuelta o sin vuelta para la formación de albardilla y vierteaguas.</w:t>
      </w:r>
    </w:p>
    <w:p w14:paraId="4EA7BBCF" w14:textId="77777777" w:rsidR="00777486" w:rsidRPr="00AD1F88" w:rsidRDefault="00777486" w:rsidP="00C340F9">
      <w:pPr>
        <w:jc w:val="both"/>
        <w:rPr>
          <w:lang w:val="es-ES"/>
        </w:rPr>
      </w:pPr>
      <w:r w:rsidRPr="00AD1F88">
        <w:rPr>
          <w:lang w:val="es-ES"/>
        </w:rPr>
        <w:t>Estos tipos quedan detallados en la documentación gráfica del proyecto.</w:t>
      </w:r>
    </w:p>
    <w:p w14:paraId="3DDECC5B" w14:textId="543477FA" w:rsidR="00E163E8" w:rsidRPr="00AD1F88" w:rsidRDefault="005955B0" w:rsidP="00C340F9">
      <w:pPr>
        <w:jc w:val="both"/>
        <w:rPr>
          <w:lang w:val="es-ES"/>
        </w:rPr>
      </w:pPr>
      <w:r w:rsidRPr="00AD1F88">
        <w:rPr>
          <w:lang w:val="es-ES"/>
        </w:rPr>
        <w:t>Para conseguir una línea horizontal de ventanas, la transición entre ellas y los pilares</w:t>
      </w:r>
      <w:r w:rsidR="00E163E8" w:rsidRPr="00AD1F88">
        <w:rPr>
          <w:lang w:val="es-ES"/>
        </w:rPr>
        <w:t xml:space="preserve"> se realizara con panel sándwich, con </w:t>
      </w:r>
      <w:r w:rsidR="00DD2D9B" w:rsidRPr="00AD1F88">
        <w:rPr>
          <w:lang w:val="es-ES"/>
        </w:rPr>
        <w:t>un aislamiento</w:t>
      </w:r>
      <w:r w:rsidR="00E163E8" w:rsidRPr="00AD1F88">
        <w:rPr>
          <w:lang w:val="es-ES"/>
        </w:rPr>
        <w:t xml:space="preserve"> de </w:t>
      </w:r>
      <w:r w:rsidR="00D720D1" w:rsidRPr="00AD1F88">
        <w:rPr>
          <w:lang w:val="es-ES"/>
        </w:rPr>
        <w:t>espesor</w:t>
      </w:r>
      <w:r w:rsidR="00E163E8" w:rsidRPr="00AD1F88">
        <w:rPr>
          <w:lang w:val="es-ES"/>
        </w:rPr>
        <w:t xml:space="preserve"> 10 cm, </w:t>
      </w:r>
      <w:r w:rsidRPr="00AD1F88">
        <w:rPr>
          <w:lang w:val="es-ES"/>
        </w:rPr>
        <w:t>que se coloca sobre la estructura del edificio.</w:t>
      </w:r>
    </w:p>
    <w:p w14:paraId="7C03774F" w14:textId="26869831" w:rsidR="004949E8" w:rsidRPr="00AD1F88" w:rsidRDefault="004949E8" w:rsidP="00C340F9">
      <w:pPr>
        <w:pStyle w:val="Ttulo3"/>
        <w:jc w:val="both"/>
        <w:rPr>
          <w:lang w:val="es-ES"/>
        </w:rPr>
      </w:pPr>
      <w:bookmarkStart w:id="253" w:name="_Toc122596729"/>
      <w:r w:rsidRPr="00AD1F88">
        <w:rPr>
          <w:lang w:val="es-ES"/>
        </w:rPr>
        <w:t>CUBIERTAS</w:t>
      </w:r>
      <w:bookmarkEnd w:id="253"/>
    </w:p>
    <w:p w14:paraId="2C051739" w14:textId="6238C1D8" w:rsidR="004949E8" w:rsidRPr="00AD1F88" w:rsidRDefault="00827A93" w:rsidP="00C340F9">
      <w:pPr>
        <w:jc w:val="both"/>
        <w:rPr>
          <w:lang w:val="es-ES"/>
        </w:rPr>
      </w:pPr>
      <w:r w:rsidRPr="00AD1F88">
        <w:rPr>
          <w:lang w:val="es-ES"/>
        </w:rPr>
        <w:t xml:space="preserve">Se plantea </w:t>
      </w:r>
      <w:r w:rsidR="005955B0" w:rsidRPr="00AD1F88">
        <w:rPr>
          <w:lang w:val="es-ES"/>
        </w:rPr>
        <w:t>un único tipo de cubierta</w:t>
      </w:r>
      <w:r w:rsidR="0007671E" w:rsidRPr="00AD1F88">
        <w:rPr>
          <w:lang w:val="es-ES"/>
        </w:rPr>
        <w:t xml:space="preserve"> tanto para la cota +5.55 de acceso a instalaciones como en la cota +8.60 de torreón. </w:t>
      </w:r>
    </w:p>
    <w:p w14:paraId="0C470A24" w14:textId="3609DF45" w:rsidR="005A0A26" w:rsidRPr="00AD1F88" w:rsidRDefault="005A0A26" w:rsidP="00C340F9">
      <w:pPr>
        <w:jc w:val="both"/>
        <w:rPr>
          <w:lang w:val="es-ES"/>
        </w:rPr>
      </w:pPr>
      <w:r w:rsidRPr="00AD1F88">
        <w:rPr>
          <w:lang w:val="es-ES"/>
        </w:rPr>
        <w:t xml:space="preserve">Se proyecta una cubierta plana </w:t>
      </w:r>
      <w:r w:rsidR="005955B0" w:rsidRPr="00AD1F88">
        <w:rPr>
          <w:lang w:val="es-ES"/>
        </w:rPr>
        <w:t xml:space="preserve">no </w:t>
      </w:r>
      <w:r w:rsidRPr="00AD1F88">
        <w:rPr>
          <w:lang w:val="es-ES"/>
        </w:rPr>
        <w:t xml:space="preserve">transitable con acabado </w:t>
      </w:r>
      <w:r w:rsidR="005955B0" w:rsidRPr="00AD1F88">
        <w:rPr>
          <w:lang w:val="es-ES"/>
        </w:rPr>
        <w:t xml:space="preserve">grava, </w:t>
      </w:r>
      <w:r w:rsidRPr="00AD1F88">
        <w:rPr>
          <w:lang w:val="es-ES"/>
        </w:rPr>
        <w:t xml:space="preserve">del tipo </w:t>
      </w:r>
      <w:r w:rsidR="005955B0" w:rsidRPr="00AD1F88">
        <w:rPr>
          <w:lang w:val="es-ES"/>
        </w:rPr>
        <w:t>invertida, con impermeabilización y aislamiento detallado en presupuesto y mediciones.</w:t>
      </w:r>
    </w:p>
    <w:p w14:paraId="33C72020" w14:textId="39C45E5F" w:rsidR="0007671E" w:rsidRPr="00AD1F88" w:rsidRDefault="0007671E" w:rsidP="00C340F9">
      <w:pPr>
        <w:jc w:val="both"/>
        <w:rPr>
          <w:lang w:val="es-ES"/>
        </w:rPr>
      </w:pPr>
      <w:r w:rsidRPr="00AD1F88">
        <w:rPr>
          <w:lang w:val="es-ES"/>
        </w:rPr>
        <w:t>Dispondrá</w:t>
      </w:r>
      <w:r w:rsidR="00D806AC" w:rsidRPr="00AD1F88">
        <w:rPr>
          <w:lang w:val="es-ES"/>
        </w:rPr>
        <w:t>n</w:t>
      </w:r>
      <w:r w:rsidRPr="00AD1F88">
        <w:rPr>
          <w:lang w:val="es-ES"/>
        </w:rPr>
        <w:t xml:space="preserve"> de desagüe de aguas pluviales</w:t>
      </w:r>
      <w:r w:rsidR="00D806AC" w:rsidRPr="00AD1F88">
        <w:rPr>
          <w:lang w:val="es-ES"/>
        </w:rPr>
        <w:t xml:space="preserve"> con sumideros y rebosaderos conectados al sistema de saneamiento del edificio. </w:t>
      </w:r>
    </w:p>
    <w:p w14:paraId="6E880431" w14:textId="0251643F" w:rsidR="004949E8" w:rsidRPr="00AD1F88" w:rsidRDefault="004949E8" w:rsidP="00C340F9">
      <w:pPr>
        <w:pStyle w:val="Ttulo3"/>
        <w:jc w:val="both"/>
        <w:rPr>
          <w:lang w:val="es-ES"/>
        </w:rPr>
      </w:pPr>
      <w:bookmarkStart w:id="254" w:name="_Toc122596730"/>
      <w:r w:rsidRPr="00AD1F88">
        <w:rPr>
          <w:lang w:val="es-ES"/>
        </w:rPr>
        <w:t>CARPINTERÍA EXTERIOR</w:t>
      </w:r>
      <w:bookmarkEnd w:id="254"/>
    </w:p>
    <w:p w14:paraId="7315BBD1" w14:textId="6B2D6327" w:rsidR="004949E8" w:rsidRPr="00AD1F88" w:rsidRDefault="00355136" w:rsidP="00C340F9">
      <w:pPr>
        <w:jc w:val="both"/>
        <w:rPr>
          <w:lang w:val="es-ES"/>
        </w:rPr>
      </w:pPr>
      <w:r w:rsidRPr="00AD1F88">
        <w:rPr>
          <w:lang w:val="es-ES"/>
        </w:rPr>
        <w:t xml:space="preserve">Todas las carpinterías del proyecto se realizan con RPT de aluminio, </w:t>
      </w:r>
      <w:r w:rsidR="004F0F62" w:rsidRPr="00AD1F88">
        <w:rPr>
          <w:lang w:val="es-ES"/>
        </w:rPr>
        <w:t>anodizado</w:t>
      </w:r>
      <w:r w:rsidR="00581202" w:rsidRPr="00AD1F88">
        <w:rPr>
          <w:lang w:val="es-ES"/>
        </w:rPr>
        <w:t xml:space="preserve"> RAL a elegir por DF</w:t>
      </w:r>
      <w:r w:rsidRPr="00AD1F88">
        <w:rPr>
          <w:lang w:val="es-ES"/>
        </w:rPr>
        <w:t>.</w:t>
      </w:r>
      <w:r w:rsidR="00581202" w:rsidRPr="00AD1F88">
        <w:rPr>
          <w:lang w:val="es-ES"/>
        </w:rPr>
        <w:t xml:space="preserve"> </w:t>
      </w:r>
      <w:r w:rsidRPr="00AD1F88">
        <w:rPr>
          <w:lang w:val="es-ES"/>
        </w:rPr>
        <w:t xml:space="preserve"> Las </w:t>
      </w:r>
      <w:r w:rsidR="00624622" w:rsidRPr="00AD1F88">
        <w:rPr>
          <w:lang w:val="es-ES"/>
        </w:rPr>
        <w:t>carpinterías</w:t>
      </w:r>
      <w:r w:rsidRPr="00AD1F88">
        <w:rPr>
          <w:lang w:val="es-ES"/>
        </w:rPr>
        <w:t xml:space="preserve"> de las </w:t>
      </w:r>
      <w:r w:rsidR="00EC20B3" w:rsidRPr="00AD1F88">
        <w:rPr>
          <w:lang w:val="es-ES"/>
        </w:rPr>
        <w:t>consultas</w:t>
      </w:r>
      <w:r w:rsidRPr="00AD1F88">
        <w:rPr>
          <w:lang w:val="es-ES"/>
        </w:rPr>
        <w:t xml:space="preserve"> se modulan y se les dota de apertura oscilante y abatible</w:t>
      </w:r>
      <w:r w:rsidR="00EC20B3" w:rsidRPr="00AD1F88">
        <w:rPr>
          <w:lang w:val="es-ES"/>
        </w:rPr>
        <w:t>.</w:t>
      </w:r>
    </w:p>
    <w:p w14:paraId="5829F524" w14:textId="386DEEFD" w:rsidR="00EC20B3" w:rsidRPr="00AD1F88" w:rsidRDefault="00EC20B3" w:rsidP="00C340F9">
      <w:pPr>
        <w:jc w:val="both"/>
        <w:rPr>
          <w:lang w:val="es-ES"/>
        </w:rPr>
      </w:pPr>
      <w:r w:rsidRPr="00AD1F88">
        <w:rPr>
          <w:lang w:val="es-ES"/>
        </w:rPr>
        <w:t>En las zonas de espera y distribuidores generales, se optan por vidrios fijos de suelo a falso techo, con particiones para incluir ventanas practicables para ventilación natural de los espacios.</w:t>
      </w:r>
    </w:p>
    <w:p w14:paraId="6C76412A" w14:textId="6B65E5D5" w:rsidR="009A774E" w:rsidRPr="00AD1F88" w:rsidRDefault="009A774E" w:rsidP="00C340F9">
      <w:pPr>
        <w:jc w:val="both"/>
        <w:rPr>
          <w:lang w:val="es-ES"/>
        </w:rPr>
      </w:pPr>
      <w:r w:rsidRPr="00AD1F88">
        <w:rPr>
          <w:lang w:val="es-ES"/>
        </w:rPr>
        <w:t xml:space="preserve">Para el oscurecimiento de las consultas o salas de otros usos se instalarán estores opacos, colocados en el interior bajo el cortinero que conforma el falso techo.  </w:t>
      </w:r>
    </w:p>
    <w:p w14:paraId="7B1853A3" w14:textId="5A796870" w:rsidR="00EC20B3" w:rsidRPr="00AD1F88" w:rsidRDefault="005955B0" w:rsidP="00C340F9">
      <w:pPr>
        <w:jc w:val="both"/>
        <w:rPr>
          <w:lang w:val="es-ES"/>
        </w:rPr>
      </w:pPr>
      <w:r w:rsidRPr="00AD1F88">
        <w:rPr>
          <w:lang w:val="es-ES"/>
        </w:rPr>
        <w:t>La carpintería proyectada es</w:t>
      </w:r>
      <w:r w:rsidR="00EC20B3" w:rsidRPr="00AD1F88">
        <w:rPr>
          <w:lang w:val="es-ES"/>
        </w:rPr>
        <w:t xml:space="preserve"> de la serie Cor-70 CC16 "CORTIZO", o equivalente, con rotura de puente térmico, una hoja oscilobatiente</w:t>
      </w:r>
      <w:r w:rsidRPr="00AD1F88">
        <w:rPr>
          <w:lang w:val="es-ES"/>
        </w:rPr>
        <w:t xml:space="preserve"> o abatible según dimensiones y planos de proyecto.</w:t>
      </w:r>
      <w:r w:rsidR="00EC20B3" w:rsidRPr="00AD1F88">
        <w:rPr>
          <w:lang w:val="es-ES"/>
        </w:rPr>
        <w:t xml:space="preserve">,  con el sello QUALICOAT, que garantiza el espesor y la calidad del proceso de lacado, compuesta de hoja de 75 mm y marco de 70 mm, junquillos, galce, juntas de estanqueidad de EPDM, manilla estándar y herrajes, según UNE-EN 14351-1; transmitancia térmica del marco: Uh,m = desde 1,7 W/(m²K); espesor máximo del acristalamiento: 58 mm, con clasificación a la permeabilidad al aire clase 4, según UNE-EN 12207, clasificación a la estanqueidad al agua clase E1500, según UNE-EN 12208, y clasificación a la resistencia a la carga del viento clase C5, según UNE-EN 12210. Incluso patillas de anclaje para la fijación de la carpintería, silicona para sellado perimetral de la junta entre la carpintería exterior y el paramento. </w:t>
      </w:r>
    </w:p>
    <w:p w14:paraId="6DA3E55C" w14:textId="09925D68" w:rsidR="00EC20B3" w:rsidRPr="00AD1F88" w:rsidRDefault="00EC20B3" w:rsidP="00C340F9">
      <w:pPr>
        <w:jc w:val="both"/>
        <w:rPr>
          <w:lang w:val="es-ES"/>
        </w:rPr>
      </w:pPr>
      <w:r w:rsidRPr="00AD1F88">
        <w:rPr>
          <w:lang w:val="es-ES"/>
        </w:rPr>
        <w:t>*Características de la carpintería:</w:t>
      </w:r>
    </w:p>
    <w:tbl>
      <w:tblPr>
        <w:tblW w:w="5000" w:type="pct"/>
        <w:jc w:val="center"/>
        <w:tblCellMar>
          <w:top w:w="28" w:type="dxa"/>
          <w:left w:w="28" w:type="dxa"/>
          <w:bottom w:w="28" w:type="dxa"/>
          <w:right w:w="28" w:type="dxa"/>
        </w:tblCellMar>
        <w:tblLook w:val="0000" w:firstRow="0" w:lastRow="0" w:firstColumn="0" w:lastColumn="0" w:noHBand="0" w:noVBand="0"/>
      </w:tblPr>
      <w:tblGrid>
        <w:gridCol w:w="9355"/>
      </w:tblGrid>
      <w:tr w:rsidR="00EC20B3" w:rsidRPr="00AD1F88" w14:paraId="31C02B7F" w14:textId="77777777" w:rsidTr="00690EAE">
        <w:trPr>
          <w:cantSplit/>
          <w:jc w:val="center"/>
        </w:trPr>
        <w:tc>
          <w:tcPr>
            <w:tcW w:w="0" w:type="auto"/>
            <w:vAlign w:val="center"/>
          </w:tcPr>
          <w:p w14:paraId="492F2C38" w14:textId="77777777" w:rsidR="00EC20B3" w:rsidRPr="00AD1F88" w:rsidRDefault="00EC20B3" w:rsidP="00C340F9">
            <w:pPr>
              <w:jc w:val="both"/>
              <w:rPr>
                <w:lang w:val="es-ES"/>
              </w:rPr>
            </w:pPr>
            <w:r w:rsidRPr="00AD1F88">
              <w:rPr>
                <w:lang w:val="es-ES"/>
              </w:rPr>
              <w:t>Transmitancia térmica, Uf: 1.70 W/(m²·K)</w:t>
            </w:r>
          </w:p>
        </w:tc>
      </w:tr>
      <w:tr w:rsidR="00EC20B3" w:rsidRPr="00AD1F88" w14:paraId="47E7D3BF" w14:textId="77777777" w:rsidTr="00690EAE">
        <w:trPr>
          <w:cantSplit/>
          <w:jc w:val="center"/>
        </w:trPr>
        <w:tc>
          <w:tcPr>
            <w:tcW w:w="0" w:type="auto"/>
            <w:vAlign w:val="center"/>
          </w:tcPr>
          <w:p w14:paraId="1EB2AEC7" w14:textId="77777777" w:rsidR="00EC20B3" w:rsidRPr="00AD1F88" w:rsidRDefault="00EC20B3" w:rsidP="00C340F9">
            <w:pPr>
              <w:jc w:val="both"/>
              <w:rPr>
                <w:lang w:val="es-ES"/>
              </w:rPr>
            </w:pPr>
            <w:r w:rsidRPr="00AD1F88">
              <w:rPr>
                <w:lang w:val="es-ES"/>
              </w:rPr>
              <w:t>Permeabilidad al aire de la carpintería (EN 12207): Clase 4</w:t>
            </w:r>
          </w:p>
        </w:tc>
      </w:tr>
      <w:tr w:rsidR="00EC20B3" w:rsidRPr="00AD1F88" w14:paraId="2966C890" w14:textId="77777777" w:rsidTr="00690EAE">
        <w:trPr>
          <w:cantSplit/>
          <w:jc w:val="center"/>
        </w:trPr>
        <w:tc>
          <w:tcPr>
            <w:tcW w:w="0" w:type="auto"/>
            <w:vAlign w:val="center"/>
          </w:tcPr>
          <w:p w14:paraId="23B31CDB" w14:textId="77777777" w:rsidR="00EC20B3" w:rsidRPr="00AD1F88" w:rsidRDefault="00EC20B3" w:rsidP="00C340F9">
            <w:pPr>
              <w:jc w:val="both"/>
              <w:rPr>
                <w:lang w:val="es-ES"/>
              </w:rPr>
            </w:pPr>
            <w:r w:rsidRPr="00AD1F88">
              <w:rPr>
                <w:lang w:val="es-ES"/>
              </w:rPr>
              <w:t>Absortividad, aS: 0.4 (color claro)</w:t>
            </w:r>
          </w:p>
        </w:tc>
      </w:tr>
    </w:tbl>
    <w:p w14:paraId="178BC79B" w14:textId="66926CE8" w:rsidR="006D46C1" w:rsidRPr="00AD1F88" w:rsidRDefault="00EC20B3" w:rsidP="00C340F9">
      <w:pPr>
        <w:jc w:val="both"/>
        <w:rPr>
          <w:lang w:val="es-ES"/>
        </w:rPr>
      </w:pPr>
      <w:r w:rsidRPr="00AD1F88">
        <w:rPr>
          <w:lang w:val="es-ES"/>
        </w:rPr>
        <w:t xml:space="preserve">En el interior, </w:t>
      </w:r>
      <w:r w:rsidR="00E219A6" w:rsidRPr="00AD1F88">
        <w:rPr>
          <w:lang w:val="es-ES"/>
        </w:rPr>
        <w:t xml:space="preserve">Todas las carpinterías dispondrán </w:t>
      </w:r>
      <w:r w:rsidRPr="00AD1F88">
        <w:rPr>
          <w:lang w:val="es-ES"/>
        </w:rPr>
        <w:t xml:space="preserve">de estores interiores, en </w:t>
      </w:r>
      <w:r w:rsidR="00D21DC1" w:rsidRPr="00AD1F88">
        <w:rPr>
          <w:lang w:val="es-ES"/>
        </w:rPr>
        <w:t>cortinero</w:t>
      </w:r>
      <w:r w:rsidRPr="00AD1F88">
        <w:rPr>
          <w:lang w:val="es-ES"/>
        </w:rPr>
        <w:t xml:space="preserve"> de falso techo para control solar</w:t>
      </w:r>
      <w:r w:rsidR="006D46C1" w:rsidRPr="00AD1F88">
        <w:rPr>
          <w:lang w:val="es-ES"/>
        </w:rPr>
        <w:t>.</w:t>
      </w:r>
    </w:p>
    <w:p w14:paraId="0813F262" w14:textId="4A067ED6" w:rsidR="00624622" w:rsidRPr="00AD1F88" w:rsidRDefault="00F66FC3" w:rsidP="00C340F9">
      <w:pPr>
        <w:jc w:val="both"/>
        <w:rPr>
          <w:lang w:val="es-ES"/>
        </w:rPr>
      </w:pPr>
      <w:r w:rsidRPr="00AD1F88">
        <w:rPr>
          <w:lang w:val="es-ES"/>
        </w:rPr>
        <w:t xml:space="preserve">La formación de las albardillas </w:t>
      </w:r>
      <w:r w:rsidR="003C69D4" w:rsidRPr="00AD1F88">
        <w:rPr>
          <w:lang w:val="es-ES"/>
        </w:rPr>
        <w:t xml:space="preserve">y vierteaguas se </w:t>
      </w:r>
      <w:r w:rsidR="00EC20B3" w:rsidRPr="00AD1F88">
        <w:rPr>
          <w:lang w:val="es-ES"/>
        </w:rPr>
        <w:t xml:space="preserve">realiza con </w:t>
      </w:r>
      <w:r w:rsidR="003C69D4" w:rsidRPr="00AD1F88">
        <w:rPr>
          <w:lang w:val="es-ES"/>
        </w:rPr>
        <w:t>la vuelta del panel prefabricado de fachada.</w:t>
      </w:r>
    </w:p>
    <w:p w14:paraId="0046466A" w14:textId="169248C1" w:rsidR="00F66FC3" w:rsidRPr="00AD1F88" w:rsidRDefault="003C69D4" w:rsidP="00C340F9">
      <w:pPr>
        <w:jc w:val="both"/>
        <w:rPr>
          <w:lang w:val="es-ES"/>
        </w:rPr>
      </w:pPr>
      <w:r w:rsidRPr="00AD1F88">
        <w:rPr>
          <w:lang w:val="es-ES"/>
        </w:rPr>
        <w:t>Para la formación de dinteles se utilizaran chapas de acero, anclado al forjado, según detalles de proyecto.</w:t>
      </w:r>
    </w:p>
    <w:p w14:paraId="2307F573" w14:textId="361E146A" w:rsidR="004949E8" w:rsidRPr="00AD1F88" w:rsidRDefault="004949E8" w:rsidP="00C340F9">
      <w:pPr>
        <w:pStyle w:val="Ttulo3"/>
        <w:jc w:val="both"/>
        <w:rPr>
          <w:lang w:val="es-ES"/>
        </w:rPr>
      </w:pPr>
      <w:bookmarkStart w:id="255" w:name="_Toc122596731"/>
      <w:r w:rsidRPr="00AD1F88">
        <w:rPr>
          <w:lang w:val="es-ES"/>
        </w:rPr>
        <w:lastRenderedPageBreak/>
        <w:t>VIDRIERÍA</w:t>
      </w:r>
      <w:bookmarkEnd w:id="255"/>
    </w:p>
    <w:p w14:paraId="14459ACD" w14:textId="4F16079E" w:rsidR="00EC20B3" w:rsidRPr="00AD1F88" w:rsidRDefault="00EC20B3" w:rsidP="00C340F9">
      <w:pPr>
        <w:jc w:val="both"/>
        <w:rPr>
          <w:lang w:val="es-ES"/>
        </w:rPr>
      </w:pPr>
      <w:r w:rsidRPr="00AD1F88">
        <w:rPr>
          <w:lang w:val="es-ES"/>
        </w:rPr>
        <w:t>Doble acristalamiento SGG CLIMALIT PLUS PLANITHERM 4S F2 44.2/16 aire/66.2 "SAINT GOBAIN" o equivalente, formado por vidrio exterior STADIP de 4+4 mm, compuesto por dos lunas de vidrio laminar de 4 mm unidas mediante una lámina incolora de butiral de polivinilo, con capa de control solar y baja emisividad térmica incorporada en la cara interior, cámara de aire deshidratada con perfil separador de aluminio y doble sellado perimetral, de 16 mm, y vidrio interior STADIP PROTECT de 6+6 mm, compuesto por dos lunas de vidrio laminar de 6 mm unidas mediante dos láminas incoloras de butiral de polivinilo; 36 mm de espesor total.</w:t>
      </w:r>
    </w:p>
    <w:p w14:paraId="77D2E038" w14:textId="6430632F" w:rsidR="00EC20B3" w:rsidRPr="00AD1F88" w:rsidRDefault="00EC20B3" w:rsidP="00C340F9">
      <w:pPr>
        <w:jc w:val="both"/>
        <w:rPr>
          <w:lang w:val="es-ES"/>
        </w:rPr>
      </w:pPr>
      <w:r w:rsidRPr="00AD1F88">
        <w:rPr>
          <w:lang w:val="es-ES"/>
        </w:rPr>
        <w:t>*Características del vidrio:</w:t>
      </w:r>
    </w:p>
    <w:tbl>
      <w:tblPr>
        <w:tblW w:w="5000" w:type="pct"/>
        <w:jc w:val="center"/>
        <w:tblCellMar>
          <w:top w:w="28" w:type="dxa"/>
          <w:left w:w="28" w:type="dxa"/>
          <w:bottom w:w="28" w:type="dxa"/>
          <w:right w:w="28" w:type="dxa"/>
        </w:tblCellMar>
        <w:tblLook w:val="0000" w:firstRow="0" w:lastRow="0" w:firstColumn="0" w:lastColumn="0" w:noHBand="0" w:noVBand="0"/>
      </w:tblPr>
      <w:tblGrid>
        <w:gridCol w:w="9355"/>
      </w:tblGrid>
      <w:tr w:rsidR="00EC20B3" w:rsidRPr="00AD1F88" w14:paraId="7667882B" w14:textId="77777777" w:rsidTr="00690EAE">
        <w:trPr>
          <w:cantSplit/>
          <w:jc w:val="center"/>
        </w:trPr>
        <w:tc>
          <w:tcPr>
            <w:tcW w:w="0" w:type="auto"/>
            <w:vAlign w:val="center"/>
          </w:tcPr>
          <w:p w14:paraId="0EFC0C10" w14:textId="77777777" w:rsidR="00EC20B3" w:rsidRPr="00AD1F88" w:rsidRDefault="00EC20B3" w:rsidP="00C340F9">
            <w:pPr>
              <w:jc w:val="both"/>
              <w:rPr>
                <w:lang w:val="es-ES"/>
              </w:rPr>
            </w:pPr>
            <w:r w:rsidRPr="00AD1F88">
              <w:rPr>
                <w:lang w:val="es-ES"/>
              </w:rPr>
              <w:t>Transmitancia térmica, Ug: 1.30 W/(m²·K)</w:t>
            </w:r>
          </w:p>
        </w:tc>
      </w:tr>
      <w:tr w:rsidR="00EC20B3" w:rsidRPr="00AD1F88" w14:paraId="302D8293" w14:textId="77777777" w:rsidTr="00690EAE">
        <w:trPr>
          <w:cantSplit/>
          <w:jc w:val="center"/>
        </w:trPr>
        <w:tc>
          <w:tcPr>
            <w:tcW w:w="0" w:type="auto"/>
            <w:vAlign w:val="center"/>
          </w:tcPr>
          <w:p w14:paraId="7CDFC8F6" w14:textId="77777777" w:rsidR="00EC20B3" w:rsidRPr="00AD1F88" w:rsidRDefault="00EC20B3" w:rsidP="00C340F9">
            <w:pPr>
              <w:jc w:val="both"/>
              <w:rPr>
                <w:lang w:val="es-ES"/>
              </w:rPr>
            </w:pPr>
            <w:r w:rsidRPr="00AD1F88">
              <w:rPr>
                <w:lang w:val="es-ES"/>
              </w:rPr>
              <w:t>Factor solar, g: 0.40</w:t>
            </w:r>
          </w:p>
        </w:tc>
      </w:tr>
      <w:tr w:rsidR="00EC20B3" w:rsidRPr="00AD1F88" w14:paraId="0C1F8AC1" w14:textId="77777777" w:rsidTr="00690EAE">
        <w:trPr>
          <w:cantSplit/>
          <w:jc w:val="center"/>
        </w:trPr>
        <w:tc>
          <w:tcPr>
            <w:tcW w:w="0" w:type="auto"/>
            <w:vAlign w:val="center"/>
          </w:tcPr>
          <w:p w14:paraId="5CF708F5" w14:textId="77777777" w:rsidR="00EC20B3" w:rsidRPr="00AD1F88" w:rsidRDefault="00EC20B3" w:rsidP="00C340F9">
            <w:pPr>
              <w:jc w:val="both"/>
              <w:rPr>
                <w:lang w:val="es-ES"/>
              </w:rPr>
            </w:pPr>
            <w:r w:rsidRPr="00AD1F88">
              <w:rPr>
                <w:lang w:val="es-ES"/>
              </w:rPr>
              <w:t>Aislamiento acústico, Rw (C;Ctr): 41 (-2;-5) dB</w:t>
            </w:r>
          </w:p>
        </w:tc>
      </w:tr>
    </w:tbl>
    <w:p w14:paraId="3FE628DB" w14:textId="31EAB585" w:rsidR="004949E8" w:rsidRPr="00AD1F88" w:rsidRDefault="004949E8" w:rsidP="00C340F9">
      <w:pPr>
        <w:pStyle w:val="Ttulo3"/>
        <w:jc w:val="both"/>
        <w:rPr>
          <w:lang w:val="es-ES"/>
        </w:rPr>
      </w:pPr>
      <w:bookmarkStart w:id="256" w:name="_Toc122596732"/>
      <w:r w:rsidRPr="00AD1F88">
        <w:rPr>
          <w:lang w:val="es-ES"/>
        </w:rPr>
        <w:t>AISLAMIENTOS E IMPERMEABILIZACIONES</w:t>
      </w:r>
      <w:bookmarkEnd w:id="256"/>
    </w:p>
    <w:p w14:paraId="7BBA2861" w14:textId="77777777" w:rsidR="004949E8" w:rsidRPr="00AD1F88" w:rsidRDefault="00547EBC" w:rsidP="00C340F9">
      <w:pPr>
        <w:jc w:val="both"/>
        <w:rPr>
          <w:lang w:val="es-ES"/>
        </w:rPr>
      </w:pPr>
      <w:r w:rsidRPr="00AD1F88">
        <w:rPr>
          <w:lang w:val="es-ES"/>
        </w:rPr>
        <w:t>Se han descrito en el apartado de cerramientos y cubiertas.</w:t>
      </w:r>
    </w:p>
    <w:p w14:paraId="2FAC14BD" w14:textId="4066EF19" w:rsidR="00547EBC" w:rsidRPr="00AD1F88" w:rsidRDefault="00547EBC" w:rsidP="00C340F9">
      <w:pPr>
        <w:jc w:val="both"/>
        <w:rPr>
          <w:lang w:val="es-ES"/>
        </w:rPr>
      </w:pPr>
      <w:r w:rsidRPr="00AD1F88">
        <w:rPr>
          <w:lang w:val="es-ES"/>
        </w:rPr>
        <w:t xml:space="preserve">*Cerramiento tipo </w:t>
      </w:r>
    </w:p>
    <w:p w14:paraId="67DA94CB" w14:textId="77777777" w:rsidR="00A14859" w:rsidRPr="00AD1F88" w:rsidRDefault="00A14859" w:rsidP="00C340F9">
      <w:pPr>
        <w:pStyle w:val="Prrafodelista"/>
        <w:numPr>
          <w:ilvl w:val="0"/>
          <w:numId w:val="33"/>
        </w:numPr>
        <w:jc w:val="both"/>
        <w:rPr>
          <w:rFonts w:ascii="Century Gothic" w:hAnsi="Century Gothic"/>
          <w:lang w:val="es-ES"/>
        </w:rPr>
      </w:pPr>
      <w:r w:rsidRPr="00AD1F88">
        <w:rPr>
          <w:rFonts w:ascii="Century Gothic" w:hAnsi="Century Gothic"/>
          <w:lang w:val="es-ES"/>
        </w:rPr>
        <w:t>panel hormigón prefabricado</w:t>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t>10,00 cm</w:t>
      </w:r>
    </w:p>
    <w:p w14:paraId="478B1247" w14:textId="77777777" w:rsidR="00A14859" w:rsidRPr="00AD1F88" w:rsidRDefault="00A14859" w:rsidP="00C340F9">
      <w:pPr>
        <w:pStyle w:val="Prrafodelista"/>
        <w:numPr>
          <w:ilvl w:val="0"/>
          <w:numId w:val="33"/>
        </w:numPr>
        <w:jc w:val="both"/>
        <w:rPr>
          <w:rFonts w:ascii="Century Gothic" w:hAnsi="Century Gothic"/>
          <w:lang w:val="es-ES"/>
        </w:rPr>
      </w:pPr>
      <w:r w:rsidRPr="00AD1F88">
        <w:rPr>
          <w:rFonts w:ascii="Century Gothic" w:hAnsi="Century Gothic"/>
          <w:lang w:val="es-ES"/>
        </w:rPr>
        <w:t xml:space="preserve">estructura trasdosado </w:t>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t>7,00 cm</w:t>
      </w:r>
    </w:p>
    <w:p w14:paraId="3D49022A" w14:textId="521B28E3" w:rsidR="00A14859" w:rsidRPr="00AD1F88" w:rsidRDefault="0017232D" w:rsidP="00C340F9">
      <w:pPr>
        <w:pStyle w:val="Prrafodelista"/>
        <w:numPr>
          <w:ilvl w:val="0"/>
          <w:numId w:val="33"/>
        </w:numPr>
        <w:jc w:val="both"/>
        <w:rPr>
          <w:rFonts w:ascii="Century Gothic" w:hAnsi="Century Gothic"/>
          <w:lang w:val="es-ES"/>
        </w:rPr>
      </w:pPr>
      <w:r w:rsidRPr="00AD1F88">
        <w:rPr>
          <w:rFonts w:ascii="Century Gothic" w:hAnsi="Century Gothic"/>
          <w:lang w:val="es-ES"/>
        </w:rPr>
        <w:t>EPS</w:t>
      </w:r>
      <w:r w:rsidR="00A14859" w:rsidRPr="00AD1F88">
        <w:rPr>
          <w:rFonts w:ascii="Century Gothic" w:hAnsi="Century Gothic"/>
          <w:lang w:val="es-ES"/>
        </w:rPr>
        <w:tab/>
      </w:r>
      <w:r w:rsidR="00A14859" w:rsidRPr="00AD1F88">
        <w:rPr>
          <w:rFonts w:ascii="Century Gothic" w:hAnsi="Century Gothic"/>
          <w:lang w:val="es-ES"/>
        </w:rPr>
        <w:tab/>
      </w:r>
      <w:r w:rsidR="00A14859" w:rsidRPr="00AD1F88">
        <w:rPr>
          <w:rFonts w:ascii="Century Gothic" w:hAnsi="Century Gothic"/>
          <w:lang w:val="es-ES"/>
        </w:rPr>
        <w:tab/>
      </w:r>
      <w:r w:rsidR="00A14859" w:rsidRPr="00AD1F88">
        <w:rPr>
          <w:rFonts w:ascii="Century Gothic" w:hAnsi="Century Gothic"/>
          <w:lang w:val="es-ES"/>
        </w:rPr>
        <w:tab/>
      </w:r>
      <w:r w:rsidR="00A14859" w:rsidRPr="00AD1F88">
        <w:rPr>
          <w:rFonts w:ascii="Century Gothic" w:hAnsi="Century Gothic"/>
          <w:lang w:val="es-ES"/>
        </w:rPr>
        <w:tab/>
        <w:t>6,50 cm (incluido en trasdosado)</w:t>
      </w:r>
    </w:p>
    <w:p w14:paraId="34E4CCF7" w14:textId="1D273F25" w:rsidR="00A14859" w:rsidRPr="00AD1F88" w:rsidRDefault="0017232D" w:rsidP="00C340F9">
      <w:pPr>
        <w:pStyle w:val="Prrafodelista"/>
        <w:numPr>
          <w:ilvl w:val="0"/>
          <w:numId w:val="33"/>
        </w:numPr>
        <w:jc w:val="both"/>
        <w:rPr>
          <w:rFonts w:ascii="Century Gothic" w:hAnsi="Century Gothic"/>
          <w:lang w:val="es-ES"/>
        </w:rPr>
      </w:pPr>
      <w:r w:rsidRPr="00AD1F88">
        <w:rPr>
          <w:rFonts w:ascii="Century Gothic" w:hAnsi="Century Gothic"/>
          <w:lang w:val="es-ES"/>
        </w:rPr>
        <w:t>EPS</w:t>
      </w:r>
      <w:r w:rsidR="00A14859" w:rsidRPr="00AD1F88">
        <w:rPr>
          <w:rFonts w:ascii="Century Gothic" w:hAnsi="Century Gothic"/>
          <w:lang w:val="es-ES"/>
        </w:rPr>
        <w:tab/>
      </w:r>
      <w:r w:rsidR="00A14859" w:rsidRPr="00AD1F88">
        <w:rPr>
          <w:rFonts w:ascii="Century Gothic" w:hAnsi="Century Gothic"/>
          <w:lang w:val="es-ES"/>
        </w:rPr>
        <w:tab/>
      </w:r>
      <w:r w:rsidR="00A14859" w:rsidRPr="00AD1F88">
        <w:rPr>
          <w:rFonts w:ascii="Century Gothic" w:hAnsi="Century Gothic"/>
          <w:lang w:val="es-ES"/>
        </w:rPr>
        <w:tab/>
      </w:r>
      <w:r w:rsidR="00A14859" w:rsidRPr="00AD1F88">
        <w:rPr>
          <w:rFonts w:ascii="Century Gothic" w:hAnsi="Century Gothic"/>
          <w:lang w:val="es-ES"/>
        </w:rPr>
        <w:tab/>
      </w:r>
      <w:r w:rsidR="00A14859" w:rsidRPr="00AD1F88">
        <w:rPr>
          <w:rFonts w:ascii="Century Gothic" w:hAnsi="Century Gothic"/>
          <w:lang w:val="es-ES"/>
        </w:rPr>
        <w:tab/>
        <w:t>6,50 cm (incluido en trasdosado)</w:t>
      </w:r>
    </w:p>
    <w:p w14:paraId="4897F30D" w14:textId="77777777" w:rsidR="00A14859" w:rsidRPr="00AD1F88" w:rsidRDefault="00A14859" w:rsidP="00C340F9">
      <w:pPr>
        <w:pStyle w:val="Prrafodelista"/>
        <w:numPr>
          <w:ilvl w:val="0"/>
          <w:numId w:val="33"/>
        </w:numPr>
        <w:jc w:val="both"/>
        <w:rPr>
          <w:rFonts w:ascii="Century Gothic" w:hAnsi="Century Gothic"/>
          <w:lang w:val="es-ES"/>
        </w:rPr>
      </w:pPr>
      <w:r w:rsidRPr="00AD1F88">
        <w:rPr>
          <w:rFonts w:ascii="Century Gothic" w:hAnsi="Century Gothic"/>
          <w:lang w:val="es-ES"/>
        </w:rPr>
        <w:t xml:space="preserve">estructura trasdosado </w:t>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t>7,00 cm</w:t>
      </w:r>
    </w:p>
    <w:p w14:paraId="085412F7" w14:textId="77777777" w:rsidR="00A14859" w:rsidRPr="00AD1F88" w:rsidRDefault="00A14859" w:rsidP="00C340F9">
      <w:pPr>
        <w:pStyle w:val="Prrafodelista"/>
        <w:numPr>
          <w:ilvl w:val="0"/>
          <w:numId w:val="33"/>
        </w:numPr>
        <w:jc w:val="both"/>
        <w:rPr>
          <w:rFonts w:ascii="Century Gothic" w:hAnsi="Century Gothic"/>
          <w:lang w:val="es-ES"/>
        </w:rPr>
      </w:pPr>
      <w:r w:rsidRPr="00AD1F88">
        <w:rPr>
          <w:rFonts w:ascii="Century Gothic" w:hAnsi="Century Gothic"/>
          <w:lang w:val="es-ES"/>
        </w:rPr>
        <w:t>placa de cartón yeso</w:t>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t>1,50 cm</w:t>
      </w:r>
    </w:p>
    <w:p w14:paraId="1C684E05" w14:textId="77777777" w:rsidR="00A14859" w:rsidRPr="00AD1F88" w:rsidRDefault="00A14859" w:rsidP="00C340F9">
      <w:pPr>
        <w:pStyle w:val="Prrafodelista"/>
        <w:numPr>
          <w:ilvl w:val="0"/>
          <w:numId w:val="33"/>
        </w:numPr>
        <w:jc w:val="both"/>
        <w:rPr>
          <w:rFonts w:ascii="Century Gothic" w:hAnsi="Century Gothic"/>
          <w:lang w:val="es-ES"/>
        </w:rPr>
      </w:pPr>
      <w:r w:rsidRPr="00AD1F88">
        <w:rPr>
          <w:rFonts w:ascii="Century Gothic" w:hAnsi="Century Gothic"/>
          <w:lang w:val="es-ES"/>
        </w:rPr>
        <w:t>placa de cartón yeso</w:t>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r>
      <w:r w:rsidRPr="00AD1F88">
        <w:rPr>
          <w:rFonts w:ascii="Century Gothic" w:hAnsi="Century Gothic"/>
          <w:lang w:val="es-ES"/>
        </w:rPr>
        <w:tab/>
        <w:t>1,50 cm</w:t>
      </w:r>
    </w:p>
    <w:p w14:paraId="6885E9CF" w14:textId="77777777" w:rsidR="00A14859" w:rsidRPr="00AD1F88" w:rsidRDefault="00A14859" w:rsidP="00C340F9">
      <w:pPr>
        <w:jc w:val="both"/>
        <w:rPr>
          <w:lang w:val="es-ES"/>
        </w:rPr>
      </w:pPr>
      <w:r w:rsidRPr="00AD1F88">
        <w:rPr>
          <w:lang w:val="es-ES"/>
        </w:rPr>
        <w:t>Espesor total</w:t>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t>30 cm</w:t>
      </w:r>
    </w:p>
    <w:p w14:paraId="5668CFCC" w14:textId="77777777" w:rsidR="0074552D" w:rsidRPr="00AD1F88" w:rsidRDefault="0074552D" w:rsidP="00C340F9">
      <w:pPr>
        <w:jc w:val="both"/>
        <w:rPr>
          <w:lang w:val="es-ES"/>
        </w:rPr>
      </w:pPr>
    </w:p>
    <w:p w14:paraId="24655F31" w14:textId="3E690ABF" w:rsidR="00823295" w:rsidRPr="00AD1F88" w:rsidRDefault="00823295" w:rsidP="00C340F9">
      <w:pPr>
        <w:jc w:val="both"/>
        <w:rPr>
          <w:lang w:val="es-ES"/>
        </w:rPr>
      </w:pPr>
      <w:r w:rsidRPr="00AD1F88">
        <w:rPr>
          <w:lang w:val="es-ES"/>
        </w:rPr>
        <w:t>Limitación de demanda energética:</w:t>
      </w:r>
      <w:r w:rsidRPr="00AD1F88">
        <w:rPr>
          <w:lang w:val="es-ES"/>
        </w:rPr>
        <w:tab/>
      </w:r>
      <w:r w:rsidRPr="00AD1F88">
        <w:rPr>
          <w:lang w:val="es-ES"/>
        </w:rPr>
        <w:tab/>
      </w:r>
      <w:r w:rsidR="00EC10C7" w:rsidRPr="00AD1F88">
        <w:rPr>
          <w:lang w:val="es-ES"/>
        </w:rPr>
        <w:tab/>
      </w:r>
      <w:r w:rsidRPr="00AD1F88">
        <w:rPr>
          <w:lang w:val="es-ES"/>
        </w:rPr>
        <w:t>según estudio eficiencia energética</w:t>
      </w:r>
    </w:p>
    <w:p w14:paraId="600196AB" w14:textId="77777777" w:rsidR="00823295" w:rsidRPr="00AD1F88" w:rsidRDefault="00823295" w:rsidP="00C340F9">
      <w:pPr>
        <w:jc w:val="both"/>
        <w:rPr>
          <w:lang w:val="es-ES"/>
        </w:rPr>
      </w:pPr>
      <w:r w:rsidRPr="00AD1F88">
        <w:rPr>
          <w:lang w:val="es-ES"/>
        </w:rPr>
        <w:t>Protección frente al ruido</w:t>
      </w:r>
      <w:r w:rsidRPr="00AD1F88">
        <w:rPr>
          <w:lang w:val="es-ES"/>
        </w:rPr>
        <w:tab/>
      </w:r>
      <w:r w:rsidRPr="00AD1F88">
        <w:rPr>
          <w:lang w:val="es-ES"/>
        </w:rPr>
        <w:tab/>
      </w:r>
      <w:r w:rsidRPr="00AD1F88">
        <w:rPr>
          <w:lang w:val="es-ES"/>
        </w:rPr>
        <w:tab/>
      </w:r>
      <w:r w:rsidRPr="00AD1F88">
        <w:rPr>
          <w:lang w:val="es-ES"/>
        </w:rPr>
        <w:tab/>
        <w:t xml:space="preserve">según justificación de ruido </w:t>
      </w:r>
    </w:p>
    <w:p w14:paraId="37FDFCFB" w14:textId="77777777" w:rsidR="00823295" w:rsidRPr="00AD1F88" w:rsidRDefault="00823295" w:rsidP="00C340F9">
      <w:pPr>
        <w:jc w:val="both"/>
        <w:rPr>
          <w:lang w:val="es-ES"/>
        </w:rPr>
      </w:pPr>
      <w:r w:rsidRPr="00AD1F88">
        <w:rPr>
          <w:lang w:val="es-ES"/>
        </w:rPr>
        <w:t>Protección frente a la humedad</w:t>
      </w:r>
      <w:r w:rsidRPr="00AD1F88">
        <w:rPr>
          <w:lang w:val="es-ES"/>
        </w:rPr>
        <w:tab/>
      </w:r>
      <w:r w:rsidRPr="00AD1F88">
        <w:rPr>
          <w:lang w:val="es-ES"/>
        </w:rPr>
        <w:tab/>
      </w:r>
      <w:r w:rsidRPr="00AD1F88">
        <w:rPr>
          <w:lang w:val="es-ES"/>
        </w:rPr>
        <w:tab/>
        <w:t>grado impermeabilidad 2</w:t>
      </w:r>
    </w:p>
    <w:p w14:paraId="25DF0160" w14:textId="3D1EAB6E" w:rsidR="00823295" w:rsidRPr="00AD1F88" w:rsidRDefault="00823295" w:rsidP="00C340F9">
      <w:pPr>
        <w:jc w:val="both"/>
        <w:rPr>
          <w:lang w:val="es-ES"/>
        </w:rPr>
      </w:pPr>
      <w:r w:rsidRPr="00AD1F88">
        <w:rPr>
          <w:lang w:val="es-ES"/>
        </w:rPr>
        <w:t xml:space="preserve">Solución constructiva </w:t>
      </w:r>
      <w:r w:rsidR="00152631" w:rsidRPr="00AD1F88">
        <w:rPr>
          <w:lang w:val="es-ES"/>
        </w:rPr>
        <w:tab/>
      </w:r>
      <w:r w:rsidR="00152631" w:rsidRPr="00AD1F88">
        <w:rPr>
          <w:lang w:val="es-ES"/>
        </w:rPr>
        <w:tab/>
      </w:r>
      <w:r w:rsidR="00152631" w:rsidRPr="00AD1F88">
        <w:rPr>
          <w:lang w:val="es-ES"/>
        </w:rPr>
        <w:tab/>
      </w:r>
      <w:r w:rsidR="00152631" w:rsidRPr="00AD1F88">
        <w:rPr>
          <w:lang w:val="es-ES"/>
        </w:rPr>
        <w:tab/>
      </w:r>
      <w:r w:rsidR="00DD2D9B" w:rsidRPr="00AD1F88">
        <w:rPr>
          <w:lang w:val="es-ES"/>
        </w:rPr>
        <w:tab/>
      </w:r>
      <w:r w:rsidRPr="00AD1F88">
        <w:rPr>
          <w:lang w:val="es-ES"/>
        </w:rPr>
        <w:t xml:space="preserve">tipo </w:t>
      </w:r>
      <w:r w:rsidR="004714B4" w:rsidRPr="00AD1F88">
        <w:rPr>
          <w:lang w:val="es-ES"/>
        </w:rPr>
        <w:t>B1+C1+J1+N1</w:t>
      </w:r>
    </w:p>
    <w:p w14:paraId="6BDD08AE" w14:textId="1AEA7666" w:rsidR="00B8034C" w:rsidRPr="00AD1F88" w:rsidRDefault="00BF3600" w:rsidP="00C340F9">
      <w:pPr>
        <w:jc w:val="both"/>
        <w:rPr>
          <w:lang w:val="es-ES"/>
        </w:rPr>
      </w:pPr>
      <w:r w:rsidRPr="00AD1F88">
        <w:rPr>
          <w:lang w:val="es-ES"/>
        </w:rPr>
        <w:t xml:space="preserve">*La planta baja ira aislada con capa de </w:t>
      </w:r>
      <w:r w:rsidR="00B8034C" w:rsidRPr="00AD1F88">
        <w:rPr>
          <w:lang w:val="es-ES"/>
        </w:rPr>
        <w:t>aislamiento de suelos con planchas de poliestireno extruido de 100 mm de espesor con superficie lisa y film de polietileno de 0,2 mm de espesor. Resistencia a compresión = 500 kPa según UNE-EN 826:2013. Resistencia térmica 2,80 m2K/W, conductividad térmica 0,036 W/(m.K)</w:t>
      </w:r>
    </w:p>
    <w:p w14:paraId="2487E5B8" w14:textId="6821984F" w:rsidR="00402E93" w:rsidRPr="00AD1F88" w:rsidRDefault="00402E93" w:rsidP="00C340F9">
      <w:pPr>
        <w:jc w:val="both"/>
        <w:rPr>
          <w:lang w:val="es-ES"/>
        </w:rPr>
      </w:pPr>
      <w:r w:rsidRPr="00AD1F88">
        <w:rPr>
          <w:lang w:val="es-ES"/>
        </w:rPr>
        <w:t>*Todas las cubiertas irán impermeabilizadas con las características descritas detalles constructivos y presupuestos.</w:t>
      </w:r>
    </w:p>
    <w:p w14:paraId="0CCEB0A8" w14:textId="11D59119" w:rsidR="00402E93" w:rsidRPr="00AD1F88" w:rsidRDefault="00402E93" w:rsidP="00C340F9">
      <w:pPr>
        <w:jc w:val="both"/>
        <w:rPr>
          <w:lang w:val="es-ES"/>
        </w:rPr>
      </w:pPr>
      <w:r w:rsidRPr="00AD1F88">
        <w:rPr>
          <w:lang w:val="es-ES"/>
        </w:rPr>
        <w:t xml:space="preserve">*Los muros perimetrales de cimentación, irán </w:t>
      </w:r>
      <w:r w:rsidR="0051063C" w:rsidRPr="00AD1F88">
        <w:rPr>
          <w:lang w:val="es-ES"/>
        </w:rPr>
        <w:t>impermeabilizados</w:t>
      </w:r>
      <w:r w:rsidRPr="00AD1F88">
        <w:rPr>
          <w:lang w:val="es-ES"/>
        </w:rPr>
        <w:t xml:space="preserve">, con lamina </w:t>
      </w:r>
      <w:r w:rsidR="00590F49" w:rsidRPr="00AD1F88">
        <w:rPr>
          <w:lang w:val="es-ES"/>
        </w:rPr>
        <w:t>de betún modificado.</w:t>
      </w:r>
    </w:p>
    <w:p w14:paraId="598D4E23" w14:textId="77777777" w:rsidR="008B014F" w:rsidRPr="00AD1F88" w:rsidRDefault="008B014F" w:rsidP="00C340F9">
      <w:pPr>
        <w:jc w:val="both"/>
        <w:rPr>
          <w:sz w:val="24"/>
          <w:szCs w:val="24"/>
          <w:lang w:val="es-ES"/>
        </w:rPr>
      </w:pPr>
      <w:bookmarkStart w:id="257" w:name="_Toc33778877"/>
      <w:r w:rsidRPr="00AD1F88">
        <w:rPr>
          <w:lang w:val="es-ES"/>
        </w:rPr>
        <w:br w:type="page"/>
      </w:r>
    </w:p>
    <w:p w14:paraId="420E39FA" w14:textId="134ACFD3" w:rsidR="00535AEC" w:rsidRPr="00AD1F88" w:rsidRDefault="00547EBC" w:rsidP="00C340F9">
      <w:pPr>
        <w:pStyle w:val="Ttulo2"/>
        <w:rPr>
          <w:lang w:val="es-ES"/>
        </w:rPr>
      </w:pPr>
      <w:bookmarkStart w:id="258" w:name="_Toc122596733"/>
      <w:r w:rsidRPr="00AD1F88">
        <w:rPr>
          <w:lang w:val="es-ES"/>
        </w:rPr>
        <w:lastRenderedPageBreak/>
        <w:t>SISTEMA DE COMPARTIMENTACIÓN</w:t>
      </w:r>
      <w:bookmarkEnd w:id="257"/>
      <w:bookmarkEnd w:id="258"/>
    </w:p>
    <w:p w14:paraId="36D3062F" w14:textId="066390E5" w:rsidR="00547EBC" w:rsidRPr="00AD1F88" w:rsidRDefault="00547EBC" w:rsidP="00C340F9">
      <w:pPr>
        <w:pStyle w:val="Ttulo3"/>
        <w:jc w:val="both"/>
        <w:rPr>
          <w:lang w:val="es-ES"/>
        </w:rPr>
      </w:pPr>
      <w:bookmarkStart w:id="259" w:name="_Toc122596734"/>
      <w:r w:rsidRPr="00AD1F88">
        <w:rPr>
          <w:lang w:val="es-ES"/>
        </w:rPr>
        <w:t>DIVISIONES Y ALBAÑILERÍA INTERIOR</w:t>
      </w:r>
      <w:bookmarkEnd w:id="259"/>
    </w:p>
    <w:p w14:paraId="58A11529" w14:textId="5C180F9F" w:rsidR="00547EBC" w:rsidRPr="00AD1F88" w:rsidRDefault="00402E93" w:rsidP="00C340F9">
      <w:pPr>
        <w:jc w:val="both"/>
        <w:rPr>
          <w:lang w:val="es-ES"/>
        </w:rPr>
      </w:pPr>
      <w:r w:rsidRPr="00AD1F88">
        <w:rPr>
          <w:lang w:val="es-ES"/>
        </w:rPr>
        <w:t>*</w:t>
      </w:r>
      <w:r w:rsidR="00547EBC" w:rsidRPr="00AD1F88">
        <w:rPr>
          <w:lang w:val="es-ES"/>
        </w:rPr>
        <w:t xml:space="preserve">División con tabiquería seca, formada por doble estructura de perfiles galvanizados de </w:t>
      </w:r>
      <w:r w:rsidR="002A49C7" w:rsidRPr="00AD1F88">
        <w:rPr>
          <w:lang w:val="es-ES"/>
        </w:rPr>
        <w:t>7</w:t>
      </w:r>
      <w:r w:rsidR="00547EBC" w:rsidRPr="00AD1F88">
        <w:rPr>
          <w:lang w:val="es-ES"/>
        </w:rPr>
        <w:t>0 mm, con aislamiento de lana mineral y acabado en ambas caras, con dos placas cartón-yeso.</w:t>
      </w:r>
    </w:p>
    <w:p w14:paraId="36B5A8CD" w14:textId="77777777" w:rsidR="00547EBC" w:rsidRPr="00AD1F88" w:rsidRDefault="00547EBC" w:rsidP="00C340F9">
      <w:pPr>
        <w:jc w:val="both"/>
        <w:rPr>
          <w:lang w:val="es-ES"/>
        </w:rPr>
      </w:pPr>
      <w:r w:rsidRPr="00AD1F88">
        <w:rPr>
          <w:lang w:val="es-ES"/>
        </w:rPr>
        <w:t xml:space="preserve">Anexo: Justificación o acreditación de las características: </w:t>
      </w:r>
    </w:p>
    <w:p w14:paraId="72199151" w14:textId="77777777" w:rsidR="00547EBC" w:rsidRPr="00AD1F88" w:rsidRDefault="00547EBC" w:rsidP="00C340F9">
      <w:pPr>
        <w:jc w:val="both"/>
        <w:rPr>
          <w:lang w:val="es-ES"/>
        </w:rPr>
      </w:pPr>
      <w:r w:rsidRPr="00AD1F88">
        <w:rPr>
          <w:lang w:val="es-ES"/>
        </w:rPr>
        <w:t xml:space="preserve">Tabique tipo 1: </w:t>
      </w:r>
    </w:p>
    <w:p w14:paraId="59E8D041" w14:textId="77777777" w:rsidR="00547EBC" w:rsidRPr="00AD1F88" w:rsidRDefault="00547EBC" w:rsidP="00C340F9">
      <w:pPr>
        <w:jc w:val="both"/>
        <w:rPr>
          <w:lang w:val="es-ES"/>
        </w:rPr>
      </w:pPr>
      <w:r w:rsidRPr="00AD1F88">
        <w:rPr>
          <w:lang w:val="es-ES"/>
        </w:rPr>
        <w:t>Capas:</w:t>
      </w:r>
    </w:p>
    <w:p w14:paraId="538A22F5" w14:textId="77777777" w:rsidR="00547EBC" w:rsidRPr="00AD1F88" w:rsidRDefault="00547EBC" w:rsidP="00C340F9">
      <w:pPr>
        <w:jc w:val="both"/>
        <w:rPr>
          <w:lang w:val="es-ES"/>
        </w:rPr>
      </w:pPr>
      <w:r w:rsidRPr="00AD1F88">
        <w:rPr>
          <w:lang w:val="es-ES"/>
        </w:rPr>
        <w:t>1.</w:t>
      </w:r>
      <w:r w:rsidRPr="00AD1F88">
        <w:rPr>
          <w:lang w:val="es-ES"/>
        </w:rPr>
        <w:tab/>
        <w:t>Placa de cartón yeso</w:t>
      </w:r>
      <w:r w:rsidRPr="00AD1F88">
        <w:rPr>
          <w:lang w:val="es-ES"/>
        </w:rPr>
        <w:tab/>
      </w:r>
      <w:r w:rsidRPr="00AD1F88">
        <w:rPr>
          <w:lang w:val="es-ES"/>
        </w:rPr>
        <w:tab/>
        <w:t>1.5 cm</w:t>
      </w:r>
    </w:p>
    <w:p w14:paraId="756BE692" w14:textId="6E1E41A9" w:rsidR="00547EBC" w:rsidRPr="00AD1F88" w:rsidRDefault="00547EBC" w:rsidP="00C340F9">
      <w:pPr>
        <w:jc w:val="both"/>
        <w:rPr>
          <w:lang w:val="es-ES"/>
        </w:rPr>
      </w:pPr>
      <w:r w:rsidRPr="00AD1F88">
        <w:rPr>
          <w:lang w:val="es-ES"/>
        </w:rPr>
        <w:t>2.</w:t>
      </w:r>
      <w:r w:rsidRPr="00AD1F88">
        <w:rPr>
          <w:lang w:val="es-ES"/>
        </w:rPr>
        <w:tab/>
        <w:t>Placa de cartón yeso</w:t>
      </w:r>
      <w:r w:rsidRPr="00AD1F88">
        <w:rPr>
          <w:lang w:val="es-ES"/>
        </w:rPr>
        <w:tab/>
      </w:r>
      <w:r w:rsidRPr="00AD1F88">
        <w:rPr>
          <w:lang w:val="es-ES"/>
        </w:rPr>
        <w:tab/>
        <w:t>1.5 cm</w:t>
      </w:r>
    </w:p>
    <w:p w14:paraId="19C9F206" w14:textId="17BE147D" w:rsidR="00CC4A54" w:rsidRPr="00AD1F88" w:rsidRDefault="00CC4A54" w:rsidP="00C340F9">
      <w:pPr>
        <w:jc w:val="both"/>
        <w:rPr>
          <w:lang w:val="es-ES"/>
        </w:rPr>
      </w:pPr>
      <w:r w:rsidRPr="00AD1F88">
        <w:rPr>
          <w:lang w:val="es-ES"/>
        </w:rPr>
        <w:t xml:space="preserve">3. </w:t>
      </w:r>
      <w:r w:rsidRPr="00AD1F88">
        <w:rPr>
          <w:lang w:val="es-ES"/>
        </w:rPr>
        <w:tab/>
        <w:t xml:space="preserve">Perfil de acero galvanizado </w:t>
      </w:r>
      <w:r w:rsidRPr="00AD1F88">
        <w:rPr>
          <w:lang w:val="es-ES"/>
        </w:rPr>
        <w:tab/>
      </w:r>
      <w:r w:rsidR="00A25C53" w:rsidRPr="00AD1F88">
        <w:rPr>
          <w:lang w:val="es-ES"/>
        </w:rPr>
        <w:t>7</w:t>
      </w:r>
      <w:r w:rsidRPr="00AD1F88">
        <w:rPr>
          <w:lang w:val="es-ES"/>
        </w:rPr>
        <w:t>,00 cm, arriostrado entre si</w:t>
      </w:r>
    </w:p>
    <w:p w14:paraId="0A96DF36" w14:textId="77777777" w:rsidR="00CC4A54" w:rsidRPr="00AD1F88" w:rsidRDefault="00CC4A54" w:rsidP="00C340F9">
      <w:pPr>
        <w:jc w:val="both"/>
        <w:rPr>
          <w:lang w:val="es-ES"/>
        </w:rPr>
      </w:pPr>
      <w:r w:rsidRPr="00AD1F88">
        <w:rPr>
          <w:lang w:val="es-ES"/>
        </w:rPr>
        <w:t>4.</w:t>
      </w:r>
      <w:r w:rsidRPr="00AD1F88">
        <w:rPr>
          <w:lang w:val="es-ES"/>
        </w:rPr>
        <w:tab/>
        <w:t>Lana de roca 70 kg/m3</w:t>
      </w:r>
      <w:r w:rsidRPr="00AD1F88">
        <w:rPr>
          <w:lang w:val="es-ES"/>
        </w:rPr>
        <w:tab/>
      </w:r>
      <w:r w:rsidRPr="00AD1F88">
        <w:rPr>
          <w:lang w:val="es-ES"/>
        </w:rPr>
        <w:tab/>
        <w:t>6,00 cm</w:t>
      </w:r>
    </w:p>
    <w:p w14:paraId="2DA3B58C" w14:textId="3DAE89D4" w:rsidR="00CC4A54" w:rsidRPr="00AD1F88" w:rsidRDefault="00CC4A54" w:rsidP="00C340F9">
      <w:pPr>
        <w:jc w:val="both"/>
        <w:rPr>
          <w:lang w:val="es-ES"/>
        </w:rPr>
      </w:pPr>
      <w:r w:rsidRPr="00AD1F88">
        <w:rPr>
          <w:lang w:val="es-ES"/>
        </w:rPr>
        <w:t xml:space="preserve">5. </w:t>
      </w:r>
      <w:r w:rsidRPr="00AD1F88">
        <w:rPr>
          <w:lang w:val="es-ES"/>
        </w:rPr>
        <w:tab/>
        <w:t xml:space="preserve">Perfil de acero galvanizado </w:t>
      </w:r>
      <w:r w:rsidRPr="00AD1F88">
        <w:rPr>
          <w:lang w:val="es-ES"/>
        </w:rPr>
        <w:tab/>
      </w:r>
      <w:r w:rsidR="00A25C53" w:rsidRPr="00AD1F88">
        <w:rPr>
          <w:lang w:val="es-ES"/>
        </w:rPr>
        <w:t>7</w:t>
      </w:r>
      <w:r w:rsidRPr="00AD1F88">
        <w:rPr>
          <w:lang w:val="es-ES"/>
        </w:rPr>
        <w:t>,00 cm, arriostrado entre si</w:t>
      </w:r>
    </w:p>
    <w:p w14:paraId="156BD4C7" w14:textId="104AF820" w:rsidR="00547EBC" w:rsidRPr="00AD1F88" w:rsidRDefault="00CC4A54" w:rsidP="00C340F9">
      <w:pPr>
        <w:jc w:val="both"/>
        <w:rPr>
          <w:lang w:val="es-ES"/>
        </w:rPr>
      </w:pPr>
      <w:r w:rsidRPr="00AD1F88">
        <w:rPr>
          <w:lang w:val="es-ES"/>
        </w:rPr>
        <w:t>6</w:t>
      </w:r>
      <w:r w:rsidR="00547EBC" w:rsidRPr="00AD1F88">
        <w:rPr>
          <w:lang w:val="es-ES"/>
        </w:rPr>
        <w:t>.</w:t>
      </w:r>
      <w:r w:rsidR="00547EBC" w:rsidRPr="00AD1F88">
        <w:rPr>
          <w:lang w:val="es-ES"/>
        </w:rPr>
        <w:tab/>
        <w:t>Lana de roca 70 kg/m3</w:t>
      </w:r>
      <w:r w:rsidR="00547EBC" w:rsidRPr="00AD1F88">
        <w:rPr>
          <w:lang w:val="es-ES"/>
        </w:rPr>
        <w:tab/>
      </w:r>
      <w:r w:rsidR="00547EBC" w:rsidRPr="00AD1F88">
        <w:rPr>
          <w:lang w:val="es-ES"/>
        </w:rPr>
        <w:tab/>
      </w:r>
      <w:r w:rsidRPr="00AD1F88">
        <w:rPr>
          <w:lang w:val="es-ES"/>
        </w:rPr>
        <w:t>6</w:t>
      </w:r>
      <w:r w:rsidR="00547EBC" w:rsidRPr="00AD1F88">
        <w:rPr>
          <w:lang w:val="es-ES"/>
        </w:rPr>
        <w:t>,00 cm</w:t>
      </w:r>
    </w:p>
    <w:p w14:paraId="64CE9621" w14:textId="378217DD" w:rsidR="00547EBC" w:rsidRPr="00AD1F88" w:rsidRDefault="00CC4A54" w:rsidP="00C340F9">
      <w:pPr>
        <w:jc w:val="both"/>
        <w:rPr>
          <w:lang w:val="es-ES"/>
        </w:rPr>
      </w:pPr>
      <w:r w:rsidRPr="00AD1F88">
        <w:rPr>
          <w:lang w:val="es-ES"/>
        </w:rPr>
        <w:t>7</w:t>
      </w:r>
      <w:r w:rsidR="00547EBC" w:rsidRPr="00AD1F88">
        <w:rPr>
          <w:lang w:val="es-ES"/>
        </w:rPr>
        <w:t>.</w:t>
      </w:r>
      <w:r w:rsidR="00547EBC" w:rsidRPr="00AD1F88">
        <w:rPr>
          <w:lang w:val="es-ES"/>
        </w:rPr>
        <w:tab/>
        <w:t>Placa de cartón yeso</w:t>
      </w:r>
      <w:r w:rsidR="00547EBC" w:rsidRPr="00AD1F88">
        <w:rPr>
          <w:lang w:val="es-ES"/>
        </w:rPr>
        <w:tab/>
      </w:r>
      <w:r w:rsidR="00547EBC" w:rsidRPr="00AD1F88">
        <w:rPr>
          <w:lang w:val="es-ES"/>
        </w:rPr>
        <w:tab/>
        <w:t>1.5 cm</w:t>
      </w:r>
    </w:p>
    <w:p w14:paraId="646266E6" w14:textId="17BF1846" w:rsidR="00547EBC" w:rsidRPr="00AD1F88" w:rsidRDefault="00CC4A54" w:rsidP="00C340F9">
      <w:pPr>
        <w:jc w:val="both"/>
        <w:rPr>
          <w:lang w:val="es-ES"/>
        </w:rPr>
      </w:pPr>
      <w:r w:rsidRPr="00AD1F88">
        <w:rPr>
          <w:lang w:val="es-ES"/>
        </w:rPr>
        <w:t>8</w:t>
      </w:r>
      <w:r w:rsidR="00547EBC" w:rsidRPr="00AD1F88">
        <w:rPr>
          <w:lang w:val="es-ES"/>
        </w:rPr>
        <w:t>.</w:t>
      </w:r>
      <w:r w:rsidR="00547EBC" w:rsidRPr="00AD1F88">
        <w:rPr>
          <w:lang w:val="es-ES"/>
        </w:rPr>
        <w:tab/>
        <w:t>Placa de cartón yeso</w:t>
      </w:r>
      <w:r w:rsidR="00547EBC" w:rsidRPr="00AD1F88">
        <w:rPr>
          <w:lang w:val="es-ES"/>
        </w:rPr>
        <w:tab/>
      </w:r>
      <w:r w:rsidR="00547EBC" w:rsidRPr="00AD1F88">
        <w:rPr>
          <w:lang w:val="es-ES"/>
        </w:rPr>
        <w:tab/>
        <w:t>1.5 cm</w:t>
      </w:r>
    </w:p>
    <w:p w14:paraId="2E126983" w14:textId="03C48D97" w:rsidR="00547EBC" w:rsidRPr="00AD1F88" w:rsidRDefault="00547EBC" w:rsidP="00C340F9">
      <w:pPr>
        <w:jc w:val="both"/>
        <w:rPr>
          <w:lang w:val="es-ES"/>
        </w:rPr>
      </w:pPr>
      <w:r w:rsidRPr="00AD1F88">
        <w:rPr>
          <w:lang w:val="es-ES"/>
        </w:rPr>
        <w:t>Espesor total</w:t>
      </w:r>
      <w:r w:rsidRPr="00AD1F88">
        <w:rPr>
          <w:lang w:val="es-ES"/>
        </w:rPr>
        <w:tab/>
      </w:r>
      <w:r w:rsidRPr="00AD1F88">
        <w:rPr>
          <w:lang w:val="es-ES"/>
        </w:rPr>
        <w:tab/>
      </w:r>
      <w:r w:rsidRPr="00AD1F88">
        <w:rPr>
          <w:lang w:val="es-ES"/>
        </w:rPr>
        <w:tab/>
      </w:r>
      <w:r w:rsidRPr="00AD1F88">
        <w:rPr>
          <w:lang w:val="es-ES"/>
        </w:rPr>
        <w:tab/>
      </w:r>
      <w:r w:rsidRPr="00AD1F88">
        <w:rPr>
          <w:lang w:val="es-ES"/>
        </w:rPr>
        <w:tab/>
        <w:t>2</w:t>
      </w:r>
      <w:r w:rsidR="00A25C53" w:rsidRPr="00AD1F88">
        <w:rPr>
          <w:lang w:val="es-ES"/>
        </w:rPr>
        <w:t>0</w:t>
      </w:r>
      <w:r w:rsidRPr="00AD1F88">
        <w:rPr>
          <w:lang w:val="es-ES"/>
        </w:rPr>
        <w:t xml:space="preserve"> cm</w:t>
      </w:r>
    </w:p>
    <w:p w14:paraId="136685E8" w14:textId="77777777" w:rsidR="006D0835" w:rsidRPr="00AD1F88" w:rsidRDefault="006D0835" w:rsidP="00C340F9">
      <w:pPr>
        <w:jc w:val="both"/>
        <w:rPr>
          <w:lang w:val="es-ES"/>
        </w:rPr>
      </w:pPr>
      <w:r w:rsidRPr="00AD1F88">
        <w:rPr>
          <w:lang w:val="es-ES"/>
        </w:rPr>
        <w:t>Limitación de demanda energética:</w:t>
      </w:r>
      <w:r w:rsidRPr="00AD1F88">
        <w:rPr>
          <w:lang w:val="es-ES"/>
        </w:rPr>
        <w:tab/>
        <w:t>según estudio eficiencia energética</w:t>
      </w:r>
    </w:p>
    <w:p w14:paraId="5F2BDB6A" w14:textId="77777777" w:rsidR="006D0835" w:rsidRPr="00AD1F88" w:rsidRDefault="006D0835" w:rsidP="00C340F9">
      <w:pPr>
        <w:jc w:val="both"/>
        <w:rPr>
          <w:lang w:val="es-ES"/>
        </w:rPr>
      </w:pPr>
      <w:r w:rsidRPr="00AD1F88">
        <w:rPr>
          <w:lang w:val="es-ES"/>
        </w:rPr>
        <w:t>Protección frente al ruido</w:t>
      </w:r>
      <w:r w:rsidRPr="00AD1F88">
        <w:rPr>
          <w:lang w:val="es-ES"/>
        </w:rPr>
        <w:tab/>
      </w:r>
      <w:r w:rsidRPr="00AD1F88">
        <w:rPr>
          <w:lang w:val="es-ES"/>
        </w:rPr>
        <w:tab/>
      </w:r>
      <w:r w:rsidRPr="00AD1F88">
        <w:rPr>
          <w:lang w:val="es-ES"/>
        </w:rPr>
        <w:tab/>
        <w:t xml:space="preserve">según justificación de ruido </w:t>
      </w:r>
    </w:p>
    <w:p w14:paraId="308D4BF3" w14:textId="11D9043D" w:rsidR="006D0835" w:rsidRPr="00AD1F88" w:rsidRDefault="006D0835" w:rsidP="00C340F9">
      <w:pPr>
        <w:jc w:val="both"/>
        <w:rPr>
          <w:lang w:val="es-ES"/>
        </w:rPr>
      </w:pPr>
      <w:r w:rsidRPr="00AD1F88">
        <w:rPr>
          <w:lang w:val="es-ES"/>
        </w:rPr>
        <w:t>Seguridad caso incendio</w:t>
      </w:r>
      <w:r w:rsidRPr="00AD1F88">
        <w:rPr>
          <w:lang w:val="es-ES"/>
        </w:rPr>
        <w:tab/>
      </w:r>
      <w:r w:rsidRPr="00AD1F88">
        <w:rPr>
          <w:lang w:val="es-ES"/>
        </w:rPr>
        <w:tab/>
      </w:r>
      <w:r w:rsidRPr="00AD1F88">
        <w:rPr>
          <w:lang w:val="es-ES"/>
        </w:rPr>
        <w:tab/>
        <w:t xml:space="preserve">EI </w:t>
      </w:r>
      <w:r w:rsidR="00CC4A54" w:rsidRPr="00AD1F88">
        <w:rPr>
          <w:lang w:val="es-ES"/>
        </w:rPr>
        <w:t>60</w:t>
      </w:r>
    </w:p>
    <w:p w14:paraId="2D063490" w14:textId="789FAE59" w:rsidR="0066006B" w:rsidRPr="00AD1F88" w:rsidRDefault="0066006B" w:rsidP="00C340F9">
      <w:pPr>
        <w:jc w:val="both"/>
        <w:rPr>
          <w:lang w:val="es-ES"/>
        </w:rPr>
      </w:pPr>
      <w:r w:rsidRPr="00AD1F88">
        <w:rPr>
          <w:lang w:val="es-ES"/>
        </w:rPr>
        <w:t xml:space="preserve">Tabique tipo 2: </w:t>
      </w:r>
    </w:p>
    <w:p w14:paraId="46A85CF6" w14:textId="77777777" w:rsidR="0066006B" w:rsidRPr="00AD1F88" w:rsidRDefault="0066006B" w:rsidP="00C340F9">
      <w:pPr>
        <w:jc w:val="both"/>
        <w:rPr>
          <w:lang w:val="es-ES"/>
        </w:rPr>
      </w:pPr>
      <w:r w:rsidRPr="00AD1F88">
        <w:rPr>
          <w:lang w:val="es-ES"/>
        </w:rPr>
        <w:t>Capas:</w:t>
      </w:r>
    </w:p>
    <w:p w14:paraId="4403356A" w14:textId="77777777" w:rsidR="0066006B" w:rsidRPr="00AD1F88" w:rsidRDefault="0066006B" w:rsidP="00C340F9">
      <w:pPr>
        <w:jc w:val="both"/>
        <w:rPr>
          <w:lang w:val="es-ES"/>
        </w:rPr>
      </w:pPr>
      <w:r w:rsidRPr="00AD1F88">
        <w:rPr>
          <w:lang w:val="es-ES"/>
        </w:rPr>
        <w:t>1.</w:t>
      </w:r>
      <w:r w:rsidRPr="00AD1F88">
        <w:rPr>
          <w:lang w:val="es-ES"/>
        </w:rPr>
        <w:tab/>
        <w:t>Placa de cartón yeso</w:t>
      </w:r>
      <w:r w:rsidRPr="00AD1F88">
        <w:rPr>
          <w:lang w:val="es-ES"/>
        </w:rPr>
        <w:tab/>
      </w:r>
      <w:r w:rsidRPr="00AD1F88">
        <w:rPr>
          <w:lang w:val="es-ES"/>
        </w:rPr>
        <w:tab/>
        <w:t>1.5 cm</w:t>
      </w:r>
    </w:p>
    <w:p w14:paraId="4A24FA80" w14:textId="77777777" w:rsidR="0066006B" w:rsidRPr="00AD1F88" w:rsidRDefault="0066006B" w:rsidP="00C340F9">
      <w:pPr>
        <w:jc w:val="both"/>
        <w:rPr>
          <w:lang w:val="es-ES"/>
        </w:rPr>
      </w:pPr>
      <w:r w:rsidRPr="00AD1F88">
        <w:rPr>
          <w:lang w:val="es-ES"/>
        </w:rPr>
        <w:t>2.</w:t>
      </w:r>
      <w:r w:rsidRPr="00AD1F88">
        <w:rPr>
          <w:lang w:val="es-ES"/>
        </w:rPr>
        <w:tab/>
        <w:t>Placa de cartón yeso</w:t>
      </w:r>
      <w:r w:rsidRPr="00AD1F88">
        <w:rPr>
          <w:lang w:val="es-ES"/>
        </w:rPr>
        <w:tab/>
      </w:r>
      <w:r w:rsidRPr="00AD1F88">
        <w:rPr>
          <w:lang w:val="es-ES"/>
        </w:rPr>
        <w:tab/>
        <w:t>1.5 cm</w:t>
      </w:r>
    </w:p>
    <w:p w14:paraId="07AAD5EC" w14:textId="5559046D" w:rsidR="0066006B" w:rsidRPr="00AD1F88" w:rsidRDefault="0066006B" w:rsidP="00C340F9">
      <w:pPr>
        <w:jc w:val="both"/>
        <w:rPr>
          <w:lang w:val="es-ES"/>
        </w:rPr>
      </w:pPr>
      <w:r w:rsidRPr="00AD1F88">
        <w:rPr>
          <w:lang w:val="es-ES"/>
        </w:rPr>
        <w:t xml:space="preserve">3. </w:t>
      </w:r>
      <w:r w:rsidRPr="00AD1F88">
        <w:rPr>
          <w:lang w:val="es-ES"/>
        </w:rPr>
        <w:tab/>
        <w:t xml:space="preserve">Perfil de acero galvanizado </w:t>
      </w:r>
      <w:r w:rsidRPr="00AD1F88">
        <w:rPr>
          <w:lang w:val="es-ES"/>
        </w:rPr>
        <w:tab/>
      </w:r>
      <w:r w:rsidR="00A25C53" w:rsidRPr="00AD1F88">
        <w:rPr>
          <w:lang w:val="es-ES"/>
        </w:rPr>
        <w:t>7</w:t>
      </w:r>
      <w:r w:rsidRPr="00AD1F88">
        <w:rPr>
          <w:lang w:val="es-ES"/>
        </w:rPr>
        <w:t>,00 cm, arriostrado entre si</w:t>
      </w:r>
    </w:p>
    <w:p w14:paraId="3FDD74E8" w14:textId="77777777" w:rsidR="0066006B" w:rsidRPr="00AD1F88" w:rsidRDefault="0066006B" w:rsidP="00C340F9">
      <w:pPr>
        <w:jc w:val="both"/>
        <w:rPr>
          <w:lang w:val="es-ES"/>
        </w:rPr>
      </w:pPr>
      <w:r w:rsidRPr="00AD1F88">
        <w:rPr>
          <w:lang w:val="es-ES"/>
        </w:rPr>
        <w:t>4.</w:t>
      </w:r>
      <w:r w:rsidRPr="00AD1F88">
        <w:rPr>
          <w:lang w:val="es-ES"/>
        </w:rPr>
        <w:tab/>
        <w:t>Lana de roca 70 kg/m3</w:t>
      </w:r>
      <w:r w:rsidRPr="00AD1F88">
        <w:rPr>
          <w:lang w:val="es-ES"/>
        </w:rPr>
        <w:tab/>
      </w:r>
      <w:r w:rsidRPr="00AD1F88">
        <w:rPr>
          <w:lang w:val="es-ES"/>
        </w:rPr>
        <w:tab/>
        <w:t>6,00 cm</w:t>
      </w:r>
    </w:p>
    <w:p w14:paraId="2DDACEA2" w14:textId="03866EF6" w:rsidR="0066006B" w:rsidRPr="00AD1F88" w:rsidRDefault="0066006B" w:rsidP="00C340F9">
      <w:pPr>
        <w:jc w:val="both"/>
        <w:rPr>
          <w:lang w:val="es-ES"/>
        </w:rPr>
      </w:pPr>
      <w:r w:rsidRPr="00AD1F88">
        <w:rPr>
          <w:lang w:val="es-ES"/>
        </w:rPr>
        <w:t xml:space="preserve">5. </w:t>
      </w:r>
      <w:r w:rsidRPr="00AD1F88">
        <w:rPr>
          <w:lang w:val="es-ES"/>
        </w:rPr>
        <w:tab/>
        <w:t xml:space="preserve">Perfil de acero galvanizado </w:t>
      </w:r>
      <w:r w:rsidRPr="00AD1F88">
        <w:rPr>
          <w:lang w:val="es-ES"/>
        </w:rPr>
        <w:tab/>
      </w:r>
      <w:r w:rsidR="00A25C53" w:rsidRPr="00AD1F88">
        <w:rPr>
          <w:lang w:val="es-ES"/>
        </w:rPr>
        <w:t>7</w:t>
      </w:r>
      <w:r w:rsidRPr="00AD1F88">
        <w:rPr>
          <w:lang w:val="es-ES"/>
        </w:rPr>
        <w:t>,00 cm, arriostrado entre si</w:t>
      </w:r>
    </w:p>
    <w:p w14:paraId="3E35FB56" w14:textId="77777777" w:rsidR="0066006B" w:rsidRPr="00AD1F88" w:rsidRDefault="0066006B" w:rsidP="00C340F9">
      <w:pPr>
        <w:jc w:val="both"/>
        <w:rPr>
          <w:lang w:val="es-ES"/>
        </w:rPr>
      </w:pPr>
      <w:r w:rsidRPr="00AD1F88">
        <w:rPr>
          <w:lang w:val="es-ES"/>
        </w:rPr>
        <w:t>6.</w:t>
      </w:r>
      <w:r w:rsidRPr="00AD1F88">
        <w:rPr>
          <w:lang w:val="es-ES"/>
        </w:rPr>
        <w:tab/>
        <w:t>Lana de roca 70 kg/m3</w:t>
      </w:r>
      <w:r w:rsidRPr="00AD1F88">
        <w:rPr>
          <w:lang w:val="es-ES"/>
        </w:rPr>
        <w:tab/>
      </w:r>
      <w:r w:rsidRPr="00AD1F88">
        <w:rPr>
          <w:lang w:val="es-ES"/>
        </w:rPr>
        <w:tab/>
        <w:t>6,00 cm</w:t>
      </w:r>
    </w:p>
    <w:p w14:paraId="37F7EDF5" w14:textId="77777777" w:rsidR="0066006B" w:rsidRPr="00AD1F88" w:rsidRDefault="0066006B" w:rsidP="00C340F9">
      <w:pPr>
        <w:jc w:val="both"/>
        <w:rPr>
          <w:lang w:val="es-ES"/>
        </w:rPr>
      </w:pPr>
      <w:r w:rsidRPr="00AD1F88">
        <w:rPr>
          <w:lang w:val="es-ES"/>
        </w:rPr>
        <w:t>7.</w:t>
      </w:r>
      <w:r w:rsidRPr="00AD1F88">
        <w:rPr>
          <w:lang w:val="es-ES"/>
        </w:rPr>
        <w:tab/>
        <w:t>Placa de cartón yeso</w:t>
      </w:r>
      <w:r w:rsidRPr="00AD1F88">
        <w:rPr>
          <w:lang w:val="es-ES"/>
        </w:rPr>
        <w:tab/>
      </w:r>
      <w:r w:rsidRPr="00AD1F88">
        <w:rPr>
          <w:lang w:val="es-ES"/>
        </w:rPr>
        <w:tab/>
        <w:t>1.5 cm</w:t>
      </w:r>
    </w:p>
    <w:p w14:paraId="3D709011" w14:textId="267893A1" w:rsidR="0066006B" w:rsidRPr="00AD1F88" w:rsidRDefault="0066006B" w:rsidP="00C340F9">
      <w:pPr>
        <w:jc w:val="both"/>
        <w:rPr>
          <w:lang w:val="es-ES"/>
        </w:rPr>
      </w:pPr>
      <w:r w:rsidRPr="00AD1F88">
        <w:rPr>
          <w:lang w:val="es-ES"/>
        </w:rPr>
        <w:t>8.</w:t>
      </w:r>
      <w:r w:rsidRPr="00AD1F88">
        <w:rPr>
          <w:lang w:val="es-ES"/>
        </w:rPr>
        <w:tab/>
        <w:t>Placa de cartón yeso W</w:t>
      </w:r>
      <w:r w:rsidRPr="00AD1F88">
        <w:rPr>
          <w:lang w:val="es-ES"/>
        </w:rPr>
        <w:tab/>
        <w:t>1.5 cm</w:t>
      </w:r>
    </w:p>
    <w:p w14:paraId="2253C1A1" w14:textId="032592A8" w:rsidR="0066006B" w:rsidRPr="00AD1F88" w:rsidRDefault="0066006B" w:rsidP="00C340F9">
      <w:pPr>
        <w:jc w:val="both"/>
        <w:rPr>
          <w:lang w:val="es-ES"/>
        </w:rPr>
      </w:pPr>
      <w:r w:rsidRPr="00AD1F88">
        <w:rPr>
          <w:lang w:val="es-ES"/>
        </w:rPr>
        <w:t>Espesor total</w:t>
      </w:r>
      <w:r w:rsidRPr="00AD1F88">
        <w:rPr>
          <w:lang w:val="es-ES"/>
        </w:rPr>
        <w:tab/>
      </w:r>
      <w:r w:rsidRPr="00AD1F88">
        <w:rPr>
          <w:lang w:val="es-ES"/>
        </w:rPr>
        <w:tab/>
      </w:r>
      <w:r w:rsidRPr="00AD1F88">
        <w:rPr>
          <w:lang w:val="es-ES"/>
        </w:rPr>
        <w:tab/>
      </w:r>
      <w:r w:rsidRPr="00AD1F88">
        <w:rPr>
          <w:lang w:val="es-ES"/>
        </w:rPr>
        <w:tab/>
      </w:r>
      <w:r w:rsidRPr="00AD1F88">
        <w:rPr>
          <w:lang w:val="es-ES"/>
        </w:rPr>
        <w:tab/>
        <w:t>2</w:t>
      </w:r>
      <w:r w:rsidR="00A25C53" w:rsidRPr="00AD1F88">
        <w:rPr>
          <w:lang w:val="es-ES"/>
        </w:rPr>
        <w:t>0</w:t>
      </w:r>
      <w:r w:rsidRPr="00AD1F88">
        <w:rPr>
          <w:lang w:val="es-ES"/>
        </w:rPr>
        <w:t xml:space="preserve"> cm</w:t>
      </w:r>
    </w:p>
    <w:p w14:paraId="02381515" w14:textId="77777777" w:rsidR="0066006B" w:rsidRPr="00AD1F88" w:rsidRDefault="0066006B" w:rsidP="00C340F9">
      <w:pPr>
        <w:jc w:val="both"/>
        <w:rPr>
          <w:lang w:val="es-ES"/>
        </w:rPr>
      </w:pPr>
      <w:r w:rsidRPr="00AD1F88">
        <w:rPr>
          <w:lang w:val="es-ES"/>
        </w:rPr>
        <w:t>Limitación de demanda energética:</w:t>
      </w:r>
      <w:r w:rsidRPr="00AD1F88">
        <w:rPr>
          <w:lang w:val="es-ES"/>
        </w:rPr>
        <w:tab/>
        <w:t>según estudio eficiencia energética</w:t>
      </w:r>
    </w:p>
    <w:p w14:paraId="3C8D8711" w14:textId="77777777" w:rsidR="0066006B" w:rsidRPr="00AD1F88" w:rsidRDefault="0066006B" w:rsidP="00C340F9">
      <w:pPr>
        <w:jc w:val="both"/>
        <w:rPr>
          <w:lang w:val="es-ES"/>
        </w:rPr>
      </w:pPr>
      <w:r w:rsidRPr="00AD1F88">
        <w:rPr>
          <w:lang w:val="es-ES"/>
        </w:rPr>
        <w:t>Protección frente al ruido</w:t>
      </w:r>
      <w:r w:rsidRPr="00AD1F88">
        <w:rPr>
          <w:lang w:val="es-ES"/>
        </w:rPr>
        <w:tab/>
      </w:r>
      <w:r w:rsidRPr="00AD1F88">
        <w:rPr>
          <w:lang w:val="es-ES"/>
        </w:rPr>
        <w:tab/>
      </w:r>
      <w:r w:rsidRPr="00AD1F88">
        <w:rPr>
          <w:lang w:val="es-ES"/>
        </w:rPr>
        <w:tab/>
        <w:t xml:space="preserve">según justificación de ruido </w:t>
      </w:r>
    </w:p>
    <w:p w14:paraId="1C83791D" w14:textId="77777777" w:rsidR="0066006B" w:rsidRPr="00AD1F88" w:rsidRDefault="0066006B" w:rsidP="00C340F9">
      <w:pPr>
        <w:jc w:val="both"/>
        <w:rPr>
          <w:lang w:val="es-ES"/>
        </w:rPr>
      </w:pPr>
      <w:r w:rsidRPr="00AD1F88">
        <w:rPr>
          <w:lang w:val="es-ES"/>
        </w:rPr>
        <w:t>Seguridad caso incendio</w:t>
      </w:r>
      <w:r w:rsidRPr="00AD1F88">
        <w:rPr>
          <w:lang w:val="es-ES"/>
        </w:rPr>
        <w:tab/>
      </w:r>
      <w:r w:rsidRPr="00AD1F88">
        <w:rPr>
          <w:lang w:val="es-ES"/>
        </w:rPr>
        <w:tab/>
      </w:r>
      <w:r w:rsidRPr="00AD1F88">
        <w:rPr>
          <w:lang w:val="es-ES"/>
        </w:rPr>
        <w:tab/>
        <w:t>EI 60</w:t>
      </w:r>
    </w:p>
    <w:p w14:paraId="5151E136" w14:textId="65647D3A" w:rsidR="0066006B" w:rsidRPr="00AD1F88" w:rsidRDefault="0066006B" w:rsidP="00C340F9">
      <w:pPr>
        <w:jc w:val="both"/>
        <w:rPr>
          <w:lang w:val="es-ES"/>
        </w:rPr>
      </w:pPr>
      <w:r w:rsidRPr="00AD1F88">
        <w:rPr>
          <w:lang w:val="es-ES"/>
        </w:rPr>
        <w:t xml:space="preserve">Tabique tipo 3: </w:t>
      </w:r>
    </w:p>
    <w:p w14:paraId="4D39B93F" w14:textId="77777777" w:rsidR="0066006B" w:rsidRPr="00AD1F88" w:rsidRDefault="0066006B" w:rsidP="00C340F9">
      <w:pPr>
        <w:jc w:val="both"/>
        <w:rPr>
          <w:lang w:val="es-ES"/>
        </w:rPr>
      </w:pPr>
      <w:r w:rsidRPr="00AD1F88">
        <w:rPr>
          <w:lang w:val="es-ES"/>
        </w:rPr>
        <w:t>Capas:</w:t>
      </w:r>
    </w:p>
    <w:p w14:paraId="3A847D8E" w14:textId="5377F72B" w:rsidR="0066006B" w:rsidRPr="00AD1F88" w:rsidRDefault="0066006B" w:rsidP="00C340F9">
      <w:pPr>
        <w:jc w:val="both"/>
        <w:rPr>
          <w:lang w:val="es-ES"/>
        </w:rPr>
      </w:pPr>
      <w:r w:rsidRPr="00AD1F88">
        <w:rPr>
          <w:lang w:val="es-ES"/>
        </w:rPr>
        <w:t>1.</w:t>
      </w:r>
      <w:r w:rsidRPr="00AD1F88">
        <w:rPr>
          <w:lang w:val="es-ES"/>
        </w:rPr>
        <w:tab/>
        <w:t>Placa de cartón yeso W</w:t>
      </w:r>
      <w:r w:rsidRPr="00AD1F88">
        <w:rPr>
          <w:lang w:val="es-ES"/>
        </w:rPr>
        <w:tab/>
        <w:t>1.5 cm</w:t>
      </w:r>
    </w:p>
    <w:p w14:paraId="07D177FF" w14:textId="3C52190C" w:rsidR="0066006B" w:rsidRPr="00AD1F88" w:rsidRDefault="0066006B" w:rsidP="00C340F9">
      <w:pPr>
        <w:jc w:val="both"/>
        <w:rPr>
          <w:lang w:val="es-ES"/>
        </w:rPr>
      </w:pPr>
      <w:r w:rsidRPr="00AD1F88">
        <w:rPr>
          <w:lang w:val="es-ES"/>
        </w:rPr>
        <w:t>2.</w:t>
      </w:r>
      <w:r w:rsidRPr="00AD1F88">
        <w:rPr>
          <w:lang w:val="es-ES"/>
        </w:rPr>
        <w:tab/>
        <w:t>Placa de cartón yeso</w:t>
      </w:r>
      <w:r w:rsidRPr="00AD1F88">
        <w:rPr>
          <w:lang w:val="es-ES"/>
        </w:rPr>
        <w:tab/>
      </w:r>
      <w:r w:rsidRPr="00AD1F88">
        <w:rPr>
          <w:lang w:val="es-ES"/>
        </w:rPr>
        <w:tab/>
        <w:t>1.5 cm</w:t>
      </w:r>
    </w:p>
    <w:p w14:paraId="09F52916" w14:textId="3497A578" w:rsidR="0066006B" w:rsidRPr="00AD1F88" w:rsidRDefault="0066006B" w:rsidP="00C340F9">
      <w:pPr>
        <w:jc w:val="both"/>
        <w:rPr>
          <w:lang w:val="es-ES"/>
        </w:rPr>
      </w:pPr>
      <w:r w:rsidRPr="00AD1F88">
        <w:rPr>
          <w:lang w:val="es-ES"/>
        </w:rPr>
        <w:lastRenderedPageBreak/>
        <w:t xml:space="preserve">3. </w:t>
      </w:r>
      <w:r w:rsidRPr="00AD1F88">
        <w:rPr>
          <w:lang w:val="es-ES"/>
        </w:rPr>
        <w:tab/>
        <w:t xml:space="preserve">Perfil de acero galvanizado </w:t>
      </w:r>
      <w:r w:rsidRPr="00AD1F88">
        <w:rPr>
          <w:lang w:val="es-ES"/>
        </w:rPr>
        <w:tab/>
      </w:r>
      <w:r w:rsidR="00A25C53" w:rsidRPr="00AD1F88">
        <w:rPr>
          <w:lang w:val="es-ES"/>
        </w:rPr>
        <w:t>7</w:t>
      </w:r>
      <w:r w:rsidRPr="00AD1F88">
        <w:rPr>
          <w:lang w:val="es-ES"/>
        </w:rPr>
        <w:t>,00 cm, arriostrado entre si</w:t>
      </w:r>
    </w:p>
    <w:p w14:paraId="1D35F45B" w14:textId="38B3CAB4" w:rsidR="0066006B" w:rsidRPr="00AD1F88" w:rsidRDefault="0066006B" w:rsidP="00C340F9">
      <w:pPr>
        <w:jc w:val="both"/>
        <w:rPr>
          <w:lang w:val="es-ES"/>
        </w:rPr>
      </w:pPr>
      <w:r w:rsidRPr="00AD1F88">
        <w:rPr>
          <w:lang w:val="es-ES"/>
        </w:rPr>
        <w:t>4.</w:t>
      </w:r>
      <w:r w:rsidRPr="00AD1F88">
        <w:rPr>
          <w:lang w:val="es-ES"/>
        </w:rPr>
        <w:tab/>
        <w:t>Lana de roca 70 kg/m3</w:t>
      </w:r>
      <w:r w:rsidRPr="00AD1F88">
        <w:rPr>
          <w:lang w:val="es-ES"/>
        </w:rPr>
        <w:tab/>
      </w:r>
      <w:r w:rsidRPr="00AD1F88">
        <w:rPr>
          <w:lang w:val="es-ES"/>
        </w:rPr>
        <w:tab/>
        <w:t>6,00 cm</w:t>
      </w:r>
    </w:p>
    <w:p w14:paraId="39EC05D9" w14:textId="64743A9F" w:rsidR="0066006B" w:rsidRPr="00AD1F88" w:rsidRDefault="0066006B" w:rsidP="00C340F9">
      <w:pPr>
        <w:jc w:val="both"/>
        <w:rPr>
          <w:lang w:val="es-ES"/>
        </w:rPr>
      </w:pPr>
      <w:r w:rsidRPr="00AD1F88">
        <w:rPr>
          <w:lang w:val="es-ES"/>
        </w:rPr>
        <w:t xml:space="preserve">5. </w:t>
      </w:r>
      <w:r w:rsidRPr="00AD1F88">
        <w:rPr>
          <w:lang w:val="es-ES"/>
        </w:rPr>
        <w:tab/>
        <w:t xml:space="preserve">Perfil de acero galvanizado </w:t>
      </w:r>
      <w:r w:rsidRPr="00AD1F88">
        <w:rPr>
          <w:lang w:val="es-ES"/>
        </w:rPr>
        <w:tab/>
      </w:r>
      <w:r w:rsidR="00A25C53" w:rsidRPr="00AD1F88">
        <w:rPr>
          <w:lang w:val="es-ES"/>
        </w:rPr>
        <w:t>7</w:t>
      </w:r>
      <w:r w:rsidRPr="00AD1F88">
        <w:rPr>
          <w:lang w:val="es-ES"/>
        </w:rPr>
        <w:t>,00 cm, arriostrado entre si</w:t>
      </w:r>
    </w:p>
    <w:p w14:paraId="2EA937EA" w14:textId="59F9E0CB" w:rsidR="0066006B" w:rsidRPr="00AD1F88" w:rsidRDefault="0066006B" w:rsidP="00C340F9">
      <w:pPr>
        <w:jc w:val="both"/>
        <w:rPr>
          <w:lang w:val="es-ES"/>
        </w:rPr>
      </w:pPr>
      <w:r w:rsidRPr="00AD1F88">
        <w:rPr>
          <w:lang w:val="es-ES"/>
        </w:rPr>
        <w:t>6.</w:t>
      </w:r>
      <w:r w:rsidRPr="00AD1F88">
        <w:rPr>
          <w:lang w:val="es-ES"/>
        </w:rPr>
        <w:tab/>
        <w:t>Lana de roca 70 kg/m3</w:t>
      </w:r>
      <w:r w:rsidRPr="00AD1F88">
        <w:rPr>
          <w:lang w:val="es-ES"/>
        </w:rPr>
        <w:tab/>
      </w:r>
      <w:r w:rsidRPr="00AD1F88">
        <w:rPr>
          <w:lang w:val="es-ES"/>
        </w:rPr>
        <w:tab/>
        <w:t>6,00 cm</w:t>
      </w:r>
    </w:p>
    <w:p w14:paraId="2CD2DCEF" w14:textId="6231AF53" w:rsidR="0066006B" w:rsidRPr="00AD1F88" w:rsidRDefault="0066006B" w:rsidP="00C340F9">
      <w:pPr>
        <w:jc w:val="both"/>
        <w:rPr>
          <w:lang w:val="es-ES"/>
        </w:rPr>
      </w:pPr>
      <w:r w:rsidRPr="00AD1F88">
        <w:rPr>
          <w:lang w:val="es-ES"/>
        </w:rPr>
        <w:t>7.</w:t>
      </w:r>
      <w:r w:rsidRPr="00AD1F88">
        <w:rPr>
          <w:lang w:val="es-ES"/>
        </w:rPr>
        <w:tab/>
        <w:t>Placa de cartón yeso</w:t>
      </w:r>
      <w:r w:rsidRPr="00AD1F88">
        <w:rPr>
          <w:lang w:val="es-ES"/>
        </w:rPr>
        <w:tab/>
      </w:r>
      <w:r w:rsidRPr="00AD1F88">
        <w:rPr>
          <w:lang w:val="es-ES"/>
        </w:rPr>
        <w:tab/>
        <w:t>1.5 cm</w:t>
      </w:r>
    </w:p>
    <w:p w14:paraId="307276E5" w14:textId="271FEC5A" w:rsidR="0066006B" w:rsidRPr="00AD1F88" w:rsidRDefault="0066006B" w:rsidP="00C340F9">
      <w:pPr>
        <w:jc w:val="both"/>
        <w:rPr>
          <w:lang w:val="es-ES"/>
        </w:rPr>
      </w:pPr>
      <w:r w:rsidRPr="00AD1F88">
        <w:rPr>
          <w:lang w:val="es-ES"/>
        </w:rPr>
        <w:t>8.</w:t>
      </w:r>
      <w:r w:rsidRPr="00AD1F88">
        <w:rPr>
          <w:lang w:val="es-ES"/>
        </w:rPr>
        <w:tab/>
        <w:t>Placa de cartón yeso W</w:t>
      </w:r>
      <w:r w:rsidRPr="00AD1F88">
        <w:rPr>
          <w:lang w:val="es-ES"/>
        </w:rPr>
        <w:tab/>
        <w:t>1.5 cm</w:t>
      </w:r>
    </w:p>
    <w:p w14:paraId="32480044" w14:textId="0EBB1370" w:rsidR="0066006B" w:rsidRPr="00AD1F88" w:rsidRDefault="0066006B" w:rsidP="00C340F9">
      <w:pPr>
        <w:jc w:val="both"/>
        <w:rPr>
          <w:lang w:val="es-ES"/>
        </w:rPr>
      </w:pPr>
      <w:r w:rsidRPr="00AD1F88">
        <w:rPr>
          <w:lang w:val="es-ES"/>
        </w:rPr>
        <w:t>Espesor total</w:t>
      </w:r>
      <w:r w:rsidRPr="00AD1F88">
        <w:rPr>
          <w:lang w:val="es-ES"/>
        </w:rPr>
        <w:tab/>
      </w:r>
      <w:r w:rsidRPr="00AD1F88">
        <w:rPr>
          <w:lang w:val="es-ES"/>
        </w:rPr>
        <w:tab/>
      </w:r>
      <w:r w:rsidRPr="00AD1F88">
        <w:rPr>
          <w:lang w:val="es-ES"/>
        </w:rPr>
        <w:tab/>
      </w:r>
      <w:r w:rsidRPr="00AD1F88">
        <w:rPr>
          <w:lang w:val="es-ES"/>
        </w:rPr>
        <w:tab/>
      </w:r>
      <w:r w:rsidRPr="00AD1F88">
        <w:rPr>
          <w:lang w:val="es-ES"/>
        </w:rPr>
        <w:tab/>
        <w:t>2</w:t>
      </w:r>
      <w:r w:rsidR="00A25C53" w:rsidRPr="00AD1F88">
        <w:rPr>
          <w:lang w:val="es-ES"/>
        </w:rPr>
        <w:t>0</w:t>
      </w:r>
      <w:r w:rsidRPr="00AD1F88">
        <w:rPr>
          <w:lang w:val="es-ES"/>
        </w:rPr>
        <w:t xml:space="preserve"> cm</w:t>
      </w:r>
    </w:p>
    <w:p w14:paraId="0F3EF8B6" w14:textId="77777777" w:rsidR="0066006B" w:rsidRPr="00AD1F88" w:rsidRDefault="0066006B" w:rsidP="00C340F9">
      <w:pPr>
        <w:jc w:val="both"/>
        <w:rPr>
          <w:lang w:val="es-ES"/>
        </w:rPr>
      </w:pPr>
      <w:r w:rsidRPr="00AD1F88">
        <w:rPr>
          <w:lang w:val="es-ES"/>
        </w:rPr>
        <w:t>Limitación de demanda energética:</w:t>
      </w:r>
      <w:r w:rsidRPr="00AD1F88">
        <w:rPr>
          <w:lang w:val="es-ES"/>
        </w:rPr>
        <w:tab/>
        <w:t>según estudio eficiencia energética</w:t>
      </w:r>
    </w:p>
    <w:p w14:paraId="7DD826F2" w14:textId="77777777" w:rsidR="0066006B" w:rsidRPr="00AD1F88" w:rsidRDefault="0066006B" w:rsidP="00C340F9">
      <w:pPr>
        <w:jc w:val="both"/>
        <w:rPr>
          <w:lang w:val="es-ES"/>
        </w:rPr>
      </w:pPr>
      <w:r w:rsidRPr="00AD1F88">
        <w:rPr>
          <w:lang w:val="es-ES"/>
        </w:rPr>
        <w:t>Protección frente al ruido</w:t>
      </w:r>
      <w:r w:rsidRPr="00AD1F88">
        <w:rPr>
          <w:lang w:val="es-ES"/>
        </w:rPr>
        <w:tab/>
      </w:r>
      <w:r w:rsidRPr="00AD1F88">
        <w:rPr>
          <w:lang w:val="es-ES"/>
        </w:rPr>
        <w:tab/>
      </w:r>
      <w:r w:rsidRPr="00AD1F88">
        <w:rPr>
          <w:lang w:val="es-ES"/>
        </w:rPr>
        <w:tab/>
        <w:t xml:space="preserve">según justificación de ruido </w:t>
      </w:r>
    </w:p>
    <w:p w14:paraId="685B0108" w14:textId="54EB037A" w:rsidR="0066006B" w:rsidRPr="00AD1F88" w:rsidRDefault="0066006B" w:rsidP="00C340F9">
      <w:pPr>
        <w:jc w:val="both"/>
        <w:rPr>
          <w:lang w:val="es-ES"/>
        </w:rPr>
      </w:pPr>
      <w:r w:rsidRPr="00AD1F88">
        <w:rPr>
          <w:lang w:val="es-ES"/>
        </w:rPr>
        <w:t>Seguridad caso incendio</w:t>
      </w:r>
      <w:r w:rsidRPr="00AD1F88">
        <w:rPr>
          <w:lang w:val="es-ES"/>
        </w:rPr>
        <w:tab/>
      </w:r>
      <w:r w:rsidRPr="00AD1F88">
        <w:rPr>
          <w:lang w:val="es-ES"/>
        </w:rPr>
        <w:tab/>
      </w:r>
      <w:r w:rsidRPr="00AD1F88">
        <w:rPr>
          <w:lang w:val="es-ES"/>
        </w:rPr>
        <w:tab/>
        <w:t>EI 60</w:t>
      </w:r>
    </w:p>
    <w:p w14:paraId="37A765F8" w14:textId="7269EA55" w:rsidR="006D0835" w:rsidRPr="00AD1F88" w:rsidRDefault="006D0835" w:rsidP="00C340F9">
      <w:pPr>
        <w:pStyle w:val="Ttulo3"/>
        <w:jc w:val="both"/>
        <w:rPr>
          <w:lang w:val="es-ES"/>
        </w:rPr>
      </w:pPr>
      <w:bookmarkStart w:id="260" w:name="_Toc122596735"/>
      <w:r w:rsidRPr="00AD1F88">
        <w:rPr>
          <w:lang w:val="es-ES"/>
        </w:rPr>
        <w:t>CARPINTERÍA INTERIOR</w:t>
      </w:r>
      <w:bookmarkEnd w:id="260"/>
    </w:p>
    <w:p w14:paraId="2BFFB9E1" w14:textId="4FC9562E" w:rsidR="006D0835" w:rsidRPr="00AD1F88" w:rsidRDefault="006D0835" w:rsidP="00C340F9">
      <w:pPr>
        <w:jc w:val="both"/>
        <w:rPr>
          <w:lang w:val="es-ES"/>
        </w:rPr>
      </w:pPr>
      <w:r w:rsidRPr="00AD1F88">
        <w:rPr>
          <w:lang w:val="es-ES"/>
        </w:rPr>
        <w:t xml:space="preserve">Carpintería en puertas de paso interiores de </w:t>
      </w:r>
      <w:r w:rsidR="00AF737F" w:rsidRPr="00AD1F88">
        <w:rPr>
          <w:lang w:val="es-ES"/>
        </w:rPr>
        <w:t>compacto fenólico</w:t>
      </w:r>
      <w:r w:rsidR="00F84851" w:rsidRPr="00AD1F88">
        <w:rPr>
          <w:lang w:val="es-ES"/>
        </w:rPr>
        <w:t xml:space="preserve"> </w:t>
      </w:r>
      <w:r w:rsidR="009605DE" w:rsidRPr="00AD1F88">
        <w:rPr>
          <w:lang w:val="es-ES"/>
        </w:rPr>
        <w:t>revestido de melamina en color a elegir por DF</w:t>
      </w:r>
      <w:r w:rsidRPr="00AD1F88">
        <w:rPr>
          <w:lang w:val="es-ES"/>
        </w:rPr>
        <w:t xml:space="preserve">. </w:t>
      </w:r>
      <w:r w:rsidR="00A0143B" w:rsidRPr="00AD1F88">
        <w:rPr>
          <w:lang w:val="es-ES"/>
        </w:rPr>
        <w:t>Chapado en melamina color blanco</w:t>
      </w:r>
      <w:r w:rsidR="009E2F3F" w:rsidRPr="00AD1F88">
        <w:rPr>
          <w:lang w:val="es-ES"/>
        </w:rPr>
        <w:t xml:space="preserve"> </w:t>
      </w:r>
      <w:r w:rsidRPr="00AD1F88">
        <w:rPr>
          <w:lang w:val="es-ES"/>
        </w:rPr>
        <w:t>con cerco en madera y tapajuntas en D.M. acabados en formica.</w:t>
      </w:r>
    </w:p>
    <w:p w14:paraId="166EE234" w14:textId="25F06DCF" w:rsidR="00090C44" w:rsidRPr="00AD1F88" w:rsidRDefault="00090C44" w:rsidP="00C340F9">
      <w:pPr>
        <w:jc w:val="both"/>
        <w:rPr>
          <w:lang w:val="es-ES"/>
        </w:rPr>
      </w:pPr>
      <w:r w:rsidRPr="00AD1F88">
        <w:rPr>
          <w:lang w:val="es-ES"/>
        </w:rPr>
        <w:t xml:space="preserve">Además se lacarán las carpinterías interiores existentes que tengan conexión directa con las zonas comunes/ zonas de espera. De esta manera se unificará estéticamente las zonas comunes de la zona existente con las de la ampliación del edificio.   </w:t>
      </w:r>
    </w:p>
    <w:p w14:paraId="534197F1" w14:textId="77777777" w:rsidR="00090C44" w:rsidRPr="00AD1F88" w:rsidRDefault="00090C44" w:rsidP="00C340F9">
      <w:pPr>
        <w:jc w:val="both"/>
        <w:rPr>
          <w:lang w:val="es-ES"/>
        </w:rPr>
      </w:pPr>
    </w:p>
    <w:p w14:paraId="0C8ABDF7" w14:textId="07A25096" w:rsidR="006D0835" w:rsidRPr="00AD1F88" w:rsidRDefault="006D0835" w:rsidP="00C340F9">
      <w:pPr>
        <w:pStyle w:val="Ttulo2"/>
        <w:rPr>
          <w:lang w:val="es-ES"/>
        </w:rPr>
      </w:pPr>
      <w:bookmarkStart w:id="261" w:name="_Toc33778878"/>
      <w:bookmarkStart w:id="262" w:name="_Toc122596736"/>
      <w:r w:rsidRPr="00AD1F88">
        <w:rPr>
          <w:lang w:val="es-ES"/>
        </w:rPr>
        <w:t>SISTEMAS DE ACABADOS</w:t>
      </w:r>
      <w:bookmarkEnd w:id="261"/>
      <w:bookmarkEnd w:id="262"/>
    </w:p>
    <w:p w14:paraId="41A65C4F" w14:textId="33BA3FB5" w:rsidR="006D0835" w:rsidRPr="00AD1F88" w:rsidRDefault="006D0835" w:rsidP="00C340F9">
      <w:pPr>
        <w:pStyle w:val="Ttulo3"/>
        <w:jc w:val="both"/>
        <w:rPr>
          <w:lang w:val="es-ES"/>
        </w:rPr>
      </w:pPr>
      <w:bookmarkStart w:id="263" w:name="_Toc122596737"/>
      <w:r w:rsidRPr="00AD1F88">
        <w:rPr>
          <w:lang w:val="es-ES"/>
        </w:rPr>
        <w:t>SOLADOS Y ALICATADOS</w:t>
      </w:r>
      <w:bookmarkEnd w:id="263"/>
    </w:p>
    <w:p w14:paraId="6EE7B062" w14:textId="5A72C541" w:rsidR="00B202A2" w:rsidRPr="00AD1F88" w:rsidRDefault="00B202A2" w:rsidP="00C340F9">
      <w:pPr>
        <w:jc w:val="both"/>
        <w:rPr>
          <w:lang w:val="es-ES"/>
        </w:rPr>
      </w:pPr>
      <w:r w:rsidRPr="00AD1F88">
        <w:rPr>
          <w:lang w:val="es-ES"/>
        </w:rPr>
        <w:t xml:space="preserve">Para las zonas de distribución general se utilizan pavimento </w:t>
      </w:r>
      <w:r w:rsidR="002831C9" w:rsidRPr="00AD1F88">
        <w:rPr>
          <w:lang w:val="es-ES"/>
        </w:rPr>
        <w:t>cerámico</w:t>
      </w:r>
      <w:r w:rsidRPr="00AD1F88">
        <w:rPr>
          <w:lang w:val="es-ES"/>
        </w:rPr>
        <w:t xml:space="preserve"> </w:t>
      </w:r>
      <w:r w:rsidR="002831C9" w:rsidRPr="00AD1F88">
        <w:rPr>
          <w:lang w:val="es-ES"/>
        </w:rPr>
        <w:t>imitación madera</w:t>
      </w:r>
      <w:r w:rsidR="000627CD" w:rsidRPr="00AD1F88">
        <w:rPr>
          <w:lang w:val="es-ES"/>
        </w:rPr>
        <w:t xml:space="preserve"> similar al existente clase C2</w:t>
      </w:r>
      <w:r w:rsidR="00EA5060" w:rsidRPr="00AD1F88">
        <w:rPr>
          <w:lang w:val="es-ES"/>
        </w:rPr>
        <w:t>.</w:t>
      </w:r>
      <w:r w:rsidRPr="00AD1F88">
        <w:rPr>
          <w:lang w:val="es-ES"/>
        </w:rPr>
        <w:t xml:space="preserve"> </w:t>
      </w:r>
    </w:p>
    <w:p w14:paraId="10AC4032" w14:textId="4148518F" w:rsidR="00B202A2" w:rsidRPr="00AD1F88" w:rsidRDefault="00B202A2" w:rsidP="00C340F9">
      <w:pPr>
        <w:jc w:val="both"/>
        <w:rPr>
          <w:lang w:val="es-ES"/>
        </w:rPr>
      </w:pPr>
      <w:r w:rsidRPr="00AD1F88">
        <w:rPr>
          <w:lang w:val="es-ES"/>
        </w:rPr>
        <w:t xml:space="preserve">En la </w:t>
      </w:r>
      <w:r w:rsidR="00565491" w:rsidRPr="00AD1F88">
        <w:rPr>
          <w:lang w:val="es-ES"/>
        </w:rPr>
        <w:t>sala</w:t>
      </w:r>
      <w:r w:rsidRPr="00AD1F88">
        <w:rPr>
          <w:lang w:val="es-ES"/>
        </w:rPr>
        <w:t xml:space="preserve"> </w:t>
      </w:r>
      <w:r w:rsidR="00565491" w:rsidRPr="00AD1F88">
        <w:rPr>
          <w:lang w:val="es-ES"/>
        </w:rPr>
        <w:t>de psicoprofilaxis obstétrica</w:t>
      </w:r>
      <w:r w:rsidRPr="00AD1F88">
        <w:rPr>
          <w:lang w:val="es-ES"/>
        </w:rPr>
        <w:t xml:space="preserve"> se dispone un pavimento de linóleo liso de 3.2 mm.</w:t>
      </w:r>
    </w:p>
    <w:p w14:paraId="478E6087" w14:textId="77B8FECF" w:rsidR="00102ABD" w:rsidRPr="00AD1F88" w:rsidRDefault="00103598" w:rsidP="00C340F9">
      <w:pPr>
        <w:jc w:val="both"/>
        <w:rPr>
          <w:lang w:val="es-ES"/>
        </w:rPr>
      </w:pPr>
      <w:r w:rsidRPr="00AD1F88">
        <w:rPr>
          <w:lang w:val="es-ES"/>
        </w:rPr>
        <w:t>Las salas</w:t>
      </w:r>
      <w:r w:rsidR="00102ABD" w:rsidRPr="00AD1F88">
        <w:rPr>
          <w:lang w:val="es-ES"/>
        </w:rPr>
        <w:t xml:space="preserve"> de intervenciones menores </w:t>
      </w:r>
      <w:r w:rsidRPr="00AD1F88">
        <w:rPr>
          <w:lang w:val="es-ES"/>
        </w:rPr>
        <w:t>y la de extracciones irán alicatadas</w:t>
      </w:r>
      <w:r w:rsidR="00102ABD" w:rsidRPr="00AD1F88">
        <w:rPr>
          <w:lang w:val="es-ES"/>
        </w:rPr>
        <w:t xml:space="preserve"> en toda su altura, con escocia en el encuentro entre los paramentos verticales con el horizontal. </w:t>
      </w:r>
      <w:r w:rsidRPr="00AD1F88">
        <w:rPr>
          <w:lang w:val="es-ES"/>
        </w:rPr>
        <w:t xml:space="preserve"> </w:t>
      </w:r>
    </w:p>
    <w:p w14:paraId="6F697ADA" w14:textId="77777777" w:rsidR="000F3F5D" w:rsidRPr="00AD1F88" w:rsidRDefault="000F3F5D" w:rsidP="00C340F9">
      <w:pPr>
        <w:jc w:val="both"/>
        <w:rPr>
          <w:lang w:val="es-ES"/>
        </w:rPr>
      </w:pPr>
      <w:r w:rsidRPr="00AD1F88">
        <w:rPr>
          <w:lang w:val="es-ES"/>
        </w:rPr>
        <w:t xml:space="preserve">Para las zonas exteriores se utiliza pavimento de hormigón impreso, y se ejecutará para el recorrido rodado una calzada sobre zahorras. En las zonas verdes se sembrará césped. </w:t>
      </w:r>
    </w:p>
    <w:p w14:paraId="7A8F7563" w14:textId="4F1C81AA" w:rsidR="006D0835" w:rsidRPr="00AD1F88" w:rsidRDefault="006D0835" w:rsidP="00C340F9">
      <w:pPr>
        <w:pStyle w:val="Ttulo3"/>
        <w:jc w:val="both"/>
        <w:rPr>
          <w:lang w:val="es-ES"/>
        </w:rPr>
      </w:pPr>
      <w:bookmarkStart w:id="264" w:name="_Toc122596738"/>
      <w:r w:rsidRPr="00AD1F88">
        <w:rPr>
          <w:lang w:val="es-ES"/>
        </w:rPr>
        <w:t>FALSOS TECHOS</w:t>
      </w:r>
      <w:bookmarkEnd w:id="264"/>
    </w:p>
    <w:p w14:paraId="239E9A70" w14:textId="64565AEF" w:rsidR="00EB5310" w:rsidRPr="00AD1F88" w:rsidRDefault="007003F0" w:rsidP="00C340F9">
      <w:pPr>
        <w:jc w:val="both"/>
        <w:rPr>
          <w:lang w:val="es-ES"/>
        </w:rPr>
      </w:pPr>
      <w:r w:rsidRPr="00AD1F88">
        <w:rPr>
          <w:lang w:val="es-ES"/>
        </w:rPr>
        <w:t>En zonas de consultas</w:t>
      </w:r>
      <w:r w:rsidR="00951947" w:rsidRPr="00AD1F88">
        <w:rPr>
          <w:lang w:val="es-ES"/>
        </w:rPr>
        <w:t xml:space="preserve"> y salas</w:t>
      </w:r>
      <w:r w:rsidRPr="00AD1F88">
        <w:rPr>
          <w:lang w:val="es-ES"/>
        </w:rPr>
        <w:t xml:space="preserve">, </w:t>
      </w:r>
      <w:r w:rsidR="003F035E" w:rsidRPr="00AD1F88">
        <w:rPr>
          <w:lang w:val="es-ES"/>
        </w:rPr>
        <w:t xml:space="preserve">FALSO TECHO </w:t>
      </w:r>
      <w:r w:rsidR="000E0785" w:rsidRPr="00AD1F88">
        <w:rPr>
          <w:lang w:val="es-ES"/>
        </w:rPr>
        <w:t>REGISTRABLE DE</w:t>
      </w:r>
      <w:r w:rsidR="003F035E" w:rsidRPr="00AD1F88">
        <w:rPr>
          <w:lang w:val="es-ES"/>
        </w:rPr>
        <w:t xml:space="preserve"> 60X60 PYL DE 12.5 mm SOBRE PERFILERÍA OCULTA con Faja perimetral de placa de yeso laminado estándar</w:t>
      </w:r>
      <w:r w:rsidR="00951947" w:rsidRPr="00AD1F88">
        <w:rPr>
          <w:lang w:val="es-ES"/>
        </w:rPr>
        <w:t xml:space="preserve"> y foseado lineal en la línea de fachada para la colocación de los estores.</w:t>
      </w:r>
      <w:r w:rsidR="0003368B" w:rsidRPr="00AD1F88">
        <w:rPr>
          <w:lang w:val="es-ES"/>
        </w:rPr>
        <w:t xml:space="preserve"> </w:t>
      </w:r>
    </w:p>
    <w:p w14:paraId="06436928" w14:textId="31556E98" w:rsidR="00A51E52" w:rsidRPr="00AD1F88" w:rsidRDefault="005861F2" w:rsidP="00C340F9">
      <w:pPr>
        <w:jc w:val="both"/>
        <w:rPr>
          <w:lang w:val="es-ES"/>
        </w:rPr>
      </w:pPr>
      <w:r w:rsidRPr="00AD1F88">
        <w:rPr>
          <w:lang w:val="es-ES"/>
        </w:rPr>
        <w:t>En zonas de vestuarios y aseos</w:t>
      </w:r>
      <w:r w:rsidR="00A51E52" w:rsidRPr="00AD1F88">
        <w:rPr>
          <w:lang w:val="es-ES"/>
        </w:rPr>
        <w:t xml:space="preserve">, FALSO TECHO REGISTRABLE DE 60X60 PYL HIDRÓFUGA ACÚSTICA (H1) DE 15 mm SOBRE PERFILERÍA OCULTA, colocando FALSO TECHO CONTÍNUO DE PLACA HIDRÓFUGA </w:t>
      </w:r>
      <w:r w:rsidR="0003368B" w:rsidRPr="00AD1F88">
        <w:rPr>
          <w:lang w:val="es-ES"/>
        </w:rPr>
        <w:t xml:space="preserve">en los espacios </w:t>
      </w:r>
      <w:r w:rsidR="00EB5310" w:rsidRPr="00AD1F88">
        <w:rPr>
          <w:lang w:val="es-ES"/>
        </w:rPr>
        <w:t xml:space="preserve">húmedos </w:t>
      </w:r>
      <w:r w:rsidR="0003368B" w:rsidRPr="00AD1F88">
        <w:rPr>
          <w:lang w:val="es-ES"/>
        </w:rPr>
        <w:t xml:space="preserve">más pequeños. </w:t>
      </w:r>
    </w:p>
    <w:p w14:paraId="3E22FE33" w14:textId="77777777" w:rsidR="005C2BDC" w:rsidRPr="00AD1F88" w:rsidRDefault="000E6307" w:rsidP="00C340F9">
      <w:pPr>
        <w:jc w:val="both"/>
        <w:rPr>
          <w:lang w:val="es-ES"/>
        </w:rPr>
      </w:pPr>
      <w:r w:rsidRPr="00AD1F88">
        <w:rPr>
          <w:lang w:val="es-ES"/>
        </w:rPr>
        <w:t>En las zonas comunes de acceso como distribuidores generales donde se ubican las salas de espera FALSO TECHO REGISTRABLE DE 60X60 PYL ACÚSTICO DE 15 mm SOBRE PERFILERÍA OCULTA</w:t>
      </w:r>
      <w:r w:rsidR="005C2BDC" w:rsidRPr="00AD1F88">
        <w:rPr>
          <w:lang w:val="es-ES"/>
        </w:rPr>
        <w:t>.</w:t>
      </w:r>
    </w:p>
    <w:p w14:paraId="3B0AE6AC" w14:textId="77777777" w:rsidR="00FA15E9" w:rsidRPr="00AD1F88" w:rsidRDefault="00323A5B" w:rsidP="00C340F9">
      <w:pPr>
        <w:jc w:val="both"/>
        <w:rPr>
          <w:lang w:val="es-ES"/>
        </w:rPr>
      </w:pPr>
      <w:r w:rsidRPr="00AD1F88">
        <w:rPr>
          <w:lang w:val="es-ES"/>
        </w:rPr>
        <w:t>FALSO TECHO EXTERIOR CONTINUO DE PLACAS DE CEMENTO REFORZADO CON MALLA DE FIBRA DE VIDRIO en zonas exteriores marcadas en plano 11</w:t>
      </w:r>
      <w:r w:rsidR="00451A44" w:rsidRPr="00AD1F88">
        <w:rPr>
          <w:lang w:val="es-ES"/>
        </w:rPr>
        <w:t>.A11 (</w:t>
      </w:r>
      <w:r w:rsidR="00FF61CA" w:rsidRPr="00AD1F88">
        <w:rPr>
          <w:lang w:val="es-ES"/>
        </w:rPr>
        <w:t>salida de vehículos del garaje interior)</w:t>
      </w:r>
      <w:r w:rsidR="00FA15E9" w:rsidRPr="00AD1F88">
        <w:rPr>
          <w:lang w:val="es-ES"/>
        </w:rPr>
        <w:t xml:space="preserve"> </w:t>
      </w:r>
    </w:p>
    <w:p w14:paraId="069E8F2F" w14:textId="6E27412E" w:rsidR="00323A5B" w:rsidRPr="00AD1F88" w:rsidRDefault="00335701" w:rsidP="00C340F9">
      <w:pPr>
        <w:jc w:val="both"/>
        <w:rPr>
          <w:lang w:val="es-ES"/>
        </w:rPr>
      </w:pPr>
      <w:r w:rsidRPr="00AD1F88">
        <w:rPr>
          <w:lang w:val="es-ES"/>
        </w:rPr>
        <w:lastRenderedPageBreak/>
        <w:t>También</w:t>
      </w:r>
      <w:r w:rsidR="00FA15E9" w:rsidRPr="00AD1F88">
        <w:rPr>
          <w:lang w:val="es-ES"/>
        </w:rPr>
        <w:t xml:space="preserve"> se ha </w:t>
      </w:r>
      <w:r w:rsidRPr="00AD1F88">
        <w:rPr>
          <w:lang w:val="es-ES"/>
        </w:rPr>
        <w:t>previsto la colocación de</w:t>
      </w:r>
      <w:r w:rsidR="00FA15E9" w:rsidRPr="00AD1F88">
        <w:rPr>
          <w:lang w:val="es-ES"/>
        </w:rPr>
        <w:t xml:space="preserve"> </w:t>
      </w:r>
      <w:r w:rsidRPr="00AD1F88">
        <w:rPr>
          <w:lang w:val="es-ES"/>
        </w:rPr>
        <w:t xml:space="preserve">FALSO TECHO DE YESO LAMINADO CONTINUO DE 15 mm en algunos puntos </w:t>
      </w:r>
      <w:r w:rsidR="00CA0A78" w:rsidRPr="00AD1F88">
        <w:rPr>
          <w:lang w:val="es-ES"/>
        </w:rPr>
        <w:t xml:space="preserve">en los que se ha creído conveniente. </w:t>
      </w:r>
    </w:p>
    <w:p w14:paraId="6C974CD3" w14:textId="1816BF53" w:rsidR="002852A9" w:rsidRPr="00AD1F88" w:rsidRDefault="000E6307" w:rsidP="00C340F9">
      <w:pPr>
        <w:jc w:val="both"/>
        <w:rPr>
          <w:lang w:val="es-ES"/>
        </w:rPr>
      </w:pPr>
      <w:r w:rsidRPr="00AD1F88">
        <w:rPr>
          <w:lang w:val="es-ES"/>
        </w:rPr>
        <w:t xml:space="preserve"> </w:t>
      </w:r>
    </w:p>
    <w:p w14:paraId="036B3038" w14:textId="7345A7F6" w:rsidR="006D0835" w:rsidRPr="00AD1F88" w:rsidRDefault="006D0835" w:rsidP="00C340F9">
      <w:pPr>
        <w:pStyle w:val="Ttulo3"/>
        <w:jc w:val="both"/>
        <w:rPr>
          <w:lang w:val="es-ES"/>
        </w:rPr>
      </w:pPr>
      <w:bookmarkStart w:id="265" w:name="_Toc122596739"/>
      <w:r w:rsidRPr="00AD1F88">
        <w:rPr>
          <w:lang w:val="es-ES"/>
        </w:rPr>
        <w:t>PINTURAS</w:t>
      </w:r>
      <w:bookmarkEnd w:id="265"/>
      <w:r w:rsidR="00E55B84" w:rsidRPr="00AD1F88">
        <w:rPr>
          <w:lang w:val="es-ES"/>
        </w:rPr>
        <w:t xml:space="preserve"> </w:t>
      </w:r>
    </w:p>
    <w:p w14:paraId="422587AB" w14:textId="13B15666" w:rsidR="002852A9" w:rsidRPr="00AD1F88" w:rsidRDefault="002852A9" w:rsidP="00C340F9">
      <w:pPr>
        <w:jc w:val="both"/>
        <w:rPr>
          <w:lang w:val="es-ES"/>
        </w:rPr>
      </w:pPr>
      <w:r w:rsidRPr="00AD1F88">
        <w:rPr>
          <w:lang w:val="es-ES"/>
        </w:rPr>
        <w:t xml:space="preserve">Pintura plástica lisa en paramentos verticales y horizontales. Pintura al esmalte s/carpintería, cerrajería y elementos metálicos vistos. </w:t>
      </w:r>
    </w:p>
    <w:p w14:paraId="154C4360" w14:textId="500AFD5E" w:rsidR="00090C44" w:rsidRPr="00AD1F88" w:rsidRDefault="00090C44" w:rsidP="00C340F9">
      <w:pPr>
        <w:jc w:val="both"/>
        <w:rPr>
          <w:lang w:val="es-ES"/>
        </w:rPr>
      </w:pPr>
      <w:r w:rsidRPr="00AD1F88">
        <w:rPr>
          <w:lang w:val="es-ES"/>
        </w:rPr>
        <w:t>En ambas plantas del edificio existente se procederá a pintar todos los paramentos verticales y horizontales.</w:t>
      </w:r>
    </w:p>
    <w:p w14:paraId="119C1C17" w14:textId="7A8F8DBF" w:rsidR="00E55B84" w:rsidRPr="00AD1F88" w:rsidRDefault="00E55B84" w:rsidP="00C340F9">
      <w:pPr>
        <w:pStyle w:val="Ttulo3"/>
        <w:jc w:val="both"/>
        <w:rPr>
          <w:lang w:val="es-ES"/>
        </w:rPr>
      </w:pPr>
      <w:bookmarkStart w:id="266" w:name="_Toc122596740"/>
      <w:r w:rsidRPr="00AD1F88">
        <w:rPr>
          <w:lang w:val="es-ES"/>
        </w:rPr>
        <w:t>OTRAS CARACTERÍSTICAS</w:t>
      </w:r>
      <w:bookmarkEnd w:id="266"/>
    </w:p>
    <w:p w14:paraId="34D29538" w14:textId="26B3031C" w:rsidR="002852A9" w:rsidRPr="00AD1F88" w:rsidRDefault="002852A9" w:rsidP="00C340F9">
      <w:pPr>
        <w:jc w:val="both"/>
        <w:rPr>
          <w:lang w:val="es-ES"/>
        </w:rPr>
      </w:pPr>
      <w:r w:rsidRPr="00AD1F88">
        <w:rPr>
          <w:lang w:val="es-ES"/>
        </w:rPr>
        <w:t xml:space="preserve">Los revestimientos en zonas </w:t>
      </w:r>
      <w:r w:rsidR="007976AA" w:rsidRPr="00AD1F88">
        <w:rPr>
          <w:lang w:val="es-ES"/>
        </w:rPr>
        <w:t>ocupa</w:t>
      </w:r>
      <w:r w:rsidR="003C69D4" w:rsidRPr="00AD1F88">
        <w:rPr>
          <w:lang w:val="es-ES"/>
        </w:rPr>
        <w:t>b</w:t>
      </w:r>
      <w:r w:rsidR="007976AA" w:rsidRPr="00AD1F88">
        <w:rPr>
          <w:lang w:val="es-ES"/>
        </w:rPr>
        <w:t>les</w:t>
      </w:r>
      <w:r w:rsidRPr="00AD1F88">
        <w:rPr>
          <w:lang w:val="es-ES"/>
        </w:rPr>
        <w:t xml:space="preserve"> tendrán las características C-s2, d0 en techos y paredes, y E</w:t>
      </w:r>
      <w:r w:rsidR="00894CBE" w:rsidRPr="00AD1F88">
        <w:rPr>
          <w:vertAlign w:val="subscript"/>
          <w:lang w:val="es-ES"/>
        </w:rPr>
        <w:t>F</w:t>
      </w:r>
      <w:r w:rsidRPr="00AD1F88">
        <w:rPr>
          <w:vertAlign w:val="subscript"/>
          <w:lang w:val="es-ES"/>
        </w:rPr>
        <w:t xml:space="preserve">L </w:t>
      </w:r>
      <w:r w:rsidRPr="00AD1F88">
        <w:rPr>
          <w:lang w:val="es-ES"/>
        </w:rPr>
        <w:t xml:space="preserve">en suelos de resistencia al fuego, los pavimentos además en general y en cuanto a su </w:t>
      </w:r>
      <w:r w:rsidR="007976AA" w:rsidRPr="00AD1F88">
        <w:rPr>
          <w:lang w:val="es-ES"/>
        </w:rPr>
        <w:t>resbaladicidad</w:t>
      </w:r>
      <w:r w:rsidRPr="00AD1F88">
        <w:rPr>
          <w:lang w:val="es-ES"/>
        </w:rPr>
        <w:t xml:space="preserve"> serán clase 1 en general y clase 2 en aseos y circulaciones.</w:t>
      </w:r>
    </w:p>
    <w:p w14:paraId="0CA5DB3C" w14:textId="74732DE8" w:rsidR="00C94203" w:rsidRPr="00AD1F88" w:rsidRDefault="00965F8B" w:rsidP="00C340F9">
      <w:pPr>
        <w:jc w:val="both"/>
        <w:rPr>
          <w:lang w:val="es-ES"/>
        </w:rPr>
      </w:pPr>
      <w:r w:rsidRPr="00AD1F88">
        <w:rPr>
          <w:lang w:val="es-ES"/>
        </w:rPr>
        <w:t>La estructura metálica se revestirá con doble placa tipo FOC para dotarla de una resistencia al fuego R60, y cumplir de esta forma con lo marcado por el CTE.</w:t>
      </w:r>
    </w:p>
    <w:p w14:paraId="3682524C" w14:textId="586E7977" w:rsidR="002852A9" w:rsidRPr="00AD1F88" w:rsidRDefault="00CF1FD8" w:rsidP="00C340F9">
      <w:pPr>
        <w:pStyle w:val="Ttulo2"/>
        <w:rPr>
          <w:lang w:val="es-ES"/>
        </w:rPr>
      </w:pPr>
      <w:bookmarkStart w:id="267" w:name="_Toc33778879"/>
      <w:bookmarkStart w:id="268" w:name="_Toc122596741"/>
      <w:r w:rsidRPr="00AD1F88">
        <w:rPr>
          <w:lang w:val="es-ES"/>
        </w:rPr>
        <w:t>SISTEMAS DE ACONDICIONAMIENTO E INSTALACIONES</w:t>
      </w:r>
      <w:bookmarkEnd w:id="267"/>
      <w:bookmarkEnd w:id="268"/>
    </w:p>
    <w:p w14:paraId="409C0068" w14:textId="0A2EE9B2" w:rsidR="008D44A4" w:rsidRPr="00AD1F88" w:rsidRDefault="00CF1FD8" w:rsidP="00C340F9">
      <w:pPr>
        <w:pStyle w:val="Ttulo3"/>
        <w:jc w:val="both"/>
        <w:rPr>
          <w:lang w:val="es-ES"/>
        </w:rPr>
      </w:pPr>
      <w:bookmarkStart w:id="269" w:name="_Toc122596742"/>
      <w:r w:rsidRPr="00AD1F88">
        <w:rPr>
          <w:lang w:val="es-ES"/>
        </w:rPr>
        <w:t>INSTALACIÓN DE FONTANERÍA</w:t>
      </w:r>
      <w:bookmarkEnd w:id="269"/>
    </w:p>
    <w:p w14:paraId="4967DF4B" w14:textId="77777777" w:rsidR="001730B1" w:rsidRPr="00AD1F88" w:rsidRDefault="001730B1" w:rsidP="00C340F9">
      <w:pPr>
        <w:jc w:val="both"/>
        <w:rPr>
          <w:lang w:val="es-ES"/>
        </w:rPr>
      </w:pPr>
      <w:r w:rsidRPr="00AD1F88">
        <w:rPr>
          <w:lang w:val="es-ES"/>
        </w:rPr>
        <w:t>El objetivo es que la instalación de suministro de agua cumpla con el DB HS 4 Suministro de agua, justificándolo mediante los correspondientes cálculos.</w:t>
      </w:r>
    </w:p>
    <w:p w14:paraId="3B6E1884" w14:textId="77777777" w:rsidR="001730B1" w:rsidRPr="00AD1F88" w:rsidRDefault="001730B1" w:rsidP="00C340F9">
      <w:pPr>
        <w:jc w:val="both"/>
        <w:rPr>
          <w:lang w:val="es-ES"/>
        </w:rPr>
      </w:pPr>
      <w:r w:rsidRPr="00AD1F88">
        <w:rPr>
          <w:lang w:val="es-ES"/>
        </w:rPr>
        <w:t>El edificio dispone de medios adecuados para el suministro de agua apta para el consumo al equipamiento higiénico previsto, de forma sostenible, aportando caudales suficientes para su funcionamiento, sin alteración de las propiedades de aptitud para el consumo, impidiendo retornos e incorporando medios de ahorro y control de agua.</w:t>
      </w:r>
    </w:p>
    <w:p w14:paraId="66F468DD" w14:textId="5E666A12" w:rsidR="001730B1" w:rsidRPr="00AD1F88" w:rsidRDefault="001730B1" w:rsidP="00C340F9">
      <w:pPr>
        <w:jc w:val="both"/>
        <w:rPr>
          <w:lang w:val="es-ES"/>
        </w:rPr>
      </w:pPr>
      <w:r w:rsidRPr="00AD1F88">
        <w:rPr>
          <w:lang w:val="es-ES"/>
        </w:rPr>
        <w:t>El diseño y dimensionamiento se realiza con base a los apartados 3 y 4, respectivamente, del DB HS 4 Suministro de agua. Para el cálculo de las pérdidas de presión se utilizan las fórmulas de Colebrook-White y Darcy-Weisbach, para el cálculo del factor de fricción y de la pérdida de carga, respectivamente.</w:t>
      </w:r>
    </w:p>
    <w:p w14:paraId="66627226" w14:textId="5BDEBF4D" w:rsidR="00335360" w:rsidRPr="00AD1F88" w:rsidRDefault="00335360" w:rsidP="00C340F9">
      <w:pPr>
        <w:jc w:val="both"/>
        <w:rPr>
          <w:lang w:val="es-ES"/>
        </w:rPr>
      </w:pPr>
      <w:r w:rsidRPr="00AD1F88">
        <w:rPr>
          <w:lang w:val="es-ES"/>
        </w:rPr>
        <w:t xml:space="preserve">Incluido en </w:t>
      </w:r>
      <w:r w:rsidR="001730B1" w:rsidRPr="00AD1F88">
        <w:rPr>
          <w:lang w:val="es-ES"/>
        </w:rPr>
        <w:t>el punto 5</w:t>
      </w:r>
      <w:r w:rsidR="00E23E7E" w:rsidRPr="00AD1F88">
        <w:rPr>
          <w:lang w:val="es-ES"/>
        </w:rPr>
        <w:t>.anejos, memoria</w:t>
      </w:r>
      <w:r w:rsidR="001730B1" w:rsidRPr="00AD1F88">
        <w:rPr>
          <w:lang w:val="es-ES"/>
        </w:rPr>
        <w:t xml:space="preserve"> y cálculos de la instalación.</w:t>
      </w:r>
    </w:p>
    <w:p w14:paraId="1204595F" w14:textId="1C158B58" w:rsidR="00FB732C" w:rsidRPr="00AD1F88" w:rsidRDefault="009954F1" w:rsidP="00C340F9">
      <w:pPr>
        <w:pStyle w:val="Ttulo3"/>
        <w:jc w:val="both"/>
        <w:rPr>
          <w:lang w:val="es-ES"/>
        </w:rPr>
      </w:pPr>
      <w:bookmarkStart w:id="270" w:name="_Toc122596743"/>
      <w:r w:rsidRPr="00AD1F88">
        <w:rPr>
          <w:lang w:val="es-ES"/>
        </w:rPr>
        <w:t>INSTALACIÓN EVACUACIÓN DE AGUAS</w:t>
      </w:r>
      <w:bookmarkEnd w:id="270"/>
    </w:p>
    <w:p w14:paraId="11C11A03" w14:textId="77777777" w:rsidR="001730B1" w:rsidRPr="00AD1F88" w:rsidRDefault="001730B1" w:rsidP="00C340F9">
      <w:pPr>
        <w:pStyle w:val="CUERPOTEXTO"/>
        <w:jc w:val="both"/>
        <w:rPr>
          <w:rFonts w:ascii="Century Gothic" w:hAnsi="Century Gothic"/>
          <w:lang w:val="es-ES"/>
        </w:rPr>
      </w:pPr>
      <w:r w:rsidRPr="00AD1F88">
        <w:rPr>
          <w:rFonts w:ascii="Century Gothic" w:hAnsi="Century Gothic"/>
          <w:lang w:val="es-ES"/>
        </w:rPr>
        <w:t>La red de saneamiento del edificio es mixta. Se garantiza la independencia de las redes de pequeña evacuación y bajantes de aguas pluviales y residuales, unificándose en los colectores. La conexión entre ambas redes se realiza mediante las debidas interposiciones de cierres hidráulicos, garantizando la no transmisión de gases entre redes, ni su salida por los puntos previstos para la captación.</w:t>
      </w:r>
    </w:p>
    <w:p w14:paraId="48CFEAAF" w14:textId="77777777" w:rsidR="001730B1" w:rsidRPr="00AD1F88" w:rsidRDefault="001730B1" w:rsidP="00C340F9">
      <w:pPr>
        <w:pStyle w:val="CUERPOTEXTO"/>
        <w:jc w:val="both"/>
        <w:rPr>
          <w:rFonts w:ascii="Century Gothic" w:hAnsi="Century Gothic"/>
          <w:lang w:val="es-ES"/>
        </w:rPr>
      </w:pPr>
      <w:bookmarkStart w:id="271" w:name="_Hlk99531990"/>
      <w:r w:rsidRPr="00AD1F88">
        <w:rPr>
          <w:rFonts w:ascii="Century Gothic" w:hAnsi="Century Gothic"/>
          <w:lang w:val="es-ES"/>
        </w:rPr>
        <w:t>El objetivo de la instalación es el cumplimiento de la exigencia básica HS 5 Evacuación de aguas, que especifica las condiciones mínimas a cumplir para que dicha evacuación se realice con las debidas garantías de higiene, salud y protección del medio ambiente.</w:t>
      </w:r>
    </w:p>
    <w:p w14:paraId="07942480" w14:textId="77777777" w:rsidR="001730B1" w:rsidRPr="00AD1F88" w:rsidRDefault="001730B1" w:rsidP="00C340F9">
      <w:pPr>
        <w:pStyle w:val="CUERPOTEXTO"/>
        <w:jc w:val="both"/>
        <w:rPr>
          <w:rFonts w:ascii="Century Gothic" w:hAnsi="Century Gothic"/>
          <w:lang w:val="es-ES"/>
        </w:rPr>
      </w:pPr>
      <w:bookmarkStart w:id="272" w:name="_Hlk99531970"/>
      <w:bookmarkEnd w:id="271"/>
      <w:r w:rsidRPr="00AD1F88">
        <w:rPr>
          <w:rFonts w:ascii="Century Gothic" w:hAnsi="Century Gothic"/>
          <w:lang w:val="es-ES"/>
        </w:rPr>
        <w:t>El edificio dispone de los medios adecuados para extraer de forma segura y salubre las aguas residuales generadas en el edificio, junto con la evacuación de las aguas pluviales generadas por las precipitaciones atmosféricas y las escorrentías debidas a la situación del edificio.</w:t>
      </w:r>
    </w:p>
    <w:p w14:paraId="5FD4C0B2" w14:textId="6C6C70FE" w:rsidR="001730B1" w:rsidRPr="00AD1F88" w:rsidRDefault="001730B1" w:rsidP="00C340F9">
      <w:pPr>
        <w:pStyle w:val="CUERPOTEXTO"/>
        <w:jc w:val="both"/>
        <w:rPr>
          <w:rFonts w:ascii="Century Gothic" w:hAnsi="Century Gothic"/>
          <w:lang w:val="es-ES"/>
        </w:rPr>
      </w:pPr>
      <w:bookmarkStart w:id="273" w:name="_Hlk99531997"/>
      <w:bookmarkEnd w:id="272"/>
      <w:r w:rsidRPr="00AD1F88">
        <w:rPr>
          <w:rFonts w:ascii="Century Gothic" w:hAnsi="Century Gothic"/>
          <w:lang w:val="es-ES"/>
        </w:rPr>
        <w:t>El diseño y dimensionamiento de la red de evacuación de aguas del edificio se realiza en base a los apartados 3 y 4 del BS HS 5 Evacuación de aguas.</w:t>
      </w:r>
    </w:p>
    <w:p w14:paraId="1737BF6E" w14:textId="2D7DB930" w:rsidR="001730B1" w:rsidRPr="00AD1F88" w:rsidRDefault="00E23E7E" w:rsidP="00C340F9">
      <w:pPr>
        <w:jc w:val="both"/>
        <w:rPr>
          <w:lang w:val="es-ES"/>
        </w:rPr>
      </w:pPr>
      <w:r w:rsidRPr="00AD1F88">
        <w:rPr>
          <w:lang w:val="es-ES"/>
        </w:rPr>
        <w:t>Incluido en el punto 5.anejos, memoria y cálculos de la instalación.</w:t>
      </w:r>
    </w:p>
    <w:p w14:paraId="2B31FA68" w14:textId="77777777" w:rsidR="00E23E7E" w:rsidRPr="00AD1F88" w:rsidRDefault="00E23E7E" w:rsidP="00C340F9">
      <w:pPr>
        <w:jc w:val="both"/>
        <w:rPr>
          <w:lang w:val="es-ES"/>
        </w:rPr>
      </w:pPr>
    </w:p>
    <w:p w14:paraId="63E91E12" w14:textId="25E36173" w:rsidR="00E5674B" w:rsidRPr="00AD1F88" w:rsidRDefault="00CF1FD8" w:rsidP="00C340F9">
      <w:pPr>
        <w:pStyle w:val="Ttulo3"/>
        <w:jc w:val="both"/>
        <w:rPr>
          <w:lang w:val="es-ES"/>
        </w:rPr>
      </w:pPr>
      <w:bookmarkStart w:id="274" w:name="_Toc122596744"/>
      <w:bookmarkEnd w:id="273"/>
      <w:r w:rsidRPr="00AD1F88">
        <w:rPr>
          <w:lang w:val="es-ES"/>
        </w:rPr>
        <w:lastRenderedPageBreak/>
        <w:t>INSTALACIÓN ELÉCTRICA</w:t>
      </w:r>
      <w:bookmarkEnd w:id="274"/>
    </w:p>
    <w:p w14:paraId="322731D4" w14:textId="77777777"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El objetivo es que todos los elementos de la instalación eléctrica cumplan las exigencias del Reglamento Electrotécnico para Baja Tensión e Instrucciones Técnicas Complementarias (ITC) BT01 a BT05.</w:t>
      </w:r>
    </w:p>
    <w:p w14:paraId="763D0B16" w14:textId="77777777"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La instalación eléctrica del edificio estará conectada a una fuente de suministro en los límites de baja tensión. Además de la fiabilidad técnica y la eficiencia económica conseguida, se preserva la seguridad de las personas y los bienes, se asegura el normal funcionamiento de la instalación y se previenen las perturbaciones en otras instalaciones y servicios.</w:t>
      </w:r>
    </w:p>
    <w:p w14:paraId="1EDF41CB" w14:textId="77777777"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Bases de cálculo</w:t>
      </w:r>
    </w:p>
    <w:p w14:paraId="75EBCF1A" w14:textId="77777777"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En la realización del proyecto se han tenido en cuenta las siguientes normas y reglamentos:</w:t>
      </w:r>
    </w:p>
    <w:p w14:paraId="727507C9" w14:textId="77777777"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REBT-2002: Reglamento electrotécnico de baja tensión e Instrucciones técnicas complementarias.</w:t>
      </w:r>
    </w:p>
    <w:p w14:paraId="0EB8A73A" w14:textId="77777777"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UNE-HD 60364-5-52: Instalaciones eléctricas de baja tensión. Selección e instalación de equipos eléctricos. Canalizaciones.</w:t>
      </w:r>
    </w:p>
    <w:p w14:paraId="5CF423A0" w14:textId="7C51A8CB" w:rsidR="00E5674B" w:rsidRPr="00AD1F88" w:rsidRDefault="00E5674B" w:rsidP="00C340F9">
      <w:pPr>
        <w:pStyle w:val="CUERPOTEXTO"/>
        <w:jc w:val="both"/>
        <w:rPr>
          <w:rFonts w:ascii="Century Gothic" w:eastAsia="Times New Roman" w:hAnsi="Century Gothic"/>
          <w:lang w:val="es-ES"/>
        </w:rPr>
      </w:pPr>
      <w:r w:rsidRPr="00AD1F88">
        <w:rPr>
          <w:rFonts w:ascii="Century Gothic" w:eastAsia="Times New Roman" w:hAnsi="Century Gothic"/>
          <w:lang w:val="es-ES"/>
        </w:rPr>
        <w:t>-</w:t>
      </w:r>
      <w:r w:rsidRPr="00AD1F88">
        <w:rPr>
          <w:rFonts w:ascii="Century Gothic" w:eastAsia="Times New Roman" w:hAnsi="Century Gothic"/>
          <w:lang w:val="es-ES"/>
        </w:rPr>
        <w:tab/>
        <w:t>UNE 20434</w:t>
      </w:r>
      <w:r w:rsidR="00AF560D" w:rsidRPr="00AD1F88">
        <w:rPr>
          <w:rFonts w:ascii="Century Gothic" w:eastAsia="Times New Roman" w:hAnsi="Century Gothic"/>
          <w:lang w:val="es-ES"/>
        </w:rPr>
        <w:t>:1999</w:t>
      </w:r>
      <w:r w:rsidRPr="00AD1F88">
        <w:rPr>
          <w:rFonts w:ascii="Century Gothic" w:eastAsia="Times New Roman" w:hAnsi="Century Gothic"/>
          <w:lang w:val="es-ES"/>
        </w:rPr>
        <w:t>: Sistema de designación de cables.</w:t>
      </w:r>
      <w:r w:rsidR="00710ADA" w:rsidRPr="00AD1F88">
        <w:rPr>
          <w:rFonts w:ascii="Century Gothic" w:eastAsia="Times New Roman" w:hAnsi="Century Gothic"/>
          <w:lang w:val="es-ES"/>
        </w:rPr>
        <w:t xml:space="preserve"> Modificada por: </w:t>
      </w:r>
      <w:hyperlink r:id="rId37" w:history="1">
        <w:r w:rsidR="00710ADA" w:rsidRPr="00AD1F88">
          <w:rPr>
            <w:rFonts w:ascii="Century Gothic" w:eastAsia="Times New Roman" w:hAnsi="Century Gothic"/>
            <w:lang w:val="es-ES"/>
          </w:rPr>
          <w:t>UNE 20434:1999/1M:2006</w:t>
        </w:r>
      </w:hyperlink>
    </w:p>
    <w:p w14:paraId="1D079CE0" w14:textId="1C02B6DD"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UNE 2</w:t>
      </w:r>
      <w:r w:rsidR="00E856FC" w:rsidRPr="00AD1F88">
        <w:rPr>
          <w:rFonts w:ascii="Century Gothic" w:hAnsi="Century Gothic"/>
          <w:lang w:val="es-ES"/>
        </w:rPr>
        <w:t>11435-2:2021: Guía para la elección de cables eléctricos para circuitos de distribución de energía eléctrica. Parte 2: Cables de tensión asignada superior a 0,6/1 kV.</w:t>
      </w:r>
    </w:p>
    <w:p w14:paraId="4819F87E" w14:textId="77777777"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UNE 20-460-90 Parte 4-43: Instalaciones eléctricas en edificios. Protección contra las sobreintensidades.</w:t>
      </w:r>
    </w:p>
    <w:p w14:paraId="275EDFAE" w14:textId="77777777"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UNE 20-460-90 Parte 5-54: Instalaciones eléctricas en edificios. Puesta a tierra y conductores de protección.</w:t>
      </w:r>
    </w:p>
    <w:p w14:paraId="7DB7CAE2" w14:textId="77777777"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EN-IEC 60 947-2:1996: Aparamenta de baja tensión. Interruptores automáticos.</w:t>
      </w:r>
    </w:p>
    <w:p w14:paraId="0EEF348B" w14:textId="77777777"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EN-IEC 60 947-2:1996 Anexo B: Interruptores automáticos con protección incorporada por intensidad diferencial residual.</w:t>
      </w:r>
    </w:p>
    <w:p w14:paraId="09BF7677" w14:textId="77777777"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EN-IEC 60 947-3:1999: Aparamenta de baja tensión. Interruptores, seccionadores, interruptores-seccionadores y combinados fusibles.</w:t>
      </w:r>
    </w:p>
    <w:p w14:paraId="11306F07" w14:textId="77777777"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EN-IEC 60 269-1: Fusibles de baja tensión.</w:t>
      </w:r>
    </w:p>
    <w:p w14:paraId="0A201113" w14:textId="15E66FB9" w:rsidR="00E5674B" w:rsidRPr="00AD1F88" w:rsidRDefault="00E5674B"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EN 60 898: Interruptores automáticos para instalaciones domésticas y análogas para la protección contra sobreintensidades.</w:t>
      </w:r>
    </w:p>
    <w:p w14:paraId="4458B7D1" w14:textId="4306A652" w:rsidR="00E5674B" w:rsidRPr="00AD1F88" w:rsidRDefault="00E23E7E" w:rsidP="00C340F9">
      <w:pPr>
        <w:jc w:val="both"/>
        <w:rPr>
          <w:lang w:val="es-ES"/>
        </w:rPr>
      </w:pPr>
      <w:r w:rsidRPr="00AD1F88">
        <w:rPr>
          <w:lang w:val="es-ES"/>
        </w:rPr>
        <w:t>Incluido en el punto 5.anejos, memoria y cálculos de la instalación.</w:t>
      </w:r>
    </w:p>
    <w:p w14:paraId="7F8D97BB" w14:textId="07B374AF" w:rsidR="007D5D96" w:rsidRPr="00AD1F88" w:rsidRDefault="007D5D96" w:rsidP="00C340F9">
      <w:pPr>
        <w:pStyle w:val="Ttulo3"/>
        <w:jc w:val="both"/>
        <w:rPr>
          <w:lang w:val="es-ES"/>
        </w:rPr>
      </w:pPr>
      <w:bookmarkStart w:id="275" w:name="_Toc122596745"/>
      <w:r w:rsidRPr="00AD1F88">
        <w:rPr>
          <w:lang w:val="es-ES"/>
        </w:rPr>
        <w:t xml:space="preserve">CALCULO DE </w:t>
      </w:r>
      <w:r w:rsidR="0006712A" w:rsidRPr="00AD1F88">
        <w:rPr>
          <w:lang w:val="es-ES"/>
        </w:rPr>
        <w:t>ILUMINACIÓN</w:t>
      </w:r>
      <w:r w:rsidRPr="00AD1F88">
        <w:rPr>
          <w:lang w:val="es-ES"/>
        </w:rPr>
        <w:t xml:space="preserve"> EN ESPACIOS DEL EDIFICIO.</w:t>
      </w:r>
      <w:bookmarkEnd w:id="275"/>
    </w:p>
    <w:p w14:paraId="7E3449F8" w14:textId="77777777" w:rsidR="00A46D70" w:rsidRPr="00AD1F88" w:rsidRDefault="00A46D70" w:rsidP="00C340F9">
      <w:pPr>
        <w:pStyle w:val="CUERPOTEXTO"/>
        <w:jc w:val="both"/>
        <w:rPr>
          <w:rFonts w:ascii="Century Gothic" w:hAnsi="Century Gothic"/>
          <w:lang w:val="es-ES"/>
        </w:rPr>
      </w:pPr>
      <w:r w:rsidRPr="00AD1F88">
        <w:rPr>
          <w:rFonts w:ascii="Century Gothic" w:hAnsi="Century Gothic"/>
          <w:lang w:val="es-ES"/>
        </w:rPr>
        <w:t>Los requerimientos de diseño de la instalación de alumbrado del edificio son dos:</w:t>
      </w:r>
    </w:p>
    <w:p w14:paraId="3706A961" w14:textId="77777777" w:rsidR="00A46D70" w:rsidRPr="00AD1F88" w:rsidRDefault="00A46D70"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Limitar el riesgo de daños a las personas como consecuencia de una iluminación inadecuada en zonas de circulación de los edificios, tanto interiores como exteriores, incluso en caso de emergencia o de fallo del alumbrado normal.</w:t>
      </w:r>
    </w:p>
    <w:p w14:paraId="159CB280" w14:textId="77777777" w:rsidR="00A46D70" w:rsidRPr="00AD1F88" w:rsidRDefault="00A46D70"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Proporcionar dichos niveles de iluminación con un consumo eficiente de energía.</w:t>
      </w:r>
    </w:p>
    <w:p w14:paraId="612E8998" w14:textId="15E69DF7" w:rsidR="00A46D70" w:rsidRPr="00AD1F88" w:rsidRDefault="00A46D70" w:rsidP="00C340F9">
      <w:pPr>
        <w:pStyle w:val="CUERPOTEXTO"/>
        <w:jc w:val="both"/>
        <w:rPr>
          <w:rFonts w:ascii="Century Gothic" w:hAnsi="Century Gothic"/>
          <w:lang w:val="es-ES"/>
        </w:rPr>
      </w:pPr>
      <w:r w:rsidRPr="00AD1F88">
        <w:rPr>
          <w:rFonts w:ascii="Century Gothic" w:hAnsi="Century Gothic"/>
          <w:lang w:val="es-ES"/>
        </w:rPr>
        <w:t>La instalación de alumbrado normal proporciona el confort visual necesario para el desarrollo de las actividades previstas en el edificio, asegurando un consumo eficiente de energía.</w:t>
      </w:r>
    </w:p>
    <w:p w14:paraId="20FC9A78" w14:textId="0D692615" w:rsidR="00A46D70" w:rsidRPr="00AD1F88" w:rsidRDefault="00A46D70" w:rsidP="00C340F9">
      <w:pPr>
        <w:pStyle w:val="CUERPOTEXTO"/>
        <w:jc w:val="both"/>
        <w:rPr>
          <w:rFonts w:ascii="Century Gothic" w:hAnsi="Century Gothic"/>
          <w:lang w:val="es-ES"/>
        </w:rPr>
      </w:pPr>
      <w:r w:rsidRPr="00AD1F88">
        <w:rPr>
          <w:rFonts w:ascii="Century Gothic" w:hAnsi="Century Gothic"/>
          <w:lang w:val="es-ES"/>
        </w:rPr>
        <w:t>La instalación de alumbrado de emergencia, en caso de fallo del alumbrado normal, suministra la iluminación necesaria para facilitar la visibilidad a los usuarios de manera que puedan abandonar el edificio, evitando las situaciones de pánico y permitiendo la visión de las señales indicativas de las salidas y la situación de los equipos y medios de protección existentes.</w:t>
      </w:r>
    </w:p>
    <w:p w14:paraId="4DE83931" w14:textId="77777777" w:rsidR="00A46D70" w:rsidRPr="00AD1F88" w:rsidRDefault="00A46D70" w:rsidP="00C340F9">
      <w:pPr>
        <w:pStyle w:val="CUERPOTEXTO"/>
        <w:jc w:val="both"/>
        <w:rPr>
          <w:rFonts w:ascii="Century Gothic" w:hAnsi="Century Gothic"/>
          <w:lang w:val="es-ES"/>
        </w:rPr>
      </w:pPr>
      <w:r w:rsidRPr="00AD1F88">
        <w:rPr>
          <w:rFonts w:ascii="Century Gothic" w:hAnsi="Century Gothic"/>
          <w:lang w:val="es-ES"/>
        </w:rPr>
        <w:lastRenderedPageBreak/>
        <w:t>El diseño y el dimensionado de la instalación de alumbrado normal y de emergencia se realizan en base a la siguiente normativa:</w:t>
      </w:r>
    </w:p>
    <w:p w14:paraId="60E6F33A" w14:textId="77777777" w:rsidR="00A46D70" w:rsidRPr="00AD1F88" w:rsidRDefault="00A46D70"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DB HE 3: Condiciones de las instalaciones de iluminación.</w:t>
      </w:r>
    </w:p>
    <w:p w14:paraId="170DDD87" w14:textId="1B6EF85C" w:rsidR="00A46D70" w:rsidRPr="00AD1F88" w:rsidRDefault="00A46D70"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DB SU</w:t>
      </w:r>
      <w:r w:rsidR="000922F4" w:rsidRPr="00AD1F88">
        <w:rPr>
          <w:rFonts w:ascii="Century Gothic" w:hAnsi="Century Gothic"/>
          <w:lang w:val="es-ES"/>
        </w:rPr>
        <w:t>A</w:t>
      </w:r>
      <w:r w:rsidRPr="00AD1F88">
        <w:rPr>
          <w:rFonts w:ascii="Century Gothic" w:hAnsi="Century Gothic"/>
          <w:lang w:val="es-ES"/>
        </w:rPr>
        <w:t xml:space="preserve"> 4: Seguridad frente al riesgo causado por iluminación inadecuada.</w:t>
      </w:r>
    </w:p>
    <w:p w14:paraId="09F83546" w14:textId="081882A0" w:rsidR="00A46D70" w:rsidRPr="00AD1F88" w:rsidRDefault="00A46D70" w:rsidP="00C340F9">
      <w:pPr>
        <w:pStyle w:val="CUERPOTEXTO"/>
        <w:jc w:val="both"/>
        <w:rPr>
          <w:rFonts w:ascii="Century Gothic" w:hAnsi="Century Gothic"/>
          <w:lang w:val="es-ES"/>
        </w:rPr>
      </w:pPr>
      <w:r w:rsidRPr="00AD1F88">
        <w:rPr>
          <w:rFonts w:ascii="Century Gothic" w:hAnsi="Century Gothic"/>
          <w:lang w:val="es-ES"/>
        </w:rPr>
        <w:t>-</w:t>
      </w:r>
      <w:r w:rsidRPr="00AD1F88">
        <w:rPr>
          <w:rFonts w:ascii="Century Gothic" w:hAnsi="Century Gothic"/>
          <w:lang w:val="es-ES"/>
        </w:rPr>
        <w:tab/>
        <w:t>UNE 12464-1: Norma Europea sobre iluminación para interiores.</w:t>
      </w:r>
    </w:p>
    <w:p w14:paraId="6B5E18AF" w14:textId="77777777" w:rsidR="00E23E7E" w:rsidRPr="00AD1F88" w:rsidRDefault="00E23E7E" w:rsidP="00C340F9">
      <w:pPr>
        <w:jc w:val="both"/>
        <w:rPr>
          <w:lang w:val="es-ES"/>
        </w:rPr>
      </w:pPr>
      <w:r w:rsidRPr="00AD1F88">
        <w:rPr>
          <w:lang w:val="es-ES"/>
        </w:rPr>
        <w:t>Incluido en el punto 5.anejos, memoria y cálculos de la instalación.</w:t>
      </w:r>
    </w:p>
    <w:p w14:paraId="13AFD516" w14:textId="76E01E4D" w:rsidR="00CF1FD8" w:rsidRPr="00AD1F88" w:rsidRDefault="00CF1FD8" w:rsidP="00C340F9">
      <w:pPr>
        <w:pStyle w:val="Ttulo3"/>
        <w:jc w:val="both"/>
        <w:rPr>
          <w:lang w:val="es-ES"/>
        </w:rPr>
      </w:pPr>
      <w:bookmarkStart w:id="276" w:name="_Toc122596746"/>
      <w:r w:rsidRPr="00AD1F88">
        <w:rPr>
          <w:lang w:val="es-ES"/>
        </w:rPr>
        <w:t>INSTALACIÓN DE CALEFACCIÓN</w:t>
      </w:r>
      <w:r w:rsidR="0012466C" w:rsidRPr="00AD1F88">
        <w:rPr>
          <w:lang w:val="es-ES"/>
        </w:rPr>
        <w:t xml:space="preserve"> Y </w:t>
      </w:r>
      <w:r w:rsidR="003175EF" w:rsidRPr="00AD1F88">
        <w:rPr>
          <w:lang w:val="es-ES"/>
        </w:rPr>
        <w:t>VENTILACIÓN</w:t>
      </w:r>
      <w:bookmarkEnd w:id="276"/>
    </w:p>
    <w:p w14:paraId="113BDC5D" w14:textId="77777777" w:rsidR="005535E9" w:rsidRPr="00AD1F88" w:rsidRDefault="005535E9" w:rsidP="00C340F9">
      <w:pPr>
        <w:pStyle w:val="CUERPOTEXTO"/>
        <w:jc w:val="both"/>
        <w:rPr>
          <w:rFonts w:ascii="Century Gothic" w:hAnsi="Century Gothic"/>
          <w:lang w:val="es-ES"/>
        </w:rPr>
      </w:pPr>
      <w:r w:rsidRPr="00AD1F88">
        <w:rPr>
          <w:rFonts w:ascii="Century Gothic" w:hAnsi="Century Gothic"/>
          <w:lang w:val="es-ES"/>
        </w:rPr>
        <w:t>El objetivo es que los sistemas de ventilación cumplan los requisitos del DB HS 3 Calidad del aire interior y justificar, mediante los correspondientes cálculos, ese cumplimiento.</w:t>
      </w:r>
    </w:p>
    <w:p w14:paraId="43E0A057" w14:textId="77777777" w:rsidR="005535E9" w:rsidRPr="00AD1F88" w:rsidRDefault="005535E9" w:rsidP="00C340F9">
      <w:pPr>
        <w:pStyle w:val="CUERPOTEXTO"/>
        <w:jc w:val="both"/>
        <w:rPr>
          <w:rFonts w:ascii="Century Gothic" w:hAnsi="Century Gothic"/>
          <w:lang w:val="es-ES"/>
        </w:rPr>
      </w:pPr>
      <w:r w:rsidRPr="00AD1F88">
        <w:rPr>
          <w:rFonts w:ascii="Century Gothic" w:hAnsi="Century Gothic"/>
          <w:lang w:val="es-ES"/>
        </w:rPr>
        <w:t>El edificio dispondrá de medios adecuados para que sus recintos se puedan ventilar adecuadamente, eliminando los contaminantes que se produzcan de forma habitual durante su uso normal, de forma que se dimensiona el sistema de ventilación para facilitar un caudal suficiente de aire exterior y se garantice la extracción y expulsión del aire viciado por los contaminantes.</w:t>
      </w:r>
    </w:p>
    <w:p w14:paraId="4EE864BD" w14:textId="5A8508AF" w:rsidR="005535E9" w:rsidRPr="00AD1F88" w:rsidRDefault="005535E9" w:rsidP="00C340F9">
      <w:pPr>
        <w:pStyle w:val="CUERPOTEXTO"/>
        <w:jc w:val="both"/>
        <w:rPr>
          <w:rFonts w:ascii="Century Gothic" w:hAnsi="Century Gothic"/>
          <w:lang w:val="es-ES"/>
        </w:rPr>
      </w:pPr>
      <w:r w:rsidRPr="00AD1F88">
        <w:rPr>
          <w:rFonts w:ascii="Century Gothic" w:hAnsi="Century Gothic"/>
          <w:lang w:val="es-ES"/>
        </w:rPr>
        <w:t>El diseño y el dimensionamiento se realiza con base a los apartados 3 y 4, respectivamente, del DB HS 3 Calidad del aire interior. Para el cálculo de las pérdidas de presión se utiliza la fórmula de Darcy-Weisbach.</w:t>
      </w:r>
    </w:p>
    <w:p w14:paraId="1F17F5E0" w14:textId="77777777" w:rsidR="00E23E7E" w:rsidRPr="00AD1F88" w:rsidRDefault="00E23E7E" w:rsidP="00C340F9">
      <w:pPr>
        <w:jc w:val="both"/>
        <w:rPr>
          <w:lang w:val="es-ES"/>
        </w:rPr>
      </w:pPr>
      <w:r w:rsidRPr="00AD1F88">
        <w:rPr>
          <w:lang w:val="es-ES"/>
        </w:rPr>
        <w:t>Incluido en el punto 5.anejos, memoria y cálculos de la instalación.</w:t>
      </w:r>
    </w:p>
    <w:p w14:paraId="1213B6DD" w14:textId="54BADB95" w:rsidR="00CC760A" w:rsidRPr="00AD1F88" w:rsidRDefault="00CC760A" w:rsidP="00C340F9">
      <w:pPr>
        <w:pStyle w:val="Ttulo3"/>
        <w:jc w:val="both"/>
        <w:rPr>
          <w:lang w:val="es-ES"/>
        </w:rPr>
      </w:pPr>
      <w:bookmarkStart w:id="277" w:name="_Toc122596747"/>
      <w:r w:rsidRPr="00AD1F88">
        <w:rPr>
          <w:lang w:val="es-ES"/>
        </w:rPr>
        <w:t>INSTALACIÓN DE ENERGÍA SOLAR</w:t>
      </w:r>
      <w:bookmarkEnd w:id="277"/>
    </w:p>
    <w:p w14:paraId="19EEB603" w14:textId="47EA99DD" w:rsidR="0012466C" w:rsidRPr="00AD1F88" w:rsidRDefault="0012466C" w:rsidP="00C340F9">
      <w:pPr>
        <w:jc w:val="both"/>
        <w:rPr>
          <w:lang w:val="es-ES"/>
        </w:rPr>
      </w:pPr>
      <w:r w:rsidRPr="00AD1F88">
        <w:rPr>
          <w:lang w:val="es-ES"/>
        </w:rPr>
        <w:t xml:space="preserve">Incluido en </w:t>
      </w:r>
      <w:r w:rsidR="00335360" w:rsidRPr="00AD1F88">
        <w:rPr>
          <w:lang w:val="es-ES"/>
        </w:rPr>
        <w:t xml:space="preserve">cumplimiento DB HE 4 </w:t>
      </w:r>
      <w:r w:rsidR="007976AA" w:rsidRPr="00AD1F88">
        <w:rPr>
          <w:lang w:val="es-ES"/>
        </w:rPr>
        <w:t>y en DB HE 5 para energía solar fotovoltaica.</w:t>
      </w:r>
    </w:p>
    <w:p w14:paraId="79194558" w14:textId="67E2F1B4" w:rsidR="00CF1FD8" w:rsidRPr="00AD1F88" w:rsidRDefault="00CF1FD8" w:rsidP="00C340F9">
      <w:pPr>
        <w:pStyle w:val="Ttulo3"/>
        <w:jc w:val="both"/>
        <w:rPr>
          <w:lang w:val="es-ES"/>
        </w:rPr>
      </w:pPr>
      <w:bookmarkStart w:id="278" w:name="_Toc122596748"/>
      <w:r w:rsidRPr="00AD1F88">
        <w:rPr>
          <w:lang w:val="es-ES"/>
        </w:rPr>
        <w:t>SEGURIDAD</w:t>
      </w:r>
      <w:bookmarkEnd w:id="278"/>
    </w:p>
    <w:p w14:paraId="59864837" w14:textId="34784F0F" w:rsidR="0076147E" w:rsidRPr="00AD1F88" w:rsidRDefault="0076147E" w:rsidP="00C340F9">
      <w:pPr>
        <w:jc w:val="both"/>
        <w:rPr>
          <w:lang w:val="es-ES"/>
        </w:rPr>
      </w:pPr>
      <w:r w:rsidRPr="00AD1F88">
        <w:rPr>
          <w:lang w:val="es-ES"/>
        </w:rPr>
        <w:t>Para garantizar la seguridad de los edificios se dispondrá de sistemas contra incendios y sistemas de alarma en aseos adaptados, y sistema antirrobo, mediante central, teclado</w:t>
      </w:r>
      <w:r w:rsidR="00955223" w:rsidRPr="00AD1F88">
        <w:rPr>
          <w:lang w:val="es-ES"/>
        </w:rPr>
        <w:t xml:space="preserve"> y</w:t>
      </w:r>
      <w:r w:rsidRPr="00AD1F88">
        <w:rPr>
          <w:lang w:val="es-ES"/>
        </w:rPr>
        <w:t xml:space="preserve"> detectores volumétricos</w:t>
      </w:r>
      <w:r w:rsidR="00955223" w:rsidRPr="00AD1F88">
        <w:rPr>
          <w:lang w:val="es-ES"/>
        </w:rPr>
        <w:t>.</w:t>
      </w:r>
    </w:p>
    <w:p w14:paraId="41EE4F7B" w14:textId="38010D08" w:rsidR="007976AA" w:rsidRPr="00AD1F88" w:rsidRDefault="007976AA" w:rsidP="00C340F9">
      <w:pPr>
        <w:jc w:val="both"/>
        <w:rPr>
          <w:lang w:val="es-ES"/>
        </w:rPr>
      </w:pPr>
      <w:r w:rsidRPr="00AD1F88">
        <w:rPr>
          <w:lang w:val="es-ES"/>
        </w:rPr>
        <w:t xml:space="preserve">Para asegurar la accesibilidad a la comunicación sensorial se </w:t>
      </w:r>
      <w:r w:rsidR="000A37E6" w:rsidRPr="00AD1F88">
        <w:rPr>
          <w:lang w:val="es-ES"/>
        </w:rPr>
        <w:t>realizará</w:t>
      </w:r>
      <w:r w:rsidRPr="00AD1F88">
        <w:rPr>
          <w:lang w:val="es-ES"/>
        </w:rPr>
        <w:t xml:space="preserve"> la instalación de bucle magnético.</w:t>
      </w:r>
    </w:p>
    <w:p w14:paraId="0FE02827" w14:textId="01821D66" w:rsidR="000A37E6" w:rsidRPr="00AD1F88" w:rsidRDefault="000A37E6" w:rsidP="00C340F9">
      <w:pPr>
        <w:jc w:val="both"/>
        <w:rPr>
          <w:color w:val="FF0000"/>
          <w:lang w:val="es-ES"/>
        </w:rPr>
      </w:pPr>
      <w:r w:rsidRPr="00AD1F88">
        <w:rPr>
          <w:lang w:val="es-ES"/>
        </w:rPr>
        <w:t xml:space="preserve">Además se realizará la preinstalación del sistema de alarma antipánico que irá en la mesa del facultativo de cada consulta. </w:t>
      </w:r>
    </w:p>
    <w:p w14:paraId="0F8D3A94" w14:textId="5EEC9995" w:rsidR="00CF1FD8" w:rsidRPr="00AD1F88" w:rsidRDefault="00CF1FD8" w:rsidP="00C340F9">
      <w:pPr>
        <w:pStyle w:val="Ttulo3"/>
        <w:jc w:val="both"/>
        <w:rPr>
          <w:lang w:val="es-ES"/>
        </w:rPr>
      </w:pPr>
      <w:bookmarkStart w:id="279" w:name="_Toc122596749"/>
      <w:r w:rsidRPr="00AD1F88">
        <w:rPr>
          <w:lang w:val="es-ES"/>
        </w:rPr>
        <w:t>CLASIFICACIÓN Y TRATAMIENTO DE RESIDUOS</w:t>
      </w:r>
      <w:bookmarkEnd w:id="279"/>
    </w:p>
    <w:p w14:paraId="380CF604" w14:textId="0BA4DBDF" w:rsidR="00CF1FD8" w:rsidRPr="00AD1F88" w:rsidRDefault="000A37E6" w:rsidP="00C340F9">
      <w:pPr>
        <w:jc w:val="both"/>
        <w:rPr>
          <w:lang w:val="es-ES"/>
        </w:rPr>
      </w:pPr>
      <w:r w:rsidRPr="00AD1F88">
        <w:rPr>
          <w:lang w:val="es-ES"/>
        </w:rPr>
        <w:t>Se</w:t>
      </w:r>
      <w:r w:rsidR="00CF1FD8" w:rsidRPr="00AD1F88">
        <w:rPr>
          <w:lang w:val="es-ES"/>
        </w:rPr>
        <w:t xml:space="preserve"> justifica en el </w:t>
      </w:r>
      <w:r w:rsidR="00BF51B5" w:rsidRPr="00AD1F88">
        <w:rPr>
          <w:lang w:val="es-ES"/>
        </w:rPr>
        <w:t>anejo</w:t>
      </w:r>
      <w:r w:rsidR="00CF1FD8" w:rsidRPr="00AD1F88">
        <w:rPr>
          <w:lang w:val="es-ES"/>
        </w:rPr>
        <w:t xml:space="preserve"> correspondiente de la memoria de</w:t>
      </w:r>
      <w:r w:rsidR="00BF51B5" w:rsidRPr="00AD1F88">
        <w:rPr>
          <w:lang w:val="es-ES"/>
        </w:rPr>
        <w:t xml:space="preserve"> gestión de residuos</w:t>
      </w:r>
      <w:r w:rsidRPr="00AD1F88">
        <w:rPr>
          <w:lang w:val="es-ES"/>
        </w:rPr>
        <w:t xml:space="preserve"> procedentes del proceso de construcción.</w:t>
      </w:r>
    </w:p>
    <w:p w14:paraId="2C513EC1" w14:textId="17061F33" w:rsidR="000A37E6" w:rsidRPr="00AD1F88" w:rsidRDefault="000A37E6" w:rsidP="00C340F9">
      <w:pPr>
        <w:jc w:val="both"/>
        <w:rPr>
          <w:lang w:val="es-ES"/>
        </w:rPr>
      </w:pPr>
      <w:r w:rsidRPr="00AD1F88">
        <w:rPr>
          <w:lang w:val="es-ES"/>
        </w:rPr>
        <w:t>Por otro lado la gestión de los residuos que se generen en la actividad quedan detallados en la memoria ambiental del proyecto.</w:t>
      </w:r>
    </w:p>
    <w:p w14:paraId="6446BE69" w14:textId="5916431A" w:rsidR="00CF1FD8" w:rsidRPr="00AD1F88" w:rsidRDefault="00CF1FD8" w:rsidP="00C340F9">
      <w:pPr>
        <w:pStyle w:val="Ttulo3"/>
        <w:jc w:val="both"/>
        <w:rPr>
          <w:lang w:val="es-ES"/>
        </w:rPr>
      </w:pPr>
      <w:bookmarkStart w:id="280" w:name="_Toc122596750"/>
      <w:r w:rsidRPr="00AD1F88">
        <w:rPr>
          <w:lang w:val="es-ES"/>
        </w:rPr>
        <w:t>COMUNICACIONES</w:t>
      </w:r>
      <w:bookmarkEnd w:id="280"/>
    </w:p>
    <w:p w14:paraId="7BA1D6F5" w14:textId="30EDD2E7" w:rsidR="000A37E6" w:rsidRPr="00AD1F88" w:rsidRDefault="000A37E6" w:rsidP="00C340F9">
      <w:pPr>
        <w:jc w:val="both"/>
        <w:rPr>
          <w:lang w:val="es-ES"/>
        </w:rPr>
      </w:pPr>
      <w:bookmarkStart w:id="281" w:name="_Toc319318106"/>
      <w:bookmarkStart w:id="282" w:name="_Toc358127118"/>
      <w:r w:rsidRPr="00AD1F88">
        <w:rPr>
          <w:lang w:val="es-ES"/>
        </w:rPr>
        <w:t>La infraestructura de comunicaciones del centro deberá cumplir la Normativa Técnica de Madrid Digital (MD). Dicha justificación se encuentra en el apartado de telecomunicaciones.</w:t>
      </w:r>
    </w:p>
    <w:p w14:paraId="3C8B614E" w14:textId="1E3AAFD5" w:rsidR="007E4B86" w:rsidRPr="00AD1F88" w:rsidRDefault="007E4B86" w:rsidP="00C340F9">
      <w:pPr>
        <w:pStyle w:val="CUERPOTEXTO"/>
        <w:jc w:val="both"/>
        <w:rPr>
          <w:rFonts w:ascii="Century Gothic" w:hAnsi="Century Gothic"/>
          <w:lang w:val="es-ES"/>
        </w:rPr>
      </w:pPr>
      <w:r w:rsidRPr="00AD1F88">
        <w:rPr>
          <w:rFonts w:ascii="Century Gothic" w:hAnsi="Century Gothic"/>
          <w:lang w:val="es-ES"/>
        </w:rPr>
        <w:t>La instalación de la infraestructura común de telecomunicaciones habilita el edificio para:</w:t>
      </w:r>
    </w:p>
    <w:p w14:paraId="4A20C826" w14:textId="3D99C3B9" w:rsidR="007E4B86" w:rsidRPr="00AD1F88" w:rsidRDefault="007E4B86" w:rsidP="00C340F9">
      <w:pPr>
        <w:pStyle w:val="CUERPOTEXTO"/>
        <w:numPr>
          <w:ilvl w:val="0"/>
          <w:numId w:val="28"/>
        </w:numPr>
        <w:jc w:val="both"/>
        <w:rPr>
          <w:rFonts w:ascii="Century Gothic" w:hAnsi="Century Gothic"/>
          <w:lang w:val="es-ES"/>
        </w:rPr>
      </w:pPr>
      <w:r w:rsidRPr="00AD1F88">
        <w:rPr>
          <w:rFonts w:ascii="Century Gothic" w:hAnsi="Century Gothic"/>
          <w:lang w:val="es-ES"/>
        </w:rPr>
        <w:tab/>
        <w:t xml:space="preserve">La captación y adaptación de las señales de radiodifusión sonora y televisión terrestre, difundidas por las entidades habilitadas dentro del ámbito territorial correspondiente, y su distribución hasta puntos de conexión situados en las distintas </w:t>
      </w:r>
      <w:r w:rsidR="009744A4" w:rsidRPr="00AD1F88">
        <w:rPr>
          <w:rFonts w:ascii="Century Gothic" w:hAnsi="Century Gothic"/>
          <w:lang w:val="es-ES"/>
        </w:rPr>
        <w:t>dependencias</w:t>
      </w:r>
      <w:r w:rsidRPr="00AD1F88">
        <w:rPr>
          <w:rFonts w:ascii="Century Gothic" w:hAnsi="Century Gothic"/>
          <w:lang w:val="es-ES"/>
        </w:rPr>
        <w:t>, y la distribución de las señales de radiodifusión sonora y televisión por satélite hasta los citados puntos de conexión.</w:t>
      </w:r>
    </w:p>
    <w:p w14:paraId="66AB3956" w14:textId="18BBD71E" w:rsidR="007E4B86" w:rsidRPr="00AD1F88" w:rsidRDefault="007E4B86" w:rsidP="00C340F9">
      <w:pPr>
        <w:pStyle w:val="CUERPOTEXTO"/>
        <w:numPr>
          <w:ilvl w:val="0"/>
          <w:numId w:val="28"/>
        </w:numPr>
        <w:jc w:val="both"/>
        <w:rPr>
          <w:rFonts w:ascii="Century Gothic" w:hAnsi="Century Gothic"/>
          <w:lang w:val="es-ES"/>
        </w:rPr>
      </w:pPr>
      <w:r w:rsidRPr="00AD1F88">
        <w:rPr>
          <w:rFonts w:ascii="Century Gothic" w:hAnsi="Century Gothic"/>
          <w:lang w:val="es-ES"/>
        </w:rPr>
        <w:lastRenderedPageBreak/>
        <w:tab/>
        <w:t xml:space="preserve">El acceso al servicio de telefonía disponible el público y a los servicios que se puedan prestar a través de dicho acceso, permitiendo la conexión de las distintas </w:t>
      </w:r>
      <w:r w:rsidR="0070224C" w:rsidRPr="00AD1F88">
        <w:rPr>
          <w:rFonts w:ascii="Century Gothic" w:hAnsi="Century Gothic"/>
          <w:lang w:val="es-ES"/>
        </w:rPr>
        <w:t>dependencias</w:t>
      </w:r>
      <w:r w:rsidRPr="00AD1F88">
        <w:rPr>
          <w:rFonts w:ascii="Century Gothic" w:hAnsi="Century Gothic"/>
          <w:lang w:val="es-ES"/>
        </w:rPr>
        <w:t xml:space="preserve"> a las redes de los operadores habilitados.</w:t>
      </w:r>
    </w:p>
    <w:p w14:paraId="51C388C9" w14:textId="4F4001A7" w:rsidR="007E4B86" w:rsidRPr="00AD1F88" w:rsidRDefault="007E4B86" w:rsidP="00C340F9">
      <w:pPr>
        <w:pStyle w:val="CUERPOTEXTO"/>
        <w:numPr>
          <w:ilvl w:val="0"/>
          <w:numId w:val="28"/>
        </w:numPr>
        <w:jc w:val="both"/>
        <w:rPr>
          <w:rFonts w:ascii="Century Gothic" w:hAnsi="Century Gothic"/>
          <w:lang w:val="es-ES"/>
        </w:rPr>
      </w:pPr>
      <w:r w:rsidRPr="00AD1F88">
        <w:rPr>
          <w:rFonts w:ascii="Century Gothic" w:hAnsi="Century Gothic"/>
          <w:lang w:val="es-ES"/>
        </w:rPr>
        <w:tab/>
        <w:t xml:space="preserve">El acceso a los servicios de telecomunicaciones de banda ancha, permitiendo la conexión de las distintas </w:t>
      </w:r>
      <w:r w:rsidR="0070224C" w:rsidRPr="00AD1F88">
        <w:rPr>
          <w:rFonts w:ascii="Century Gothic" w:hAnsi="Century Gothic"/>
          <w:lang w:val="es-ES"/>
        </w:rPr>
        <w:t xml:space="preserve">dependencias </w:t>
      </w:r>
      <w:r w:rsidRPr="00AD1F88">
        <w:rPr>
          <w:rFonts w:ascii="Century Gothic" w:hAnsi="Century Gothic"/>
          <w:lang w:val="es-ES"/>
        </w:rPr>
        <w:t>a las redes de operadores habilitados (operadores de redes de telecomunicaciones por cable, operadores de servicio de acceso fijo inalámbrico -SAFI- y otros titulares de licencias individuales habilitados para el establecimiento y explotación de redes públicas de telecomunicaciones).</w:t>
      </w:r>
    </w:p>
    <w:p w14:paraId="55635A1D" w14:textId="77777777" w:rsidR="007E4B86" w:rsidRPr="00AD1F88" w:rsidRDefault="007E4B86" w:rsidP="00C340F9">
      <w:pPr>
        <w:pStyle w:val="CUERPOTEXTO"/>
        <w:numPr>
          <w:ilvl w:val="0"/>
          <w:numId w:val="28"/>
        </w:numPr>
        <w:jc w:val="both"/>
        <w:rPr>
          <w:rFonts w:ascii="Century Gothic" w:hAnsi="Century Gothic"/>
          <w:lang w:val="es-ES"/>
        </w:rPr>
      </w:pPr>
      <w:r w:rsidRPr="00AD1F88">
        <w:rPr>
          <w:rFonts w:ascii="Century Gothic" w:hAnsi="Century Gothic"/>
          <w:lang w:val="es-ES"/>
        </w:rPr>
        <w:tab/>
        <w:t>La incorporación de nuevos servicios que puedan surgir en un futuro próximo.</w:t>
      </w:r>
    </w:p>
    <w:p w14:paraId="32D7C1F6" w14:textId="3DBD55AB" w:rsidR="00BF51B5" w:rsidRPr="00AD1F88" w:rsidRDefault="00D04E49" w:rsidP="00C340F9">
      <w:pPr>
        <w:pStyle w:val="Ttulo3"/>
        <w:jc w:val="both"/>
        <w:rPr>
          <w:lang w:val="es-ES"/>
        </w:rPr>
      </w:pPr>
      <w:bookmarkStart w:id="283" w:name="_Toc122596751"/>
      <w:bookmarkEnd w:id="281"/>
      <w:bookmarkEnd w:id="282"/>
      <w:r w:rsidRPr="00AD1F88">
        <w:rPr>
          <w:lang w:val="es-ES"/>
        </w:rPr>
        <w:t>PROTECCIÓN CONTRA INCENDIOS</w:t>
      </w:r>
      <w:bookmarkEnd w:id="283"/>
    </w:p>
    <w:p w14:paraId="1A38D3D6" w14:textId="77777777" w:rsidR="00D04E49" w:rsidRPr="00AD1F88" w:rsidRDefault="00D04E49" w:rsidP="00C340F9">
      <w:pPr>
        <w:jc w:val="both"/>
        <w:rPr>
          <w:lang w:val="es-ES"/>
        </w:rPr>
      </w:pPr>
      <w:r w:rsidRPr="00AD1F88">
        <w:rPr>
          <w:lang w:val="es-ES"/>
        </w:rPr>
        <w:t>Se dará cumplimiento a las condiciones exigidas en el Documento Básico SI de Seguridad en caso de incendio del Código Técnico de la Edificación.</w:t>
      </w:r>
    </w:p>
    <w:p w14:paraId="26D6078A" w14:textId="77777777" w:rsidR="00D04E49" w:rsidRPr="00AD1F88" w:rsidRDefault="00D04E49" w:rsidP="00C340F9">
      <w:pPr>
        <w:jc w:val="both"/>
        <w:rPr>
          <w:lang w:val="es-ES"/>
        </w:rPr>
      </w:pPr>
      <w:r w:rsidRPr="00AD1F88">
        <w:rPr>
          <w:lang w:val="es-ES"/>
        </w:rPr>
        <w:t>Se dispondrá de las instalaciones necesarias de protección contra incendios, a base de extintores, bocas de incendio equipadas, instalaciones de alarma, señalización acústica de alarma, iluminación de emergencia y detección de humos., las cuales se detallan en los planos correspondientes de instalación de Protección Contra Incendios (PCI).</w:t>
      </w:r>
    </w:p>
    <w:p w14:paraId="6AD025AB" w14:textId="4D8C9821" w:rsidR="009104E2" w:rsidRPr="00AD1F88" w:rsidRDefault="00D04E49" w:rsidP="00C340F9">
      <w:pPr>
        <w:jc w:val="both"/>
        <w:rPr>
          <w:lang w:val="es-ES"/>
        </w:rPr>
      </w:pPr>
      <w:r w:rsidRPr="00AD1F88">
        <w:rPr>
          <w:lang w:val="es-ES"/>
        </w:rPr>
        <w:t>Todos los materiales cumplirán con la resistencia al fuego que les sea exigible, así como con la clasificación de reacción al fuego.</w:t>
      </w:r>
    </w:p>
    <w:p w14:paraId="32A1CF42" w14:textId="77777777" w:rsidR="009104E2" w:rsidRPr="00AD1F88" w:rsidRDefault="009104E2" w:rsidP="00C340F9">
      <w:pPr>
        <w:jc w:val="both"/>
        <w:rPr>
          <w:lang w:val="es-ES"/>
        </w:rPr>
      </w:pPr>
      <w:r w:rsidRPr="00AD1F88">
        <w:rPr>
          <w:lang w:val="es-ES"/>
        </w:rPr>
        <w:tab/>
        <w:t>Uso principal previsto del edificio: Administrativo</w:t>
      </w:r>
    </w:p>
    <w:p w14:paraId="77EB8FA9" w14:textId="11AFD6F2" w:rsidR="009104E2" w:rsidRPr="00AD1F88" w:rsidRDefault="009104E2" w:rsidP="00C340F9">
      <w:pPr>
        <w:jc w:val="both"/>
        <w:rPr>
          <w:lang w:val="es-ES"/>
        </w:rPr>
      </w:pPr>
      <w:r w:rsidRPr="00AD1F88">
        <w:rPr>
          <w:lang w:val="es-ES"/>
        </w:rPr>
        <w:tab/>
        <w:t>Altura de evacuación del edificio: 3.8 m</w:t>
      </w:r>
    </w:p>
    <w:tbl>
      <w:tblPr>
        <w:tblW w:w="8504" w:type="dxa"/>
        <w:tblInd w:w="28" w:type="dxa"/>
        <w:tblCellMar>
          <w:top w:w="28" w:type="dxa"/>
          <w:left w:w="28" w:type="dxa"/>
          <w:bottom w:w="28" w:type="dxa"/>
          <w:right w:w="28" w:type="dxa"/>
        </w:tblCellMar>
        <w:tblLook w:val="0000" w:firstRow="0" w:lastRow="0" w:firstColumn="0" w:lastColumn="0" w:noHBand="0" w:noVBand="0"/>
      </w:tblPr>
      <w:tblGrid>
        <w:gridCol w:w="4252"/>
        <w:gridCol w:w="4252"/>
      </w:tblGrid>
      <w:tr w:rsidR="009104E2" w:rsidRPr="00AD1F88" w14:paraId="65E03BAE" w14:textId="77777777" w:rsidTr="00912C7D">
        <w:trPr>
          <w:tblHeader/>
        </w:trPr>
        <w:tc>
          <w:tcPr>
            <w:tcW w:w="8504" w:type="dxa"/>
            <w:gridSpan w:val="2"/>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22F32BB3" w14:textId="77777777" w:rsidR="009104E2" w:rsidRPr="00AD1F88" w:rsidRDefault="009104E2" w:rsidP="00C340F9">
            <w:pPr>
              <w:jc w:val="both"/>
              <w:rPr>
                <w:lang w:val="es-ES"/>
              </w:rPr>
            </w:pPr>
            <w:r w:rsidRPr="00AD1F88">
              <w:rPr>
                <w:lang w:val="es-ES"/>
              </w:rPr>
              <w:t>Sectores de incendio y locales o zonas de riesgo especial en el edificio</w:t>
            </w:r>
          </w:p>
        </w:tc>
      </w:tr>
      <w:tr w:rsidR="009104E2" w:rsidRPr="00AD1F88" w14:paraId="366A7B24" w14:textId="77777777" w:rsidTr="00912C7D">
        <w:trPr>
          <w:tblHeader/>
        </w:trPr>
        <w:tc>
          <w:tcPr>
            <w:tcW w:w="4252" w:type="dxa"/>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665E7141" w14:textId="77777777" w:rsidR="009104E2" w:rsidRPr="00AD1F88" w:rsidRDefault="009104E2" w:rsidP="00C340F9">
            <w:pPr>
              <w:jc w:val="both"/>
              <w:rPr>
                <w:lang w:val="es-ES"/>
              </w:rPr>
            </w:pPr>
            <w:r w:rsidRPr="00AD1F88">
              <w:rPr>
                <w:lang w:val="es-ES"/>
              </w:rPr>
              <w:t>Sector / Zona de incendio</w:t>
            </w:r>
          </w:p>
        </w:tc>
        <w:tc>
          <w:tcPr>
            <w:tcW w:w="4252" w:type="dxa"/>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502BABCB" w14:textId="77777777" w:rsidR="009104E2" w:rsidRPr="00AD1F88" w:rsidRDefault="009104E2" w:rsidP="00C340F9">
            <w:pPr>
              <w:jc w:val="both"/>
              <w:rPr>
                <w:lang w:val="es-ES"/>
              </w:rPr>
            </w:pPr>
            <w:r w:rsidRPr="00AD1F88">
              <w:rPr>
                <w:lang w:val="es-ES"/>
              </w:rPr>
              <w:t>Uso / Tipo</w:t>
            </w:r>
          </w:p>
        </w:tc>
      </w:tr>
      <w:tr w:rsidR="009104E2" w:rsidRPr="00AD1F88" w14:paraId="5532AF90" w14:textId="77777777" w:rsidTr="001231C5">
        <w:trPr>
          <w:cantSplit/>
          <w:trHeight w:val="397"/>
        </w:trPr>
        <w:tc>
          <w:tcPr>
            <w:tcW w:w="4252" w:type="dxa"/>
            <w:tcBorders>
              <w:top w:val="single" w:sz="2" w:space="0" w:color="000000"/>
              <w:left w:val="single" w:sz="2" w:space="0" w:color="000000"/>
              <w:bottom w:val="single" w:sz="2" w:space="0" w:color="000000"/>
              <w:right w:val="single" w:sz="2" w:space="0" w:color="000000"/>
            </w:tcBorders>
            <w:vAlign w:val="center"/>
          </w:tcPr>
          <w:p w14:paraId="2E02D93D" w14:textId="77777777" w:rsidR="009104E2" w:rsidRPr="00AD1F88" w:rsidRDefault="009104E2" w:rsidP="00C340F9">
            <w:pPr>
              <w:jc w:val="both"/>
              <w:rPr>
                <w:lang w:val="es-ES"/>
              </w:rPr>
            </w:pPr>
            <w:r w:rsidRPr="00AD1F88">
              <w:rPr>
                <w:lang w:val="es-ES"/>
              </w:rPr>
              <w:t>Sc_Administrativo_1</w:t>
            </w:r>
          </w:p>
        </w:tc>
        <w:tc>
          <w:tcPr>
            <w:tcW w:w="4252" w:type="dxa"/>
            <w:tcBorders>
              <w:top w:val="single" w:sz="2" w:space="0" w:color="000000"/>
              <w:left w:val="single" w:sz="2" w:space="0" w:color="000000"/>
              <w:bottom w:val="single" w:sz="2" w:space="0" w:color="000000"/>
              <w:right w:val="single" w:sz="2" w:space="0" w:color="000000"/>
            </w:tcBorders>
            <w:vAlign w:val="center"/>
          </w:tcPr>
          <w:p w14:paraId="3E54C5BD" w14:textId="6506E3F2" w:rsidR="009104E2" w:rsidRPr="00AD1F88" w:rsidRDefault="004F23A6" w:rsidP="00C340F9">
            <w:pPr>
              <w:jc w:val="both"/>
              <w:rPr>
                <w:lang w:val="es-ES"/>
              </w:rPr>
            </w:pPr>
            <w:r w:rsidRPr="00AD1F88">
              <w:rPr>
                <w:lang w:val="es-ES"/>
              </w:rPr>
              <w:t>A</w:t>
            </w:r>
            <w:r w:rsidR="00FA490F" w:rsidRPr="00AD1F88">
              <w:rPr>
                <w:lang w:val="es-ES"/>
              </w:rPr>
              <w:t>sistencia sanitaria de carácter ambulatorio</w:t>
            </w:r>
          </w:p>
        </w:tc>
      </w:tr>
    </w:tbl>
    <w:p w14:paraId="02758A5D" w14:textId="77777777" w:rsidR="009104E2" w:rsidRPr="00AD1F88" w:rsidRDefault="009104E2" w:rsidP="00C340F9">
      <w:pPr>
        <w:jc w:val="both"/>
        <w:rPr>
          <w:lang w:val="es-ES"/>
        </w:rPr>
      </w:pPr>
    </w:p>
    <w:p w14:paraId="382309B7" w14:textId="200C7E73" w:rsidR="009104E2" w:rsidRPr="00AD1F88" w:rsidRDefault="009104E2" w:rsidP="00C340F9">
      <w:pPr>
        <w:jc w:val="both"/>
        <w:rPr>
          <w:lang w:val="es-ES"/>
        </w:rPr>
      </w:pPr>
      <w:r w:rsidRPr="00AD1F88">
        <w:rPr>
          <w:lang w:val="es-ES"/>
        </w:rPr>
        <w:t>Los sistemas de acondicionamiento e instalaciones de protección contra incendios considerados se disponen para reducir a límites aceptables el riesgo de que los usuarios del edificio sufran daños derivados de un incendio de origen accidental, consecuencia de las características del proyecto, construcción, uso y mantenimiento del edificio.</w:t>
      </w:r>
    </w:p>
    <w:p w14:paraId="2B0F9F82" w14:textId="6E2B975D" w:rsidR="009104E2" w:rsidRPr="00AD1F88" w:rsidRDefault="009104E2" w:rsidP="00C340F9">
      <w:pPr>
        <w:jc w:val="both"/>
        <w:rPr>
          <w:lang w:val="es-ES"/>
        </w:rPr>
      </w:pPr>
      <w:r w:rsidRPr="00AD1F88">
        <w:rPr>
          <w:lang w:val="es-ES"/>
        </w:rPr>
        <w:t>Se limita el riesgo de propagación de incendio por el exterior del edificio, y a otros edificios.</w:t>
      </w:r>
    </w:p>
    <w:p w14:paraId="36A3A8EF" w14:textId="46038B12" w:rsidR="009104E2" w:rsidRPr="00AD1F88" w:rsidRDefault="009104E2" w:rsidP="00C340F9">
      <w:pPr>
        <w:jc w:val="both"/>
        <w:rPr>
          <w:lang w:val="es-ES"/>
        </w:rPr>
      </w:pPr>
      <w:r w:rsidRPr="00AD1F88">
        <w:rPr>
          <w:lang w:val="es-ES"/>
        </w:rPr>
        <w:t>El edificio dispone de los equipos e instalaciones adecuados para hacer posible la detección, el control y la extinción del incendio, así como la transmisión de la alarma a los ocupantes.</w:t>
      </w:r>
    </w:p>
    <w:p w14:paraId="43413BD7" w14:textId="3A9B907D" w:rsidR="009104E2" w:rsidRPr="00AD1F88" w:rsidRDefault="009104E2" w:rsidP="00C340F9">
      <w:pPr>
        <w:jc w:val="both"/>
        <w:rPr>
          <w:lang w:val="es-ES"/>
        </w:rPr>
      </w:pPr>
      <w:r w:rsidRPr="00AD1F88">
        <w:rPr>
          <w:lang w:val="es-ES"/>
        </w:rPr>
        <w:t>En concreto, y de acuerdo a las exigencias establecidas en el DB SI 4 'Instalaciones de protección contra incendios', se han dispuesto las siguientes dotaciones:</w:t>
      </w:r>
    </w:p>
    <w:p w14:paraId="6E15AD30" w14:textId="5E702294" w:rsidR="009104E2" w:rsidRPr="00AD1F88" w:rsidRDefault="009104E2" w:rsidP="00C340F9">
      <w:pPr>
        <w:pStyle w:val="Prrafodelista"/>
        <w:numPr>
          <w:ilvl w:val="0"/>
          <w:numId w:val="32"/>
        </w:numPr>
        <w:jc w:val="both"/>
        <w:rPr>
          <w:rFonts w:ascii="Century Gothic" w:hAnsi="Century Gothic"/>
          <w:lang w:val="es-ES"/>
        </w:rPr>
      </w:pPr>
      <w:r w:rsidRPr="00AD1F88">
        <w:rPr>
          <w:rFonts w:ascii="Century Gothic" w:hAnsi="Century Gothic"/>
          <w:lang w:val="es-ES"/>
        </w:rPr>
        <w:t>Extintores portátiles adecuados a la clase de fuego prevista, con la eficacia mínima exigida según DB SI 4.</w:t>
      </w:r>
    </w:p>
    <w:p w14:paraId="12E01F7A" w14:textId="1AF7A90A" w:rsidR="00070998" w:rsidRPr="00AD1F88" w:rsidRDefault="00070998" w:rsidP="00C340F9">
      <w:pPr>
        <w:pStyle w:val="Prrafodelista"/>
        <w:numPr>
          <w:ilvl w:val="0"/>
          <w:numId w:val="32"/>
        </w:numPr>
        <w:jc w:val="both"/>
        <w:rPr>
          <w:rFonts w:ascii="Century Gothic" w:hAnsi="Century Gothic"/>
          <w:lang w:val="es-ES"/>
        </w:rPr>
      </w:pPr>
      <w:r w:rsidRPr="00AD1F88">
        <w:rPr>
          <w:rFonts w:ascii="Century Gothic" w:hAnsi="Century Gothic"/>
          <w:lang w:val="es-ES"/>
        </w:rPr>
        <w:t xml:space="preserve">Sistema de alarma: </w:t>
      </w:r>
      <w:r w:rsidR="00713A4D" w:rsidRPr="00AD1F88">
        <w:rPr>
          <w:rFonts w:ascii="Century Gothic" w:hAnsi="Century Gothic"/>
          <w:lang w:val="es-ES"/>
        </w:rPr>
        <w:t>a transmitirá señales visuales además de acústicas. Las señales visuales serán perceptibles incluso en el interior para personas con discapacidad auditiva (ver definición en el Anejo SUA A del DB SUA).</w:t>
      </w:r>
    </w:p>
    <w:p w14:paraId="1B7BC755" w14:textId="097ABE33" w:rsidR="00F04E40" w:rsidRPr="00AD1F88" w:rsidRDefault="007B7398" w:rsidP="00C340F9">
      <w:pPr>
        <w:pStyle w:val="Prrafodelista"/>
        <w:numPr>
          <w:ilvl w:val="0"/>
          <w:numId w:val="32"/>
        </w:numPr>
        <w:jc w:val="both"/>
        <w:rPr>
          <w:rFonts w:ascii="Century Gothic" w:hAnsi="Century Gothic"/>
          <w:lang w:val="es-ES"/>
        </w:rPr>
      </w:pPr>
      <w:r w:rsidRPr="00AD1F88">
        <w:rPr>
          <w:rFonts w:ascii="Century Gothic" w:hAnsi="Century Gothic"/>
          <w:lang w:val="es-ES"/>
        </w:rPr>
        <w:t>Aunque no es obligatorio por normativa, al disponer el edificio existente de centralita y sistema de alarma, se añade sistema de detección</w:t>
      </w:r>
      <w:r w:rsidR="007015CC" w:rsidRPr="00AD1F88">
        <w:rPr>
          <w:rFonts w:ascii="Century Gothic" w:hAnsi="Century Gothic"/>
          <w:lang w:val="es-ES"/>
        </w:rPr>
        <w:t xml:space="preserve"> que será conectado al mismo.</w:t>
      </w:r>
    </w:p>
    <w:p w14:paraId="709C48A2" w14:textId="0CC4E315" w:rsidR="009104E2" w:rsidRPr="00AD1F88" w:rsidRDefault="009104E2" w:rsidP="00C340F9">
      <w:pPr>
        <w:jc w:val="both"/>
        <w:rPr>
          <w:lang w:val="es-ES"/>
        </w:rPr>
      </w:pPr>
      <w:r w:rsidRPr="00AD1F88">
        <w:rPr>
          <w:lang w:val="es-ES"/>
        </w:rPr>
        <w:t xml:space="preserve">Por otra parte, el edificio dispone de los medios de evacuación adecuados para que los ocupantes puedan abandonarlo o alcanzar un lugar seguro dentro del mismo en condiciones </w:t>
      </w:r>
      <w:r w:rsidRPr="00AD1F88">
        <w:rPr>
          <w:lang w:val="es-ES"/>
        </w:rPr>
        <w:lastRenderedPageBreak/>
        <w:t>de seguridad, facilitando al mismo tiempo la intervención de los equipos de rescate y de extinción de incendios.</w:t>
      </w:r>
    </w:p>
    <w:p w14:paraId="131BAD47" w14:textId="07A0348E" w:rsidR="009104E2" w:rsidRPr="00AD1F88" w:rsidRDefault="009104E2" w:rsidP="00C340F9">
      <w:pPr>
        <w:jc w:val="both"/>
        <w:rPr>
          <w:lang w:val="es-ES"/>
        </w:rPr>
      </w:pPr>
      <w:r w:rsidRPr="00AD1F88">
        <w:rPr>
          <w:lang w:val="es-ES"/>
        </w:rPr>
        <w:t>La estructura portante mantendrá su resistencia al fuego durante el tiempo necesario para que puedan cumplirse las anteriores prestaciones.</w:t>
      </w:r>
    </w:p>
    <w:p w14:paraId="1DCD9666" w14:textId="1182B2BA" w:rsidR="009104E2" w:rsidRPr="00AD1F88" w:rsidRDefault="009104E2" w:rsidP="00C340F9">
      <w:pPr>
        <w:jc w:val="both"/>
        <w:rPr>
          <w:lang w:val="es-ES"/>
        </w:rPr>
      </w:pPr>
      <w:r w:rsidRPr="00AD1F88">
        <w:rPr>
          <w:lang w:val="es-ES"/>
        </w:rPr>
        <w:t>El diseño y dimensionamiento de los sistemas de protección contra incendios se realiza en base a los parámetros objetivos y procedimientos especificados en el DB SI, que aseguran la satisfacción de las exigencias básicas y la superación de los niveles mínimos de calidad propios del requisito básico de seguridad en caso de incendio.</w:t>
      </w:r>
    </w:p>
    <w:p w14:paraId="730F90C8" w14:textId="77777777" w:rsidR="009104E2" w:rsidRPr="00AD1F88" w:rsidRDefault="009104E2" w:rsidP="00C340F9">
      <w:pPr>
        <w:jc w:val="both"/>
        <w:rPr>
          <w:lang w:val="es-ES"/>
        </w:rPr>
      </w:pPr>
      <w:r w:rsidRPr="00AD1F88">
        <w:rPr>
          <w:lang w:val="es-ES"/>
        </w:rPr>
        <w:t>Para las instalaciones de protección contra incendios contempladas en la dotación del edificio, su diseño, ejecución, puesta en funcionamiento y mantenimiento cumplen lo establecido en el Reglamento de Instalaciones de Protección contra Incendios, así como en sus disposiciones complementarias y demás reglamentaciones específicas de aplicación.</w:t>
      </w:r>
    </w:p>
    <w:p w14:paraId="4EE0DD4A" w14:textId="6843C3D7" w:rsidR="00F7671B" w:rsidRPr="00AD1F88" w:rsidRDefault="00F7671B" w:rsidP="00C340F9">
      <w:pPr>
        <w:pStyle w:val="Ttulo2"/>
        <w:rPr>
          <w:lang w:val="es-ES"/>
        </w:rPr>
      </w:pPr>
      <w:bookmarkStart w:id="284" w:name="_Toc33778880"/>
      <w:bookmarkStart w:id="285" w:name="_Toc122596752"/>
      <w:r w:rsidRPr="00AD1F88">
        <w:rPr>
          <w:lang w:val="es-ES"/>
        </w:rPr>
        <w:t>ELEVACIÓN</w:t>
      </w:r>
      <w:bookmarkEnd w:id="284"/>
      <w:bookmarkEnd w:id="285"/>
    </w:p>
    <w:p w14:paraId="0C2E0A52" w14:textId="547505EA" w:rsidR="00F7671B" w:rsidRPr="00AD1F88" w:rsidRDefault="00965F8B" w:rsidP="00C340F9">
      <w:pPr>
        <w:jc w:val="both"/>
        <w:rPr>
          <w:lang w:val="es-ES"/>
        </w:rPr>
      </w:pPr>
      <w:r w:rsidRPr="00AD1F88">
        <w:rPr>
          <w:lang w:val="es-ES"/>
        </w:rPr>
        <w:t>No es necesaria esta instalación, puesto que el edificio existente dispone de montacamillas.</w:t>
      </w:r>
    </w:p>
    <w:p w14:paraId="5D4E90F4" w14:textId="4D47E072" w:rsidR="00CF1FD8" w:rsidRPr="00AD1F88" w:rsidRDefault="00CF1FD8" w:rsidP="00C340F9">
      <w:pPr>
        <w:pStyle w:val="Ttulo2"/>
        <w:rPr>
          <w:lang w:val="es-ES"/>
        </w:rPr>
      </w:pPr>
      <w:bookmarkStart w:id="286" w:name="_Toc33778881"/>
      <w:bookmarkStart w:id="287" w:name="_Toc122596753"/>
      <w:r w:rsidRPr="00AD1F88">
        <w:rPr>
          <w:lang w:val="es-ES"/>
        </w:rPr>
        <w:t>ESPACIOS EXTERIORES</w:t>
      </w:r>
      <w:bookmarkEnd w:id="286"/>
      <w:bookmarkEnd w:id="287"/>
    </w:p>
    <w:p w14:paraId="684A1390" w14:textId="18F76C40" w:rsidR="00952992" w:rsidRPr="00AD1F88" w:rsidRDefault="00965F8B" w:rsidP="00C340F9">
      <w:pPr>
        <w:jc w:val="both"/>
        <w:rPr>
          <w:lang w:val="es-ES"/>
        </w:rPr>
      </w:pPr>
      <w:r w:rsidRPr="00AD1F88">
        <w:rPr>
          <w:lang w:val="es-ES"/>
        </w:rPr>
        <w:t>La zona exterior se reconfigura para mantener el acceso rodado a la planta baja y redistribuir las plazas de aparcamiento necesarias para cumplir con la dotación mínima exigida por la normativa urbanística.</w:t>
      </w:r>
    </w:p>
    <w:p w14:paraId="18AE50CE" w14:textId="0AFA7754" w:rsidR="00965F8B" w:rsidRPr="00AD1F88" w:rsidRDefault="00965F8B" w:rsidP="00C340F9">
      <w:pPr>
        <w:jc w:val="both"/>
        <w:rPr>
          <w:lang w:val="es-ES"/>
        </w:rPr>
      </w:pPr>
      <w:r w:rsidRPr="00AD1F88">
        <w:rPr>
          <w:lang w:val="es-ES"/>
        </w:rPr>
        <w:t>Se dota de recorrido accesible desde la zona de aparcamiento para discapacitados hasta el edificio.</w:t>
      </w:r>
    </w:p>
    <w:p w14:paraId="2A4C89A7" w14:textId="77777777" w:rsidR="00102ABD" w:rsidRPr="00AD1F88" w:rsidRDefault="00102ABD" w:rsidP="00C340F9">
      <w:pPr>
        <w:jc w:val="both"/>
        <w:rPr>
          <w:lang w:val="es-ES"/>
        </w:rPr>
      </w:pPr>
      <w:r w:rsidRPr="00AD1F88">
        <w:rPr>
          <w:lang w:val="es-ES"/>
        </w:rPr>
        <w:t>Para la dotación de aparcamientos accesibles se considera la zona de uso administrativo con una dotación de 1 plaza accesible cada 50 plazas de aparcamiento hasta 200 plazas.</w:t>
      </w:r>
    </w:p>
    <w:p w14:paraId="5549A6EE" w14:textId="77777777" w:rsidR="00102ABD" w:rsidRPr="00AD1F88" w:rsidRDefault="00102ABD" w:rsidP="00C340F9">
      <w:pPr>
        <w:jc w:val="both"/>
        <w:rPr>
          <w:lang w:val="es-ES"/>
        </w:rPr>
      </w:pPr>
      <w:r w:rsidRPr="00AD1F88">
        <w:rPr>
          <w:lang w:val="es-ES"/>
        </w:rPr>
        <w:t>En proyecto se han proyectado 1 plaza accesible, situadas en la zona exterior de aparcamiento.</w:t>
      </w:r>
    </w:p>
    <w:p w14:paraId="7A9E146B" w14:textId="49285FEE" w:rsidR="00102ABD" w:rsidRPr="00AD1F88" w:rsidRDefault="00102ABD" w:rsidP="00C340F9">
      <w:pPr>
        <w:jc w:val="both"/>
        <w:rPr>
          <w:lang w:val="es-ES"/>
        </w:rPr>
      </w:pPr>
      <w:r w:rsidRPr="00AD1F88">
        <w:rPr>
          <w:lang w:val="es-ES"/>
        </w:rPr>
        <w:t>Se debe disponer de estaciones de recarga de vehículos eléctricos por cada 40 plazas. De esta manera se ha incluido 1 punto de recarga de vehículos eléctricos en el aparcamiento exterior.</w:t>
      </w:r>
    </w:p>
    <w:p w14:paraId="2CF4FE16" w14:textId="0B8B1D17" w:rsidR="000D4604" w:rsidRPr="00AD1F88" w:rsidRDefault="000D4604" w:rsidP="00C340F9">
      <w:pPr>
        <w:jc w:val="both"/>
        <w:rPr>
          <w:lang w:val="es-ES"/>
        </w:rPr>
      </w:pPr>
      <w:r w:rsidRPr="00AD1F88">
        <w:rPr>
          <w:lang w:val="es-ES"/>
        </w:rPr>
        <w:t xml:space="preserve">Todo el perímetro de la parcela se encuentra actualmente correctamente vallado por lo que no es necesario intervenir en los límites de la parcela. </w:t>
      </w:r>
    </w:p>
    <w:p w14:paraId="768DBDDB" w14:textId="1FDD7720" w:rsidR="00CF1FD8" w:rsidRPr="00AD1F88" w:rsidRDefault="00660891" w:rsidP="00C340F9">
      <w:pPr>
        <w:pStyle w:val="Ttulo2"/>
        <w:rPr>
          <w:lang w:val="es-ES"/>
        </w:rPr>
      </w:pPr>
      <w:bookmarkStart w:id="288" w:name="_Toc33778882"/>
      <w:bookmarkStart w:id="289" w:name="_Toc122596754"/>
      <w:r w:rsidRPr="00AD1F88">
        <w:rPr>
          <w:lang w:val="es-ES"/>
        </w:rPr>
        <w:t>EQUIPAMIENTO</w:t>
      </w:r>
      <w:bookmarkEnd w:id="288"/>
      <w:bookmarkEnd w:id="289"/>
    </w:p>
    <w:p w14:paraId="36B961F6" w14:textId="187D3162" w:rsidR="00CF1FD8" w:rsidRPr="00AD1F88" w:rsidRDefault="00660891" w:rsidP="00C340F9">
      <w:pPr>
        <w:jc w:val="both"/>
        <w:rPr>
          <w:lang w:val="es-ES"/>
        </w:rPr>
      </w:pPr>
      <w:r w:rsidRPr="00AD1F88">
        <w:rPr>
          <w:lang w:val="es-ES"/>
        </w:rPr>
        <w:t xml:space="preserve">Aseos y vestuarios se equipan con inodoros, lavabos y duchas, barras de apoyo </w:t>
      </w:r>
      <w:r w:rsidR="00B22698" w:rsidRPr="00AD1F88">
        <w:rPr>
          <w:lang w:val="es-ES"/>
        </w:rPr>
        <w:t xml:space="preserve">y sistema de aviso </w:t>
      </w:r>
      <w:r w:rsidRPr="00AD1F88">
        <w:rPr>
          <w:lang w:val="es-ES"/>
        </w:rPr>
        <w:t>accesible</w:t>
      </w:r>
      <w:r w:rsidR="00302B3E" w:rsidRPr="00AD1F88">
        <w:rPr>
          <w:lang w:val="es-ES"/>
        </w:rPr>
        <w:t>s</w:t>
      </w:r>
      <w:r w:rsidRPr="00AD1F88">
        <w:rPr>
          <w:lang w:val="es-ES"/>
        </w:rPr>
        <w:t xml:space="preserve"> en los aseos correspondientes.</w:t>
      </w:r>
    </w:p>
    <w:p w14:paraId="00EFE753" w14:textId="72E7A2D7" w:rsidR="005D0711" w:rsidRPr="00AD1F88" w:rsidRDefault="0060310F" w:rsidP="00C340F9">
      <w:pPr>
        <w:jc w:val="both"/>
        <w:rPr>
          <w:lang w:val="es-ES"/>
        </w:rPr>
      </w:pPr>
      <w:r w:rsidRPr="00AD1F88">
        <w:rPr>
          <w:lang w:val="es-ES"/>
        </w:rPr>
        <w:t>Además, las consultas van equipadas con una zona alicatada con lavabo, grifo y mueble bajo y alto, junto con una taquilla.</w:t>
      </w:r>
    </w:p>
    <w:p w14:paraId="1B2CAD10" w14:textId="6943F1F8" w:rsidR="000D4604" w:rsidRPr="00AD1F88" w:rsidRDefault="000D4604" w:rsidP="00C340F9">
      <w:pPr>
        <w:jc w:val="both"/>
        <w:rPr>
          <w:lang w:val="es-ES"/>
        </w:rPr>
      </w:pPr>
      <w:r w:rsidRPr="00AD1F88">
        <w:rPr>
          <w:lang w:val="es-ES"/>
        </w:rPr>
        <w:t xml:space="preserve">La sala de extracciones – curas – urgencias incluirá una encimera corrida con un fondo de 70 cm y dispondrá de piletas de lavado, espacios de secado de utensilios lavados, aparatos de lavado por ultrasonido, autoclave (dotado de electricidad, agua y desagüe) y máquinas selladoras. </w:t>
      </w:r>
      <w:r w:rsidR="00495D6A" w:rsidRPr="00AD1F88">
        <w:rPr>
          <w:lang w:val="es-ES"/>
        </w:rPr>
        <w:t xml:space="preserve">Se prevé la instalación de </w:t>
      </w:r>
      <w:r w:rsidR="009C4C02" w:rsidRPr="00AD1F88">
        <w:rPr>
          <w:lang w:val="es-ES"/>
        </w:rPr>
        <w:t xml:space="preserve">neveras expositor </w:t>
      </w:r>
      <w:r w:rsidR="00003C3F" w:rsidRPr="00AD1F88">
        <w:rPr>
          <w:lang w:val="es-ES"/>
        </w:rPr>
        <w:t>de dimensiones 665x710x1965</w:t>
      </w:r>
      <w:r w:rsidR="00261506" w:rsidRPr="00AD1F88">
        <w:rPr>
          <w:lang w:val="es-ES"/>
        </w:rPr>
        <w:t xml:space="preserve"> mm </w:t>
      </w:r>
      <w:r w:rsidR="009C4C02" w:rsidRPr="00AD1F88">
        <w:rPr>
          <w:lang w:val="es-ES"/>
        </w:rPr>
        <w:t>para vacunas provistas de alarma en caso de alta / baja temperatura</w:t>
      </w:r>
      <w:r w:rsidR="00003C3F" w:rsidRPr="00AD1F88">
        <w:rPr>
          <w:lang w:val="es-ES"/>
        </w:rPr>
        <w:t>, fallo del sensor o fallo eléctrico.</w:t>
      </w:r>
      <w:r w:rsidR="00261506" w:rsidRPr="00AD1F88">
        <w:rPr>
          <w:lang w:val="es-ES"/>
        </w:rPr>
        <w:t xml:space="preserve"> Se colocará otra nevera con las mismas características en la sala de enfermería pediátrica.</w:t>
      </w:r>
    </w:p>
    <w:p w14:paraId="06577329" w14:textId="262E8A2A" w:rsidR="009A774E" w:rsidRPr="00AD1F88" w:rsidRDefault="009A774E" w:rsidP="00C340F9">
      <w:pPr>
        <w:jc w:val="both"/>
        <w:rPr>
          <w:lang w:val="es-ES"/>
        </w:rPr>
      </w:pPr>
      <w:r w:rsidRPr="00AD1F88">
        <w:rPr>
          <w:lang w:val="es-ES"/>
        </w:rPr>
        <w:t xml:space="preserve">La sala de docencia/ sala de reuniones y biblioteca dispondrá de pre instalación de proyector en falso techo. </w:t>
      </w:r>
    </w:p>
    <w:p w14:paraId="0E89FD2C" w14:textId="6C212514" w:rsidR="00237C8F" w:rsidRPr="00AD1F88" w:rsidRDefault="00372B3E" w:rsidP="00C340F9">
      <w:pPr>
        <w:jc w:val="both"/>
        <w:rPr>
          <w:lang w:val="es-ES"/>
        </w:rPr>
      </w:pPr>
      <w:r w:rsidRPr="00AD1F88">
        <w:rPr>
          <w:lang w:val="es-ES"/>
        </w:rPr>
        <w:t xml:space="preserve">La sala de psicoprofilaxis obstétrica dispondrá de un armario para guardar el material y una pared de ladrillo donde se instalarán espalderas. </w:t>
      </w:r>
    </w:p>
    <w:p w14:paraId="5EC2464B" w14:textId="77777777" w:rsidR="00DE699D" w:rsidRPr="00AD1F88" w:rsidRDefault="00DE699D" w:rsidP="00C340F9">
      <w:pPr>
        <w:pStyle w:val="Punto"/>
        <w:jc w:val="both"/>
        <w:rPr>
          <w:lang w:val="es-ES"/>
        </w:rPr>
        <w:sectPr w:rsidR="00DE699D" w:rsidRPr="00AD1F88" w:rsidSect="00A966E4">
          <w:footerReference w:type="default" r:id="rId38"/>
          <w:pgSz w:w="11907" w:h="16840" w:code="9"/>
          <w:pgMar w:top="1701" w:right="851" w:bottom="1418" w:left="1701" w:header="851" w:footer="284" w:gutter="0"/>
          <w:cols w:space="720"/>
        </w:sectPr>
      </w:pPr>
    </w:p>
    <w:p w14:paraId="5E601071" w14:textId="125F0AD6" w:rsidR="0047155B" w:rsidRPr="00AD1F88" w:rsidRDefault="00D335B4" w:rsidP="00C340F9">
      <w:pPr>
        <w:pStyle w:val="Ttulo1"/>
        <w:jc w:val="both"/>
        <w:rPr>
          <w:lang w:val="es-ES"/>
        </w:rPr>
      </w:pPr>
      <w:bookmarkStart w:id="290" w:name="_Toc33778883"/>
      <w:bookmarkStart w:id="291" w:name="_Toc122596755"/>
      <w:r w:rsidRPr="00AD1F88">
        <w:rPr>
          <w:lang w:val="es-ES"/>
        </w:rPr>
        <w:lastRenderedPageBreak/>
        <w:t>Memoria administrativa</w:t>
      </w:r>
      <w:bookmarkStart w:id="292" w:name="_Hlk83738560"/>
      <w:bookmarkEnd w:id="290"/>
      <w:bookmarkEnd w:id="291"/>
    </w:p>
    <w:p w14:paraId="2663B909" w14:textId="77777777" w:rsidR="00E477B0" w:rsidRPr="00AD1F88" w:rsidRDefault="0047155B" w:rsidP="00C340F9">
      <w:pPr>
        <w:jc w:val="both"/>
        <w:rPr>
          <w:lang w:val="es-ES"/>
        </w:rPr>
      </w:pPr>
      <w:r w:rsidRPr="00AD1F88">
        <w:rPr>
          <w:lang w:val="es-ES"/>
        </w:rPr>
        <w:br w:type="page"/>
      </w:r>
    </w:p>
    <w:p w14:paraId="5ABE5D05" w14:textId="245735C3" w:rsidR="00A966E4" w:rsidRPr="00AD1F88" w:rsidRDefault="00D54D2E" w:rsidP="00C340F9">
      <w:pPr>
        <w:pStyle w:val="Ttulo2"/>
        <w:rPr>
          <w:lang w:val="es-ES"/>
        </w:rPr>
      </w:pPr>
      <w:bookmarkStart w:id="293" w:name="_Toc122596756"/>
      <w:bookmarkEnd w:id="292"/>
      <w:r w:rsidRPr="00AD1F88">
        <w:rPr>
          <w:lang w:val="es-ES"/>
        </w:rPr>
        <w:lastRenderedPageBreak/>
        <w:t>DESCRIPCIÓN DE LA OBRA</w:t>
      </w:r>
      <w:bookmarkEnd w:id="293"/>
    </w:p>
    <w:p w14:paraId="54035EFC" w14:textId="625B96B9" w:rsidR="00D335B4" w:rsidRPr="00AD1F88" w:rsidRDefault="00AC020A" w:rsidP="00C340F9">
      <w:pPr>
        <w:jc w:val="both"/>
        <w:rPr>
          <w:lang w:val="es-ES"/>
        </w:rPr>
      </w:pPr>
      <w:r w:rsidRPr="00AD1F88">
        <w:rPr>
          <w:lang w:val="es-ES"/>
        </w:rPr>
        <w:t>El presente proyecto abarca la totalidad del contrato, comprendiendo todos y cada uno de los elementos precisos para ello, de acuerdo con lo preceptuado en el art. 99  y 116 de la Ley 9/2017, de 8 de noviembre, de Contratos del Sector Público, por la que se transponen al ordenamiento jurídico español las Directivas del Parlamento Europeo y del Consejo 2014/23/UE y 2014/24/UE, de 26 de febrero de 2014, y el mismo se refiere a una obra completa, según lo indicado en el art. 125 del Reglamento General de la Ley de Contratos de las Administraciones Públicas</w:t>
      </w:r>
      <w:r w:rsidR="00D335B4" w:rsidRPr="00AD1F88">
        <w:rPr>
          <w:lang w:val="es-ES"/>
        </w:rPr>
        <w:t>.</w:t>
      </w:r>
    </w:p>
    <w:p w14:paraId="40ED705B" w14:textId="0BFCFE69" w:rsidR="00D54D2E" w:rsidRPr="00AD1F88" w:rsidRDefault="00D54D2E" w:rsidP="00C340F9">
      <w:pPr>
        <w:pStyle w:val="Ttulo2"/>
        <w:rPr>
          <w:lang w:val="es-ES"/>
        </w:rPr>
      </w:pPr>
      <w:bookmarkStart w:id="294" w:name="_Toc122596757"/>
      <w:r w:rsidRPr="00AD1F88">
        <w:rPr>
          <w:lang w:val="es-ES"/>
        </w:rPr>
        <w:t>DECLARACIÓN DE OBRA COMPLETA</w:t>
      </w:r>
      <w:bookmarkEnd w:id="294"/>
    </w:p>
    <w:p w14:paraId="6FFC2B19" w14:textId="5FFD8D85" w:rsidR="00D54D2E" w:rsidRPr="00AD1F88" w:rsidRDefault="00205FB9" w:rsidP="00C340F9">
      <w:pPr>
        <w:jc w:val="both"/>
        <w:rPr>
          <w:lang w:val="es-ES"/>
        </w:rPr>
      </w:pPr>
      <w:r w:rsidRPr="00AD1F88">
        <w:rPr>
          <w:noProof/>
          <w:lang w:val="es-ES"/>
        </w:rPr>
        <w:drawing>
          <wp:anchor distT="0" distB="0" distL="114300" distR="114300" simplePos="0" relativeHeight="251658258" behindDoc="1" locked="0" layoutInCell="1" allowOverlap="1" wp14:anchorId="68507043" wp14:editId="7E0357F2">
            <wp:simplePos x="0" y="0"/>
            <wp:positionH relativeFrom="column">
              <wp:posOffset>2723042</wp:posOffset>
            </wp:positionH>
            <wp:positionV relativeFrom="paragraph">
              <wp:posOffset>614396</wp:posOffset>
            </wp:positionV>
            <wp:extent cx="1305021" cy="3219855"/>
            <wp:effectExtent l="0" t="0" r="0" b="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8999" t="17179" r="65232"/>
                    <a:stretch/>
                  </pic:blipFill>
                  <pic:spPr bwMode="auto">
                    <a:xfrm>
                      <a:off x="0" y="0"/>
                      <a:ext cx="1305021" cy="3219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54D2E" w:rsidRPr="00AD1F88">
        <w:rPr>
          <w:lang w:val="es-ES"/>
        </w:rPr>
        <w:t>El presente Proyecto se refiere a una OBRA COMPLETA que, una vez ejecutada con arreglo al mismo, será susceptible de ser entregada al uso a que se destina, ya que comprende la descripción de todas y cada una de las obras e instalaciones necesarias para su buen funcionamiento, lo que se hace constar por los autores del Proyecto.</w:t>
      </w:r>
    </w:p>
    <w:p w14:paraId="380E4855" w14:textId="5A7F4817" w:rsidR="00D54D2E" w:rsidRPr="00AD1F88" w:rsidRDefault="00D54D2E" w:rsidP="00C340F9">
      <w:pPr>
        <w:jc w:val="both"/>
        <w:rPr>
          <w:lang w:val="es-ES"/>
        </w:rPr>
      </w:pPr>
      <w:r w:rsidRPr="00AD1F88">
        <w:rPr>
          <w:lang w:val="es-ES"/>
        </w:rPr>
        <w:t xml:space="preserve">Madrid, </w:t>
      </w:r>
      <w:r w:rsidR="000A0CFD" w:rsidRPr="00AD1F88">
        <w:rPr>
          <w:lang w:val="es-ES"/>
        </w:rPr>
        <w:t>marzo 2022</w:t>
      </w:r>
      <w:r w:rsidRPr="00AD1F88">
        <w:rPr>
          <w:lang w:val="es-ES"/>
        </w:rPr>
        <w:t>.</w:t>
      </w:r>
    </w:p>
    <w:p w14:paraId="16F9AE3D" w14:textId="5E08BC9B" w:rsidR="00D54D2E" w:rsidRPr="00AD1F88" w:rsidRDefault="00D54D2E" w:rsidP="00C340F9">
      <w:pPr>
        <w:jc w:val="both"/>
        <w:rPr>
          <w:lang w:val="es-ES"/>
        </w:rPr>
      </w:pPr>
      <w:r w:rsidRPr="00AD1F88">
        <w:rPr>
          <w:lang w:val="es-ES"/>
        </w:rPr>
        <w:t>Ignacio Marques Martínez, col. COAM 13108</w:t>
      </w:r>
    </w:p>
    <w:p w14:paraId="3AAF569E" w14:textId="77777777" w:rsidR="00205FB9" w:rsidRPr="00AD1F88" w:rsidRDefault="00205FB9" w:rsidP="00C340F9">
      <w:pPr>
        <w:jc w:val="both"/>
        <w:rPr>
          <w:lang w:val="es-ES"/>
        </w:rPr>
      </w:pPr>
    </w:p>
    <w:p w14:paraId="11432138" w14:textId="77777777" w:rsidR="00205FB9" w:rsidRPr="00AD1F88" w:rsidRDefault="00205FB9" w:rsidP="00C340F9">
      <w:pPr>
        <w:jc w:val="both"/>
        <w:rPr>
          <w:lang w:val="es-ES"/>
        </w:rPr>
      </w:pPr>
    </w:p>
    <w:p w14:paraId="039E06F9" w14:textId="739AB5F3" w:rsidR="00D54D2E" w:rsidRPr="00AD1F88" w:rsidRDefault="00D54D2E" w:rsidP="00C340F9">
      <w:pPr>
        <w:jc w:val="both"/>
        <w:rPr>
          <w:lang w:val="es-ES"/>
        </w:rPr>
      </w:pPr>
      <w:r w:rsidRPr="00AD1F88">
        <w:rPr>
          <w:lang w:val="es-ES"/>
        </w:rPr>
        <w:t>Israel Belloso Garrido, col. COAM 13.396</w:t>
      </w:r>
    </w:p>
    <w:p w14:paraId="6E0EA9F7" w14:textId="77777777" w:rsidR="00205FB9" w:rsidRPr="00AD1F88" w:rsidRDefault="00205FB9" w:rsidP="00C340F9">
      <w:pPr>
        <w:jc w:val="both"/>
        <w:rPr>
          <w:lang w:val="es-ES"/>
        </w:rPr>
      </w:pPr>
    </w:p>
    <w:p w14:paraId="3C4EE7FC" w14:textId="77777777" w:rsidR="00205FB9" w:rsidRPr="00AD1F88" w:rsidRDefault="00205FB9" w:rsidP="00C340F9">
      <w:pPr>
        <w:jc w:val="both"/>
        <w:rPr>
          <w:lang w:val="es-ES"/>
        </w:rPr>
      </w:pPr>
    </w:p>
    <w:p w14:paraId="607E2365" w14:textId="439B6A6E" w:rsidR="00D54D2E" w:rsidRPr="00AD1F88" w:rsidRDefault="00D54D2E" w:rsidP="00C340F9">
      <w:pPr>
        <w:jc w:val="both"/>
        <w:rPr>
          <w:lang w:val="es-ES"/>
        </w:rPr>
      </w:pPr>
      <w:r w:rsidRPr="00AD1F88">
        <w:rPr>
          <w:lang w:val="es-ES"/>
        </w:rPr>
        <w:t>Javier Mochales Soto, col. COAM 14.117</w:t>
      </w:r>
    </w:p>
    <w:p w14:paraId="736AAE36" w14:textId="77777777" w:rsidR="00205FB9" w:rsidRPr="00AD1F88" w:rsidRDefault="00205FB9" w:rsidP="00C340F9">
      <w:pPr>
        <w:jc w:val="both"/>
        <w:rPr>
          <w:lang w:val="es-ES"/>
        </w:rPr>
      </w:pPr>
    </w:p>
    <w:p w14:paraId="455BAFC4" w14:textId="77777777" w:rsidR="00205FB9" w:rsidRPr="00AD1F88" w:rsidRDefault="00205FB9" w:rsidP="00C340F9">
      <w:pPr>
        <w:jc w:val="both"/>
        <w:rPr>
          <w:lang w:val="es-ES"/>
        </w:rPr>
      </w:pPr>
    </w:p>
    <w:p w14:paraId="6220C895" w14:textId="5EAA4666" w:rsidR="00D54D2E" w:rsidRPr="00AD1F88" w:rsidRDefault="00D54D2E" w:rsidP="00C340F9">
      <w:pPr>
        <w:jc w:val="both"/>
        <w:rPr>
          <w:lang w:val="es-ES"/>
        </w:rPr>
      </w:pPr>
      <w:r w:rsidRPr="00AD1F88">
        <w:rPr>
          <w:lang w:val="es-ES"/>
        </w:rPr>
        <w:t>Carmen Hernandez Sánchez, col. COAM 15.493</w:t>
      </w:r>
    </w:p>
    <w:p w14:paraId="51181E0B" w14:textId="77777777" w:rsidR="00652C69" w:rsidRPr="00AD1F88" w:rsidRDefault="00652C69" w:rsidP="00C340F9">
      <w:pPr>
        <w:jc w:val="both"/>
        <w:rPr>
          <w:lang w:val="es-ES"/>
        </w:rPr>
      </w:pPr>
    </w:p>
    <w:p w14:paraId="40F2B6CF" w14:textId="77777777" w:rsidR="00652C69" w:rsidRPr="00AD1F88" w:rsidRDefault="00652C69" w:rsidP="00C340F9">
      <w:pPr>
        <w:jc w:val="both"/>
        <w:rPr>
          <w:lang w:val="es-ES"/>
        </w:rPr>
      </w:pPr>
    </w:p>
    <w:p w14:paraId="205FBF0B" w14:textId="349AB4AF" w:rsidR="00D335B4" w:rsidRPr="00AD1F88" w:rsidRDefault="00D335B4" w:rsidP="00C340F9">
      <w:pPr>
        <w:pStyle w:val="Ttulo2"/>
        <w:rPr>
          <w:lang w:val="es-ES"/>
        </w:rPr>
      </w:pPr>
      <w:bookmarkStart w:id="295" w:name="_Toc33778885"/>
      <w:bookmarkStart w:id="296" w:name="_Toc122596758"/>
      <w:r w:rsidRPr="00AD1F88">
        <w:rPr>
          <w:lang w:val="es-ES"/>
        </w:rPr>
        <w:t>CLASIFICACIÓN DEL TIPO DE OBRA</w:t>
      </w:r>
      <w:bookmarkEnd w:id="295"/>
      <w:bookmarkEnd w:id="296"/>
    </w:p>
    <w:p w14:paraId="6AC30F36" w14:textId="7C259751" w:rsidR="008D44BC" w:rsidRPr="00AD1F88" w:rsidRDefault="008D44BC" w:rsidP="00C340F9">
      <w:pPr>
        <w:jc w:val="both"/>
        <w:rPr>
          <w:lang w:val="es-ES"/>
        </w:rPr>
      </w:pPr>
      <w:r w:rsidRPr="00AD1F88">
        <w:rPr>
          <w:lang w:val="es-ES"/>
        </w:rPr>
        <w:t>De acuerdo con el artículo 232 de la Ley 9/2017, de 8 de noviembre, de Contratos del Sector Público, por la que se transponen al ordenamiento jurídico español las Directivas del Parlamento Europeo y del Consejo 2014/23/UE y 2014/24/UE, de 26 de febrero de 2014, las obras a realizar cabe clasificarlas como: A) OBRAS DE PRIMER ESTABLECIMIENTO, REFORMA , RESTAURACIÓN, REHABILITACIÓN O GRAN REPARACIÓN.</w:t>
      </w:r>
    </w:p>
    <w:p w14:paraId="2E2E0EF2" w14:textId="1B94D29B" w:rsidR="00D52136" w:rsidRPr="00AD1F88" w:rsidRDefault="00D335B4" w:rsidP="00C340F9">
      <w:pPr>
        <w:pStyle w:val="Ttulo2"/>
        <w:rPr>
          <w:lang w:val="es-ES"/>
        </w:rPr>
      </w:pPr>
      <w:bookmarkStart w:id="297" w:name="_Toc33778886"/>
      <w:bookmarkStart w:id="298" w:name="_Toc122596759"/>
      <w:r w:rsidRPr="00AD1F88">
        <w:rPr>
          <w:lang w:val="es-ES"/>
        </w:rPr>
        <w:t>CLASIFICACIÓN DEL CONTRATISTA</w:t>
      </w:r>
      <w:bookmarkEnd w:id="297"/>
      <w:bookmarkEnd w:id="298"/>
    </w:p>
    <w:p w14:paraId="52004AF8" w14:textId="77777777" w:rsidR="00AC020A" w:rsidRPr="00AD1F88" w:rsidRDefault="00AC020A" w:rsidP="00C340F9">
      <w:pPr>
        <w:jc w:val="both"/>
        <w:rPr>
          <w:lang w:val="es-ES"/>
        </w:rPr>
      </w:pPr>
      <w:bookmarkStart w:id="299" w:name="_Toc33778887"/>
      <w:r w:rsidRPr="00AD1F88">
        <w:rPr>
          <w:lang w:val="es-ES"/>
        </w:rPr>
        <w:t xml:space="preserve">De acuerdo con lo especificado en el art. 77 de la Ley 9/2017, de 8 de noviembre, de Contratos del Sector Público, por la que se transponen al ordenamiento jurídico español las Directivas del Parlamento Europeo y del Consejo 2014/23/UE y 2014/24/UE, de 26 de febrero de 2014 y los art. 25 y siguientes del R.G.L.C.A.P. la clasificación del contratista, en su caso, deberá ser: </w:t>
      </w:r>
    </w:p>
    <w:p w14:paraId="7048E69B" w14:textId="7DB431B9" w:rsidR="00AC020A" w:rsidRPr="00AD1F88" w:rsidRDefault="00AC020A" w:rsidP="00C340F9">
      <w:pPr>
        <w:jc w:val="both"/>
        <w:rPr>
          <w:lang w:val="es-ES"/>
        </w:rPr>
      </w:pPr>
      <w:r w:rsidRPr="00AD1F88">
        <w:rPr>
          <w:lang w:val="es-ES"/>
        </w:rPr>
        <w:t>CATEGORÍA 6</w:t>
      </w:r>
      <w:r w:rsidR="00E12B3E" w:rsidRPr="00AD1F88">
        <w:rPr>
          <w:lang w:val="es-ES"/>
        </w:rPr>
        <w:t>.</w:t>
      </w:r>
    </w:p>
    <w:p w14:paraId="7B8EDC1E" w14:textId="34AF25E8" w:rsidR="00D52136" w:rsidRPr="00AD1F88" w:rsidRDefault="00D335B4" w:rsidP="00C340F9">
      <w:pPr>
        <w:pStyle w:val="Ttulo2"/>
        <w:rPr>
          <w:lang w:val="es-ES"/>
        </w:rPr>
      </w:pPr>
      <w:bookmarkStart w:id="300" w:name="_Toc122596760"/>
      <w:r w:rsidRPr="00AD1F88">
        <w:rPr>
          <w:lang w:val="es-ES"/>
        </w:rPr>
        <w:lastRenderedPageBreak/>
        <w:t>PROCEDIMIENTO Y FORMA DE ADJUDICACIÓN DEL CONTRATO DE OBRA</w:t>
      </w:r>
      <w:bookmarkEnd w:id="299"/>
      <w:bookmarkEnd w:id="300"/>
    </w:p>
    <w:p w14:paraId="329F6316" w14:textId="1689C43A" w:rsidR="00D52136" w:rsidRPr="00AD1F88" w:rsidRDefault="00AC020A" w:rsidP="00C340F9">
      <w:pPr>
        <w:jc w:val="both"/>
        <w:rPr>
          <w:lang w:val="es-ES"/>
        </w:rPr>
      </w:pPr>
      <w:r w:rsidRPr="00AD1F88">
        <w:rPr>
          <w:lang w:val="es-ES"/>
        </w:rPr>
        <w:t>De acuerdo con lo preceptuado en el art. 131 y siguientes de la Ley 9/2017, de 8 de noviembre, de Contratos del Sector Público, por la que se transponen al ordenamiento jurídico español las Directivas del Parlamento Europeo y del Consejo 2014/23/UE y 2014/24/UE, de 26 de febrero de 2014, la forma de adjudicación será determinada por el Órgano de Contratación</w:t>
      </w:r>
      <w:r w:rsidR="00D335B4" w:rsidRPr="00AD1F88">
        <w:rPr>
          <w:lang w:val="es-ES"/>
        </w:rPr>
        <w:t>.</w:t>
      </w:r>
    </w:p>
    <w:p w14:paraId="27A903F5" w14:textId="2070A789" w:rsidR="005D544A" w:rsidRPr="00AD1F88" w:rsidRDefault="00D335B4" w:rsidP="00C340F9">
      <w:pPr>
        <w:pStyle w:val="Ttulo2"/>
        <w:rPr>
          <w:lang w:val="es-ES"/>
        </w:rPr>
      </w:pPr>
      <w:bookmarkStart w:id="301" w:name="_Toc33778888"/>
      <w:bookmarkStart w:id="302" w:name="_Toc122596761"/>
      <w:r w:rsidRPr="00AD1F88">
        <w:rPr>
          <w:lang w:val="es-ES"/>
        </w:rPr>
        <w:t>PLAN DE OBRA, PROGRAMA DE TRABAJO Y PLAZO DE EJECUCIÓN</w:t>
      </w:r>
      <w:bookmarkEnd w:id="301"/>
      <w:bookmarkEnd w:id="302"/>
    </w:p>
    <w:p w14:paraId="1A0993FD" w14:textId="4B8EB10A" w:rsidR="00D335B4" w:rsidRPr="00AD1F88" w:rsidRDefault="0067392B" w:rsidP="00C340F9">
      <w:pPr>
        <w:jc w:val="both"/>
        <w:rPr>
          <w:lang w:val="es-ES"/>
        </w:rPr>
      </w:pPr>
      <w:r w:rsidRPr="00AD1F88">
        <w:rPr>
          <w:lang w:val="es-ES"/>
        </w:rPr>
        <w:t>A fin de cumplimentar el art. 233.1.e de la Ley 9/2017, de 8 de noviembre, de Contratos del Sector Público, por la que se transponen al ordenamiento jurídico español las Directivas del Parlamento Europeo y del Consejo 2014/23/UE y 2014/24/UE, de 26 de febrero de 2014, se fija un plazo global para la ejecución de las obras a que se refiere el presente proyecto de</w:t>
      </w:r>
      <w:r w:rsidR="00D335B4" w:rsidRPr="00AD1F88">
        <w:rPr>
          <w:lang w:val="es-ES"/>
        </w:rPr>
        <w:t xml:space="preserve">: </w:t>
      </w:r>
    </w:p>
    <w:p w14:paraId="7C7F1D69" w14:textId="3BEBA6B3" w:rsidR="00D335B4" w:rsidRPr="00AD1F88" w:rsidRDefault="003A2BB7" w:rsidP="00C340F9">
      <w:pPr>
        <w:jc w:val="both"/>
        <w:rPr>
          <w:lang w:val="es-ES"/>
        </w:rPr>
      </w:pPr>
      <w:r w:rsidRPr="00AD1F88">
        <w:rPr>
          <w:lang w:val="es-ES"/>
        </w:rPr>
        <w:t>12</w:t>
      </w:r>
      <w:r w:rsidR="00D335B4" w:rsidRPr="00AD1F88">
        <w:rPr>
          <w:lang w:val="es-ES"/>
        </w:rPr>
        <w:t xml:space="preserve"> MESES. </w:t>
      </w:r>
    </w:p>
    <w:p w14:paraId="33983071" w14:textId="77777777" w:rsidR="00D335B4" w:rsidRPr="00AD1F88" w:rsidRDefault="00D335B4" w:rsidP="00C340F9">
      <w:pPr>
        <w:jc w:val="both"/>
        <w:rPr>
          <w:lang w:val="es-ES"/>
        </w:rPr>
      </w:pPr>
      <w:r w:rsidRPr="00AD1F88">
        <w:rPr>
          <w:lang w:val="es-ES"/>
        </w:rPr>
        <w:t>De acuerdo con lo especificado en el artículo 144 del Reglamento General de la Ley de Contratos de las Administraciones Públicas, y en los casos en que sea de aplicación, el contratista estará obligado a presentar un programa de trabajo en el plazo de un mes, salvo causa justificada, desde la notificación de la autorización para iniciar las obras.</w:t>
      </w:r>
    </w:p>
    <w:p w14:paraId="78FD2AF5" w14:textId="77777777" w:rsidR="0030367F" w:rsidRPr="00AD1F88" w:rsidRDefault="0030367F" w:rsidP="00C340F9">
      <w:pPr>
        <w:jc w:val="both"/>
        <w:rPr>
          <w:lang w:val="es-ES"/>
        </w:rPr>
      </w:pPr>
    </w:p>
    <w:p w14:paraId="70873D15" w14:textId="3E8EED0E" w:rsidR="00D335B4" w:rsidRPr="00AD1F88" w:rsidRDefault="00D335B4" w:rsidP="00C340F9">
      <w:pPr>
        <w:pStyle w:val="Ttulo2"/>
        <w:rPr>
          <w:lang w:val="es-ES"/>
        </w:rPr>
      </w:pPr>
      <w:bookmarkStart w:id="303" w:name="_Toc33778889"/>
      <w:bookmarkStart w:id="304" w:name="_Toc122596762"/>
      <w:r w:rsidRPr="00AD1F88">
        <w:rPr>
          <w:lang w:val="es-ES"/>
        </w:rPr>
        <w:t>RECEPCIÓN Y PLAZO DE GARANTÍA</w:t>
      </w:r>
      <w:bookmarkEnd w:id="303"/>
      <w:bookmarkEnd w:id="304"/>
    </w:p>
    <w:p w14:paraId="0F3F4D43" w14:textId="77777777" w:rsidR="00D335B4" w:rsidRPr="00AD1F88" w:rsidRDefault="00D335B4" w:rsidP="00C340F9">
      <w:pPr>
        <w:jc w:val="both"/>
        <w:rPr>
          <w:lang w:val="es-ES"/>
        </w:rPr>
      </w:pPr>
      <w:r w:rsidRPr="00AD1F88">
        <w:rPr>
          <w:lang w:val="es-ES"/>
        </w:rPr>
        <w:t>Se estará a lo dispuesto en el Pliego de Cláusulas Administrativas Particulares.</w:t>
      </w:r>
    </w:p>
    <w:p w14:paraId="0A83B5EC" w14:textId="068C7245" w:rsidR="00D335B4" w:rsidRPr="00AD1F88" w:rsidRDefault="00D335B4" w:rsidP="00C340F9">
      <w:pPr>
        <w:pStyle w:val="Ttulo2"/>
        <w:rPr>
          <w:lang w:val="es-ES"/>
        </w:rPr>
      </w:pPr>
      <w:bookmarkStart w:id="305" w:name="_Toc33778890"/>
      <w:bookmarkStart w:id="306" w:name="_Toc122596763"/>
      <w:r w:rsidRPr="00AD1F88">
        <w:rPr>
          <w:lang w:val="es-ES"/>
        </w:rPr>
        <w:t>FÓRMULA DE REVISIÓN DE PRECIOS</w:t>
      </w:r>
      <w:bookmarkEnd w:id="305"/>
      <w:bookmarkEnd w:id="306"/>
    </w:p>
    <w:p w14:paraId="5BC81D3E" w14:textId="77777777" w:rsidR="00AC020A" w:rsidRPr="00AD1F88" w:rsidRDefault="00AC020A" w:rsidP="00C340F9">
      <w:pPr>
        <w:jc w:val="both"/>
        <w:rPr>
          <w:lang w:val="es-ES"/>
        </w:rPr>
      </w:pPr>
      <w:r w:rsidRPr="00AD1F88">
        <w:rPr>
          <w:lang w:val="es-ES"/>
        </w:rPr>
        <w:t>De acuerdo con los términos establecidos en los art. 103 y siguientes de la Ley 9/2017, y en los casos en que ello proceda, la fórmula tipo de revisión de precios aplicables a las obras de referencia será: No procede.</w:t>
      </w:r>
    </w:p>
    <w:p w14:paraId="75BA33BF" w14:textId="2716C8B7" w:rsidR="00AC020A" w:rsidRPr="00AD1F88" w:rsidRDefault="00AC020A" w:rsidP="00C340F9">
      <w:pPr>
        <w:jc w:val="both"/>
        <w:rPr>
          <w:lang w:val="es-ES"/>
        </w:rPr>
      </w:pPr>
      <w:r w:rsidRPr="00AD1F88">
        <w:rPr>
          <w:lang w:val="es-ES"/>
        </w:rPr>
        <w:t>En los casos en que proceda revisión de los precios del contrato de ejecución de las obras, se establecerá la fórmula polinómica que resulte según normativa. RD 1359/2011</w:t>
      </w:r>
    </w:p>
    <w:p w14:paraId="44425353" w14:textId="5C1CB3E8" w:rsidR="00C375B5" w:rsidRPr="00AD1F88" w:rsidRDefault="00C375B5" w:rsidP="00C340F9">
      <w:pPr>
        <w:pStyle w:val="Ttulo2"/>
        <w:rPr>
          <w:lang w:val="es-ES"/>
        </w:rPr>
      </w:pPr>
      <w:bookmarkStart w:id="307" w:name="_Toc33778891"/>
      <w:bookmarkStart w:id="308" w:name="_Toc122596764"/>
      <w:r w:rsidRPr="00AD1F88">
        <w:rPr>
          <w:lang w:val="es-ES"/>
        </w:rPr>
        <w:t>ARTÍCULO 144 DEL REGLAMENTO GENERAL DE LA LEY DE CONTRATOS DE LAS ADMINISTRACIONES PÚBLICAS</w:t>
      </w:r>
      <w:bookmarkEnd w:id="307"/>
      <w:bookmarkEnd w:id="308"/>
    </w:p>
    <w:p w14:paraId="3F836DC5" w14:textId="77777777" w:rsidR="00C375B5" w:rsidRPr="00AD1F88" w:rsidRDefault="00C375B5" w:rsidP="00C340F9">
      <w:pPr>
        <w:jc w:val="both"/>
        <w:rPr>
          <w:lang w:val="es-ES"/>
        </w:rPr>
      </w:pPr>
      <w:r w:rsidRPr="00AD1F88">
        <w:rPr>
          <w:lang w:val="es-ES"/>
        </w:rPr>
        <w:t>De acuerdo con lo especificado en el referido artículo y en los casos en que sea de aplicación, el contratista estará obligado a presentar un programa de trabajo en el plazo de un mes, salvo causa justificada, desde la notificación de la autorización para iniciar las obras.</w:t>
      </w:r>
    </w:p>
    <w:p w14:paraId="3016F782" w14:textId="0312B9B8" w:rsidR="00C375B5" w:rsidRPr="00AD1F88" w:rsidRDefault="00C375B5" w:rsidP="00C340F9">
      <w:pPr>
        <w:pStyle w:val="Ttulo2"/>
        <w:rPr>
          <w:lang w:val="es-ES"/>
        </w:rPr>
      </w:pPr>
      <w:bookmarkStart w:id="309" w:name="_Toc33778892"/>
      <w:bookmarkStart w:id="310" w:name="_Toc122596765"/>
      <w:r w:rsidRPr="00AD1F88">
        <w:rPr>
          <w:lang w:val="es-ES"/>
        </w:rPr>
        <w:t>NORMAS DE OBLIGADO CUMPLIMIENTO</w:t>
      </w:r>
      <w:bookmarkEnd w:id="309"/>
      <w:bookmarkEnd w:id="310"/>
    </w:p>
    <w:p w14:paraId="7C220100" w14:textId="65648523" w:rsidR="00A05A3D" w:rsidRPr="00AD1F88" w:rsidRDefault="00C375B5" w:rsidP="00C340F9">
      <w:pPr>
        <w:jc w:val="both"/>
        <w:rPr>
          <w:lang w:val="es-ES"/>
        </w:rPr>
      </w:pPr>
      <w:r w:rsidRPr="00AD1F88">
        <w:rPr>
          <w:lang w:val="es-ES"/>
        </w:rPr>
        <w:t>En la redacción del presente proyecto se han observado y en la ejecución de las obras a que éste se refiere, se consideran como normas de obligado cumplimiento, las que puedan ser de aplicación a las distintas unidades de obra dictadas por la Presidencia de Gobierno, Ministerio de Fomento, y demás Ministerios, Organismos de la Comunidad de Madrid y Entidades Locales, vigentes en materia de edificación, obras públicas e instalaciones, así como la Normativa vigente sobre Higiene y Seguridad en el Trabajo, de cuyo conocimiento y estricto cumplimiento está obligado el Contratista ejecutor de las obras.</w:t>
      </w:r>
    </w:p>
    <w:p w14:paraId="4BF8C040" w14:textId="77777777" w:rsidR="00FF1F5C" w:rsidRPr="00AD1F88" w:rsidRDefault="00FF1F5C" w:rsidP="00C340F9">
      <w:pPr>
        <w:jc w:val="both"/>
        <w:rPr>
          <w:lang w:val="es-ES"/>
        </w:rPr>
      </w:pPr>
    </w:p>
    <w:p w14:paraId="0A2B4FBA" w14:textId="77777777" w:rsidR="00E90D4E" w:rsidRPr="00AD1F88" w:rsidRDefault="00E90D4E" w:rsidP="00C340F9">
      <w:pPr>
        <w:jc w:val="both"/>
        <w:rPr>
          <w:lang w:val="es-ES"/>
        </w:rPr>
      </w:pPr>
      <w:r w:rsidRPr="00AD1F88">
        <w:rPr>
          <w:lang w:val="es-ES"/>
        </w:rPr>
        <w:br w:type="page"/>
      </w:r>
    </w:p>
    <w:p w14:paraId="3A9E46A5" w14:textId="77777777" w:rsidR="00E90D4E" w:rsidRPr="00AD1F88" w:rsidRDefault="00E90D4E" w:rsidP="00C340F9">
      <w:pPr>
        <w:jc w:val="both"/>
      </w:pPr>
      <w:r w:rsidRPr="00AD1F88">
        <w:lastRenderedPageBreak/>
        <w:t>RELACIÓN</w:t>
      </w:r>
      <w:r w:rsidRPr="00AD1F88">
        <w:rPr>
          <w:spacing w:val="-10"/>
        </w:rPr>
        <w:t xml:space="preserve"> </w:t>
      </w:r>
      <w:r w:rsidRPr="00AD1F88">
        <w:t>NO</w:t>
      </w:r>
      <w:r w:rsidRPr="00AD1F88">
        <w:rPr>
          <w:spacing w:val="-9"/>
        </w:rPr>
        <w:t xml:space="preserve"> </w:t>
      </w:r>
      <w:r w:rsidRPr="00AD1F88">
        <w:t>EXHAUSTIVA</w:t>
      </w:r>
      <w:r w:rsidRPr="00AD1F88">
        <w:rPr>
          <w:spacing w:val="-9"/>
        </w:rPr>
        <w:t xml:space="preserve"> </w:t>
      </w:r>
      <w:r w:rsidRPr="00AD1F88">
        <w:t>DE</w:t>
      </w:r>
      <w:r w:rsidRPr="00AD1F88">
        <w:rPr>
          <w:spacing w:val="-10"/>
        </w:rPr>
        <w:t xml:space="preserve"> </w:t>
      </w:r>
      <w:r w:rsidRPr="00AD1F88">
        <w:t>NORMATIVA</w:t>
      </w:r>
      <w:r w:rsidRPr="00AD1F88">
        <w:rPr>
          <w:spacing w:val="-9"/>
        </w:rPr>
        <w:t xml:space="preserve"> </w:t>
      </w:r>
      <w:r w:rsidRPr="00AD1F88">
        <w:t>A</w:t>
      </w:r>
      <w:r w:rsidRPr="00AD1F88">
        <w:rPr>
          <w:spacing w:val="-9"/>
        </w:rPr>
        <w:t xml:space="preserve"> </w:t>
      </w:r>
      <w:r w:rsidRPr="00AD1F88">
        <w:t>LA</w:t>
      </w:r>
      <w:r w:rsidRPr="00AD1F88">
        <w:rPr>
          <w:spacing w:val="-10"/>
        </w:rPr>
        <w:t xml:space="preserve"> </w:t>
      </w:r>
      <w:r w:rsidRPr="00AD1F88">
        <w:t>QUE</w:t>
      </w:r>
      <w:r w:rsidRPr="00AD1F88">
        <w:rPr>
          <w:spacing w:val="-9"/>
        </w:rPr>
        <w:t xml:space="preserve"> </w:t>
      </w:r>
      <w:r w:rsidRPr="00AD1F88">
        <w:t>HA</w:t>
      </w:r>
      <w:r w:rsidRPr="00AD1F88">
        <w:rPr>
          <w:spacing w:val="-9"/>
        </w:rPr>
        <w:t xml:space="preserve"> </w:t>
      </w:r>
      <w:r w:rsidRPr="00AD1F88">
        <w:t>DE</w:t>
      </w:r>
      <w:r w:rsidRPr="00AD1F88">
        <w:rPr>
          <w:spacing w:val="-10"/>
        </w:rPr>
        <w:t xml:space="preserve"> </w:t>
      </w:r>
      <w:r w:rsidRPr="00AD1F88">
        <w:t>SUJETARSE</w:t>
      </w:r>
      <w:r w:rsidRPr="00AD1F88">
        <w:rPr>
          <w:spacing w:val="-9"/>
        </w:rPr>
        <w:t xml:space="preserve"> </w:t>
      </w:r>
      <w:r w:rsidRPr="00AD1F88">
        <w:t>LA</w:t>
      </w:r>
      <w:r w:rsidRPr="00AD1F88">
        <w:rPr>
          <w:spacing w:val="-9"/>
        </w:rPr>
        <w:t xml:space="preserve"> </w:t>
      </w:r>
      <w:r w:rsidRPr="00AD1F88">
        <w:t>REDACCIÓN</w:t>
      </w:r>
      <w:r w:rsidRPr="00AD1F88">
        <w:rPr>
          <w:spacing w:val="-9"/>
        </w:rPr>
        <w:t xml:space="preserve"> </w:t>
      </w:r>
      <w:r w:rsidRPr="00AD1F88">
        <w:t>DEL</w:t>
      </w:r>
      <w:r w:rsidRPr="00AD1F88">
        <w:rPr>
          <w:spacing w:val="-10"/>
        </w:rPr>
        <w:t xml:space="preserve"> </w:t>
      </w:r>
      <w:r w:rsidRPr="00AD1F88">
        <w:t>PROYECTO,</w:t>
      </w:r>
      <w:r w:rsidRPr="00AD1F88">
        <w:rPr>
          <w:spacing w:val="-9"/>
        </w:rPr>
        <w:t xml:space="preserve"> </w:t>
      </w:r>
      <w:r w:rsidRPr="00AD1F88">
        <w:t>ESTUDIO</w:t>
      </w:r>
      <w:r w:rsidRPr="00AD1F88">
        <w:rPr>
          <w:spacing w:val="-9"/>
        </w:rPr>
        <w:t xml:space="preserve"> </w:t>
      </w:r>
      <w:r w:rsidRPr="00AD1F88">
        <w:t>DE SEGURIDAD Y SALUD Y DE GESTIÓN DE RESIDUOS.</w:t>
      </w:r>
    </w:p>
    <w:p w14:paraId="65090AFF" w14:textId="77777777" w:rsidR="00E90D4E" w:rsidRPr="00AD1F88" w:rsidRDefault="00E90D4E" w:rsidP="00C340F9">
      <w:pPr>
        <w:pStyle w:val="Textoindependiente"/>
        <w:jc w:val="both"/>
      </w:pPr>
    </w:p>
    <w:p w14:paraId="26F7B76C" w14:textId="77777777" w:rsidR="00E90D4E" w:rsidRPr="00AD1F88" w:rsidRDefault="00E90D4E" w:rsidP="00C340F9">
      <w:pPr>
        <w:pStyle w:val="Prrafodelista"/>
        <w:numPr>
          <w:ilvl w:val="0"/>
          <w:numId w:val="44"/>
        </w:numPr>
        <w:jc w:val="both"/>
        <w:rPr>
          <w:rFonts w:ascii="Century Gothic" w:hAnsi="Century Gothic"/>
        </w:rPr>
      </w:pPr>
      <w:r w:rsidRPr="00AD1F88">
        <w:rPr>
          <w:rFonts w:ascii="Century Gothic" w:hAnsi="Century Gothic"/>
        </w:rPr>
        <w:t>Normativa</w:t>
      </w:r>
      <w:r w:rsidRPr="00AD1F88">
        <w:rPr>
          <w:rFonts w:ascii="Century Gothic" w:hAnsi="Century Gothic"/>
          <w:spacing w:val="-2"/>
        </w:rPr>
        <w:t xml:space="preserve"> </w:t>
      </w:r>
      <w:r w:rsidRPr="00AD1F88">
        <w:rPr>
          <w:rFonts w:ascii="Century Gothic" w:hAnsi="Century Gothic"/>
        </w:rPr>
        <w:t>de</w:t>
      </w:r>
      <w:r w:rsidRPr="00AD1F88">
        <w:rPr>
          <w:rFonts w:ascii="Century Gothic" w:hAnsi="Century Gothic"/>
          <w:spacing w:val="-3"/>
        </w:rPr>
        <w:t xml:space="preserve"> </w:t>
      </w:r>
      <w:r w:rsidRPr="00AD1F88">
        <w:rPr>
          <w:rFonts w:ascii="Century Gothic" w:hAnsi="Century Gothic"/>
        </w:rPr>
        <w:t>contratación:</w:t>
      </w:r>
    </w:p>
    <w:p w14:paraId="08447B76" w14:textId="77777777" w:rsidR="00E90D4E" w:rsidRPr="00AD1F88" w:rsidRDefault="00E90D4E" w:rsidP="00C340F9">
      <w:pPr>
        <w:jc w:val="both"/>
      </w:pPr>
      <w:r w:rsidRPr="00AD1F88">
        <w:t>En</w:t>
      </w:r>
      <w:r w:rsidRPr="00AD1F88">
        <w:rPr>
          <w:spacing w:val="-11"/>
        </w:rPr>
        <w:t xml:space="preserve"> </w:t>
      </w:r>
      <w:r w:rsidRPr="00AD1F88">
        <w:t>relación</w:t>
      </w:r>
      <w:r w:rsidRPr="00AD1F88">
        <w:rPr>
          <w:spacing w:val="-9"/>
        </w:rPr>
        <w:t xml:space="preserve"> </w:t>
      </w:r>
      <w:r w:rsidRPr="00AD1F88">
        <w:t>al</w:t>
      </w:r>
      <w:r w:rsidRPr="00AD1F88">
        <w:rPr>
          <w:spacing w:val="-8"/>
        </w:rPr>
        <w:t xml:space="preserve"> </w:t>
      </w:r>
      <w:r w:rsidRPr="00AD1F88">
        <w:t>contenido</w:t>
      </w:r>
      <w:r w:rsidRPr="00AD1F88">
        <w:rPr>
          <w:spacing w:val="-10"/>
        </w:rPr>
        <w:t xml:space="preserve"> </w:t>
      </w:r>
      <w:r w:rsidRPr="00AD1F88">
        <w:t>de</w:t>
      </w:r>
      <w:r w:rsidRPr="00AD1F88">
        <w:rPr>
          <w:spacing w:val="-10"/>
        </w:rPr>
        <w:t xml:space="preserve"> </w:t>
      </w:r>
      <w:r w:rsidRPr="00AD1F88">
        <w:t>los</w:t>
      </w:r>
      <w:r w:rsidRPr="00AD1F88">
        <w:rPr>
          <w:spacing w:val="-7"/>
        </w:rPr>
        <w:t xml:space="preserve"> </w:t>
      </w:r>
      <w:r w:rsidRPr="00AD1F88">
        <w:t>proyectos</w:t>
      </w:r>
      <w:r w:rsidRPr="00AD1F88">
        <w:rPr>
          <w:spacing w:val="-11"/>
        </w:rPr>
        <w:t xml:space="preserve"> </w:t>
      </w:r>
      <w:r w:rsidRPr="00AD1F88">
        <w:t>como</w:t>
      </w:r>
      <w:r w:rsidRPr="00AD1F88">
        <w:rPr>
          <w:spacing w:val="-10"/>
        </w:rPr>
        <w:t xml:space="preserve"> </w:t>
      </w:r>
      <w:r w:rsidRPr="00AD1F88">
        <w:t>documento</w:t>
      </w:r>
      <w:r w:rsidRPr="00AD1F88">
        <w:rPr>
          <w:spacing w:val="-7"/>
        </w:rPr>
        <w:t xml:space="preserve"> </w:t>
      </w:r>
      <w:r w:rsidRPr="00AD1F88">
        <w:t>básico</w:t>
      </w:r>
      <w:r w:rsidRPr="00AD1F88">
        <w:rPr>
          <w:spacing w:val="-10"/>
        </w:rPr>
        <w:t xml:space="preserve"> </w:t>
      </w:r>
      <w:r w:rsidRPr="00AD1F88">
        <w:t>para</w:t>
      </w:r>
      <w:r w:rsidRPr="00AD1F88">
        <w:rPr>
          <w:spacing w:val="-10"/>
        </w:rPr>
        <w:t xml:space="preserve"> </w:t>
      </w:r>
      <w:r w:rsidRPr="00AD1F88">
        <w:t>el</w:t>
      </w:r>
      <w:r w:rsidRPr="00AD1F88">
        <w:rPr>
          <w:spacing w:val="-11"/>
        </w:rPr>
        <w:t xml:space="preserve"> </w:t>
      </w:r>
      <w:r w:rsidRPr="00AD1F88">
        <w:t>contrato</w:t>
      </w:r>
      <w:r w:rsidRPr="00AD1F88">
        <w:rPr>
          <w:spacing w:val="-11"/>
        </w:rPr>
        <w:t xml:space="preserve"> </w:t>
      </w:r>
      <w:r w:rsidRPr="00AD1F88">
        <w:t>de</w:t>
      </w:r>
      <w:r w:rsidRPr="00AD1F88">
        <w:rPr>
          <w:spacing w:val="-9"/>
        </w:rPr>
        <w:t xml:space="preserve"> </w:t>
      </w:r>
      <w:r w:rsidRPr="00AD1F88">
        <w:t>ejecución</w:t>
      </w:r>
      <w:r w:rsidRPr="00AD1F88">
        <w:rPr>
          <w:spacing w:val="-10"/>
        </w:rPr>
        <w:t xml:space="preserve"> </w:t>
      </w:r>
      <w:r w:rsidRPr="00AD1F88">
        <w:t>de</w:t>
      </w:r>
      <w:r w:rsidRPr="00AD1F88">
        <w:rPr>
          <w:spacing w:val="-10"/>
        </w:rPr>
        <w:t xml:space="preserve"> </w:t>
      </w:r>
      <w:r w:rsidRPr="00AD1F88">
        <w:t>las</w:t>
      </w:r>
      <w:r w:rsidRPr="00AD1F88">
        <w:rPr>
          <w:spacing w:val="-8"/>
        </w:rPr>
        <w:t xml:space="preserve"> </w:t>
      </w:r>
      <w:r w:rsidRPr="00AD1F88">
        <w:rPr>
          <w:spacing w:val="-2"/>
        </w:rPr>
        <w:t>obras:</w:t>
      </w:r>
    </w:p>
    <w:p w14:paraId="46410D72" w14:textId="77777777" w:rsidR="00E90D4E" w:rsidRPr="00AD1F88" w:rsidRDefault="00E90D4E" w:rsidP="00C340F9">
      <w:pPr>
        <w:pStyle w:val="Prrafodelista"/>
        <w:numPr>
          <w:ilvl w:val="0"/>
          <w:numId w:val="43"/>
        </w:numPr>
        <w:jc w:val="both"/>
        <w:rPr>
          <w:rFonts w:ascii="Century Gothic" w:hAnsi="Century Gothic"/>
        </w:rPr>
      </w:pPr>
      <w:r w:rsidRPr="00AD1F88">
        <w:rPr>
          <w:rFonts w:ascii="Century Gothic" w:hAnsi="Century Gothic"/>
        </w:rPr>
        <w:t>Ley,</w:t>
      </w:r>
      <w:r w:rsidRPr="00AD1F88">
        <w:rPr>
          <w:rFonts w:ascii="Century Gothic" w:hAnsi="Century Gothic"/>
          <w:spacing w:val="-5"/>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8</w:t>
      </w:r>
      <w:r w:rsidRPr="00AD1F88">
        <w:rPr>
          <w:rFonts w:ascii="Century Gothic" w:hAnsi="Century Gothic"/>
          <w:spacing w:val="-5"/>
        </w:rPr>
        <w:t xml:space="preserve"> </w:t>
      </w:r>
      <w:r w:rsidRPr="00AD1F88">
        <w:rPr>
          <w:rFonts w:ascii="Century Gothic" w:hAnsi="Century Gothic"/>
        </w:rPr>
        <w:t>de</w:t>
      </w:r>
      <w:r w:rsidRPr="00AD1F88">
        <w:rPr>
          <w:rFonts w:ascii="Century Gothic" w:hAnsi="Century Gothic"/>
          <w:spacing w:val="-4"/>
        </w:rPr>
        <w:t xml:space="preserve"> </w:t>
      </w:r>
      <w:r w:rsidRPr="00AD1F88">
        <w:rPr>
          <w:rFonts w:ascii="Century Gothic" w:hAnsi="Century Gothic"/>
        </w:rPr>
        <w:t>noviembre,</w:t>
      </w:r>
      <w:r w:rsidRPr="00AD1F88">
        <w:rPr>
          <w:rFonts w:ascii="Century Gothic" w:hAnsi="Century Gothic"/>
          <w:spacing w:val="-5"/>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Contratos</w:t>
      </w:r>
      <w:r w:rsidRPr="00AD1F88">
        <w:rPr>
          <w:rFonts w:ascii="Century Gothic" w:hAnsi="Century Gothic"/>
          <w:spacing w:val="-4"/>
        </w:rPr>
        <w:t xml:space="preserve"> </w:t>
      </w:r>
      <w:r w:rsidRPr="00AD1F88">
        <w:rPr>
          <w:rFonts w:ascii="Century Gothic" w:hAnsi="Century Gothic"/>
        </w:rPr>
        <w:t>del</w:t>
      </w:r>
      <w:r w:rsidRPr="00AD1F88">
        <w:rPr>
          <w:rFonts w:ascii="Century Gothic" w:hAnsi="Century Gothic"/>
          <w:spacing w:val="-5"/>
        </w:rPr>
        <w:t xml:space="preserve"> </w:t>
      </w:r>
      <w:r w:rsidRPr="00AD1F88">
        <w:rPr>
          <w:rFonts w:ascii="Century Gothic" w:hAnsi="Century Gothic"/>
        </w:rPr>
        <w:t>Sector</w:t>
      </w:r>
      <w:r w:rsidRPr="00AD1F88">
        <w:rPr>
          <w:rFonts w:ascii="Century Gothic" w:hAnsi="Century Gothic"/>
          <w:spacing w:val="-4"/>
        </w:rPr>
        <w:t xml:space="preserve"> </w:t>
      </w:r>
      <w:r w:rsidRPr="00AD1F88">
        <w:rPr>
          <w:rFonts w:ascii="Century Gothic" w:hAnsi="Century Gothic"/>
        </w:rPr>
        <w:t>Público,</w:t>
      </w:r>
      <w:r w:rsidRPr="00AD1F88">
        <w:rPr>
          <w:rFonts w:ascii="Century Gothic" w:hAnsi="Century Gothic"/>
          <w:spacing w:val="-5"/>
        </w:rPr>
        <w:t xml:space="preserve"> </w:t>
      </w:r>
      <w:r w:rsidRPr="00AD1F88">
        <w:rPr>
          <w:rFonts w:ascii="Century Gothic" w:hAnsi="Century Gothic"/>
        </w:rPr>
        <w:t>por</w:t>
      </w:r>
      <w:r w:rsidRPr="00AD1F88">
        <w:rPr>
          <w:rFonts w:ascii="Century Gothic" w:hAnsi="Century Gothic"/>
          <w:spacing w:val="-1"/>
        </w:rPr>
        <w:t xml:space="preserve"> </w:t>
      </w:r>
      <w:r w:rsidRPr="00AD1F88">
        <w:rPr>
          <w:rFonts w:ascii="Century Gothic" w:hAnsi="Century Gothic"/>
        </w:rPr>
        <w:t>la</w:t>
      </w:r>
      <w:r w:rsidRPr="00AD1F88">
        <w:rPr>
          <w:rFonts w:ascii="Century Gothic" w:hAnsi="Century Gothic"/>
          <w:spacing w:val="-5"/>
        </w:rPr>
        <w:t xml:space="preserve"> </w:t>
      </w:r>
      <w:r w:rsidRPr="00AD1F88">
        <w:rPr>
          <w:rFonts w:ascii="Century Gothic" w:hAnsi="Century Gothic"/>
        </w:rPr>
        <w:t>que</w:t>
      </w:r>
      <w:r w:rsidRPr="00AD1F88">
        <w:rPr>
          <w:rFonts w:ascii="Century Gothic" w:hAnsi="Century Gothic"/>
          <w:spacing w:val="-4"/>
        </w:rPr>
        <w:t xml:space="preserve"> </w:t>
      </w:r>
      <w:r w:rsidRPr="00AD1F88">
        <w:rPr>
          <w:rFonts w:ascii="Century Gothic" w:hAnsi="Century Gothic"/>
        </w:rPr>
        <w:t>se</w:t>
      </w:r>
      <w:r w:rsidRPr="00AD1F88">
        <w:rPr>
          <w:rFonts w:ascii="Century Gothic" w:hAnsi="Century Gothic"/>
          <w:spacing w:val="-5"/>
        </w:rPr>
        <w:t xml:space="preserve"> </w:t>
      </w:r>
      <w:r w:rsidRPr="00AD1F88">
        <w:rPr>
          <w:rFonts w:ascii="Century Gothic" w:hAnsi="Century Gothic"/>
        </w:rPr>
        <w:t>transponen</w:t>
      </w:r>
      <w:r w:rsidRPr="00AD1F88">
        <w:rPr>
          <w:rFonts w:ascii="Century Gothic" w:hAnsi="Century Gothic"/>
          <w:spacing w:val="-5"/>
        </w:rPr>
        <w:t xml:space="preserve"> </w:t>
      </w:r>
      <w:r w:rsidRPr="00AD1F88">
        <w:rPr>
          <w:rFonts w:ascii="Century Gothic" w:hAnsi="Century Gothic"/>
        </w:rPr>
        <w:t>al</w:t>
      </w:r>
      <w:r w:rsidRPr="00AD1F88">
        <w:rPr>
          <w:rFonts w:ascii="Century Gothic" w:hAnsi="Century Gothic"/>
          <w:spacing w:val="-5"/>
        </w:rPr>
        <w:t xml:space="preserve"> </w:t>
      </w:r>
      <w:r w:rsidRPr="00AD1F88">
        <w:rPr>
          <w:rFonts w:ascii="Century Gothic" w:hAnsi="Century Gothic"/>
        </w:rPr>
        <w:t>ordenamiento</w:t>
      </w:r>
      <w:r w:rsidRPr="00AD1F88">
        <w:rPr>
          <w:rFonts w:ascii="Century Gothic" w:hAnsi="Century Gothic"/>
          <w:spacing w:val="-5"/>
        </w:rPr>
        <w:t xml:space="preserve"> </w:t>
      </w:r>
      <w:r w:rsidRPr="00AD1F88">
        <w:rPr>
          <w:rFonts w:ascii="Century Gothic" w:hAnsi="Century Gothic"/>
        </w:rPr>
        <w:t>jurídico</w:t>
      </w:r>
      <w:r w:rsidRPr="00AD1F88">
        <w:rPr>
          <w:rFonts w:ascii="Century Gothic" w:hAnsi="Century Gothic"/>
          <w:spacing w:val="-5"/>
        </w:rPr>
        <w:t xml:space="preserve"> </w:t>
      </w:r>
      <w:r w:rsidRPr="00AD1F88">
        <w:rPr>
          <w:rFonts w:ascii="Century Gothic" w:hAnsi="Century Gothic"/>
        </w:rPr>
        <w:t>español las</w:t>
      </w:r>
      <w:r w:rsidRPr="00AD1F88">
        <w:rPr>
          <w:rFonts w:ascii="Century Gothic" w:hAnsi="Century Gothic"/>
          <w:spacing w:val="-9"/>
        </w:rPr>
        <w:t xml:space="preserve"> </w:t>
      </w:r>
      <w:r w:rsidRPr="00AD1F88">
        <w:rPr>
          <w:rFonts w:ascii="Century Gothic" w:hAnsi="Century Gothic"/>
        </w:rPr>
        <w:t>Directivas</w:t>
      </w:r>
      <w:r w:rsidRPr="00AD1F88">
        <w:rPr>
          <w:rFonts w:ascii="Century Gothic" w:hAnsi="Century Gothic"/>
          <w:spacing w:val="-9"/>
        </w:rPr>
        <w:t xml:space="preserve"> </w:t>
      </w:r>
      <w:r w:rsidRPr="00AD1F88">
        <w:rPr>
          <w:rFonts w:ascii="Century Gothic" w:hAnsi="Century Gothic"/>
        </w:rPr>
        <w:t>del</w:t>
      </w:r>
      <w:r w:rsidRPr="00AD1F88">
        <w:rPr>
          <w:rFonts w:ascii="Century Gothic" w:hAnsi="Century Gothic"/>
          <w:spacing w:val="-10"/>
        </w:rPr>
        <w:t xml:space="preserve"> </w:t>
      </w:r>
      <w:r w:rsidRPr="00AD1F88">
        <w:rPr>
          <w:rFonts w:ascii="Century Gothic" w:hAnsi="Century Gothic"/>
        </w:rPr>
        <w:t>Parlamento</w:t>
      </w:r>
      <w:r w:rsidRPr="00AD1F88">
        <w:rPr>
          <w:rFonts w:ascii="Century Gothic" w:hAnsi="Century Gothic"/>
          <w:spacing w:val="-6"/>
        </w:rPr>
        <w:t xml:space="preserve"> </w:t>
      </w:r>
      <w:r w:rsidRPr="00AD1F88">
        <w:rPr>
          <w:rFonts w:ascii="Century Gothic" w:hAnsi="Century Gothic"/>
        </w:rPr>
        <w:t>Europeo</w:t>
      </w:r>
      <w:r w:rsidRPr="00AD1F88">
        <w:rPr>
          <w:rFonts w:ascii="Century Gothic" w:hAnsi="Century Gothic"/>
          <w:spacing w:val="-9"/>
        </w:rPr>
        <w:t xml:space="preserve"> </w:t>
      </w:r>
      <w:r w:rsidRPr="00AD1F88">
        <w:rPr>
          <w:rFonts w:ascii="Century Gothic" w:hAnsi="Century Gothic"/>
        </w:rPr>
        <w:t>y</w:t>
      </w:r>
      <w:r w:rsidRPr="00AD1F88">
        <w:rPr>
          <w:rFonts w:ascii="Century Gothic" w:hAnsi="Century Gothic"/>
          <w:spacing w:val="-7"/>
        </w:rPr>
        <w:t xml:space="preserve"> </w:t>
      </w:r>
      <w:r w:rsidRPr="00AD1F88">
        <w:rPr>
          <w:rFonts w:ascii="Century Gothic" w:hAnsi="Century Gothic"/>
        </w:rPr>
        <w:t>del</w:t>
      </w:r>
      <w:r w:rsidRPr="00AD1F88">
        <w:rPr>
          <w:rFonts w:ascii="Century Gothic" w:hAnsi="Century Gothic"/>
          <w:spacing w:val="-10"/>
        </w:rPr>
        <w:t xml:space="preserve"> </w:t>
      </w:r>
      <w:r w:rsidRPr="00AD1F88">
        <w:rPr>
          <w:rFonts w:ascii="Century Gothic" w:hAnsi="Century Gothic"/>
        </w:rPr>
        <w:t>Consejo</w:t>
      </w:r>
      <w:r w:rsidRPr="00AD1F88">
        <w:rPr>
          <w:rFonts w:ascii="Century Gothic" w:hAnsi="Century Gothic"/>
          <w:spacing w:val="-10"/>
        </w:rPr>
        <w:t xml:space="preserve"> </w:t>
      </w:r>
      <w:r w:rsidRPr="00AD1F88">
        <w:rPr>
          <w:rFonts w:ascii="Century Gothic" w:hAnsi="Century Gothic"/>
        </w:rPr>
        <w:t>2014/23/UE</w:t>
      </w:r>
      <w:r w:rsidRPr="00AD1F88">
        <w:rPr>
          <w:rFonts w:ascii="Century Gothic" w:hAnsi="Century Gothic"/>
          <w:spacing w:val="-8"/>
        </w:rPr>
        <w:t xml:space="preserve"> </w:t>
      </w:r>
      <w:r w:rsidRPr="00AD1F88">
        <w:rPr>
          <w:rFonts w:ascii="Century Gothic" w:hAnsi="Century Gothic"/>
        </w:rPr>
        <w:t>y</w:t>
      </w:r>
      <w:r w:rsidRPr="00AD1F88">
        <w:rPr>
          <w:rFonts w:ascii="Century Gothic" w:hAnsi="Century Gothic"/>
          <w:spacing w:val="-7"/>
        </w:rPr>
        <w:t xml:space="preserve"> </w:t>
      </w:r>
      <w:r w:rsidRPr="00AD1F88">
        <w:rPr>
          <w:rFonts w:ascii="Century Gothic" w:hAnsi="Century Gothic"/>
        </w:rPr>
        <w:t>2014/24/UE,</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26</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febrero</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2.014</w:t>
      </w:r>
      <w:r w:rsidRPr="00AD1F88">
        <w:rPr>
          <w:rFonts w:ascii="Century Gothic" w:hAnsi="Century Gothic"/>
          <w:spacing w:val="-9"/>
        </w:rPr>
        <w:t xml:space="preserve"> </w:t>
      </w:r>
      <w:r w:rsidRPr="00AD1F88">
        <w:rPr>
          <w:rFonts w:ascii="Century Gothic" w:hAnsi="Century Gothic"/>
        </w:rPr>
        <w:t>(B.O.E.</w:t>
      </w:r>
      <w:r w:rsidRPr="00AD1F88">
        <w:rPr>
          <w:rFonts w:ascii="Century Gothic" w:hAnsi="Century Gothic"/>
          <w:spacing w:val="-9"/>
        </w:rPr>
        <w:t xml:space="preserve"> </w:t>
      </w:r>
      <w:r w:rsidRPr="00AD1F88">
        <w:rPr>
          <w:rFonts w:ascii="Century Gothic" w:hAnsi="Century Gothic"/>
        </w:rPr>
        <w:t>de 9 de noviembre de 2017), en adelante, LCSP-17.</w:t>
      </w:r>
    </w:p>
    <w:p w14:paraId="48ADB55E" w14:textId="77777777" w:rsidR="00E90D4E" w:rsidRPr="00AD1F88" w:rsidRDefault="00E90D4E" w:rsidP="00C340F9">
      <w:pPr>
        <w:pStyle w:val="Prrafodelista"/>
        <w:numPr>
          <w:ilvl w:val="0"/>
          <w:numId w:val="43"/>
        </w:numPr>
        <w:jc w:val="both"/>
        <w:rPr>
          <w:rFonts w:ascii="Century Gothic" w:hAnsi="Century Gothic"/>
        </w:rPr>
      </w:pPr>
      <w:r w:rsidRPr="00AD1F88">
        <w:rPr>
          <w:rFonts w:ascii="Century Gothic" w:hAnsi="Century Gothic"/>
        </w:rPr>
        <w:t>Real Decreto 1098/2001, de 12 de octubre, por el que se aprueba el Reglamento general de la Ley de Contratos de las Administraciones Públicas (B.O.E. de 16 de octubre de 2001), en adelante, RGLCAP-01.</w:t>
      </w:r>
    </w:p>
    <w:p w14:paraId="2CED39F9" w14:textId="77777777" w:rsidR="00F07337" w:rsidRPr="00AD1F88" w:rsidRDefault="00F07337" w:rsidP="00C340F9">
      <w:pPr>
        <w:pStyle w:val="Prrafodelista"/>
        <w:numPr>
          <w:ilvl w:val="0"/>
          <w:numId w:val="43"/>
        </w:numPr>
        <w:jc w:val="both"/>
        <w:rPr>
          <w:rFonts w:ascii="Century Gothic" w:hAnsi="Century Gothic"/>
        </w:rPr>
      </w:pPr>
      <w:r w:rsidRPr="00AD1F88">
        <w:rPr>
          <w:rFonts w:ascii="Century Gothic" w:hAnsi="Century Gothic"/>
        </w:rPr>
        <w:t>Real</w:t>
      </w:r>
      <w:r w:rsidRPr="00AD1F88">
        <w:rPr>
          <w:rFonts w:ascii="Century Gothic" w:hAnsi="Century Gothic"/>
          <w:spacing w:val="-1"/>
        </w:rPr>
        <w:t xml:space="preserve"> </w:t>
      </w:r>
      <w:r w:rsidRPr="00AD1F88">
        <w:rPr>
          <w:rFonts w:ascii="Century Gothic" w:hAnsi="Century Gothic"/>
        </w:rPr>
        <w:t>Decreto</w:t>
      </w:r>
      <w:r w:rsidRPr="00AD1F88">
        <w:rPr>
          <w:rFonts w:ascii="Century Gothic" w:hAnsi="Century Gothic"/>
          <w:spacing w:val="-1"/>
        </w:rPr>
        <w:t xml:space="preserve"> </w:t>
      </w:r>
      <w:r w:rsidRPr="00AD1F88">
        <w:rPr>
          <w:rFonts w:ascii="Century Gothic" w:hAnsi="Century Gothic"/>
        </w:rPr>
        <w:t>773/2015,</w:t>
      </w:r>
      <w:r w:rsidRPr="00AD1F88">
        <w:rPr>
          <w:rFonts w:ascii="Century Gothic" w:hAnsi="Century Gothic"/>
          <w:spacing w:val="-1"/>
        </w:rPr>
        <w:t xml:space="preserve"> </w:t>
      </w:r>
      <w:r w:rsidRPr="00AD1F88">
        <w:rPr>
          <w:rFonts w:ascii="Century Gothic" w:hAnsi="Century Gothic"/>
        </w:rPr>
        <w:t>de 28 de</w:t>
      </w:r>
      <w:r w:rsidRPr="00AD1F88">
        <w:rPr>
          <w:rFonts w:ascii="Century Gothic" w:hAnsi="Century Gothic"/>
          <w:spacing w:val="-1"/>
        </w:rPr>
        <w:t xml:space="preserve"> </w:t>
      </w:r>
      <w:r w:rsidRPr="00AD1F88">
        <w:rPr>
          <w:rFonts w:ascii="Century Gothic" w:hAnsi="Century Gothic"/>
        </w:rPr>
        <w:t>agosto, por el</w:t>
      </w:r>
      <w:r w:rsidRPr="00AD1F88">
        <w:rPr>
          <w:rFonts w:ascii="Century Gothic" w:hAnsi="Century Gothic"/>
          <w:spacing w:val="-1"/>
        </w:rPr>
        <w:t xml:space="preserve"> </w:t>
      </w:r>
      <w:r w:rsidRPr="00AD1F88">
        <w:rPr>
          <w:rFonts w:ascii="Century Gothic" w:hAnsi="Century Gothic"/>
        </w:rPr>
        <w:t>que se modifican determinados preceptos del</w:t>
      </w:r>
      <w:r w:rsidRPr="00AD1F88">
        <w:rPr>
          <w:rFonts w:ascii="Century Gothic" w:hAnsi="Century Gothic"/>
          <w:spacing w:val="-1"/>
        </w:rPr>
        <w:t xml:space="preserve"> </w:t>
      </w:r>
      <w:r w:rsidRPr="00AD1F88">
        <w:rPr>
          <w:rFonts w:ascii="Century Gothic" w:hAnsi="Century Gothic"/>
        </w:rPr>
        <w:t>Reglamento</w:t>
      </w:r>
      <w:r w:rsidRPr="00AD1F88">
        <w:rPr>
          <w:rFonts w:ascii="Century Gothic" w:hAnsi="Century Gothic"/>
          <w:spacing w:val="-1"/>
        </w:rPr>
        <w:t xml:space="preserve"> </w:t>
      </w:r>
      <w:r w:rsidRPr="00AD1F88">
        <w:rPr>
          <w:rFonts w:ascii="Century Gothic" w:hAnsi="Century Gothic"/>
        </w:rPr>
        <w:t>General de</w:t>
      </w:r>
      <w:r w:rsidRPr="00AD1F88">
        <w:rPr>
          <w:rFonts w:ascii="Century Gothic" w:hAnsi="Century Gothic"/>
          <w:spacing w:val="-4"/>
        </w:rPr>
        <w:t xml:space="preserve"> </w:t>
      </w:r>
      <w:r w:rsidRPr="00AD1F88">
        <w:rPr>
          <w:rFonts w:ascii="Century Gothic" w:hAnsi="Century Gothic"/>
        </w:rPr>
        <w:t>la</w:t>
      </w:r>
      <w:r w:rsidRPr="00AD1F88">
        <w:rPr>
          <w:rFonts w:ascii="Century Gothic" w:hAnsi="Century Gothic"/>
          <w:spacing w:val="-4"/>
        </w:rPr>
        <w:t xml:space="preserve"> </w:t>
      </w:r>
      <w:r w:rsidRPr="00AD1F88">
        <w:rPr>
          <w:rFonts w:ascii="Century Gothic" w:hAnsi="Century Gothic"/>
        </w:rPr>
        <w:t>Ley</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3"/>
        </w:rPr>
        <w:t xml:space="preserve"> </w:t>
      </w:r>
      <w:r w:rsidRPr="00AD1F88">
        <w:rPr>
          <w:rFonts w:ascii="Century Gothic" w:hAnsi="Century Gothic"/>
        </w:rPr>
        <w:t>Contratos</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3"/>
        </w:rPr>
        <w:t xml:space="preserve"> </w:t>
      </w:r>
      <w:r w:rsidRPr="00AD1F88">
        <w:rPr>
          <w:rFonts w:ascii="Century Gothic" w:hAnsi="Century Gothic"/>
        </w:rPr>
        <w:t>las</w:t>
      </w:r>
      <w:r w:rsidRPr="00AD1F88">
        <w:rPr>
          <w:rFonts w:ascii="Century Gothic" w:hAnsi="Century Gothic"/>
          <w:spacing w:val="-5"/>
        </w:rPr>
        <w:t xml:space="preserve"> </w:t>
      </w:r>
      <w:r w:rsidRPr="00AD1F88">
        <w:rPr>
          <w:rFonts w:ascii="Century Gothic" w:hAnsi="Century Gothic"/>
        </w:rPr>
        <w:t>Administraciones</w:t>
      </w:r>
      <w:r w:rsidRPr="00AD1F88">
        <w:rPr>
          <w:rFonts w:ascii="Century Gothic" w:hAnsi="Century Gothic"/>
          <w:spacing w:val="-5"/>
        </w:rPr>
        <w:t xml:space="preserve"> </w:t>
      </w:r>
      <w:r w:rsidRPr="00AD1F88">
        <w:rPr>
          <w:rFonts w:ascii="Century Gothic" w:hAnsi="Century Gothic"/>
        </w:rPr>
        <w:t>Públicas,</w:t>
      </w:r>
      <w:r w:rsidRPr="00AD1F88">
        <w:rPr>
          <w:rFonts w:ascii="Century Gothic" w:hAnsi="Century Gothic"/>
          <w:spacing w:val="-5"/>
        </w:rPr>
        <w:t xml:space="preserve"> </w:t>
      </w:r>
      <w:r w:rsidRPr="00AD1F88">
        <w:rPr>
          <w:rFonts w:ascii="Century Gothic" w:hAnsi="Century Gothic"/>
        </w:rPr>
        <w:t>aprobado</w:t>
      </w:r>
      <w:r w:rsidRPr="00AD1F88">
        <w:rPr>
          <w:rFonts w:ascii="Century Gothic" w:hAnsi="Century Gothic"/>
          <w:spacing w:val="-4"/>
        </w:rPr>
        <w:t xml:space="preserve"> </w:t>
      </w:r>
      <w:r w:rsidRPr="00AD1F88">
        <w:rPr>
          <w:rFonts w:ascii="Century Gothic" w:hAnsi="Century Gothic"/>
        </w:rPr>
        <w:t>por</w:t>
      </w:r>
      <w:r w:rsidRPr="00AD1F88">
        <w:rPr>
          <w:rFonts w:ascii="Century Gothic" w:hAnsi="Century Gothic"/>
          <w:spacing w:val="-3"/>
        </w:rPr>
        <w:t xml:space="preserve"> </w:t>
      </w:r>
      <w:r w:rsidRPr="00AD1F88">
        <w:rPr>
          <w:rFonts w:ascii="Century Gothic" w:hAnsi="Century Gothic"/>
        </w:rPr>
        <w:t>el</w:t>
      </w:r>
      <w:r w:rsidRPr="00AD1F88">
        <w:rPr>
          <w:rFonts w:ascii="Century Gothic" w:hAnsi="Century Gothic"/>
          <w:spacing w:val="-6"/>
        </w:rPr>
        <w:t xml:space="preserve"> </w:t>
      </w:r>
      <w:r w:rsidRPr="00AD1F88">
        <w:rPr>
          <w:rFonts w:ascii="Century Gothic" w:hAnsi="Century Gothic"/>
        </w:rPr>
        <w:t>Real</w:t>
      </w:r>
      <w:r w:rsidRPr="00AD1F88">
        <w:rPr>
          <w:rFonts w:ascii="Century Gothic" w:hAnsi="Century Gothic"/>
          <w:spacing w:val="-4"/>
        </w:rPr>
        <w:t xml:space="preserve"> </w:t>
      </w:r>
      <w:r w:rsidRPr="00AD1F88">
        <w:rPr>
          <w:rFonts w:ascii="Century Gothic" w:hAnsi="Century Gothic"/>
        </w:rPr>
        <w:t>Decreto</w:t>
      </w:r>
      <w:r w:rsidRPr="00AD1F88">
        <w:rPr>
          <w:rFonts w:ascii="Century Gothic" w:hAnsi="Century Gothic"/>
          <w:spacing w:val="-4"/>
        </w:rPr>
        <w:t xml:space="preserve"> </w:t>
      </w:r>
      <w:r w:rsidRPr="00AD1F88">
        <w:rPr>
          <w:rFonts w:ascii="Century Gothic" w:hAnsi="Century Gothic"/>
        </w:rPr>
        <w:t>1098/2001,</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4"/>
        </w:rPr>
        <w:t xml:space="preserve"> </w:t>
      </w:r>
      <w:r w:rsidRPr="00AD1F88">
        <w:rPr>
          <w:rFonts w:ascii="Century Gothic" w:hAnsi="Century Gothic"/>
        </w:rPr>
        <w:t>12</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4"/>
        </w:rPr>
        <w:t xml:space="preserve"> </w:t>
      </w:r>
      <w:r w:rsidRPr="00AD1F88">
        <w:rPr>
          <w:rFonts w:ascii="Century Gothic" w:hAnsi="Century Gothic"/>
        </w:rPr>
        <w:t>octubre</w:t>
      </w:r>
    </w:p>
    <w:p w14:paraId="23D5DEEC" w14:textId="77777777" w:rsidR="00F07337" w:rsidRPr="00AD1F88" w:rsidRDefault="00F07337" w:rsidP="00C340F9">
      <w:pPr>
        <w:pStyle w:val="Prrafodelista"/>
        <w:numPr>
          <w:ilvl w:val="0"/>
          <w:numId w:val="43"/>
        </w:numPr>
        <w:jc w:val="both"/>
        <w:rPr>
          <w:rFonts w:ascii="Century Gothic" w:hAnsi="Century Gothic"/>
        </w:rPr>
      </w:pPr>
      <w:r w:rsidRPr="00AD1F88">
        <w:rPr>
          <w:rFonts w:ascii="Century Gothic" w:hAnsi="Century Gothic"/>
        </w:rPr>
        <w:t>Decreto</w:t>
      </w:r>
      <w:r w:rsidRPr="00AD1F88">
        <w:rPr>
          <w:rFonts w:ascii="Century Gothic" w:hAnsi="Century Gothic"/>
          <w:spacing w:val="-8"/>
        </w:rPr>
        <w:t xml:space="preserve"> </w:t>
      </w:r>
      <w:r w:rsidRPr="00AD1F88">
        <w:rPr>
          <w:rFonts w:ascii="Century Gothic" w:hAnsi="Century Gothic"/>
        </w:rPr>
        <w:t>3854/1970,</w:t>
      </w:r>
      <w:r w:rsidRPr="00AD1F88">
        <w:rPr>
          <w:rFonts w:ascii="Century Gothic" w:hAnsi="Century Gothic"/>
          <w:spacing w:val="-5"/>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31</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4"/>
        </w:rPr>
        <w:t xml:space="preserve"> </w:t>
      </w:r>
      <w:r w:rsidRPr="00AD1F88">
        <w:rPr>
          <w:rFonts w:ascii="Century Gothic" w:hAnsi="Century Gothic"/>
        </w:rPr>
        <w:t>diciembre,</w:t>
      </w:r>
      <w:r w:rsidRPr="00AD1F88">
        <w:rPr>
          <w:rFonts w:ascii="Century Gothic" w:hAnsi="Century Gothic"/>
          <w:spacing w:val="-9"/>
        </w:rPr>
        <w:t xml:space="preserve"> </w:t>
      </w:r>
      <w:r w:rsidRPr="00AD1F88">
        <w:rPr>
          <w:rFonts w:ascii="Century Gothic" w:hAnsi="Century Gothic"/>
        </w:rPr>
        <w:t>por</w:t>
      </w:r>
      <w:r w:rsidRPr="00AD1F88">
        <w:rPr>
          <w:rFonts w:ascii="Century Gothic" w:hAnsi="Century Gothic"/>
          <w:spacing w:val="-7"/>
        </w:rPr>
        <w:t xml:space="preserve"> </w:t>
      </w:r>
      <w:r w:rsidRPr="00AD1F88">
        <w:rPr>
          <w:rFonts w:ascii="Century Gothic" w:hAnsi="Century Gothic"/>
        </w:rPr>
        <w:t>el</w:t>
      </w:r>
      <w:r w:rsidRPr="00AD1F88">
        <w:rPr>
          <w:rFonts w:ascii="Century Gothic" w:hAnsi="Century Gothic"/>
          <w:spacing w:val="-10"/>
        </w:rPr>
        <w:t xml:space="preserve"> </w:t>
      </w:r>
      <w:r w:rsidRPr="00AD1F88">
        <w:rPr>
          <w:rFonts w:ascii="Century Gothic" w:hAnsi="Century Gothic"/>
        </w:rPr>
        <w:t>que</w:t>
      </w:r>
      <w:r w:rsidRPr="00AD1F88">
        <w:rPr>
          <w:rFonts w:ascii="Century Gothic" w:hAnsi="Century Gothic"/>
          <w:spacing w:val="-7"/>
        </w:rPr>
        <w:t xml:space="preserve"> </w:t>
      </w:r>
      <w:r w:rsidRPr="00AD1F88">
        <w:rPr>
          <w:rFonts w:ascii="Century Gothic" w:hAnsi="Century Gothic"/>
        </w:rPr>
        <w:t>se</w:t>
      </w:r>
      <w:r w:rsidRPr="00AD1F88">
        <w:rPr>
          <w:rFonts w:ascii="Century Gothic" w:hAnsi="Century Gothic"/>
          <w:spacing w:val="-8"/>
        </w:rPr>
        <w:t xml:space="preserve"> </w:t>
      </w:r>
      <w:r w:rsidRPr="00AD1F88">
        <w:rPr>
          <w:rFonts w:ascii="Century Gothic" w:hAnsi="Century Gothic"/>
        </w:rPr>
        <w:t>aprueba</w:t>
      </w:r>
      <w:r w:rsidRPr="00AD1F88">
        <w:rPr>
          <w:rFonts w:ascii="Century Gothic" w:hAnsi="Century Gothic"/>
          <w:spacing w:val="-8"/>
        </w:rPr>
        <w:t xml:space="preserve"> </w:t>
      </w:r>
      <w:r w:rsidRPr="00AD1F88">
        <w:rPr>
          <w:rFonts w:ascii="Century Gothic" w:hAnsi="Century Gothic"/>
        </w:rPr>
        <w:t>el</w:t>
      </w:r>
      <w:r w:rsidRPr="00AD1F88">
        <w:rPr>
          <w:rFonts w:ascii="Century Gothic" w:hAnsi="Century Gothic"/>
          <w:spacing w:val="-9"/>
        </w:rPr>
        <w:t xml:space="preserve"> </w:t>
      </w:r>
      <w:r w:rsidRPr="00AD1F88">
        <w:rPr>
          <w:rFonts w:ascii="Century Gothic" w:hAnsi="Century Gothic"/>
        </w:rPr>
        <w:t>Pliego</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Cláusulas</w:t>
      </w:r>
      <w:r w:rsidRPr="00AD1F88">
        <w:rPr>
          <w:rFonts w:ascii="Century Gothic" w:hAnsi="Century Gothic"/>
          <w:spacing w:val="-9"/>
        </w:rPr>
        <w:t xml:space="preserve"> </w:t>
      </w:r>
      <w:r w:rsidRPr="00AD1F88">
        <w:rPr>
          <w:rFonts w:ascii="Century Gothic" w:hAnsi="Century Gothic"/>
        </w:rPr>
        <w:t>Generales</w:t>
      </w:r>
      <w:r w:rsidRPr="00AD1F88">
        <w:rPr>
          <w:rFonts w:ascii="Century Gothic" w:hAnsi="Century Gothic"/>
          <w:spacing w:val="-9"/>
        </w:rPr>
        <w:t xml:space="preserve"> </w:t>
      </w:r>
      <w:r w:rsidRPr="00AD1F88">
        <w:rPr>
          <w:rFonts w:ascii="Century Gothic" w:hAnsi="Century Gothic"/>
        </w:rPr>
        <w:t>para</w:t>
      </w:r>
      <w:r w:rsidRPr="00AD1F88">
        <w:rPr>
          <w:rFonts w:ascii="Century Gothic" w:hAnsi="Century Gothic"/>
          <w:spacing w:val="-8"/>
        </w:rPr>
        <w:t xml:space="preserve"> </w:t>
      </w:r>
      <w:r w:rsidRPr="00AD1F88">
        <w:rPr>
          <w:rFonts w:ascii="Century Gothic" w:hAnsi="Century Gothic"/>
        </w:rPr>
        <w:t>la</w:t>
      </w:r>
      <w:r w:rsidRPr="00AD1F88">
        <w:rPr>
          <w:rFonts w:ascii="Century Gothic" w:hAnsi="Century Gothic"/>
          <w:spacing w:val="-8"/>
        </w:rPr>
        <w:t xml:space="preserve"> </w:t>
      </w:r>
      <w:r w:rsidRPr="00AD1F88">
        <w:rPr>
          <w:rFonts w:ascii="Century Gothic" w:hAnsi="Century Gothic"/>
        </w:rPr>
        <w:t>Contratación de Obras del Estado.</w:t>
      </w:r>
    </w:p>
    <w:p w14:paraId="5ED5D8ED" w14:textId="77777777" w:rsidR="00F07337" w:rsidRPr="00AD1F88" w:rsidRDefault="00F07337" w:rsidP="00C340F9">
      <w:pPr>
        <w:pStyle w:val="Prrafodelista"/>
        <w:numPr>
          <w:ilvl w:val="0"/>
          <w:numId w:val="43"/>
        </w:numPr>
        <w:jc w:val="both"/>
        <w:rPr>
          <w:rFonts w:ascii="Century Gothic" w:hAnsi="Century Gothic"/>
        </w:rPr>
      </w:pPr>
      <w:r w:rsidRPr="00AD1F88">
        <w:rPr>
          <w:rFonts w:ascii="Century Gothic" w:hAnsi="Century Gothic"/>
        </w:rPr>
        <w:t>Orden</w:t>
      </w:r>
      <w:r w:rsidRPr="00AD1F88">
        <w:rPr>
          <w:rFonts w:ascii="Century Gothic" w:hAnsi="Century Gothic"/>
          <w:spacing w:val="-6"/>
        </w:rPr>
        <w:t xml:space="preserve"> </w:t>
      </w:r>
      <w:r w:rsidRPr="00AD1F88">
        <w:rPr>
          <w:rFonts w:ascii="Century Gothic" w:hAnsi="Century Gothic"/>
        </w:rPr>
        <w:t>de</w:t>
      </w:r>
      <w:r w:rsidRPr="00AD1F88">
        <w:rPr>
          <w:rFonts w:ascii="Century Gothic" w:hAnsi="Century Gothic"/>
          <w:spacing w:val="-6"/>
        </w:rPr>
        <w:t xml:space="preserve"> </w:t>
      </w:r>
      <w:r w:rsidRPr="00AD1F88">
        <w:rPr>
          <w:rFonts w:ascii="Century Gothic" w:hAnsi="Century Gothic"/>
        </w:rPr>
        <w:t>4</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junio</w:t>
      </w:r>
      <w:r w:rsidRPr="00AD1F88">
        <w:rPr>
          <w:rFonts w:ascii="Century Gothic" w:hAnsi="Century Gothic"/>
          <w:spacing w:val="-6"/>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1973</w:t>
      </w:r>
      <w:r w:rsidRPr="00AD1F88">
        <w:rPr>
          <w:rFonts w:ascii="Century Gothic" w:hAnsi="Century Gothic"/>
          <w:spacing w:val="-4"/>
        </w:rPr>
        <w:t xml:space="preserve"> </w:t>
      </w:r>
      <w:r w:rsidRPr="00AD1F88">
        <w:rPr>
          <w:rFonts w:ascii="Century Gothic" w:hAnsi="Century Gothic"/>
        </w:rPr>
        <w:t>por</w:t>
      </w:r>
      <w:r w:rsidRPr="00AD1F88">
        <w:rPr>
          <w:rFonts w:ascii="Century Gothic" w:hAnsi="Century Gothic"/>
          <w:spacing w:val="-3"/>
        </w:rPr>
        <w:t xml:space="preserve"> </w:t>
      </w:r>
      <w:r w:rsidRPr="00AD1F88">
        <w:rPr>
          <w:rFonts w:ascii="Century Gothic" w:hAnsi="Century Gothic"/>
        </w:rPr>
        <w:t>la</w:t>
      </w:r>
      <w:r w:rsidRPr="00AD1F88">
        <w:rPr>
          <w:rFonts w:ascii="Century Gothic" w:hAnsi="Century Gothic"/>
          <w:spacing w:val="-4"/>
        </w:rPr>
        <w:t xml:space="preserve"> </w:t>
      </w:r>
      <w:r w:rsidRPr="00AD1F88">
        <w:rPr>
          <w:rFonts w:ascii="Century Gothic" w:hAnsi="Century Gothic"/>
        </w:rPr>
        <w:t>que</w:t>
      </w:r>
      <w:r w:rsidRPr="00AD1F88">
        <w:rPr>
          <w:rFonts w:ascii="Century Gothic" w:hAnsi="Century Gothic"/>
          <w:spacing w:val="-5"/>
        </w:rPr>
        <w:t xml:space="preserve"> </w:t>
      </w:r>
      <w:r w:rsidRPr="00AD1F88">
        <w:rPr>
          <w:rFonts w:ascii="Century Gothic" w:hAnsi="Century Gothic"/>
        </w:rPr>
        <w:t>se</w:t>
      </w:r>
      <w:r w:rsidRPr="00AD1F88">
        <w:rPr>
          <w:rFonts w:ascii="Century Gothic" w:hAnsi="Century Gothic"/>
          <w:spacing w:val="-6"/>
        </w:rPr>
        <w:t xml:space="preserve"> </w:t>
      </w:r>
      <w:r w:rsidRPr="00AD1F88">
        <w:rPr>
          <w:rFonts w:ascii="Century Gothic" w:hAnsi="Century Gothic"/>
        </w:rPr>
        <w:t>adopta oficialmente</w:t>
      </w:r>
      <w:r w:rsidRPr="00AD1F88">
        <w:rPr>
          <w:rFonts w:ascii="Century Gothic" w:hAnsi="Century Gothic"/>
          <w:spacing w:val="-5"/>
        </w:rPr>
        <w:t xml:space="preserve"> </w:t>
      </w:r>
      <w:r w:rsidRPr="00AD1F88">
        <w:rPr>
          <w:rFonts w:ascii="Century Gothic" w:hAnsi="Century Gothic"/>
        </w:rPr>
        <w:t>para</w:t>
      </w:r>
      <w:r w:rsidRPr="00AD1F88">
        <w:rPr>
          <w:rFonts w:ascii="Century Gothic" w:hAnsi="Century Gothic"/>
          <w:spacing w:val="-6"/>
        </w:rPr>
        <w:t xml:space="preserve"> </w:t>
      </w:r>
      <w:r w:rsidRPr="00AD1F88">
        <w:rPr>
          <w:rFonts w:ascii="Century Gothic" w:hAnsi="Century Gothic"/>
        </w:rPr>
        <w:t>la</w:t>
      </w:r>
      <w:r w:rsidRPr="00AD1F88">
        <w:rPr>
          <w:rFonts w:ascii="Century Gothic" w:hAnsi="Century Gothic"/>
          <w:spacing w:val="-6"/>
        </w:rPr>
        <w:t xml:space="preserve"> </w:t>
      </w:r>
      <w:r w:rsidRPr="00AD1F88">
        <w:rPr>
          <w:rFonts w:ascii="Century Gothic" w:hAnsi="Century Gothic"/>
        </w:rPr>
        <w:t>Dirección</w:t>
      </w:r>
      <w:r w:rsidRPr="00AD1F88">
        <w:rPr>
          <w:rFonts w:ascii="Century Gothic" w:hAnsi="Century Gothic"/>
          <w:spacing w:val="-6"/>
        </w:rPr>
        <w:t xml:space="preserve"> </w:t>
      </w:r>
      <w:r w:rsidRPr="00AD1F88">
        <w:rPr>
          <w:rFonts w:ascii="Century Gothic" w:hAnsi="Century Gothic"/>
        </w:rPr>
        <w:t>de</w:t>
      </w:r>
      <w:r w:rsidRPr="00AD1F88">
        <w:rPr>
          <w:rFonts w:ascii="Century Gothic" w:hAnsi="Century Gothic"/>
          <w:spacing w:val="-6"/>
        </w:rPr>
        <w:t xml:space="preserve"> </w:t>
      </w:r>
      <w:r w:rsidRPr="00AD1F88">
        <w:rPr>
          <w:rFonts w:ascii="Century Gothic" w:hAnsi="Century Gothic"/>
        </w:rPr>
        <w:t>Obras</w:t>
      </w:r>
      <w:r w:rsidRPr="00AD1F88">
        <w:rPr>
          <w:rFonts w:ascii="Century Gothic" w:hAnsi="Century Gothic"/>
          <w:spacing w:val="-6"/>
        </w:rPr>
        <w:t xml:space="preserve"> </w:t>
      </w:r>
      <w:r w:rsidRPr="00AD1F88">
        <w:rPr>
          <w:rFonts w:ascii="Century Gothic" w:hAnsi="Century Gothic"/>
        </w:rPr>
        <w:t>del</w:t>
      </w:r>
      <w:r w:rsidRPr="00AD1F88">
        <w:rPr>
          <w:rFonts w:ascii="Century Gothic" w:hAnsi="Century Gothic"/>
          <w:spacing w:val="-8"/>
        </w:rPr>
        <w:t xml:space="preserve"> </w:t>
      </w:r>
      <w:r w:rsidRPr="00AD1F88">
        <w:rPr>
          <w:rFonts w:ascii="Century Gothic" w:hAnsi="Century Gothic"/>
        </w:rPr>
        <w:t>Ministerio</w:t>
      </w:r>
      <w:r w:rsidRPr="00AD1F88">
        <w:rPr>
          <w:rFonts w:ascii="Century Gothic" w:hAnsi="Century Gothic"/>
          <w:spacing w:val="-6"/>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la</w:t>
      </w:r>
      <w:r w:rsidRPr="00AD1F88">
        <w:rPr>
          <w:rFonts w:ascii="Century Gothic" w:hAnsi="Century Gothic"/>
          <w:spacing w:val="-6"/>
        </w:rPr>
        <w:t xml:space="preserve"> </w:t>
      </w:r>
      <w:r w:rsidRPr="00AD1F88">
        <w:rPr>
          <w:rFonts w:ascii="Century Gothic" w:hAnsi="Century Gothic"/>
        </w:rPr>
        <w:t>Vivienda el Pliego de condiciones Técnicas de la Dirección General de Arquitectura 1960.</w:t>
      </w:r>
    </w:p>
    <w:p w14:paraId="4CEFEA18" w14:textId="77777777" w:rsidR="00F07337" w:rsidRPr="00AD1F88" w:rsidRDefault="00F07337" w:rsidP="00C340F9">
      <w:pPr>
        <w:pStyle w:val="Prrafodelista"/>
        <w:numPr>
          <w:ilvl w:val="0"/>
          <w:numId w:val="43"/>
        </w:numPr>
        <w:jc w:val="both"/>
        <w:rPr>
          <w:rFonts w:ascii="Century Gothic" w:hAnsi="Century Gothic"/>
        </w:rPr>
      </w:pPr>
      <w:r w:rsidRPr="00AD1F88">
        <w:rPr>
          <w:rFonts w:ascii="Century Gothic" w:hAnsi="Century Gothic"/>
          <w:spacing w:val="-2"/>
        </w:rPr>
        <w:t>Índices</w:t>
      </w:r>
      <w:r w:rsidRPr="00AD1F88">
        <w:rPr>
          <w:rFonts w:ascii="Century Gothic" w:hAnsi="Century Gothic"/>
          <w:spacing w:val="-10"/>
        </w:rPr>
        <w:t xml:space="preserve"> </w:t>
      </w:r>
      <w:r w:rsidRPr="00AD1F88">
        <w:rPr>
          <w:rFonts w:ascii="Century Gothic" w:hAnsi="Century Gothic"/>
          <w:spacing w:val="-2"/>
        </w:rPr>
        <w:t>de</w:t>
      </w:r>
      <w:r w:rsidRPr="00AD1F88">
        <w:rPr>
          <w:rFonts w:ascii="Century Gothic" w:hAnsi="Century Gothic"/>
          <w:spacing w:val="-9"/>
        </w:rPr>
        <w:t xml:space="preserve"> </w:t>
      </w:r>
      <w:r w:rsidRPr="00AD1F88">
        <w:rPr>
          <w:rFonts w:ascii="Century Gothic" w:hAnsi="Century Gothic"/>
          <w:spacing w:val="-2"/>
        </w:rPr>
        <w:t>revisión</w:t>
      </w:r>
      <w:r w:rsidRPr="00AD1F88">
        <w:rPr>
          <w:rFonts w:ascii="Century Gothic" w:hAnsi="Century Gothic"/>
          <w:spacing w:val="-9"/>
        </w:rPr>
        <w:t xml:space="preserve"> </w:t>
      </w:r>
      <w:r w:rsidRPr="00AD1F88">
        <w:rPr>
          <w:rFonts w:ascii="Century Gothic" w:hAnsi="Century Gothic"/>
          <w:spacing w:val="-2"/>
        </w:rPr>
        <w:t>de</w:t>
      </w:r>
      <w:r w:rsidRPr="00AD1F88">
        <w:rPr>
          <w:rFonts w:ascii="Century Gothic" w:hAnsi="Century Gothic"/>
          <w:spacing w:val="-8"/>
        </w:rPr>
        <w:t xml:space="preserve"> </w:t>
      </w:r>
      <w:r w:rsidRPr="00AD1F88">
        <w:rPr>
          <w:rFonts w:ascii="Century Gothic" w:hAnsi="Century Gothic"/>
          <w:spacing w:val="-2"/>
        </w:rPr>
        <w:t>precios</w:t>
      </w:r>
      <w:r w:rsidRPr="00AD1F88">
        <w:rPr>
          <w:rFonts w:ascii="Century Gothic" w:hAnsi="Century Gothic"/>
          <w:spacing w:val="-6"/>
        </w:rPr>
        <w:t xml:space="preserve"> </w:t>
      </w:r>
      <w:r w:rsidRPr="00AD1F88">
        <w:rPr>
          <w:rFonts w:ascii="Century Gothic" w:hAnsi="Century Gothic"/>
          <w:spacing w:val="-2"/>
        </w:rPr>
        <w:t>de</w:t>
      </w:r>
      <w:r w:rsidRPr="00AD1F88">
        <w:rPr>
          <w:rFonts w:ascii="Century Gothic" w:hAnsi="Century Gothic"/>
          <w:spacing w:val="-10"/>
        </w:rPr>
        <w:t xml:space="preserve"> </w:t>
      </w:r>
      <w:r w:rsidRPr="00AD1F88">
        <w:rPr>
          <w:rFonts w:ascii="Century Gothic" w:hAnsi="Century Gothic"/>
          <w:spacing w:val="-2"/>
        </w:rPr>
        <w:t>mano</w:t>
      </w:r>
      <w:r w:rsidRPr="00AD1F88">
        <w:rPr>
          <w:rFonts w:ascii="Century Gothic" w:hAnsi="Century Gothic"/>
          <w:spacing w:val="-6"/>
        </w:rPr>
        <w:t xml:space="preserve"> </w:t>
      </w:r>
      <w:r w:rsidRPr="00AD1F88">
        <w:rPr>
          <w:rFonts w:ascii="Century Gothic" w:hAnsi="Century Gothic"/>
          <w:spacing w:val="-2"/>
        </w:rPr>
        <w:t>de</w:t>
      </w:r>
      <w:r w:rsidRPr="00AD1F88">
        <w:rPr>
          <w:rFonts w:ascii="Century Gothic" w:hAnsi="Century Gothic"/>
          <w:spacing w:val="-6"/>
        </w:rPr>
        <w:t xml:space="preserve"> </w:t>
      </w:r>
      <w:r w:rsidRPr="00AD1F88">
        <w:rPr>
          <w:rFonts w:ascii="Century Gothic" w:hAnsi="Century Gothic"/>
          <w:spacing w:val="-2"/>
        </w:rPr>
        <w:t>obra</w:t>
      </w:r>
      <w:r w:rsidRPr="00AD1F88">
        <w:rPr>
          <w:rFonts w:ascii="Century Gothic" w:hAnsi="Century Gothic"/>
          <w:spacing w:val="-7"/>
        </w:rPr>
        <w:t xml:space="preserve"> </w:t>
      </w:r>
      <w:r w:rsidRPr="00AD1F88">
        <w:rPr>
          <w:rFonts w:ascii="Century Gothic" w:hAnsi="Century Gothic"/>
          <w:spacing w:val="-2"/>
        </w:rPr>
        <w:t>y</w:t>
      </w:r>
      <w:r w:rsidRPr="00AD1F88">
        <w:rPr>
          <w:rFonts w:ascii="Century Gothic" w:hAnsi="Century Gothic"/>
          <w:spacing w:val="-7"/>
        </w:rPr>
        <w:t xml:space="preserve"> </w:t>
      </w:r>
      <w:r w:rsidRPr="00AD1F88">
        <w:rPr>
          <w:rFonts w:ascii="Century Gothic" w:hAnsi="Century Gothic"/>
          <w:spacing w:val="-2"/>
        </w:rPr>
        <w:t>materiales</w:t>
      </w:r>
      <w:r w:rsidRPr="00AD1F88">
        <w:rPr>
          <w:rFonts w:ascii="Century Gothic" w:hAnsi="Century Gothic"/>
          <w:spacing w:val="-9"/>
        </w:rPr>
        <w:t xml:space="preserve"> </w:t>
      </w:r>
      <w:r w:rsidRPr="00AD1F88">
        <w:rPr>
          <w:rFonts w:ascii="Century Gothic" w:hAnsi="Century Gothic"/>
          <w:spacing w:val="-2"/>
        </w:rPr>
        <w:t>aplicables</w:t>
      </w:r>
      <w:r w:rsidRPr="00AD1F88">
        <w:rPr>
          <w:rFonts w:ascii="Century Gothic" w:hAnsi="Century Gothic"/>
          <w:spacing w:val="-10"/>
        </w:rPr>
        <w:t xml:space="preserve"> </w:t>
      </w:r>
      <w:r w:rsidRPr="00AD1F88">
        <w:rPr>
          <w:rFonts w:ascii="Century Gothic" w:hAnsi="Century Gothic"/>
          <w:spacing w:val="-2"/>
        </w:rPr>
        <w:t>a</w:t>
      </w:r>
      <w:r w:rsidRPr="00AD1F88">
        <w:rPr>
          <w:rFonts w:ascii="Century Gothic" w:hAnsi="Century Gothic"/>
          <w:spacing w:val="-6"/>
        </w:rPr>
        <w:t xml:space="preserve"> </w:t>
      </w:r>
      <w:r w:rsidRPr="00AD1F88">
        <w:rPr>
          <w:rFonts w:ascii="Century Gothic" w:hAnsi="Century Gothic"/>
          <w:spacing w:val="-2"/>
        </w:rPr>
        <w:t>los</w:t>
      </w:r>
      <w:r w:rsidRPr="00AD1F88">
        <w:rPr>
          <w:rFonts w:ascii="Century Gothic" w:hAnsi="Century Gothic"/>
          <w:spacing w:val="-8"/>
        </w:rPr>
        <w:t xml:space="preserve"> </w:t>
      </w:r>
      <w:r w:rsidRPr="00AD1F88">
        <w:rPr>
          <w:rFonts w:ascii="Century Gothic" w:hAnsi="Century Gothic"/>
          <w:spacing w:val="-2"/>
        </w:rPr>
        <w:t>contratos</w:t>
      </w:r>
      <w:r w:rsidRPr="00AD1F88">
        <w:rPr>
          <w:rFonts w:ascii="Century Gothic" w:hAnsi="Century Gothic"/>
          <w:spacing w:val="-10"/>
        </w:rPr>
        <w:t xml:space="preserve"> </w:t>
      </w:r>
      <w:r w:rsidRPr="00AD1F88">
        <w:rPr>
          <w:rFonts w:ascii="Century Gothic" w:hAnsi="Century Gothic"/>
          <w:spacing w:val="-2"/>
        </w:rPr>
        <w:t>de</w:t>
      </w:r>
      <w:r w:rsidRPr="00AD1F88">
        <w:rPr>
          <w:rFonts w:ascii="Century Gothic" w:hAnsi="Century Gothic"/>
          <w:spacing w:val="-8"/>
        </w:rPr>
        <w:t xml:space="preserve"> </w:t>
      </w:r>
      <w:r w:rsidRPr="00AD1F88">
        <w:rPr>
          <w:rFonts w:ascii="Century Gothic" w:hAnsi="Century Gothic"/>
          <w:spacing w:val="-2"/>
        </w:rPr>
        <w:t>las</w:t>
      </w:r>
      <w:r w:rsidRPr="00AD1F88">
        <w:rPr>
          <w:rFonts w:ascii="Century Gothic" w:hAnsi="Century Gothic"/>
          <w:spacing w:val="-7"/>
        </w:rPr>
        <w:t xml:space="preserve"> </w:t>
      </w:r>
      <w:r w:rsidRPr="00AD1F88">
        <w:rPr>
          <w:rFonts w:ascii="Century Gothic" w:hAnsi="Century Gothic"/>
          <w:spacing w:val="-2"/>
        </w:rPr>
        <w:t>Administraciones</w:t>
      </w:r>
      <w:r w:rsidRPr="00AD1F88">
        <w:rPr>
          <w:rFonts w:ascii="Century Gothic" w:hAnsi="Century Gothic"/>
          <w:spacing w:val="-10"/>
        </w:rPr>
        <w:t xml:space="preserve"> </w:t>
      </w:r>
      <w:r w:rsidRPr="00AD1F88">
        <w:rPr>
          <w:rFonts w:ascii="Century Gothic" w:hAnsi="Century Gothic"/>
          <w:spacing w:val="-2"/>
        </w:rPr>
        <w:t xml:space="preserve">Públicas, </w:t>
      </w:r>
      <w:r w:rsidRPr="00AD1F88">
        <w:rPr>
          <w:rFonts w:ascii="Century Gothic" w:hAnsi="Century Gothic"/>
        </w:rPr>
        <w:t>desde el</w:t>
      </w:r>
      <w:r w:rsidRPr="00AD1F88">
        <w:rPr>
          <w:rFonts w:ascii="Century Gothic" w:hAnsi="Century Gothic"/>
          <w:spacing w:val="-3"/>
        </w:rPr>
        <w:t xml:space="preserve"> </w:t>
      </w:r>
      <w:r w:rsidRPr="00AD1F88">
        <w:rPr>
          <w:rFonts w:ascii="Century Gothic" w:hAnsi="Century Gothic"/>
        </w:rPr>
        <w:t>año</w:t>
      </w:r>
      <w:r w:rsidRPr="00AD1F88">
        <w:rPr>
          <w:rFonts w:ascii="Century Gothic" w:hAnsi="Century Gothic"/>
          <w:spacing w:val="-1"/>
        </w:rPr>
        <w:t xml:space="preserve"> </w:t>
      </w:r>
      <w:r w:rsidRPr="00AD1F88">
        <w:rPr>
          <w:rFonts w:ascii="Century Gothic" w:hAnsi="Century Gothic"/>
        </w:rPr>
        <w:t>2000 hasta</w:t>
      </w:r>
      <w:r w:rsidRPr="00AD1F88">
        <w:rPr>
          <w:rFonts w:ascii="Century Gothic" w:hAnsi="Century Gothic"/>
          <w:spacing w:val="-1"/>
        </w:rPr>
        <w:t xml:space="preserve"> </w:t>
      </w:r>
      <w:r w:rsidRPr="00AD1F88">
        <w:rPr>
          <w:rFonts w:ascii="Century Gothic" w:hAnsi="Century Gothic"/>
        </w:rPr>
        <w:t>la</w:t>
      </w:r>
      <w:r w:rsidRPr="00AD1F88">
        <w:rPr>
          <w:rFonts w:ascii="Century Gothic" w:hAnsi="Century Gothic"/>
          <w:spacing w:val="-8"/>
        </w:rPr>
        <w:t xml:space="preserve"> </w:t>
      </w:r>
      <w:r w:rsidRPr="00AD1F88">
        <w:rPr>
          <w:rFonts w:ascii="Century Gothic" w:hAnsi="Century Gothic"/>
        </w:rPr>
        <w:t>actualidad: Orden</w:t>
      </w:r>
      <w:r w:rsidRPr="00AD1F88">
        <w:rPr>
          <w:rFonts w:ascii="Century Gothic" w:hAnsi="Century Gothic"/>
          <w:spacing w:val="-1"/>
        </w:rPr>
        <w:t xml:space="preserve"> </w:t>
      </w:r>
      <w:r w:rsidRPr="00AD1F88">
        <w:rPr>
          <w:rFonts w:ascii="Century Gothic" w:hAnsi="Century Gothic"/>
        </w:rPr>
        <w:t>HFP/887/2021,</w:t>
      </w:r>
      <w:r w:rsidRPr="00AD1F88">
        <w:rPr>
          <w:rFonts w:ascii="Century Gothic" w:hAnsi="Century Gothic"/>
          <w:spacing w:val="-3"/>
        </w:rPr>
        <w:t xml:space="preserve"> </w:t>
      </w:r>
      <w:r w:rsidRPr="00AD1F88">
        <w:rPr>
          <w:rFonts w:ascii="Century Gothic" w:hAnsi="Century Gothic"/>
        </w:rPr>
        <w:t>de</w:t>
      </w:r>
      <w:r w:rsidRPr="00AD1F88">
        <w:rPr>
          <w:rFonts w:ascii="Century Gothic" w:hAnsi="Century Gothic"/>
          <w:spacing w:val="-1"/>
        </w:rPr>
        <w:t xml:space="preserve"> </w:t>
      </w:r>
      <w:r w:rsidRPr="00AD1F88">
        <w:rPr>
          <w:rFonts w:ascii="Century Gothic" w:hAnsi="Century Gothic"/>
        </w:rPr>
        <w:t>28</w:t>
      </w:r>
      <w:r w:rsidRPr="00AD1F88">
        <w:rPr>
          <w:rFonts w:ascii="Century Gothic" w:hAnsi="Century Gothic"/>
          <w:spacing w:val="-3"/>
        </w:rPr>
        <w:t xml:space="preserve"> </w:t>
      </w:r>
      <w:r w:rsidRPr="00AD1F88">
        <w:rPr>
          <w:rFonts w:ascii="Century Gothic" w:hAnsi="Century Gothic"/>
        </w:rPr>
        <w:t>de julio,</w:t>
      </w:r>
      <w:r w:rsidRPr="00AD1F88">
        <w:rPr>
          <w:rFonts w:ascii="Century Gothic" w:hAnsi="Century Gothic"/>
          <w:spacing w:val="-2"/>
        </w:rPr>
        <w:t xml:space="preserve"> </w:t>
      </w:r>
      <w:r w:rsidRPr="00AD1F88">
        <w:rPr>
          <w:rFonts w:ascii="Century Gothic" w:hAnsi="Century Gothic"/>
        </w:rPr>
        <w:t>sobre</w:t>
      </w:r>
      <w:r w:rsidRPr="00AD1F88">
        <w:rPr>
          <w:rFonts w:ascii="Century Gothic" w:hAnsi="Century Gothic"/>
          <w:spacing w:val="-2"/>
        </w:rPr>
        <w:t xml:space="preserve"> </w:t>
      </w:r>
      <w:r w:rsidRPr="00AD1F88">
        <w:rPr>
          <w:rFonts w:ascii="Century Gothic" w:hAnsi="Century Gothic"/>
        </w:rPr>
        <w:t>los</w:t>
      </w:r>
      <w:r w:rsidRPr="00AD1F88">
        <w:rPr>
          <w:rFonts w:ascii="Century Gothic" w:hAnsi="Century Gothic"/>
          <w:spacing w:val="-2"/>
        </w:rPr>
        <w:t xml:space="preserve"> </w:t>
      </w:r>
      <w:r w:rsidRPr="00AD1F88">
        <w:rPr>
          <w:rFonts w:ascii="Century Gothic" w:hAnsi="Century Gothic"/>
        </w:rPr>
        <w:t>índices</w:t>
      </w:r>
      <w:r w:rsidRPr="00AD1F88">
        <w:rPr>
          <w:rFonts w:ascii="Century Gothic" w:hAnsi="Century Gothic"/>
          <w:spacing w:val="-3"/>
        </w:rPr>
        <w:t xml:space="preserve"> </w:t>
      </w:r>
      <w:r w:rsidRPr="00AD1F88">
        <w:rPr>
          <w:rFonts w:ascii="Century Gothic" w:hAnsi="Century Gothic"/>
        </w:rPr>
        <w:t>de</w:t>
      </w:r>
      <w:r w:rsidRPr="00AD1F88">
        <w:rPr>
          <w:rFonts w:ascii="Century Gothic" w:hAnsi="Century Gothic"/>
          <w:spacing w:val="-2"/>
        </w:rPr>
        <w:t xml:space="preserve"> </w:t>
      </w:r>
      <w:r w:rsidRPr="00AD1F88">
        <w:rPr>
          <w:rFonts w:ascii="Century Gothic" w:hAnsi="Century Gothic"/>
        </w:rPr>
        <w:t>precios de</w:t>
      </w:r>
      <w:r w:rsidRPr="00AD1F88">
        <w:rPr>
          <w:rFonts w:ascii="Century Gothic" w:hAnsi="Century Gothic"/>
          <w:spacing w:val="-1"/>
        </w:rPr>
        <w:t xml:space="preserve"> </w:t>
      </w:r>
      <w:r w:rsidRPr="00AD1F88">
        <w:rPr>
          <w:rFonts w:ascii="Century Gothic" w:hAnsi="Century Gothic"/>
        </w:rPr>
        <w:t>la</w:t>
      </w:r>
      <w:r w:rsidRPr="00AD1F88">
        <w:rPr>
          <w:rFonts w:ascii="Century Gothic" w:hAnsi="Century Gothic"/>
          <w:spacing w:val="-3"/>
        </w:rPr>
        <w:t xml:space="preserve"> </w:t>
      </w:r>
      <w:r w:rsidRPr="00AD1F88">
        <w:rPr>
          <w:rFonts w:ascii="Century Gothic" w:hAnsi="Century Gothic"/>
        </w:rPr>
        <w:t>mano de obra y materiales, sobre los índices de precios de los materiales específicos de suministros de fabricación de armamento y equipamiento, así como sobre los índices de precios de componentes de transporte de viajeros por carretera,</w:t>
      </w:r>
      <w:r w:rsidRPr="00AD1F88">
        <w:rPr>
          <w:rFonts w:ascii="Century Gothic" w:hAnsi="Century Gothic"/>
          <w:spacing w:val="-1"/>
        </w:rPr>
        <w:t xml:space="preserve"> </w:t>
      </w:r>
      <w:r w:rsidRPr="00AD1F88">
        <w:rPr>
          <w:rFonts w:ascii="Century Gothic" w:hAnsi="Century Gothic"/>
        </w:rPr>
        <w:t>para</w:t>
      </w:r>
      <w:r w:rsidRPr="00AD1F88">
        <w:rPr>
          <w:rFonts w:ascii="Century Gothic" w:hAnsi="Century Gothic"/>
          <w:spacing w:val="-1"/>
        </w:rPr>
        <w:t xml:space="preserve"> </w:t>
      </w:r>
      <w:r w:rsidRPr="00AD1F88">
        <w:rPr>
          <w:rFonts w:ascii="Century Gothic" w:hAnsi="Century Gothic"/>
        </w:rPr>
        <w:t>el</w:t>
      </w:r>
      <w:r w:rsidRPr="00AD1F88">
        <w:rPr>
          <w:rFonts w:ascii="Century Gothic" w:hAnsi="Century Gothic"/>
          <w:spacing w:val="-1"/>
        </w:rPr>
        <w:t xml:space="preserve"> </w:t>
      </w:r>
      <w:r w:rsidRPr="00AD1F88">
        <w:rPr>
          <w:rFonts w:ascii="Century Gothic" w:hAnsi="Century Gothic"/>
        </w:rPr>
        <w:t>cuarto</w:t>
      </w:r>
      <w:r w:rsidRPr="00AD1F88">
        <w:rPr>
          <w:rFonts w:ascii="Century Gothic" w:hAnsi="Century Gothic"/>
          <w:spacing w:val="-1"/>
        </w:rPr>
        <w:t xml:space="preserve"> </w:t>
      </w:r>
      <w:r w:rsidRPr="00AD1F88">
        <w:rPr>
          <w:rFonts w:ascii="Century Gothic" w:hAnsi="Century Gothic"/>
        </w:rPr>
        <w:t>trimestre</w:t>
      </w:r>
      <w:r w:rsidRPr="00AD1F88">
        <w:rPr>
          <w:rFonts w:ascii="Century Gothic" w:hAnsi="Century Gothic"/>
          <w:spacing w:val="-1"/>
        </w:rPr>
        <w:t xml:space="preserve"> </w:t>
      </w:r>
      <w:r w:rsidRPr="00AD1F88">
        <w:rPr>
          <w:rFonts w:ascii="Century Gothic" w:hAnsi="Century Gothic"/>
        </w:rPr>
        <w:t>de 2020,</w:t>
      </w:r>
      <w:r w:rsidRPr="00AD1F88">
        <w:rPr>
          <w:rFonts w:ascii="Century Gothic" w:hAnsi="Century Gothic"/>
          <w:spacing w:val="-1"/>
        </w:rPr>
        <w:t xml:space="preserve"> </w:t>
      </w:r>
      <w:r w:rsidRPr="00AD1F88">
        <w:rPr>
          <w:rFonts w:ascii="Century Gothic" w:hAnsi="Century Gothic"/>
        </w:rPr>
        <w:t>aplicables a la revisión</w:t>
      </w:r>
      <w:r w:rsidRPr="00AD1F88">
        <w:rPr>
          <w:rFonts w:ascii="Century Gothic" w:hAnsi="Century Gothic"/>
          <w:spacing w:val="-1"/>
        </w:rPr>
        <w:t xml:space="preserve"> </w:t>
      </w:r>
      <w:r w:rsidRPr="00AD1F88">
        <w:rPr>
          <w:rFonts w:ascii="Century Gothic" w:hAnsi="Century Gothic"/>
        </w:rPr>
        <w:t xml:space="preserve">de precios de contratos de las Administraciones </w:t>
      </w:r>
      <w:r w:rsidRPr="00AD1F88">
        <w:rPr>
          <w:rFonts w:ascii="Century Gothic" w:hAnsi="Century Gothic"/>
          <w:spacing w:val="-2"/>
        </w:rPr>
        <w:t>Públicas</w:t>
      </w:r>
    </w:p>
    <w:p w14:paraId="2AF46713" w14:textId="77777777" w:rsidR="00F07337" w:rsidRPr="00AD1F88" w:rsidRDefault="00F07337" w:rsidP="00C340F9">
      <w:pPr>
        <w:pStyle w:val="Prrafodelista"/>
        <w:numPr>
          <w:ilvl w:val="0"/>
          <w:numId w:val="43"/>
        </w:numPr>
        <w:jc w:val="both"/>
        <w:rPr>
          <w:rFonts w:ascii="Century Gothic" w:hAnsi="Century Gothic"/>
        </w:rPr>
      </w:pPr>
      <w:r w:rsidRPr="00AD1F88">
        <w:rPr>
          <w:rFonts w:ascii="Century Gothic" w:hAnsi="Century Gothic"/>
        </w:rPr>
        <w:t>Decreto</w:t>
      </w:r>
      <w:r w:rsidRPr="00AD1F88">
        <w:rPr>
          <w:rFonts w:ascii="Century Gothic" w:hAnsi="Century Gothic"/>
          <w:spacing w:val="-8"/>
        </w:rPr>
        <w:t xml:space="preserve"> </w:t>
      </w:r>
      <w:r w:rsidRPr="00AD1F88">
        <w:rPr>
          <w:rFonts w:ascii="Century Gothic" w:hAnsi="Century Gothic"/>
        </w:rPr>
        <w:t>49/2003,</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3</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abril,</w:t>
      </w:r>
      <w:r w:rsidRPr="00AD1F88">
        <w:rPr>
          <w:rFonts w:ascii="Century Gothic" w:hAnsi="Century Gothic"/>
          <w:spacing w:val="-8"/>
        </w:rPr>
        <w:t xml:space="preserve"> </w:t>
      </w:r>
      <w:r w:rsidRPr="00AD1F88">
        <w:rPr>
          <w:rFonts w:ascii="Century Gothic" w:hAnsi="Century Gothic"/>
        </w:rPr>
        <w:t>por</w:t>
      </w:r>
      <w:r w:rsidRPr="00AD1F88">
        <w:rPr>
          <w:rFonts w:ascii="Century Gothic" w:hAnsi="Century Gothic"/>
          <w:spacing w:val="-8"/>
        </w:rPr>
        <w:t xml:space="preserve"> </w:t>
      </w:r>
      <w:r w:rsidRPr="00AD1F88">
        <w:rPr>
          <w:rFonts w:ascii="Century Gothic" w:hAnsi="Century Gothic"/>
        </w:rPr>
        <w:t>el</w:t>
      </w:r>
      <w:r w:rsidRPr="00AD1F88">
        <w:rPr>
          <w:rFonts w:ascii="Century Gothic" w:hAnsi="Century Gothic"/>
          <w:spacing w:val="-8"/>
        </w:rPr>
        <w:t xml:space="preserve"> </w:t>
      </w:r>
      <w:r w:rsidRPr="00AD1F88">
        <w:rPr>
          <w:rFonts w:ascii="Century Gothic" w:hAnsi="Century Gothic"/>
        </w:rPr>
        <w:t>que</w:t>
      </w:r>
      <w:r w:rsidRPr="00AD1F88">
        <w:rPr>
          <w:rFonts w:ascii="Century Gothic" w:hAnsi="Century Gothic"/>
          <w:spacing w:val="-7"/>
        </w:rPr>
        <w:t xml:space="preserve"> </w:t>
      </w:r>
      <w:r w:rsidRPr="00AD1F88">
        <w:rPr>
          <w:rFonts w:ascii="Century Gothic" w:hAnsi="Century Gothic"/>
        </w:rPr>
        <w:t>se</w:t>
      </w:r>
      <w:r w:rsidRPr="00AD1F88">
        <w:rPr>
          <w:rFonts w:ascii="Century Gothic" w:hAnsi="Century Gothic"/>
          <w:spacing w:val="-7"/>
        </w:rPr>
        <w:t xml:space="preserve"> </w:t>
      </w:r>
      <w:r w:rsidRPr="00AD1F88">
        <w:rPr>
          <w:rFonts w:ascii="Century Gothic" w:hAnsi="Century Gothic"/>
        </w:rPr>
        <w:t>aprueba</w:t>
      </w:r>
      <w:r w:rsidRPr="00AD1F88">
        <w:rPr>
          <w:rFonts w:ascii="Century Gothic" w:hAnsi="Century Gothic"/>
          <w:spacing w:val="-8"/>
        </w:rPr>
        <w:t xml:space="preserve"> </w:t>
      </w:r>
      <w:r w:rsidRPr="00AD1F88">
        <w:rPr>
          <w:rFonts w:ascii="Century Gothic" w:hAnsi="Century Gothic"/>
        </w:rPr>
        <w:t>el</w:t>
      </w:r>
      <w:r w:rsidRPr="00AD1F88">
        <w:rPr>
          <w:rFonts w:ascii="Century Gothic" w:hAnsi="Century Gothic"/>
          <w:spacing w:val="-8"/>
        </w:rPr>
        <w:t xml:space="preserve"> </w:t>
      </w:r>
      <w:r w:rsidRPr="00AD1F88">
        <w:rPr>
          <w:rFonts w:ascii="Century Gothic" w:hAnsi="Century Gothic"/>
        </w:rPr>
        <w:t>Reglamento</w:t>
      </w:r>
      <w:r w:rsidRPr="00AD1F88">
        <w:rPr>
          <w:rFonts w:ascii="Century Gothic" w:hAnsi="Century Gothic"/>
          <w:spacing w:val="-8"/>
        </w:rPr>
        <w:t xml:space="preserve"> </w:t>
      </w:r>
      <w:r w:rsidRPr="00AD1F88">
        <w:rPr>
          <w:rFonts w:ascii="Century Gothic" w:hAnsi="Century Gothic"/>
        </w:rPr>
        <w:t>General</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4"/>
        </w:rPr>
        <w:t xml:space="preserve"> </w:t>
      </w:r>
      <w:r w:rsidRPr="00AD1F88">
        <w:rPr>
          <w:rFonts w:ascii="Century Gothic" w:hAnsi="Century Gothic"/>
        </w:rPr>
        <w:t>Contratación</w:t>
      </w:r>
      <w:r w:rsidRPr="00AD1F88">
        <w:rPr>
          <w:rFonts w:ascii="Century Gothic" w:hAnsi="Century Gothic"/>
          <w:spacing w:val="-8"/>
        </w:rPr>
        <w:t xml:space="preserve"> </w:t>
      </w:r>
      <w:r w:rsidRPr="00AD1F88">
        <w:rPr>
          <w:rFonts w:ascii="Century Gothic" w:hAnsi="Century Gothic"/>
        </w:rPr>
        <w:t>Pública</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la</w:t>
      </w:r>
      <w:r w:rsidRPr="00AD1F88">
        <w:rPr>
          <w:rFonts w:ascii="Century Gothic" w:hAnsi="Century Gothic"/>
          <w:spacing w:val="-8"/>
        </w:rPr>
        <w:t xml:space="preserve"> </w:t>
      </w:r>
      <w:r w:rsidRPr="00AD1F88">
        <w:rPr>
          <w:rFonts w:ascii="Century Gothic" w:hAnsi="Century Gothic"/>
        </w:rPr>
        <w:t>Comunidad de Madrid.</w:t>
      </w:r>
    </w:p>
    <w:p w14:paraId="22E3968E" w14:textId="77777777" w:rsidR="004A43BA" w:rsidRPr="00AD1F88" w:rsidRDefault="004A43BA" w:rsidP="00C340F9">
      <w:pPr>
        <w:pStyle w:val="Prrafodelista"/>
        <w:numPr>
          <w:ilvl w:val="0"/>
          <w:numId w:val="44"/>
        </w:numPr>
        <w:jc w:val="both"/>
        <w:rPr>
          <w:rFonts w:ascii="Century Gothic" w:hAnsi="Century Gothic"/>
        </w:rPr>
      </w:pPr>
      <w:r w:rsidRPr="00AD1F88">
        <w:rPr>
          <w:rFonts w:ascii="Century Gothic" w:hAnsi="Century Gothic"/>
        </w:rPr>
        <w:t>Normas</w:t>
      </w:r>
      <w:r w:rsidRPr="00AD1F88">
        <w:rPr>
          <w:rFonts w:ascii="Century Gothic" w:hAnsi="Century Gothic"/>
          <w:spacing w:val="1"/>
        </w:rPr>
        <w:t xml:space="preserve"> </w:t>
      </w:r>
      <w:r w:rsidRPr="00AD1F88">
        <w:rPr>
          <w:rFonts w:ascii="Century Gothic" w:hAnsi="Century Gothic"/>
        </w:rPr>
        <w:t>urbanísticas</w:t>
      </w:r>
      <w:r w:rsidRPr="00AD1F88">
        <w:rPr>
          <w:rFonts w:ascii="Century Gothic" w:hAnsi="Century Gothic"/>
          <w:spacing w:val="1"/>
        </w:rPr>
        <w:t xml:space="preserve"> </w:t>
      </w:r>
      <w:r w:rsidRPr="00AD1F88">
        <w:rPr>
          <w:rFonts w:ascii="Century Gothic" w:hAnsi="Century Gothic"/>
        </w:rPr>
        <w:t>y</w:t>
      </w:r>
      <w:r w:rsidRPr="00AD1F88">
        <w:rPr>
          <w:rFonts w:ascii="Century Gothic" w:hAnsi="Century Gothic"/>
          <w:spacing w:val="-2"/>
        </w:rPr>
        <w:t xml:space="preserve"> </w:t>
      </w:r>
      <w:r w:rsidRPr="00AD1F88">
        <w:rPr>
          <w:rFonts w:ascii="Century Gothic" w:hAnsi="Century Gothic"/>
        </w:rPr>
        <w:t>ordenanzas</w:t>
      </w:r>
      <w:r w:rsidRPr="00AD1F88">
        <w:rPr>
          <w:rFonts w:ascii="Century Gothic" w:hAnsi="Century Gothic"/>
          <w:spacing w:val="3"/>
        </w:rPr>
        <w:t xml:space="preserve"> </w:t>
      </w:r>
      <w:r w:rsidRPr="00AD1F88">
        <w:rPr>
          <w:rFonts w:ascii="Century Gothic" w:hAnsi="Century Gothic"/>
        </w:rPr>
        <w:t>municipales</w:t>
      </w:r>
      <w:r w:rsidRPr="00AD1F88">
        <w:rPr>
          <w:rFonts w:ascii="Century Gothic" w:hAnsi="Century Gothic"/>
          <w:spacing w:val="-1"/>
        </w:rPr>
        <w:t xml:space="preserve"> </w:t>
      </w:r>
      <w:r w:rsidRPr="00AD1F88">
        <w:rPr>
          <w:rFonts w:ascii="Century Gothic" w:hAnsi="Century Gothic"/>
        </w:rPr>
        <w:t>de</w:t>
      </w:r>
      <w:r w:rsidRPr="00AD1F88">
        <w:rPr>
          <w:rFonts w:ascii="Century Gothic" w:hAnsi="Century Gothic"/>
          <w:spacing w:val="-1"/>
        </w:rPr>
        <w:t xml:space="preserve"> </w:t>
      </w:r>
      <w:r w:rsidRPr="00AD1F88">
        <w:rPr>
          <w:rFonts w:ascii="Century Gothic" w:hAnsi="Century Gothic"/>
        </w:rPr>
        <w:t>aplicación.</w:t>
      </w:r>
    </w:p>
    <w:p w14:paraId="10137A57" w14:textId="77777777" w:rsidR="004A43BA" w:rsidRPr="00AD1F88" w:rsidRDefault="004A43BA" w:rsidP="00C340F9">
      <w:pPr>
        <w:pStyle w:val="Prrafodelista"/>
        <w:numPr>
          <w:ilvl w:val="0"/>
          <w:numId w:val="44"/>
        </w:numPr>
        <w:jc w:val="both"/>
        <w:rPr>
          <w:rFonts w:ascii="Century Gothic" w:hAnsi="Century Gothic"/>
        </w:rPr>
      </w:pPr>
      <w:r w:rsidRPr="00AD1F88">
        <w:rPr>
          <w:rFonts w:ascii="Century Gothic" w:hAnsi="Century Gothic"/>
        </w:rPr>
        <w:t>Normativa</w:t>
      </w:r>
      <w:r w:rsidRPr="00AD1F88">
        <w:rPr>
          <w:rFonts w:ascii="Century Gothic" w:hAnsi="Century Gothic"/>
          <w:spacing w:val="-2"/>
        </w:rPr>
        <w:t xml:space="preserve"> </w:t>
      </w:r>
      <w:r w:rsidRPr="00AD1F88">
        <w:rPr>
          <w:rFonts w:ascii="Century Gothic" w:hAnsi="Century Gothic"/>
        </w:rPr>
        <w:t>de</w:t>
      </w:r>
      <w:r w:rsidRPr="00AD1F88">
        <w:rPr>
          <w:rFonts w:ascii="Century Gothic" w:hAnsi="Century Gothic"/>
          <w:spacing w:val="-3"/>
        </w:rPr>
        <w:t xml:space="preserve"> </w:t>
      </w:r>
      <w:r w:rsidRPr="00AD1F88">
        <w:rPr>
          <w:rFonts w:ascii="Century Gothic" w:hAnsi="Century Gothic"/>
        </w:rPr>
        <w:t>edificación:</w:t>
      </w:r>
    </w:p>
    <w:p w14:paraId="56490A49" w14:textId="77777777" w:rsidR="004A43BA" w:rsidRPr="00AD1F88" w:rsidRDefault="004A43BA" w:rsidP="00C340F9">
      <w:pPr>
        <w:pStyle w:val="Prrafodelista"/>
        <w:numPr>
          <w:ilvl w:val="0"/>
          <w:numId w:val="43"/>
        </w:numPr>
        <w:jc w:val="both"/>
        <w:rPr>
          <w:rFonts w:ascii="Century Gothic" w:hAnsi="Century Gothic"/>
        </w:rPr>
      </w:pPr>
      <w:r w:rsidRPr="00AD1F88">
        <w:rPr>
          <w:rFonts w:ascii="Century Gothic" w:hAnsi="Century Gothic"/>
        </w:rPr>
        <w:t>Ley</w:t>
      </w:r>
      <w:r w:rsidRPr="00AD1F88">
        <w:rPr>
          <w:rFonts w:ascii="Century Gothic" w:hAnsi="Century Gothic"/>
          <w:spacing w:val="-9"/>
        </w:rPr>
        <w:t xml:space="preserve"> </w:t>
      </w:r>
      <w:r w:rsidRPr="00AD1F88">
        <w:rPr>
          <w:rFonts w:ascii="Century Gothic" w:hAnsi="Century Gothic"/>
        </w:rPr>
        <w:t>38/1999,</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5</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6"/>
        </w:rPr>
        <w:t xml:space="preserve"> </w:t>
      </w:r>
      <w:r w:rsidRPr="00AD1F88">
        <w:rPr>
          <w:rFonts w:ascii="Century Gothic" w:hAnsi="Century Gothic"/>
        </w:rPr>
        <w:t>noviembre,</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9"/>
        </w:rPr>
        <w:t xml:space="preserve"> </w:t>
      </w:r>
      <w:r w:rsidRPr="00AD1F88">
        <w:rPr>
          <w:rFonts w:ascii="Century Gothic" w:hAnsi="Century Gothic"/>
        </w:rPr>
        <w:t>ordenación</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10"/>
        </w:rPr>
        <w:t xml:space="preserve"> </w:t>
      </w:r>
      <w:r w:rsidRPr="00AD1F88">
        <w:rPr>
          <w:rFonts w:ascii="Century Gothic" w:hAnsi="Century Gothic"/>
        </w:rPr>
        <w:t>la</w:t>
      </w:r>
      <w:r w:rsidRPr="00AD1F88">
        <w:rPr>
          <w:rFonts w:ascii="Century Gothic" w:hAnsi="Century Gothic"/>
          <w:spacing w:val="-9"/>
        </w:rPr>
        <w:t xml:space="preserve"> </w:t>
      </w:r>
      <w:r w:rsidRPr="00AD1F88">
        <w:rPr>
          <w:rFonts w:ascii="Century Gothic" w:hAnsi="Century Gothic"/>
        </w:rPr>
        <w:t>edificación</w:t>
      </w:r>
      <w:r w:rsidRPr="00AD1F88">
        <w:rPr>
          <w:rFonts w:ascii="Century Gothic" w:hAnsi="Century Gothic"/>
          <w:spacing w:val="-10"/>
        </w:rPr>
        <w:t xml:space="preserve"> </w:t>
      </w:r>
      <w:r w:rsidRPr="00AD1F88">
        <w:rPr>
          <w:rFonts w:ascii="Century Gothic" w:hAnsi="Century Gothic"/>
        </w:rPr>
        <w:t>(B.O.E.</w:t>
      </w:r>
      <w:r w:rsidRPr="00AD1F88">
        <w:rPr>
          <w:rFonts w:ascii="Century Gothic" w:hAnsi="Century Gothic"/>
          <w:spacing w:val="-6"/>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6</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9"/>
        </w:rPr>
        <w:t xml:space="preserve"> </w:t>
      </w:r>
      <w:r w:rsidRPr="00AD1F88">
        <w:rPr>
          <w:rFonts w:ascii="Century Gothic" w:hAnsi="Century Gothic"/>
        </w:rPr>
        <w:t>noviembre</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spacing w:val="-2"/>
        </w:rPr>
        <w:t>1999).</w:t>
      </w:r>
    </w:p>
    <w:p w14:paraId="4B1C7294" w14:textId="77777777" w:rsidR="004A43BA" w:rsidRPr="00AD1F88" w:rsidRDefault="004A43BA" w:rsidP="00C340F9">
      <w:pPr>
        <w:pStyle w:val="Prrafodelista"/>
        <w:numPr>
          <w:ilvl w:val="0"/>
          <w:numId w:val="43"/>
        </w:numPr>
        <w:jc w:val="both"/>
        <w:rPr>
          <w:rFonts w:ascii="Century Gothic" w:hAnsi="Century Gothic"/>
        </w:rPr>
      </w:pPr>
      <w:r w:rsidRPr="00AD1F88">
        <w:rPr>
          <w:rFonts w:ascii="Century Gothic" w:hAnsi="Century Gothic"/>
        </w:rPr>
        <w:t>Código</w:t>
      </w:r>
      <w:r w:rsidRPr="00AD1F88">
        <w:rPr>
          <w:rFonts w:ascii="Century Gothic" w:hAnsi="Century Gothic"/>
          <w:spacing w:val="-12"/>
        </w:rPr>
        <w:t xml:space="preserve"> </w:t>
      </w:r>
      <w:r w:rsidRPr="00AD1F88">
        <w:rPr>
          <w:rFonts w:ascii="Century Gothic" w:hAnsi="Century Gothic"/>
        </w:rPr>
        <w:t>Técnico</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0"/>
        </w:rPr>
        <w:t xml:space="preserve"> </w:t>
      </w:r>
      <w:r w:rsidRPr="00AD1F88">
        <w:rPr>
          <w:rFonts w:ascii="Century Gothic" w:hAnsi="Century Gothic"/>
        </w:rPr>
        <w:t>la</w:t>
      </w:r>
      <w:r w:rsidRPr="00AD1F88">
        <w:rPr>
          <w:rFonts w:ascii="Century Gothic" w:hAnsi="Century Gothic"/>
          <w:spacing w:val="-11"/>
        </w:rPr>
        <w:t xml:space="preserve"> </w:t>
      </w:r>
      <w:r w:rsidRPr="00AD1F88">
        <w:rPr>
          <w:rFonts w:ascii="Century Gothic" w:hAnsi="Century Gothic"/>
        </w:rPr>
        <w:t>Edificación,</w:t>
      </w:r>
      <w:r w:rsidRPr="00AD1F88">
        <w:rPr>
          <w:rFonts w:ascii="Century Gothic" w:hAnsi="Century Gothic"/>
          <w:spacing w:val="-11"/>
        </w:rPr>
        <w:t xml:space="preserve"> </w:t>
      </w:r>
      <w:r w:rsidRPr="00AD1F88">
        <w:rPr>
          <w:rFonts w:ascii="Century Gothic" w:hAnsi="Century Gothic"/>
        </w:rPr>
        <w:t>aprobado</w:t>
      </w:r>
      <w:r w:rsidRPr="00AD1F88">
        <w:rPr>
          <w:rFonts w:ascii="Century Gothic" w:hAnsi="Century Gothic"/>
          <w:spacing w:val="-11"/>
        </w:rPr>
        <w:t xml:space="preserve"> </w:t>
      </w:r>
      <w:r w:rsidRPr="00AD1F88">
        <w:rPr>
          <w:rFonts w:ascii="Century Gothic" w:hAnsi="Century Gothic"/>
        </w:rPr>
        <w:t>por</w:t>
      </w:r>
      <w:r w:rsidRPr="00AD1F88">
        <w:rPr>
          <w:rFonts w:ascii="Century Gothic" w:hAnsi="Century Gothic"/>
          <w:spacing w:val="-10"/>
        </w:rPr>
        <w:t xml:space="preserve"> </w:t>
      </w:r>
      <w:r w:rsidRPr="00AD1F88">
        <w:rPr>
          <w:rFonts w:ascii="Century Gothic" w:hAnsi="Century Gothic"/>
        </w:rPr>
        <w:t>Real</w:t>
      </w:r>
      <w:r w:rsidRPr="00AD1F88">
        <w:rPr>
          <w:rFonts w:ascii="Century Gothic" w:hAnsi="Century Gothic"/>
          <w:spacing w:val="-9"/>
        </w:rPr>
        <w:t xml:space="preserve"> </w:t>
      </w:r>
      <w:r w:rsidRPr="00AD1F88">
        <w:rPr>
          <w:rFonts w:ascii="Century Gothic" w:hAnsi="Century Gothic"/>
        </w:rPr>
        <w:t>Decreto</w:t>
      </w:r>
      <w:r w:rsidRPr="00AD1F88">
        <w:rPr>
          <w:rFonts w:ascii="Century Gothic" w:hAnsi="Century Gothic"/>
          <w:spacing w:val="-10"/>
        </w:rPr>
        <w:t xml:space="preserve"> </w:t>
      </w:r>
      <w:r w:rsidRPr="00AD1F88">
        <w:rPr>
          <w:rFonts w:ascii="Century Gothic" w:hAnsi="Century Gothic"/>
        </w:rPr>
        <w:t>314/2006,</w:t>
      </w:r>
      <w:r w:rsidRPr="00AD1F88">
        <w:rPr>
          <w:rFonts w:ascii="Century Gothic" w:hAnsi="Century Gothic"/>
          <w:spacing w:val="-12"/>
        </w:rPr>
        <w:t xml:space="preserve"> </w:t>
      </w:r>
      <w:r w:rsidRPr="00AD1F88">
        <w:rPr>
          <w:rFonts w:ascii="Century Gothic" w:hAnsi="Century Gothic"/>
        </w:rPr>
        <w:t>de</w:t>
      </w:r>
      <w:r w:rsidRPr="00AD1F88">
        <w:rPr>
          <w:rFonts w:ascii="Century Gothic" w:hAnsi="Century Gothic"/>
          <w:spacing w:val="-10"/>
        </w:rPr>
        <w:t xml:space="preserve"> </w:t>
      </w:r>
      <w:r w:rsidRPr="00AD1F88">
        <w:rPr>
          <w:rFonts w:ascii="Century Gothic" w:hAnsi="Century Gothic"/>
        </w:rPr>
        <w:t>17</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marzo,</w:t>
      </w:r>
      <w:r w:rsidRPr="00AD1F88">
        <w:rPr>
          <w:rFonts w:ascii="Century Gothic" w:hAnsi="Century Gothic"/>
          <w:spacing w:val="-11"/>
        </w:rPr>
        <w:t xml:space="preserve"> </w:t>
      </w:r>
      <w:r w:rsidRPr="00AD1F88">
        <w:rPr>
          <w:rFonts w:ascii="Century Gothic" w:hAnsi="Century Gothic"/>
        </w:rPr>
        <w:t>y</w:t>
      </w:r>
      <w:r w:rsidRPr="00AD1F88">
        <w:rPr>
          <w:rFonts w:ascii="Century Gothic" w:hAnsi="Century Gothic"/>
          <w:spacing w:val="-9"/>
        </w:rPr>
        <w:t xml:space="preserve"> </w:t>
      </w:r>
      <w:r w:rsidRPr="00AD1F88">
        <w:rPr>
          <w:rFonts w:ascii="Century Gothic" w:hAnsi="Century Gothic"/>
        </w:rPr>
        <w:t>modificaciones</w:t>
      </w:r>
      <w:r w:rsidRPr="00AD1F88">
        <w:rPr>
          <w:rFonts w:ascii="Century Gothic" w:hAnsi="Century Gothic"/>
          <w:spacing w:val="-11"/>
        </w:rPr>
        <w:t xml:space="preserve"> </w:t>
      </w:r>
      <w:r w:rsidRPr="00AD1F88">
        <w:rPr>
          <w:rFonts w:ascii="Century Gothic" w:hAnsi="Century Gothic"/>
          <w:spacing w:val="-2"/>
        </w:rPr>
        <w:t>sucesivas</w:t>
      </w:r>
    </w:p>
    <w:p w14:paraId="1D646C5D" w14:textId="77777777" w:rsidR="004A43BA" w:rsidRPr="00AD1F88" w:rsidRDefault="004A43BA" w:rsidP="00C340F9">
      <w:pPr>
        <w:pStyle w:val="Prrafodelista"/>
        <w:numPr>
          <w:ilvl w:val="0"/>
          <w:numId w:val="43"/>
        </w:numPr>
        <w:jc w:val="both"/>
        <w:rPr>
          <w:rFonts w:ascii="Century Gothic" w:hAnsi="Century Gothic"/>
        </w:rPr>
      </w:pPr>
      <w:r w:rsidRPr="00AD1F88">
        <w:rPr>
          <w:rFonts w:ascii="Century Gothic" w:hAnsi="Century Gothic"/>
        </w:rPr>
        <w:t>Real</w:t>
      </w:r>
      <w:r w:rsidRPr="00AD1F88">
        <w:rPr>
          <w:rFonts w:ascii="Century Gothic" w:hAnsi="Century Gothic"/>
          <w:spacing w:val="-8"/>
        </w:rPr>
        <w:t xml:space="preserve"> </w:t>
      </w:r>
      <w:r w:rsidRPr="00AD1F88">
        <w:rPr>
          <w:rFonts w:ascii="Century Gothic" w:hAnsi="Century Gothic"/>
        </w:rPr>
        <w:t>Decreto</w:t>
      </w:r>
      <w:r w:rsidRPr="00AD1F88">
        <w:rPr>
          <w:rFonts w:ascii="Century Gothic" w:hAnsi="Century Gothic"/>
          <w:spacing w:val="-8"/>
        </w:rPr>
        <w:t xml:space="preserve"> </w:t>
      </w:r>
      <w:r w:rsidRPr="00AD1F88">
        <w:rPr>
          <w:rFonts w:ascii="Century Gothic" w:hAnsi="Century Gothic"/>
        </w:rPr>
        <w:t>178/2021,</w:t>
      </w:r>
      <w:r w:rsidRPr="00AD1F88">
        <w:rPr>
          <w:rFonts w:ascii="Century Gothic" w:hAnsi="Century Gothic"/>
          <w:spacing w:val="-7"/>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23</w:t>
      </w:r>
      <w:r w:rsidRPr="00AD1F88">
        <w:rPr>
          <w:rFonts w:ascii="Century Gothic" w:hAnsi="Century Gothic"/>
          <w:spacing w:val="-7"/>
        </w:rPr>
        <w:t xml:space="preserve"> </w:t>
      </w:r>
      <w:r w:rsidRPr="00AD1F88">
        <w:rPr>
          <w:rFonts w:ascii="Century Gothic" w:hAnsi="Century Gothic"/>
        </w:rPr>
        <w:t>de</w:t>
      </w:r>
      <w:r w:rsidRPr="00AD1F88">
        <w:rPr>
          <w:rFonts w:ascii="Century Gothic" w:hAnsi="Century Gothic"/>
          <w:spacing w:val="-6"/>
        </w:rPr>
        <w:t xml:space="preserve"> </w:t>
      </w:r>
      <w:r w:rsidRPr="00AD1F88">
        <w:rPr>
          <w:rFonts w:ascii="Century Gothic" w:hAnsi="Century Gothic"/>
        </w:rPr>
        <w:t>marzo,</w:t>
      </w:r>
      <w:r w:rsidRPr="00AD1F88">
        <w:rPr>
          <w:rFonts w:ascii="Century Gothic" w:hAnsi="Century Gothic"/>
          <w:spacing w:val="-7"/>
        </w:rPr>
        <w:t xml:space="preserve"> </w:t>
      </w:r>
      <w:r w:rsidRPr="00AD1F88">
        <w:rPr>
          <w:rFonts w:ascii="Century Gothic" w:hAnsi="Century Gothic"/>
        </w:rPr>
        <w:t>por</w:t>
      </w:r>
      <w:r w:rsidRPr="00AD1F88">
        <w:rPr>
          <w:rFonts w:ascii="Century Gothic" w:hAnsi="Century Gothic"/>
          <w:spacing w:val="-7"/>
        </w:rPr>
        <w:t xml:space="preserve"> </w:t>
      </w:r>
      <w:r w:rsidRPr="00AD1F88">
        <w:rPr>
          <w:rFonts w:ascii="Century Gothic" w:hAnsi="Century Gothic"/>
        </w:rPr>
        <w:t>el</w:t>
      </w:r>
      <w:r w:rsidRPr="00AD1F88">
        <w:rPr>
          <w:rFonts w:ascii="Century Gothic" w:hAnsi="Century Gothic"/>
          <w:spacing w:val="-8"/>
        </w:rPr>
        <w:t xml:space="preserve"> </w:t>
      </w:r>
      <w:r w:rsidRPr="00AD1F88">
        <w:rPr>
          <w:rFonts w:ascii="Century Gothic" w:hAnsi="Century Gothic"/>
        </w:rPr>
        <w:t>que</w:t>
      </w:r>
      <w:r w:rsidRPr="00AD1F88">
        <w:rPr>
          <w:rFonts w:ascii="Century Gothic" w:hAnsi="Century Gothic"/>
          <w:spacing w:val="-6"/>
        </w:rPr>
        <w:t xml:space="preserve"> </w:t>
      </w:r>
      <w:r w:rsidRPr="00AD1F88">
        <w:rPr>
          <w:rFonts w:ascii="Century Gothic" w:hAnsi="Century Gothic"/>
        </w:rPr>
        <w:t>se</w:t>
      </w:r>
      <w:r w:rsidRPr="00AD1F88">
        <w:rPr>
          <w:rFonts w:ascii="Century Gothic" w:hAnsi="Century Gothic"/>
          <w:spacing w:val="-7"/>
        </w:rPr>
        <w:t xml:space="preserve"> </w:t>
      </w:r>
      <w:r w:rsidRPr="00AD1F88">
        <w:rPr>
          <w:rFonts w:ascii="Century Gothic" w:hAnsi="Century Gothic"/>
        </w:rPr>
        <w:t>modifica</w:t>
      </w:r>
      <w:r w:rsidRPr="00AD1F88">
        <w:rPr>
          <w:rFonts w:ascii="Century Gothic" w:hAnsi="Century Gothic"/>
          <w:spacing w:val="-7"/>
        </w:rPr>
        <w:t xml:space="preserve"> </w:t>
      </w:r>
      <w:r w:rsidRPr="00AD1F88">
        <w:rPr>
          <w:rFonts w:ascii="Century Gothic" w:hAnsi="Century Gothic"/>
        </w:rPr>
        <w:t>el</w:t>
      </w:r>
      <w:r w:rsidRPr="00AD1F88">
        <w:rPr>
          <w:rFonts w:ascii="Century Gothic" w:hAnsi="Century Gothic"/>
          <w:spacing w:val="-7"/>
        </w:rPr>
        <w:t xml:space="preserve"> </w:t>
      </w:r>
      <w:r w:rsidRPr="00AD1F88">
        <w:rPr>
          <w:rFonts w:ascii="Century Gothic" w:hAnsi="Century Gothic"/>
        </w:rPr>
        <w:t>Real</w:t>
      </w:r>
      <w:r w:rsidRPr="00AD1F88">
        <w:rPr>
          <w:rFonts w:ascii="Century Gothic" w:hAnsi="Century Gothic"/>
          <w:spacing w:val="-7"/>
        </w:rPr>
        <w:t xml:space="preserve"> </w:t>
      </w:r>
      <w:r w:rsidRPr="00AD1F88">
        <w:rPr>
          <w:rFonts w:ascii="Century Gothic" w:hAnsi="Century Gothic"/>
        </w:rPr>
        <w:t>Decreto</w:t>
      </w:r>
      <w:r w:rsidRPr="00AD1F88">
        <w:rPr>
          <w:rFonts w:ascii="Century Gothic" w:hAnsi="Century Gothic"/>
          <w:spacing w:val="-7"/>
        </w:rPr>
        <w:t xml:space="preserve"> </w:t>
      </w:r>
      <w:r w:rsidRPr="00AD1F88">
        <w:rPr>
          <w:rFonts w:ascii="Century Gothic" w:hAnsi="Century Gothic"/>
        </w:rPr>
        <w:t>1027/2007,</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20</w:t>
      </w:r>
      <w:r w:rsidRPr="00AD1F88">
        <w:rPr>
          <w:rFonts w:ascii="Century Gothic" w:hAnsi="Century Gothic"/>
          <w:spacing w:val="-7"/>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julio,</w:t>
      </w:r>
      <w:r w:rsidRPr="00AD1F88">
        <w:rPr>
          <w:rFonts w:ascii="Century Gothic" w:hAnsi="Century Gothic"/>
          <w:spacing w:val="-7"/>
        </w:rPr>
        <w:t xml:space="preserve"> </w:t>
      </w:r>
      <w:r w:rsidRPr="00AD1F88">
        <w:rPr>
          <w:rFonts w:ascii="Century Gothic" w:hAnsi="Century Gothic"/>
        </w:rPr>
        <w:t>por</w:t>
      </w:r>
      <w:r w:rsidRPr="00AD1F88">
        <w:rPr>
          <w:rFonts w:ascii="Century Gothic" w:hAnsi="Century Gothic"/>
          <w:spacing w:val="-6"/>
        </w:rPr>
        <w:t xml:space="preserve"> </w:t>
      </w:r>
      <w:r w:rsidRPr="00AD1F88">
        <w:rPr>
          <w:rFonts w:ascii="Century Gothic" w:hAnsi="Century Gothic"/>
        </w:rPr>
        <w:t>el</w:t>
      </w:r>
      <w:r w:rsidRPr="00AD1F88">
        <w:rPr>
          <w:rFonts w:ascii="Century Gothic" w:hAnsi="Century Gothic"/>
          <w:spacing w:val="-8"/>
        </w:rPr>
        <w:t xml:space="preserve"> </w:t>
      </w:r>
      <w:r w:rsidRPr="00AD1F88">
        <w:rPr>
          <w:rFonts w:ascii="Century Gothic" w:hAnsi="Century Gothic"/>
        </w:rPr>
        <w:t>que se aprueba el Reglamento de Instalaciones Térmicas en los Edificios, normas específicas de las compañías suministradoras de servicios afectados por el proyecto y relativas al diseño y a las características específicas sobre instalaciones</w:t>
      </w:r>
      <w:r w:rsidRPr="00AD1F88">
        <w:rPr>
          <w:rFonts w:ascii="Century Gothic" w:hAnsi="Century Gothic"/>
          <w:spacing w:val="-10"/>
        </w:rPr>
        <w:t xml:space="preserve"> </w:t>
      </w:r>
      <w:r w:rsidRPr="00AD1F88">
        <w:rPr>
          <w:rFonts w:ascii="Century Gothic" w:hAnsi="Century Gothic"/>
        </w:rPr>
        <w:t>y</w:t>
      </w:r>
      <w:r w:rsidRPr="00AD1F88">
        <w:rPr>
          <w:rFonts w:ascii="Century Gothic" w:hAnsi="Century Gothic"/>
          <w:spacing w:val="-8"/>
        </w:rPr>
        <w:t xml:space="preserve"> </w:t>
      </w:r>
      <w:r w:rsidRPr="00AD1F88">
        <w:rPr>
          <w:rFonts w:ascii="Century Gothic" w:hAnsi="Century Gothic"/>
        </w:rPr>
        <w:t>acometidas</w:t>
      </w:r>
      <w:r w:rsidRPr="00AD1F88">
        <w:rPr>
          <w:rFonts w:ascii="Century Gothic" w:hAnsi="Century Gothic"/>
          <w:spacing w:val="-9"/>
        </w:rPr>
        <w:t xml:space="preserve"> </w:t>
      </w:r>
      <w:r w:rsidRPr="00AD1F88">
        <w:rPr>
          <w:rFonts w:ascii="Century Gothic" w:hAnsi="Century Gothic"/>
        </w:rPr>
        <w:t>en</w:t>
      </w:r>
      <w:r w:rsidRPr="00AD1F88">
        <w:rPr>
          <w:rFonts w:ascii="Century Gothic" w:hAnsi="Century Gothic"/>
          <w:spacing w:val="-9"/>
        </w:rPr>
        <w:t xml:space="preserve"> </w:t>
      </w:r>
      <w:r w:rsidRPr="00AD1F88">
        <w:rPr>
          <w:rFonts w:ascii="Century Gothic" w:hAnsi="Century Gothic"/>
        </w:rPr>
        <w:t>la</w:t>
      </w:r>
      <w:r w:rsidRPr="00AD1F88">
        <w:rPr>
          <w:rFonts w:ascii="Century Gothic" w:hAnsi="Century Gothic"/>
          <w:spacing w:val="-10"/>
        </w:rPr>
        <w:t xml:space="preserve"> </w:t>
      </w:r>
      <w:r w:rsidRPr="00AD1F88">
        <w:rPr>
          <w:rFonts w:ascii="Century Gothic" w:hAnsi="Century Gothic"/>
        </w:rPr>
        <w:t>Comunidad</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Madrid,</w:t>
      </w:r>
      <w:r w:rsidRPr="00AD1F88">
        <w:rPr>
          <w:rFonts w:ascii="Century Gothic" w:hAnsi="Century Gothic"/>
          <w:spacing w:val="-9"/>
        </w:rPr>
        <w:t xml:space="preserve"> </w:t>
      </w:r>
      <w:r w:rsidRPr="00AD1F88">
        <w:rPr>
          <w:rFonts w:ascii="Century Gothic" w:hAnsi="Century Gothic"/>
        </w:rPr>
        <w:t>así</w:t>
      </w:r>
      <w:r w:rsidRPr="00AD1F88">
        <w:rPr>
          <w:rFonts w:ascii="Century Gothic" w:hAnsi="Century Gothic"/>
          <w:spacing w:val="-10"/>
        </w:rPr>
        <w:t xml:space="preserve"> </w:t>
      </w:r>
      <w:r w:rsidRPr="00AD1F88">
        <w:rPr>
          <w:rFonts w:ascii="Century Gothic" w:hAnsi="Century Gothic"/>
        </w:rPr>
        <w:t>como</w:t>
      </w:r>
      <w:r w:rsidRPr="00AD1F88">
        <w:rPr>
          <w:rFonts w:ascii="Century Gothic" w:hAnsi="Century Gothic"/>
          <w:spacing w:val="-10"/>
        </w:rPr>
        <w:t xml:space="preserve"> </w:t>
      </w:r>
      <w:r w:rsidRPr="00AD1F88">
        <w:rPr>
          <w:rFonts w:ascii="Century Gothic" w:hAnsi="Century Gothic"/>
        </w:rPr>
        <w:t>la</w:t>
      </w:r>
      <w:r w:rsidRPr="00AD1F88">
        <w:rPr>
          <w:rFonts w:ascii="Century Gothic" w:hAnsi="Century Gothic"/>
          <w:spacing w:val="-9"/>
        </w:rPr>
        <w:t xml:space="preserve"> </w:t>
      </w:r>
      <w:r w:rsidRPr="00AD1F88">
        <w:rPr>
          <w:rFonts w:ascii="Century Gothic" w:hAnsi="Century Gothic"/>
        </w:rPr>
        <w:t>normativa</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aplicación</w:t>
      </w:r>
      <w:r w:rsidRPr="00AD1F88">
        <w:rPr>
          <w:rFonts w:ascii="Century Gothic" w:hAnsi="Century Gothic"/>
          <w:spacing w:val="-9"/>
        </w:rPr>
        <w:t xml:space="preserve"> </w:t>
      </w:r>
      <w:r w:rsidRPr="00AD1F88">
        <w:rPr>
          <w:rFonts w:ascii="Century Gothic" w:hAnsi="Century Gothic"/>
        </w:rPr>
        <w:t>con</w:t>
      </w:r>
      <w:r w:rsidRPr="00AD1F88">
        <w:rPr>
          <w:rFonts w:ascii="Century Gothic" w:hAnsi="Century Gothic"/>
          <w:spacing w:val="-11"/>
        </w:rPr>
        <w:t xml:space="preserve"> </w:t>
      </w:r>
      <w:r w:rsidRPr="00AD1F88">
        <w:rPr>
          <w:rFonts w:ascii="Century Gothic" w:hAnsi="Century Gothic"/>
        </w:rPr>
        <w:t>respecto</w:t>
      </w:r>
      <w:r w:rsidRPr="00AD1F88">
        <w:rPr>
          <w:rFonts w:ascii="Century Gothic" w:hAnsi="Century Gothic"/>
          <w:spacing w:val="-9"/>
        </w:rPr>
        <w:t xml:space="preserve"> </w:t>
      </w:r>
      <w:r w:rsidRPr="00AD1F88">
        <w:rPr>
          <w:rFonts w:ascii="Century Gothic" w:hAnsi="Century Gothic"/>
        </w:rPr>
        <w:t>a</w:t>
      </w:r>
      <w:r w:rsidRPr="00AD1F88">
        <w:rPr>
          <w:rFonts w:ascii="Century Gothic" w:hAnsi="Century Gothic"/>
          <w:spacing w:val="-9"/>
        </w:rPr>
        <w:t xml:space="preserve"> </w:t>
      </w:r>
      <w:r w:rsidRPr="00AD1F88">
        <w:rPr>
          <w:rFonts w:ascii="Century Gothic" w:hAnsi="Century Gothic"/>
        </w:rPr>
        <w:t>aparatos a presión, instalaciones</w:t>
      </w:r>
      <w:r w:rsidRPr="00AD1F88">
        <w:rPr>
          <w:rFonts w:ascii="Century Gothic" w:hAnsi="Century Gothic"/>
          <w:spacing w:val="-1"/>
        </w:rPr>
        <w:t xml:space="preserve"> </w:t>
      </w:r>
      <w:r w:rsidRPr="00AD1F88">
        <w:rPr>
          <w:rFonts w:ascii="Century Gothic" w:hAnsi="Century Gothic"/>
        </w:rPr>
        <w:t>eléctricas, instalaciones</w:t>
      </w:r>
      <w:r w:rsidRPr="00AD1F88">
        <w:rPr>
          <w:rFonts w:ascii="Century Gothic" w:hAnsi="Century Gothic"/>
          <w:spacing w:val="-1"/>
        </w:rPr>
        <w:t xml:space="preserve"> </w:t>
      </w:r>
      <w:r w:rsidRPr="00AD1F88">
        <w:rPr>
          <w:rFonts w:ascii="Century Gothic" w:hAnsi="Century Gothic"/>
        </w:rPr>
        <w:t>de</w:t>
      </w:r>
      <w:r w:rsidRPr="00AD1F88">
        <w:rPr>
          <w:rFonts w:ascii="Century Gothic" w:hAnsi="Century Gothic"/>
          <w:spacing w:val="-1"/>
        </w:rPr>
        <w:t xml:space="preserve"> </w:t>
      </w:r>
      <w:r w:rsidRPr="00AD1F88">
        <w:rPr>
          <w:rFonts w:ascii="Century Gothic" w:hAnsi="Century Gothic"/>
        </w:rPr>
        <w:t>telecomunicación, y prevención</w:t>
      </w:r>
      <w:r w:rsidRPr="00AD1F88">
        <w:rPr>
          <w:rFonts w:ascii="Century Gothic" w:hAnsi="Century Gothic"/>
          <w:spacing w:val="-2"/>
        </w:rPr>
        <w:t xml:space="preserve"> </w:t>
      </w:r>
      <w:r w:rsidRPr="00AD1F88">
        <w:rPr>
          <w:rFonts w:ascii="Century Gothic" w:hAnsi="Century Gothic"/>
        </w:rPr>
        <w:t>y protección contra incendios.</w:t>
      </w:r>
    </w:p>
    <w:p w14:paraId="309DE209" w14:textId="77777777" w:rsidR="004A43BA" w:rsidRPr="00AD1F88" w:rsidRDefault="004A43BA" w:rsidP="00C340F9">
      <w:pPr>
        <w:pStyle w:val="Prrafodelista"/>
        <w:numPr>
          <w:ilvl w:val="0"/>
          <w:numId w:val="43"/>
        </w:numPr>
        <w:jc w:val="both"/>
        <w:rPr>
          <w:rFonts w:ascii="Century Gothic" w:hAnsi="Century Gothic"/>
        </w:rPr>
      </w:pPr>
      <w:r w:rsidRPr="00AD1F88">
        <w:rPr>
          <w:rFonts w:ascii="Century Gothic" w:hAnsi="Century Gothic"/>
        </w:rPr>
        <w:t>Normativa</w:t>
      </w:r>
      <w:r w:rsidRPr="00AD1F88">
        <w:rPr>
          <w:rFonts w:ascii="Century Gothic" w:hAnsi="Century Gothic"/>
          <w:spacing w:val="-2"/>
        </w:rPr>
        <w:t xml:space="preserve"> </w:t>
      </w:r>
      <w:r w:rsidRPr="00AD1F88">
        <w:rPr>
          <w:rFonts w:ascii="Century Gothic" w:hAnsi="Century Gothic"/>
        </w:rPr>
        <w:t>sobre</w:t>
      </w:r>
      <w:r w:rsidRPr="00AD1F88">
        <w:rPr>
          <w:rFonts w:ascii="Century Gothic" w:hAnsi="Century Gothic"/>
          <w:spacing w:val="-1"/>
        </w:rPr>
        <w:t xml:space="preserve"> </w:t>
      </w:r>
      <w:r w:rsidRPr="00AD1F88">
        <w:rPr>
          <w:rFonts w:ascii="Century Gothic" w:hAnsi="Century Gothic"/>
        </w:rPr>
        <w:t>calidad</w:t>
      </w:r>
      <w:r w:rsidRPr="00AD1F88">
        <w:rPr>
          <w:rFonts w:ascii="Century Gothic" w:hAnsi="Century Gothic"/>
          <w:spacing w:val="-2"/>
        </w:rPr>
        <w:t xml:space="preserve"> </w:t>
      </w:r>
      <w:r w:rsidRPr="00AD1F88">
        <w:rPr>
          <w:rFonts w:ascii="Century Gothic" w:hAnsi="Century Gothic"/>
        </w:rPr>
        <w:t>de la edificación:</w:t>
      </w:r>
      <w:r w:rsidRPr="00AD1F88">
        <w:rPr>
          <w:rFonts w:ascii="Century Gothic" w:hAnsi="Century Gothic"/>
          <w:spacing w:val="-2"/>
        </w:rPr>
        <w:t xml:space="preserve"> </w:t>
      </w:r>
      <w:r w:rsidRPr="00AD1F88">
        <w:rPr>
          <w:rFonts w:ascii="Century Gothic" w:hAnsi="Century Gothic"/>
        </w:rPr>
        <w:t>Ley 2/1999, de</w:t>
      </w:r>
      <w:r w:rsidRPr="00AD1F88">
        <w:rPr>
          <w:rFonts w:ascii="Century Gothic" w:hAnsi="Century Gothic"/>
          <w:spacing w:val="-1"/>
        </w:rPr>
        <w:t xml:space="preserve"> </w:t>
      </w:r>
      <w:r w:rsidRPr="00AD1F88">
        <w:rPr>
          <w:rFonts w:ascii="Century Gothic" w:hAnsi="Century Gothic"/>
        </w:rPr>
        <w:t>17 de</w:t>
      </w:r>
      <w:r w:rsidRPr="00AD1F88">
        <w:rPr>
          <w:rFonts w:ascii="Century Gothic" w:hAnsi="Century Gothic"/>
          <w:spacing w:val="-1"/>
        </w:rPr>
        <w:t xml:space="preserve"> </w:t>
      </w:r>
      <w:r w:rsidRPr="00AD1F88">
        <w:rPr>
          <w:rFonts w:ascii="Century Gothic" w:hAnsi="Century Gothic"/>
        </w:rPr>
        <w:t>marzo,</w:t>
      </w:r>
      <w:r w:rsidRPr="00AD1F88">
        <w:rPr>
          <w:rFonts w:ascii="Century Gothic" w:hAnsi="Century Gothic"/>
          <w:spacing w:val="-2"/>
        </w:rPr>
        <w:t xml:space="preserve"> </w:t>
      </w:r>
      <w:r w:rsidRPr="00AD1F88">
        <w:rPr>
          <w:rFonts w:ascii="Century Gothic" w:hAnsi="Century Gothic"/>
        </w:rPr>
        <w:t>de</w:t>
      </w:r>
      <w:r w:rsidRPr="00AD1F88">
        <w:rPr>
          <w:rFonts w:ascii="Century Gothic" w:hAnsi="Century Gothic"/>
          <w:spacing w:val="-2"/>
        </w:rPr>
        <w:t xml:space="preserve"> </w:t>
      </w:r>
      <w:r w:rsidRPr="00AD1F88">
        <w:rPr>
          <w:rFonts w:ascii="Century Gothic" w:hAnsi="Century Gothic"/>
        </w:rPr>
        <w:t>medidas para la</w:t>
      </w:r>
      <w:r w:rsidRPr="00AD1F88">
        <w:rPr>
          <w:rFonts w:ascii="Century Gothic" w:hAnsi="Century Gothic"/>
          <w:spacing w:val="-2"/>
        </w:rPr>
        <w:t xml:space="preserve"> </w:t>
      </w:r>
      <w:r w:rsidRPr="00AD1F88">
        <w:rPr>
          <w:rFonts w:ascii="Century Gothic" w:hAnsi="Century Gothic"/>
        </w:rPr>
        <w:t>calidad</w:t>
      </w:r>
      <w:r w:rsidRPr="00AD1F88">
        <w:rPr>
          <w:rFonts w:ascii="Century Gothic" w:hAnsi="Century Gothic"/>
          <w:spacing w:val="-2"/>
        </w:rPr>
        <w:t xml:space="preserve"> </w:t>
      </w:r>
      <w:r w:rsidRPr="00AD1F88">
        <w:rPr>
          <w:rFonts w:ascii="Century Gothic" w:hAnsi="Century Gothic"/>
        </w:rPr>
        <w:t>de</w:t>
      </w:r>
      <w:r w:rsidRPr="00AD1F88">
        <w:rPr>
          <w:rFonts w:ascii="Century Gothic" w:hAnsi="Century Gothic"/>
          <w:spacing w:val="-1"/>
        </w:rPr>
        <w:t xml:space="preserve"> </w:t>
      </w:r>
      <w:r w:rsidRPr="00AD1F88">
        <w:rPr>
          <w:rFonts w:ascii="Century Gothic" w:hAnsi="Century Gothic"/>
        </w:rPr>
        <w:t>la</w:t>
      </w:r>
      <w:r w:rsidRPr="00AD1F88">
        <w:rPr>
          <w:rFonts w:ascii="Century Gothic" w:hAnsi="Century Gothic"/>
          <w:spacing w:val="-2"/>
        </w:rPr>
        <w:t xml:space="preserve"> </w:t>
      </w:r>
      <w:r w:rsidRPr="00AD1F88">
        <w:rPr>
          <w:rFonts w:ascii="Century Gothic" w:hAnsi="Century Gothic"/>
        </w:rPr>
        <w:t>Edificación (B.O.C.M. de 29 de marzo de 1999)</w:t>
      </w:r>
    </w:p>
    <w:p w14:paraId="33F53A3A" w14:textId="77777777" w:rsidR="004A43BA" w:rsidRPr="00AD1F88" w:rsidRDefault="004A43BA" w:rsidP="00C340F9">
      <w:pPr>
        <w:pStyle w:val="Prrafodelista"/>
        <w:numPr>
          <w:ilvl w:val="0"/>
          <w:numId w:val="43"/>
        </w:numPr>
        <w:jc w:val="both"/>
        <w:rPr>
          <w:rFonts w:ascii="Century Gothic" w:hAnsi="Century Gothic"/>
        </w:rPr>
      </w:pPr>
      <w:r w:rsidRPr="00AD1F88">
        <w:rPr>
          <w:rFonts w:ascii="Century Gothic" w:hAnsi="Century Gothic"/>
        </w:rPr>
        <w:t>Regulación</w:t>
      </w:r>
      <w:r w:rsidRPr="00AD1F88">
        <w:rPr>
          <w:rFonts w:ascii="Century Gothic" w:hAnsi="Century Gothic"/>
          <w:spacing w:val="-10"/>
        </w:rPr>
        <w:t xml:space="preserve"> </w:t>
      </w:r>
      <w:r w:rsidRPr="00AD1F88">
        <w:rPr>
          <w:rFonts w:ascii="Century Gothic" w:hAnsi="Century Gothic"/>
        </w:rPr>
        <w:t>del</w:t>
      </w:r>
      <w:r w:rsidRPr="00AD1F88">
        <w:rPr>
          <w:rFonts w:ascii="Century Gothic" w:hAnsi="Century Gothic"/>
          <w:spacing w:val="-10"/>
        </w:rPr>
        <w:t xml:space="preserve"> </w:t>
      </w:r>
      <w:r w:rsidRPr="00AD1F88">
        <w:rPr>
          <w:rFonts w:ascii="Century Gothic" w:hAnsi="Century Gothic"/>
        </w:rPr>
        <w:t>Libro</w:t>
      </w:r>
      <w:r w:rsidRPr="00AD1F88">
        <w:rPr>
          <w:rFonts w:ascii="Century Gothic" w:hAnsi="Century Gothic"/>
          <w:spacing w:val="-9"/>
        </w:rPr>
        <w:t xml:space="preserve"> </w:t>
      </w:r>
      <w:r w:rsidRPr="00AD1F88">
        <w:rPr>
          <w:rFonts w:ascii="Century Gothic" w:hAnsi="Century Gothic"/>
        </w:rPr>
        <w:t>del</w:t>
      </w:r>
      <w:r w:rsidRPr="00AD1F88">
        <w:rPr>
          <w:rFonts w:ascii="Century Gothic" w:hAnsi="Century Gothic"/>
          <w:spacing w:val="-11"/>
        </w:rPr>
        <w:t xml:space="preserve"> </w:t>
      </w:r>
      <w:r w:rsidRPr="00AD1F88">
        <w:rPr>
          <w:rFonts w:ascii="Century Gothic" w:hAnsi="Century Gothic"/>
        </w:rPr>
        <w:t>Edificio:</w:t>
      </w:r>
      <w:r w:rsidRPr="00AD1F88">
        <w:rPr>
          <w:rFonts w:ascii="Century Gothic" w:hAnsi="Century Gothic"/>
          <w:spacing w:val="-10"/>
        </w:rPr>
        <w:t xml:space="preserve"> </w:t>
      </w:r>
      <w:r w:rsidRPr="00AD1F88">
        <w:rPr>
          <w:rFonts w:ascii="Century Gothic" w:hAnsi="Century Gothic"/>
        </w:rPr>
        <w:t>Ley</w:t>
      </w:r>
      <w:r w:rsidRPr="00AD1F88">
        <w:rPr>
          <w:rFonts w:ascii="Century Gothic" w:hAnsi="Century Gothic"/>
          <w:spacing w:val="-10"/>
        </w:rPr>
        <w:t xml:space="preserve"> </w:t>
      </w:r>
      <w:r w:rsidRPr="00AD1F88">
        <w:rPr>
          <w:rFonts w:ascii="Century Gothic" w:hAnsi="Century Gothic"/>
        </w:rPr>
        <w:t>38/1999,</w:t>
      </w:r>
      <w:r w:rsidRPr="00AD1F88">
        <w:rPr>
          <w:rFonts w:ascii="Century Gothic" w:hAnsi="Century Gothic"/>
          <w:spacing w:val="-10"/>
        </w:rPr>
        <w:t xml:space="preserve"> </w:t>
      </w:r>
      <w:r w:rsidRPr="00AD1F88">
        <w:rPr>
          <w:rFonts w:ascii="Century Gothic" w:hAnsi="Century Gothic"/>
        </w:rPr>
        <w:t>Decreto</w:t>
      </w:r>
      <w:r w:rsidRPr="00AD1F88">
        <w:rPr>
          <w:rFonts w:ascii="Century Gothic" w:hAnsi="Century Gothic"/>
          <w:spacing w:val="-11"/>
        </w:rPr>
        <w:t xml:space="preserve"> </w:t>
      </w:r>
      <w:r w:rsidRPr="00AD1F88">
        <w:rPr>
          <w:rFonts w:ascii="Century Gothic" w:hAnsi="Century Gothic"/>
        </w:rPr>
        <w:t>349/1999</w:t>
      </w:r>
      <w:r w:rsidRPr="00AD1F88">
        <w:rPr>
          <w:rFonts w:ascii="Century Gothic" w:hAnsi="Century Gothic"/>
          <w:spacing w:val="-10"/>
        </w:rPr>
        <w:t xml:space="preserve"> </w:t>
      </w:r>
      <w:r w:rsidRPr="00AD1F88">
        <w:rPr>
          <w:rFonts w:ascii="Century Gothic" w:hAnsi="Century Gothic"/>
        </w:rPr>
        <w:t>y</w:t>
      </w:r>
      <w:r w:rsidRPr="00AD1F88">
        <w:rPr>
          <w:rFonts w:ascii="Century Gothic" w:hAnsi="Century Gothic"/>
          <w:spacing w:val="-8"/>
        </w:rPr>
        <w:t xml:space="preserve"> </w:t>
      </w:r>
      <w:r w:rsidRPr="00AD1F88">
        <w:rPr>
          <w:rFonts w:ascii="Century Gothic" w:hAnsi="Century Gothic"/>
        </w:rPr>
        <w:t>CTE</w:t>
      </w:r>
      <w:r w:rsidRPr="00AD1F88">
        <w:rPr>
          <w:rFonts w:ascii="Century Gothic" w:hAnsi="Century Gothic"/>
          <w:spacing w:val="-10"/>
        </w:rPr>
        <w:t xml:space="preserve"> </w:t>
      </w:r>
      <w:r w:rsidRPr="00AD1F88">
        <w:rPr>
          <w:rFonts w:ascii="Century Gothic" w:hAnsi="Century Gothic"/>
        </w:rPr>
        <w:t>Parte</w:t>
      </w:r>
      <w:r w:rsidRPr="00AD1F88">
        <w:rPr>
          <w:rFonts w:ascii="Century Gothic" w:hAnsi="Century Gothic"/>
          <w:spacing w:val="-9"/>
        </w:rPr>
        <w:t xml:space="preserve"> </w:t>
      </w:r>
      <w:r w:rsidRPr="00AD1F88">
        <w:rPr>
          <w:rFonts w:ascii="Century Gothic" w:hAnsi="Century Gothic"/>
          <w:spacing w:val="-10"/>
        </w:rPr>
        <w:t>I</w:t>
      </w:r>
    </w:p>
    <w:p w14:paraId="61C79D6F" w14:textId="77777777" w:rsidR="004A43BA" w:rsidRPr="00AD1F88" w:rsidRDefault="004A43BA" w:rsidP="00C340F9">
      <w:pPr>
        <w:pStyle w:val="Textoindependiente"/>
        <w:jc w:val="both"/>
      </w:pPr>
    </w:p>
    <w:p w14:paraId="41EF8769" w14:textId="77777777" w:rsidR="004A43BA" w:rsidRPr="00AD1F88" w:rsidRDefault="004A43BA" w:rsidP="00C340F9">
      <w:pPr>
        <w:pStyle w:val="Prrafodelista"/>
        <w:numPr>
          <w:ilvl w:val="0"/>
          <w:numId w:val="44"/>
        </w:numPr>
        <w:jc w:val="both"/>
        <w:rPr>
          <w:rFonts w:ascii="Century Gothic" w:hAnsi="Century Gothic"/>
        </w:rPr>
      </w:pPr>
      <w:r w:rsidRPr="00AD1F88">
        <w:rPr>
          <w:rFonts w:ascii="Century Gothic" w:hAnsi="Century Gothic"/>
        </w:rPr>
        <w:t>Normativa</w:t>
      </w:r>
      <w:r w:rsidRPr="00AD1F88">
        <w:rPr>
          <w:rFonts w:ascii="Century Gothic" w:hAnsi="Century Gothic"/>
          <w:spacing w:val="-1"/>
        </w:rPr>
        <w:t xml:space="preserve"> </w:t>
      </w:r>
      <w:r w:rsidRPr="00AD1F88">
        <w:rPr>
          <w:rFonts w:ascii="Century Gothic" w:hAnsi="Century Gothic"/>
        </w:rPr>
        <w:t>sobre</w:t>
      </w:r>
      <w:r w:rsidRPr="00AD1F88">
        <w:rPr>
          <w:rFonts w:ascii="Century Gothic" w:hAnsi="Century Gothic"/>
          <w:spacing w:val="1"/>
        </w:rPr>
        <w:t xml:space="preserve"> </w:t>
      </w:r>
      <w:r w:rsidRPr="00AD1F88">
        <w:rPr>
          <w:rFonts w:ascii="Century Gothic" w:hAnsi="Century Gothic"/>
        </w:rPr>
        <w:t>accesibilidad:</w:t>
      </w:r>
    </w:p>
    <w:p w14:paraId="1D2AAA0D" w14:textId="77777777" w:rsidR="004A43BA" w:rsidRPr="00AD1F88" w:rsidRDefault="004A43BA" w:rsidP="00C340F9">
      <w:pPr>
        <w:pStyle w:val="Prrafodelista"/>
        <w:numPr>
          <w:ilvl w:val="0"/>
          <w:numId w:val="43"/>
        </w:numPr>
        <w:jc w:val="both"/>
        <w:rPr>
          <w:rFonts w:ascii="Century Gothic" w:hAnsi="Century Gothic"/>
        </w:rPr>
      </w:pPr>
      <w:r w:rsidRPr="00AD1F88">
        <w:rPr>
          <w:rFonts w:ascii="Century Gothic" w:hAnsi="Century Gothic"/>
        </w:rPr>
        <w:t>Orden TMA/851/2021, de 23 de julio, por la que se desarrolla el documento técnico de condiciones básicas de accesibilidad y no discriminación para el acceso y la utilización</w:t>
      </w:r>
      <w:r w:rsidRPr="00AD1F88">
        <w:rPr>
          <w:rFonts w:ascii="Century Gothic" w:hAnsi="Century Gothic"/>
          <w:spacing w:val="-1"/>
        </w:rPr>
        <w:t xml:space="preserve"> </w:t>
      </w:r>
      <w:r w:rsidRPr="00AD1F88">
        <w:rPr>
          <w:rFonts w:ascii="Century Gothic" w:hAnsi="Century Gothic"/>
        </w:rPr>
        <w:t>de los espacios públicos urbanizados.</w:t>
      </w:r>
    </w:p>
    <w:p w14:paraId="08CA8593" w14:textId="77777777" w:rsidR="004A43BA" w:rsidRPr="00AD1F88" w:rsidRDefault="004A43BA" w:rsidP="00C340F9">
      <w:pPr>
        <w:pStyle w:val="Prrafodelista"/>
        <w:numPr>
          <w:ilvl w:val="0"/>
          <w:numId w:val="43"/>
        </w:numPr>
        <w:jc w:val="both"/>
        <w:rPr>
          <w:rFonts w:ascii="Century Gothic" w:hAnsi="Century Gothic"/>
        </w:rPr>
      </w:pPr>
      <w:r w:rsidRPr="00AD1F88">
        <w:rPr>
          <w:rFonts w:ascii="Century Gothic" w:hAnsi="Century Gothic"/>
        </w:rPr>
        <w:t>Ley</w:t>
      </w:r>
      <w:r w:rsidRPr="00AD1F88">
        <w:rPr>
          <w:rFonts w:ascii="Century Gothic" w:hAnsi="Century Gothic"/>
          <w:spacing w:val="-10"/>
        </w:rPr>
        <w:t xml:space="preserve"> </w:t>
      </w:r>
      <w:r w:rsidRPr="00AD1F88">
        <w:rPr>
          <w:rFonts w:ascii="Century Gothic" w:hAnsi="Century Gothic"/>
        </w:rPr>
        <w:t>8/1993,</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0"/>
        </w:rPr>
        <w:t xml:space="preserve"> </w:t>
      </w:r>
      <w:r w:rsidRPr="00AD1F88">
        <w:rPr>
          <w:rFonts w:ascii="Century Gothic" w:hAnsi="Century Gothic"/>
        </w:rPr>
        <w:t>22</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junio,</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9"/>
        </w:rPr>
        <w:t xml:space="preserve"> </w:t>
      </w:r>
      <w:r w:rsidRPr="00AD1F88">
        <w:rPr>
          <w:rFonts w:ascii="Century Gothic" w:hAnsi="Century Gothic"/>
        </w:rPr>
        <w:t>promoción</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la</w:t>
      </w:r>
      <w:r w:rsidRPr="00AD1F88">
        <w:rPr>
          <w:rFonts w:ascii="Century Gothic" w:hAnsi="Century Gothic"/>
          <w:spacing w:val="-10"/>
        </w:rPr>
        <w:t xml:space="preserve"> </w:t>
      </w:r>
      <w:r w:rsidRPr="00AD1F88">
        <w:rPr>
          <w:rFonts w:ascii="Century Gothic" w:hAnsi="Century Gothic"/>
        </w:rPr>
        <w:t>accesibilidad</w:t>
      </w:r>
      <w:r w:rsidRPr="00AD1F88">
        <w:rPr>
          <w:rFonts w:ascii="Century Gothic" w:hAnsi="Century Gothic"/>
          <w:spacing w:val="-8"/>
        </w:rPr>
        <w:t xml:space="preserve"> </w:t>
      </w:r>
      <w:r w:rsidRPr="00AD1F88">
        <w:rPr>
          <w:rFonts w:ascii="Century Gothic" w:hAnsi="Century Gothic"/>
        </w:rPr>
        <w:t>y</w:t>
      </w:r>
      <w:r w:rsidRPr="00AD1F88">
        <w:rPr>
          <w:rFonts w:ascii="Century Gothic" w:hAnsi="Century Gothic"/>
          <w:spacing w:val="-10"/>
        </w:rPr>
        <w:t xml:space="preserve"> </w:t>
      </w:r>
      <w:r w:rsidRPr="00AD1F88">
        <w:rPr>
          <w:rFonts w:ascii="Century Gothic" w:hAnsi="Century Gothic"/>
        </w:rPr>
        <w:t>supresión</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barreras</w:t>
      </w:r>
      <w:r w:rsidRPr="00AD1F88">
        <w:rPr>
          <w:rFonts w:ascii="Century Gothic" w:hAnsi="Century Gothic"/>
          <w:spacing w:val="-11"/>
        </w:rPr>
        <w:t xml:space="preserve"> </w:t>
      </w:r>
      <w:r w:rsidRPr="00AD1F88">
        <w:rPr>
          <w:rFonts w:ascii="Century Gothic" w:hAnsi="Century Gothic"/>
        </w:rPr>
        <w:t>arquitectónicas</w:t>
      </w:r>
      <w:r w:rsidRPr="00AD1F88">
        <w:rPr>
          <w:rFonts w:ascii="Century Gothic" w:hAnsi="Century Gothic"/>
          <w:spacing w:val="-10"/>
        </w:rPr>
        <w:t xml:space="preserve"> </w:t>
      </w:r>
      <w:r w:rsidRPr="00AD1F88">
        <w:rPr>
          <w:rFonts w:ascii="Century Gothic" w:hAnsi="Century Gothic"/>
        </w:rPr>
        <w:t>(B.O.C.M.</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29 de junio de 1993).</w:t>
      </w:r>
    </w:p>
    <w:p w14:paraId="5C730B81" w14:textId="77777777" w:rsidR="004A43BA" w:rsidRPr="00AD1F88" w:rsidRDefault="004A43BA" w:rsidP="00C340F9">
      <w:pPr>
        <w:pStyle w:val="Prrafodelista"/>
        <w:numPr>
          <w:ilvl w:val="0"/>
          <w:numId w:val="43"/>
        </w:numPr>
        <w:jc w:val="both"/>
        <w:rPr>
          <w:rFonts w:ascii="Century Gothic" w:hAnsi="Century Gothic"/>
        </w:rPr>
      </w:pPr>
      <w:r w:rsidRPr="00AD1F88">
        <w:rPr>
          <w:rFonts w:ascii="Century Gothic" w:hAnsi="Century Gothic"/>
        </w:rPr>
        <w:t>Decreto 13/2007, de 15 de marzo, por el que se aprueba el Reglamento Técnico de desarrollo en materia de promoción de la accesibilidad y supresión de barreras arquitectónicas (B.O.C.M. de 24 de abril</w:t>
      </w:r>
      <w:r w:rsidRPr="00AD1F88">
        <w:rPr>
          <w:rFonts w:ascii="Century Gothic" w:hAnsi="Century Gothic"/>
          <w:spacing w:val="-1"/>
        </w:rPr>
        <w:t xml:space="preserve"> </w:t>
      </w:r>
      <w:r w:rsidRPr="00AD1F88">
        <w:rPr>
          <w:rFonts w:ascii="Century Gothic" w:hAnsi="Century Gothic"/>
        </w:rPr>
        <w:t>de 2007).</w:t>
      </w:r>
    </w:p>
    <w:p w14:paraId="448D290F" w14:textId="77777777" w:rsidR="004A43BA" w:rsidRPr="00AD1F88" w:rsidRDefault="004A43BA" w:rsidP="00C340F9">
      <w:pPr>
        <w:pStyle w:val="Prrafodelista"/>
        <w:numPr>
          <w:ilvl w:val="0"/>
          <w:numId w:val="43"/>
        </w:numPr>
        <w:jc w:val="both"/>
        <w:rPr>
          <w:rFonts w:ascii="Century Gothic" w:hAnsi="Century Gothic"/>
        </w:rPr>
      </w:pPr>
      <w:r w:rsidRPr="00AD1F88">
        <w:rPr>
          <w:rFonts w:ascii="Century Gothic" w:hAnsi="Century Gothic"/>
        </w:rPr>
        <w:t>Real</w:t>
      </w:r>
      <w:r w:rsidRPr="00AD1F88">
        <w:rPr>
          <w:rFonts w:ascii="Century Gothic" w:hAnsi="Century Gothic"/>
          <w:spacing w:val="-10"/>
        </w:rPr>
        <w:t xml:space="preserve"> </w:t>
      </w:r>
      <w:r w:rsidRPr="00AD1F88">
        <w:rPr>
          <w:rFonts w:ascii="Century Gothic" w:hAnsi="Century Gothic"/>
        </w:rPr>
        <w:t>Decreto</w:t>
      </w:r>
      <w:r w:rsidRPr="00AD1F88">
        <w:rPr>
          <w:rFonts w:ascii="Century Gothic" w:hAnsi="Century Gothic"/>
          <w:spacing w:val="-8"/>
        </w:rPr>
        <w:t xml:space="preserve"> </w:t>
      </w:r>
      <w:r w:rsidRPr="00AD1F88">
        <w:rPr>
          <w:rFonts w:ascii="Century Gothic" w:hAnsi="Century Gothic"/>
        </w:rPr>
        <w:t>505/2007</w:t>
      </w:r>
      <w:r w:rsidRPr="00AD1F88">
        <w:rPr>
          <w:rFonts w:ascii="Century Gothic" w:hAnsi="Century Gothic"/>
          <w:spacing w:val="-7"/>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20</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9"/>
        </w:rPr>
        <w:t xml:space="preserve"> </w:t>
      </w:r>
      <w:r w:rsidRPr="00AD1F88">
        <w:rPr>
          <w:rFonts w:ascii="Century Gothic" w:hAnsi="Century Gothic"/>
        </w:rPr>
        <w:t>abril,</w:t>
      </w:r>
      <w:r w:rsidRPr="00AD1F88">
        <w:rPr>
          <w:rFonts w:ascii="Century Gothic" w:hAnsi="Century Gothic"/>
          <w:spacing w:val="-9"/>
        </w:rPr>
        <w:t xml:space="preserve"> </w:t>
      </w:r>
      <w:r w:rsidRPr="00AD1F88">
        <w:rPr>
          <w:rFonts w:ascii="Century Gothic" w:hAnsi="Century Gothic"/>
        </w:rPr>
        <w:t>por</w:t>
      </w:r>
      <w:r w:rsidRPr="00AD1F88">
        <w:rPr>
          <w:rFonts w:ascii="Century Gothic" w:hAnsi="Century Gothic"/>
          <w:spacing w:val="-8"/>
        </w:rPr>
        <w:t xml:space="preserve"> </w:t>
      </w:r>
      <w:r w:rsidRPr="00AD1F88">
        <w:rPr>
          <w:rFonts w:ascii="Century Gothic" w:hAnsi="Century Gothic"/>
        </w:rPr>
        <w:t>el</w:t>
      </w:r>
      <w:r w:rsidRPr="00AD1F88">
        <w:rPr>
          <w:rFonts w:ascii="Century Gothic" w:hAnsi="Century Gothic"/>
          <w:spacing w:val="-11"/>
        </w:rPr>
        <w:t xml:space="preserve"> </w:t>
      </w:r>
      <w:r w:rsidRPr="00AD1F88">
        <w:rPr>
          <w:rFonts w:ascii="Century Gothic" w:hAnsi="Century Gothic"/>
        </w:rPr>
        <w:t>que</w:t>
      </w:r>
      <w:r w:rsidRPr="00AD1F88">
        <w:rPr>
          <w:rFonts w:ascii="Century Gothic" w:hAnsi="Century Gothic"/>
          <w:spacing w:val="-10"/>
        </w:rPr>
        <w:t xml:space="preserve"> </w:t>
      </w:r>
      <w:r w:rsidRPr="00AD1F88">
        <w:rPr>
          <w:rFonts w:ascii="Century Gothic" w:hAnsi="Century Gothic"/>
        </w:rPr>
        <w:t>se</w:t>
      </w:r>
      <w:r w:rsidRPr="00AD1F88">
        <w:rPr>
          <w:rFonts w:ascii="Century Gothic" w:hAnsi="Century Gothic"/>
          <w:spacing w:val="-7"/>
        </w:rPr>
        <w:t xml:space="preserve"> </w:t>
      </w:r>
      <w:r w:rsidRPr="00AD1F88">
        <w:rPr>
          <w:rFonts w:ascii="Century Gothic" w:hAnsi="Century Gothic"/>
        </w:rPr>
        <w:t>aprueban</w:t>
      </w:r>
      <w:r w:rsidRPr="00AD1F88">
        <w:rPr>
          <w:rFonts w:ascii="Century Gothic" w:hAnsi="Century Gothic"/>
          <w:spacing w:val="-11"/>
        </w:rPr>
        <w:t xml:space="preserve"> </w:t>
      </w:r>
      <w:r w:rsidRPr="00AD1F88">
        <w:rPr>
          <w:rFonts w:ascii="Century Gothic" w:hAnsi="Century Gothic"/>
        </w:rPr>
        <w:t>las</w:t>
      </w:r>
      <w:r w:rsidRPr="00AD1F88">
        <w:rPr>
          <w:rFonts w:ascii="Century Gothic" w:hAnsi="Century Gothic"/>
          <w:spacing w:val="-8"/>
        </w:rPr>
        <w:t xml:space="preserve"> </w:t>
      </w:r>
      <w:r w:rsidRPr="00AD1F88">
        <w:rPr>
          <w:rFonts w:ascii="Century Gothic" w:hAnsi="Century Gothic"/>
        </w:rPr>
        <w:t>condiciones</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accesibilidad</w:t>
      </w:r>
      <w:r w:rsidRPr="00AD1F88">
        <w:rPr>
          <w:rFonts w:ascii="Century Gothic" w:hAnsi="Century Gothic"/>
          <w:spacing w:val="-9"/>
        </w:rPr>
        <w:t xml:space="preserve"> </w:t>
      </w:r>
      <w:r w:rsidRPr="00AD1F88">
        <w:rPr>
          <w:rFonts w:ascii="Century Gothic" w:hAnsi="Century Gothic"/>
        </w:rPr>
        <w:t>y</w:t>
      </w:r>
      <w:r w:rsidRPr="00AD1F88">
        <w:rPr>
          <w:rFonts w:ascii="Century Gothic" w:hAnsi="Century Gothic"/>
          <w:spacing w:val="-9"/>
        </w:rPr>
        <w:t xml:space="preserve"> </w:t>
      </w:r>
      <w:r w:rsidRPr="00AD1F88">
        <w:rPr>
          <w:rFonts w:ascii="Century Gothic" w:hAnsi="Century Gothic"/>
        </w:rPr>
        <w:t>no</w:t>
      </w:r>
      <w:r w:rsidRPr="00AD1F88">
        <w:rPr>
          <w:rFonts w:ascii="Century Gothic" w:hAnsi="Century Gothic"/>
          <w:spacing w:val="-11"/>
        </w:rPr>
        <w:t xml:space="preserve"> </w:t>
      </w:r>
      <w:r w:rsidRPr="00AD1F88">
        <w:rPr>
          <w:rFonts w:ascii="Century Gothic" w:hAnsi="Century Gothic"/>
        </w:rPr>
        <w:t>discriminación</w:t>
      </w:r>
      <w:r w:rsidRPr="00AD1F88">
        <w:rPr>
          <w:rFonts w:ascii="Century Gothic" w:hAnsi="Century Gothic"/>
          <w:spacing w:val="-10"/>
        </w:rPr>
        <w:t xml:space="preserve"> </w:t>
      </w:r>
      <w:r w:rsidRPr="00AD1F88">
        <w:rPr>
          <w:rFonts w:ascii="Century Gothic" w:hAnsi="Century Gothic"/>
        </w:rPr>
        <w:t>de las</w:t>
      </w:r>
      <w:r w:rsidRPr="00AD1F88">
        <w:rPr>
          <w:rFonts w:ascii="Century Gothic" w:hAnsi="Century Gothic"/>
          <w:spacing w:val="-12"/>
        </w:rPr>
        <w:t xml:space="preserve"> </w:t>
      </w:r>
      <w:r w:rsidRPr="00AD1F88">
        <w:rPr>
          <w:rFonts w:ascii="Century Gothic" w:hAnsi="Century Gothic"/>
        </w:rPr>
        <w:t>personas</w:t>
      </w:r>
      <w:r w:rsidRPr="00AD1F88">
        <w:rPr>
          <w:rFonts w:ascii="Century Gothic" w:hAnsi="Century Gothic"/>
          <w:spacing w:val="-11"/>
        </w:rPr>
        <w:t xml:space="preserve"> </w:t>
      </w:r>
      <w:r w:rsidRPr="00AD1F88">
        <w:rPr>
          <w:rFonts w:ascii="Century Gothic" w:hAnsi="Century Gothic"/>
        </w:rPr>
        <w:t>con</w:t>
      </w:r>
      <w:r w:rsidRPr="00AD1F88">
        <w:rPr>
          <w:rFonts w:ascii="Century Gothic" w:hAnsi="Century Gothic"/>
          <w:spacing w:val="-11"/>
        </w:rPr>
        <w:t xml:space="preserve"> </w:t>
      </w:r>
      <w:r w:rsidRPr="00AD1F88">
        <w:rPr>
          <w:rFonts w:ascii="Century Gothic" w:hAnsi="Century Gothic"/>
        </w:rPr>
        <w:t>discapacidad</w:t>
      </w:r>
      <w:r w:rsidRPr="00AD1F88">
        <w:rPr>
          <w:rFonts w:ascii="Century Gothic" w:hAnsi="Century Gothic"/>
          <w:spacing w:val="-12"/>
        </w:rPr>
        <w:t xml:space="preserve"> </w:t>
      </w:r>
      <w:r w:rsidRPr="00AD1F88">
        <w:rPr>
          <w:rFonts w:ascii="Century Gothic" w:hAnsi="Century Gothic"/>
        </w:rPr>
        <w:t>para</w:t>
      </w:r>
      <w:r w:rsidRPr="00AD1F88">
        <w:rPr>
          <w:rFonts w:ascii="Century Gothic" w:hAnsi="Century Gothic"/>
          <w:spacing w:val="-11"/>
        </w:rPr>
        <w:t xml:space="preserve"> </w:t>
      </w:r>
      <w:r w:rsidRPr="00AD1F88">
        <w:rPr>
          <w:rFonts w:ascii="Century Gothic" w:hAnsi="Century Gothic"/>
        </w:rPr>
        <w:t>el</w:t>
      </w:r>
      <w:r w:rsidRPr="00AD1F88">
        <w:rPr>
          <w:rFonts w:ascii="Century Gothic" w:hAnsi="Century Gothic"/>
          <w:spacing w:val="-11"/>
        </w:rPr>
        <w:t xml:space="preserve"> </w:t>
      </w:r>
      <w:r w:rsidRPr="00AD1F88">
        <w:rPr>
          <w:rFonts w:ascii="Century Gothic" w:hAnsi="Century Gothic"/>
        </w:rPr>
        <w:t>acceso</w:t>
      </w:r>
      <w:r w:rsidRPr="00AD1F88">
        <w:rPr>
          <w:rFonts w:ascii="Century Gothic" w:hAnsi="Century Gothic"/>
          <w:spacing w:val="-12"/>
        </w:rPr>
        <w:t xml:space="preserve"> </w:t>
      </w:r>
      <w:r w:rsidRPr="00AD1F88">
        <w:rPr>
          <w:rFonts w:ascii="Century Gothic" w:hAnsi="Century Gothic"/>
        </w:rPr>
        <w:t>y</w:t>
      </w:r>
      <w:r w:rsidRPr="00AD1F88">
        <w:rPr>
          <w:rFonts w:ascii="Century Gothic" w:hAnsi="Century Gothic"/>
          <w:spacing w:val="-11"/>
        </w:rPr>
        <w:t xml:space="preserve"> </w:t>
      </w:r>
      <w:r w:rsidRPr="00AD1F88">
        <w:rPr>
          <w:rFonts w:ascii="Century Gothic" w:hAnsi="Century Gothic"/>
        </w:rPr>
        <w:t>utilización</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los</w:t>
      </w:r>
      <w:r w:rsidRPr="00AD1F88">
        <w:rPr>
          <w:rFonts w:ascii="Century Gothic" w:hAnsi="Century Gothic"/>
          <w:spacing w:val="-11"/>
        </w:rPr>
        <w:t xml:space="preserve"> </w:t>
      </w:r>
      <w:r w:rsidRPr="00AD1F88">
        <w:rPr>
          <w:rFonts w:ascii="Century Gothic" w:hAnsi="Century Gothic"/>
        </w:rPr>
        <w:t>espacios</w:t>
      </w:r>
      <w:r w:rsidRPr="00AD1F88">
        <w:rPr>
          <w:rFonts w:ascii="Century Gothic" w:hAnsi="Century Gothic"/>
          <w:spacing w:val="-12"/>
        </w:rPr>
        <w:t xml:space="preserve"> </w:t>
      </w:r>
      <w:r w:rsidRPr="00AD1F88">
        <w:rPr>
          <w:rFonts w:ascii="Century Gothic" w:hAnsi="Century Gothic"/>
        </w:rPr>
        <w:t>públicos</w:t>
      </w:r>
      <w:r w:rsidRPr="00AD1F88">
        <w:rPr>
          <w:rFonts w:ascii="Century Gothic" w:hAnsi="Century Gothic"/>
          <w:spacing w:val="-11"/>
        </w:rPr>
        <w:t xml:space="preserve"> </w:t>
      </w:r>
      <w:r w:rsidRPr="00AD1F88">
        <w:rPr>
          <w:rFonts w:ascii="Century Gothic" w:hAnsi="Century Gothic"/>
        </w:rPr>
        <w:t>urbanizados</w:t>
      </w:r>
      <w:r w:rsidRPr="00AD1F88">
        <w:rPr>
          <w:rFonts w:ascii="Century Gothic" w:hAnsi="Century Gothic"/>
          <w:spacing w:val="-11"/>
        </w:rPr>
        <w:t xml:space="preserve"> </w:t>
      </w:r>
      <w:r w:rsidRPr="00AD1F88">
        <w:rPr>
          <w:rFonts w:ascii="Century Gothic" w:hAnsi="Century Gothic"/>
        </w:rPr>
        <w:t>y</w:t>
      </w:r>
      <w:r w:rsidRPr="00AD1F88">
        <w:rPr>
          <w:rFonts w:ascii="Century Gothic" w:hAnsi="Century Gothic"/>
          <w:spacing w:val="-11"/>
        </w:rPr>
        <w:t xml:space="preserve"> </w:t>
      </w:r>
      <w:r w:rsidRPr="00AD1F88">
        <w:rPr>
          <w:rFonts w:ascii="Century Gothic" w:hAnsi="Century Gothic"/>
        </w:rPr>
        <w:t>edificaciones</w:t>
      </w:r>
      <w:r w:rsidRPr="00AD1F88">
        <w:rPr>
          <w:rFonts w:ascii="Century Gothic" w:hAnsi="Century Gothic"/>
          <w:spacing w:val="-12"/>
        </w:rPr>
        <w:t xml:space="preserve"> </w:t>
      </w:r>
      <w:r w:rsidRPr="00AD1F88">
        <w:rPr>
          <w:rFonts w:ascii="Century Gothic" w:hAnsi="Century Gothic"/>
        </w:rPr>
        <w:t>(B.O.E. 11 mayo 2007).</w:t>
      </w:r>
    </w:p>
    <w:p w14:paraId="35158843" w14:textId="77777777" w:rsidR="003E0BC8" w:rsidRPr="00AD1F88" w:rsidRDefault="003E0BC8" w:rsidP="00C340F9">
      <w:pPr>
        <w:pStyle w:val="Prrafodelista"/>
        <w:numPr>
          <w:ilvl w:val="0"/>
          <w:numId w:val="43"/>
        </w:numPr>
        <w:jc w:val="both"/>
        <w:rPr>
          <w:rFonts w:ascii="Century Gothic" w:hAnsi="Century Gothic"/>
        </w:rPr>
      </w:pPr>
      <w:r w:rsidRPr="00AD1F88">
        <w:rPr>
          <w:rFonts w:ascii="Century Gothic" w:hAnsi="Century Gothic"/>
        </w:rPr>
        <w:t>Real</w:t>
      </w:r>
      <w:r w:rsidRPr="00AD1F88">
        <w:rPr>
          <w:rFonts w:ascii="Century Gothic" w:hAnsi="Century Gothic"/>
          <w:spacing w:val="-9"/>
        </w:rPr>
        <w:t xml:space="preserve"> </w:t>
      </w:r>
      <w:r w:rsidRPr="00AD1F88">
        <w:rPr>
          <w:rFonts w:ascii="Century Gothic" w:hAnsi="Century Gothic"/>
        </w:rPr>
        <w:t>Decreto</w:t>
      </w:r>
      <w:r w:rsidRPr="00AD1F88">
        <w:rPr>
          <w:rFonts w:ascii="Century Gothic" w:hAnsi="Century Gothic"/>
          <w:spacing w:val="-7"/>
        </w:rPr>
        <w:t xml:space="preserve"> </w:t>
      </w:r>
      <w:r w:rsidRPr="00AD1F88">
        <w:rPr>
          <w:rFonts w:ascii="Century Gothic" w:hAnsi="Century Gothic"/>
        </w:rPr>
        <w:t>173/2010,</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19</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febrero,</w:t>
      </w:r>
      <w:r w:rsidRPr="00AD1F88">
        <w:rPr>
          <w:rFonts w:ascii="Century Gothic" w:hAnsi="Century Gothic"/>
          <w:spacing w:val="-7"/>
        </w:rPr>
        <w:t xml:space="preserve"> </w:t>
      </w:r>
      <w:r w:rsidRPr="00AD1F88">
        <w:rPr>
          <w:rFonts w:ascii="Century Gothic" w:hAnsi="Century Gothic"/>
        </w:rPr>
        <w:t>por</w:t>
      </w:r>
      <w:r w:rsidRPr="00AD1F88">
        <w:rPr>
          <w:rFonts w:ascii="Century Gothic" w:hAnsi="Century Gothic"/>
          <w:spacing w:val="-6"/>
        </w:rPr>
        <w:t xml:space="preserve"> </w:t>
      </w:r>
      <w:r w:rsidRPr="00AD1F88">
        <w:rPr>
          <w:rFonts w:ascii="Century Gothic" w:hAnsi="Century Gothic"/>
        </w:rPr>
        <w:t>el</w:t>
      </w:r>
      <w:r w:rsidRPr="00AD1F88">
        <w:rPr>
          <w:rFonts w:ascii="Century Gothic" w:hAnsi="Century Gothic"/>
          <w:spacing w:val="-9"/>
        </w:rPr>
        <w:t xml:space="preserve"> </w:t>
      </w:r>
      <w:r w:rsidRPr="00AD1F88">
        <w:rPr>
          <w:rFonts w:ascii="Century Gothic" w:hAnsi="Century Gothic"/>
        </w:rPr>
        <w:t>que</w:t>
      </w:r>
      <w:r w:rsidRPr="00AD1F88">
        <w:rPr>
          <w:rFonts w:ascii="Century Gothic" w:hAnsi="Century Gothic"/>
          <w:spacing w:val="-6"/>
        </w:rPr>
        <w:t xml:space="preserve"> </w:t>
      </w:r>
      <w:r w:rsidRPr="00AD1F88">
        <w:rPr>
          <w:rFonts w:ascii="Century Gothic" w:hAnsi="Century Gothic"/>
        </w:rPr>
        <w:t>se</w:t>
      </w:r>
      <w:r w:rsidRPr="00AD1F88">
        <w:rPr>
          <w:rFonts w:ascii="Century Gothic" w:hAnsi="Century Gothic"/>
          <w:spacing w:val="-7"/>
        </w:rPr>
        <w:t xml:space="preserve"> </w:t>
      </w:r>
      <w:r w:rsidRPr="00AD1F88">
        <w:rPr>
          <w:rFonts w:ascii="Century Gothic" w:hAnsi="Century Gothic"/>
        </w:rPr>
        <w:t>modifica</w:t>
      </w:r>
      <w:r w:rsidRPr="00AD1F88">
        <w:rPr>
          <w:rFonts w:ascii="Century Gothic" w:hAnsi="Century Gothic"/>
          <w:spacing w:val="-7"/>
        </w:rPr>
        <w:t xml:space="preserve"> </w:t>
      </w:r>
      <w:r w:rsidRPr="00AD1F88">
        <w:rPr>
          <w:rFonts w:ascii="Century Gothic" w:hAnsi="Century Gothic"/>
        </w:rPr>
        <w:t>el</w:t>
      </w:r>
      <w:r w:rsidRPr="00AD1F88">
        <w:rPr>
          <w:rFonts w:ascii="Century Gothic" w:hAnsi="Century Gothic"/>
          <w:spacing w:val="-4"/>
        </w:rPr>
        <w:t xml:space="preserve"> </w:t>
      </w:r>
      <w:r w:rsidRPr="00AD1F88">
        <w:rPr>
          <w:rFonts w:ascii="Century Gothic" w:hAnsi="Century Gothic"/>
        </w:rPr>
        <w:t>Código</w:t>
      </w:r>
      <w:r w:rsidRPr="00AD1F88">
        <w:rPr>
          <w:rFonts w:ascii="Century Gothic" w:hAnsi="Century Gothic"/>
          <w:spacing w:val="-7"/>
        </w:rPr>
        <w:t xml:space="preserve"> </w:t>
      </w:r>
      <w:r w:rsidRPr="00AD1F88">
        <w:rPr>
          <w:rFonts w:ascii="Century Gothic" w:hAnsi="Century Gothic"/>
        </w:rPr>
        <w:t>Técnico</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la</w:t>
      </w:r>
      <w:r w:rsidRPr="00AD1F88">
        <w:rPr>
          <w:rFonts w:ascii="Century Gothic" w:hAnsi="Century Gothic"/>
          <w:spacing w:val="-8"/>
        </w:rPr>
        <w:t xml:space="preserve"> </w:t>
      </w:r>
      <w:r w:rsidRPr="00AD1F88">
        <w:rPr>
          <w:rFonts w:ascii="Century Gothic" w:hAnsi="Century Gothic"/>
        </w:rPr>
        <w:t>Edificación,</w:t>
      </w:r>
      <w:r w:rsidRPr="00AD1F88">
        <w:rPr>
          <w:rFonts w:ascii="Century Gothic" w:hAnsi="Century Gothic"/>
          <w:spacing w:val="-8"/>
        </w:rPr>
        <w:t xml:space="preserve"> </w:t>
      </w:r>
      <w:r w:rsidRPr="00AD1F88">
        <w:rPr>
          <w:rFonts w:ascii="Century Gothic" w:hAnsi="Century Gothic"/>
        </w:rPr>
        <w:t>aprobado</w:t>
      </w:r>
      <w:r w:rsidRPr="00AD1F88">
        <w:rPr>
          <w:rFonts w:ascii="Century Gothic" w:hAnsi="Century Gothic"/>
          <w:spacing w:val="-8"/>
        </w:rPr>
        <w:t xml:space="preserve"> </w:t>
      </w:r>
      <w:r w:rsidRPr="00AD1F88">
        <w:rPr>
          <w:rFonts w:ascii="Century Gothic" w:hAnsi="Century Gothic"/>
        </w:rPr>
        <w:t>por</w:t>
      </w:r>
      <w:r w:rsidRPr="00AD1F88">
        <w:rPr>
          <w:rFonts w:ascii="Century Gothic" w:hAnsi="Century Gothic"/>
          <w:spacing w:val="-6"/>
        </w:rPr>
        <w:t xml:space="preserve"> </w:t>
      </w:r>
      <w:r w:rsidRPr="00AD1F88">
        <w:rPr>
          <w:rFonts w:ascii="Century Gothic" w:hAnsi="Century Gothic"/>
        </w:rPr>
        <w:t>el Real Decreto 314/2006, de 17 de marzo, en materia de accesibilidad y no discriminación de las personas con discapacidad (B.O.E. 11 marzo 2010).</w:t>
      </w:r>
    </w:p>
    <w:p w14:paraId="161953C0" w14:textId="77777777" w:rsidR="003E0BC8" w:rsidRPr="00AD1F88" w:rsidRDefault="003E0BC8" w:rsidP="00C340F9">
      <w:pPr>
        <w:pStyle w:val="Prrafodelista"/>
        <w:numPr>
          <w:ilvl w:val="0"/>
          <w:numId w:val="43"/>
        </w:numPr>
        <w:jc w:val="both"/>
        <w:rPr>
          <w:rFonts w:ascii="Century Gothic" w:hAnsi="Century Gothic"/>
        </w:rPr>
      </w:pPr>
      <w:r w:rsidRPr="00AD1F88">
        <w:rPr>
          <w:rFonts w:ascii="Century Gothic" w:hAnsi="Century Gothic"/>
        </w:rPr>
        <w:t>Normas</w:t>
      </w:r>
      <w:r w:rsidRPr="00AD1F88">
        <w:rPr>
          <w:rFonts w:ascii="Century Gothic" w:hAnsi="Century Gothic"/>
          <w:spacing w:val="-10"/>
        </w:rPr>
        <w:t xml:space="preserve"> </w:t>
      </w:r>
      <w:r w:rsidRPr="00AD1F88">
        <w:rPr>
          <w:rFonts w:ascii="Century Gothic" w:hAnsi="Century Gothic"/>
        </w:rPr>
        <w:t>UNE,</w:t>
      </w:r>
      <w:r w:rsidRPr="00AD1F88">
        <w:rPr>
          <w:rFonts w:ascii="Century Gothic" w:hAnsi="Century Gothic"/>
          <w:spacing w:val="-11"/>
        </w:rPr>
        <w:t xml:space="preserve"> </w:t>
      </w:r>
      <w:r w:rsidRPr="00AD1F88">
        <w:rPr>
          <w:rFonts w:ascii="Century Gothic" w:hAnsi="Century Gothic"/>
        </w:rPr>
        <w:t>entre</w:t>
      </w:r>
      <w:r w:rsidRPr="00AD1F88">
        <w:rPr>
          <w:rFonts w:ascii="Century Gothic" w:hAnsi="Century Gothic"/>
          <w:spacing w:val="-8"/>
        </w:rPr>
        <w:t xml:space="preserve"> </w:t>
      </w:r>
      <w:r w:rsidRPr="00AD1F88">
        <w:rPr>
          <w:rFonts w:ascii="Century Gothic" w:hAnsi="Century Gothic"/>
          <w:spacing w:val="-2"/>
        </w:rPr>
        <w:t>otras:</w:t>
      </w:r>
    </w:p>
    <w:p w14:paraId="64AEA552" w14:textId="77777777" w:rsidR="003E0BC8" w:rsidRPr="00AD1F88" w:rsidRDefault="003E0BC8" w:rsidP="00C340F9">
      <w:pPr>
        <w:pStyle w:val="Prrafodelista"/>
        <w:numPr>
          <w:ilvl w:val="1"/>
          <w:numId w:val="43"/>
        </w:numPr>
        <w:jc w:val="both"/>
        <w:rPr>
          <w:rFonts w:ascii="Century Gothic" w:hAnsi="Century Gothic"/>
        </w:rPr>
      </w:pPr>
      <w:r w:rsidRPr="00AD1F88">
        <w:rPr>
          <w:rFonts w:ascii="Century Gothic" w:hAnsi="Century Gothic"/>
        </w:rPr>
        <w:t>Norma</w:t>
      </w:r>
      <w:r w:rsidRPr="00AD1F88">
        <w:rPr>
          <w:rFonts w:ascii="Century Gothic" w:hAnsi="Century Gothic"/>
          <w:spacing w:val="2"/>
        </w:rPr>
        <w:t xml:space="preserve"> </w:t>
      </w:r>
      <w:r w:rsidRPr="00AD1F88">
        <w:rPr>
          <w:rFonts w:ascii="Century Gothic" w:hAnsi="Century Gothic"/>
        </w:rPr>
        <w:t>UNE-ISO</w:t>
      </w:r>
      <w:r w:rsidRPr="00AD1F88">
        <w:rPr>
          <w:rFonts w:ascii="Century Gothic" w:hAnsi="Century Gothic"/>
          <w:spacing w:val="1"/>
        </w:rPr>
        <w:t xml:space="preserve"> </w:t>
      </w:r>
      <w:r w:rsidRPr="00AD1F88">
        <w:rPr>
          <w:rFonts w:ascii="Century Gothic" w:hAnsi="Century Gothic"/>
        </w:rPr>
        <w:t>21542:2012.</w:t>
      </w:r>
      <w:r w:rsidRPr="00AD1F88">
        <w:rPr>
          <w:rFonts w:ascii="Century Gothic" w:hAnsi="Century Gothic"/>
          <w:spacing w:val="5"/>
        </w:rPr>
        <w:t xml:space="preserve"> </w:t>
      </w:r>
      <w:r w:rsidRPr="00AD1F88">
        <w:rPr>
          <w:rFonts w:ascii="Century Gothic" w:hAnsi="Century Gothic"/>
        </w:rPr>
        <w:t>Edificación.</w:t>
      </w:r>
      <w:r w:rsidRPr="00AD1F88">
        <w:rPr>
          <w:rFonts w:ascii="Century Gothic" w:hAnsi="Century Gothic"/>
          <w:spacing w:val="1"/>
        </w:rPr>
        <w:t xml:space="preserve"> </w:t>
      </w:r>
      <w:r w:rsidRPr="00AD1F88">
        <w:rPr>
          <w:rFonts w:ascii="Century Gothic" w:hAnsi="Century Gothic"/>
        </w:rPr>
        <w:t>Accesibilidad</w:t>
      </w:r>
      <w:r w:rsidRPr="00AD1F88">
        <w:rPr>
          <w:rFonts w:ascii="Century Gothic" w:hAnsi="Century Gothic"/>
          <w:spacing w:val="3"/>
        </w:rPr>
        <w:t xml:space="preserve"> </w:t>
      </w:r>
      <w:r w:rsidRPr="00AD1F88">
        <w:rPr>
          <w:rFonts w:ascii="Century Gothic" w:hAnsi="Century Gothic"/>
        </w:rPr>
        <w:t>del entorno</w:t>
      </w:r>
      <w:r w:rsidRPr="00AD1F88">
        <w:rPr>
          <w:rFonts w:ascii="Century Gothic" w:hAnsi="Century Gothic"/>
          <w:spacing w:val="1"/>
        </w:rPr>
        <w:t xml:space="preserve"> </w:t>
      </w:r>
      <w:r w:rsidRPr="00AD1F88">
        <w:rPr>
          <w:rFonts w:ascii="Century Gothic" w:hAnsi="Century Gothic"/>
        </w:rPr>
        <w:t>construido.</w:t>
      </w:r>
    </w:p>
    <w:p w14:paraId="1B0919F3" w14:textId="77777777" w:rsidR="003E0BC8" w:rsidRPr="00AD1F88" w:rsidRDefault="003E0BC8" w:rsidP="00C340F9">
      <w:pPr>
        <w:pStyle w:val="Prrafodelista"/>
        <w:numPr>
          <w:ilvl w:val="1"/>
          <w:numId w:val="43"/>
        </w:numPr>
        <w:jc w:val="both"/>
        <w:rPr>
          <w:rFonts w:ascii="Century Gothic" w:hAnsi="Century Gothic"/>
        </w:rPr>
      </w:pPr>
      <w:r w:rsidRPr="00AD1F88">
        <w:rPr>
          <w:rFonts w:ascii="Century Gothic" w:hAnsi="Century Gothic"/>
        </w:rPr>
        <w:t>Norma UNE</w:t>
      </w:r>
      <w:r w:rsidRPr="00AD1F88">
        <w:rPr>
          <w:rFonts w:ascii="Century Gothic" w:hAnsi="Century Gothic"/>
          <w:spacing w:val="3"/>
        </w:rPr>
        <w:t xml:space="preserve"> </w:t>
      </w:r>
      <w:r w:rsidRPr="00AD1F88">
        <w:rPr>
          <w:rFonts w:ascii="Century Gothic" w:hAnsi="Century Gothic"/>
        </w:rPr>
        <w:t>170002:2009. Requisitos de accesibilidad</w:t>
      </w:r>
      <w:r w:rsidRPr="00AD1F88">
        <w:rPr>
          <w:rFonts w:ascii="Century Gothic" w:hAnsi="Century Gothic"/>
          <w:spacing w:val="1"/>
        </w:rPr>
        <w:t xml:space="preserve"> </w:t>
      </w:r>
      <w:r w:rsidRPr="00AD1F88">
        <w:rPr>
          <w:rFonts w:ascii="Century Gothic" w:hAnsi="Century Gothic"/>
        </w:rPr>
        <w:t>para</w:t>
      </w:r>
      <w:r w:rsidRPr="00AD1F88">
        <w:rPr>
          <w:rFonts w:ascii="Century Gothic" w:hAnsi="Century Gothic"/>
          <w:spacing w:val="3"/>
        </w:rPr>
        <w:t xml:space="preserve"> </w:t>
      </w:r>
      <w:r w:rsidRPr="00AD1F88">
        <w:rPr>
          <w:rFonts w:ascii="Century Gothic" w:hAnsi="Century Gothic"/>
        </w:rPr>
        <w:t>la rotulación.</w:t>
      </w:r>
    </w:p>
    <w:p w14:paraId="47354CFA" w14:textId="77777777" w:rsidR="003E0BC8" w:rsidRPr="00AD1F88" w:rsidRDefault="003E0BC8" w:rsidP="00C340F9">
      <w:pPr>
        <w:pStyle w:val="Textoindependiente"/>
        <w:jc w:val="both"/>
      </w:pPr>
    </w:p>
    <w:p w14:paraId="62D6FA85" w14:textId="77777777" w:rsidR="003E0BC8" w:rsidRPr="00AD1F88" w:rsidRDefault="003E0BC8" w:rsidP="00C340F9">
      <w:pPr>
        <w:pStyle w:val="Prrafodelista"/>
        <w:numPr>
          <w:ilvl w:val="0"/>
          <w:numId w:val="44"/>
        </w:numPr>
        <w:jc w:val="both"/>
        <w:rPr>
          <w:rFonts w:ascii="Century Gothic" w:hAnsi="Century Gothic"/>
        </w:rPr>
      </w:pPr>
      <w:r w:rsidRPr="00AD1F88">
        <w:rPr>
          <w:rFonts w:ascii="Century Gothic" w:hAnsi="Century Gothic"/>
        </w:rPr>
        <w:t>Normativa</w:t>
      </w:r>
      <w:r w:rsidRPr="00AD1F88">
        <w:rPr>
          <w:rFonts w:ascii="Century Gothic" w:hAnsi="Century Gothic"/>
          <w:spacing w:val="-1"/>
        </w:rPr>
        <w:t xml:space="preserve"> </w:t>
      </w:r>
      <w:r w:rsidRPr="00AD1F88">
        <w:rPr>
          <w:rFonts w:ascii="Century Gothic" w:hAnsi="Century Gothic"/>
        </w:rPr>
        <w:t>sobre</w:t>
      </w:r>
      <w:r w:rsidRPr="00AD1F88">
        <w:rPr>
          <w:rFonts w:ascii="Century Gothic" w:hAnsi="Century Gothic"/>
          <w:spacing w:val="1"/>
        </w:rPr>
        <w:t xml:space="preserve"> </w:t>
      </w:r>
      <w:r w:rsidRPr="00AD1F88">
        <w:rPr>
          <w:rFonts w:ascii="Century Gothic" w:hAnsi="Century Gothic"/>
        </w:rPr>
        <w:t>gestión de</w:t>
      </w:r>
      <w:r w:rsidRPr="00AD1F88">
        <w:rPr>
          <w:rFonts w:ascii="Century Gothic" w:hAnsi="Century Gothic"/>
          <w:spacing w:val="-1"/>
        </w:rPr>
        <w:t xml:space="preserve"> </w:t>
      </w:r>
      <w:r w:rsidRPr="00AD1F88">
        <w:rPr>
          <w:rFonts w:ascii="Century Gothic" w:hAnsi="Century Gothic"/>
        </w:rPr>
        <w:t>residuos:</w:t>
      </w:r>
    </w:p>
    <w:p w14:paraId="6C55A924" w14:textId="77777777" w:rsidR="003E0BC8" w:rsidRPr="00AD1F88" w:rsidRDefault="003E0BC8" w:rsidP="00C340F9">
      <w:pPr>
        <w:pStyle w:val="Prrafodelista"/>
        <w:numPr>
          <w:ilvl w:val="0"/>
          <w:numId w:val="43"/>
        </w:numPr>
        <w:jc w:val="both"/>
        <w:rPr>
          <w:rFonts w:ascii="Century Gothic" w:hAnsi="Century Gothic"/>
        </w:rPr>
      </w:pPr>
      <w:r w:rsidRPr="00AD1F88">
        <w:rPr>
          <w:rFonts w:ascii="Century Gothic" w:hAnsi="Century Gothic"/>
        </w:rPr>
        <w:t>Real</w:t>
      </w:r>
      <w:r w:rsidRPr="00AD1F88">
        <w:rPr>
          <w:rFonts w:ascii="Century Gothic" w:hAnsi="Century Gothic"/>
          <w:spacing w:val="-12"/>
        </w:rPr>
        <w:t xml:space="preserve"> </w:t>
      </w:r>
      <w:r w:rsidRPr="00AD1F88">
        <w:rPr>
          <w:rFonts w:ascii="Century Gothic" w:hAnsi="Century Gothic"/>
        </w:rPr>
        <w:t>Decreto</w:t>
      </w:r>
      <w:r w:rsidRPr="00AD1F88">
        <w:rPr>
          <w:rFonts w:ascii="Century Gothic" w:hAnsi="Century Gothic"/>
          <w:spacing w:val="-11"/>
        </w:rPr>
        <w:t xml:space="preserve"> </w:t>
      </w:r>
      <w:r w:rsidRPr="00AD1F88">
        <w:rPr>
          <w:rFonts w:ascii="Century Gothic" w:hAnsi="Century Gothic"/>
        </w:rPr>
        <w:t>105/2008,</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2"/>
        </w:rPr>
        <w:t xml:space="preserve"> </w:t>
      </w:r>
      <w:r w:rsidRPr="00AD1F88">
        <w:rPr>
          <w:rFonts w:ascii="Century Gothic" w:hAnsi="Century Gothic"/>
        </w:rPr>
        <w:t>1</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febrero</w:t>
      </w:r>
      <w:r w:rsidRPr="00AD1F88">
        <w:rPr>
          <w:rFonts w:ascii="Century Gothic" w:hAnsi="Century Gothic"/>
          <w:spacing w:val="-12"/>
        </w:rPr>
        <w:t xml:space="preserve"> </w:t>
      </w:r>
      <w:r w:rsidRPr="00AD1F88">
        <w:rPr>
          <w:rFonts w:ascii="Century Gothic" w:hAnsi="Century Gothic"/>
        </w:rPr>
        <w:t>(B.O.E.</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13</w:t>
      </w:r>
      <w:r w:rsidRPr="00AD1F88">
        <w:rPr>
          <w:rFonts w:ascii="Century Gothic" w:hAnsi="Century Gothic"/>
          <w:spacing w:val="-12"/>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febrero</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2008)</w:t>
      </w:r>
      <w:r w:rsidRPr="00AD1F88">
        <w:rPr>
          <w:rFonts w:ascii="Century Gothic" w:hAnsi="Century Gothic"/>
          <w:spacing w:val="-12"/>
        </w:rPr>
        <w:t xml:space="preserve"> </w:t>
      </w:r>
      <w:r w:rsidRPr="00AD1F88">
        <w:rPr>
          <w:rFonts w:ascii="Century Gothic" w:hAnsi="Century Gothic"/>
        </w:rPr>
        <w:t>por</w:t>
      </w:r>
      <w:r w:rsidRPr="00AD1F88">
        <w:rPr>
          <w:rFonts w:ascii="Century Gothic" w:hAnsi="Century Gothic"/>
          <w:spacing w:val="-11"/>
        </w:rPr>
        <w:t xml:space="preserve"> </w:t>
      </w:r>
      <w:r w:rsidRPr="00AD1F88">
        <w:rPr>
          <w:rFonts w:ascii="Century Gothic" w:hAnsi="Century Gothic"/>
        </w:rPr>
        <w:t>el</w:t>
      </w:r>
      <w:r w:rsidRPr="00AD1F88">
        <w:rPr>
          <w:rFonts w:ascii="Century Gothic" w:hAnsi="Century Gothic"/>
          <w:spacing w:val="-11"/>
        </w:rPr>
        <w:t xml:space="preserve"> </w:t>
      </w:r>
      <w:r w:rsidRPr="00AD1F88">
        <w:rPr>
          <w:rFonts w:ascii="Century Gothic" w:hAnsi="Century Gothic"/>
        </w:rPr>
        <w:t>que</w:t>
      </w:r>
      <w:r w:rsidRPr="00AD1F88">
        <w:rPr>
          <w:rFonts w:ascii="Century Gothic" w:hAnsi="Century Gothic"/>
          <w:spacing w:val="-12"/>
        </w:rPr>
        <w:t xml:space="preserve"> </w:t>
      </w:r>
      <w:r w:rsidRPr="00AD1F88">
        <w:rPr>
          <w:rFonts w:ascii="Century Gothic" w:hAnsi="Century Gothic"/>
        </w:rPr>
        <w:t>se</w:t>
      </w:r>
      <w:r w:rsidRPr="00AD1F88">
        <w:rPr>
          <w:rFonts w:ascii="Century Gothic" w:hAnsi="Century Gothic"/>
          <w:spacing w:val="-11"/>
        </w:rPr>
        <w:t xml:space="preserve"> </w:t>
      </w:r>
      <w:r w:rsidRPr="00AD1F88">
        <w:rPr>
          <w:rFonts w:ascii="Century Gothic" w:hAnsi="Century Gothic"/>
        </w:rPr>
        <w:t>regula</w:t>
      </w:r>
      <w:r w:rsidRPr="00AD1F88">
        <w:rPr>
          <w:rFonts w:ascii="Century Gothic" w:hAnsi="Century Gothic"/>
          <w:spacing w:val="-11"/>
        </w:rPr>
        <w:t xml:space="preserve"> </w:t>
      </w:r>
      <w:r w:rsidRPr="00AD1F88">
        <w:rPr>
          <w:rFonts w:ascii="Century Gothic" w:hAnsi="Century Gothic"/>
        </w:rPr>
        <w:t>la</w:t>
      </w:r>
      <w:r w:rsidRPr="00AD1F88">
        <w:rPr>
          <w:rFonts w:ascii="Century Gothic" w:hAnsi="Century Gothic"/>
          <w:spacing w:val="-12"/>
        </w:rPr>
        <w:t xml:space="preserve"> </w:t>
      </w:r>
      <w:r w:rsidRPr="00AD1F88">
        <w:rPr>
          <w:rFonts w:ascii="Century Gothic" w:hAnsi="Century Gothic"/>
        </w:rPr>
        <w:t>producción</w:t>
      </w:r>
      <w:r w:rsidRPr="00AD1F88">
        <w:rPr>
          <w:rFonts w:ascii="Century Gothic" w:hAnsi="Century Gothic"/>
          <w:spacing w:val="-11"/>
        </w:rPr>
        <w:t xml:space="preserve"> </w:t>
      </w:r>
      <w:r w:rsidRPr="00AD1F88">
        <w:rPr>
          <w:rFonts w:ascii="Century Gothic" w:hAnsi="Century Gothic"/>
        </w:rPr>
        <w:t>y</w:t>
      </w:r>
      <w:r w:rsidRPr="00AD1F88">
        <w:rPr>
          <w:rFonts w:ascii="Century Gothic" w:hAnsi="Century Gothic"/>
          <w:spacing w:val="-11"/>
        </w:rPr>
        <w:t xml:space="preserve"> </w:t>
      </w:r>
      <w:r w:rsidRPr="00AD1F88">
        <w:rPr>
          <w:rFonts w:ascii="Century Gothic" w:hAnsi="Century Gothic"/>
        </w:rPr>
        <w:t>gestión de los residuos de construcción y demolición.</w:t>
      </w:r>
    </w:p>
    <w:p w14:paraId="2D46A857" w14:textId="77777777" w:rsidR="003E0BC8" w:rsidRPr="00AD1F88" w:rsidRDefault="003E0BC8" w:rsidP="00C340F9">
      <w:pPr>
        <w:pStyle w:val="Prrafodelista"/>
        <w:numPr>
          <w:ilvl w:val="0"/>
          <w:numId w:val="43"/>
        </w:numPr>
        <w:jc w:val="both"/>
        <w:rPr>
          <w:rFonts w:ascii="Century Gothic" w:hAnsi="Century Gothic"/>
        </w:rPr>
      </w:pPr>
      <w:r w:rsidRPr="00AD1F88">
        <w:rPr>
          <w:rFonts w:ascii="Century Gothic" w:hAnsi="Century Gothic"/>
        </w:rPr>
        <w:t>Orden 2726/2009, de 16 de julio, por la que se regula la gestión de los residuos de construcción y demolición en la Comunidad de Madrid.</w:t>
      </w:r>
    </w:p>
    <w:p w14:paraId="3EF813C1" w14:textId="513C40F1" w:rsidR="007038B3" w:rsidRDefault="007038B3">
      <w:pPr>
        <w:tabs>
          <w:tab w:val="clear" w:pos="0"/>
        </w:tabs>
        <w:overflowPunct/>
        <w:autoSpaceDE/>
        <w:autoSpaceDN/>
        <w:adjustRightInd/>
        <w:spacing w:after="0"/>
        <w:textAlignment w:val="auto"/>
        <w:rPr>
          <w:rFonts w:eastAsia="Calibri"/>
          <w:lang w:eastAsia="en-US"/>
        </w:rPr>
      </w:pPr>
    </w:p>
    <w:p w14:paraId="56E4E6AD" w14:textId="77ACE5C8" w:rsidR="003E0BC8" w:rsidRPr="00AD1F88" w:rsidRDefault="003E0BC8" w:rsidP="00C340F9">
      <w:pPr>
        <w:pStyle w:val="Prrafodelista"/>
        <w:numPr>
          <w:ilvl w:val="0"/>
          <w:numId w:val="44"/>
        </w:numPr>
        <w:jc w:val="both"/>
        <w:rPr>
          <w:rFonts w:ascii="Century Gothic" w:hAnsi="Century Gothic"/>
        </w:rPr>
      </w:pPr>
      <w:r w:rsidRPr="00AD1F88">
        <w:rPr>
          <w:rFonts w:ascii="Century Gothic" w:hAnsi="Century Gothic"/>
        </w:rPr>
        <w:t>Normativa sobre</w:t>
      </w:r>
      <w:r w:rsidRPr="00AD1F88">
        <w:rPr>
          <w:rFonts w:ascii="Century Gothic" w:hAnsi="Century Gothic"/>
          <w:spacing w:val="2"/>
        </w:rPr>
        <w:t xml:space="preserve"> </w:t>
      </w:r>
      <w:r w:rsidRPr="00AD1F88">
        <w:rPr>
          <w:rFonts w:ascii="Century Gothic" w:hAnsi="Century Gothic"/>
        </w:rPr>
        <w:t>seguridad</w:t>
      </w:r>
      <w:r w:rsidRPr="00AD1F88">
        <w:rPr>
          <w:rFonts w:ascii="Century Gothic" w:hAnsi="Century Gothic"/>
          <w:spacing w:val="-2"/>
        </w:rPr>
        <w:t xml:space="preserve"> </w:t>
      </w:r>
      <w:r w:rsidRPr="00AD1F88">
        <w:rPr>
          <w:rFonts w:ascii="Century Gothic" w:hAnsi="Century Gothic"/>
        </w:rPr>
        <w:t>y</w:t>
      </w:r>
      <w:r w:rsidRPr="00AD1F88">
        <w:rPr>
          <w:rFonts w:ascii="Century Gothic" w:hAnsi="Century Gothic"/>
          <w:spacing w:val="-2"/>
        </w:rPr>
        <w:t xml:space="preserve"> </w:t>
      </w:r>
      <w:r w:rsidRPr="00AD1F88">
        <w:rPr>
          <w:rFonts w:ascii="Century Gothic" w:hAnsi="Century Gothic"/>
        </w:rPr>
        <w:t>salud:</w:t>
      </w:r>
    </w:p>
    <w:p w14:paraId="267256F0" w14:textId="77777777" w:rsidR="003E0BC8" w:rsidRPr="00AD1F88" w:rsidRDefault="003E0BC8" w:rsidP="00C340F9">
      <w:pPr>
        <w:pStyle w:val="Prrafodelista"/>
        <w:numPr>
          <w:ilvl w:val="0"/>
          <w:numId w:val="43"/>
        </w:numPr>
        <w:jc w:val="both"/>
        <w:rPr>
          <w:rFonts w:ascii="Century Gothic" w:hAnsi="Century Gothic"/>
        </w:rPr>
      </w:pPr>
      <w:r w:rsidRPr="00AD1F88">
        <w:rPr>
          <w:rFonts w:ascii="Century Gothic" w:hAnsi="Century Gothic"/>
        </w:rPr>
        <w:t>Ley</w:t>
      </w:r>
      <w:r w:rsidRPr="00AD1F88">
        <w:rPr>
          <w:rFonts w:ascii="Century Gothic" w:hAnsi="Century Gothic"/>
          <w:spacing w:val="-10"/>
        </w:rPr>
        <w:t xml:space="preserve"> </w:t>
      </w:r>
      <w:r w:rsidRPr="00AD1F88">
        <w:rPr>
          <w:rFonts w:ascii="Century Gothic" w:hAnsi="Century Gothic"/>
        </w:rPr>
        <w:t>31/1995,</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9"/>
        </w:rPr>
        <w:t xml:space="preserve"> </w:t>
      </w:r>
      <w:r w:rsidRPr="00AD1F88">
        <w:rPr>
          <w:rFonts w:ascii="Century Gothic" w:hAnsi="Century Gothic"/>
        </w:rPr>
        <w:t>8</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6"/>
        </w:rPr>
        <w:t xml:space="preserve"> </w:t>
      </w:r>
      <w:r w:rsidRPr="00AD1F88">
        <w:rPr>
          <w:rFonts w:ascii="Century Gothic" w:hAnsi="Century Gothic"/>
        </w:rPr>
        <w:t>noviembre,</w:t>
      </w:r>
      <w:r w:rsidRPr="00AD1F88">
        <w:rPr>
          <w:rFonts w:ascii="Century Gothic" w:hAnsi="Century Gothic"/>
          <w:spacing w:val="-9"/>
        </w:rPr>
        <w:t xml:space="preserve"> </w:t>
      </w:r>
      <w:r w:rsidRPr="00AD1F88">
        <w:rPr>
          <w:rFonts w:ascii="Century Gothic" w:hAnsi="Century Gothic"/>
        </w:rPr>
        <w:t>sobre</w:t>
      </w:r>
      <w:r w:rsidRPr="00AD1F88">
        <w:rPr>
          <w:rFonts w:ascii="Century Gothic" w:hAnsi="Century Gothic"/>
          <w:spacing w:val="-9"/>
        </w:rPr>
        <w:t xml:space="preserve"> </w:t>
      </w:r>
      <w:r w:rsidRPr="00AD1F88">
        <w:rPr>
          <w:rFonts w:ascii="Century Gothic" w:hAnsi="Century Gothic"/>
        </w:rPr>
        <w:t>prevención</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riesgos</w:t>
      </w:r>
      <w:r w:rsidRPr="00AD1F88">
        <w:rPr>
          <w:rFonts w:ascii="Century Gothic" w:hAnsi="Century Gothic"/>
          <w:spacing w:val="-9"/>
        </w:rPr>
        <w:t xml:space="preserve"> </w:t>
      </w:r>
      <w:r w:rsidRPr="00AD1F88">
        <w:rPr>
          <w:rFonts w:ascii="Century Gothic" w:hAnsi="Century Gothic"/>
        </w:rPr>
        <w:t>laborales</w:t>
      </w:r>
      <w:r w:rsidRPr="00AD1F88">
        <w:rPr>
          <w:rFonts w:ascii="Century Gothic" w:hAnsi="Century Gothic"/>
          <w:spacing w:val="-10"/>
        </w:rPr>
        <w:t xml:space="preserve"> </w:t>
      </w:r>
      <w:r w:rsidRPr="00AD1F88">
        <w:rPr>
          <w:rFonts w:ascii="Century Gothic" w:hAnsi="Century Gothic"/>
        </w:rPr>
        <w:t>(B.O.E.</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9"/>
        </w:rPr>
        <w:t xml:space="preserve"> </w:t>
      </w:r>
      <w:r w:rsidRPr="00AD1F88">
        <w:rPr>
          <w:rFonts w:ascii="Century Gothic" w:hAnsi="Century Gothic"/>
        </w:rPr>
        <w:t>10</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noviembre</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spacing w:val="-2"/>
        </w:rPr>
        <w:t>1995)</w:t>
      </w:r>
    </w:p>
    <w:p w14:paraId="0B7DF1BC" w14:textId="77777777" w:rsidR="003E0BC8" w:rsidRPr="00AD1F88" w:rsidRDefault="003E0BC8" w:rsidP="00C340F9">
      <w:pPr>
        <w:pStyle w:val="Prrafodelista"/>
        <w:numPr>
          <w:ilvl w:val="0"/>
          <w:numId w:val="43"/>
        </w:numPr>
        <w:jc w:val="both"/>
        <w:rPr>
          <w:rFonts w:ascii="Century Gothic" w:hAnsi="Century Gothic"/>
        </w:rPr>
      </w:pPr>
      <w:r w:rsidRPr="00AD1F88">
        <w:rPr>
          <w:rFonts w:ascii="Century Gothic" w:hAnsi="Century Gothic"/>
        </w:rPr>
        <w:t>Ley 54/2003,</w:t>
      </w:r>
      <w:r w:rsidRPr="00AD1F88">
        <w:rPr>
          <w:rFonts w:ascii="Century Gothic" w:hAnsi="Century Gothic"/>
          <w:spacing w:val="-1"/>
        </w:rPr>
        <w:t xml:space="preserve"> </w:t>
      </w:r>
      <w:r w:rsidRPr="00AD1F88">
        <w:rPr>
          <w:rFonts w:ascii="Century Gothic" w:hAnsi="Century Gothic"/>
        </w:rPr>
        <w:t>de 12 de</w:t>
      </w:r>
      <w:r w:rsidRPr="00AD1F88">
        <w:rPr>
          <w:rFonts w:ascii="Century Gothic" w:hAnsi="Century Gothic"/>
          <w:spacing w:val="-1"/>
        </w:rPr>
        <w:t xml:space="preserve"> </w:t>
      </w:r>
      <w:r w:rsidRPr="00AD1F88">
        <w:rPr>
          <w:rFonts w:ascii="Century Gothic" w:hAnsi="Century Gothic"/>
        </w:rPr>
        <w:t>diciembre,</w:t>
      </w:r>
      <w:r w:rsidRPr="00AD1F88">
        <w:rPr>
          <w:rFonts w:ascii="Century Gothic" w:hAnsi="Century Gothic"/>
          <w:spacing w:val="-1"/>
        </w:rPr>
        <w:t xml:space="preserve"> </w:t>
      </w:r>
      <w:r w:rsidRPr="00AD1F88">
        <w:rPr>
          <w:rFonts w:ascii="Century Gothic" w:hAnsi="Century Gothic"/>
        </w:rPr>
        <w:t>de</w:t>
      </w:r>
      <w:r w:rsidRPr="00AD1F88">
        <w:rPr>
          <w:rFonts w:ascii="Century Gothic" w:hAnsi="Century Gothic"/>
          <w:spacing w:val="-1"/>
        </w:rPr>
        <w:t xml:space="preserve"> </w:t>
      </w:r>
      <w:r w:rsidRPr="00AD1F88">
        <w:rPr>
          <w:rFonts w:ascii="Century Gothic" w:hAnsi="Century Gothic"/>
        </w:rPr>
        <w:t>reforma del</w:t>
      </w:r>
      <w:r w:rsidRPr="00AD1F88">
        <w:rPr>
          <w:rFonts w:ascii="Century Gothic" w:hAnsi="Century Gothic"/>
          <w:spacing w:val="-1"/>
        </w:rPr>
        <w:t xml:space="preserve"> </w:t>
      </w:r>
      <w:r w:rsidRPr="00AD1F88">
        <w:rPr>
          <w:rFonts w:ascii="Century Gothic" w:hAnsi="Century Gothic"/>
        </w:rPr>
        <w:t>marco</w:t>
      </w:r>
      <w:r w:rsidRPr="00AD1F88">
        <w:rPr>
          <w:rFonts w:ascii="Century Gothic" w:hAnsi="Century Gothic"/>
          <w:spacing w:val="-1"/>
        </w:rPr>
        <w:t xml:space="preserve"> </w:t>
      </w:r>
      <w:r w:rsidRPr="00AD1F88">
        <w:rPr>
          <w:rFonts w:ascii="Century Gothic" w:hAnsi="Century Gothic"/>
        </w:rPr>
        <w:t>normativo de la</w:t>
      </w:r>
      <w:r w:rsidRPr="00AD1F88">
        <w:rPr>
          <w:rFonts w:ascii="Century Gothic" w:hAnsi="Century Gothic"/>
          <w:spacing w:val="-1"/>
        </w:rPr>
        <w:t xml:space="preserve"> </w:t>
      </w:r>
      <w:r w:rsidRPr="00AD1F88">
        <w:rPr>
          <w:rFonts w:ascii="Century Gothic" w:hAnsi="Century Gothic"/>
        </w:rPr>
        <w:t>prevención</w:t>
      </w:r>
      <w:r w:rsidRPr="00AD1F88">
        <w:rPr>
          <w:rFonts w:ascii="Century Gothic" w:hAnsi="Century Gothic"/>
          <w:spacing w:val="-1"/>
        </w:rPr>
        <w:t xml:space="preserve"> </w:t>
      </w:r>
      <w:r w:rsidRPr="00AD1F88">
        <w:rPr>
          <w:rFonts w:ascii="Century Gothic" w:hAnsi="Century Gothic"/>
        </w:rPr>
        <w:t>de</w:t>
      </w:r>
      <w:r w:rsidRPr="00AD1F88">
        <w:rPr>
          <w:rFonts w:ascii="Century Gothic" w:hAnsi="Century Gothic"/>
          <w:spacing w:val="-1"/>
        </w:rPr>
        <w:t xml:space="preserve"> </w:t>
      </w:r>
      <w:r w:rsidRPr="00AD1F88">
        <w:rPr>
          <w:rFonts w:ascii="Century Gothic" w:hAnsi="Century Gothic"/>
        </w:rPr>
        <w:t>riesgos laborales (B.O.E. de 13 de diciembre de 2003).</w:t>
      </w:r>
    </w:p>
    <w:p w14:paraId="79AF63C7" w14:textId="77777777" w:rsidR="003E0BC8" w:rsidRPr="00AD1F88" w:rsidRDefault="003E0BC8" w:rsidP="00C340F9">
      <w:pPr>
        <w:pStyle w:val="Prrafodelista"/>
        <w:numPr>
          <w:ilvl w:val="0"/>
          <w:numId w:val="43"/>
        </w:numPr>
        <w:jc w:val="both"/>
        <w:rPr>
          <w:rFonts w:ascii="Century Gothic" w:hAnsi="Century Gothic"/>
        </w:rPr>
      </w:pPr>
      <w:r w:rsidRPr="00AD1F88">
        <w:rPr>
          <w:rFonts w:ascii="Century Gothic" w:hAnsi="Century Gothic"/>
        </w:rPr>
        <w:tab/>
        <w:t>Real</w:t>
      </w:r>
      <w:r w:rsidRPr="00AD1F88">
        <w:rPr>
          <w:rFonts w:ascii="Century Gothic" w:hAnsi="Century Gothic"/>
          <w:spacing w:val="-4"/>
        </w:rPr>
        <w:t xml:space="preserve"> </w:t>
      </w:r>
      <w:r w:rsidRPr="00AD1F88">
        <w:rPr>
          <w:rFonts w:ascii="Century Gothic" w:hAnsi="Century Gothic"/>
        </w:rPr>
        <w:t>Decreto</w:t>
      </w:r>
      <w:r w:rsidRPr="00AD1F88">
        <w:rPr>
          <w:rFonts w:ascii="Century Gothic" w:hAnsi="Century Gothic"/>
          <w:spacing w:val="-5"/>
        </w:rPr>
        <w:t xml:space="preserve"> </w:t>
      </w:r>
      <w:r w:rsidRPr="00AD1F88">
        <w:rPr>
          <w:rFonts w:ascii="Century Gothic" w:hAnsi="Century Gothic"/>
        </w:rPr>
        <w:t>1627/1997,</w:t>
      </w:r>
      <w:r w:rsidRPr="00AD1F88">
        <w:rPr>
          <w:rFonts w:ascii="Century Gothic" w:hAnsi="Century Gothic"/>
          <w:spacing w:val="-3"/>
        </w:rPr>
        <w:t xml:space="preserve"> </w:t>
      </w:r>
      <w:r w:rsidRPr="00AD1F88">
        <w:rPr>
          <w:rFonts w:ascii="Century Gothic" w:hAnsi="Century Gothic"/>
        </w:rPr>
        <w:t>de</w:t>
      </w:r>
      <w:r w:rsidRPr="00AD1F88">
        <w:rPr>
          <w:rFonts w:ascii="Century Gothic" w:hAnsi="Century Gothic"/>
          <w:spacing w:val="-4"/>
        </w:rPr>
        <w:t xml:space="preserve"> </w:t>
      </w:r>
      <w:r w:rsidRPr="00AD1F88">
        <w:rPr>
          <w:rFonts w:ascii="Century Gothic" w:hAnsi="Century Gothic"/>
        </w:rPr>
        <w:t>24</w:t>
      </w:r>
      <w:r w:rsidRPr="00AD1F88">
        <w:rPr>
          <w:rFonts w:ascii="Century Gothic" w:hAnsi="Century Gothic"/>
          <w:spacing w:val="-5"/>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octubre,</w:t>
      </w:r>
      <w:r w:rsidRPr="00AD1F88">
        <w:rPr>
          <w:rFonts w:ascii="Century Gothic" w:hAnsi="Century Gothic"/>
          <w:spacing w:val="-5"/>
        </w:rPr>
        <w:t xml:space="preserve"> </w:t>
      </w:r>
      <w:r w:rsidRPr="00AD1F88">
        <w:rPr>
          <w:rFonts w:ascii="Century Gothic" w:hAnsi="Century Gothic"/>
        </w:rPr>
        <w:t>por</w:t>
      </w:r>
      <w:r w:rsidRPr="00AD1F88">
        <w:rPr>
          <w:rFonts w:ascii="Century Gothic" w:hAnsi="Century Gothic"/>
          <w:spacing w:val="-5"/>
        </w:rPr>
        <w:t xml:space="preserve"> </w:t>
      </w:r>
      <w:r w:rsidRPr="00AD1F88">
        <w:rPr>
          <w:rFonts w:ascii="Century Gothic" w:hAnsi="Century Gothic"/>
        </w:rPr>
        <w:t>el</w:t>
      </w:r>
      <w:r w:rsidRPr="00AD1F88">
        <w:rPr>
          <w:rFonts w:ascii="Century Gothic" w:hAnsi="Century Gothic"/>
          <w:spacing w:val="-5"/>
        </w:rPr>
        <w:t xml:space="preserve"> </w:t>
      </w:r>
      <w:r w:rsidRPr="00AD1F88">
        <w:rPr>
          <w:rFonts w:ascii="Century Gothic" w:hAnsi="Century Gothic"/>
        </w:rPr>
        <w:t>que</w:t>
      </w:r>
      <w:r w:rsidRPr="00AD1F88">
        <w:rPr>
          <w:rFonts w:ascii="Century Gothic" w:hAnsi="Century Gothic"/>
          <w:spacing w:val="-5"/>
        </w:rPr>
        <w:t xml:space="preserve"> </w:t>
      </w:r>
      <w:r w:rsidRPr="00AD1F88">
        <w:rPr>
          <w:rFonts w:ascii="Century Gothic" w:hAnsi="Century Gothic"/>
        </w:rPr>
        <w:t>se</w:t>
      </w:r>
      <w:r w:rsidRPr="00AD1F88">
        <w:rPr>
          <w:rFonts w:ascii="Century Gothic" w:hAnsi="Century Gothic"/>
          <w:spacing w:val="-3"/>
        </w:rPr>
        <w:t xml:space="preserve"> </w:t>
      </w:r>
      <w:r w:rsidRPr="00AD1F88">
        <w:rPr>
          <w:rFonts w:ascii="Century Gothic" w:hAnsi="Century Gothic"/>
        </w:rPr>
        <w:t>establecen</w:t>
      </w:r>
      <w:r w:rsidRPr="00AD1F88">
        <w:rPr>
          <w:rFonts w:ascii="Century Gothic" w:hAnsi="Century Gothic"/>
          <w:spacing w:val="-5"/>
        </w:rPr>
        <w:t xml:space="preserve"> </w:t>
      </w:r>
      <w:r w:rsidRPr="00AD1F88">
        <w:rPr>
          <w:rFonts w:ascii="Century Gothic" w:hAnsi="Century Gothic"/>
        </w:rPr>
        <w:t>disposiciones</w:t>
      </w:r>
      <w:r w:rsidRPr="00AD1F88">
        <w:rPr>
          <w:rFonts w:ascii="Century Gothic" w:hAnsi="Century Gothic"/>
          <w:spacing w:val="-6"/>
        </w:rPr>
        <w:t xml:space="preserve"> </w:t>
      </w:r>
      <w:r w:rsidRPr="00AD1F88">
        <w:rPr>
          <w:rFonts w:ascii="Century Gothic" w:hAnsi="Century Gothic"/>
        </w:rPr>
        <w:t>mínimas</w:t>
      </w:r>
      <w:r w:rsidRPr="00AD1F88">
        <w:rPr>
          <w:rFonts w:ascii="Century Gothic" w:hAnsi="Century Gothic"/>
          <w:spacing w:val="-6"/>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seguridad</w:t>
      </w:r>
      <w:r w:rsidRPr="00AD1F88">
        <w:rPr>
          <w:rFonts w:ascii="Century Gothic" w:hAnsi="Century Gothic"/>
          <w:spacing w:val="-5"/>
        </w:rPr>
        <w:t xml:space="preserve"> </w:t>
      </w:r>
      <w:r w:rsidRPr="00AD1F88">
        <w:rPr>
          <w:rFonts w:ascii="Century Gothic" w:hAnsi="Century Gothic"/>
        </w:rPr>
        <w:t>y</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salud en obras de construcción (B.O.E. de 25 de noviembre de 1997).</w:t>
      </w:r>
    </w:p>
    <w:p w14:paraId="5893C91F" w14:textId="77777777" w:rsidR="003E0BC8" w:rsidRPr="00AD1F88" w:rsidRDefault="003E0BC8" w:rsidP="00C340F9">
      <w:pPr>
        <w:pStyle w:val="Textoindependiente"/>
        <w:jc w:val="both"/>
      </w:pPr>
    </w:p>
    <w:p w14:paraId="38977F9B" w14:textId="77777777" w:rsidR="003E0BC8" w:rsidRPr="00AD1F88" w:rsidRDefault="003E0BC8" w:rsidP="00C340F9">
      <w:pPr>
        <w:pStyle w:val="Prrafodelista"/>
        <w:numPr>
          <w:ilvl w:val="0"/>
          <w:numId w:val="44"/>
        </w:numPr>
        <w:jc w:val="both"/>
        <w:rPr>
          <w:rFonts w:ascii="Century Gothic" w:hAnsi="Century Gothic"/>
        </w:rPr>
      </w:pPr>
      <w:r w:rsidRPr="00AD1F88">
        <w:rPr>
          <w:rFonts w:ascii="Century Gothic" w:hAnsi="Century Gothic"/>
        </w:rPr>
        <w:t>Normativa</w:t>
      </w:r>
      <w:r w:rsidRPr="00AD1F88">
        <w:rPr>
          <w:rFonts w:ascii="Century Gothic" w:hAnsi="Century Gothic"/>
          <w:spacing w:val="2"/>
        </w:rPr>
        <w:t xml:space="preserve"> </w:t>
      </w:r>
      <w:r w:rsidRPr="00AD1F88">
        <w:rPr>
          <w:rFonts w:ascii="Century Gothic" w:hAnsi="Century Gothic"/>
        </w:rPr>
        <w:t>sobre</w:t>
      </w:r>
      <w:r w:rsidRPr="00AD1F88">
        <w:rPr>
          <w:rFonts w:ascii="Century Gothic" w:hAnsi="Century Gothic"/>
          <w:spacing w:val="-1"/>
        </w:rPr>
        <w:t xml:space="preserve"> </w:t>
      </w:r>
      <w:r w:rsidRPr="00AD1F88">
        <w:rPr>
          <w:rFonts w:ascii="Century Gothic" w:hAnsi="Century Gothic"/>
        </w:rPr>
        <w:t>eficiencia</w:t>
      </w:r>
      <w:r w:rsidRPr="00AD1F88">
        <w:rPr>
          <w:rFonts w:ascii="Century Gothic" w:hAnsi="Century Gothic"/>
          <w:spacing w:val="3"/>
        </w:rPr>
        <w:t xml:space="preserve"> </w:t>
      </w:r>
      <w:r w:rsidRPr="00AD1F88">
        <w:rPr>
          <w:rFonts w:ascii="Century Gothic" w:hAnsi="Century Gothic"/>
        </w:rPr>
        <w:t>energética:</w:t>
      </w:r>
    </w:p>
    <w:p w14:paraId="270732E1" w14:textId="77777777" w:rsidR="003E0BC8" w:rsidRPr="00AD1F88" w:rsidRDefault="003E0BC8" w:rsidP="00C340F9">
      <w:pPr>
        <w:pStyle w:val="Prrafodelista"/>
        <w:numPr>
          <w:ilvl w:val="0"/>
          <w:numId w:val="43"/>
        </w:numPr>
        <w:jc w:val="both"/>
        <w:rPr>
          <w:rFonts w:ascii="Century Gothic" w:hAnsi="Century Gothic"/>
        </w:rPr>
      </w:pPr>
      <w:r w:rsidRPr="00AD1F88">
        <w:rPr>
          <w:rFonts w:ascii="Century Gothic" w:hAnsi="Century Gothic"/>
        </w:rPr>
        <w:t>Real</w:t>
      </w:r>
      <w:r w:rsidRPr="00AD1F88">
        <w:rPr>
          <w:rFonts w:ascii="Century Gothic" w:hAnsi="Century Gothic"/>
          <w:spacing w:val="18"/>
        </w:rPr>
        <w:t xml:space="preserve"> </w:t>
      </w:r>
      <w:r w:rsidRPr="00AD1F88">
        <w:rPr>
          <w:rFonts w:ascii="Century Gothic" w:hAnsi="Century Gothic"/>
        </w:rPr>
        <w:t>Decreto</w:t>
      </w:r>
      <w:r w:rsidRPr="00AD1F88">
        <w:rPr>
          <w:rFonts w:ascii="Century Gothic" w:hAnsi="Century Gothic"/>
          <w:spacing w:val="18"/>
        </w:rPr>
        <w:t xml:space="preserve"> </w:t>
      </w:r>
      <w:r w:rsidRPr="00AD1F88">
        <w:rPr>
          <w:rFonts w:ascii="Century Gothic" w:hAnsi="Century Gothic"/>
        </w:rPr>
        <w:t>390/2021,</w:t>
      </w:r>
      <w:r w:rsidRPr="00AD1F88">
        <w:rPr>
          <w:rFonts w:ascii="Century Gothic" w:hAnsi="Century Gothic"/>
          <w:spacing w:val="18"/>
        </w:rPr>
        <w:t xml:space="preserve"> </w:t>
      </w:r>
      <w:r w:rsidRPr="00AD1F88">
        <w:rPr>
          <w:rFonts w:ascii="Century Gothic" w:hAnsi="Century Gothic"/>
        </w:rPr>
        <w:t>de</w:t>
      </w:r>
      <w:r w:rsidRPr="00AD1F88">
        <w:rPr>
          <w:rFonts w:ascii="Century Gothic" w:hAnsi="Century Gothic"/>
          <w:spacing w:val="18"/>
        </w:rPr>
        <w:t xml:space="preserve"> </w:t>
      </w:r>
      <w:r w:rsidRPr="00AD1F88">
        <w:rPr>
          <w:rFonts w:ascii="Century Gothic" w:hAnsi="Century Gothic"/>
        </w:rPr>
        <w:t>1</w:t>
      </w:r>
      <w:r w:rsidRPr="00AD1F88">
        <w:rPr>
          <w:rFonts w:ascii="Century Gothic" w:hAnsi="Century Gothic"/>
          <w:spacing w:val="18"/>
        </w:rPr>
        <w:t xml:space="preserve"> </w:t>
      </w:r>
      <w:r w:rsidRPr="00AD1F88">
        <w:rPr>
          <w:rFonts w:ascii="Century Gothic" w:hAnsi="Century Gothic"/>
        </w:rPr>
        <w:t>de</w:t>
      </w:r>
      <w:r w:rsidRPr="00AD1F88">
        <w:rPr>
          <w:rFonts w:ascii="Century Gothic" w:hAnsi="Century Gothic"/>
          <w:spacing w:val="19"/>
        </w:rPr>
        <w:t xml:space="preserve"> </w:t>
      </w:r>
      <w:r w:rsidRPr="00AD1F88">
        <w:rPr>
          <w:rFonts w:ascii="Century Gothic" w:hAnsi="Century Gothic"/>
        </w:rPr>
        <w:t>junio,</w:t>
      </w:r>
      <w:r w:rsidRPr="00AD1F88">
        <w:rPr>
          <w:rFonts w:ascii="Century Gothic" w:hAnsi="Century Gothic"/>
          <w:spacing w:val="18"/>
        </w:rPr>
        <w:t xml:space="preserve"> </w:t>
      </w:r>
      <w:r w:rsidRPr="00AD1F88">
        <w:rPr>
          <w:rFonts w:ascii="Century Gothic" w:hAnsi="Century Gothic"/>
        </w:rPr>
        <w:t>por</w:t>
      </w:r>
      <w:r w:rsidRPr="00AD1F88">
        <w:rPr>
          <w:rFonts w:ascii="Century Gothic" w:hAnsi="Century Gothic"/>
          <w:spacing w:val="19"/>
        </w:rPr>
        <w:t xml:space="preserve"> </w:t>
      </w:r>
      <w:r w:rsidRPr="00AD1F88">
        <w:rPr>
          <w:rFonts w:ascii="Century Gothic" w:hAnsi="Century Gothic"/>
        </w:rPr>
        <w:t>el</w:t>
      </w:r>
      <w:r w:rsidRPr="00AD1F88">
        <w:rPr>
          <w:rFonts w:ascii="Century Gothic" w:hAnsi="Century Gothic"/>
          <w:spacing w:val="18"/>
        </w:rPr>
        <w:t xml:space="preserve"> </w:t>
      </w:r>
      <w:r w:rsidRPr="00AD1F88">
        <w:rPr>
          <w:rFonts w:ascii="Century Gothic" w:hAnsi="Century Gothic"/>
        </w:rPr>
        <w:t>que</w:t>
      </w:r>
      <w:r w:rsidRPr="00AD1F88">
        <w:rPr>
          <w:rFonts w:ascii="Century Gothic" w:hAnsi="Century Gothic"/>
          <w:spacing w:val="19"/>
        </w:rPr>
        <w:t xml:space="preserve"> </w:t>
      </w:r>
      <w:r w:rsidRPr="00AD1F88">
        <w:rPr>
          <w:rFonts w:ascii="Century Gothic" w:hAnsi="Century Gothic"/>
        </w:rPr>
        <w:t>se</w:t>
      </w:r>
      <w:r w:rsidRPr="00AD1F88">
        <w:rPr>
          <w:rFonts w:ascii="Century Gothic" w:hAnsi="Century Gothic"/>
          <w:spacing w:val="18"/>
        </w:rPr>
        <w:t xml:space="preserve"> </w:t>
      </w:r>
      <w:r w:rsidRPr="00AD1F88">
        <w:rPr>
          <w:rFonts w:ascii="Century Gothic" w:hAnsi="Century Gothic"/>
        </w:rPr>
        <w:t>aprueba</w:t>
      </w:r>
      <w:r w:rsidRPr="00AD1F88">
        <w:rPr>
          <w:rFonts w:ascii="Century Gothic" w:hAnsi="Century Gothic"/>
          <w:spacing w:val="18"/>
        </w:rPr>
        <w:t xml:space="preserve"> </w:t>
      </w:r>
      <w:r w:rsidRPr="00AD1F88">
        <w:rPr>
          <w:rFonts w:ascii="Century Gothic" w:hAnsi="Century Gothic"/>
        </w:rPr>
        <w:t>el</w:t>
      </w:r>
      <w:r w:rsidRPr="00AD1F88">
        <w:rPr>
          <w:rFonts w:ascii="Century Gothic" w:hAnsi="Century Gothic"/>
          <w:spacing w:val="16"/>
        </w:rPr>
        <w:t xml:space="preserve"> </w:t>
      </w:r>
      <w:r w:rsidRPr="00AD1F88">
        <w:rPr>
          <w:rFonts w:ascii="Century Gothic" w:hAnsi="Century Gothic"/>
        </w:rPr>
        <w:t>procedimiento</w:t>
      </w:r>
      <w:r w:rsidRPr="00AD1F88">
        <w:rPr>
          <w:rFonts w:ascii="Century Gothic" w:hAnsi="Century Gothic"/>
          <w:spacing w:val="18"/>
        </w:rPr>
        <w:t xml:space="preserve"> </w:t>
      </w:r>
      <w:r w:rsidRPr="00AD1F88">
        <w:rPr>
          <w:rFonts w:ascii="Century Gothic" w:hAnsi="Century Gothic"/>
        </w:rPr>
        <w:t>básico</w:t>
      </w:r>
      <w:r w:rsidRPr="00AD1F88">
        <w:rPr>
          <w:rFonts w:ascii="Century Gothic" w:hAnsi="Century Gothic"/>
          <w:spacing w:val="18"/>
        </w:rPr>
        <w:t xml:space="preserve"> </w:t>
      </w:r>
      <w:r w:rsidRPr="00AD1F88">
        <w:rPr>
          <w:rFonts w:ascii="Century Gothic" w:hAnsi="Century Gothic"/>
        </w:rPr>
        <w:t>para</w:t>
      </w:r>
      <w:r w:rsidRPr="00AD1F88">
        <w:rPr>
          <w:rFonts w:ascii="Century Gothic" w:hAnsi="Century Gothic"/>
          <w:spacing w:val="18"/>
        </w:rPr>
        <w:t xml:space="preserve"> </w:t>
      </w:r>
      <w:r w:rsidRPr="00AD1F88">
        <w:rPr>
          <w:rFonts w:ascii="Century Gothic" w:hAnsi="Century Gothic"/>
        </w:rPr>
        <w:t>la</w:t>
      </w:r>
      <w:r w:rsidRPr="00AD1F88">
        <w:rPr>
          <w:rFonts w:ascii="Century Gothic" w:hAnsi="Century Gothic"/>
          <w:spacing w:val="18"/>
        </w:rPr>
        <w:t xml:space="preserve"> </w:t>
      </w:r>
      <w:r w:rsidRPr="00AD1F88">
        <w:rPr>
          <w:rFonts w:ascii="Century Gothic" w:hAnsi="Century Gothic"/>
        </w:rPr>
        <w:t>certificación</w:t>
      </w:r>
      <w:r w:rsidRPr="00AD1F88">
        <w:rPr>
          <w:rFonts w:ascii="Century Gothic" w:hAnsi="Century Gothic"/>
          <w:spacing w:val="18"/>
        </w:rPr>
        <w:t xml:space="preserve"> </w:t>
      </w:r>
      <w:r w:rsidRPr="00AD1F88">
        <w:rPr>
          <w:rFonts w:ascii="Century Gothic" w:hAnsi="Century Gothic"/>
        </w:rPr>
        <w:t>de</w:t>
      </w:r>
      <w:r w:rsidRPr="00AD1F88">
        <w:rPr>
          <w:rFonts w:ascii="Century Gothic" w:hAnsi="Century Gothic"/>
          <w:spacing w:val="18"/>
        </w:rPr>
        <w:t xml:space="preserve"> </w:t>
      </w:r>
      <w:r w:rsidRPr="00AD1F88">
        <w:rPr>
          <w:rFonts w:ascii="Century Gothic" w:hAnsi="Century Gothic"/>
        </w:rPr>
        <w:t>la eficiencia energética de los edificios</w:t>
      </w:r>
    </w:p>
    <w:p w14:paraId="5A37A5D9" w14:textId="77777777" w:rsidR="003E0BC8" w:rsidRPr="00AD1F88" w:rsidRDefault="003E0BC8" w:rsidP="00C340F9">
      <w:pPr>
        <w:pStyle w:val="Textoindependiente"/>
        <w:jc w:val="both"/>
      </w:pPr>
    </w:p>
    <w:p w14:paraId="5C548128" w14:textId="1CFF80DA" w:rsidR="00A05A3D" w:rsidRPr="00AF41E2" w:rsidRDefault="003E0BC8" w:rsidP="005D64CD">
      <w:pPr>
        <w:pStyle w:val="Prrafodelista"/>
        <w:numPr>
          <w:ilvl w:val="0"/>
          <w:numId w:val="44"/>
        </w:numPr>
        <w:jc w:val="both"/>
        <w:rPr>
          <w:lang w:val="es-ES"/>
        </w:rPr>
      </w:pPr>
      <w:r w:rsidRPr="00AF41E2">
        <w:rPr>
          <w:rFonts w:ascii="Century Gothic" w:hAnsi="Century Gothic"/>
        </w:rPr>
        <w:t>Legislación</w:t>
      </w:r>
      <w:r w:rsidRPr="00AF41E2">
        <w:rPr>
          <w:rFonts w:ascii="Century Gothic" w:hAnsi="Century Gothic"/>
          <w:spacing w:val="2"/>
        </w:rPr>
        <w:t xml:space="preserve"> </w:t>
      </w:r>
      <w:r w:rsidRPr="00AF41E2">
        <w:rPr>
          <w:rFonts w:ascii="Century Gothic" w:hAnsi="Century Gothic"/>
        </w:rPr>
        <w:t>sectorial</w:t>
      </w:r>
      <w:r w:rsidRPr="00AF41E2">
        <w:rPr>
          <w:rFonts w:ascii="Century Gothic" w:hAnsi="Century Gothic"/>
          <w:spacing w:val="2"/>
        </w:rPr>
        <w:t xml:space="preserve"> </w:t>
      </w:r>
      <w:r w:rsidRPr="00AF41E2">
        <w:rPr>
          <w:rFonts w:ascii="Century Gothic" w:hAnsi="Century Gothic"/>
        </w:rPr>
        <w:t>de</w:t>
      </w:r>
      <w:r w:rsidRPr="00AF41E2">
        <w:rPr>
          <w:rFonts w:ascii="Century Gothic" w:hAnsi="Century Gothic"/>
          <w:spacing w:val="4"/>
        </w:rPr>
        <w:t xml:space="preserve"> </w:t>
      </w:r>
      <w:r w:rsidRPr="00AF41E2">
        <w:rPr>
          <w:rFonts w:ascii="Century Gothic" w:hAnsi="Century Gothic"/>
        </w:rPr>
        <w:t>aplicación.</w:t>
      </w:r>
      <w:r w:rsidR="00A05A3D" w:rsidRPr="00AF41E2">
        <w:rPr>
          <w:lang w:val="es-ES"/>
        </w:rPr>
        <w:br w:type="page"/>
      </w:r>
    </w:p>
    <w:p w14:paraId="0D6FB66B" w14:textId="6DF09CD3" w:rsidR="00D54D2E" w:rsidRPr="00AD1F88" w:rsidRDefault="00D54D2E" w:rsidP="00C340F9">
      <w:pPr>
        <w:pStyle w:val="Ttulo2"/>
        <w:rPr>
          <w:lang w:val="es-ES"/>
        </w:rPr>
      </w:pPr>
      <w:bookmarkStart w:id="311" w:name="_Toc122596766"/>
      <w:r w:rsidRPr="00AD1F88">
        <w:rPr>
          <w:lang w:val="es-ES"/>
        </w:rPr>
        <w:lastRenderedPageBreak/>
        <w:t>CERTIFICADO DE VIABILIDAD GEOMÉTRICA</w:t>
      </w:r>
      <w:bookmarkEnd w:id="311"/>
    </w:p>
    <w:p w14:paraId="27CD9567" w14:textId="77777777" w:rsidR="00B87623" w:rsidRPr="00AD1F88" w:rsidRDefault="00B87623" w:rsidP="00C340F9">
      <w:pPr>
        <w:jc w:val="both"/>
        <w:rPr>
          <w:lang w:val="es-ES"/>
        </w:rPr>
      </w:pPr>
      <w:r w:rsidRPr="00AD1F88">
        <w:rPr>
          <w:lang w:val="es-ES"/>
        </w:rPr>
        <w:t>D. Ignacio Marques Martínez col .COAM 13.108, D. Israel Belloso Garrido col. COAM 13.396, D. Javier Mochales Soto col. COAM 14.117, Dña. Carmen Hernandez Sánchez, col. COAM  15.493, como arquitectos redactores del para la AMPLIACIÓN DEL CENTRO DE ATENCIÓN PRIMARIA COLLADO VILLALBA PUEBLO, calle Fuente del Álamo 12, Collado Villalba, Madrid.</w:t>
      </w:r>
    </w:p>
    <w:p w14:paraId="08723AEA" w14:textId="77777777" w:rsidR="00D54D2E" w:rsidRPr="00AD1F88" w:rsidRDefault="00D54D2E" w:rsidP="00C340F9">
      <w:pPr>
        <w:jc w:val="both"/>
        <w:rPr>
          <w:lang w:val="es-ES"/>
        </w:rPr>
      </w:pPr>
    </w:p>
    <w:p w14:paraId="214ACC85" w14:textId="77777777" w:rsidR="00D54D2E" w:rsidRPr="00AD1F88" w:rsidRDefault="00D54D2E" w:rsidP="00C340F9">
      <w:pPr>
        <w:jc w:val="both"/>
        <w:rPr>
          <w:lang w:val="es-ES"/>
        </w:rPr>
      </w:pPr>
      <w:r w:rsidRPr="00AD1F88">
        <w:rPr>
          <w:lang w:val="es-ES"/>
        </w:rPr>
        <w:t>CERTIFICAN</w:t>
      </w:r>
    </w:p>
    <w:p w14:paraId="4D94D5EB" w14:textId="77777777" w:rsidR="00D54D2E" w:rsidRPr="00AD1F88" w:rsidRDefault="00D54D2E" w:rsidP="00C340F9">
      <w:pPr>
        <w:jc w:val="both"/>
        <w:rPr>
          <w:lang w:val="es-ES"/>
        </w:rPr>
      </w:pPr>
      <w:r w:rsidRPr="00AD1F88">
        <w:rPr>
          <w:lang w:val="es-ES"/>
        </w:rPr>
        <w:t xml:space="preserve">que el proyecto, es </w:t>
      </w:r>
      <w:r w:rsidRPr="00AD1F88">
        <w:rPr>
          <w:b/>
          <w:bCs/>
          <w:lang w:val="es-ES"/>
        </w:rPr>
        <w:t>VIABLE GEOMÉTRICAMENTE</w:t>
      </w:r>
      <w:r w:rsidRPr="00AD1F88">
        <w:rPr>
          <w:lang w:val="es-ES"/>
        </w:rPr>
        <w:t xml:space="preserve">, lo cual queda acreditado por su previo replanteo sobre el terreno. </w:t>
      </w:r>
    </w:p>
    <w:p w14:paraId="61DF7CC6" w14:textId="77777777" w:rsidR="00D54D2E" w:rsidRPr="00AD1F88" w:rsidRDefault="00D54D2E" w:rsidP="00C340F9">
      <w:pPr>
        <w:jc w:val="both"/>
        <w:rPr>
          <w:lang w:val="es-ES"/>
        </w:rPr>
      </w:pPr>
      <w:r w:rsidRPr="00AD1F88">
        <w:rPr>
          <w:noProof/>
          <w:lang w:val="es-ES"/>
        </w:rPr>
        <w:drawing>
          <wp:anchor distT="0" distB="0" distL="114300" distR="114300" simplePos="0" relativeHeight="251658240" behindDoc="1" locked="0" layoutInCell="1" allowOverlap="1" wp14:anchorId="6CC01CDD" wp14:editId="177B839A">
            <wp:simplePos x="0" y="0"/>
            <wp:positionH relativeFrom="column">
              <wp:posOffset>1913255</wp:posOffset>
            </wp:positionH>
            <wp:positionV relativeFrom="paragraph">
              <wp:posOffset>577850</wp:posOffset>
            </wp:positionV>
            <wp:extent cx="1445895" cy="3567430"/>
            <wp:effectExtent l="0" t="0" r="0" b="0"/>
            <wp:wrapNone/>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8999" t="17179" r="65232"/>
                    <a:stretch/>
                  </pic:blipFill>
                  <pic:spPr bwMode="auto">
                    <a:xfrm>
                      <a:off x="0" y="0"/>
                      <a:ext cx="1445895" cy="35674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D1F88">
        <w:rPr>
          <w:lang w:val="es-ES"/>
        </w:rPr>
        <w:t>Y, para que conste, de conformidad con lo prescrito en el artículo 7 de la Ley 2/1999, de 17 de marzo, de Medidas para la Calidad de la Edificación de la Comunidad de Madrid (B.O.C.M. nº 74, de 29 de marzo de 1999), expedimos el presente documento.</w:t>
      </w:r>
    </w:p>
    <w:p w14:paraId="55C2A10E" w14:textId="77777777" w:rsidR="00D54D2E" w:rsidRPr="00AD1F88" w:rsidRDefault="00D54D2E" w:rsidP="00C340F9">
      <w:pPr>
        <w:jc w:val="both"/>
        <w:rPr>
          <w:lang w:val="es-ES"/>
        </w:rPr>
      </w:pPr>
    </w:p>
    <w:p w14:paraId="4C4ED33F" w14:textId="75154962" w:rsidR="00D54D2E" w:rsidRPr="00AD1F88" w:rsidRDefault="00D54D2E" w:rsidP="00C340F9">
      <w:pPr>
        <w:jc w:val="both"/>
        <w:rPr>
          <w:lang w:val="es-ES"/>
        </w:rPr>
      </w:pPr>
      <w:r w:rsidRPr="00AD1F88">
        <w:rPr>
          <w:lang w:val="es-ES"/>
        </w:rPr>
        <w:t xml:space="preserve">Madrid, </w:t>
      </w:r>
      <w:r w:rsidR="000A0CFD" w:rsidRPr="00AD1F88">
        <w:rPr>
          <w:lang w:val="es-ES"/>
        </w:rPr>
        <w:t>marzo</w:t>
      </w:r>
      <w:r w:rsidRPr="00AD1F88">
        <w:rPr>
          <w:lang w:val="es-ES"/>
        </w:rPr>
        <w:t xml:space="preserve"> 202</w:t>
      </w:r>
      <w:r w:rsidR="000A0CFD" w:rsidRPr="00AD1F88">
        <w:rPr>
          <w:lang w:val="es-ES"/>
        </w:rPr>
        <w:t>2</w:t>
      </w:r>
      <w:r w:rsidRPr="00AD1F88">
        <w:rPr>
          <w:lang w:val="es-ES"/>
        </w:rPr>
        <w:t>.</w:t>
      </w:r>
    </w:p>
    <w:p w14:paraId="070AE5D1" w14:textId="77777777" w:rsidR="00D54D2E" w:rsidRPr="00AD1F88" w:rsidRDefault="00D54D2E" w:rsidP="00C340F9">
      <w:pPr>
        <w:jc w:val="both"/>
        <w:rPr>
          <w:lang w:val="es-ES"/>
        </w:rPr>
      </w:pPr>
      <w:r w:rsidRPr="00AD1F88">
        <w:rPr>
          <w:lang w:val="es-ES"/>
        </w:rPr>
        <w:t>Firmado:</w:t>
      </w:r>
    </w:p>
    <w:p w14:paraId="481F32CE" w14:textId="77777777" w:rsidR="00D54D2E" w:rsidRPr="00AD1F88" w:rsidRDefault="00D54D2E" w:rsidP="00C340F9">
      <w:pPr>
        <w:jc w:val="both"/>
        <w:rPr>
          <w:lang w:val="es-ES"/>
        </w:rPr>
      </w:pPr>
      <w:r w:rsidRPr="00AD1F88">
        <w:rPr>
          <w:lang w:val="es-ES"/>
        </w:rPr>
        <w:t xml:space="preserve">D. Ignacio Marques Martínez </w:t>
      </w:r>
    </w:p>
    <w:p w14:paraId="6FECE54B" w14:textId="0054DB2B" w:rsidR="00D54D2E" w:rsidRPr="00AD1F88" w:rsidRDefault="00D54D2E" w:rsidP="00C340F9">
      <w:pPr>
        <w:jc w:val="both"/>
        <w:rPr>
          <w:lang w:val="es-ES"/>
        </w:rPr>
      </w:pPr>
    </w:p>
    <w:p w14:paraId="5268A5A3" w14:textId="77777777" w:rsidR="00A67C0E" w:rsidRPr="00AD1F88" w:rsidRDefault="00A67C0E" w:rsidP="00C340F9">
      <w:pPr>
        <w:jc w:val="both"/>
        <w:rPr>
          <w:lang w:val="es-ES"/>
        </w:rPr>
      </w:pPr>
    </w:p>
    <w:p w14:paraId="6E2573FE" w14:textId="77777777" w:rsidR="00D54D2E" w:rsidRPr="00AD1F88" w:rsidRDefault="00D54D2E" w:rsidP="00C340F9">
      <w:pPr>
        <w:jc w:val="both"/>
        <w:rPr>
          <w:lang w:val="es-ES"/>
        </w:rPr>
      </w:pPr>
      <w:r w:rsidRPr="00AD1F88">
        <w:rPr>
          <w:lang w:val="es-ES"/>
        </w:rPr>
        <w:t>D. Israel Belloso Garrido</w:t>
      </w:r>
    </w:p>
    <w:p w14:paraId="2DDFB9F5" w14:textId="13A72DB8" w:rsidR="00D54D2E" w:rsidRPr="00AD1F88" w:rsidRDefault="00D54D2E" w:rsidP="00C340F9">
      <w:pPr>
        <w:jc w:val="both"/>
        <w:rPr>
          <w:lang w:val="es-ES"/>
        </w:rPr>
      </w:pPr>
    </w:p>
    <w:p w14:paraId="0F91A2FF" w14:textId="77777777" w:rsidR="00A67C0E" w:rsidRPr="00AD1F88" w:rsidRDefault="00A67C0E" w:rsidP="00C340F9">
      <w:pPr>
        <w:jc w:val="both"/>
        <w:rPr>
          <w:lang w:val="es-ES"/>
        </w:rPr>
      </w:pPr>
    </w:p>
    <w:p w14:paraId="7AEDA805" w14:textId="77777777" w:rsidR="00D54D2E" w:rsidRPr="00AD1F88" w:rsidRDefault="00D54D2E" w:rsidP="00C340F9">
      <w:pPr>
        <w:jc w:val="both"/>
        <w:rPr>
          <w:lang w:val="es-ES"/>
        </w:rPr>
      </w:pPr>
      <w:r w:rsidRPr="00AD1F88">
        <w:rPr>
          <w:lang w:val="es-ES"/>
        </w:rPr>
        <w:t>D. Javier Mochales Soto</w:t>
      </w:r>
    </w:p>
    <w:p w14:paraId="0A53B49E" w14:textId="6126B81F" w:rsidR="00D54D2E" w:rsidRPr="00AD1F88" w:rsidRDefault="00D54D2E" w:rsidP="00C340F9">
      <w:pPr>
        <w:jc w:val="both"/>
        <w:rPr>
          <w:lang w:val="es-ES"/>
        </w:rPr>
      </w:pPr>
    </w:p>
    <w:p w14:paraId="257272E7" w14:textId="77777777" w:rsidR="00A67C0E" w:rsidRPr="00AD1F88" w:rsidRDefault="00A67C0E" w:rsidP="00C340F9">
      <w:pPr>
        <w:jc w:val="both"/>
        <w:rPr>
          <w:lang w:val="es-ES"/>
        </w:rPr>
      </w:pPr>
    </w:p>
    <w:p w14:paraId="4844BAFC" w14:textId="77777777" w:rsidR="00D54D2E" w:rsidRPr="00AD1F88" w:rsidRDefault="00D54D2E" w:rsidP="00C340F9">
      <w:pPr>
        <w:jc w:val="both"/>
        <w:rPr>
          <w:lang w:val="es-ES"/>
        </w:rPr>
      </w:pPr>
      <w:r w:rsidRPr="00AD1F88">
        <w:rPr>
          <w:lang w:val="es-ES"/>
        </w:rPr>
        <w:t>Dña. Carmen Hernandez Sánchez</w:t>
      </w:r>
    </w:p>
    <w:p w14:paraId="0FC6281F" w14:textId="77777777" w:rsidR="00D54D2E" w:rsidRPr="00AD1F88" w:rsidRDefault="00D54D2E" w:rsidP="00C340F9">
      <w:pPr>
        <w:jc w:val="both"/>
        <w:rPr>
          <w:lang w:val="es-ES"/>
        </w:rPr>
      </w:pPr>
    </w:p>
    <w:p w14:paraId="3FFDE72E" w14:textId="77777777" w:rsidR="00D54D2E" w:rsidRPr="00AD1F88" w:rsidRDefault="00D54D2E" w:rsidP="00C340F9">
      <w:pPr>
        <w:jc w:val="both"/>
        <w:rPr>
          <w:lang w:val="es-ES"/>
        </w:rPr>
      </w:pPr>
    </w:p>
    <w:p w14:paraId="0A9AB937" w14:textId="77777777" w:rsidR="00D54D2E" w:rsidRPr="00AD1F88" w:rsidRDefault="00D54D2E" w:rsidP="00C340F9">
      <w:pPr>
        <w:jc w:val="both"/>
        <w:rPr>
          <w:lang w:val="es-ES"/>
        </w:rPr>
      </w:pPr>
    </w:p>
    <w:p w14:paraId="52322CCE" w14:textId="30EBB585" w:rsidR="00A05A3D" w:rsidRPr="00AD1F88" w:rsidRDefault="00A05A3D" w:rsidP="00C340F9">
      <w:pPr>
        <w:jc w:val="both"/>
        <w:rPr>
          <w:lang w:val="es-ES"/>
        </w:rPr>
      </w:pPr>
      <w:r w:rsidRPr="00AD1F88">
        <w:rPr>
          <w:lang w:val="es-ES"/>
        </w:rPr>
        <w:br w:type="page"/>
      </w:r>
    </w:p>
    <w:p w14:paraId="181B7934" w14:textId="4129C06B" w:rsidR="00202F32" w:rsidRPr="00AD1F88" w:rsidRDefault="00202F32" w:rsidP="00C340F9">
      <w:pPr>
        <w:pStyle w:val="Ttulo2"/>
        <w:rPr>
          <w:lang w:val="es-ES"/>
        </w:rPr>
      </w:pPr>
      <w:bookmarkStart w:id="312" w:name="_Toc115461936"/>
      <w:bookmarkStart w:id="313" w:name="_Toc122596767"/>
      <w:r w:rsidRPr="00AD1F88">
        <w:rPr>
          <w:lang w:val="es-ES"/>
        </w:rPr>
        <w:lastRenderedPageBreak/>
        <w:t>ACTA DE REPLANTEO PREVIO DEL PROYECTO</w:t>
      </w:r>
      <w:bookmarkEnd w:id="312"/>
      <w:bookmarkEnd w:id="313"/>
    </w:p>
    <w:p w14:paraId="7105789C" w14:textId="4857C9E3" w:rsidR="00202F32" w:rsidRPr="00AD1F88" w:rsidRDefault="00202F32" w:rsidP="00C340F9">
      <w:pPr>
        <w:jc w:val="both"/>
        <w:rPr>
          <w:lang w:val="es-ES"/>
        </w:rPr>
      </w:pPr>
      <w:r w:rsidRPr="00AD1F88">
        <w:rPr>
          <w:lang w:val="es-ES"/>
        </w:rPr>
        <w:t>D. Ignacio Marques Martínez, D. Israel Belloso Garrido, D. Javier Mochales Soto, Dña. Carmen Hernandez Sánchez, arquitectos redactores del PROYECTO BÁSICO Y DE EJECUCIÓN PARA LA AMPLIACIÓN DEL CENTRO DE ATENCION PRIMARIA COLLADO VILLALBA PUEBLO, situado en la C/ Fuente del Álamo 12, Collado Villalba, Madrid.</w:t>
      </w:r>
    </w:p>
    <w:p w14:paraId="79F0E5C4" w14:textId="77777777" w:rsidR="00202F32" w:rsidRPr="00AD1F88" w:rsidRDefault="00202F32" w:rsidP="00C340F9">
      <w:pPr>
        <w:jc w:val="both"/>
        <w:rPr>
          <w:lang w:val="es-ES"/>
        </w:rPr>
      </w:pPr>
      <w:r w:rsidRPr="00AD1F88">
        <w:rPr>
          <w:lang w:val="es-ES"/>
        </w:rPr>
        <w:t xml:space="preserve">CERTIFICAN </w:t>
      </w:r>
    </w:p>
    <w:p w14:paraId="32C1DAB5" w14:textId="77777777" w:rsidR="00202F32" w:rsidRPr="00AD1F88" w:rsidRDefault="00202F32" w:rsidP="00C340F9">
      <w:pPr>
        <w:jc w:val="both"/>
        <w:rPr>
          <w:lang w:val="es-ES"/>
        </w:rPr>
      </w:pPr>
      <w:r w:rsidRPr="00AD1F88">
        <w:rPr>
          <w:lang w:val="es-ES"/>
        </w:rPr>
        <w:t xml:space="preserve">Que se ha procedido a la comprobación, tanto de la realidad geométrica del entorno de ubicación en relación a la obra proyectada, como de la disponibilidad de los terrenos precisos para su normal ejecución, apreciándose su correspondencia y siendo factible llevarla a cabo en cuanto a sus dimensiones y relaciones geométricas, así como respecto a cuantos supuestos figuran en el proyecto elaborado, haciéndose constar que con la información recabada no existen servidumbres aparentes que condicionen su viabilidad. </w:t>
      </w:r>
    </w:p>
    <w:p w14:paraId="51F01424" w14:textId="77777777" w:rsidR="00202F32" w:rsidRPr="00AD1F88" w:rsidRDefault="00202F32" w:rsidP="00C340F9">
      <w:pPr>
        <w:jc w:val="both"/>
        <w:rPr>
          <w:lang w:val="es-ES"/>
        </w:rPr>
      </w:pPr>
      <w:r w:rsidRPr="00AD1F88">
        <w:rPr>
          <w:lang w:val="es-ES"/>
        </w:rPr>
        <w:t xml:space="preserve">Lo que certifico a los efectos oportunos del expediente de contratación de la obra de referencia, conforme a lo dispuesto en la Ley 9/2017 de Contratos de las Administraciones Públicas. </w:t>
      </w:r>
    </w:p>
    <w:p w14:paraId="02418060" w14:textId="77777777" w:rsidR="00202F32" w:rsidRPr="00AD1F88" w:rsidRDefault="00202F32" w:rsidP="00C340F9">
      <w:pPr>
        <w:jc w:val="both"/>
        <w:rPr>
          <w:lang w:val="es-ES"/>
        </w:rPr>
      </w:pPr>
      <w:r w:rsidRPr="00AD1F88">
        <w:rPr>
          <w:lang w:val="es-ES"/>
        </w:rPr>
        <w:t>Es lo que tengo a bien informar para que conste en el expediente de contratación, en el lugar y fecha registrados en la firma electrónica al margen.</w:t>
      </w:r>
    </w:p>
    <w:p w14:paraId="6A3798C2" w14:textId="77777777" w:rsidR="005279A5" w:rsidRPr="00AD1F88" w:rsidRDefault="005279A5" w:rsidP="00C340F9">
      <w:pPr>
        <w:jc w:val="both"/>
        <w:rPr>
          <w:lang w:val="es-ES"/>
        </w:rPr>
      </w:pPr>
    </w:p>
    <w:p w14:paraId="0FB215A1" w14:textId="77777777" w:rsidR="005279A5" w:rsidRPr="00AD1F88" w:rsidRDefault="005279A5" w:rsidP="00C340F9">
      <w:pPr>
        <w:jc w:val="both"/>
        <w:rPr>
          <w:lang w:val="es-ES"/>
        </w:rPr>
      </w:pPr>
    </w:p>
    <w:p w14:paraId="41CD8073" w14:textId="71EC4222" w:rsidR="005279A5" w:rsidRPr="00AD1F88" w:rsidRDefault="005279A5" w:rsidP="00C340F9">
      <w:pPr>
        <w:jc w:val="both"/>
        <w:rPr>
          <w:lang w:val="es-ES"/>
        </w:rPr>
      </w:pPr>
      <w:r w:rsidRPr="00AD1F88">
        <w:rPr>
          <w:lang w:val="es-ES"/>
        </w:rPr>
        <w:t>Madrid, marzo 2022.</w:t>
      </w:r>
    </w:p>
    <w:p w14:paraId="17E6C61C" w14:textId="77777777" w:rsidR="00202F32" w:rsidRPr="00AD1F88" w:rsidRDefault="00202F32" w:rsidP="00C340F9">
      <w:pPr>
        <w:jc w:val="both"/>
        <w:rPr>
          <w:lang w:val="es-ES"/>
        </w:rPr>
      </w:pPr>
    </w:p>
    <w:p w14:paraId="0B4AD24D" w14:textId="77777777" w:rsidR="00202F32" w:rsidRPr="00AD1F88" w:rsidRDefault="00202F32" w:rsidP="00C340F9">
      <w:pPr>
        <w:jc w:val="both"/>
        <w:rPr>
          <w:lang w:val="es-ES"/>
        </w:rPr>
      </w:pPr>
      <w:r w:rsidRPr="00AD1F88">
        <w:rPr>
          <w:lang w:val="es-ES"/>
        </w:rPr>
        <w:t>Firmado:</w:t>
      </w:r>
    </w:p>
    <w:p w14:paraId="50729B4E" w14:textId="77777777" w:rsidR="00202F32" w:rsidRPr="00AD1F88" w:rsidRDefault="00202F32" w:rsidP="00C340F9">
      <w:pPr>
        <w:jc w:val="both"/>
        <w:rPr>
          <w:lang w:val="es-ES"/>
        </w:rPr>
      </w:pPr>
      <w:r w:rsidRPr="00AD1F88">
        <w:rPr>
          <w:noProof/>
          <w:lang w:val="es-ES"/>
        </w:rPr>
        <w:drawing>
          <wp:anchor distT="0" distB="0" distL="114300" distR="114300" simplePos="0" relativeHeight="251658259" behindDoc="1" locked="0" layoutInCell="1" allowOverlap="1" wp14:anchorId="20B354D1" wp14:editId="1AC987D5">
            <wp:simplePos x="0" y="0"/>
            <wp:positionH relativeFrom="column">
              <wp:posOffset>1971040</wp:posOffset>
            </wp:positionH>
            <wp:positionV relativeFrom="paragraph">
              <wp:posOffset>10795</wp:posOffset>
            </wp:positionV>
            <wp:extent cx="1445895" cy="356743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8999" t="17179" r="65232"/>
                    <a:stretch/>
                  </pic:blipFill>
                  <pic:spPr bwMode="auto">
                    <a:xfrm>
                      <a:off x="0" y="0"/>
                      <a:ext cx="1445895" cy="35674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BCD62D" w14:textId="77777777" w:rsidR="00202F32" w:rsidRPr="00AD1F88" w:rsidRDefault="00202F32" w:rsidP="00C340F9">
      <w:pPr>
        <w:jc w:val="both"/>
        <w:rPr>
          <w:lang w:val="es-ES"/>
        </w:rPr>
      </w:pPr>
    </w:p>
    <w:p w14:paraId="02716A32" w14:textId="77777777" w:rsidR="00202F32" w:rsidRPr="00AD1F88" w:rsidRDefault="00202F32" w:rsidP="00C340F9">
      <w:pPr>
        <w:jc w:val="both"/>
        <w:rPr>
          <w:lang w:val="es-ES"/>
        </w:rPr>
      </w:pPr>
      <w:r w:rsidRPr="00AD1F88">
        <w:rPr>
          <w:lang w:val="es-ES"/>
        </w:rPr>
        <w:t xml:space="preserve">D. Ignacio Marques Martínez </w:t>
      </w:r>
    </w:p>
    <w:p w14:paraId="5403BE94" w14:textId="77777777" w:rsidR="00202F32" w:rsidRPr="00AD1F88" w:rsidRDefault="00202F32" w:rsidP="00C340F9">
      <w:pPr>
        <w:jc w:val="both"/>
        <w:rPr>
          <w:lang w:val="es-ES"/>
        </w:rPr>
      </w:pPr>
    </w:p>
    <w:p w14:paraId="2EB3195F" w14:textId="77777777" w:rsidR="00202F32" w:rsidRPr="00AD1F88" w:rsidRDefault="00202F32" w:rsidP="00C340F9">
      <w:pPr>
        <w:jc w:val="both"/>
        <w:rPr>
          <w:lang w:val="es-ES"/>
        </w:rPr>
      </w:pPr>
    </w:p>
    <w:p w14:paraId="27E127AE" w14:textId="77777777" w:rsidR="00202F32" w:rsidRPr="00AD1F88" w:rsidRDefault="00202F32" w:rsidP="00C340F9">
      <w:pPr>
        <w:jc w:val="both"/>
        <w:rPr>
          <w:lang w:val="es-ES"/>
        </w:rPr>
      </w:pPr>
      <w:r w:rsidRPr="00AD1F88">
        <w:rPr>
          <w:lang w:val="es-ES"/>
        </w:rPr>
        <w:t>D. Israel Belloso Garrido</w:t>
      </w:r>
    </w:p>
    <w:p w14:paraId="03BC13B5" w14:textId="77777777" w:rsidR="00202F32" w:rsidRPr="00AD1F88" w:rsidRDefault="00202F32" w:rsidP="00C340F9">
      <w:pPr>
        <w:jc w:val="both"/>
        <w:rPr>
          <w:lang w:val="es-ES"/>
        </w:rPr>
      </w:pPr>
    </w:p>
    <w:p w14:paraId="614CC3E5" w14:textId="77777777" w:rsidR="00202F32" w:rsidRPr="00AD1F88" w:rsidRDefault="00202F32" w:rsidP="00C340F9">
      <w:pPr>
        <w:jc w:val="both"/>
        <w:rPr>
          <w:lang w:val="es-ES"/>
        </w:rPr>
      </w:pPr>
    </w:p>
    <w:p w14:paraId="59040A6C" w14:textId="77777777" w:rsidR="00202F32" w:rsidRPr="00AD1F88" w:rsidRDefault="00202F32" w:rsidP="00C340F9">
      <w:pPr>
        <w:jc w:val="both"/>
        <w:rPr>
          <w:lang w:val="es-ES"/>
        </w:rPr>
      </w:pPr>
      <w:r w:rsidRPr="00AD1F88">
        <w:rPr>
          <w:lang w:val="es-ES"/>
        </w:rPr>
        <w:t>D. Javier Mochales Soto</w:t>
      </w:r>
    </w:p>
    <w:p w14:paraId="0B10B019" w14:textId="77777777" w:rsidR="00202F32" w:rsidRPr="00AD1F88" w:rsidRDefault="00202F32" w:rsidP="00C340F9">
      <w:pPr>
        <w:jc w:val="both"/>
        <w:rPr>
          <w:lang w:val="es-ES"/>
        </w:rPr>
      </w:pPr>
    </w:p>
    <w:p w14:paraId="1A4060E9" w14:textId="77777777" w:rsidR="00202F32" w:rsidRPr="00AD1F88" w:rsidRDefault="00202F32" w:rsidP="00C340F9">
      <w:pPr>
        <w:jc w:val="both"/>
        <w:rPr>
          <w:lang w:val="es-ES"/>
        </w:rPr>
      </w:pPr>
    </w:p>
    <w:p w14:paraId="32D29C78" w14:textId="77777777" w:rsidR="00202F32" w:rsidRPr="00AD1F88" w:rsidRDefault="00202F32" w:rsidP="00C340F9">
      <w:pPr>
        <w:jc w:val="both"/>
        <w:rPr>
          <w:lang w:val="es-ES"/>
        </w:rPr>
      </w:pPr>
      <w:r w:rsidRPr="00AD1F88">
        <w:rPr>
          <w:lang w:val="es-ES"/>
        </w:rPr>
        <w:t>Dña. Carmen Hernandez Sánchez</w:t>
      </w:r>
    </w:p>
    <w:p w14:paraId="54C9688E" w14:textId="77777777" w:rsidR="00202F32" w:rsidRPr="00AD1F88" w:rsidRDefault="00202F32" w:rsidP="00C340F9">
      <w:pPr>
        <w:jc w:val="both"/>
        <w:rPr>
          <w:lang w:val="es-ES"/>
        </w:rPr>
      </w:pPr>
    </w:p>
    <w:p w14:paraId="4DBCFBEF" w14:textId="77777777" w:rsidR="00202F32" w:rsidRPr="00AD1F88" w:rsidRDefault="00202F32" w:rsidP="00C340F9">
      <w:pPr>
        <w:jc w:val="both"/>
        <w:rPr>
          <w:lang w:val="es-ES"/>
        </w:rPr>
      </w:pPr>
    </w:p>
    <w:p w14:paraId="6619CC53" w14:textId="77777777" w:rsidR="00202F32" w:rsidRPr="00AD1F88" w:rsidRDefault="00202F32" w:rsidP="00C340F9">
      <w:pPr>
        <w:jc w:val="both"/>
        <w:rPr>
          <w:lang w:val="es-ES"/>
        </w:rPr>
      </w:pPr>
    </w:p>
    <w:p w14:paraId="06C07774" w14:textId="77777777" w:rsidR="00202F32" w:rsidRPr="00AD1F88" w:rsidRDefault="00202F32" w:rsidP="00C340F9">
      <w:pPr>
        <w:jc w:val="both"/>
        <w:rPr>
          <w:lang w:val="es-ES"/>
        </w:rPr>
      </w:pPr>
      <w:r w:rsidRPr="00AD1F88">
        <w:rPr>
          <w:lang w:val="es-ES"/>
        </w:rPr>
        <w:br w:type="page"/>
      </w:r>
    </w:p>
    <w:p w14:paraId="604A363B" w14:textId="03BD9D66" w:rsidR="00D54D2E" w:rsidRPr="00AD1F88" w:rsidRDefault="00A67C0E" w:rsidP="00C340F9">
      <w:pPr>
        <w:pStyle w:val="Ttulo2"/>
        <w:rPr>
          <w:lang w:val="es-ES"/>
        </w:rPr>
      </w:pPr>
      <w:bookmarkStart w:id="314" w:name="_Toc122596768"/>
      <w:r w:rsidRPr="00AD1F88">
        <w:rPr>
          <w:lang w:val="es-ES"/>
        </w:rPr>
        <w:lastRenderedPageBreak/>
        <w:t>CONFORMIDAD PROYECTO NORMATIVA URBANÍSTICA</w:t>
      </w:r>
      <w:bookmarkEnd w:id="314"/>
    </w:p>
    <w:p w14:paraId="1B7BE6D0" w14:textId="2808210F" w:rsidR="00D64B1E" w:rsidRPr="00AD1F88" w:rsidRDefault="00D64B1E" w:rsidP="00C340F9">
      <w:pPr>
        <w:jc w:val="both"/>
        <w:rPr>
          <w:lang w:val="es-ES"/>
        </w:rPr>
      </w:pPr>
      <w:r w:rsidRPr="00AD1F88">
        <w:rPr>
          <w:lang w:val="es-ES"/>
        </w:rPr>
        <w:t>D. Ignacio Marques Martínez, D. Israel Belloso Garrido, D. Javier Mochales Soto, Dña. Carmen Hernandez Sánchez, arquitectos redactores del PROYECTO BÁSICO Y DE EJECUCIÓN PARA LA AMPLIACIÓN DEL CENTRO DE SALUD COLLADO VILLALBA</w:t>
      </w:r>
      <w:r w:rsidR="00F37FBF" w:rsidRPr="00AD1F88">
        <w:rPr>
          <w:lang w:val="es-ES"/>
        </w:rPr>
        <w:t xml:space="preserve"> PUEBLO</w:t>
      </w:r>
      <w:r w:rsidRPr="00AD1F88">
        <w:rPr>
          <w:lang w:val="es-ES"/>
        </w:rPr>
        <w:t xml:space="preserve">, situado en la calle Fuente del </w:t>
      </w:r>
      <w:r w:rsidR="00F05F99" w:rsidRPr="00AD1F88">
        <w:rPr>
          <w:lang w:val="es-ES"/>
        </w:rPr>
        <w:t>Álamo</w:t>
      </w:r>
      <w:r w:rsidRPr="00AD1F88">
        <w:rPr>
          <w:lang w:val="es-ES"/>
        </w:rPr>
        <w:t xml:space="preserve"> 12, Collado Villalba, Madrid.</w:t>
      </w:r>
    </w:p>
    <w:p w14:paraId="287AD8C6" w14:textId="77777777" w:rsidR="00D64B1E" w:rsidRPr="00AD1F88" w:rsidRDefault="00D64B1E" w:rsidP="00C340F9">
      <w:pPr>
        <w:jc w:val="both"/>
        <w:rPr>
          <w:lang w:val="es-ES"/>
        </w:rPr>
      </w:pPr>
    </w:p>
    <w:p w14:paraId="56421358" w14:textId="77777777" w:rsidR="00A67C0E" w:rsidRPr="00AD1F88" w:rsidRDefault="00A67C0E" w:rsidP="00C340F9">
      <w:pPr>
        <w:jc w:val="both"/>
        <w:rPr>
          <w:lang w:val="es-ES"/>
        </w:rPr>
      </w:pPr>
      <w:r w:rsidRPr="00AD1F88">
        <w:rPr>
          <w:lang w:val="es-ES"/>
        </w:rPr>
        <w:t>DECLARAN:</w:t>
      </w:r>
    </w:p>
    <w:p w14:paraId="3FECEF62" w14:textId="77777777" w:rsidR="00A67C0E" w:rsidRPr="00AD1F88" w:rsidRDefault="00A67C0E" w:rsidP="00C340F9">
      <w:pPr>
        <w:jc w:val="both"/>
        <w:rPr>
          <w:lang w:val="es-ES"/>
        </w:rPr>
      </w:pPr>
    </w:p>
    <w:p w14:paraId="7FA86953" w14:textId="6BFFB0F6" w:rsidR="00A67C0E" w:rsidRPr="00AD1F88" w:rsidRDefault="00A67C0E" w:rsidP="00C340F9">
      <w:pPr>
        <w:jc w:val="both"/>
        <w:rPr>
          <w:lang w:val="es-ES"/>
        </w:rPr>
      </w:pPr>
      <w:r w:rsidRPr="00AD1F88">
        <w:rPr>
          <w:lang w:val="es-ES"/>
        </w:rPr>
        <w:t xml:space="preserve">Como autores del proyecto básico y de ejecución para </w:t>
      </w:r>
      <w:r w:rsidR="00F05F99" w:rsidRPr="00AD1F88">
        <w:rPr>
          <w:lang w:val="es-ES"/>
        </w:rPr>
        <w:t>la ampliación del Centro de Salud de Collado Villalba</w:t>
      </w:r>
      <w:r w:rsidR="00F37FBF" w:rsidRPr="00AD1F88">
        <w:rPr>
          <w:lang w:val="es-ES"/>
        </w:rPr>
        <w:t xml:space="preserve"> Pueblo</w:t>
      </w:r>
    </w:p>
    <w:p w14:paraId="7ADD967A" w14:textId="77777777" w:rsidR="00A67C0E" w:rsidRPr="00AD1F88" w:rsidRDefault="00A67C0E" w:rsidP="00C340F9">
      <w:pPr>
        <w:jc w:val="both"/>
        <w:rPr>
          <w:lang w:val="es-ES"/>
        </w:rPr>
      </w:pPr>
    </w:p>
    <w:p w14:paraId="21E2B3F1" w14:textId="4E9CFFC3" w:rsidR="00A67C0E" w:rsidRPr="00AD1F88" w:rsidRDefault="00A67C0E" w:rsidP="00C340F9">
      <w:pPr>
        <w:jc w:val="both"/>
        <w:rPr>
          <w:lang w:val="es-ES"/>
        </w:rPr>
      </w:pPr>
      <w:r w:rsidRPr="00AD1F88">
        <w:rPr>
          <w:lang w:val="es-ES"/>
        </w:rPr>
        <w:t>la conformidad a la ordenación urbanística aplicable; para que conste a los efectos oportunos de lo establecido en el artículo 154.1.b de la Ley 9/2001, de 17 de julio, del Suelo, de la Comunidad de Madrid.</w:t>
      </w:r>
    </w:p>
    <w:p w14:paraId="111DF481" w14:textId="2FAB08EC" w:rsidR="00A67C0E" w:rsidRPr="00AD1F88" w:rsidRDefault="00A67C0E" w:rsidP="00C340F9">
      <w:pPr>
        <w:jc w:val="both"/>
        <w:rPr>
          <w:lang w:val="es-ES"/>
        </w:rPr>
      </w:pPr>
    </w:p>
    <w:p w14:paraId="6DBCD3AF" w14:textId="398E396D" w:rsidR="00A67C0E" w:rsidRPr="00AD1F88" w:rsidRDefault="00A67C0E" w:rsidP="00C340F9">
      <w:pPr>
        <w:jc w:val="both"/>
        <w:rPr>
          <w:lang w:val="es-ES"/>
        </w:rPr>
      </w:pPr>
    </w:p>
    <w:p w14:paraId="0011E4FA" w14:textId="088FBA80" w:rsidR="00A67C0E" w:rsidRPr="00AD1F88" w:rsidRDefault="00A67C0E" w:rsidP="00C340F9">
      <w:pPr>
        <w:jc w:val="both"/>
        <w:rPr>
          <w:lang w:val="es-ES"/>
        </w:rPr>
      </w:pPr>
      <w:r w:rsidRPr="00AD1F88">
        <w:rPr>
          <w:noProof/>
          <w:lang w:val="es-ES"/>
        </w:rPr>
        <w:drawing>
          <wp:anchor distT="0" distB="0" distL="114300" distR="114300" simplePos="0" relativeHeight="251658241" behindDoc="1" locked="0" layoutInCell="1" allowOverlap="1" wp14:anchorId="7E6DCB29" wp14:editId="787467B6">
            <wp:simplePos x="0" y="0"/>
            <wp:positionH relativeFrom="column">
              <wp:posOffset>1621155</wp:posOffset>
            </wp:positionH>
            <wp:positionV relativeFrom="paragraph">
              <wp:posOffset>113701</wp:posOffset>
            </wp:positionV>
            <wp:extent cx="1445895" cy="3567430"/>
            <wp:effectExtent l="0" t="0" r="0" b="0"/>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8999" t="17179" r="65232"/>
                    <a:stretch/>
                  </pic:blipFill>
                  <pic:spPr bwMode="auto">
                    <a:xfrm>
                      <a:off x="0" y="0"/>
                      <a:ext cx="1445895" cy="35674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D1F88">
        <w:rPr>
          <w:lang w:val="es-ES"/>
        </w:rPr>
        <w:t xml:space="preserve">Madrid, </w:t>
      </w:r>
      <w:r w:rsidR="000A0CFD" w:rsidRPr="00AD1F88">
        <w:rPr>
          <w:lang w:val="es-ES"/>
        </w:rPr>
        <w:t>marzo 2022</w:t>
      </w:r>
      <w:r w:rsidRPr="00AD1F88">
        <w:rPr>
          <w:lang w:val="es-ES"/>
        </w:rPr>
        <w:t>.</w:t>
      </w:r>
    </w:p>
    <w:p w14:paraId="4989FCCC" w14:textId="39E4909A" w:rsidR="00A67C0E" w:rsidRPr="00AD1F88" w:rsidRDefault="00A67C0E" w:rsidP="00C340F9">
      <w:pPr>
        <w:jc w:val="both"/>
        <w:rPr>
          <w:lang w:val="es-ES"/>
        </w:rPr>
      </w:pPr>
      <w:r w:rsidRPr="00AD1F88">
        <w:rPr>
          <w:lang w:val="es-ES"/>
        </w:rPr>
        <w:t>Firmado:</w:t>
      </w:r>
    </w:p>
    <w:p w14:paraId="108C313D" w14:textId="77777777" w:rsidR="00A67C0E" w:rsidRPr="00AD1F88" w:rsidRDefault="00A67C0E" w:rsidP="00C340F9">
      <w:pPr>
        <w:jc w:val="both"/>
        <w:rPr>
          <w:lang w:val="es-ES"/>
        </w:rPr>
      </w:pPr>
    </w:p>
    <w:p w14:paraId="4DB3FDDE" w14:textId="70ADA34E" w:rsidR="00A67C0E" w:rsidRPr="00AD1F88" w:rsidRDefault="00A67C0E" w:rsidP="00C340F9">
      <w:pPr>
        <w:jc w:val="both"/>
        <w:rPr>
          <w:lang w:val="es-ES"/>
        </w:rPr>
      </w:pPr>
      <w:r w:rsidRPr="00AD1F88">
        <w:rPr>
          <w:lang w:val="es-ES"/>
        </w:rPr>
        <w:t xml:space="preserve">D. Ignacio Marques Martínez </w:t>
      </w:r>
    </w:p>
    <w:p w14:paraId="0D1F1A5F" w14:textId="138C6452" w:rsidR="00A67C0E" w:rsidRPr="00AD1F88" w:rsidRDefault="00A67C0E" w:rsidP="00C340F9">
      <w:pPr>
        <w:jc w:val="both"/>
        <w:rPr>
          <w:lang w:val="es-ES"/>
        </w:rPr>
      </w:pPr>
    </w:p>
    <w:p w14:paraId="0BF16BCB" w14:textId="77777777" w:rsidR="00A67C0E" w:rsidRPr="00AD1F88" w:rsidRDefault="00A67C0E" w:rsidP="00C340F9">
      <w:pPr>
        <w:jc w:val="both"/>
        <w:rPr>
          <w:lang w:val="es-ES"/>
        </w:rPr>
      </w:pPr>
    </w:p>
    <w:p w14:paraId="7D43777D" w14:textId="77777777" w:rsidR="00A67C0E" w:rsidRPr="00AD1F88" w:rsidRDefault="00A67C0E" w:rsidP="00C340F9">
      <w:pPr>
        <w:jc w:val="both"/>
        <w:rPr>
          <w:lang w:val="es-ES"/>
        </w:rPr>
      </w:pPr>
      <w:r w:rsidRPr="00AD1F88">
        <w:rPr>
          <w:lang w:val="es-ES"/>
        </w:rPr>
        <w:t>D. Israel Belloso Garrido</w:t>
      </w:r>
    </w:p>
    <w:p w14:paraId="204BF378" w14:textId="5CEB447F" w:rsidR="00A67C0E" w:rsidRPr="00AD1F88" w:rsidRDefault="00A67C0E" w:rsidP="00C340F9">
      <w:pPr>
        <w:jc w:val="both"/>
        <w:rPr>
          <w:lang w:val="es-ES"/>
        </w:rPr>
      </w:pPr>
    </w:p>
    <w:p w14:paraId="48AF98F9" w14:textId="77777777" w:rsidR="00A67C0E" w:rsidRPr="00AD1F88" w:rsidRDefault="00A67C0E" w:rsidP="00C340F9">
      <w:pPr>
        <w:jc w:val="both"/>
        <w:rPr>
          <w:lang w:val="es-ES"/>
        </w:rPr>
      </w:pPr>
    </w:p>
    <w:p w14:paraId="1CC7FC37" w14:textId="77777777" w:rsidR="00A67C0E" w:rsidRPr="00AD1F88" w:rsidRDefault="00A67C0E" w:rsidP="00C340F9">
      <w:pPr>
        <w:jc w:val="both"/>
        <w:rPr>
          <w:lang w:val="es-ES"/>
        </w:rPr>
      </w:pPr>
      <w:r w:rsidRPr="00AD1F88">
        <w:rPr>
          <w:lang w:val="es-ES"/>
        </w:rPr>
        <w:t>D. Javier Mochales Soto</w:t>
      </w:r>
    </w:p>
    <w:p w14:paraId="3F23979B" w14:textId="1DFE1F37" w:rsidR="00A67C0E" w:rsidRPr="00AD1F88" w:rsidRDefault="00A67C0E" w:rsidP="00C340F9">
      <w:pPr>
        <w:jc w:val="both"/>
        <w:rPr>
          <w:lang w:val="es-ES"/>
        </w:rPr>
      </w:pPr>
    </w:p>
    <w:p w14:paraId="390055E0" w14:textId="77777777" w:rsidR="00A67C0E" w:rsidRPr="00AD1F88" w:rsidRDefault="00A67C0E" w:rsidP="00C340F9">
      <w:pPr>
        <w:jc w:val="both"/>
        <w:rPr>
          <w:lang w:val="es-ES"/>
        </w:rPr>
      </w:pPr>
    </w:p>
    <w:p w14:paraId="537BF60A" w14:textId="77777777" w:rsidR="00A67C0E" w:rsidRPr="00AD1F88" w:rsidRDefault="00A67C0E" w:rsidP="00C340F9">
      <w:pPr>
        <w:jc w:val="both"/>
        <w:rPr>
          <w:lang w:val="es-ES"/>
        </w:rPr>
      </w:pPr>
      <w:r w:rsidRPr="00AD1F88">
        <w:rPr>
          <w:lang w:val="es-ES"/>
        </w:rPr>
        <w:t>Dña. Carmen Hernandez Sánchez</w:t>
      </w:r>
    </w:p>
    <w:p w14:paraId="559ACA94" w14:textId="77777777" w:rsidR="00A67C0E" w:rsidRPr="00AD1F88" w:rsidRDefault="00A67C0E" w:rsidP="00C340F9">
      <w:pPr>
        <w:jc w:val="both"/>
        <w:rPr>
          <w:lang w:val="es-ES"/>
        </w:rPr>
      </w:pPr>
    </w:p>
    <w:p w14:paraId="2E5A6DA7" w14:textId="77777777" w:rsidR="00A67C0E" w:rsidRPr="00AD1F88" w:rsidRDefault="00A67C0E" w:rsidP="00C340F9">
      <w:pPr>
        <w:jc w:val="both"/>
        <w:rPr>
          <w:lang w:val="es-ES"/>
        </w:rPr>
      </w:pPr>
    </w:p>
    <w:p w14:paraId="5E2D69FF" w14:textId="77777777" w:rsidR="00A67C0E" w:rsidRPr="00AD1F88" w:rsidRDefault="00A67C0E" w:rsidP="00C340F9">
      <w:pPr>
        <w:jc w:val="both"/>
        <w:rPr>
          <w:lang w:val="es-ES"/>
        </w:rPr>
      </w:pPr>
    </w:p>
    <w:p w14:paraId="5B68FDEC" w14:textId="77777777" w:rsidR="00A67C0E" w:rsidRPr="00AD1F88" w:rsidRDefault="00A67C0E" w:rsidP="00C340F9">
      <w:pPr>
        <w:jc w:val="both"/>
        <w:rPr>
          <w:lang w:val="es-ES"/>
        </w:rPr>
      </w:pPr>
    </w:p>
    <w:p w14:paraId="5CE1AE3E" w14:textId="58E656FD" w:rsidR="00D54D2E" w:rsidRPr="00AD1F88" w:rsidRDefault="00D54D2E" w:rsidP="00C340F9">
      <w:pPr>
        <w:jc w:val="both"/>
        <w:rPr>
          <w:lang w:val="es-ES"/>
        </w:rPr>
      </w:pPr>
    </w:p>
    <w:p w14:paraId="17A41948" w14:textId="0D6A8BD1" w:rsidR="00D54D2E" w:rsidRPr="00AD1F88" w:rsidRDefault="00D54D2E" w:rsidP="00C340F9">
      <w:pPr>
        <w:jc w:val="both"/>
        <w:rPr>
          <w:lang w:val="es-ES"/>
        </w:rPr>
      </w:pPr>
    </w:p>
    <w:p w14:paraId="4B828E4B" w14:textId="77777777" w:rsidR="00D54D2E" w:rsidRPr="00AD1F88" w:rsidRDefault="00D54D2E" w:rsidP="00C340F9">
      <w:pPr>
        <w:jc w:val="both"/>
        <w:rPr>
          <w:lang w:val="es-ES"/>
        </w:rPr>
      </w:pPr>
    </w:p>
    <w:p w14:paraId="3F8D67D8" w14:textId="77777777" w:rsidR="00CA507D" w:rsidRPr="00AD1F88" w:rsidRDefault="00CA507D" w:rsidP="00C340F9">
      <w:pPr>
        <w:jc w:val="both"/>
        <w:rPr>
          <w:lang w:val="es-ES"/>
        </w:rPr>
      </w:pPr>
    </w:p>
    <w:p w14:paraId="2ED59346" w14:textId="77777777" w:rsidR="00CA507D" w:rsidRPr="00AD1F88" w:rsidRDefault="00CA507D" w:rsidP="00C340F9">
      <w:pPr>
        <w:jc w:val="both"/>
        <w:rPr>
          <w:lang w:val="es-ES"/>
        </w:rPr>
        <w:sectPr w:rsidR="00CA507D" w:rsidRPr="00AD1F88" w:rsidSect="00B47BE9">
          <w:footerReference w:type="default" r:id="rId39"/>
          <w:type w:val="continuous"/>
          <w:pgSz w:w="11907" w:h="16840" w:code="9"/>
          <w:pgMar w:top="1701" w:right="850" w:bottom="1418" w:left="1701" w:header="851" w:footer="284" w:gutter="0"/>
          <w:cols w:space="720"/>
        </w:sectPr>
      </w:pPr>
    </w:p>
    <w:p w14:paraId="0937944E" w14:textId="502C6E12" w:rsidR="00301604" w:rsidRPr="00AD1F88" w:rsidRDefault="00301604" w:rsidP="00C340F9">
      <w:pPr>
        <w:pStyle w:val="Ttulo1"/>
        <w:jc w:val="both"/>
        <w:rPr>
          <w:lang w:val="es-ES"/>
        </w:rPr>
      </w:pPr>
      <w:bookmarkStart w:id="315" w:name="_Toc33778893"/>
      <w:bookmarkStart w:id="316" w:name="_Toc122596769"/>
      <w:bookmarkStart w:id="317" w:name="_Toc158113162"/>
      <w:bookmarkStart w:id="318" w:name="_Toc158633508"/>
      <w:bookmarkStart w:id="319" w:name="_Toc158637407"/>
      <w:bookmarkStart w:id="320" w:name="_Toc177996860"/>
      <w:bookmarkStart w:id="321" w:name="_Toc177996996"/>
      <w:bookmarkStart w:id="322" w:name="_Toc178670866"/>
      <w:bookmarkStart w:id="323" w:name="_Toc234377965"/>
      <w:bookmarkStart w:id="324" w:name="_Toc234378572"/>
      <w:bookmarkStart w:id="325" w:name="_Toc234644439"/>
      <w:bookmarkStart w:id="326" w:name="_Toc235256161"/>
      <w:bookmarkStart w:id="327" w:name="_Toc235259215"/>
      <w:bookmarkStart w:id="328" w:name="_Toc237151625"/>
      <w:bookmarkStart w:id="329" w:name="_Toc237226382"/>
      <w:bookmarkStart w:id="330" w:name="_Toc238026529"/>
      <w:bookmarkStart w:id="331" w:name="_Toc238281367"/>
      <w:bookmarkStart w:id="332" w:name="_Toc238300098"/>
      <w:bookmarkStart w:id="333" w:name="_Toc238300259"/>
      <w:bookmarkStart w:id="334" w:name="_Toc239827984"/>
      <w:bookmarkStart w:id="335" w:name="_Toc255296543"/>
      <w:bookmarkStart w:id="336" w:name="_Toc255299178"/>
      <w:bookmarkStart w:id="337" w:name="_Toc255301239"/>
      <w:bookmarkStart w:id="338" w:name="_Toc257021930"/>
      <w:bookmarkStart w:id="339" w:name="_Toc260127640"/>
      <w:bookmarkStart w:id="340" w:name="_Toc260128016"/>
      <w:bookmarkStart w:id="341" w:name="_Toc268258148"/>
      <w:bookmarkStart w:id="342" w:name="_Toc277239995"/>
      <w:bookmarkStart w:id="343" w:name="_Toc277246007"/>
      <w:bookmarkStart w:id="344" w:name="_Toc277246896"/>
      <w:bookmarkStart w:id="345" w:name="_Toc277261597"/>
      <w:bookmarkStart w:id="346" w:name="_Toc277261753"/>
      <w:bookmarkStart w:id="347" w:name="_Toc277265128"/>
      <w:bookmarkStart w:id="348" w:name="_Toc283983427"/>
      <w:bookmarkStart w:id="349" w:name="_Toc378858777"/>
      <w:bookmarkStart w:id="350" w:name="_Toc378859206"/>
      <w:bookmarkStart w:id="351" w:name="_Toc412718863"/>
      <w:bookmarkStart w:id="352" w:name="_Toc412719012"/>
      <w:bookmarkStart w:id="353" w:name="_Toc412719668"/>
      <w:bookmarkStart w:id="354" w:name="_Toc493674713"/>
      <w:bookmarkStart w:id="355" w:name="_Toc493682856"/>
      <w:bookmarkStart w:id="356" w:name="_Toc493683012"/>
      <w:bookmarkStart w:id="357" w:name="_Toc493683168"/>
      <w:bookmarkStart w:id="358" w:name="_Toc494183191"/>
      <w:bookmarkStart w:id="359" w:name="_Toc494184707"/>
      <w:bookmarkStart w:id="360" w:name="_Toc494190854"/>
      <w:bookmarkStart w:id="361" w:name="_Toc494191337"/>
      <w:bookmarkStart w:id="362" w:name="_Toc494198934"/>
      <w:bookmarkStart w:id="363" w:name="_Toc499820188"/>
      <w:bookmarkStart w:id="364" w:name="_Toc499900553"/>
      <w:bookmarkStart w:id="365" w:name="_Toc499901249"/>
      <w:bookmarkStart w:id="366" w:name="_Toc499901481"/>
      <w:bookmarkStart w:id="367" w:name="_Toc501037750"/>
      <w:r w:rsidRPr="00AD1F88">
        <w:rPr>
          <w:lang w:val="es-ES"/>
        </w:rPr>
        <w:lastRenderedPageBreak/>
        <w:t>Memoria justificativa cumplimiento de normativa</w:t>
      </w:r>
      <w:r w:rsidR="00CC7D72" w:rsidRPr="00AD1F88">
        <w:rPr>
          <w:lang w:val="es-ES"/>
        </w:rPr>
        <w:t xml:space="preserve"> (CTE)</w:t>
      </w:r>
      <w:bookmarkEnd w:id="315"/>
      <w:bookmarkEnd w:id="316"/>
    </w:p>
    <w:p w14:paraId="344118C1" w14:textId="77777777" w:rsidR="00301604" w:rsidRPr="00AD1F88" w:rsidRDefault="00301604" w:rsidP="00C340F9">
      <w:pPr>
        <w:jc w:val="both"/>
        <w:rPr>
          <w:kern w:val="28"/>
          <w:sz w:val="52"/>
          <w:szCs w:val="52"/>
          <w:lang w:val="es-ES"/>
        </w:rPr>
      </w:pPr>
      <w:r w:rsidRPr="00AD1F88">
        <w:rPr>
          <w:lang w:val="es-ES"/>
        </w:rPr>
        <w:br w:type="page"/>
      </w:r>
    </w:p>
    <w:p w14:paraId="405F623B" w14:textId="77777777" w:rsidR="00301604" w:rsidRPr="00AD1F88" w:rsidRDefault="00301604" w:rsidP="00C340F9">
      <w:pPr>
        <w:jc w:val="both"/>
        <w:rPr>
          <w:lang w:val="es-ES"/>
        </w:rPr>
      </w:pPr>
    </w:p>
    <w:p w14:paraId="26483B2A" w14:textId="375E48FF" w:rsidR="00CC7D72" w:rsidRPr="00AD1F88" w:rsidRDefault="00355EE7" w:rsidP="00C340F9">
      <w:pPr>
        <w:pStyle w:val="Ttulo2"/>
        <w:rPr>
          <w:lang w:val="es-ES"/>
        </w:rPr>
      </w:pPr>
      <w:bookmarkStart w:id="368" w:name="_Toc33778894"/>
      <w:bookmarkStart w:id="369" w:name="_Toc122596770"/>
      <w:r w:rsidRPr="00AD1F88">
        <w:rPr>
          <w:lang w:val="es-ES"/>
        </w:rPr>
        <w:t>DB-SE-</w:t>
      </w:r>
      <w:r w:rsidR="00CC7D72" w:rsidRPr="00AD1F88">
        <w:rPr>
          <w:lang w:val="es-ES"/>
        </w:rPr>
        <w:t>SEGURIDAD ESTRUCTURAL</w:t>
      </w:r>
      <w:bookmarkEnd w:id="368"/>
      <w:bookmarkEnd w:id="369"/>
    </w:p>
    <w:p w14:paraId="39139DAC" w14:textId="40949219" w:rsidR="00302B3E" w:rsidRPr="00AD1F88" w:rsidRDefault="00C670A7" w:rsidP="00C340F9">
      <w:pPr>
        <w:jc w:val="both"/>
        <w:rPr>
          <w:lang w:val="es-ES"/>
        </w:rPr>
      </w:pPr>
      <w:bookmarkStart w:id="370" w:name="PROJ:1:3:1"/>
      <w:bookmarkStart w:id="371" w:name="PROJ:1:3:1:_RC_:1:1"/>
      <w:bookmarkEnd w:id="370"/>
      <w:bookmarkEnd w:id="371"/>
      <w:r w:rsidRPr="00AD1F88">
        <w:rPr>
          <w:lang w:val="es-ES"/>
        </w:rPr>
        <w:br w:type="page"/>
      </w:r>
    </w:p>
    <w:p w14:paraId="3848B326" w14:textId="61117EF7" w:rsidR="00CC7D72" w:rsidRPr="00AD1F88" w:rsidRDefault="00355EE7" w:rsidP="00C340F9">
      <w:pPr>
        <w:pStyle w:val="Ttulo2"/>
        <w:rPr>
          <w:lang w:val="es-ES"/>
        </w:rPr>
      </w:pPr>
      <w:bookmarkStart w:id="372" w:name="_Toc33778895"/>
      <w:bookmarkStart w:id="373" w:name="_Toc122596771"/>
      <w:r w:rsidRPr="00AD1F88">
        <w:rPr>
          <w:lang w:val="es-ES"/>
        </w:rPr>
        <w:lastRenderedPageBreak/>
        <w:t>DB SI-</w:t>
      </w:r>
      <w:r w:rsidR="00CC7D72" w:rsidRPr="00AD1F88">
        <w:rPr>
          <w:lang w:val="es-ES"/>
        </w:rPr>
        <w:t>SEGURIDAD EN CASO DE INCENDIO</w:t>
      </w:r>
      <w:bookmarkEnd w:id="372"/>
      <w:bookmarkEnd w:id="373"/>
    </w:p>
    <w:p w14:paraId="288DB641" w14:textId="6EDDE88C" w:rsidR="00692856" w:rsidRPr="00AD1F88" w:rsidRDefault="00692856" w:rsidP="00C340F9">
      <w:pPr>
        <w:jc w:val="both"/>
        <w:rPr>
          <w:lang w:val="es-ES"/>
        </w:rPr>
      </w:pPr>
      <w:r w:rsidRPr="00AD1F88">
        <w:rPr>
          <w:lang w:val="es-ES"/>
        </w:rPr>
        <w:t xml:space="preserve">Se presenta en los planos el cumplimiento de la normativa, refiriendo el edificio como un único conjunto (ampliación+existente) que implica diferentes actuaciones sobre lo existente (evaluación de locales de riesgo, instalaciones de protección contra incendios, estudio de elementos constructivos para verificar sus resistencias al fuego, dimensionado de puertas de paso y salida, etc…). </w:t>
      </w:r>
    </w:p>
    <w:p w14:paraId="0995BE43" w14:textId="77777777" w:rsidR="00284A79" w:rsidRPr="00AD1F88" w:rsidRDefault="00284A79" w:rsidP="00C340F9">
      <w:pPr>
        <w:pStyle w:val="Ttulo3"/>
        <w:jc w:val="both"/>
        <w:rPr>
          <w:lang w:val="es-ES"/>
        </w:rPr>
      </w:pPr>
      <w:bookmarkStart w:id="374" w:name="_Toc44526267"/>
      <w:bookmarkStart w:id="375" w:name="_Toc73355158"/>
      <w:bookmarkStart w:id="376" w:name="_Toc122596772"/>
      <w:r w:rsidRPr="00AD1F88">
        <w:rPr>
          <w:lang w:val="es-ES"/>
        </w:rPr>
        <w:t>SI-1. PROPAGACIÓN INTERIOR</w:t>
      </w:r>
      <w:bookmarkEnd w:id="374"/>
      <w:bookmarkEnd w:id="375"/>
      <w:bookmarkEnd w:id="376"/>
    </w:p>
    <w:p w14:paraId="7CCCBEE4" w14:textId="77777777" w:rsidR="001A306D" w:rsidRPr="00AD1F88" w:rsidRDefault="001A306D" w:rsidP="00C340F9">
      <w:pPr>
        <w:jc w:val="both"/>
        <w:rPr>
          <w:lang w:val="es-ES"/>
        </w:rPr>
      </w:pPr>
      <w:bookmarkStart w:id="377" w:name="_Toc44526268"/>
      <w:bookmarkStart w:id="378" w:name="_Toc73355159"/>
      <w:r w:rsidRPr="00AD1F88">
        <w:rPr>
          <w:lang w:val="es-ES"/>
        </w:rPr>
        <w:t>1. Compartimentación en sectores de incendio:</w:t>
      </w:r>
    </w:p>
    <w:p w14:paraId="55C43274" w14:textId="77777777" w:rsidR="001A306D" w:rsidRPr="00AD1F88" w:rsidRDefault="001A306D" w:rsidP="00C340F9">
      <w:pPr>
        <w:jc w:val="both"/>
        <w:rPr>
          <w:lang w:val="es-ES"/>
        </w:rPr>
      </w:pPr>
      <w:r w:rsidRPr="00AD1F88">
        <w:rPr>
          <w:lang w:val="es-ES"/>
        </w:rPr>
        <w:t>Los edificios y establecimientos estarán compartimentados en sectores de incendios en las condiciones que se establecen en el apartado SI 1-1, mediante elementos cuya resistencia al fuego satisfaga las condiciones que se establecen en la normativa.</w:t>
      </w:r>
    </w:p>
    <w:p w14:paraId="62D06F45" w14:textId="77777777" w:rsidR="001A306D" w:rsidRPr="00AD1F88" w:rsidRDefault="001A306D" w:rsidP="00C340F9">
      <w:pPr>
        <w:jc w:val="both"/>
        <w:rPr>
          <w:lang w:val="es-ES"/>
        </w:rPr>
      </w:pPr>
      <w:r w:rsidRPr="00AD1F88">
        <w:rPr>
          <w:lang w:val="es-ES"/>
        </w:rPr>
        <w:t>En el proyecto únicamente hay dos usos contemplados:</w:t>
      </w:r>
    </w:p>
    <w:p w14:paraId="71498FD1" w14:textId="77777777" w:rsidR="001A306D" w:rsidRPr="00AD1F88" w:rsidRDefault="001A306D" w:rsidP="00C340F9">
      <w:pPr>
        <w:jc w:val="both"/>
        <w:rPr>
          <w:lang w:val="es-ES"/>
        </w:rPr>
      </w:pPr>
      <w:r w:rsidRPr="00AD1F88">
        <w:rPr>
          <w:lang w:val="es-ES"/>
        </w:rPr>
        <w:t>-administrativo para la zona de centro de salud. Superficie máxima 2.500 m</w:t>
      </w:r>
      <w:r w:rsidRPr="00AD1F88">
        <w:rPr>
          <w:vertAlign w:val="superscript"/>
          <w:lang w:val="es-ES"/>
        </w:rPr>
        <w:t>2</w:t>
      </w:r>
      <w:r w:rsidRPr="00AD1F88">
        <w:rPr>
          <w:lang w:val="es-ES"/>
        </w:rPr>
        <w:t>.</w:t>
      </w:r>
    </w:p>
    <w:p w14:paraId="2E1F3864" w14:textId="77777777" w:rsidR="001A306D" w:rsidRPr="00AD1F88" w:rsidRDefault="001A306D" w:rsidP="00C340F9">
      <w:pPr>
        <w:jc w:val="both"/>
        <w:rPr>
          <w:lang w:val="es-ES"/>
        </w:rPr>
      </w:pPr>
      <w:r w:rsidRPr="00AD1F88">
        <w:rPr>
          <w:lang w:val="es-ES"/>
        </w:rPr>
        <w:t>-aparcamiento para la zona bajo rasante destinada a garaje. No se especifica superficie máxima para este tipo de sectores.</w:t>
      </w:r>
    </w:p>
    <w:p w14:paraId="7EC32AB8" w14:textId="77777777" w:rsidR="001A306D" w:rsidRPr="00AD1F88" w:rsidRDefault="001A306D" w:rsidP="00C340F9">
      <w:pPr>
        <w:jc w:val="both"/>
        <w:rPr>
          <w:highlight w:val="yellow"/>
          <w:lang w:val="es-ES"/>
        </w:rPr>
      </w:pPr>
      <w:r w:rsidRPr="00AD1F88">
        <w:rPr>
          <w:noProof/>
          <w:lang w:val="es-ES"/>
        </w:rPr>
        <w:drawing>
          <wp:inline distT="0" distB="0" distL="0" distR="0" wp14:anchorId="61750656" wp14:editId="61810142">
            <wp:extent cx="6029960" cy="1021080"/>
            <wp:effectExtent l="0" t="0" r="889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29960" cy="1021080"/>
                    </a:xfrm>
                    <a:prstGeom prst="rect">
                      <a:avLst/>
                    </a:prstGeom>
                    <a:noFill/>
                    <a:ln>
                      <a:noFill/>
                    </a:ln>
                  </pic:spPr>
                </pic:pic>
              </a:graphicData>
            </a:graphic>
          </wp:inline>
        </w:drawing>
      </w:r>
    </w:p>
    <w:p w14:paraId="204ABF3F" w14:textId="77777777" w:rsidR="001A306D" w:rsidRPr="00AD1F88" w:rsidRDefault="001A306D" w:rsidP="00C340F9">
      <w:pPr>
        <w:jc w:val="both"/>
        <w:rPr>
          <w:noProof/>
          <w:highlight w:val="yellow"/>
          <w:lang w:val="es-ES"/>
        </w:rPr>
      </w:pPr>
    </w:p>
    <w:p w14:paraId="6E9784AA" w14:textId="77777777" w:rsidR="001A306D" w:rsidRPr="00AD1F88" w:rsidRDefault="001A306D" w:rsidP="00C340F9">
      <w:pPr>
        <w:jc w:val="both"/>
        <w:rPr>
          <w:lang w:val="es-ES"/>
        </w:rPr>
      </w:pPr>
      <w:r w:rsidRPr="00AD1F88">
        <w:rPr>
          <w:lang w:val="es-ES"/>
        </w:rPr>
        <w:t>El tamaño resultante de la ampliación nos permite establecer un único sector de uso administrativo, y otro de uso aparcamiento.</w:t>
      </w:r>
    </w:p>
    <w:p w14:paraId="45C9511D" w14:textId="77777777" w:rsidR="001A306D" w:rsidRPr="00AD1F88" w:rsidRDefault="001A306D" w:rsidP="00C340F9">
      <w:pPr>
        <w:jc w:val="both"/>
        <w:rPr>
          <w:lang w:val="es-ES"/>
        </w:rPr>
      </w:pPr>
      <w:r w:rsidRPr="00AD1F88">
        <w:rPr>
          <w:lang w:val="es-ES"/>
        </w:rPr>
        <w:t>La altura máxima de evacuación de los sectores es inferior a 15,00 m (planta primera cota +1.20, total altura evacuación 3.80 m), por lo tanto, las resistencias al fuego de paredes y techos serán las siguientes:</w:t>
      </w:r>
    </w:p>
    <w:p w14:paraId="573999FA" w14:textId="77777777" w:rsidR="001A306D" w:rsidRPr="00AD1F88" w:rsidRDefault="001A306D" w:rsidP="00C340F9">
      <w:pPr>
        <w:jc w:val="both"/>
        <w:rPr>
          <w:lang w:val="es-ES"/>
        </w:rPr>
      </w:pPr>
      <w:r w:rsidRPr="00AD1F88">
        <w:rPr>
          <w:lang w:val="es-ES"/>
        </w:rPr>
        <w:t>-uso administrativo: plantas bajo rasante EI 120, sobre rasante EI 60</w:t>
      </w:r>
    </w:p>
    <w:p w14:paraId="57D500DB" w14:textId="77777777" w:rsidR="001A306D" w:rsidRPr="00AD1F88" w:rsidRDefault="001A306D" w:rsidP="00C340F9">
      <w:pPr>
        <w:jc w:val="both"/>
        <w:rPr>
          <w:lang w:val="es-ES"/>
        </w:rPr>
      </w:pPr>
      <w:r w:rsidRPr="00AD1F88">
        <w:rPr>
          <w:lang w:val="es-ES"/>
        </w:rPr>
        <w:t xml:space="preserve">En el proyecto no existen plantas bajo rasante con este uso, por lo que la resistencia al fuego de las paredes, techos y puertas que delimitan el sector de incendio será </w:t>
      </w:r>
      <w:r w:rsidRPr="00AD1F88">
        <w:rPr>
          <w:b/>
          <w:bCs/>
          <w:lang w:val="es-ES"/>
        </w:rPr>
        <w:t>EI60</w:t>
      </w:r>
      <w:r w:rsidRPr="00AD1F88">
        <w:rPr>
          <w:lang w:val="es-ES"/>
        </w:rPr>
        <w:t>.</w:t>
      </w:r>
    </w:p>
    <w:p w14:paraId="218EC720" w14:textId="77777777" w:rsidR="001A306D" w:rsidRPr="00AD1F88" w:rsidRDefault="001A306D" w:rsidP="00C340F9">
      <w:pPr>
        <w:jc w:val="both"/>
        <w:rPr>
          <w:lang w:val="es-ES"/>
        </w:rPr>
      </w:pPr>
      <w:r w:rsidRPr="00AD1F88">
        <w:rPr>
          <w:lang w:val="es-ES"/>
        </w:rPr>
        <w:t>-uso aparcamiento: plantas bajo rasante EI 120</w:t>
      </w:r>
    </w:p>
    <w:p w14:paraId="7D79C9DF" w14:textId="77777777" w:rsidR="001A306D" w:rsidRPr="00AD1F88" w:rsidRDefault="001A306D" w:rsidP="00C340F9">
      <w:pPr>
        <w:jc w:val="both"/>
        <w:rPr>
          <w:lang w:val="es-ES"/>
        </w:rPr>
      </w:pPr>
      <w:r w:rsidRPr="00AD1F88">
        <w:rPr>
          <w:lang w:val="es-ES"/>
        </w:rPr>
        <w:t>*Comunicación entre sectores</w:t>
      </w:r>
    </w:p>
    <w:p w14:paraId="44427981" w14:textId="77777777" w:rsidR="001A306D" w:rsidRPr="00AD1F88" w:rsidRDefault="001A306D" w:rsidP="00C340F9">
      <w:pPr>
        <w:jc w:val="both"/>
        <w:rPr>
          <w:lang w:val="es-ES"/>
        </w:rPr>
      </w:pPr>
      <w:r w:rsidRPr="00AD1F88">
        <w:rPr>
          <w:lang w:val="es-ES"/>
        </w:rPr>
        <w:t>La comunicación entre diferentes sectores de incendio se realizará con puertas EI</w:t>
      </w:r>
      <w:r w:rsidRPr="00AD1F88">
        <w:rPr>
          <w:vertAlign w:val="subscript"/>
          <w:lang w:val="es-ES"/>
        </w:rPr>
        <w:t>2</w:t>
      </w:r>
      <w:r w:rsidRPr="00AD1F88">
        <w:rPr>
          <w:lang w:val="es-ES"/>
        </w:rPr>
        <w:t xml:space="preserve"> t-C, con la mitad del tiempo de resistencia exigido, o bien con vestíbulos de independencia con dos puertas con la cuarta parte de la resistencia exigida.</w:t>
      </w:r>
    </w:p>
    <w:p w14:paraId="453C2FB1" w14:textId="77777777" w:rsidR="001A306D" w:rsidRPr="00AD1F88" w:rsidRDefault="001A306D" w:rsidP="00C340F9">
      <w:pPr>
        <w:jc w:val="both"/>
        <w:rPr>
          <w:lang w:val="es-ES"/>
        </w:rPr>
      </w:pPr>
      <w:r w:rsidRPr="00AD1F88">
        <w:rPr>
          <w:lang w:val="es-ES"/>
        </w:rPr>
        <w:t>En planta baja se realiza la comunicación entre los sectores 1 y 2 a través de un vestíbulo de independencia con puertas EI</w:t>
      </w:r>
      <w:r w:rsidRPr="00AD1F88">
        <w:rPr>
          <w:vertAlign w:val="subscript"/>
          <w:lang w:val="es-ES"/>
        </w:rPr>
        <w:t>2</w:t>
      </w:r>
      <w:r w:rsidRPr="00AD1F88">
        <w:rPr>
          <w:lang w:val="es-ES"/>
        </w:rPr>
        <w:t xml:space="preserve"> 30-C5, al tratarse el sector 2 de un garaje aparcamiento. </w:t>
      </w:r>
    </w:p>
    <w:p w14:paraId="30FE6D5F" w14:textId="77777777" w:rsidR="001A306D" w:rsidRPr="00AD1F88" w:rsidRDefault="001A306D" w:rsidP="00C340F9">
      <w:pPr>
        <w:jc w:val="both"/>
        <w:rPr>
          <w:lang w:val="es-ES"/>
        </w:rPr>
      </w:pPr>
      <w:r w:rsidRPr="00AD1F88">
        <w:rPr>
          <w:lang w:val="es-ES"/>
        </w:rPr>
        <w:t xml:space="preserve">Esta comunicación constituye una salida de planta baja para evacuación, por lo que según cálculos será de 1.20 m. </w:t>
      </w:r>
    </w:p>
    <w:p w14:paraId="2BB6A7B6" w14:textId="77777777" w:rsidR="001A306D" w:rsidRPr="00AD1F88" w:rsidRDefault="001A306D" w:rsidP="00C340F9">
      <w:pPr>
        <w:jc w:val="both"/>
        <w:rPr>
          <w:lang w:val="es-ES"/>
        </w:rPr>
      </w:pPr>
      <w:r w:rsidRPr="00AD1F88">
        <w:rPr>
          <w:lang w:val="es-ES"/>
        </w:rPr>
        <w:t>Los vestíbulos de independencia tendrán las siguientes características:</w:t>
      </w:r>
    </w:p>
    <w:p w14:paraId="194CAE90" w14:textId="77777777" w:rsidR="001A306D" w:rsidRPr="00AD1F88" w:rsidRDefault="001A306D" w:rsidP="00C340F9">
      <w:pPr>
        <w:jc w:val="both"/>
        <w:rPr>
          <w:lang w:val="es-ES"/>
        </w:rPr>
      </w:pPr>
      <w:r w:rsidRPr="00AD1F88">
        <w:rPr>
          <w:lang w:val="es-ES"/>
        </w:rPr>
        <w:t>-recinto de uso exclusivo para circulación situado entre dos o más recintos o zonas. Únicamente puede comunicar con los recintos a independizar, con aseos de planta y con ascensores.</w:t>
      </w:r>
    </w:p>
    <w:p w14:paraId="2DD17BB1" w14:textId="77777777" w:rsidR="001A306D" w:rsidRPr="00AD1F88" w:rsidRDefault="001A306D" w:rsidP="00C340F9">
      <w:pPr>
        <w:jc w:val="both"/>
        <w:rPr>
          <w:lang w:val="es-ES"/>
        </w:rPr>
      </w:pPr>
      <w:r w:rsidRPr="00AD1F88">
        <w:rPr>
          <w:lang w:val="es-ES"/>
        </w:rPr>
        <w:t>-sus paredes será EI 120, y las puertas de paso serán al menos EI</w:t>
      </w:r>
      <w:r w:rsidRPr="00AD1F88">
        <w:rPr>
          <w:vertAlign w:val="subscript"/>
          <w:lang w:val="es-ES"/>
        </w:rPr>
        <w:t>2</w:t>
      </w:r>
      <w:r w:rsidRPr="00AD1F88">
        <w:rPr>
          <w:lang w:val="es-ES"/>
        </w:rPr>
        <w:t xml:space="preserve"> 30-C5</w:t>
      </w:r>
    </w:p>
    <w:p w14:paraId="588303AD" w14:textId="77777777" w:rsidR="001A306D" w:rsidRPr="00AD1F88" w:rsidRDefault="001A306D" w:rsidP="00C340F9">
      <w:pPr>
        <w:jc w:val="both"/>
        <w:rPr>
          <w:lang w:val="es-ES"/>
        </w:rPr>
      </w:pPr>
      <w:r w:rsidRPr="00AD1F88">
        <w:rPr>
          <w:lang w:val="es-ES"/>
        </w:rPr>
        <w:lastRenderedPageBreak/>
        <w:t>-la distancia mínima entre los contornos de las superficies barridas por las puertas, deber ser al menos 0,50 m.</w:t>
      </w:r>
    </w:p>
    <w:p w14:paraId="3530DD8A" w14:textId="77777777" w:rsidR="001A306D" w:rsidRPr="00AD1F88" w:rsidRDefault="001A306D" w:rsidP="00C340F9">
      <w:pPr>
        <w:jc w:val="both"/>
        <w:rPr>
          <w:lang w:val="es-ES"/>
        </w:rPr>
      </w:pPr>
      <w:r w:rsidRPr="00AD1F88">
        <w:rPr>
          <w:lang w:val="es-ES"/>
        </w:rPr>
        <w:t>-los situados en itinerarios accesibles, deben contener un círculo de diámetro 1,20 m.</w:t>
      </w:r>
    </w:p>
    <w:p w14:paraId="2EAFBADF" w14:textId="77777777" w:rsidR="001A306D" w:rsidRPr="00AD1F88" w:rsidRDefault="001A306D" w:rsidP="00C340F9">
      <w:pPr>
        <w:jc w:val="both"/>
        <w:rPr>
          <w:lang w:val="es-ES"/>
        </w:rPr>
      </w:pPr>
      <w:r w:rsidRPr="00AD1F88">
        <w:rPr>
          <w:lang w:val="es-ES"/>
        </w:rPr>
        <w:tab/>
        <w:t>2. Locales y zonas de riesgo especial</w:t>
      </w:r>
    </w:p>
    <w:p w14:paraId="26A0B848" w14:textId="77777777" w:rsidR="001A306D" w:rsidRPr="00AD1F88" w:rsidRDefault="001A306D" w:rsidP="00C340F9">
      <w:pPr>
        <w:jc w:val="both"/>
        <w:rPr>
          <w:lang w:val="es-ES"/>
        </w:rPr>
      </w:pPr>
      <w:r w:rsidRPr="00AD1F88">
        <w:rPr>
          <w:lang w:val="es-ES"/>
        </w:rPr>
        <w:t>*Edificio existente</w:t>
      </w:r>
    </w:p>
    <w:p w14:paraId="7ECA6FA1" w14:textId="77777777" w:rsidR="001A306D" w:rsidRPr="00AD1F88" w:rsidRDefault="001A306D" w:rsidP="00C340F9">
      <w:pPr>
        <w:jc w:val="both"/>
        <w:rPr>
          <w:lang w:val="es-ES"/>
        </w:rPr>
      </w:pPr>
      <w:r w:rsidRPr="00AD1F88">
        <w:rPr>
          <w:lang w:val="es-ES"/>
        </w:rPr>
        <w:t xml:space="preserve">Será únicamente necesario configurar el almacén de residuos biosanitarios como un local de riesgo por el tipo de productos que almacena. </w:t>
      </w:r>
    </w:p>
    <w:p w14:paraId="37296CA6" w14:textId="77777777" w:rsidR="001A306D" w:rsidRPr="00AD1F88" w:rsidRDefault="001A306D" w:rsidP="00C340F9">
      <w:pPr>
        <w:jc w:val="both"/>
        <w:rPr>
          <w:lang w:val="es-ES"/>
        </w:rPr>
      </w:pPr>
      <w:r w:rsidRPr="00AD1F88">
        <w:rPr>
          <w:lang w:val="es-ES"/>
        </w:rPr>
        <w:t>Los vestuarios de personal, no será necesario considerarlos como de riesgo, por disponer de una superficie inferior a 20 m2.</w:t>
      </w:r>
    </w:p>
    <w:p w14:paraId="4B39EB34" w14:textId="77777777" w:rsidR="001A306D" w:rsidRPr="00AD1F88" w:rsidRDefault="001A306D" w:rsidP="00C340F9">
      <w:pPr>
        <w:jc w:val="both"/>
        <w:rPr>
          <w:lang w:val="es-ES"/>
        </w:rPr>
      </w:pPr>
      <w:r w:rsidRPr="00AD1F88">
        <w:rPr>
          <w:lang w:val="es-ES"/>
        </w:rPr>
        <w:t>El almacén de farmacia no se considera de riesgo por el tipo de productos que almacena.</w:t>
      </w:r>
    </w:p>
    <w:p w14:paraId="08010E00" w14:textId="60E48248" w:rsidR="001A306D" w:rsidRPr="00AD1F88" w:rsidRDefault="001A306D" w:rsidP="00C340F9">
      <w:pPr>
        <w:jc w:val="both"/>
        <w:rPr>
          <w:lang w:val="es-ES"/>
        </w:rPr>
      </w:pPr>
      <w:r w:rsidRPr="00AD1F88">
        <w:rPr>
          <w:lang w:val="es-ES"/>
        </w:rPr>
        <w:t xml:space="preserve">El local destinado a instalaciones </w:t>
      </w:r>
      <w:r w:rsidR="00AE7AF9" w:rsidRPr="00AD1F88">
        <w:rPr>
          <w:lang w:val="es-ES"/>
        </w:rPr>
        <w:t>de planta baja</w:t>
      </w:r>
      <w:r w:rsidRPr="00AD1F88">
        <w:rPr>
          <w:lang w:val="es-ES"/>
        </w:rPr>
        <w:t xml:space="preserve">, tampoco se considera de riesgo, ya que solo alberga el termo eléctrico. </w:t>
      </w:r>
    </w:p>
    <w:p w14:paraId="2B82BCE4" w14:textId="77777777" w:rsidR="001A306D" w:rsidRPr="00AD1F88" w:rsidRDefault="001A306D" w:rsidP="00C340F9">
      <w:pPr>
        <w:jc w:val="both"/>
        <w:rPr>
          <w:lang w:val="es-ES"/>
        </w:rPr>
      </w:pPr>
      <w:r w:rsidRPr="00AD1F88">
        <w:rPr>
          <w:lang w:val="es-ES"/>
        </w:rPr>
        <w:t>*Ampliación</w:t>
      </w:r>
    </w:p>
    <w:p w14:paraId="519534B8" w14:textId="77777777" w:rsidR="001A306D" w:rsidRPr="00AD1F88" w:rsidRDefault="001A306D" w:rsidP="00C340F9">
      <w:pPr>
        <w:jc w:val="both"/>
        <w:rPr>
          <w:lang w:val="es-ES"/>
        </w:rPr>
      </w:pPr>
      <w:r w:rsidRPr="00AD1F88">
        <w:rPr>
          <w:lang w:val="es-ES"/>
        </w:rPr>
        <w:t>En la zona de ampliación no se ha considerado dentro del edificio ninguna zona de riesgo especial.</w:t>
      </w:r>
    </w:p>
    <w:p w14:paraId="64145208" w14:textId="77777777" w:rsidR="001A306D" w:rsidRPr="00AD1F88" w:rsidRDefault="001A306D" w:rsidP="00C340F9">
      <w:pPr>
        <w:jc w:val="both"/>
        <w:rPr>
          <w:lang w:val="es-ES"/>
        </w:rPr>
      </w:pPr>
      <w:r w:rsidRPr="00AD1F88">
        <w:rPr>
          <w:lang w:val="es-ES"/>
        </w:rPr>
        <w:tab/>
        <w:t>3. Espacios ocultos</w:t>
      </w:r>
    </w:p>
    <w:p w14:paraId="7A9BD8EA" w14:textId="77777777" w:rsidR="001A306D" w:rsidRPr="00AD1F88" w:rsidRDefault="001A306D" w:rsidP="00C340F9">
      <w:pPr>
        <w:jc w:val="both"/>
        <w:rPr>
          <w:lang w:val="es-ES"/>
        </w:rPr>
      </w:pPr>
      <w:r w:rsidRPr="00AD1F88">
        <w:rPr>
          <w:lang w:val="es-ES"/>
        </w:rPr>
        <w:t>La compartimentación y resistencia al fuego entre los diferentes sectores se mantendrá y tendrá continuidad en los espacios ocultos como patinillos, falsos techos.</w:t>
      </w:r>
    </w:p>
    <w:p w14:paraId="6215AE49" w14:textId="77777777" w:rsidR="003D3FB4" w:rsidRPr="00AD1F88" w:rsidRDefault="003D3FB4" w:rsidP="00C340F9">
      <w:pPr>
        <w:pStyle w:val="CUERPOTEXTO"/>
        <w:jc w:val="both"/>
        <w:rPr>
          <w:rFonts w:ascii="Century Gothic" w:hAnsi="Century Gothic"/>
          <w:lang w:val="es-ES"/>
        </w:rPr>
      </w:pPr>
      <w:r w:rsidRPr="00AD1F88">
        <w:rPr>
          <w:rFonts w:ascii="Century Gothic" w:hAnsi="Century Gothic"/>
          <w:lang w:val="es-ES"/>
        </w:rPr>
        <w:t>La resistencia al fuego requerida en los elementos de compartimentación de incendio se mantiene en los puntos en los que dichos elementos son atravesados por elementos de las instalaciones, tales como cables, tuberías, conducciones, conductos de ventilación, etc., excluidas las penetraciones cuya sección de paso no exceda de 50 cm².</w:t>
      </w:r>
    </w:p>
    <w:p w14:paraId="74CC0CCB" w14:textId="77777777" w:rsidR="003D3FB4" w:rsidRPr="00AD1F88" w:rsidRDefault="003D3FB4" w:rsidP="00C340F9">
      <w:pPr>
        <w:pStyle w:val="CUERPOTEXTO"/>
        <w:jc w:val="both"/>
        <w:rPr>
          <w:rFonts w:ascii="Century Gothic" w:hAnsi="Century Gothic"/>
          <w:lang w:val="es-ES"/>
        </w:rPr>
      </w:pPr>
      <w:r w:rsidRPr="00AD1F88">
        <w:rPr>
          <w:rFonts w:ascii="Century Gothic" w:hAnsi="Century Gothic"/>
          <w:lang w:val="es-ES"/>
        </w:rPr>
        <w:t>Para ello, se optará por una de las siguientes alternativas:</w:t>
      </w:r>
    </w:p>
    <w:p w14:paraId="5313C5A0" w14:textId="77777777" w:rsidR="003D3FB4" w:rsidRPr="00AD1F88" w:rsidRDefault="003D3FB4" w:rsidP="00C340F9">
      <w:pPr>
        <w:pStyle w:val="CUERPOTEXTO"/>
        <w:jc w:val="both"/>
        <w:rPr>
          <w:rFonts w:ascii="Century Gothic" w:hAnsi="Century Gothic"/>
          <w:lang w:val="es-ES"/>
        </w:rPr>
      </w:pPr>
      <w:r w:rsidRPr="00AD1F88">
        <w:rPr>
          <w:rFonts w:ascii="Century Gothic" w:hAnsi="Century Gothic"/>
          <w:lang w:val="es-ES"/>
        </w:rPr>
        <w:t>a)</w:t>
      </w:r>
      <w:r w:rsidRPr="00AD1F88">
        <w:rPr>
          <w:rFonts w:ascii="Century Gothic" w:hAnsi="Century Gothic"/>
          <w:lang w:val="es-ES"/>
        </w:rPr>
        <w:tab/>
        <w:t>Mediante elementos que, en caso de incendio, obturen automáticamente la sección de paso y garanticen en dicho punto una resistencia al fuego al menos igual a la del elemento atravesado; por ejemplo, una compuerta cortafuegos automática EI t(i</w:t>
      </w:r>
      <w:r w:rsidRPr="00AD1F88">
        <w:rPr>
          <w:rFonts w:ascii="Century Gothic" w:hAnsi="Century Gothic" w:cs="Symbol"/>
          <w:lang w:val="es-ES"/>
        </w:rPr>
        <w:t>«</w:t>
      </w:r>
      <w:r w:rsidRPr="00AD1F88">
        <w:rPr>
          <w:rFonts w:ascii="Century Gothic" w:hAnsi="Century Gothic"/>
          <w:lang w:val="es-ES"/>
        </w:rPr>
        <w:t>o) ('t' es el tiempo de resistencia al fuego requerido al elemento de compartimentación atravesado), o un dispositivo intumescente de obturación.</w:t>
      </w:r>
    </w:p>
    <w:p w14:paraId="38916AF6" w14:textId="77777777" w:rsidR="003D3FB4" w:rsidRPr="00AD1F88" w:rsidRDefault="003D3FB4" w:rsidP="00C340F9">
      <w:pPr>
        <w:pStyle w:val="CUERPOTEXTO"/>
        <w:jc w:val="both"/>
        <w:rPr>
          <w:rFonts w:ascii="Century Gothic" w:hAnsi="Century Gothic"/>
          <w:lang w:val="es-ES"/>
        </w:rPr>
      </w:pPr>
      <w:r w:rsidRPr="00AD1F88">
        <w:rPr>
          <w:rFonts w:ascii="Century Gothic" w:hAnsi="Century Gothic"/>
          <w:lang w:val="es-ES"/>
        </w:rPr>
        <w:t>b)</w:t>
      </w:r>
      <w:r w:rsidRPr="00AD1F88">
        <w:rPr>
          <w:rFonts w:ascii="Century Gothic" w:hAnsi="Century Gothic"/>
          <w:lang w:val="es-ES"/>
        </w:rPr>
        <w:tab/>
        <w:t>Mediante elementos pasantes que aporten una resistencia al menos igual a la del elemento atravesado, por ejemplo, conductos de ventilación EI t(i</w:t>
      </w:r>
      <w:r w:rsidRPr="00AD1F88">
        <w:rPr>
          <w:rFonts w:ascii="Century Gothic" w:hAnsi="Century Gothic" w:cs="Symbol"/>
          <w:lang w:val="es-ES"/>
        </w:rPr>
        <w:t>«</w:t>
      </w:r>
      <w:r w:rsidRPr="00AD1F88">
        <w:rPr>
          <w:rFonts w:ascii="Century Gothic" w:hAnsi="Century Gothic"/>
          <w:lang w:val="es-ES"/>
        </w:rPr>
        <w:t>o) ('t' es el tiempo de resistencia al fuego requerido al elemento de compartimentación atravesado).</w:t>
      </w:r>
    </w:p>
    <w:p w14:paraId="4C0EBFEC" w14:textId="77777777" w:rsidR="001E4B6B" w:rsidRPr="00AD1F88" w:rsidRDefault="001E4B6B" w:rsidP="00C340F9">
      <w:pPr>
        <w:pStyle w:val="CUERPOTEXTO"/>
        <w:jc w:val="both"/>
        <w:rPr>
          <w:rFonts w:ascii="Century Gothic" w:hAnsi="Century Gothic"/>
          <w:lang w:val="es-ES"/>
        </w:rPr>
      </w:pPr>
    </w:p>
    <w:p w14:paraId="6BEF9AE2" w14:textId="77777777" w:rsidR="003D3FB4" w:rsidRPr="00AD1F88" w:rsidRDefault="003D3FB4" w:rsidP="00C340F9">
      <w:pPr>
        <w:jc w:val="both"/>
        <w:rPr>
          <w:lang w:val="es-ES"/>
        </w:rPr>
      </w:pPr>
    </w:p>
    <w:p w14:paraId="47DD8B4F" w14:textId="77777777" w:rsidR="001A306D" w:rsidRPr="00AD1F88" w:rsidRDefault="001A306D" w:rsidP="00C340F9">
      <w:pPr>
        <w:jc w:val="both"/>
        <w:rPr>
          <w:lang w:val="es-ES"/>
        </w:rPr>
      </w:pPr>
      <w:r w:rsidRPr="00AD1F88">
        <w:rPr>
          <w:lang w:val="es-ES"/>
        </w:rPr>
        <w:tab/>
        <w:t>4. Reacción al fuego de los elementos constructivos, decorativos y de mobiliario</w:t>
      </w:r>
    </w:p>
    <w:p w14:paraId="19362ABF" w14:textId="77777777" w:rsidR="001A306D" w:rsidRPr="00AD1F88" w:rsidRDefault="001A306D" w:rsidP="00C340F9">
      <w:pPr>
        <w:jc w:val="both"/>
        <w:rPr>
          <w:lang w:val="es-ES"/>
        </w:rPr>
      </w:pPr>
      <w:r w:rsidRPr="00AD1F88">
        <w:rPr>
          <w:lang w:val="es-ES"/>
        </w:rPr>
        <w:t xml:space="preserve">1. Los elementos constructivos, decorativos y de mobiliario que se instalen en el local como revestimientos deberán cumplir </w:t>
      </w:r>
    </w:p>
    <w:p w14:paraId="4E129B15" w14:textId="77777777" w:rsidR="001A306D" w:rsidRPr="00AD1F88" w:rsidRDefault="001A306D" w:rsidP="00C340F9">
      <w:pPr>
        <w:jc w:val="both"/>
        <w:rPr>
          <w:lang w:val="es-ES"/>
        </w:rPr>
      </w:pPr>
      <w:r w:rsidRPr="00AD1F88">
        <w:rPr>
          <w:lang w:val="es-ES"/>
        </w:rPr>
        <w:t>*para las zonas ocupables las siguientes condiciones:</w:t>
      </w:r>
    </w:p>
    <w:p w14:paraId="3AD44939" w14:textId="77777777" w:rsidR="001A306D" w:rsidRPr="00AD1F88" w:rsidRDefault="001A306D" w:rsidP="00C340F9">
      <w:pPr>
        <w:jc w:val="both"/>
        <w:rPr>
          <w:lang w:val="es-ES"/>
        </w:rPr>
      </w:pPr>
      <w:r w:rsidRPr="00AD1F88">
        <w:rPr>
          <w:lang w:val="es-ES"/>
        </w:rPr>
        <w:t>-de techos y paredes</w:t>
      </w:r>
      <w:r w:rsidRPr="00AD1F88">
        <w:rPr>
          <w:lang w:val="es-ES"/>
        </w:rPr>
        <w:tab/>
      </w:r>
      <w:r w:rsidRPr="00AD1F88">
        <w:rPr>
          <w:lang w:val="es-ES"/>
        </w:rPr>
        <w:tab/>
        <w:t>C-s2,d0</w:t>
      </w:r>
    </w:p>
    <w:p w14:paraId="7D09EC51" w14:textId="77777777" w:rsidR="001A306D" w:rsidRPr="00AD1F88" w:rsidRDefault="001A306D" w:rsidP="00C340F9">
      <w:pPr>
        <w:jc w:val="both"/>
        <w:rPr>
          <w:vertAlign w:val="subscript"/>
          <w:lang w:val="es-ES"/>
        </w:rPr>
      </w:pPr>
      <w:r w:rsidRPr="00AD1F88">
        <w:rPr>
          <w:lang w:val="es-ES"/>
        </w:rPr>
        <w:t>-de suelos</w:t>
      </w:r>
      <w:r w:rsidRPr="00AD1F88">
        <w:rPr>
          <w:lang w:val="es-ES"/>
        </w:rPr>
        <w:tab/>
      </w:r>
      <w:r w:rsidRPr="00AD1F88">
        <w:rPr>
          <w:lang w:val="es-ES"/>
        </w:rPr>
        <w:tab/>
      </w:r>
      <w:r w:rsidRPr="00AD1F88">
        <w:rPr>
          <w:lang w:val="es-ES"/>
        </w:rPr>
        <w:tab/>
      </w:r>
      <w:r w:rsidRPr="00AD1F88">
        <w:rPr>
          <w:lang w:val="es-ES"/>
        </w:rPr>
        <w:tab/>
        <w:t>E</w:t>
      </w:r>
      <w:r w:rsidRPr="00AD1F88">
        <w:rPr>
          <w:vertAlign w:val="subscript"/>
          <w:lang w:val="es-ES"/>
        </w:rPr>
        <w:t>FL</w:t>
      </w:r>
    </w:p>
    <w:p w14:paraId="00BBCCC0" w14:textId="77777777" w:rsidR="001A306D" w:rsidRPr="00AD1F88" w:rsidRDefault="001A306D" w:rsidP="00C340F9">
      <w:pPr>
        <w:jc w:val="both"/>
        <w:rPr>
          <w:lang w:val="es-ES"/>
        </w:rPr>
      </w:pPr>
      <w:r w:rsidRPr="00AD1F88">
        <w:rPr>
          <w:lang w:val="es-ES"/>
        </w:rPr>
        <w:t>*pasillo y escaleras protegidos</w:t>
      </w:r>
    </w:p>
    <w:p w14:paraId="3FAA95D3" w14:textId="77777777" w:rsidR="001A306D" w:rsidRPr="00AD1F88" w:rsidRDefault="001A306D" w:rsidP="00C340F9">
      <w:pPr>
        <w:jc w:val="both"/>
        <w:rPr>
          <w:lang w:val="es-ES"/>
        </w:rPr>
      </w:pPr>
      <w:r w:rsidRPr="00AD1F88">
        <w:rPr>
          <w:lang w:val="es-ES"/>
        </w:rPr>
        <w:t>-de techos y paredes</w:t>
      </w:r>
      <w:r w:rsidRPr="00AD1F88">
        <w:rPr>
          <w:lang w:val="es-ES"/>
        </w:rPr>
        <w:tab/>
      </w:r>
      <w:r w:rsidRPr="00AD1F88">
        <w:rPr>
          <w:lang w:val="es-ES"/>
        </w:rPr>
        <w:tab/>
        <w:t>B-s1,d0</w:t>
      </w:r>
    </w:p>
    <w:p w14:paraId="0E42A2B6" w14:textId="77777777" w:rsidR="001A306D" w:rsidRPr="00AD1F88" w:rsidRDefault="001A306D" w:rsidP="00C340F9">
      <w:pPr>
        <w:jc w:val="both"/>
        <w:rPr>
          <w:vertAlign w:val="subscript"/>
          <w:lang w:val="es-ES"/>
        </w:rPr>
      </w:pPr>
      <w:r w:rsidRPr="00AD1F88">
        <w:rPr>
          <w:lang w:val="es-ES"/>
        </w:rPr>
        <w:t>-de suelos</w:t>
      </w:r>
      <w:r w:rsidRPr="00AD1F88">
        <w:rPr>
          <w:lang w:val="es-ES"/>
        </w:rPr>
        <w:tab/>
      </w:r>
      <w:r w:rsidRPr="00AD1F88">
        <w:rPr>
          <w:lang w:val="es-ES"/>
        </w:rPr>
        <w:tab/>
      </w:r>
      <w:r w:rsidRPr="00AD1F88">
        <w:rPr>
          <w:lang w:val="es-ES"/>
        </w:rPr>
        <w:tab/>
      </w:r>
      <w:r w:rsidRPr="00AD1F88">
        <w:rPr>
          <w:lang w:val="es-ES"/>
        </w:rPr>
        <w:tab/>
        <w:t>C</w:t>
      </w:r>
      <w:r w:rsidRPr="00AD1F88">
        <w:rPr>
          <w:vertAlign w:val="subscript"/>
          <w:lang w:val="es-ES"/>
        </w:rPr>
        <w:t>FL</w:t>
      </w:r>
      <w:r w:rsidRPr="00AD1F88">
        <w:rPr>
          <w:lang w:val="es-ES"/>
        </w:rPr>
        <w:t>-s1</w:t>
      </w:r>
    </w:p>
    <w:p w14:paraId="2D68E401" w14:textId="77777777" w:rsidR="001A306D" w:rsidRPr="00AD1F88" w:rsidRDefault="001A306D" w:rsidP="00C340F9">
      <w:pPr>
        <w:jc w:val="both"/>
        <w:rPr>
          <w:lang w:val="es-ES"/>
        </w:rPr>
      </w:pPr>
      <w:r w:rsidRPr="00AD1F88">
        <w:rPr>
          <w:lang w:val="es-ES"/>
        </w:rPr>
        <w:t>*aparcamientos y recintos de riesgo especial</w:t>
      </w:r>
    </w:p>
    <w:p w14:paraId="2BFFC392" w14:textId="77777777" w:rsidR="001A306D" w:rsidRPr="00AD1F88" w:rsidRDefault="001A306D" w:rsidP="00C340F9">
      <w:pPr>
        <w:jc w:val="both"/>
        <w:rPr>
          <w:lang w:val="es-ES"/>
        </w:rPr>
      </w:pPr>
      <w:r w:rsidRPr="00AD1F88">
        <w:rPr>
          <w:lang w:val="es-ES"/>
        </w:rPr>
        <w:lastRenderedPageBreak/>
        <w:t>-de techos y paredes</w:t>
      </w:r>
      <w:r w:rsidRPr="00AD1F88">
        <w:rPr>
          <w:lang w:val="es-ES"/>
        </w:rPr>
        <w:tab/>
      </w:r>
      <w:r w:rsidRPr="00AD1F88">
        <w:rPr>
          <w:lang w:val="es-ES"/>
        </w:rPr>
        <w:tab/>
        <w:t>B-s1,d0</w:t>
      </w:r>
    </w:p>
    <w:p w14:paraId="0DFE7D47" w14:textId="77777777" w:rsidR="001A306D" w:rsidRPr="00AD1F88" w:rsidRDefault="001A306D" w:rsidP="00C340F9">
      <w:pPr>
        <w:jc w:val="both"/>
        <w:rPr>
          <w:vertAlign w:val="subscript"/>
          <w:lang w:val="es-ES"/>
        </w:rPr>
      </w:pPr>
      <w:r w:rsidRPr="00AD1F88">
        <w:rPr>
          <w:lang w:val="es-ES"/>
        </w:rPr>
        <w:t>-de suelos</w:t>
      </w:r>
      <w:r w:rsidRPr="00AD1F88">
        <w:rPr>
          <w:lang w:val="es-ES"/>
        </w:rPr>
        <w:tab/>
      </w:r>
      <w:r w:rsidRPr="00AD1F88">
        <w:rPr>
          <w:lang w:val="es-ES"/>
        </w:rPr>
        <w:tab/>
      </w:r>
      <w:r w:rsidRPr="00AD1F88">
        <w:rPr>
          <w:lang w:val="es-ES"/>
        </w:rPr>
        <w:tab/>
      </w:r>
      <w:r w:rsidRPr="00AD1F88">
        <w:rPr>
          <w:lang w:val="es-ES"/>
        </w:rPr>
        <w:tab/>
        <w:t>B</w:t>
      </w:r>
      <w:r w:rsidRPr="00AD1F88">
        <w:rPr>
          <w:vertAlign w:val="subscript"/>
          <w:lang w:val="es-ES"/>
        </w:rPr>
        <w:t>FL</w:t>
      </w:r>
      <w:r w:rsidRPr="00AD1F88">
        <w:rPr>
          <w:lang w:val="es-ES"/>
        </w:rPr>
        <w:t>-s1</w:t>
      </w:r>
    </w:p>
    <w:p w14:paraId="7718B9F9" w14:textId="77777777" w:rsidR="001A306D" w:rsidRPr="00AD1F88" w:rsidRDefault="001A306D" w:rsidP="00C340F9">
      <w:pPr>
        <w:jc w:val="both"/>
        <w:rPr>
          <w:vertAlign w:val="subscript"/>
          <w:lang w:val="es-ES"/>
        </w:rPr>
      </w:pPr>
      <w:r w:rsidRPr="00AD1F88">
        <w:rPr>
          <w:lang w:val="es-ES"/>
        </w:rPr>
        <w:t>*espacios ocultos no estancos, tales como patinillos, falsos techos y suelos elevados</w:t>
      </w:r>
    </w:p>
    <w:p w14:paraId="0AA3739B" w14:textId="77777777" w:rsidR="001A306D" w:rsidRPr="00AD1F88" w:rsidRDefault="001A306D" w:rsidP="00C340F9">
      <w:pPr>
        <w:jc w:val="both"/>
        <w:rPr>
          <w:lang w:val="es-ES"/>
        </w:rPr>
      </w:pPr>
      <w:r w:rsidRPr="00AD1F88">
        <w:rPr>
          <w:lang w:val="es-ES"/>
        </w:rPr>
        <w:t>-de techos y paredes</w:t>
      </w:r>
      <w:r w:rsidRPr="00AD1F88">
        <w:rPr>
          <w:lang w:val="es-ES"/>
        </w:rPr>
        <w:tab/>
      </w:r>
      <w:r w:rsidRPr="00AD1F88">
        <w:rPr>
          <w:lang w:val="es-ES"/>
        </w:rPr>
        <w:tab/>
        <w:t>B-s3,d0</w:t>
      </w:r>
    </w:p>
    <w:p w14:paraId="3B96B562" w14:textId="77777777" w:rsidR="001A306D" w:rsidRPr="00AD1F88" w:rsidRDefault="001A306D" w:rsidP="00C340F9">
      <w:pPr>
        <w:jc w:val="both"/>
        <w:rPr>
          <w:lang w:val="es-ES"/>
        </w:rPr>
      </w:pPr>
      <w:r w:rsidRPr="00AD1F88">
        <w:rPr>
          <w:lang w:val="es-ES"/>
        </w:rPr>
        <w:t>-de suelos</w:t>
      </w:r>
      <w:r w:rsidRPr="00AD1F88">
        <w:rPr>
          <w:lang w:val="es-ES"/>
        </w:rPr>
        <w:tab/>
      </w:r>
      <w:r w:rsidRPr="00AD1F88">
        <w:rPr>
          <w:lang w:val="es-ES"/>
        </w:rPr>
        <w:tab/>
      </w:r>
      <w:r w:rsidRPr="00AD1F88">
        <w:rPr>
          <w:lang w:val="es-ES"/>
        </w:rPr>
        <w:tab/>
      </w:r>
      <w:r w:rsidRPr="00AD1F88">
        <w:rPr>
          <w:lang w:val="es-ES"/>
        </w:rPr>
        <w:tab/>
        <w:t>B</w:t>
      </w:r>
      <w:r w:rsidRPr="00AD1F88">
        <w:rPr>
          <w:vertAlign w:val="subscript"/>
          <w:lang w:val="es-ES"/>
        </w:rPr>
        <w:t>FL-</w:t>
      </w:r>
      <w:r w:rsidRPr="00AD1F88">
        <w:rPr>
          <w:lang w:val="es-ES"/>
        </w:rPr>
        <w:t>s2</w:t>
      </w:r>
    </w:p>
    <w:p w14:paraId="039D215C" w14:textId="77777777" w:rsidR="00A3159E" w:rsidRPr="00AD1F88" w:rsidRDefault="00A3159E" w:rsidP="00C340F9">
      <w:pPr>
        <w:jc w:val="both"/>
        <w:rPr>
          <w:lang w:val="es-ES"/>
        </w:rPr>
      </w:pPr>
    </w:p>
    <w:p w14:paraId="1FB953A9" w14:textId="77777777" w:rsidR="001A306D" w:rsidRPr="00AD1F88" w:rsidRDefault="001A306D" w:rsidP="00C340F9">
      <w:pPr>
        <w:jc w:val="both"/>
        <w:rPr>
          <w:lang w:val="es-ES"/>
        </w:rPr>
      </w:pPr>
      <w:r w:rsidRPr="00AD1F88">
        <w:rPr>
          <w:lang w:val="es-ES"/>
        </w:rPr>
        <w:t>2. Reacción al fuego de los componentes de las instalaciones eléctricas, se regularán en su reglamentación especifica.</w:t>
      </w:r>
    </w:p>
    <w:p w14:paraId="23CB32D1" w14:textId="77777777" w:rsidR="001A306D" w:rsidRPr="00AD1F88" w:rsidRDefault="001A306D" w:rsidP="00C340F9">
      <w:pPr>
        <w:jc w:val="both"/>
        <w:rPr>
          <w:lang w:val="es-ES"/>
        </w:rPr>
      </w:pPr>
      <w:r w:rsidRPr="00AD1F88">
        <w:rPr>
          <w:lang w:val="es-ES"/>
        </w:rPr>
        <w:t>Todos los componentes de las instalaciones eléctricas del local en cuestión, cumplirán con lo establecido en REBT 2002, y normas UNE, EN de referencia.</w:t>
      </w:r>
    </w:p>
    <w:p w14:paraId="45694D26" w14:textId="77777777" w:rsidR="001A306D" w:rsidRPr="00AD1F88" w:rsidRDefault="001A306D" w:rsidP="00C340F9">
      <w:pPr>
        <w:jc w:val="both"/>
        <w:rPr>
          <w:lang w:val="es-ES"/>
        </w:rPr>
      </w:pPr>
      <w:r w:rsidRPr="00AD1F88">
        <w:rPr>
          <w:lang w:val="es-ES"/>
        </w:rPr>
        <w:t>*Reacción al fuego: no propagadores del incendio y con emisiones de humos y opacidad reducida, según norma UNE 21.123. para edificios de pública concurrencia: en toda la instalación.</w:t>
      </w:r>
    </w:p>
    <w:p w14:paraId="73C180BF" w14:textId="77777777" w:rsidR="001A306D" w:rsidRPr="00AD1F88" w:rsidRDefault="001A306D" w:rsidP="00C340F9">
      <w:pPr>
        <w:jc w:val="both"/>
        <w:rPr>
          <w:lang w:val="es-ES"/>
        </w:rPr>
      </w:pPr>
      <w:r w:rsidRPr="00AD1F88">
        <w:rPr>
          <w:lang w:val="es-ES"/>
        </w:rPr>
        <w:t>*Resistencia al fuego: Cables de seguridad frente al fuego según norma UNE-EN 50.200 (pueden continuar en funcionamiento hasta temperaturas de 700ºC. (Cables eléctricos de servicios de seguridad: control de humos de aparcamiento, presurización de escalera, etc.).</w:t>
      </w:r>
    </w:p>
    <w:p w14:paraId="281E8BBC" w14:textId="73AA87DB" w:rsidR="00C10819" w:rsidRPr="00AD1F88" w:rsidRDefault="00C10819" w:rsidP="00C340F9">
      <w:pPr>
        <w:pStyle w:val="Ttulo3"/>
        <w:jc w:val="both"/>
        <w:rPr>
          <w:lang w:val="es-ES"/>
        </w:rPr>
      </w:pPr>
      <w:bookmarkStart w:id="379" w:name="_Toc122596773"/>
      <w:r w:rsidRPr="00AD1F88">
        <w:rPr>
          <w:lang w:val="es-ES"/>
        </w:rPr>
        <w:t>SI-2. PROPAGACIÓN EXTERIOR</w:t>
      </w:r>
      <w:bookmarkEnd w:id="377"/>
      <w:bookmarkEnd w:id="378"/>
      <w:bookmarkEnd w:id="379"/>
    </w:p>
    <w:p w14:paraId="00C267B3" w14:textId="77777777" w:rsidR="00C43187" w:rsidRPr="00AD1F88" w:rsidRDefault="00C43187" w:rsidP="00C340F9">
      <w:pPr>
        <w:pStyle w:val="Prrafodelista"/>
        <w:numPr>
          <w:ilvl w:val="0"/>
          <w:numId w:val="27"/>
        </w:numPr>
        <w:jc w:val="both"/>
        <w:rPr>
          <w:rFonts w:ascii="Century Gothic" w:hAnsi="Century Gothic"/>
          <w:lang w:val="es-ES"/>
        </w:rPr>
      </w:pPr>
      <w:bookmarkStart w:id="380" w:name="_Toc44526269"/>
      <w:bookmarkStart w:id="381" w:name="_Toc73355160"/>
      <w:r w:rsidRPr="00AD1F88">
        <w:rPr>
          <w:rFonts w:ascii="Century Gothic" w:hAnsi="Century Gothic"/>
          <w:lang w:val="es-ES"/>
        </w:rPr>
        <w:t>Medianerías y fachadas</w:t>
      </w:r>
    </w:p>
    <w:p w14:paraId="3D10E5F7" w14:textId="77777777" w:rsidR="00C43187" w:rsidRPr="00AD1F88" w:rsidRDefault="00C43187" w:rsidP="00C340F9">
      <w:pPr>
        <w:jc w:val="both"/>
        <w:rPr>
          <w:lang w:val="es-ES"/>
        </w:rPr>
      </w:pPr>
      <w:r w:rsidRPr="00AD1F88">
        <w:rPr>
          <w:lang w:val="es-ES"/>
        </w:rPr>
        <w:t xml:space="preserve">Se limitará el riesgo de propagación de incendio por el exterior, entre dos sectores de incendio, entre una zona de riesgo especial alto y otras zonas o hacia una escalera protegida o pasillo protegido desde otras zonas, con una resistencia EI 60. </w:t>
      </w:r>
    </w:p>
    <w:p w14:paraId="4C530774" w14:textId="69C1230C" w:rsidR="00C43187" w:rsidRPr="00AD1F88" w:rsidRDefault="001549C8" w:rsidP="00C340F9">
      <w:pPr>
        <w:jc w:val="both"/>
        <w:rPr>
          <w:lang w:val="es-ES"/>
        </w:rPr>
      </w:pPr>
      <w:r w:rsidRPr="00AD1F88">
        <w:rPr>
          <w:lang w:val="es-ES"/>
        </w:rPr>
        <w:t xml:space="preserve">Puesto </w:t>
      </w:r>
      <w:r w:rsidR="00910A89" w:rsidRPr="00AD1F88">
        <w:rPr>
          <w:lang w:val="es-ES"/>
        </w:rPr>
        <w:t>que los sectores de incendios 1 y 2 del edificio son adyacentes, c</w:t>
      </w:r>
      <w:r w:rsidR="00C43187" w:rsidRPr="00AD1F88">
        <w:rPr>
          <w:lang w:val="es-ES"/>
        </w:rPr>
        <w:t xml:space="preserve">on el fin de limitar el riesgo de propagación exterior horizontal del incendio a través de la fachada entre dos sectores de incendio, lo puntos de sus fachadas que no sean al menos EI 60 (huecos), estarán separados, en este caso, situados a 90º, a una distancia &gt;2.00m. </w:t>
      </w:r>
    </w:p>
    <w:p w14:paraId="2851C076" w14:textId="77777777" w:rsidR="00C43187" w:rsidRPr="00AD1F88" w:rsidRDefault="00C43187" w:rsidP="00C340F9">
      <w:pPr>
        <w:jc w:val="both"/>
        <w:rPr>
          <w:lang w:val="es-ES"/>
        </w:rPr>
      </w:pPr>
      <w:r w:rsidRPr="00AD1F88">
        <w:rPr>
          <w:lang w:val="es-ES"/>
        </w:rPr>
        <w:t>Con el fin de limitar el riesgo de propagación exterior vertical del incendio a través de la fachada entre dos sectores de incendio, dicha fachada será al menos EI 60 en una franja de 1.00m de altura, como mínimo, entre dos huecos de sectores diferentes, de resistencia &lt; EI 60.</w:t>
      </w:r>
    </w:p>
    <w:p w14:paraId="6351481B" w14:textId="77777777" w:rsidR="00C43187" w:rsidRPr="00AD1F88" w:rsidRDefault="00C43187" w:rsidP="00C340F9">
      <w:pPr>
        <w:jc w:val="both"/>
        <w:rPr>
          <w:lang w:val="es-ES"/>
        </w:rPr>
      </w:pPr>
      <w:r w:rsidRPr="00AD1F88">
        <w:rPr>
          <w:lang w:val="es-ES"/>
        </w:rPr>
        <w:t xml:space="preserve">El edificio no tiene ninguna pared medianera con otro edificio, ya que es aislado. </w:t>
      </w:r>
    </w:p>
    <w:p w14:paraId="26BBD0E6" w14:textId="23515FDA" w:rsidR="00920236" w:rsidRPr="00AD1F88" w:rsidRDefault="0090131E" w:rsidP="00C340F9">
      <w:pPr>
        <w:jc w:val="both"/>
        <w:rPr>
          <w:lang w:val="es-ES"/>
        </w:rPr>
      </w:pPr>
      <w:r w:rsidRPr="00AD1F88">
        <w:rPr>
          <w:lang w:val="es-ES"/>
        </w:rPr>
        <w:t xml:space="preserve">La clase de reacción al fuego </w:t>
      </w:r>
      <w:r w:rsidR="00920236" w:rsidRPr="00AD1F88">
        <w:rPr>
          <w:lang w:val="es-ES"/>
        </w:rPr>
        <w:t xml:space="preserve">que cumplirá </w:t>
      </w:r>
      <w:r w:rsidRPr="00AD1F88">
        <w:rPr>
          <w:lang w:val="es-ES"/>
        </w:rPr>
        <w:t>el sistema constructivo de fachada (</w:t>
      </w:r>
      <w:r w:rsidR="00920236" w:rsidRPr="00AD1F88">
        <w:rPr>
          <w:lang w:val="es-ES"/>
        </w:rPr>
        <w:t xml:space="preserve">cuya superficie sea </w:t>
      </w:r>
      <w:r w:rsidRPr="00AD1F88">
        <w:rPr>
          <w:lang w:val="es-ES"/>
        </w:rPr>
        <w:t>&gt;10%)</w:t>
      </w:r>
      <w:r w:rsidR="00920236" w:rsidRPr="00AD1F88">
        <w:rPr>
          <w:lang w:val="es-ES"/>
        </w:rPr>
        <w:t xml:space="preserve"> es</w:t>
      </w:r>
      <w:r w:rsidR="0037637E" w:rsidRPr="00AD1F88">
        <w:rPr>
          <w:lang w:val="es-ES"/>
        </w:rPr>
        <w:t xml:space="preserve"> C-s3,d0 puesto que la altura de fachada es &gt;10 m y &lt;18 m.</w:t>
      </w:r>
    </w:p>
    <w:p w14:paraId="50936AB3" w14:textId="07D1B92A" w:rsidR="004B2ACD" w:rsidRPr="00AD1F88" w:rsidRDefault="009835E7" w:rsidP="00C340F9">
      <w:pPr>
        <w:jc w:val="both"/>
        <w:rPr>
          <w:lang w:val="es-ES"/>
        </w:rPr>
      </w:pPr>
      <w:r w:rsidRPr="00AD1F88">
        <w:rPr>
          <w:lang w:val="es-ES"/>
        </w:rPr>
        <w:t>Puesto que las fachadas del edificio constan de una altura &lt;18 m, y el arranque inferior de las mismas es accesible al público desde la rasante exterior</w:t>
      </w:r>
      <w:r w:rsidR="00CC7A62" w:rsidRPr="00AD1F88">
        <w:rPr>
          <w:lang w:val="es-ES"/>
        </w:rPr>
        <w:t>, la clase de reacción al fuego, tanto del sistema constructivo de fachada, co</w:t>
      </w:r>
      <w:r w:rsidR="000C059B" w:rsidRPr="00AD1F88">
        <w:rPr>
          <w:lang w:val="es-ES"/>
        </w:rPr>
        <w:t>mo soluciones en el interior de cámaras ventiladas, cumplirán al menos con la clase B-s3</w:t>
      </w:r>
      <w:r w:rsidR="005861CC" w:rsidRPr="00AD1F88">
        <w:rPr>
          <w:lang w:val="es-ES"/>
        </w:rPr>
        <w:t xml:space="preserve">,d0, hasta una altura de 3.5m como mínimo. </w:t>
      </w:r>
    </w:p>
    <w:p w14:paraId="40481A76" w14:textId="77777777" w:rsidR="00C43187" w:rsidRPr="00AD1F88" w:rsidRDefault="00C43187" w:rsidP="00C340F9">
      <w:pPr>
        <w:jc w:val="both"/>
        <w:rPr>
          <w:lang w:val="es-ES"/>
        </w:rPr>
      </w:pPr>
      <w:r w:rsidRPr="00AD1F88">
        <w:rPr>
          <w:lang w:val="es-ES"/>
        </w:rPr>
        <w:tab/>
        <w:t>2. Cubiertas</w:t>
      </w:r>
    </w:p>
    <w:p w14:paraId="292BF4DD" w14:textId="77777777" w:rsidR="00C43187" w:rsidRPr="00AD1F88" w:rsidRDefault="00C43187" w:rsidP="00C340F9">
      <w:pPr>
        <w:jc w:val="both"/>
        <w:rPr>
          <w:lang w:val="es-ES"/>
        </w:rPr>
      </w:pPr>
      <w:r w:rsidRPr="00AD1F88">
        <w:rPr>
          <w:lang w:val="es-ES"/>
        </w:rPr>
        <w:t xml:space="preserve">En cubierta no se producen encuentros entre sectores diferentes en vertical. </w:t>
      </w:r>
    </w:p>
    <w:p w14:paraId="262BB505" w14:textId="77777777" w:rsidR="00C10819" w:rsidRPr="00AD1F88" w:rsidRDefault="00C10819" w:rsidP="00C340F9">
      <w:pPr>
        <w:pStyle w:val="Ttulo3"/>
        <w:jc w:val="both"/>
        <w:rPr>
          <w:lang w:val="es-ES"/>
        </w:rPr>
      </w:pPr>
      <w:bookmarkStart w:id="382" w:name="_Toc122596774"/>
      <w:r w:rsidRPr="00AD1F88">
        <w:rPr>
          <w:lang w:val="es-ES"/>
        </w:rPr>
        <w:t>SI-3. EVACUACIÓN DE OCUPANTES</w:t>
      </w:r>
      <w:bookmarkEnd w:id="380"/>
      <w:bookmarkEnd w:id="381"/>
      <w:bookmarkEnd w:id="382"/>
    </w:p>
    <w:p w14:paraId="3ECC1EBC" w14:textId="77777777" w:rsidR="009B3262" w:rsidRPr="00AD1F88" w:rsidRDefault="009B3262" w:rsidP="00C340F9">
      <w:pPr>
        <w:jc w:val="both"/>
        <w:rPr>
          <w:lang w:val="es-ES"/>
        </w:rPr>
      </w:pPr>
      <w:r w:rsidRPr="00AD1F88">
        <w:rPr>
          <w:lang w:val="es-ES"/>
        </w:rPr>
        <w:tab/>
        <w:t>1. Compatibilidad de los elementos de evacuación</w:t>
      </w:r>
    </w:p>
    <w:p w14:paraId="37C3EDDC" w14:textId="77777777" w:rsidR="009B3262" w:rsidRPr="00AD1F88" w:rsidRDefault="009B3262" w:rsidP="00C340F9">
      <w:pPr>
        <w:jc w:val="both"/>
        <w:rPr>
          <w:lang w:val="es-ES"/>
        </w:rPr>
      </w:pPr>
      <w:r w:rsidRPr="00AD1F88">
        <w:rPr>
          <w:lang w:val="es-ES"/>
        </w:rPr>
        <w:t>Por el tipo de edificación objeto del proyecto no se contempla la necesidad de establecer compatibilidad entre los elementos de evacuación.</w:t>
      </w:r>
    </w:p>
    <w:p w14:paraId="7288E969" w14:textId="77777777" w:rsidR="009B3262" w:rsidRPr="00AD1F88" w:rsidRDefault="009B3262" w:rsidP="00C340F9">
      <w:pPr>
        <w:jc w:val="both"/>
        <w:rPr>
          <w:lang w:val="es-ES"/>
        </w:rPr>
      </w:pPr>
      <w:r w:rsidRPr="00AD1F88">
        <w:rPr>
          <w:lang w:val="es-ES"/>
        </w:rPr>
        <w:tab/>
        <w:t>2. Cálculo de ocupación</w:t>
      </w:r>
    </w:p>
    <w:p w14:paraId="096F4ED8" w14:textId="77777777" w:rsidR="009B3262" w:rsidRPr="00AD1F88" w:rsidRDefault="009B3262" w:rsidP="00C340F9">
      <w:pPr>
        <w:jc w:val="both"/>
        <w:rPr>
          <w:lang w:val="es-ES"/>
        </w:rPr>
      </w:pPr>
      <w:r w:rsidRPr="00AD1F88">
        <w:rPr>
          <w:lang w:val="es-ES"/>
        </w:rPr>
        <w:lastRenderedPageBreak/>
        <w:t>Para determinar la ocupación de cada planta se utilizan las superficies útiles y a continuación se desglosan las ocupaciones consideradas.</w:t>
      </w:r>
    </w:p>
    <w:p w14:paraId="0E3064F3" w14:textId="77777777" w:rsidR="009B3262" w:rsidRPr="00AD1F88" w:rsidRDefault="009B3262" w:rsidP="00C340F9">
      <w:pPr>
        <w:jc w:val="both"/>
        <w:rPr>
          <w:lang w:val="es-ES"/>
        </w:rPr>
      </w:pP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t>Ocup.</w:t>
      </w:r>
      <w:r w:rsidRPr="00AD1F88">
        <w:rPr>
          <w:lang w:val="es-ES"/>
        </w:rPr>
        <w:tab/>
        <w:t>(m</w:t>
      </w:r>
      <w:r w:rsidRPr="00AD1F88">
        <w:rPr>
          <w:vertAlign w:val="superscript"/>
          <w:lang w:val="es-ES"/>
        </w:rPr>
        <w:t>2</w:t>
      </w:r>
      <w:r w:rsidRPr="00AD1F88">
        <w:rPr>
          <w:lang w:val="es-ES"/>
        </w:rPr>
        <w:t>/ps)</w:t>
      </w:r>
      <w:r w:rsidRPr="00AD1F88">
        <w:rPr>
          <w:lang w:val="es-ES"/>
        </w:rPr>
        <w:tab/>
      </w:r>
    </w:p>
    <w:p w14:paraId="719D85C2" w14:textId="77777777" w:rsidR="009B3262" w:rsidRPr="00AD1F88" w:rsidRDefault="009B3262" w:rsidP="00C340F9">
      <w:pPr>
        <w:jc w:val="both"/>
        <w:rPr>
          <w:lang w:val="es-ES"/>
        </w:rPr>
      </w:pPr>
      <w:r w:rsidRPr="00AD1F88">
        <w:rPr>
          <w:lang w:val="es-ES"/>
        </w:rPr>
        <w:t>Cualquiera</w:t>
      </w:r>
    </w:p>
    <w:p w14:paraId="43214841" w14:textId="359774C1" w:rsidR="009B3262" w:rsidRPr="00AD1F88" w:rsidRDefault="009B3262" w:rsidP="00C340F9">
      <w:pPr>
        <w:jc w:val="both"/>
        <w:rPr>
          <w:lang w:val="es-ES"/>
        </w:rPr>
      </w:pPr>
      <w:r w:rsidRPr="00AD1F88">
        <w:rPr>
          <w:lang w:val="es-ES"/>
        </w:rPr>
        <w:t xml:space="preserve">Sala </w:t>
      </w:r>
      <w:r w:rsidR="000260D7" w:rsidRPr="00AD1F88">
        <w:rPr>
          <w:lang w:val="es-ES"/>
        </w:rPr>
        <w:t>máquinas</w:t>
      </w:r>
      <w:r w:rsidRPr="00AD1F88">
        <w:rPr>
          <w:lang w:val="es-ES"/>
        </w:rPr>
        <w:t>, local limpieza, instal.</w:t>
      </w:r>
      <w:r w:rsidRPr="00AD1F88">
        <w:rPr>
          <w:lang w:val="es-ES"/>
        </w:rPr>
        <w:tab/>
      </w:r>
      <w:r w:rsidRPr="00AD1F88">
        <w:rPr>
          <w:lang w:val="es-ES"/>
        </w:rPr>
        <w:tab/>
      </w:r>
      <w:r w:rsidRPr="00AD1F88">
        <w:rPr>
          <w:lang w:val="es-ES"/>
        </w:rPr>
        <w:tab/>
        <w:t>Nula</w:t>
      </w:r>
    </w:p>
    <w:p w14:paraId="6EDDCB4A" w14:textId="77777777" w:rsidR="009B3262" w:rsidRPr="00AD1F88" w:rsidRDefault="009B3262" w:rsidP="00C340F9">
      <w:pPr>
        <w:jc w:val="both"/>
        <w:rPr>
          <w:lang w:val="es-ES"/>
        </w:rPr>
      </w:pPr>
      <w:r w:rsidRPr="00AD1F88">
        <w:rPr>
          <w:lang w:val="es-ES"/>
        </w:rPr>
        <w:t>Aseos de planta</w:t>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t>3</w:t>
      </w:r>
    </w:p>
    <w:p w14:paraId="4DCCC261" w14:textId="77777777" w:rsidR="009B3262" w:rsidRPr="00AD1F88" w:rsidRDefault="009B3262" w:rsidP="00C340F9">
      <w:pPr>
        <w:jc w:val="both"/>
        <w:rPr>
          <w:lang w:val="es-ES"/>
        </w:rPr>
      </w:pPr>
      <w:r w:rsidRPr="00AD1F88">
        <w:rPr>
          <w:lang w:val="es-ES"/>
        </w:rPr>
        <w:t>Archivos almacenes</w:t>
      </w:r>
      <w:r w:rsidRPr="00AD1F88">
        <w:rPr>
          <w:lang w:val="es-ES"/>
        </w:rPr>
        <w:tab/>
      </w:r>
      <w:r w:rsidRPr="00AD1F88">
        <w:rPr>
          <w:lang w:val="es-ES"/>
        </w:rPr>
        <w:tab/>
      </w:r>
      <w:r w:rsidRPr="00AD1F88">
        <w:rPr>
          <w:lang w:val="es-ES"/>
        </w:rPr>
        <w:tab/>
      </w:r>
      <w:r w:rsidRPr="00AD1F88">
        <w:rPr>
          <w:lang w:val="es-ES"/>
        </w:rPr>
        <w:tab/>
      </w:r>
      <w:r w:rsidRPr="00AD1F88">
        <w:rPr>
          <w:lang w:val="es-ES"/>
        </w:rPr>
        <w:tab/>
        <w:t>40</w:t>
      </w:r>
    </w:p>
    <w:p w14:paraId="4349DDAD" w14:textId="77777777" w:rsidR="009B3262" w:rsidRPr="00AD1F88" w:rsidRDefault="009B3262" w:rsidP="00C340F9">
      <w:pPr>
        <w:jc w:val="both"/>
        <w:rPr>
          <w:lang w:val="es-ES"/>
        </w:rPr>
      </w:pPr>
      <w:r w:rsidRPr="00AD1F88">
        <w:rPr>
          <w:lang w:val="es-ES"/>
        </w:rPr>
        <w:t>Uso administrativo</w:t>
      </w:r>
    </w:p>
    <w:p w14:paraId="03CA18E8" w14:textId="77777777" w:rsidR="009B3262" w:rsidRPr="00AD1F88" w:rsidRDefault="009B3262" w:rsidP="00C340F9">
      <w:pPr>
        <w:jc w:val="both"/>
        <w:rPr>
          <w:lang w:val="es-ES"/>
        </w:rPr>
      </w:pPr>
      <w:r w:rsidRPr="00AD1F88">
        <w:rPr>
          <w:lang w:val="es-ES"/>
        </w:rPr>
        <w:t>Vestíbulos generales y zonas uso público</w:t>
      </w:r>
      <w:r w:rsidRPr="00AD1F88">
        <w:rPr>
          <w:lang w:val="es-ES"/>
        </w:rPr>
        <w:tab/>
      </w:r>
      <w:r w:rsidRPr="00AD1F88">
        <w:rPr>
          <w:lang w:val="es-ES"/>
        </w:rPr>
        <w:tab/>
        <w:t>2</w:t>
      </w:r>
    </w:p>
    <w:p w14:paraId="7B2A34B3" w14:textId="77777777" w:rsidR="009B3262" w:rsidRPr="00AD1F88" w:rsidRDefault="009B3262" w:rsidP="00C340F9">
      <w:pPr>
        <w:jc w:val="both"/>
        <w:rPr>
          <w:lang w:val="es-ES"/>
        </w:rPr>
      </w:pPr>
      <w:r w:rsidRPr="00AD1F88">
        <w:rPr>
          <w:lang w:val="es-ES"/>
        </w:rPr>
        <w:t>Plantas o zonas de oficina</w:t>
      </w:r>
      <w:r w:rsidRPr="00AD1F88">
        <w:rPr>
          <w:lang w:val="es-ES"/>
        </w:rPr>
        <w:tab/>
      </w:r>
      <w:r w:rsidRPr="00AD1F88">
        <w:rPr>
          <w:lang w:val="es-ES"/>
        </w:rPr>
        <w:tab/>
      </w:r>
      <w:r w:rsidRPr="00AD1F88">
        <w:rPr>
          <w:lang w:val="es-ES"/>
        </w:rPr>
        <w:tab/>
      </w:r>
      <w:r w:rsidRPr="00AD1F88">
        <w:rPr>
          <w:lang w:val="es-ES"/>
        </w:rPr>
        <w:tab/>
      </w:r>
      <w:r w:rsidRPr="00AD1F88">
        <w:rPr>
          <w:lang w:val="es-ES"/>
        </w:rPr>
        <w:tab/>
        <w:t>10</w:t>
      </w:r>
    </w:p>
    <w:p w14:paraId="1D34AE9E" w14:textId="77777777" w:rsidR="009B3262" w:rsidRPr="00AD1F88" w:rsidRDefault="009B3262" w:rsidP="00C340F9">
      <w:pPr>
        <w:jc w:val="both"/>
        <w:rPr>
          <w:lang w:val="es-ES"/>
        </w:rPr>
      </w:pPr>
      <w:r w:rsidRPr="00AD1F88">
        <w:rPr>
          <w:lang w:val="es-ES"/>
        </w:rPr>
        <w:t>Biblioteca</w:t>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t>2</w:t>
      </w:r>
    </w:p>
    <w:p w14:paraId="091B92FB" w14:textId="77777777" w:rsidR="009B3262" w:rsidRPr="00AD1F88" w:rsidRDefault="009B3262" w:rsidP="00C340F9">
      <w:pPr>
        <w:jc w:val="both"/>
        <w:rPr>
          <w:lang w:val="es-ES"/>
        </w:rPr>
      </w:pPr>
      <w:r w:rsidRPr="00AD1F88">
        <w:rPr>
          <w:lang w:val="es-ES"/>
        </w:rPr>
        <w:t>Aparcamiento vinculado horario</w:t>
      </w:r>
      <w:r w:rsidRPr="00AD1F88">
        <w:rPr>
          <w:lang w:val="es-ES"/>
        </w:rPr>
        <w:tab/>
      </w:r>
      <w:r w:rsidRPr="00AD1F88">
        <w:rPr>
          <w:lang w:val="es-ES"/>
        </w:rPr>
        <w:tab/>
      </w:r>
      <w:r w:rsidRPr="00AD1F88">
        <w:rPr>
          <w:lang w:val="es-ES"/>
        </w:rPr>
        <w:tab/>
      </w:r>
      <w:r w:rsidRPr="00AD1F88">
        <w:rPr>
          <w:lang w:val="es-ES"/>
        </w:rPr>
        <w:tab/>
        <w:t>15</w:t>
      </w:r>
    </w:p>
    <w:p w14:paraId="01E267C7" w14:textId="77777777" w:rsidR="009B3262" w:rsidRPr="00AD1F88" w:rsidRDefault="009B3262" w:rsidP="00C340F9">
      <w:pPr>
        <w:jc w:val="both"/>
        <w:rPr>
          <w:lang w:val="es-ES"/>
        </w:rPr>
      </w:pPr>
      <w:r w:rsidRPr="00AD1F88">
        <w:rPr>
          <w:lang w:val="es-ES"/>
        </w:rPr>
        <w:t>Sala lactancia</w:t>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t>5</w:t>
      </w:r>
    </w:p>
    <w:p w14:paraId="65B3E06F" w14:textId="77777777" w:rsidR="009B3262" w:rsidRPr="00AD1F88" w:rsidRDefault="009B3262" w:rsidP="00C340F9">
      <w:pPr>
        <w:jc w:val="both"/>
        <w:rPr>
          <w:lang w:val="es-ES"/>
        </w:rPr>
      </w:pPr>
      <w:r w:rsidRPr="00AD1F88">
        <w:rPr>
          <w:lang w:val="es-ES"/>
        </w:rPr>
        <w:t>Se describen a continuación las ocupaciones consideradas por sectores y plantas, para edifico existente y ampliado respectivamente.</w:t>
      </w:r>
    </w:p>
    <w:p w14:paraId="10FD155D" w14:textId="43E5C61A" w:rsidR="00ED7351" w:rsidRPr="00AD1F88" w:rsidRDefault="00D5254B" w:rsidP="00C340F9">
      <w:pPr>
        <w:jc w:val="both"/>
        <w:rPr>
          <w:lang w:val="es-ES"/>
        </w:rPr>
      </w:pPr>
      <w:r w:rsidRPr="00AD1F88">
        <w:rPr>
          <w:noProof/>
          <w:lang w:val="es-ES"/>
        </w:rPr>
        <w:lastRenderedPageBreak/>
        <w:drawing>
          <wp:inline distT="0" distB="0" distL="0" distR="0" wp14:anchorId="60ED9EAC" wp14:editId="16ED146A">
            <wp:extent cx="4335969" cy="8713008"/>
            <wp:effectExtent l="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36960" cy="8714999"/>
                    </a:xfrm>
                    <a:prstGeom prst="rect">
                      <a:avLst/>
                    </a:prstGeom>
                    <a:noFill/>
                    <a:ln>
                      <a:noFill/>
                    </a:ln>
                  </pic:spPr>
                </pic:pic>
              </a:graphicData>
            </a:graphic>
          </wp:inline>
        </w:drawing>
      </w:r>
    </w:p>
    <w:p w14:paraId="1F31BB25" w14:textId="77777777" w:rsidR="00F37662" w:rsidRPr="00AD1F88" w:rsidRDefault="00F37662" w:rsidP="00C340F9">
      <w:pPr>
        <w:jc w:val="both"/>
        <w:rPr>
          <w:lang w:val="es-ES"/>
        </w:rPr>
      </w:pPr>
      <w:bookmarkStart w:id="383" w:name="_Toc44526270"/>
      <w:bookmarkStart w:id="384" w:name="_Toc73355161"/>
      <w:r w:rsidRPr="00AD1F88">
        <w:rPr>
          <w:lang w:val="es-ES"/>
        </w:rPr>
        <w:lastRenderedPageBreak/>
        <w:t>3. Numero de salidas y longitud de los recorridos de evacuación</w:t>
      </w:r>
    </w:p>
    <w:p w14:paraId="51E54179" w14:textId="77777777" w:rsidR="00F37662" w:rsidRPr="00AD1F88" w:rsidRDefault="00F37662" w:rsidP="00C340F9">
      <w:pPr>
        <w:jc w:val="both"/>
        <w:rPr>
          <w:lang w:val="es-ES"/>
        </w:rPr>
      </w:pPr>
      <w:r w:rsidRPr="00AD1F88">
        <w:rPr>
          <w:lang w:val="es-ES"/>
        </w:rPr>
        <w:t>Para el número de salidas y la longitud de los recorridos se ha tenido en cuenta el conjunto del edificio.</w:t>
      </w:r>
    </w:p>
    <w:p w14:paraId="630DA049" w14:textId="77777777" w:rsidR="00F37662" w:rsidRPr="00AD1F88" w:rsidRDefault="00F37662" w:rsidP="00C340F9">
      <w:pPr>
        <w:jc w:val="both"/>
        <w:rPr>
          <w:lang w:val="es-ES"/>
        </w:rPr>
      </w:pPr>
      <w:r w:rsidRPr="00AD1F88">
        <w:rPr>
          <w:lang w:val="es-ES"/>
        </w:rPr>
        <w:t>En planta primera se disponen de dos salidas de planta, una que constituye salida del edificio, y la otra el arranque de la escalera no protegida que comunica las dos plantas, y que es de nueva creación.</w:t>
      </w:r>
    </w:p>
    <w:p w14:paraId="1CCB0EDA" w14:textId="77777777" w:rsidR="00F37662" w:rsidRPr="00AD1F88" w:rsidRDefault="00F37662" w:rsidP="00C340F9">
      <w:pPr>
        <w:jc w:val="both"/>
        <w:rPr>
          <w:lang w:val="es-ES"/>
        </w:rPr>
      </w:pPr>
      <w:r w:rsidRPr="00AD1F88">
        <w:rPr>
          <w:lang w:val="es-ES"/>
        </w:rPr>
        <w:t>En planta baja, también se disponen de dos salidas de planta, una a través de una puerta de salida de emergencia hacia la zona exterior de aparcamiento, y otra a través del vestíbulo de independencia que comunica con el garaje.</w:t>
      </w:r>
    </w:p>
    <w:p w14:paraId="35057E1D" w14:textId="77777777" w:rsidR="00F37662" w:rsidRPr="00AD1F88" w:rsidRDefault="00F37662" w:rsidP="00C340F9">
      <w:pPr>
        <w:jc w:val="both"/>
        <w:rPr>
          <w:lang w:val="es-ES"/>
        </w:rPr>
      </w:pPr>
      <w:r w:rsidRPr="00AD1F88">
        <w:rPr>
          <w:lang w:val="es-ES"/>
        </w:rPr>
        <w:t>Para la disposición de estas salidas, se ha tenido en cuenta que la distancia de evacuación hasta alguna de ellas no sea superior a 50,00 m, y que además la distancia hasta algún punto donde existan dos recorridos alternativos sea inferior a 25,00 m.</w:t>
      </w:r>
    </w:p>
    <w:p w14:paraId="2EC3EBDD" w14:textId="77777777" w:rsidR="00F37662" w:rsidRPr="00AD1F88" w:rsidRDefault="00F37662" w:rsidP="00C340F9">
      <w:pPr>
        <w:jc w:val="both"/>
        <w:rPr>
          <w:lang w:val="es-ES"/>
        </w:rPr>
      </w:pPr>
      <w:r w:rsidRPr="00AD1F88">
        <w:rPr>
          <w:lang w:val="es-ES"/>
        </w:rPr>
        <w:t>La escalera existente no se utiliza de cara a la evacuación.</w:t>
      </w:r>
    </w:p>
    <w:p w14:paraId="2D3C4225" w14:textId="04FDB36D" w:rsidR="00F37662" w:rsidRPr="00AD1F88" w:rsidRDefault="00F37662" w:rsidP="00C340F9">
      <w:pPr>
        <w:jc w:val="both"/>
        <w:rPr>
          <w:lang w:val="es-ES"/>
        </w:rPr>
      </w:pPr>
      <w:r w:rsidRPr="00AD1F88">
        <w:rPr>
          <w:lang w:val="es-ES"/>
        </w:rPr>
        <w:t xml:space="preserve">-la longitud de los recorridos de evacuación hasta la </w:t>
      </w:r>
      <w:r w:rsidRPr="00AD1F88">
        <w:rPr>
          <w:b/>
          <w:lang w:val="es-ES"/>
        </w:rPr>
        <w:t>salida de planta</w:t>
      </w:r>
      <w:r w:rsidRPr="00AD1F88">
        <w:rPr>
          <w:lang w:val="es-ES"/>
        </w:rPr>
        <w:t xml:space="preserve"> no excede de </w:t>
      </w:r>
      <w:r w:rsidRPr="00AD1F88">
        <w:rPr>
          <w:b/>
          <w:lang w:val="es-ES"/>
        </w:rPr>
        <w:t>50 m</w:t>
      </w:r>
      <w:r w:rsidRPr="00AD1F88">
        <w:rPr>
          <w:lang w:val="es-ES"/>
        </w:rPr>
        <w:t xml:space="preserve"> y quedan grafiados en los planos correspondientes.</w:t>
      </w:r>
      <w:r w:rsidR="006C7FA6" w:rsidRPr="00AD1F88">
        <w:rPr>
          <w:lang w:val="es-ES"/>
        </w:rPr>
        <w:t xml:space="preserve"> </w:t>
      </w:r>
      <w:r w:rsidR="006C7FA6" w:rsidRPr="00AD1F88">
        <w:rPr>
          <w:b/>
          <w:bCs/>
          <w:lang w:val="es-ES"/>
        </w:rPr>
        <w:t>En uso aparcamiento</w:t>
      </w:r>
      <w:r w:rsidR="006C7FA6" w:rsidRPr="00AD1F88">
        <w:rPr>
          <w:lang w:val="es-ES"/>
        </w:rPr>
        <w:t xml:space="preserve"> y con una sola salida, el recorrido no será superior a</w:t>
      </w:r>
      <w:r w:rsidR="006C7FA6" w:rsidRPr="00AD1F88">
        <w:rPr>
          <w:b/>
          <w:bCs/>
          <w:lang w:val="es-ES"/>
        </w:rPr>
        <w:t xml:space="preserve"> 35 m</w:t>
      </w:r>
      <w:r w:rsidR="0009091F" w:rsidRPr="00AD1F88">
        <w:rPr>
          <w:b/>
          <w:bCs/>
          <w:lang w:val="es-ES"/>
        </w:rPr>
        <w:t xml:space="preserve">, </w:t>
      </w:r>
      <w:r w:rsidR="0009091F" w:rsidRPr="00AD1F88">
        <w:rPr>
          <w:lang w:val="es-ES"/>
        </w:rPr>
        <w:t>en nuestro caso 32.90 m</w:t>
      </w:r>
      <w:r w:rsidR="0009091F" w:rsidRPr="00AD1F88">
        <w:rPr>
          <w:b/>
          <w:bCs/>
          <w:lang w:val="es-ES"/>
        </w:rPr>
        <w:t>.</w:t>
      </w:r>
    </w:p>
    <w:p w14:paraId="7BC25C81" w14:textId="77777777" w:rsidR="00F37662" w:rsidRPr="00AD1F88" w:rsidRDefault="00F37662" w:rsidP="00C340F9">
      <w:pPr>
        <w:jc w:val="both"/>
        <w:rPr>
          <w:lang w:val="es-ES"/>
        </w:rPr>
      </w:pPr>
      <w:r w:rsidRPr="00AD1F88">
        <w:rPr>
          <w:lang w:val="es-ES"/>
        </w:rPr>
        <w:tab/>
        <w:t>4. Dimensionado de los medios de evacuación</w:t>
      </w:r>
    </w:p>
    <w:p w14:paraId="6A63C39C" w14:textId="77777777" w:rsidR="00F37662" w:rsidRPr="00AD1F88" w:rsidRDefault="00F37662" w:rsidP="00C340F9">
      <w:pPr>
        <w:jc w:val="both"/>
        <w:rPr>
          <w:lang w:val="es-ES"/>
        </w:rPr>
      </w:pPr>
      <w:r w:rsidRPr="00AD1F88">
        <w:rPr>
          <w:lang w:val="es-ES"/>
        </w:rPr>
        <w:t xml:space="preserve">Cuando en un recinto deba existir más de una salida, la distribución de los ocupantes entre ellas a efectos de cálculo debe hacerse suponiendo inutilizada una de ellas, bajo la hipótesis más desfavorable. </w:t>
      </w:r>
    </w:p>
    <w:p w14:paraId="10543687" w14:textId="57EDBE44" w:rsidR="00F37662" w:rsidRPr="00AD1F88" w:rsidRDefault="00F37662" w:rsidP="00C340F9">
      <w:pPr>
        <w:jc w:val="both"/>
        <w:rPr>
          <w:lang w:val="es-ES"/>
        </w:rPr>
      </w:pPr>
      <w:r w:rsidRPr="00AD1F88">
        <w:rPr>
          <w:lang w:val="es-ES"/>
        </w:rPr>
        <w:t>En el caso del centro de salud, a efectos del cálculo de la capacidad de evacuación de las escaleras y de la distribución de los ocupantes entre ellas, pues existe una escaleras no protegida</w:t>
      </w:r>
      <w:r w:rsidR="007233C7" w:rsidRPr="00AD1F88">
        <w:rPr>
          <w:lang w:val="es-ES"/>
        </w:rPr>
        <w:t xml:space="preserve"> </w:t>
      </w:r>
      <w:r w:rsidRPr="00AD1F88">
        <w:rPr>
          <w:lang w:val="es-ES"/>
        </w:rPr>
        <w:t xml:space="preserve">y no compartimentada, se considerará inutilizada en su totalidad alguna de las salidas. </w:t>
      </w:r>
    </w:p>
    <w:p w14:paraId="09BCA061" w14:textId="77777777" w:rsidR="00F37662" w:rsidRPr="00AD1F88" w:rsidRDefault="00F37662" w:rsidP="00C340F9">
      <w:pPr>
        <w:jc w:val="both"/>
        <w:rPr>
          <w:lang w:val="es-ES"/>
        </w:rPr>
      </w:pPr>
      <w:r w:rsidRPr="00AD1F88">
        <w:rPr>
          <w:lang w:val="es-ES"/>
        </w:rPr>
        <w:t>En la planta de desembarco de la escalera, el flujo de personas que la utiliza se añade a la salida de planta que le corresponde, a efectos de determinar la anchura de ésta.</w:t>
      </w:r>
    </w:p>
    <w:p w14:paraId="246159B8" w14:textId="77777777" w:rsidR="00F37662" w:rsidRPr="00AD1F88" w:rsidRDefault="00F37662" w:rsidP="00C340F9">
      <w:pPr>
        <w:jc w:val="both"/>
        <w:rPr>
          <w:lang w:val="es-ES"/>
        </w:rPr>
      </w:pPr>
      <w:r w:rsidRPr="00AD1F88">
        <w:rPr>
          <w:lang w:val="es-ES"/>
        </w:rPr>
        <w:t xml:space="preserve">Se tiene en cuenta a la hora de calcular la ocupación en la planta inferior que, si se considera bloqueada una de las salidas de la planta de salida del edificio, el flujo de personas proveniente de una escalera que deba asignarse a otra salida de edificio se refiere a una situación de uso de las escaleras sin bloqueo en las plantas superiores, por lo tanto los ocupantes procedentes de la planta superior será de 174/2 = 87 personas. </w:t>
      </w:r>
    </w:p>
    <w:p w14:paraId="45BBAF53" w14:textId="77777777" w:rsidR="00F37662" w:rsidRPr="00AD1F88" w:rsidRDefault="00F37662" w:rsidP="00C340F9">
      <w:pPr>
        <w:jc w:val="both"/>
        <w:rPr>
          <w:lang w:val="es-ES"/>
        </w:rPr>
      </w:pPr>
      <w:r w:rsidRPr="00AD1F88">
        <w:rPr>
          <w:lang w:val="es-ES"/>
        </w:rPr>
        <w:t>*Escaleras no protegidas, evacuación descendente</w:t>
      </w:r>
    </w:p>
    <w:p w14:paraId="4C41E7EE" w14:textId="6F562C48" w:rsidR="00F37662" w:rsidRPr="00AD1F88" w:rsidRDefault="00F37662" w:rsidP="00C340F9">
      <w:pPr>
        <w:jc w:val="both"/>
        <w:rPr>
          <w:lang w:val="es-ES"/>
        </w:rPr>
      </w:pPr>
      <w:r w:rsidRPr="00AD1F88">
        <w:rPr>
          <w:lang w:val="es-ES"/>
        </w:rPr>
        <w:t>Se realizará con la fórmula de la tabla 4.1, A≥P/160, comprobando la establecida en el DB SUA 1-4.2.2., tabla 4.1. en donde se indica que, para uso administrativo, &gt; 100 personas el ancho mínimo es de 1,00 m. La nueva escalera de evacuación no protegida consta de un ancho de 1.20m (174 personas/160).</w:t>
      </w:r>
    </w:p>
    <w:p w14:paraId="176B7B11" w14:textId="77777777" w:rsidR="00F37662" w:rsidRPr="00AD1F88" w:rsidRDefault="00F37662" w:rsidP="00C340F9">
      <w:pPr>
        <w:jc w:val="both"/>
        <w:rPr>
          <w:lang w:val="es-ES"/>
        </w:rPr>
      </w:pPr>
      <w:r w:rsidRPr="00AD1F88">
        <w:rPr>
          <w:lang w:val="es-ES"/>
        </w:rPr>
        <w:t>Realizando el cálculo del total de personas, el ancho mínimo de la escalera para el total de la ocupación de la planta primera (suponiendo bloqueada la puerta de acceso) es de 176/160, lo que nos daría un ancho mínimo de 1.10 m.</w:t>
      </w:r>
    </w:p>
    <w:p w14:paraId="115CFA58" w14:textId="05B4420A" w:rsidR="00F37662" w:rsidRPr="00AD1F88" w:rsidRDefault="00F37662" w:rsidP="00C340F9">
      <w:pPr>
        <w:jc w:val="both"/>
        <w:rPr>
          <w:lang w:val="es-ES"/>
        </w:rPr>
      </w:pPr>
      <w:r w:rsidRPr="00AD1F88">
        <w:rPr>
          <w:lang w:val="es-ES"/>
        </w:rPr>
        <w:t>Se proyecta una escalera de a</w:t>
      </w:r>
      <w:r w:rsidR="007233C7" w:rsidRPr="00AD1F88">
        <w:rPr>
          <w:lang w:val="es-ES"/>
        </w:rPr>
        <w:t>n</w:t>
      </w:r>
      <w:r w:rsidRPr="00AD1F88">
        <w:rPr>
          <w:lang w:val="es-ES"/>
        </w:rPr>
        <w:t>cho 1.20 m.</w:t>
      </w:r>
    </w:p>
    <w:p w14:paraId="36FCBA2A" w14:textId="77777777" w:rsidR="00F37662" w:rsidRPr="00AD1F88" w:rsidRDefault="00F37662" w:rsidP="00C340F9">
      <w:pPr>
        <w:jc w:val="both"/>
        <w:rPr>
          <w:lang w:val="es-ES"/>
        </w:rPr>
      </w:pPr>
      <w:r w:rsidRPr="00AD1F88">
        <w:rPr>
          <w:lang w:val="es-ES"/>
        </w:rPr>
        <w:t>*Puertas y pasos</w:t>
      </w:r>
    </w:p>
    <w:p w14:paraId="187EBFF1" w14:textId="77777777" w:rsidR="00F37662" w:rsidRPr="00AD1F88" w:rsidRDefault="00F37662" w:rsidP="00C340F9">
      <w:pPr>
        <w:jc w:val="both"/>
        <w:rPr>
          <w:lang w:val="es-ES"/>
        </w:rPr>
      </w:pPr>
      <w:r w:rsidRPr="00AD1F88">
        <w:rPr>
          <w:lang w:val="es-ES"/>
        </w:rPr>
        <w:t>A</w:t>
      </w:r>
      <w:r w:rsidRPr="00AD1F88">
        <w:rPr>
          <w:rFonts w:cs="Arial"/>
          <w:lang w:val="es-ES"/>
        </w:rPr>
        <w:t>≥</w:t>
      </w:r>
      <w:r w:rsidRPr="00AD1F88">
        <w:rPr>
          <w:lang w:val="es-ES"/>
        </w:rPr>
        <w:t>P/200</w:t>
      </w:r>
      <w:r w:rsidRPr="00AD1F88">
        <w:rPr>
          <w:lang w:val="es-ES"/>
        </w:rPr>
        <w:tab/>
      </w:r>
      <w:r w:rsidRPr="00AD1F88">
        <w:rPr>
          <w:rFonts w:cs="Arial"/>
          <w:lang w:val="es-ES"/>
        </w:rPr>
        <w:t>≥</w:t>
      </w:r>
      <w:r w:rsidRPr="00AD1F88">
        <w:rPr>
          <w:lang w:val="es-ES"/>
        </w:rPr>
        <w:t>0,80 m, ancho debe ser superior a 0.60 y como máximo 1.23 m.</w:t>
      </w:r>
    </w:p>
    <w:p w14:paraId="51963C7E" w14:textId="77777777" w:rsidR="00F37662" w:rsidRPr="00AD1F88" w:rsidRDefault="00F37662" w:rsidP="00C340F9">
      <w:pPr>
        <w:jc w:val="both"/>
        <w:rPr>
          <w:lang w:val="es-ES"/>
        </w:rPr>
      </w:pPr>
      <w:r w:rsidRPr="00AD1F88">
        <w:rPr>
          <w:lang w:val="es-ES"/>
        </w:rPr>
        <w:t>Para el dimensionado de las puertas, se considera bloqueada la otra salida existente por planta.</w:t>
      </w:r>
    </w:p>
    <w:p w14:paraId="0B9B939B" w14:textId="77777777" w:rsidR="00F37662" w:rsidRPr="00AD1F88" w:rsidRDefault="00F37662" w:rsidP="00C340F9">
      <w:pPr>
        <w:jc w:val="both"/>
        <w:rPr>
          <w:lang w:val="es-ES"/>
        </w:rPr>
      </w:pPr>
      <w:r w:rsidRPr="00AD1F88">
        <w:rPr>
          <w:lang w:val="es-ES"/>
        </w:rPr>
        <w:t>En planta primera el número de personas a evacuar es de 174, por lo que la salida general del edificio cumple con el ancho mínimo de 0.87 m.</w:t>
      </w:r>
    </w:p>
    <w:p w14:paraId="6A7A4F03" w14:textId="77777777" w:rsidR="00F37662" w:rsidRPr="00AD1F88" w:rsidRDefault="00F37662" w:rsidP="00C340F9">
      <w:pPr>
        <w:jc w:val="both"/>
        <w:rPr>
          <w:lang w:val="es-ES"/>
        </w:rPr>
      </w:pPr>
      <w:r w:rsidRPr="00AD1F88">
        <w:rPr>
          <w:lang w:val="es-ES"/>
        </w:rPr>
        <w:lastRenderedPageBreak/>
        <w:t>En planta baja, suponiendo la salida hacia el vestíbulo de garaje, el número de personas a evacuar seria de 232 ps, por lo que el ancho mínimo de las dos puertas será de (232/200) 1.16 m.</w:t>
      </w:r>
    </w:p>
    <w:p w14:paraId="71361EA6" w14:textId="77777777" w:rsidR="00F37662" w:rsidRPr="00AD1F88" w:rsidRDefault="00F37662" w:rsidP="00C340F9">
      <w:pPr>
        <w:jc w:val="both"/>
        <w:rPr>
          <w:lang w:val="es-ES"/>
        </w:rPr>
      </w:pPr>
      <w:r w:rsidRPr="00AD1F88">
        <w:rPr>
          <w:lang w:val="es-ES"/>
        </w:rPr>
        <w:t>Desde la salida de evacuación desde el sector de garaje al exterior, el número de personas a evacuar seria de 245 ps, por lo que el ancho mínimo de la puerta será (245/200)de 1.23 m.</w:t>
      </w:r>
    </w:p>
    <w:p w14:paraId="4442AA1C" w14:textId="77777777" w:rsidR="00F37662" w:rsidRPr="00AD1F88" w:rsidRDefault="00F37662" w:rsidP="00C340F9">
      <w:pPr>
        <w:jc w:val="both"/>
        <w:rPr>
          <w:lang w:val="es-ES"/>
        </w:rPr>
      </w:pPr>
      <w:r w:rsidRPr="00AD1F88">
        <w:rPr>
          <w:lang w:val="es-ES"/>
        </w:rPr>
        <w:t>Se establece como otra salida de evacuación en planta baja, la más próxima a las escaleras, con un número de personas a evacuar de 232, por lo que será necesario contar con unas puertas de un ancho mínimo de 1.16 m.</w:t>
      </w:r>
    </w:p>
    <w:p w14:paraId="4C84CBEA" w14:textId="77777777" w:rsidR="00F37662" w:rsidRPr="00AD1F88" w:rsidRDefault="00F37662" w:rsidP="00C340F9">
      <w:pPr>
        <w:jc w:val="both"/>
        <w:rPr>
          <w:lang w:val="es-ES"/>
        </w:rPr>
      </w:pPr>
      <w:r w:rsidRPr="00AD1F88">
        <w:rPr>
          <w:lang w:val="es-ES"/>
        </w:rPr>
        <w:t>*Pasillos y rampas</w:t>
      </w:r>
    </w:p>
    <w:p w14:paraId="1D8F9E63" w14:textId="77777777" w:rsidR="00F37662" w:rsidRPr="00AD1F88" w:rsidRDefault="00F37662" w:rsidP="00C340F9">
      <w:pPr>
        <w:jc w:val="both"/>
        <w:rPr>
          <w:lang w:val="es-ES"/>
        </w:rPr>
      </w:pPr>
      <w:r w:rsidRPr="00AD1F88">
        <w:rPr>
          <w:lang w:val="es-ES"/>
        </w:rPr>
        <w:t>A≥P/200 ≥1,00 m</w:t>
      </w:r>
      <w:r w:rsidRPr="00AD1F88">
        <w:rPr>
          <w:lang w:val="es-ES"/>
        </w:rPr>
        <w:tab/>
        <w:t>en las plantas generales existen diferentes anchos en zonas de paso. El sector 1 que es el más desfavorable por su ocupación dispone de un pasillo en la zona de salida al exterior de 1,75 m, cumpliendo lo establecido.</w:t>
      </w:r>
    </w:p>
    <w:p w14:paraId="29BBEF4B" w14:textId="77777777" w:rsidR="00F37662" w:rsidRPr="00AD1F88" w:rsidRDefault="00F37662" w:rsidP="00C340F9">
      <w:pPr>
        <w:jc w:val="both"/>
        <w:rPr>
          <w:lang w:val="es-ES"/>
        </w:rPr>
      </w:pPr>
      <w:r w:rsidRPr="00AD1F88">
        <w:rPr>
          <w:lang w:val="es-ES"/>
        </w:rPr>
        <w:tab/>
        <w:t>5. Protección de las escaleras</w:t>
      </w:r>
    </w:p>
    <w:p w14:paraId="29D7D3FC" w14:textId="77777777" w:rsidR="00F37662" w:rsidRPr="00AD1F88" w:rsidRDefault="00F37662" w:rsidP="00C340F9">
      <w:pPr>
        <w:jc w:val="both"/>
        <w:rPr>
          <w:lang w:val="es-ES"/>
        </w:rPr>
      </w:pPr>
      <w:r w:rsidRPr="00AD1F88">
        <w:rPr>
          <w:lang w:val="es-ES"/>
        </w:rPr>
        <w:t>Para el uso que disponemos en el proyecto, las escaleras de evacuación son</w:t>
      </w:r>
    </w:p>
    <w:p w14:paraId="57EC25D0" w14:textId="77777777" w:rsidR="00F37662" w:rsidRPr="00AD1F88" w:rsidRDefault="00F37662" w:rsidP="00C340F9">
      <w:pPr>
        <w:jc w:val="both"/>
        <w:rPr>
          <w:lang w:val="es-ES"/>
        </w:rPr>
      </w:pPr>
      <w:r w:rsidRPr="00AD1F88">
        <w:rPr>
          <w:lang w:val="es-ES"/>
        </w:rPr>
        <w:t xml:space="preserve">-uso administrativo, evacuación descendente, altura inferior a 14,00 m, la escalera será no protegida. </w:t>
      </w:r>
    </w:p>
    <w:p w14:paraId="19739068" w14:textId="77777777" w:rsidR="00F37662" w:rsidRPr="00AD1F88" w:rsidRDefault="00F37662" w:rsidP="00C340F9">
      <w:pPr>
        <w:jc w:val="both"/>
        <w:rPr>
          <w:lang w:val="es-ES"/>
        </w:rPr>
      </w:pPr>
      <w:r w:rsidRPr="00AD1F88">
        <w:rPr>
          <w:lang w:val="es-ES"/>
        </w:rPr>
        <w:tab/>
        <w:t>6. Puertas situadas en recorridos de evacuación</w:t>
      </w:r>
    </w:p>
    <w:p w14:paraId="01779238" w14:textId="77777777" w:rsidR="00F37662" w:rsidRPr="00AD1F88" w:rsidRDefault="00F37662" w:rsidP="00C340F9">
      <w:pPr>
        <w:jc w:val="both"/>
        <w:rPr>
          <w:lang w:val="es-ES"/>
        </w:rPr>
      </w:pPr>
      <w:r w:rsidRPr="00AD1F88">
        <w:rPr>
          <w:lang w:val="es-ES"/>
        </w:rPr>
        <w:t>Las puertas previstas como salida de planta o de edificio, y las previstas para más de 50 personas, serán abatibles con eje de giro vertical y su sistema de cierre, será de fácil apertura.</w:t>
      </w:r>
    </w:p>
    <w:p w14:paraId="633116CE" w14:textId="77777777" w:rsidR="00F37662" w:rsidRPr="00AD1F88" w:rsidRDefault="00F37662" w:rsidP="00C340F9">
      <w:pPr>
        <w:jc w:val="both"/>
        <w:rPr>
          <w:lang w:val="es-ES"/>
        </w:rPr>
      </w:pPr>
      <w:r w:rsidRPr="00AD1F88">
        <w:rPr>
          <w:lang w:val="es-ES"/>
        </w:rPr>
        <w:t>Las puertas abrirán en el sentido de evacuación, cuando este prevista para más de 100 personas, o para más de 50 ocupantes del recinto en el que este situada.</w:t>
      </w:r>
    </w:p>
    <w:p w14:paraId="6D44B9F8" w14:textId="77777777" w:rsidR="00F37662" w:rsidRPr="00AD1F88" w:rsidRDefault="00F37662" w:rsidP="00C340F9">
      <w:pPr>
        <w:jc w:val="both"/>
        <w:rPr>
          <w:lang w:val="es-ES"/>
        </w:rPr>
      </w:pPr>
      <w:r w:rsidRPr="00AD1F88">
        <w:rPr>
          <w:lang w:val="es-ES"/>
        </w:rPr>
        <w:t>Estas puertas de salida son abatibles con eje de giro vertical y su sistema de cierre y apertura consiste en un dispositivo de fácil y rápida apertura desde el lado que proviene la evacuación. Dispondrán de barras antipánico conforme a la norma UNE EN 1125.</w:t>
      </w:r>
    </w:p>
    <w:p w14:paraId="009F624C" w14:textId="77777777" w:rsidR="00F37662" w:rsidRPr="00AD1F88" w:rsidRDefault="00F37662" w:rsidP="00C340F9">
      <w:pPr>
        <w:jc w:val="both"/>
        <w:rPr>
          <w:lang w:val="es-ES"/>
        </w:rPr>
      </w:pPr>
      <w:r w:rsidRPr="00AD1F88">
        <w:rPr>
          <w:lang w:val="es-ES"/>
        </w:rPr>
        <w:t>Todas las puertas de proyecto previstas para evacuación de mas de 100 ps, abren en el sentido de la evacuación, y disponen del manilla o pulsador según la norma UNE EN 179.</w:t>
      </w:r>
    </w:p>
    <w:p w14:paraId="0C14304B" w14:textId="549DBCD1" w:rsidR="00E63C30" w:rsidRPr="00AD1F88" w:rsidRDefault="00C92EDC" w:rsidP="00C340F9">
      <w:pPr>
        <w:jc w:val="both"/>
        <w:rPr>
          <w:lang w:val="es-ES"/>
        </w:rPr>
      </w:pPr>
      <w:r w:rsidRPr="00AD1F88">
        <w:rPr>
          <w:lang w:val="es-ES"/>
        </w:rPr>
        <w:t xml:space="preserve">El portón de acceso para vehículos en planta baja contiene una puerta peatonal válida para dicha evacuación, conforme a SUA 2-1.2.3, </w:t>
      </w:r>
      <w:r w:rsidR="00C07095" w:rsidRPr="00AD1F88">
        <w:rPr>
          <w:lang w:val="es-ES"/>
        </w:rPr>
        <w:t xml:space="preserve">ya que tendrán el correspondiente </w:t>
      </w:r>
      <w:r w:rsidRPr="00AD1F88">
        <w:rPr>
          <w:lang w:val="es-ES"/>
        </w:rPr>
        <w:t>marcado CE de conformidad con los correspondientes Reglamentos y Directivas Europeas.</w:t>
      </w:r>
    </w:p>
    <w:p w14:paraId="7D8AB32E" w14:textId="77777777" w:rsidR="00F37662" w:rsidRPr="00AD1F88" w:rsidRDefault="00F37662" w:rsidP="00C340F9">
      <w:pPr>
        <w:jc w:val="both"/>
        <w:rPr>
          <w:lang w:val="es-ES"/>
        </w:rPr>
      </w:pPr>
      <w:r w:rsidRPr="00AD1F88">
        <w:rPr>
          <w:lang w:val="es-ES"/>
        </w:rPr>
        <w:tab/>
        <w:t>7. Señalización de los medios de evacuación</w:t>
      </w:r>
    </w:p>
    <w:p w14:paraId="4D08E70B" w14:textId="77777777" w:rsidR="00F37662" w:rsidRPr="00AD1F88" w:rsidRDefault="00F37662" w:rsidP="00C340F9">
      <w:pPr>
        <w:jc w:val="both"/>
        <w:rPr>
          <w:lang w:val="es-ES"/>
        </w:rPr>
      </w:pPr>
      <w:r w:rsidRPr="00AD1F88">
        <w:rPr>
          <w:lang w:val="es-ES"/>
        </w:rPr>
        <w:t>El local dispondrá de toda la señalización marcada por la normativa en los recorridos de evacuación. Quedando reflejada en la documentación gráfica adjunta.</w:t>
      </w:r>
    </w:p>
    <w:p w14:paraId="6994759F" w14:textId="77777777" w:rsidR="00F37662" w:rsidRPr="00AD1F88" w:rsidRDefault="00F37662" w:rsidP="00C340F9">
      <w:pPr>
        <w:jc w:val="both"/>
        <w:rPr>
          <w:lang w:val="es-ES"/>
        </w:rPr>
      </w:pPr>
      <w:r w:rsidRPr="00AD1F88">
        <w:rPr>
          <w:lang w:val="es-ES"/>
        </w:rPr>
        <w:t>Se utilizan señales de evacuación según la norma UNE 23034:1988:</w:t>
      </w:r>
    </w:p>
    <w:p w14:paraId="7F7152CA" w14:textId="77777777" w:rsidR="00F37662" w:rsidRPr="00AD1F88" w:rsidRDefault="00F37662" w:rsidP="00C340F9">
      <w:pPr>
        <w:jc w:val="both"/>
        <w:rPr>
          <w:lang w:val="es-ES"/>
        </w:rPr>
      </w:pPr>
      <w:r w:rsidRPr="00AD1F88">
        <w:rPr>
          <w:lang w:val="es-ES"/>
        </w:rPr>
        <w:t>-salidas de recinto, planta o edificio, cuando su superficie supere los 50 m2.</w:t>
      </w:r>
    </w:p>
    <w:p w14:paraId="3981FD27" w14:textId="77777777" w:rsidR="00F37662" w:rsidRPr="00AD1F88" w:rsidRDefault="00F37662" w:rsidP="00C340F9">
      <w:pPr>
        <w:jc w:val="both"/>
        <w:rPr>
          <w:lang w:val="es-ES"/>
        </w:rPr>
      </w:pPr>
      <w:r w:rsidRPr="00AD1F88">
        <w:rPr>
          <w:lang w:val="es-ES"/>
        </w:rPr>
        <w:t>-la señal con el rotulo de salida de emergencia, se utilizará en toda salida prevista para uso exclusivo de emergencia.</w:t>
      </w:r>
    </w:p>
    <w:p w14:paraId="4AD99F0E" w14:textId="77777777" w:rsidR="00F37662" w:rsidRPr="00AD1F88" w:rsidRDefault="00F37662" w:rsidP="00C340F9">
      <w:pPr>
        <w:jc w:val="both"/>
        <w:rPr>
          <w:lang w:val="es-ES"/>
        </w:rPr>
      </w:pPr>
      <w:r w:rsidRPr="00AD1F88">
        <w:rPr>
          <w:lang w:val="es-ES"/>
        </w:rPr>
        <w:t>-también se disponen señales indicativas en los recorridos de evacuación, junto con las zonas en las que existente varias alternativas.</w:t>
      </w:r>
    </w:p>
    <w:p w14:paraId="19B7A66B" w14:textId="77777777" w:rsidR="00F37662" w:rsidRPr="00AD1F88" w:rsidRDefault="00F37662" w:rsidP="00C340F9">
      <w:pPr>
        <w:jc w:val="both"/>
        <w:rPr>
          <w:lang w:val="es-ES"/>
        </w:rPr>
      </w:pPr>
      <w:r w:rsidRPr="00AD1F88">
        <w:rPr>
          <w:lang w:val="es-ES"/>
        </w:rPr>
        <w:t>-también se dispone de señalización en aquellos puntos en los que no existe posibilidad de salida.</w:t>
      </w:r>
    </w:p>
    <w:p w14:paraId="3578118A" w14:textId="3D44D18E" w:rsidR="00F37662" w:rsidRPr="00AD1F88" w:rsidRDefault="00F37662" w:rsidP="00C340F9">
      <w:pPr>
        <w:jc w:val="both"/>
        <w:rPr>
          <w:lang w:val="es-ES"/>
        </w:rPr>
      </w:pPr>
      <w:r w:rsidRPr="00AD1F88">
        <w:rPr>
          <w:lang w:val="es-ES"/>
        </w:rPr>
        <w:t>-toda la señalización de emergencia proyectada, cumple con la visibilidad exigida aun en caso de fallo de suministro del alumbrado, según lo marcado para las señales fotolum</w:t>
      </w:r>
      <w:r w:rsidR="00193220" w:rsidRPr="00AD1F88">
        <w:rPr>
          <w:lang w:val="es-ES"/>
        </w:rPr>
        <w:t>i</w:t>
      </w:r>
      <w:r w:rsidRPr="00AD1F88">
        <w:rPr>
          <w:lang w:val="es-ES"/>
        </w:rPr>
        <w:t>niscentes en la normativa correspondiente.</w:t>
      </w:r>
    </w:p>
    <w:p w14:paraId="5A45BD96" w14:textId="77777777" w:rsidR="00F37662" w:rsidRPr="00AD1F88" w:rsidRDefault="00F37662" w:rsidP="00C340F9">
      <w:pPr>
        <w:jc w:val="both"/>
        <w:rPr>
          <w:lang w:val="es-ES"/>
        </w:rPr>
      </w:pPr>
      <w:r w:rsidRPr="00AD1F88">
        <w:rPr>
          <w:lang w:val="es-ES"/>
        </w:rPr>
        <w:t>Se adjuntan planos indicando la ubicación de la señalización de los equipos manuales de protección contra incendios.</w:t>
      </w:r>
    </w:p>
    <w:p w14:paraId="40871742" w14:textId="77777777" w:rsidR="00F37662" w:rsidRPr="00AD1F88" w:rsidRDefault="00F37662" w:rsidP="00C340F9">
      <w:pPr>
        <w:jc w:val="both"/>
        <w:rPr>
          <w:lang w:val="es-ES"/>
        </w:rPr>
      </w:pPr>
      <w:r w:rsidRPr="00AD1F88">
        <w:rPr>
          <w:lang w:val="es-ES"/>
        </w:rPr>
        <w:lastRenderedPageBreak/>
        <w:t>Las señales tendrán el siguiente tamaño:</w:t>
      </w:r>
    </w:p>
    <w:p w14:paraId="19940ACF" w14:textId="77777777" w:rsidR="00F37662" w:rsidRPr="00AD1F88" w:rsidRDefault="00F37662" w:rsidP="00C340F9">
      <w:pPr>
        <w:jc w:val="both"/>
        <w:rPr>
          <w:lang w:val="es-ES"/>
        </w:rPr>
      </w:pPr>
      <w:r w:rsidRPr="00AD1F88">
        <w:rPr>
          <w:lang w:val="es-ES"/>
        </w:rPr>
        <w:t>a) 210 x 210 mm cuando la distancia de observación de la señal no exceda de 10 m;</w:t>
      </w:r>
    </w:p>
    <w:p w14:paraId="5F6F53C8" w14:textId="77777777" w:rsidR="00F37662" w:rsidRPr="00AD1F88" w:rsidRDefault="00F37662" w:rsidP="00C340F9">
      <w:pPr>
        <w:jc w:val="both"/>
        <w:rPr>
          <w:lang w:val="es-ES"/>
        </w:rPr>
      </w:pPr>
      <w:r w:rsidRPr="00AD1F88">
        <w:rPr>
          <w:lang w:val="es-ES"/>
        </w:rPr>
        <w:t>b) 420 x 420 mm cuando la distancia de observación esté comprendida entre 10 y 20 m;</w:t>
      </w:r>
    </w:p>
    <w:p w14:paraId="4CEDFC6B" w14:textId="77777777" w:rsidR="00F37662" w:rsidRPr="00AD1F88" w:rsidRDefault="00F37662" w:rsidP="00C340F9">
      <w:pPr>
        <w:jc w:val="both"/>
        <w:rPr>
          <w:lang w:val="es-ES"/>
        </w:rPr>
      </w:pPr>
      <w:r w:rsidRPr="00AD1F88">
        <w:rPr>
          <w:lang w:val="es-ES"/>
        </w:rPr>
        <w:t>c) 594 x 594 mm cuando la distancia de observación esté comprendida entre 20 y 30 m.</w:t>
      </w:r>
    </w:p>
    <w:p w14:paraId="60F969C3" w14:textId="77777777" w:rsidR="00F37662" w:rsidRPr="00AD1F88" w:rsidRDefault="00F37662" w:rsidP="00C340F9">
      <w:pPr>
        <w:jc w:val="both"/>
        <w:rPr>
          <w:lang w:val="es-ES"/>
        </w:rPr>
      </w:pPr>
      <w:r w:rsidRPr="00AD1F88">
        <w:rPr>
          <w:lang w:val="es-ES"/>
        </w:rPr>
        <w:t>Las señales serán visibles incluso en caso de fallo en el suministro al alumbrado normal. Cuando sean fotoluminiscentes, cumplirán lo establecido en las normas UNE 23035-1:2003, UNE23035-2:2003 y UNE 23035-4:2003 y su mantenimiento se realizará conforme a lo establecido en la norma UNE 23035-3:2003.</w:t>
      </w:r>
    </w:p>
    <w:p w14:paraId="5B5B5653" w14:textId="77777777" w:rsidR="00F37662" w:rsidRPr="00AD1F88" w:rsidRDefault="00F37662" w:rsidP="00C340F9">
      <w:pPr>
        <w:jc w:val="both"/>
        <w:rPr>
          <w:lang w:val="es-ES"/>
        </w:rPr>
      </w:pPr>
      <w:r w:rsidRPr="00AD1F88">
        <w:rPr>
          <w:lang w:val="es-ES"/>
        </w:rPr>
        <w:tab/>
        <w:t>8. Control de humo de incendio</w:t>
      </w:r>
    </w:p>
    <w:p w14:paraId="5A0B8AFD" w14:textId="77777777" w:rsidR="00F37662" w:rsidRPr="00AD1F88" w:rsidRDefault="00F37662" w:rsidP="00C340F9">
      <w:pPr>
        <w:jc w:val="both"/>
        <w:rPr>
          <w:lang w:val="es-ES"/>
        </w:rPr>
      </w:pPr>
      <w:r w:rsidRPr="00AD1F88">
        <w:rPr>
          <w:lang w:val="es-ES"/>
        </w:rPr>
        <w:t>No es necesaria esta instalación.</w:t>
      </w:r>
    </w:p>
    <w:p w14:paraId="07DFE7C7" w14:textId="77777777" w:rsidR="00F37662" w:rsidRPr="00AD1F88" w:rsidRDefault="00F37662" w:rsidP="00C340F9">
      <w:pPr>
        <w:jc w:val="both"/>
        <w:rPr>
          <w:lang w:val="es-ES"/>
        </w:rPr>
      </w:pPr>
      <w:r w:rsidRPr="00AD1F88">
        <w:rPr>
          <w:lang w:val="es-ES"/>
        </w:rPr>
        <w:tab/>
        <w:t>9. Evacuación de personas con discapacidad en caso de incendio.</w:t>
      </w:r>
    </w:p>
    <w:p w14:paraId="33CB64EE" w14:textId="77777777" w:rsidR="00F37662" w:rsidRPr="00AD1F88" w:rsidRDefault="00F37662" w:rsidP="00C340F9">
      <w:pPr>
        <w:jc w:val="both"/>
        <w:rPr>
          <w:lang w:val="es-ES"/>
        </w:rPr>
      </w:pPr>
      <w:r w:rsidRPr="00AD1F88">
        <w:rPr>
          <w:lang w:val="es-ES"/>
        </w:rPr>
        <w:t>Según lo indicado en el DB SI3-9, para los edificios de uso administrativo con una altura de evacuación inferior a 14 m, no es necesario disponer de posibilidad de paso a un sector alternativo o bien a una zona de refugio.</w:t>
      </w:r>
    </w:p>
    <w:p w14:paraId="4407755E" w14:textId="31C3BE85" w:rsidR="00C10819" w:rsidRPr="00AD1F88" w:rsidRDefault="00C10819" w:rsidP="00C340F9">
      <w:pPr>
        <w:pStyle w:val="Ttulo3"/>
        <w:jc w:val="both"/>
        <w:rPr>
          <w:lang w:val="es-ES"/>
        </w:rPr>
      </w:pPr>
      <w:bookmarkStart w:id="385" w:name="_Toc122596775"/>
      <w:r w:rsidRPr="00AD1F88">
        <w:rPr>
          <w:lang w:val="es-ES"/>
        </w:rPr>
        <w:t>SI-4. DETECCIÓN, CONTROL Y EXTINCIÓN DEL INCENDIO</w:t>
      </w:r>
      <w:bookmarkEnd w:id="383"/>
      <w:bookmarkEnd w:id="384"/>
      <w:bookmarkEnd w:id="385"/>
    </w:p>
    <w:p w14:paraId="3E482F28" w14:textId="77777777" w:rsidR="00DA4D71" w:rsidRPr="00AD1F88" w:rsidRDefault="00DA4D71" w:rsidP="00C340F9">
      <w:pPr>
        <w:jc w:val="both"/>
        <w:rPr>
          <w:lang w:val="es-ES"/>
        </w:rPr>
      </w:pPr>
      <w:bookmarkStart w:id="386" w:name="_Toc44526271"/>
      <w:bookmarkStart w:id="387" w:name="_Toc73355162"/>
      <w:r w:rsidRPr="00AD1F88">
        <w:rPr>
          <w:lang w:val="es-ES"/>
        </w:rPr>
        <w:t>Los elementos que componen la instalación de protección contra incendios, así como la señalización de los medios manuales de protección, cumplirán en su totalidad con lo estipulado, para cada uno de ellos, en el Real Decreto 513/2017, de 22 de mayo, por el que se aprueba el Reglamento de instalaciones de protección contra incendios (RIPCI). Además de la norma UNE 23034:1988.</w:t>
      </w:r>
    </w:p>
    <w:p w14:paraId="7245F27C" w14:textId="77777777" w:rsidR="00DA4D71" w:rsidRPr="00AD1F88" w:rsidRDefault="00DA4D71" w:rsidP="00C340F9">
      <w:pPr>
        <w:pStyle w:val="Normal1cm0"/>
        <w:jc w:val="both"/>
        <w:rPr>
          <w:rFonts w:ascii="Century Gothic" w:hAnsi="Century Gothic"/>
          <w:lang w:val="es-ES"/>
        </w:rPr>
      </w:pPr>
    </w:p>
    <w:p w14:paraId="007480E7" w14:textId="77777777" w:rsidR="00DA4D71" w:rsidRPr="00AD1F88" w:rsidRDefault="00DA4D71" w:rsidP="00C340F9">
      <w:pPr>
        <w:jc w:val="both"/>
        <w:rPr>
          <w:lang w:val="es-ES"/>
        </w:rPr>
      </w:pPr>
      <w:r w:rsidRPr="00AD1F88">
        <w:rPr>
          <w:lang w:val="es-ES"/>
        </w:rPr>
        <w:tab/>
        <w:t>1. Dotación de instalaciones de protección contra incendios</w:t>
      </w:r>
    </w:p>
    <w:p w14:paraId="1081C928" w14:textId="77777777" w:rsidR="00DA4D71" w:rsidRPr="00AD1F88" w:rsidRDefault="00DA4D71" w:rsidP="00C340F9">
      <w:pPr>
        <w:jc w:val="both"/>
        <w:rPr>
          <w:lang w:val="es-ES"/>
        </w:rPr>
      </w:pPr>
      <w:r w:rsidRPr="00AD1F88">
        <w:rPr>
          <w:lang w:val="es-ES"/>
        </w:rPr>
        <w:t>El edificio dispone de los equipos e instalaciones de protección contra incendios que se indican a continuación.</w:t>
      </w:r>
    </w:p>
    <w:p w14:paraId="5E0EAF97" w14:textId="77777777" w:rsidR="00DA4D71" w:rsidRPr="00AD1F88" w:rsidRDefault="00DA4D71" w:rsidP="00C340F9">
      <w:pPr>
        <w:jc w:val="both"/>
        <w:rPr>
          <w:lang w:val="es-ES"/>
        </w:rPr>
      </w:pPr>
      <w:r w:rsidRPr="00AD1F88">
        <w:rPr>
          <w:lang w:val="es-ES"/>
        </w:rPr>
        <w:t>-Extinción manual</w:t>
      </w:r>
    </w:p>
    <w:p w14:paraId="747311B3" w14:textId="77777777" w:rsidR="00DA4D71" w:rsidRPr="00AD1F88" w:rsidRDefault="00DA4D71" w:rsidP="00C340F9">
      <w:pPr>
        <w:jc w:val="both"/>
        <w:rPr>
          <w:lang w:val="es-ES"/>
        </w:rPr>
      </w:pPr>
      <w:r w:rsidRPr="00AD1F88">
        <w:rPr>
          <w:lang w:val="es-ES"/>
        </w:rPr>
        <w:t xml:space="preserve">Se disponen de extintores portátiles de eficacia 21A-113B en el local. Suficiente para que la longitud del recorrido real hasta alguno de ellos, no sea mayor que </w:t>
      </w:r>
      <w:smartTag w:uri="urn:schemas-microsoft-com:office:smarttags" w:element="metricconverter">
        <w:smartTagPr>
          <w:attr w:name="ProductID" w:val="15 m"/>
        </w:smartTagPr>
        <w:r w:rsidRPr="00AD1F88">
          <w:rPr>
            <w:lang w:val="es-ES"/>
          </w:rPr>
          <w:t>15 m.</w:t>
        </w:r>
      </w:smartTag>
    </w:p>
    <w:p w14:paraId="7D7B0073" w14:textId="77777777" w:rsidR="00DA4D71" w:rsidRPr="00AD1F88" w:rsidRDefault="00DA4D71" w:rsidP="00C340F9">
      <w:pPr>
        <w:jc w:val="both"/>
        <w:rPr>
          <w:lang w:val="es-ES"/>
        </w:rPr>
      </w:pPr>
      <w:r w:rsidRPr="00AD1F88">
        <w:rPr>
          <w:lang w:val="es-ES"/>
        </w:rPr>
        <w:t xml:space="preserve">Cada uno de los extintores tendrá una eficacia como mínimo 21A-113B. </w:t>
      </w:r>
    </w:p>
    <w:p w14:paraId="72CD48DD" w14:textId="77777777" w:rsidR="00DA4D71" w:rsidRPr="00AD1F88" w:rsidRDefault="00DA4D71" w:rsidP="00C340F9">
      <w:pPr>
        <w:jc w:val="both"/>
        <w:rPr>
          <w:lang w:val="es-ES"/>
        </w:rPr>
      </w:pPr>
      <w:r w:rsidRPr="00AD1F88">
        <w:rPr>
          <w:lang w:val="es-ES"/>
        </w:rPr>
        <w:t xml:space="preserve">La colocación de los extintores se ha previsto empotrada para no dificultar los recorridos. La distancia máxima entre todo origen de evacuación hasta un extintor no será superior a </w:t>
      </w:r>
      <w:smartTag w:uri="urn:schemas-microsoft-com:office:smarttags" w:element="metricconverter">
        <w:smartTagPr>
          <w:attr w:name="ProductID" w:val="15 m"/>
        </w:smartTagPr>
        <w:r w:rsidRPr="00AD1F88">
          <w:rPr>
            <w:lang w:val="es-ES"/>
          </w:rPr>
          <w:t>15 m</w:t>
        </w:r>
      </w:smartTag>
      <w:r w:rsidRPr="00AD1F88">
        <w:rPr>
          <w:lang w:val="es-ES"/>
        </w:rPr>
        <w:t>.</w:t>
      </w:r>
    </w:p>
    <w:p w14:paraId="487147B0" w14:textId="77777777" w:rsidR="00DA4D71" w:rsidRPr="00AD1F88" w:rsidRDefault="00DA4D71" w:rsidP="00C340F9">
      <w:pPr>
        <w:jc w:val="both"/>
        <w:rPr>
          <w:lang w:val="es-ES"/>
        </w:rPr>
      </w:pPr>
      <w:r w:rsidRPr="00AD1F88">
        <w:rPr>
          <w:lang w:val="es-ES"/>
        </w:rPr>
        <w:t>-uso administrativo</w:t>
      </w:r>
    </w:p>
    <w:p w14:paraId="3CD7F917" w14:textId="77777777" w:rsidR="00DA4D71" w:rsidRPr="00AD1F88" w:rsidRDefault="00DA4D71" w:rsidP="00C340F9">
      <w:pPr>
        <w:jc w:val="both"/>
        <w:rPr>
          <w:lang w:val="es-ES"/>
        </w:rPr>
      </w:pPr>
      <w:r w:rsidRPr="00AD1F88">
        <w:rPr>
          <w:lang w:val="es-ES"/>
        </w:rPr>
        <w:t>Bocas de incendio equipadas para edificios con superficie construida superior a 2.000 m2, el total de nuestro proyecto es inferior, por lo que no es necesaria dicha instalación.</w:t>
      </w:r>
    </w:p>
    <w:p w14:paraId="447BAC24" w14:textId="77777777" w:rsidR="00DA4D71" w:rsidRPr="00AD1F88" w:rsidRDefault="00DA4D71" w:rsidP="00C340F9">
      <w:pPr>
        <w:jc w:val="both"/>
        <w:rPr>
          <w:lang w:val="es-ES"/>
        </w:rPr>
      </w:pPr>
      <w:r w:rsidRPr="00AD1F88">
        <w:rPr>
          <w:lang w:val="es-ES"/>
        </w:rPr>
        <w:t>Sistema de alarma, por disponer de una superficie construida mayor de 1.000 m2, en el conjunto del edificio, será necesario disponer de dicha instalación.</w:t>
      </w:r>
    </w:p>
    <w:p w14:paraId="5787B12D" w14:textId="6E74F5CC" w:rsidR="00DA4D71" w:rsidRDefault="00DA4D71" w:rsidP="00C340F9">
      <w:pPr>
        <w:jc w:val="both"/>
        <w:rPr>
          <w:lang w:val="es-ES"/>
        </w:rPr>
      </w:pPr>
      <w:r w:rsidRPr="00AD1F88">
        <w:rPr>
          <w:lang w:val="es-ES"/>
        </w:rPr>
        <w:t>Sistema de detección de incendio no es necesario ya que la superficie construida no excede de 2.000 m2.</w:t>
      </w:r>
    </w:p>
    <w:p w14:paraId="49F72FEA" w14:textId="798E7BD7" w:rsidR="00447246" w:rsidRPr="00AD1F88" w:rsidRDefault="00447246" w:rsidP="00447246">
      <w:pPr>
        <w:spacing w:after="0"/>
        <w:jc w:val="both"/>
        <w:rPr>
          <w:lang w:val="es-ES"/>
        </w:rPr>
      </w:pPr>
      <w:r>
        <w:rPr>
          <w:lang w:val="es-ES"/>
        </w:rPr>
        <w:t>A</w:t>
      </w:r>
      <w:r w:rsidRPr="00447246">
        <w:rPr>
          <w:lang w:val="es-ES"/>
        </w:rPr>
        <w:t>unque no es obligatoria la instalación de detección, se opta por su colocación, favoreciendo la seguridad contra incendios del edificio.</w:t>
      </w:r>
    </w:p>
    <w:p w14:paraId="0BA4EBDC" w14:textId="77777777" w:rsidR="00DA4D71" w:rsidRPr="00AD1F88" w:rsidRDefault="00DA4D71" w:rsidP="00447246">
      <w:pPr>
        <w:spacing w:after="0"/>
        <w:jc w:val="both"/>
        <w:rPr>
          <w:lang w:val="es-ES"/>
        </w:rPr>
      </w:pPr>
      <w:r w:rsidRPr="00AD1F88">
        <w:rPr>
          <w:lang w:val="es-ES"/>
        </w:rPr>
        <w:tab/>
        <w:t>2. Señalización de las instalaciones manuales de protección contra incendios</w:t>
      </w:r>
    </w:p>
    <w:p w14:paraId="50F90899" w14:textId="77777777" w:rsidR="00DA4D71" w:rsidRPr="00AD1F88" w:rsidRDefault="00DA4D71" w:rsidP="00447246">
      <w:pPr>
        <w:spacing w:after="0"/>
        <w:jc w:val="both"/>
        <w:rPr>
          <w:lang w:val="es-ES"/>
        </w:rPr>
      </w:pPr>
      <w:r w:rsidRPr="00AD1F88">
        <w:rPr>
          <w:lang w:val="es-ES"/>
        </w:rPr>
        <w:t>El edificio dispondrá de la señalización de las instalaciones de extinción de incendios según la normativa vigente.</w:t>
      </w:r>
    </w:p>
    <w:p w14:paraId="7CCBBFD4" w14:textId="77777777" w:rsidR="00DA4D71" w:rsidRPr="00AD1F88" w:rsidRDefault="00DA4D71" w:rsidP="00447246">
      <w:pPr>
        <w:spacing w:after="0"/>
        <w:jc w:val="both"/>
        <w:rPr>
          <w:lang w:val="es-ES"/>
        </w:rPr>
      </w:pPr>
      <w:r w:rsidRPr="00AD1F88">
        <w:rPr>
          <w:lang w:val="es-ES"/>
        </w:rPr>
        <w:t>-Iluminación de emergencia</w:t>
      </w:r>
    </w:p>
    <w:p w14:paraId="2F8B1796" w14:textId="77777777" w:rsidR="00DA4D71" w:rsidRPr="00AD1F88" w:rsidRDefault="00DA4D71" w:rsidP="00447246">
      <w:pPr>
        <w:spacing w:after="0"/>
        <w:jc w:val="both"/>
        <w:rPr>
          <w:lang w:val="es-ES"/>
        </w:rPr>
      </w:pPr>
      <w:r w:rsidRPr="00AD1F88">
        <w:rPr>
          <w:lang w:val="es-ES"/>
        </w:rPr>
        <w:t>El edificio dispondrá de dicha instalación.</w:t>
      </w:r>
    </w:p>
    <w:p w14:paraId="06149ACE" w14:textId="77777777" w:rsidR="00DA4D71" w:rsidRPr="00AD1F88" w:rsidRDefault="00DA4D71" w:rsidP="00447246">
      <w:pPr>
        <w:spacing w:after="0"/>
        <w:jc w:val="both"/>
        <w:rPr>
          <w:lang w:val="es-ES"/>
        </w:rPr>
      </w:pPr>
      <w:r w:rsidRPr="00AD1F88">
        <w:rPr>
          <w:lang w:val="es-ES"/>
        </w:rPr>
        <w:t>Las características que debe cumplir la instalación de iluminación serán las siguientes:</w:t>
      </w:r>
    </w:p>
    <w:p w14:paraId="5F8384FC" w14:textId="77777777" w:rsidR="00DA4D71" w:rsidRPr="00AD1F88" w:rsidRDefault="00DA4D71" w:rsidP="00C340F9">
      <w:pPr>
        <w:jc w:val="both"/>
        <w:rPr>
          <w:lang w:val="es-ES"/>
        </w:rPr>
      </w:pPr>
      <w:r w:rsidRPr="00AD1F88">
        <w:rPr>
          <w:lang w:val="es-ES"/>
        </w:rPr>
        <w:lastRenderedPageBreak/>
        <w:t>Será fija y proporcionará una iluminancia de 1 lux, como mínimo, en el nivel del suelo, medida en el eje en pasillos y en escaleras. Además, será, como mínimo de 5 lux en los cuadros de distribución del alumbrado.</w:t>
      </w:r>
    </w:p>
    <w:p w14:paraId="5391A192" w14:textId="77777777" w:rsidR="00DA4D71" w:rsidRPr="00AD1F88" w:rsidRDefault="00DA4D71" w:rsidP="00C340F9">
      <w:pPr>
        <w:jc w:val="both"/>
        <w:rPr>
          <w:lang w:val="es-ES"/>
        </w:rPr>
      </w:pPr>
      <w:r w:rsidRPr="00AD1F88">
        <w:rPr>
          <w:lang w:val="es-ES"/>
        </w:rPr>
        <w:t>La instalación cumplirá estas condiciones de servicio durante una hora, como mínimo, a partir del instante en que tenga lugar el fallo.</w:t>
      </w:r>
    </w:p>
    <w:p w14:paraId="09BDCB80" w14:textId="77777777" w:rsidR="00C10819" w:rsidRPr="00AD1F88" w:rsidRDefault="00C10819" w:rsidP="00C340F9">
      <w:pPr>
        <w:pStyle w:val="Ttulo3"/>
        <w:jc w:val="both"/>
        <w:rPr>
          <w:lang w:val="es-ES"/>
        </w:rPr>
      </w:pPr>
      <w:bookmarkStart w:id="388" w:name="_Toc122596776"/>
      <w:r w:rsidRPr="00AD1F88">
        <w:rPr>
          <w:lang w:val="es-ES"/>
        </w:rPr>
        <w:t>SI-5. INTERVENCIÓN DE LOS BOMBEROS</w:t>
      </w:r>
      <w:bookmarkEnd w:id="386"/>
      <w:bookmarkEnd w:id="387"/>
      <w:bookmarkEnd w:id="388"/>
    </w:p>
    <w:p w14:paraId="0677A4E5" w14:textId="77777777" w:rsidR="00667EC6" w:rsidRPr="00AD1F88" w:rsidRDefault="00667EC6" w:rsidP="00C340F9">
      <w:pPr>
        <w:jc w:val="both"/>
        <w:rPr>
          <w:lang w:val="es-ES"/>
        </w:rPr>
      </w:pPr>
      <w:bookmarkStart w:id="389" w:name="_Toc44526272"/>
      <w:bookmarkStart w:id="390" w:name="_Toc73355163"/>
      <w:r w:rsidRPr="00AD1F88">
        <w:rPr>
          <w:lang w:val="es-ES"/>
        </w:rPr>
        <w:tab/>
        <w:t>1. Condiciones de aproximación y entorno</w:t>
      </w:r>
    </w:p>
    <w:p w14:paraId="36FDA555" w14:textId="77777777" w:rsidR="00667EC6" w:rsidRPr="00AD1F88" w:rsidRDefault="00667EC6" w:rsidP="00C340F9">
      <w:pPr>
        <w:jc w:val="both"/>
        <w:rPr>
          <w:lang w:val="es-ES"/>
        </w:rPr>
      </w:pPr>
      <w:r w:rsidRPr="00AD1F88">
        <w:rPr>
          <w:lang w:val="es-ES"/>
        </w:rPr>
        <w:t>Se cumplen todos los requisitos para facilitar la intervención de los equipos de rescate y de extinción de incendios.</w:t>
      </w:r>
    </w:p>
    <w:p w14:paraId="3BBC73F0" w14:textId="77777777" w:rsidR="00667EC6" w:rsidRPr="00AD1F88" w:rsidRDefault="00667EC6" w:rsidP="00C340F9">
      <w:pPr>
        <w:jc w:val="both"/>
        <w:rPr>
          <w:lang w:val="es-ES"/>
        </w:rPr>
      </w:pPr>
      <w:r w:rsidRPr="00AD1F88">
        <w:rPr>
          <w:lang w:val="es-ES"/>
        </w:rPr>
        <w:t>Aproximación a los edificios</w:t>
      </w:r>
    </w:p>
    <w:p w14:paraId="47B891A8" w14:textId="77777777" w:rsidR="00667EC6" w:rsidRPr="00AD1F88" w:rsidRDefault="00667EC6" w:rsidP="00C340F9">
      <w:pPr>
        <w:jc w:val="both"/>
        <w:rPr>
          <w:lang w:val="es-ES"/>
        </w:rPr>
      </w:pPr>
      <w:r w:rsidRPr="00AD1F88">
        <w:rPr>
          <w:lang w:val="es-ES"/>
        </w:rPr>
        <w:t>La calle Fuente del Álamo, de acceso al edificio, se considera suficiente para la aproximación de los vehículos de extinción.</w:t>
      </w:r>
    </w:p>
    <w:p w14:paraId="0EB8C136" w14:textId="77777777" w:rsidR="00667EC6" w:rsidRPr="00AD1F88" w:rsidRDefault="00667EC6" w:rsidP="00C340F9">
      <w:pPr>
        <w:jc w:val="both"/>
        <w:rPr>
          <w:lang w:val="es-ES"/>
        </w:rPr>
      </w:pPr>
      <w:r w:rsidRPr="00AD1F88">
        <w:rPr>
          <w:lang w:val="es-ES"/>
        </w:rPr>
        <w:t>Como el edificio tiene una altura de evacuación inferior a los 9,00 m no es necesario disponer un espacio de maniobra interior.</w:t>
      </w:r>
    </w:p>
    <w:p w14:paraId="60D8ECA9" w14:textId="77777777" w:rsidR="00667EC6" w:rsidRPr="00AD1F88" w:rsidRDefault="00667EC6" w:rsidP="00C340F9">
      <w:pPr>
        <w:jc w:val="both"/>
        <w:rPr>
          <w:lang w:val="es-ES"/>
        </w:rPr>
      </w:pPr>
      <w:r w:rsidRPr="00AD1F88">
        <w:rPr>
          <w:lang w:val="es-ES"/>
        </w:rPr>
        <w:tab/>
        <w:t>2. Accesibilidad por fachada</w:t>
      </w:r>
    </w:p>
    <w:p w14:paraId="7CFC0A80" w14:textId="77777777" w:rsidR="00667EC6" w:rsidRPr="00AD1F88" w:rsidRDefault="00667EC6" w:rsidP="00C340F9">
      <w:pPr>
        <w:jc w:val="both"/>
        <w:rPr>
          <w:lang w:val="es-ES"/>
        </w:rPr>
      </w:pPr>
      <w:r w:rsidRPr="00AD1F88">
        <w:rPr>
          <w:lang w:val="es-ES"/>
        </w:rPr>
        <w:t>Las fachadas que dan a la vía pública, y por lo tanto en las que se sitúa el acceso para los servicios de emergencia, cumplen con las siguientes características:</w:t>
      </w:r>
    </w:p>
    <w:p w14:paraId="6C2BBB0C" w14:textId="77777777" w:rsidR="00667EC6" w:rsidRPr="00AD1F88" w:rsidRDefault="00667EC6" w:rsidP="00C340F9">
      <w:pPr>
        <w:jc w:val="both"/>
        <w:rPr>
          <w:lang w:val="es-ES"/>
        </w:rPr>
      </w:pPr>
      <w:r w:rsidRPr="00AD1F88">
        <w:rPr>
          <w:lang w:val="es-ES"/>
        </w:rPr>
        <w:t>-la altura del alfeizar es de 1,10 m, en todos los huecos, respecto al nivel de planta considerada</w:t>
      </w:r>
    </w:p>
    <w:p w14:paraId="64B3A096" w14:textId="77777777" w:rsidR="00667EC6" w:rsidRPr="00AD1F88" w:rsidRDefault="00667EC6" w:rsidP="00C340F9">
      <w:pPr>
        <w:jc w:val="both"/>
        <w:rPr>
          <w:lang w:val="es-ES"/>
        </w:rPr>
      </w:pPr>
      <w:r w:rsidRPr="00AD1F88">
        <w:rPr>
          <w:lang w:val="es-ES"/>
        </w:rPr>
        <w:t>-las dimensiones de los huecos de acceso son superiores a 0,80 x 1,20 m. Debido a la configuración de huecos del edificio, se cumple que la distancia máxima entre ellos es inferior a los 25 m.</w:t>
      </w:r>
    </w:p>
    <w:p w14:paraId="5A24839E" w14:textId="77777777" w:rsidR="00667EC6" w:rsidRPr="00AD1F88" w:rsidRDefault="00667EC6" w:rsidP="00C340F9">
      <w:pPr>
        <w:jc w:val="both"/>
        <w:rPr>
          <w:lang w:val="es-ES"/>
        </w:rPr>
      </w:pPr>
      <w:r w:rsidRPr="00AD1F88">
        <w:rPr>
          <w:lang w:val="es-ES"/>
        </w:rPr>
        <w:t>-no se instala ningún elemento que impida o dificulte la accesibilidad al interior del edificio</w:t>
      </w:r>
    </w:p>
    <w:p w14:paraId="40FB4965" w14:textId="77777777" w:rsidR="00C10819" w:rsidRPr="00AD1F88" w:rsidRDefault="00C10819" w:rsidP="00C340F9">
      <w:pPr>
        <w:pStyle w:val="Ttulo3"/>
        <w:jc w:val="both"/>
        <w:rPr>
          <w:lang w:val="es-ES"/>
        </w:rPr>
      </w:pPr>
      <w:bookmarkStart w:id="391" w:name="_Toc122596777"/>
      <w:r w:rsidRPr="00AD1F88">
        <w:rPr>
          <w:lang w:val="es-ES"/>
        </w:rPr>
        <w:t>SI-6. RESISTENCIA AL FUEGO DE LA ESTRUCTURA</w:t>
      </w:r>
      <w:bookmarkEnd w:id="389"/>
      <w:bookmarkEnd w:id="390"/>
      <w:bookmarkEnd w:id="391"/>
    </w:p>
    <w:p w14:paraId="285200BE" w14:textId="77777777" w:rsidR="00D04119" w:rsidRPr="00AD1F88" w:rsidRDefault="00D04119" w:rsidP="00C340F9">
      <w:pPr>
        <w:jc w:val="both"/>
        <w:rPr>
          <w:lang w:val="es-ES"/>
        </w:rPr>
      </w:pPr>
      <w:bookmarkStart w:id="392" w:name="_Toc33778896"/>
      <w:r w:rsidRPr="00AD1F88">
        <w:rPr>
          <w:lang w:val="es-ES"/>
        </w:rPr>
        <w:t>*La resistencia al fuego de los elementos estructurales principales viene determinada en función de los usos y de las plantas</w:t>
      </w:r>
    </w:p>
    <w:p w14:paraId="6CF349F2" w14:textId="77777777" w:rsidR="00D04119" w:rsidRPr="00AD1F88" w:rsidRDefault="00D04119" w:rsidP="00C340F9">
      <w:pPr>
        <w:jc w:val="both"/>
        <w:rPr>
          <w:lang w:val="es-ES"/>
        </w:rPr>
      </w:pPr>
      <w:r w:rsidRPr="00AD1F88">
        <w:rPr>
          <w:lang w:val="es-ES"/>
        </w:rPr>
        <w:t>-uso administrativo, sobre rasante para una altura de evacuación inferior a 15 m, R60.</w:t>
      </w:r>
    </w:p>
    <w:p w14:paraId="4C68A959" w14:textId="77777777" w:rsidR="00D04119" w:rsidRPr="00AD1F88" w:rsidRDefault="00D04119" w:rsidP="00C340F9">
      <w:pPr>
        <w:jc w:val="both"/>
        <w:rPr>
          <w:lang w:val="es-ES"/>
        </w:rPr>
      </w:pPr>
      <w:r w:rsidRPr="00AD1F88">
        <w:rPr>
          <w:lang w:val="es-ES"/>
        </w:rPr>
        <w:t>-uso aparcamiento, bajo rasante, R120.</w:t>
      </w:r>
    </w:p>
    <w:p w14:paraId="072DE2F2" w14:textId="77777777" w:rsidR="00E519A2" w:rsidRPr="00AD1F88" w:rsidRDefault="00E519A2" w:rsidP="00C340F9">
      <w:pPr>
        <w:pStyle w:val="CAP4"/>
        <w:jc w:val="both"/>
        <w:rPr>
          <w:rFonts w:ascii="Century Gothic" w:hAnsi="Century Gothic"/>
          <w:lang w:val="es-ES"/>
        </w:rPr>
      </w:pPr>
      <w:r w:rsidRPr="00AD1F88">
        <w:rPr>
          <w:rFonts w:ascii="Century Gothic" w:hAnsi="Century Gothic"/>
          <w:lang w:val="es-ES"/>
        </w:rPr>
        <w:t>Datos generales</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1469"/>
        <w:gridCol w:w="560"/>
        <w:gridCol w:w="778"/>
        <w:gridCol w:w="1980"/>
        <w:gridCol w:w="1409"/>
        <w:gridCol w:w="3125"/>
      </w:tblGrid>
      <w:tr w:rsidR="00E519A2" w:rsidRPr="00AD1F88" w14:paraId="63A92164" w14:textId="77777777">
        <w:trPr>
          <w:tblHeader/>
        </w:trPr>
        <w:tc>
          <w:tcPr>
            <w:tcW w:w="0" w:type="auto"/>
            <w:gridSpan w:val="6"/>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0668203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Datos por planta</w:t>
            </w:r>
          </w:p>
        </w:tc>
      </w:tr>
      <w:tr w:rsidR="00E519A2" w:rsidRPr="00AD1F88" w14:paraId="41F73575" w14:textId="77777777">
        <w:trPr>
          <w:tblHead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6A72EEB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Planta</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563DBAB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 req.</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1930506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 Comp.</w:t>
            </w:r>
          </w:p>
        </w:tc>
        <w:tc>
          <w:tcPr>
            <w:tcW w:w="0" w:type="auto"/>
            <w:gridSpan w:val="2"/>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6D893E0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Revestimiento de elementos de hormigón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451E999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Revestimiento de elementos metálicos</w:t>
            </w:r>
          </w:p>
        </w:tc>
      </w:tr>
      <w:tr w:rsidR="00E519A2" w:rsidRPr="00AD1F88" w14:paraId="22EE95FF" w14:textId="77777777">
        <w:trPr>
          <w:tblHead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43CAB028"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51D4C286"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6A378045" w14:textId="77777777" w:rsidR="00E519A2" w:rsidRPr="00AD1F88" w:rsidRDefault="00E519A2" w:rsidP="00C340F9">
            <w:pPr>
              <w:jc w:val="both"/>
              <w:rPr>
                <w:lang w:val="es-ES"/>
              </w:rPr>
            </w:pP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6E40BEF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Inferior (forjados y vigas)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44EBEDA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Pilares y muros</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2A087EA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Pilares</w:t>
            </w:r>
          </w:p>
        </w:tc>
      </w:tr>
      <w:tr w:rsidR="00E519A2" w:rsidRPr="00AD1F88" w14:paraId="59473ABE"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5FD114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 Casetón</w:t>
            </w:r>
          </w:p>
        </w:tc>
        <w:tc>
          <w:tcPr>
            <w:tcW w:w="0" w:type="auto"/>
            <w:tcBorders>
              <w:top w:val="single" w:sz="2" w:space="0" w:color="000000"/>
              <w:left w:val="single" w:sz="2" w:space="0" w:color="000000"/>
              <w:bottom w:val="single" w:sz="2" w:space="0" w:color="000000"/>
              <w:right w:val="single" w:sz="2" w:space="0" w:color="000000"/>
            </w:tcBorders>
            <w:vAlign w:val="center"/>
          </w:tcPr>
          <w:p w14:paraId="488BDE9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 90</w:t>
            </w:r>
          </w:p>
        </w:tc>
        <w:tc>
          <w:tcPr>
            <w:tcW w:w="0" w:type="auto"/>
            <w:tcBorders>
              <w:top w:val="single" w:sz="2" w:space="0" w:color="000000"/>
              <w:left w:val="single" w:sz="2" w:space="0" w:color="000000"/>
              <w:bottom w:val="single" w:sz="2" w:space="0" w:color="000000"/>
              <w:right w:val="single" w:sz="2" w:space="0" w:color="000000"/>
            </w:tcBorders>
            <w:vAlign w:val="center"/>
          </w:tcPr>
          <w:p w14:paraId="38E79AA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2825CBC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Mortero de yeso</w:t>
            </w:r>
          </w:p>
        </w:tc>
        <w:tc>
          <w:tcPr>
            <w:tcW w:w="0" w:type="auto"/>
            <w:tcBorders>
              <w:top w:val="single" w:sz="2" w:space="0" w:color="000000"/>
              <w:left w:val="single" w:sz="2" w:space="0" w:color="000000"/>
              <w:bottom w:val="single" w:sz="2" w:space="0" w:color="000000"/>
              <w:right w:val="single" w:sz="2" w:space="0" w:color="000000"/>
            </w:tcBorders>
            <w:vAlign w:val="center"/>
          </w:tcPr>
          <w:p w14:paraId="4D0808A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Sin revestimiento ignífugo</w:t>
            </w:r>
          </w:p>
        </w:tc>
        <w:tc>
          <w:tcPr>
            <w:tcW w:w="0" w:type="auto"/>
            <w:tcBorders>
              <w:top w:val="single" w:sz="2" w:space="0" w:color="000000"/>
              <w:left w:val="single" w:sz="2" w:space="0" w:color="000000"/>
              <w:bottom w:val="single" w:sz="2" w:space="0" w:color="000000"/>
              <w:right w:val="single" w:sz="2" w:space="0" w:color="000000"/>
            </w:tcBorders>
            <w:vAlign w:val="center"/>
          </w:tcPr>
          <w:p w14:paraId="483FF92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Pintura intumescente</w:t>
            </w:r>
          </w:p>
        </w:tc>
      </w:tr>
      <w:tr w:rsidR="00E519A2" w:rsidRPr="00AD1F88" w14:paraId="2710C398"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CA56D7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 Cubierta</w:t>
            </w:r>
          </w:p>
        </w:tc>
        <w:tc>
          <w:tcPr>
            <w:tcW w:w="0" w:type="auto"/>
            <w:tcBorders>
              <w:top w:val="single" w:sz="2" w:space="0" w:color="000000"/>
              <w:left w:val="single" w:sz="2" w:space="0" w:color="000000"/>
              <w:bottom w:val="single" w:sz="2" w:space="0" w:color="000000"/>
              <w:right w:val="single" w:sz="2" w:space="0" w:color="000000"/>
            </w:tcBorders>
            <w:vAlign w:val="center"/>
          </w:tcPr>
          <w:p w14:paraId="1165D51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 90</w:t>
            </w:r>
          </w:p>
        </w:tc>
        <w:tc>
          <w:tcPr>
            <w:tcW w:w="0" w:type="auto"/>
            <w:tcBorders>
              <w:top w:val="single" w:sz="2" w:space="0" w:color="000000"/>
              <w:left w:val="single" w:sz="2" w:space="0" w:color="000000"/>
              <w:bottom w:val="single" w:sz="2" w:space="0" w:color="000000"/>
              <w:right w:val="single" w:sz="2" w:space="0" w:color="000000"/>
            </w:tcBorders>
            <w:vAlign w:val="center"/>
          </w:tcPr>
          <w:p w14:paraId="0AAC78D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15A3E33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Mortero de yeso</w:t>
            </w:r>
          </w:p>
        </w:tc>
        <w:tc>
          <w:tcPr>
            <w:tcW w:w="0" w:type="auto"/>
            <w:tcBorders>
              <w:top w:val="single" w:sz="2" w:space="0" w:color="000000"/>
              <w:left w:val="single" w:sz="2" w:space="0" w:color="000000"/>
              <w:bottom w:val="single" w:sz="2" w:space="0" w:color="000000"/>
              <w:right w:val="single" w:sz="2" w:space="0" w:color="000000"/>
            </w:tcBorders>
            <w:vAlign w:val="center"/>
          </w:tcPr>
          <w:p w14:paraId="4B51518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Sin revestimiento ignífugo</w:t>
            </w:r>
          </w:p>
        </w:tc>
        <w:tc>
          <w:tcPr>
            <w:tcW w:w="0" w:type="auto"/>
            <w:tcBorders>
              <w:top w:val="single" w:sz="2" w:space="0" w:color="000000"/>
              <w:left w:val="single" w:sz="2" w:space="0" w:color="000000"/>
              <w:bottom w:val="single" w:sz="2" w:space="0" w:color="000000"/>
              <w:right w:val="single" w:sz="2" w:space="0" w:color="000000"/>
            </w:tcBorders>
            <w:vAlign w:val="center"/>
          </w:tcPr>
          <w:p w14:paraId="09B2AFD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Pintura intumescente</w:t>
            </w:r>
          </w:p>
        </w:tc>
      </w:tr>
      <w:tr w:rsidR="00E519A2" w:rsidRPr="00AD1F88" w14:paraId="583FA8F5"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92C54B1" w14:textId="57F5B61D"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 Suelo P</w:t>
            </w:r>
            <w:r w:rsidR="00560C1F" w:rsidRPr="00AD1F88">
              <w:rPr>
                <w:rFonts w:ascii="Century Gothic" w:hAnsi="Century Gothic"/>
                <w:lang w:val="es-ES"/>
              </w:rPr>
              <w:t>.1ª</w:t>
            </w:r>
          </w:p>
        </w:tc>
        <w:tc>
          <w:tcPr>
            <w:tcW w:w="0" w:type="auto"/>
            <w:tcBorders>
              <w:top w:val="single" w:sz="2" w:space="0" w:color="000000"/>
              <w:left w:val="single" w:sz="2" w:space="0" w:color="000000"/>
              <w:bottom w:val="single" w:sz="2" w:space="0" w:color="000000"/>
              <w:right w:val="single" w:sz="2" w:space="0" w:color="000000"/>
            </w:tcBorders>
            <w:vAlign w:val="center"/>
          </w:tcPr>
          <w:p w14:paraId="44B9E62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 90</w:t>
            </w:r>
          </w:p>
        </w:tc>
        <w:tc>
          <w:tcPr>
            <w:tcW w:w="0" w:type="auto"/>
            <w:tcBorders>
              <w:top w:val="single" w:sz="2" w:space="0" w:color="000000"/>
              <w:left w:val="single" w:sz="2" w:space="0" w:color="000000"/>
              <w:bottom w:val="single" w:sz="2" w:space="0" w:color="000000"/>
              <w:right w:val="single" w:sz="2" w:space="0" w:color="000000"/>
            </w:tcBorders>
            <w:vAlign w:val="center"/>
          </w:tcPr>
          <w:p w14:paraId="2ABFA74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15806C3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Mortero de yeso</w:t>
            </w:r>
          </w:p>
        </w:tc>
        <w:tc>
          <w:tcPr>
            <w:tcW w:w="0" w:type="auto"/>
            <w:tcBorders>
              <w:top w:val="single" w:sz="2" w:space="0" w:color="000000"/>
              <w:left w:val="single" w:sz="2" w:space="0" w:color="000000"/>
              <w:bottom w:val="single" w:sz="2" w:space="0" w:color="000000"/>
              <w:right w:val="single" w:sz="2" w:space="0" w:color="000000"/>
            </w:tcBorders>
            <w:vAlign w:val="center"/>
          </w:tcPr>
          <w:p w14:paraId="7AC345C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Sin revestimiento ignífugo</w:t>
            </w:r>
          </w:p>
        </w:tc>
        <w:tc>
          <w:tcPr>
            <w:tcW w:w="0" w:type="auto"/>
            <w:tcBorders>
              <w:top w:val="single" w:sz="2" w:space="0" w:color="000000"/>
              <w:left w:val="single" w:sz="2" w:space="0" w:color="000000"/>
              <w:bottom w:val="single" w:sz="2" w:space="0" w:color="000000"/>
              <w:right w:val="single" w:sz="2" w:space="0" w:color="000000"/>
            </w:tcBorders>
            <w:vAlign w:val="center"/>
          </w:tcPr>
          <w:p w14:paraId="3058C30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Pintura intumescente</w:t>
            </w:r>
          </w:p>
        </w:tc>
      </w:tr>
      <w:tr w:rsidR="00E519A2" w:rsidRPr="00AD1F88" w14:paraId="2F0AAAAF"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D4193AD" w14:textId="1249E97A"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 xml:space="preserve">Forjado Suelo </w:t>
            </w:r>
            <w:r w:rsidR="00EF33E8" w:rsidRPr="00AD1F88">
              <w:rPr>
                <w:rFonts w:ascii="Century Gothic" w:hAnsi="Century Gothic"/>
                <w:lang w:val="es-ES"/>
              </w:rPr>
              <w:t>PB</w:t>
            </w:r>
          </w:p>
        </w:tc>
        <w:tc>
          <w:tcPr>
            <w:tcW w:w="0" w:type="auto"/>
            <w:tcBorders>
              <w:top w:val="single" w:sz="2" w:space="0" w:color="000000"/>
              <w:left w:val="single" w:sz="2" w:space="0" w:color="000000"/>
              <w:bottom w:val="single" w:sz="2" w:space="0" w:color="000000"/>
              <w:right w:val="single" w:sz="2" w:space="0" w:color="000000"/>
            </w:tcBorders>
            <w:vAlign w:val="center"/>
          </w:tcPr>
          <w:p w14:paraId="77CB111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445A7C0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5E5459D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6506F29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top w:val="single" w:sz="2" w:space="0" w:color="000000"/>
              <w:left w:val="single" w:sz="2" w:space="0" w:color="000000"/>
              <w:bottom w:val="single" w:sz="2" w:space="0" w:color="000000"/>
              <w:right w:val="single" w:sz="2" w:space="0" w:color="000000"/>
            </w:tcBorders>
            <w:vAlign w:val="center"/>
          </w:tcPr>
          <w:p w14:paraId="56950C6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w:t>
            </w:r>
          </w:p>
        </w:tc>
      </w:tr>
    </w:tbl>
    <w:p w14:paraId="4742C36E" w14:textId="77777777" w:rsidR="00E519A2" w:rsidRPr="00AD1F88" w:rsidRDefault="00E519A2" w:rsidP="00C340F9">
      <w:pPr>
        <w:jc w:val="both"/>
        <w:rPr>
          <w:lang w:val="es-ES"/>
        </w:rPr>
      </w:pPr>
    </w:p>
    <w:p w14:paraId="38090602" w14:textId="77777777" w:rsidR="00E519A2" w:rsidRPr="00AD1F88" w:rsidRDefault="00E519A2" w:rsidP="00C340F9">
      <w:pPr>
        <w:pStyle w:val="CAP6"/>
        <w:jc w:val="both"/>
        <w:rPr>
          <w:rFonts w:ascii="Century Gothic" w:hAnsi="Century Gothic"/>
          <w:lang w:val="es-ES"/>
        </w:rPr>
      </w:pPr>
      <w:bookmarkStart w:id="393" w:name="PROJ:1:3:2:_RC_:6:3"/>
      <w:bookmarkStart w:id="394" w:name="PROJ:1:3:2:_RC_:6:3:1:1"/>
      <w:bookmarkEnd w:id="393"/>
      <w:bookmarkEnd w:id="394"/>
      <w:r w:rsidRPr="00AD1F88">
        <w:rPr>
          <w:rFonts w:ascii="Century Gothic" w:hAnsi="Century Gothic"/>
          <w:lang w:val="es-ES"/>
        </w:rPr>
        <w:t>Forjado Suelo PBaja</w:t>
      </w:r>
    </w:p>
    <w:p w14:paraId="4D3847AD" w14:textId="77777777" w:rsidR="00E519A2" w:rsidRPr="00AD1F88" w:rsidRDefault="00E519A2" w:rsidP="00C340F9">
      <w:pPr>
        <w:jc w:val="both"/>
        <w:rPr>
          <w:lang w:val="es-ES"/>
        </w:rPr>
      </w:pPr>
      <w:bookmarkStart w:id="395" w:name="PROJ:1:3:2:_RC_:6:3:1:1:1"/>
      <w:bookmarkEnd w:id="395"/>
    </w:p>
    <w:p w14:paraId="0322A699" w14:textId="77777777" w:rsidR="00E519A2" w:rsidRPr="00AD1F88" w:rsidRDefault="00E519A2" w:rsidP="00C340F9">
      <w:pPr>
        <w:pStyle w:val="CAP7"/>
        <w:jc w:val="both"/>
        <w:rPr>
          <w:rFonts w:ascii="Century Gothic" w:hAnsi="Century Gothic"/>
          <w:lang w:val="es-ES"/>
        </w:rPr>
      </w:pPr>
      <w:r w:rsidRPr="00AD1F88">
        <w:rPr>
          <w:rFonts w:ascii="Century Gothic" w:hAnsi="Century Gothic"/>
          <w:lang w:val="es-ES"/>
        </w:rPr>
        <w:t>Elementos de hormigón armado</w:t>
      </w:r>
    </w:p>
    <w:p w14:paraId="635DDA87" w14:textId="77777777" w:rsidR="00E519A2" w:rsidRPr="00AD1F88" w:rsidRDefault="00E519A2" w:rsidP="00C340F9">
      <w:pPr>
        <w:pStyle w:val="CUERPOTEXTO"/>
        <w:jc w:val="both"/>
        <w:rPr>
          <w:rFonts w:ascii="Century Gothic" w:hAnsi="Century Gothic"/>
          <w:lang w:val="es-ES"/>
        </w:rPr>
      </w:pPr>
      <w:r w:rsidRPr="00AD1F88">
        <w:rPr>
          <w:rFonts w:ascii="Century Gothic" w:hAnsi="Century Gothic"/>
          <w:lang w:val="es-ES"/>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48"/>
        <w:gridCol w:w="1082"/>
        <w:gridCol w:w="1460"/>
        <w:gridCol w:w="669"/>
        <w:gridCol w:w="669"/>
        <w:gridCol w:w="669"/>
        <w:gridCol w:w="669"/>
        <w:gridCol w:w="669"/>
        <w:gridCol w:w="1649"/>
        <w:gridCol w:w="965"/>
      </w:tblGrid>
      <w:tr w:rsidR="00E519A2" w:rsidRPr="00AD1F88" w14:paraId="53E7139D" w14:textId="77777777">
        <w:trPr>
          <w:tblHeader/>
        </w:trPr>
        <w:tc>
          <w:tcPr>
            <w:tcW w:w="0" w:type="auto"/>
            <w:gridSpan w:val="10"/>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2295479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 Suelo PBaja - Vigas - R 90</w:t>
            </w:r>
          </w:p>
        </w:tc>
      </w:tr>
      <w:tr w:rsidR="00E519A2" w:rsidRPr="00AD1F88" w14:paraId="6526A32A" w14:textId="77777777">
        <w:trPr>
          <w:tblHead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62E83FA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Pórtico</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2DDFC4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Tramo</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1923DBC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Dimensiones</w:t>
            </w:r>
          </w:p>
          <w:p w14:paraId="0FB32CA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67C5A8F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b</w:t>
            </w:r>
            <w:r w:rsidRPr="00AD1F88">
              <w:rPr>
                <w:rFonts w:ascii="Century Gothic" w:hAnsi="Century Gothic"/>
                <w:vertAlign w:val="subscript"/>
                <w:lang w:val="es-ES"/>
              </w:rPr>
              <w:t>mín</w:t>
            </w:r>
          </w:p>
          <w:p w14:paraId="24F0B7F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41CE789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w:t>
            </w:r>
          </w:p>
          <w:p w14:paraId="28F4137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369C80D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mín</w:t>
            </w:r>
          </w:p>
          <w:p w14:paraId="2D06CD0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gridSpan w:val="2"/>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78F4967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Esquina</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5A3CC53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Rev. mín. nec.</w:t>
            </w:r>
          </w:p>
          <w:p w14:paraId="6866D08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 Yeso</w:t>
            </w:r>
            <w:r w:rsidRPr="00AD1F88">
              <w:rPr>
                <w:rFonts w:ascii="Century Gothic" w:hAnsi="Century Gothic"/>
                <w:vertAlign w:val="superscript"/>
                <w:lang w:val="es-ES"/>
              </w:rPr>
              <w:t>(1)</w:t>
            </w:r>
          </w:p>
          <w:p w14:paraId="4B5ACD6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75875DC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Estado</w:t>
            </w:r>
          </w:p>
        </w:tc>
      </w:tr>
      <w:tr w:rsidR="00E519A2" w:rsidRPr="00AD1F88" w14:paraId="36CA5667" w14:textId="77777777">
        <w:trPr>
          <w:tblHead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164E81DD"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5CD8BB92"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01A0CA67"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10817649"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51A39015"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0ADB5880" w14:textId="77777777" w:rsidR="00E519A2" w:rsidRPr="00AD1F88" w:rsidRDefault="00E519A2" w:rsidP="00C340F9">
            <w:pPr>
              <w:jc w:val="both"/>
              <w:rPr>
                <w:lang w:val="es-ES"/>
              </w:rPr>
            </w:pP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1BDEE0A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w:t>
            </w:r>
          </w:p>
          <w:p w14:paraId="505CF1F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18BC146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mín</w:t>
            </w:r>
          </w:p>
          <w:p w14:paraId="0268AF8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0522B9A5"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20389C21" w14:textId="77777777" w:rsidR="00E519A2" w:rsidRPr="00AD1F88" w:rsidRDefault="00E519A2" w:rsidP="00C340F9">
            <w:pPr>
              <w:jc w:val="both"/>
              <w:rPr>
                <w:lang w:val="es-ES"/>
              </w:rPr>
            </w:pPr>
          </w:p>
        </w:tc>
      </w:tr>
      <w:tr w:rsidR="00E519A2" w:rsidRPr="00AD1F88" w14:paraId="24C314D7"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B616F6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3FB39E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P-01-P-02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7E82B7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200x550</w:t>
            </w:r>
          </w:p>
        </w:tc>
        <w:tc>
          <w:tcPr>
            <w:tcW w:w="0" w:type="auto"/>
            <w:tcBorders>
              <w:top w:val="single" w:sz="2" w:space="0" w:color="000000"/>
              <w:left w:val="single" w:sz="2" w:space="0" w:color="000000"/>
              <w:bottom w:val="single" w:sz="2" w:space="0" w:color="000000"/>
              <w:right w:val="single" w:sz="2" w:space="0" w:color="000000"/>
            </w:tcBorders>
            <w:vAlign w:val="center"/>
          </w:tcPr>
          <w:p w14:paraId="30D7DC4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150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4297EA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56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6ECD31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30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66AEDF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56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F375FE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40</w:t>
            </w:r>
          </w:p>
        </w:tc>
        <w:tc>
          <w:tcPr>
            <w:tcW w:w="0" w:type="auto"/>
            <w:tcBorders>
              <w:top w:val="single" w:sz="2" w:space="0" w:color="000000"/>
              <w:left w:val="single" w:sz="2" w:space="0" w:color="000000"/>
              <w:bottom w:val="single" w:sz="2" w:space="0" w:color="000000"/>
              <w:right w:val="single" w:sz="2" w:space="0" w:color="000000"/>
            </w:tcBorders>
            <w:vAlign w:val="center"/>
          </w:tcPr>
          <w:p w14:paraId="7A6674C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79B1D6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5D11E65F" w14:textId="77777777">
        <w:trPr>
          <w:cantSplit/>
        </w:trPr>
        <w:tc>
          <w:tcPr>
            <w:tcW w:w="0" w:type="auto"/>
            <w:gridSpan w:val="10"/>
            <w:tcBorders>
              <w:top w:val="single" w:sz="2" w:space="0" w:color="000000"/>
              <w:left w:val="single" w:sz="2" w:space="0" w:color="000000"/>
              <w:bottom w:val="single" w:sz="2" w:space="0" w:color="000000"/>
              <w:right w:val="single" w:sz="2" w:space="0" w:color="000000"/>
            </w:tcBorders>
            <w:tcMar>
              <w:left w:w="85" w:type="dxa"/>
              <w:right w:w="85" w:type="dxa"/>
            </w:tcMar>
            <w:vAlign w:val="center"/>
          </w:tcPr>
          <w:p w14:paraId="6B03469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Notas:</w:t>
            </w:r>
          </w:p>
          <w:p w14:paraId="77B7B11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vertAlign w:val="superscript"/>
                <w:lang w:val="es-ES"/>
              </w:rPr>
              <w:t>(1)</w:t>
            </w:r>
            <w:r w:rsidRPr="00AD1F88">
              <w:rPr>
                <w:rFonts w:ascii="Century Gothic" w:hAnsi="Century Gothic"/>
                <w:lang w:val="es-ES"/>
              </w:rPr>
              <w:t xml:space="preserve"> Mortero de yeso</w:t>
            </w:r>
          </w:p>
        </w:tc>
      </w:tr>
    </w:tbl>
    <w:p w14:paraId="12BF9FB5" w14:textId="77777777" w:rsidR="00E519A2" w:rsidRPr="00AD1F88" w:rsidRDefault="00E519A2" w:rsidP="00C340F9">
      <w:pPr>
        <w:jc w:val="both"/>
        <w:rPr>
          <w:lang w:val="es-ES"/>
        </w:rPr>
      </w:pPr>
    </w:p>
    <w:p w14:paraId="5C5EAA62" w14:textId="77777777" w:rsidR="00E519A2" w:rsidRPr="00AD1F88" w:rsidRDefault="00E519A2" w:rsidP="00C340F9">
      <w:pPr>
        <w:pStyle w:val="CUERPOTEXTO"/>
        <w:jc w:val="both"/>
        <w:rPr>
          <w:rFonts w:ascii="Century Gothic" w:hAnsi="Century Gothic"/>
          <w:lang w:val="es-ES"/>
        </w:rPr>
      </w:pPr>
      <w:r w:rsidRPr="00AD1F88">
        <w:rPr>
          <w:rFonts w:ascii="Century Gothic" w:hAnsi="Century Gothic"/>
          <w:lang w:val="es-ES"/>
        </w:rPr>
        <w:t xml:space="preserve"> </w:t>
      </w:r>
    </w:p>
    <w:p w14:paraId="36BB6451" w14:textId="77777777" w:rsidR="00E519A2" w:rsidRPr="00AD1F88" w:rsidRDefault="00E519A2" w:rsidP="00C340F9">
      <w:pPr>
        <w:pStyle w:val="CUERPOTEXTO"/>
        <w:jc w:val="both"/>
        <w:rPr>
          <w:rFonts w:ascii="Century Gothic" w:hAnsi="Century Gothic"/>
          <w:lang w:val="es-ES"/>
        </w:rPr>
      </w:pPr>
      <w:r w:rsidRPr="00AD1F88">
        <w:rPr>
          <w:rFonts w:ascii="Century Gothic" w:hAnsi="Century Gothic"/>
          <w:lang w:val="es-ES"/>
        </w:rPr>
        <w:t xml:space="preserve"> </w:t>
      </w:r>
    </w:p>
    <w:tbl>
      <w:tblPr>
        <w:tblW w:w="3750" w:type="pct"/>
        <w:tblInd w:w="28" w:type="dxa"/>
        <w:tblCellMar>
          <w:top w:w="28" w:type="dxa"/>
          <w:left w:w="28" w:type="dxa"/>
          <w:bottom w:w="28" w:type="dxa"/>
          <w:right w:w="28" w:type="dxa"/>
        </w:tblCellMar>
        <w:tblLook w:val="0000" w:firstRow="0" w:lastRow="0" w:firstColumn="0" w:lastColumn="0" w:noHBand="0" w:noVBand="0"/>
      </w:tblPr>
      <w:tblGrid>
        <w:gridCol w:w="799"/>
        <w:gridCol w:w="1265"/>
        <w:gridCol w:w="626"/>
        <w:gridCol w:w="626"/>
        <w:gridCol w:w="626"/>
        <w:gridCol w:w="626"/>
        <w:gridCol w:w="1542"/>
        <w:gridCol w:w="902"/>
      </w:tblGrid>
      <w:tr w:rsidR="00E519A2" w:rsidRPr="00AD1F88" w14:paraId="1735894D" w14:textId="77777777">
        <w:trPr>
          <w:tblHeader/>
        </w:trPr>
        <w:tc>
          <w:tcPr>
            <w:tcW w:w="0" w:type="auto"/>
            <w:gridSpan w:val="8"/>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4E0454C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 Suelo PBaja - Forjados reticulares - R 90</w:t>
            </w:r>
          </w:p>
        </w:tc>
      </w:tr>
      <w:tr w:rsidR="00E519A2" w:rsidRPr="00AD1F88" w14:paraId="7B0FC4F9" w14:textId="77777777">
        <w:trPr>
          <w:tblHead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7BE1001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Paño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1CEAB7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70948DA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b</w:t>
            </w:r>
            <w:r w:rsidRPr="00AD1F88">
              <w:rPr>
                <w:rFonts w:ascii="Century Gothic" w:hAnsi="Century Gothic"/>
                <w:vertAlign w:val="subscript"/>
                <w:lang w:val="es-ES"/>
              </w:rPr>
              <w:t>total</w:t>
            </w:r>
          </w:p>
          <w:p w14:paraId="0E0A497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3BB0001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b</w:t>
            </w:r>
            <w:r w:rsidRPr="00AD1F88">
              <w:rPr>
                <w:rFonts w:ascii="Century Gothic" w:hAnsi="Century Gothic"/>
                <w:vertAlign w:val="subscript"/>
                <w:lang w:val="es-ES"/>
              </w:rPr>
              <w:t>mín</w:t>
            </w:r>
          </w:p>
          <w:p w14:paraId="6A013BB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4C5DAE6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w:t>
            </w:r>
          </w:p>
          <w:p w14:paraId="40F7AE9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78F160D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mín</w:t>
            </w:r>
          </w:p>
          <w:p w14:paraId="5F1C383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58A4C32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Rev. mín. nec.</w:t>
            </w:r>
          </w:p>
          <w:p w14:paraId="43E0C6E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 Yeso</w:t>
            </w:r>
            <w:r w:rsidRPr="00AD1F88">
              <w:rPr>
                <w:rFonts w:ascii="Century Gothic" w:hAnsi="Century Gothic"/>
                <w:vertAlign w:val="superscript"/>
                <w:lang w:val="es-ES"/>
              </w:rPr>
              <w:t>(1)</w:t>
            </w:r>
          </w:p>
          <w:p w14:paraId="213C5EA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2408A78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Estado</w:t>
            </w:r>
          </w:p>
        </w:tc>
      </w:tr>
      <w:tr w:rsidR="00E519A2" w:rsidRPr="00AD1F88" w14:paraId="3487CFE8"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70489F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R1 y R2</w:t>
            </w:r>
          </w:p>
        </w:tc>
        <w:tc>
          <w:tcPr>
            <w:tcW w:w="0" w:type="auto"/>
            <w:tcBorders>
              <w:top w:val="single" w:sz="2" w:space="0" w:color="000000"/>
              <w:left w:val="single" w:sz="2" w:space="0" w:color="000000"/>
              <w:bottom w:val="single" w:sz="2" w:space="0" w:color="000000"/>
              <w:right w:val="single" w:sz="2" w:space="0" w:color="000000"/>
            </w:tcBorders>
            <w:vAlign w:val="center"/>
          </w:tcPr>
          <w:p w14:paraId="742E300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 RET. 25+5, NV 16, IE 86, BOV. HORM</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AF5988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160</w:t>
            </w:r>
          </w:p>
        </w:tc>
        <w:tc>
          <w:tcPr>
            <w:tcW w:w="0" w:type="auto"/>
            <w:tcBorders>
              <w:top w:val="single" w:sz="2" w:space="0" w:color="000000"/>
              <w:left w:val="single" w:sz="2" w:space="0" w:color="000000"/>
              <w:bottom w:val="single" w:sz="2" w:space="0" w:color="000000"/>
              <w:right w:val="single" w:sz="2" w:space="0" w:color="000000"/>
            </w:tcBorders>
            <w:vAlign w:val="center"/>
          </w:tcPr>
          <w:p w14:paraId="2AE9ED3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B3EB70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35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FFFF25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50</w:t>
            </w:r>
          </w:p>
        </w:tc>
        <w:tc>
          <w:tcPr>
            <w:tcW w:w="0" w:type="auto"/>
            <w:tcBorders>
              <w:top w:val="single" w:sz="2" w:space="0" w:color="000000"/>
              <w:left w:val="single" w:sz="2" w:space="0" w:color="000000"/>
              <w:bottom w:val="single" w:sz="2" w:space="0" w:color="000000"/>
              <w:right w:val="single" w:sz="2" w:space="0" w:color="000000"/>
            </w:tcBorders>
            <w:vAlign w:val="center"/>
          </w:tcPr>
          <w:p w14:paraId="7900BE0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C863AB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2D5B1890" w14:textId="77777777">
        <w:trPr>
          <w:cantSplit/>
        </w:trPr>
        <w:tc>
          <w:tcPr>
            <w:tcW w:w="0" w:type="auto"/>
            <w:gridSpan w:val="8"/>
            <w:tcBorders>
              <w:top w:val="single" w:sz="2" w:space="0" w:color="000000"/>
              <w:left w:val="single" w:sz="2" w:space="0" w:color="000000"/>
              <w:bottom w:val="single" w:sz="2" w:space="0" w:color="000000"/>
              <w:right w:val="single" w:sz="2" w:space="0" w:color="000000"/>
            </w:tcBorders>
            <w:tcMar>
              <w:left w:w="85" w:type="dxa"/>
              <w:right w:w="85" w:type="dxa"/>
            </w:tcMar>
            <w:vAlign w:val="center"/>
          </w:tcPr>
          <w:p w14:paraId="593FC50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Notas:</w:t>
            </w:r>
          </w:p>
          <w:p w14:paraId="7E7798C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vertAlign w:val="superscript"/>
                <w:lang w:val="es-ES"/>
              </w:rPr>
              <w:t>(1)</w:t>
            </w:r>
            <w:r w:rsidRPr="00AD1F88">
              <w:rPr>
                <w:rFonts w:ascii="Century Gothic" w:hAnsi="Century Gothic"/>
                <w:lang w:val="es-ES"/>
              </w:rPr>
              <w:t xml:space="preserve"> Mortero de yeso</w:t>
            </w:r>
          </w:p>
          <w:p w14:paraId="4D2C08D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En todos los paños es necesario, por estar sobre apoyos puntuales, que la armadura en el tramo sea al menos el 20% de la armadura sobre pilares, por lo que puede resultar conveniente disponer un armado base que cubra ese 20% (Articulo C.2.3.4-2 CTE DB SI).</w:t>
            </w:r>
          </w:p>
        </w:tc>
      </w:tr>
    </w:tbl>
    <w:p w14:paraId="1ACA0F9A" w14:textId="77777777" w:rsidR="00E519A2" w:rsidRPr="00AD1F88" w:rsidRDefault="00E519A2" w:rsidP="00C340F9">
      <w:pPr>
        <w:jc w:val="both"/>
        <w:rPr>
          <w:lang w:val="es-ES"/>
        </w:rPr>
      </w:pPr>
    </w:p>
    <w:p w14:paraId="54C53EC4" w14:textId="77777777" w:rsidR="00E519A2" w:rsidRPr="00AD1F88" w:rsidRDefault="00E519A2" w:rsidP="00C340F9">
      <w:pPr>
        <w:pStyle w:val="CUERPOTEXTO"/>
        <w:jc w:val="both"/>
        <w:rPr>
          <w:rFonts w:ascii="Century Gothic" w:hAnsi="Century Gothic"/>
          <w:lang w:val="es-ES"/>
        </w:rPr>
      </w:pPr>
      <w:r w:rsidRPr="00AD1F88">
        <w:rPr>
          <w:rFonts w:ascii="Century Gothic" w:hAnsi="Century Gothic"/>
          <w:lang w:val="es-ES"/>
        </w:rPr>
        <w:t xml:space="preserve"> </w:t>
      </w:r>
    </w:p>
    <w:p w14:paraId="2E05CB68" w14:textId="77777777" w:rsidR="00E519A2" w:rsidRPr="00AD1F88" w:rsidRDefault="00E519A2" w:rsidP="00C340F9">
      <w:pPr>
        <w:jc w:val="both"/>
        <w:rPr>
          <w:lang w:val="es-ES"/>
        </w:rPr>
      </w:pPr>
      <w:bookmarkStart w:id="396" w:name="PROJ:1:3:2:_RC_:6:3:1:1:2"/>
      <w:bookmarkEnd w:id="396"/>
    </w:p>
    <w:p w14:paraId="2F592555" w14:textId="77777777" w:rsidR="00E519A2" w:rsidRPr="00AD1F88" w:rsidRDefault="00E519A2" w:rsidP="00C340F9">
      <w:pPr>
        <w:pStyle w:val="CAP7"/>
        <w:jc w:val="both"/>
        <w:rPr>
          <w:rFonts w:ascii="Century Gothic" w:hAnsi="Century Gothic"/>
          <w:lang w:val="es-ES"/>
        </w:rPr>
      </w:pPr>
      <w:r w:rsidRPr="00AD1F88">
        <w:rPr>
          <w:rFonts w:ascii="Century Gothic" w:hAnsi="Century Gothic"/>
          <w:lang w:val="es-ES"/>
        </w:rPr>
        <w:t>Elementos metálicos</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504"/>
        <w:gridCol w:w="1337"/>
        <w:gridCol w:w="2009"/>
        <w:gridCol w:w="835"/>
      </w:tblGrid>
      <w:tr w:rsidR="00E519A2" w:rsidRPr="00AD1F88" w14:paraId="53CB4045" w14:textId="77777777">
        <w:trPr>
          <w:tblHeader/>
        </w:trPr>
        <w:tc>
          <w:tcPr>
            <w:tcW w:w="0" w:type="auto"/>
            <w:gridSpan w:val="4"/>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09F9EB7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 Suelo PBaja - Pilares - R 90</w:t>
            </w:r>
          </w:p>
        </w:tc>
      </w:tr>
      <w:tr w:rsidR="00E519A2" w:rsidRPr="00AD1F88" w14:paraId="7A4BC345" w14:textId="77777777">
        <w:trPr>
          <w:tblHead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376D839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Refs.</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7F5D05B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Sección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2EB279C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Revestimiento</w:t>
            </w:r>
          </w:p>
          <w:p w14:paraId="0FF7B2C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Pint. intumescente</w:t>
            </w:r>
            <w:r w:rsidRPr="00AD1F88">
              <w:rPr>
                <w:rFonts w:ascii="Century Gothic" w:hAnsi="Century Gothic"/>
                <w:vertAlign w:val="superscript"/>
                <w:lang w:val="es-ES"/>
              </w:rPr>
              <w:t>(1)</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2C920EB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Estado</w:t>
            </w:r>
          </w:p>
        </w:tc>
      </w:tr>
      <w:tr w:rsidR="00E519A2" w:rsidRPr="00AD1F88" w14:paraId="1383BE5F" w14:textId="77777777">
        <w:trPr>
          <w:tblHead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478F15C4"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5742E907" w14:textId="77777777" w:rsidR="00E519A2" w:rsidRPr="00AD1F88" w:rsidRDefault="00E519A2" w:rsidP="00C340F9">
            <w:pPr>
              <w:jc w:val="both"/>
              <w:rPr>
                <w:lang w:val="es-ES"/>
              </w:rPr>
            </w:pP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3CF28FC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Espesor (mm)</w:t>
            </w: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408398A5" w14:textId="77777777" w:rsidR="00E519A2" w:rsidRPr="00AD1F88" w:rsidRDefault="00E519A2" w:rsidP="00C340F9">
            <w:pPr>
              <w:jc w:val="both"/>
              <w:rPr>
                <w:lang w:val="es-ES"/>
              </w:rPr>
            </w:pPr>
          </w:p>
        </w:tc>
      </w:tr>
      <w:tr w:rsidR="00E519A2" w:rsidRPr="00AD1F88" w14:paraId="6275B4E8"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02B007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CBE2A7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670623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0748DE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05F97BD9"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8AA132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FACB39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F71FF6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35F9C3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144558A4"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F10E35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5EE3A3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F3C90B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187DD6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68D9D90D"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366431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52906C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1F5BAF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B1251D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7AF2902E"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868B9E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P-07</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4B118F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917256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802B55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1FAF5E85"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69237E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277C19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74A461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770065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7A608E54"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5C9C8F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930865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59EE88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C4ABDD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5593D2CF"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5412E7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09F7DB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1A5C49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F72E3A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28E274EC"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30B2CF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lastRenderedPageBreak/>
              <w:t>P-15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EC7AF9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DA7AA0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433236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739A774D"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2AC4C4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6F7827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054989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86EF42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667172D3"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7DFC91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F319A5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CFBF86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974F1E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2425C22B"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94EFA2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P-17</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5E0249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2E81D4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DB7182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21F8F9CD"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796C22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DA3973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7ED815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D877DF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28C5AA60"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793EB5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0B929F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A8C117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A87048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102E2827"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225FE1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692853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E0C566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A5CAB8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2526F83B"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5C7112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P-27</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0EA96E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2AB240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A922F2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757E888D"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30DB0D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F463E4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4CF6A7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434B7D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41F6C8F2"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2497F5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P-30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8A5DDB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E38153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892C75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6391555D"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387D26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P-03</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CA018E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4E935E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1C6D2C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6022F891"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984C3A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552A29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E34CBF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A82347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5EDF2B54"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8A6B5E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P-08</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E9C657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0ED28D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544E3A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322E941C"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28E25C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24CD10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7FC1C8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DDEAA0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66970764"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FF4B26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P-13</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96D67D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535B36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830E39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0D662E5B"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B037FB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0484B8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0865A0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D388C2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16DD30A4"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40D1FA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683B47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5AF039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62865F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318278CD"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E9FD0F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P-18</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420F90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FFDBB0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3FD250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423DCD0B"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561229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P-23</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A78FE0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EB73B0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6602A2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7B8C6B81"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7F005A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E15854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AA7A63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C9FDA7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08D9CABF"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5052C1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P-28</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27A8FA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2E502A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6A4BC5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62CE5749"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643A7E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P-29</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C8D0A5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200([])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9D2285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E6138D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7C365AD6" w14:textId="77777777">
        <w:trPr>
          <w:cantSplit/>
        </w:trPr>
        <w:tc>
          <w:tcPr>
            <w:tcW w:w="0" w:type="auto"/>
            <w:gridSpan w:val="4"/>
            <w:tcBorders>
              <w:top w:val="single" w:sz="2" w:space="0" w:color="000000"/>
              <w:left w:val="single" w:sz="2" w:space="0" w:color="000000"/>
              <w:bottom w:val="single" w:sz="2" w:space="0" w:color="000000"/>
              <w:right w:val="single" w:sz="2" w:space="0" w:color="000000"/>
            </w:tcBorders>
            <w:tcMar>
              <w:left w:w="85" w:type="dxa"/>
              <w:right w:w="85" w:type="dxa"/>
            </w:tcMar>
            <w:vAlign w:val="center"/>
          </w:tcPr>
          <w:p w14:paraId="20F77AC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Notas:</w:t>
            </w:r>
          </w:p>
          <w:p w14:paraId="512E671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vertAlign w:val="superscript"/>
                <w:lang w:val="es-ES"/>
              </w:rPr>
              <w:t>(1)</w:t>
            </w:r>
            <w:r w:rsidRPr="00AD1F88">
              <w:rPr>
                <w:rFonts w:ascii="Century Gothic" w:hAnsi="Century Gothic"/>
                <w:lang w:val="es-ES"/>
              </w:rPr>
              <w:t xml:space="preserve"> Pintura intumescente</w:t>
            </w:r>
          </w:p>
        </w:tc>
      </w:tr>
    </w:tbl>
    <w:p w14:paraId="4C47B063" w14:textId="77777777" w:rsidR="00E519A2" w:rsidRPr="00AD1F88" w:rsidRDefault="00E519A2" w:rsidP="00C340F9">
      <w:pPr>
        <w:jc w:val="both"/>
        <w:rPr>
          <w:lang w:val="es-ES"/>
        </w:rPr>
      </w:pPr>
    </w:p>
    <w:p w14:paraId="7546AE7D" w14:textId="77777777" w:rsidR="00E519A2" w:rsidRPr="00AD1F88" w:rsidRDefault="00E519A2" w:rsidP="00C340F9">
      <w:pPr>
        <w:jc w:val="both"/>
        <w:rPr>
          <w:lang w:val="es-ES"/>
        </w:rPr>
      </w:pPr>
      <w:bookmarkStart w:id="397" w:name="PROJ:1:3:2:_RC_:6:3:1:2"/>
      <w:bookmarkEnd w:id="397"/>
    </w:p>
    <w:p w14:paraId="33A0DA29" w14:textId="77777777" w:rsidR="00E519A2" w:rsidRPr="00AD1F88" w:rsidRDefault="00E519A2" w:rsidP="00C340F9">
      <w:pPr>
        <w:pStyle w:val="CAP6"/>
        <w:jc w:val="both"/>
        <w:rPr>
          <w:rFonts w:ascii="Century Gothic" w:hAnsi="Century Gothic"/>
          <w:lang w:val="es-ES"/>
        </w:rPr>
      </w:pPr>
      <w:r w:rsidRPr="00AD1F88">
        <w:rPr>
          <w:rFonts w:ascii="Century Gothic" w:hAnsi="Century Gothic"/>
          <w:lang w:val="es-ES"/>
        </w:rPr>
        <w:t>Forjado Cubierta</w:t>
      </w:r>
    </w:p>
    <w:p w14:paraId="3CDE2E56" w14:textId="77777777" w:rsidR="00E519A2" w:rsidRPr="00AD1F88" w:rsidRDefault="00E519A2" w:rsidP="00C340F9">
      <w:pPr>
        <w:jc w:val="both"/>
        <w:rPr>
          <w:lang w:val="es-ES"/>
        </w:rPr>
      </w:pPr>
      <w:bookmarkStart w:id="398" w:name="PROJ:1:3:2:_RC_:6:3:1:2:1"/>
      <w:bookmarkEnd w:id="398"/>
    </w:p>
    <w:p w14:paraId="32A4721C" w14:textId="77777777" w:rsidR="00E519A2" w:rsidRPr="00AD1F88" w:rsidRDefault="00E519A2" w:rsidP="00C340F9">
      <w:pPr>
        <w:pStyle w:val="CAP7"/>
        <w:jc w:val="both"/>
        <w:rPr>
          <w:rFonts w:ascii="Century Gothic" w:hAnsi="Century Gothic"/>
          <w:lang w:val="es-ES"/>
        </w:rPr>
      </w:pPr>
      <w:r w:rsidRPr="00AD1F88">
        <w:rPr>
          <w:rFonts w:ascii="Century Gothic" w:hAnsi="Century Gothic"/>
          <w:lang w:val="es-ES"/>
        </w:rPr>
        <w:t>Elementos de hormigón armado</w:t>
      </w:r>
    </w:p>
    <w:p w14:paraId="69BA5FFB" w14:textId="77777777" w:rsidR="00E519A2" w:rsidRPr="00AD1F88" w:rsidRDefault="00E519A2" w:rsidP="00C340F9">
      <w:pPr>
        <w:pStyle w:val="CUERPOTEXTO"/>
        <w:jc w:val="both"/>
        <w:rPr>
          <w:rFonts w:ascii="Century Gothic" w:hAnsi="Century Gothic"/>
          <w:lang w:val="es-ES"/>
        </w:rPr>
      </w:pPr>
      <w:r w:rsidRPr="00AD1F88">
        <w:rPr>
          <w:rFonts w:ascii="Century Gothic" w:hAnsi="Century Gothic"/>
          <w:lang w:val="es-ES"/>
        </w:rP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848"/>
        <w:gridCol w:w="1082"/>
        <w:gridCol w:w="1460"/>
        <w:gridCol w:w="669"/>
        <w:gridCol w:w="669"/>
        <w:gridCol w:w="669"/>
        <w:gridCol w:w="669"/>
        <w:gridCol w:w="669"/>
        <w:gridCol w:w="1649"/>
        <w:gridCol w:w="965"/>
      </w:tblGrid>
      <w:tr w:rsidR="00E519A2" w:rsidRPr="00AD1F88" w14:paraId="78BAD05F" w14:textId="77777777">
        <w:trPr>
          <w:tblHeader/>
        </w:trPr>
        <w:tc>
          <w:tcPr>
            <w:tcW w:w="0" w:type="auto"/>
            <w:gridSpan w:val="10"/>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2E0108C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 Cubierta - Vigas - R 90</w:t>
            </w:r>
          </w:p>
        </w:tc>
      </w:tr>
      <w:tr w:rsidR="00E519A2" w:rsidRPr="00AD1F88" w14:paraId="5146AE15" w14:textId="77777777">
        <w:trPr>
          <w:tblHead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31D8C60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Pórtico</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643285C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Tramo</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144530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Dimensiones</w:t>
            </w:r>
          </w:p>
          <w:p w14:paraId="353224E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5FBED1A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b</w:t>
            </w:r>
            <w:r w:rsidRPr="00AD1F88">
              <w:rPr>
                <w:rFonts w:ascii="Century Gothic" w:hAnsi="Century Gothic"/>
                <w:vertAlign w:val="subscript"/>
                <w:lang w:val="es-ES"/>
              </w:rPr>
              <w:t>mín</w:t>
            </w:r>
          </w:p>
          <w:p w14:paraId="367E55F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27B5AA5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w:t>
            </w:r>
          </w:p>
          <w:p w14:paraId="7F55C1B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17F5AD6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mín</w:t>
            </w:r>
          </w:p>
          <w:p w14:paraId="470AF28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gridSpan w:val="2"/>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A08282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Esquina</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75F814B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Rev. mín. nec.</w:t>
            </w:r>
          </w:p>
          <w:p w14:paraId="49406A9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 Yeso</w:t>
            </w:r>
            <w:r w:rsidRPr="00AD1F88">
              <w:rPr>
                <w:rFonts w:ascii="Century Gothic" w:hAnsi="Century Gothic"/>
                <w:vertAlign w:val="superscript"/>
                <w:lang w:val="es-ES"/>
              </w:rPr>
              <w:t>(1)</w:t>
            </w:r>
          </w:p>
          <w:p w14:paraId="47459A6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5440B40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Estado</w:t>
            </w:r>
          </w:p>
        </w:tc>
      </w:tr>
      <w:tr w:rsidR="00E519A2" w:rsidRPr="00AD1F88" w14:paraId="5257424C" w14:textId="77777777">
        <w:trPr>
          <w:tblHead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1F91310D"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201375E6"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259EB88C"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551A8AFB"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76529AE5"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5A0D299E" w14:textId="77777777" w:rsidR="00E519A2" w:rsidRPr="00AD1F88" w:rsidRDefault="00E519A2" w:rsidP="00C340F9">
            <w:pPr>
              <w:jc w:val="both"/>
              <w:rPr>
                <w:lang w:val="es-ES"/>
              </w:rPr>
            </w:pP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460277E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w:t>
            </w:r>
          </w:p>
          <w:p w14:paraId="67BF9DA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3D1018B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mín</w:t>
            </w:r>
          </w:p>
          <w:p w14:paraId="2D90E06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29FE7510"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21DDBAE2" w14:textId="77777777" w:rsidR="00E519A2" w:rsidRPr="00AD1F88" w:rsidRDefault="00E519A2" w:rsidP="00C340F9">
            <w:pPr>
              <w:jc w:val="both"/>
              <w:rPr>
                <w:lang w:val="es-ES"/>
              </w:rPr>
            </w:pPr>
          </w:p>
        </w:tc>
      </w:tr>
      <w:tr w:rsidR="00E519A2" w:rsidRPr="00AD1F88" w14:paraId="739D559E"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897416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DB5573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P-01-P-02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0E100B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200x550</w:t>
            </w:r>
          </w:p>
        </w:tc>
        <w:tc>
          <w:tcPr>
            <w:tcW w:w="0" w:type="auto"/>
            <w:tcBorders>
              <w:top w:val="single" w:sz="2" w:space="0" w:color="000000"/>
              <w:left w:val="single" w:sz="2" w:space="0" w:color="000000"/>
              <w:bottom w:val="single" w:sz="2" w:space="0" w:color="000000"/>
              <w:right w:val="single" w:sz="2" w:space="0" w:color="000000"/>
            </w:tcBorders>
            <w:vAlign w:val="center"/>
          </w:tcPr>
          <w:p w14:paraId="22E4B3B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150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ACE268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54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1A9D13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30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ACC8E6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54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47F508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40</w:t>
            </w:r>
          </w:p>
        </w:tc>
        <w:tc>
          <w:tcPr>
            <w:tcW w:w="0" w:type="auto"/>
            <w:tcBorders>
              <w:top w:val="single" w:sz="2" w:space="0" w:color="000000"/>
              <w:left w:val="single" w:sz="2" w:space="0" w:color="000000"/>
              <w:bottom w:val="single" w:sz="2" w:space="0" w:color="000000"/>
              <w:right w:val="single" w:sz="2" w:space="0" w:color="000000"/>
            </w:tcBorders>
            <w:vAlign w:val="center"/>
          </w:tcPr>
          <w:p w14:paraId="3340CF0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85297F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019B4F45" w14:textId="77777777">
        <w:trPr>
          <w:cantSplit/>
        </w:trPr>
        <w:tc>
          <w:tcPr>
            <w:tcW w:w="0" w:type="auto"/>
            <w:gridSpan w:val="10"/>
            <w:tcBorders>
              <w:top w:val="single" w:sz="2" w:space="0" w:color="000000"/>
              <w:left w:val="single" w:sz="2" w:space="0" w:color="000000"/>
              <w:bottom w:val="single" w:sz="2" w:space="0" w:color="000000"/>
              <w:right w:val="single" w:sz="2" w:space="0" w:color="000000"/>
            </w:tcBorders>
            <w:tcMar>
              <w:left w:w="85" w:type="dxa"/>
              <w:right w:w="85" w:type="dxa"/>
            </w:tcMar>
            <w:vAlign w:val="center"/>
          </w:tcPr>
          <w:p w14:paraId="75EA7BA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Notas:</w:t>
            </w:r>
          </w:p>
          <w:p w14:paraId="3F963C7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vertAlign w:val="superscript"/>
                <w:lang w:val="es-ES"/>
              </w:rPr>
              <w:t>(1)</w:t>
            </w:r>
            <w:r w:rsidRPr="00AD1F88">
              <w:rPr>
                <w:rFonts w:ascii="Century Gothic" w:hAnsi="Century Gothic"/>
                <w:lang w:val="es-ES"/>
              </w:rPr>
              <w:t xml:space="preserve"> Mortero de yeso</w:t>
            </w:r>
          </w:p>
        </w:tc>
      </w:tr>
    </w:tbl>
    <w:p w14:paraId="3E3CC4F6" w14:textId="77777777" w:rsidR="00E519A2" w:rsidRPr="00AD1F88" w:rsidRDefault="00E519A2" w:rsidP="00C340F9">
      <w:pPr>
        <w:jc w:val="both"/>
        <w:rPr>
          <w:lang w:val="es-ES"/>
        </w:rPr>
      </w:pPr>
    </w:p>
    <w:p w14:paraId="3C5CE25E" w14:textId="77777777" w:rsidR="00E519A2" w:rsidRPr="00AD1F88" w:rsidRDefault="00E519A2" w:rsidP="00C340F9">
      <w:pPr>
        <w:pStyle w:val="CUERPOTEXTO"/>
        <w:jc w:val="both"/>
        <w:rPr>
          <w:rFonts w:ascii="Century Gothic" w:hAnsi="Century Gothic"/>
          <w:lang w:val="es-ES"/>
        </w:rPr>
      </w:pPr>
      <w:r w:rsidRPr="00AD1F88">
        <w:rPr>
          <w:rFonts w:ascii="Century Gothic" w:hAnsi="Century Gothic"/>
          <w:lang w:val="es-ES"/>
        </w:rPr>
        <w:t xml:space="preserve"> </w:t>
      </w:r>
    </w:p>
    <w:p w14:paraId="5264FCA6" w14:textId="77777777" w:rsidR="00E519A2" w:rsidRPr="00AD1F88" w:rsidRDefault="00E519A2" w:rsidP="00C340F9">
      <w:pPr>
        <w:pStyle w:val="CUERPOTEXTO"/>
        <w:jc w:val="both"/>
        <w:rPr>
          <w:rFonts w:ascii="Century Gothic" w:hAnsi="Century Gothic"/>
          <w:lang w:val="es-ES"/>
        </w:rPr>
      </w:pPr>
      <w:r w:rsidRPr="00AD1F88">
        <w:rPr>
          <w:rFonts w:ascii="Century Gothic" w:hAnsi="Century Gothic"/>
          <w:lang w:val="es-ES"/>
        </w:rPr>
        <w:t xml:space="preserve"> </w:t>
      </w:r>
    </w:p>
    <w:tbl>
      <w:tblPr>
        <w:tblW w:w="3750" w:type="pct"/>
        <w:tblInd w:w="28" w:type="dxa"/>
        <w:tblCellMar>
          <w:top w:w="28" w:type="dxa"/>
          <w:left w:w="28" w:type="dxa"/>
          <w:bottom w:w="28" w:type="dxa"/>
          <w:right w:w="28" w:type="dxa"/>
        </w:tblCellMar>
        <w:tblLook w:val="0000" w:firstRow="0" w:lastRow="0" w:firstColumn="0" w:lastColumn="0" w:noHBand="0" w:noVBand="0"/>
      </w:tblPr>
      <w:tblGrid>
        <w:gridCol w:w="618"/>
        <w:gridCol w:w="1366"/>
        <w:gridCol w:w="636"/>
        <w:gridCol w:w="636"/>
        <w:gridCol w:w="636"/>
        <w:gridCol w:w="636"/>
        <w:gridCol w:w="1567"/>
        <w:gridCol w:w="917"/>
      </w:tblGrid>
      <w:tr w:rsidR="00E519A2" w:rsidRPr="00AD1F88" w14:paraId="57568CFB" w14:textId="77777777">
        <w:trPr>
          <w:tblHeader/>
        </w:trPr>
        <w:tc>
          <w:tcPr>
            <w:tcW w:w="0" w:type="auto"/>
            <w:gridSpan w:val="8"/>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073D579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lastRenderedPageBreak/>
              <w:t>Forjado Cubierta - Forjados reticulares - R 90</w:t>
            </w:r>
          </w:p>
        </w:tc>
      </w:tr>
      <w:tr w:rsidR="00E519A2" w:rsidRPr="00AD1F88" w14:paraId="35843F6F" w14:textId="77777777">
        <w:trPr>
          <w:tblHead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2E6B517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Paño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6620819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8177AE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b</w:t>
            </w:r>
            <w:r w:rsidRPr="00AD1F88">
              <w:rPr>
                <w:rFonts w:ascii="Century Gothic" w:hAnsi="Century Gothic"/>
                <w:vertAlign w:val="subscript"/>
                <w:lang w:val="es-ES"/>
              </w:rPr>
              <w:t>total</w:t>
            </w:r>
          </w:p>
          <w:p w14:paraId="07D1F67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1CE8D5D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b</w:t>
            </w:r>
            <w:r w:rsidRPr="00AD1F88">
              <w:rPr>
                <w:rFonts w:ascii="Century Gothic" w:hAnsi="Century Gothic"/>
                <w:vertAlign w:val="subscript"/>
                <w:lang w:val="es-ES"/>
              </w:rPr>
              <w:t>mín</w:t>
            </w:r>
          </w:p>
          <w:p w14:paraId="2B60BC8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392D409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w:t>
            </w:r>
          </w:p>
          <w:p w14:paraId="1813A78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450E317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mín</w:t>
            </w:r>
          </w:p>
          <w:p w14:paraId="4C8BA89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24D0BD2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Rev. mín. nec.</w:t>
            </w:r>
          </w:p>
          <w:p w14:paraId="76F5F98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 Yeso</w:t>
            </w:r>
            <w:r w:rsidRPr="00AD1F88">
              <w:rPr>
                <w:rFonts w:ascii="Century Gothic" w:hAnsi="Century Gothic"/>
                <w:vertAlign w:val="superscript"/>
                <w:lang w:val="es-ES"/>
              </w:rPr>
              <w:t>(1)</w:t>
            </w:r>
          </w:p>
          <w:p w14:paraId="55739BB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4F2ABC3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Estado</w:t>
            </w:r>
          </w:p>
        </w:tc>
      </w:tr>
      <w:tr w:rsidR="00E519A2" w:rsidRPr="00AD1F88" w14:paraId="00466451"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D8265E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R1</w:t>
            </w:r>
          </w:p>
        </w:tc>
        <w:tc>
          <w:tcPr>
            <w:tcW w:w="0" w:type="auto"/>
            <w:tcBorders>
              <w:top w:val="single" w:sz="2" w:space="0" w:color="000000"/>
              <w:left w:val="single" w:sz="2" w:space="0" w:color="000000"/>
              <w:bottom w:val="single" w:sz="2" w:space="0" w:color="000000"/>
              <w:right w:val="single" w:sz="2" w:space="0" w:color="000000"/>
            </w:tcBorders>
            <w:vAlign w:val="center"/>
          </w:tcPr>
          <w:p w14:paraId="7E8C544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 RET. 25+5, NV 16, IE 86, BOV. HORM</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88A810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160</w:t>
            </w:r>
          </w:p>
        </w:tc>
        <w:tc>
          <w:tcPr>
            <w:tcW w:w="0" w:type="auto"/>
            <w:tcBorders>
              <w:top w:val="single" w:sz="2" w:space="0" w:color="000000"/>
              <w:left w:val="single" w:sz="2" w:space="0" w:color="000000"/>
              <w:bottom w:val="single" w:sz="2" w:space="0" w:color="000000"/>
              <w:right w:val="single" w:sz="2" w:space="0" w:color="000000"/>
            </w:tcBorders>
            <w:vAlign w:val="center"/>
          </w:tcPr>
          <w:p w14:paraId="248419B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ADC7D1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35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7B6D65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50</w:t>
            </w:r>
          </w:p>
        </w:tc>
        <w:tc>
          <w:tcPr>
            <w:tcW w:w="0" w:type="auto"/>
            <w:tcBorders>
              <w:top w:val="single" w:sz="2" w:space="0" w:color="000000"/>
              <w:left w:val="single" w:sz="2" w:space="0" w:color="000000"/>
              <w:bottom w:val="single" w:sz="2" w:space="0" w:color="000000"/>
              <w:right w:val="single" w:sz="2" w:space="0" w:color="000000"/>
            </w:tcBorders>
            <w:vAlign w:val="center"/>
          </w:tcPr>
          <w:p w14:paraId="3C4A518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A26744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3D748181" w14:textId="77777777">
        <w:trPr>
          <w:cantSplit/>
        </w:trPr>
        <w:tc>
          <w:tcPr>
            <w:tcW w:w="0" w:type="auto"/>
            <w:gridSpan w:val="8"/>
            <w:tcBorders>
              <w:top w:val="single" w:sz="2" w:space="0" w:color="000000"/>
              <w:left w:val="single" w:sz="2" w:space="0" w:color="000000"/>
              <w:bottom w:val="single" w:sz="2" w:space="0" w:color="000000"/>
              <w:right w:val="single" w:sz="2" w:space="0" w:color="000000"/>
            </w:tcBorders>
            <w:tcMar>
              <w:left w:w="85" w:type="dxa"/>
              <w:right w:w="85" w:type="dxa"/>
            </w:tcMar>
            <w:vAlign w:val="center"/>
          </w:tcPr>
          <w:p w14:paraId="2783193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Notas:</w:t>
            </w:r>
          </w:p>
          <w:p w14:paraId="6B6B501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vertAlign w:val="superscript"/>
                <w:lang w:val="es-ES"/>
              </w:rPr>
              <w:t>(1)</w:t>
            </w:r>
            <w:r w:rsidRPr="00AD1F88">
              <w:rPr>
                <w:rFonts w:ascii="Century Gothic" w:hAnsi="Century Gothic"/>
                <w:lang w:val="es-ES"/>
              </w:rPr>
              <w:t xml:space="preserve"> Mortero de yeso</w:t>
            </w:r>
          </w:p>
          <w:p w14:paraId="0EED377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En el paño R1 es necesario, por estar sobre apoyos puntuales, que la armadura en el tramo sea al menos el 20% de la armadura sobre pilares, por lo que puede resultar conveniente disponer un armado base que cubra ese 20% (Articulo C.2.3.4-2 CTE DB SI).</w:t>
            </w:r>
          </w:p>
        </w:tc>
      </w:tr>
    </w:tbl>
    <w:p w14:paraId="39990615" w14:textId="77777777" w:rsidR="00E519A2" w:rsidRPr="00AD1F88" w:rsidRDefault="00E519A2" w:rsidP="00C340F9">
      <w:pPr>
        <w:jc w:val="both"/>
        <w:rPr>
          <w:lang w:val="es-ES"/>
        </w:rPr>
      </w:pPr>
    </w:p>
    <w:p w14:paraId="3E8B33C3" w14:textId="77777777" w:rsidR="00E519A2" w:rsidRPr="00AD1F88" w:rsidRDefault="00E519A2" w:rsidP="00C340F9">
      <w:pPr>
        <w:pStyle w:val="CUERPOTEXTO"/>
        <w:jc w:val="both"/>
        <w:rPr>
          <w:rFonts w:ascii="Century Gothic" w:hAnsi="Century Gothic"/>
          <w:lang w:val="es-ES"/>
        </w:rPr>
      </w:pPr>
      <w:r w:rsidRPr="00AD1F88">
        <w:rPr>
          <w:rFonts w:ascii="Century Gothic" w:hAnsi="Century Gothic"/>
          <w:lang w:val="es-ES"/>
        </w:rPr>
        <w:t xml:space="preserve"> </w:t>
      </w:r>
    </w:p>
    <w:p w14:paraId="7D4D9B66" w14:textId="77777777" w:rsidR="00E519A2" w:rsidRPr="00AD1F88" w:rsidRDefault="00E519A2" w:rsidP="00C340F9">
      <w:pPr>
        <w:jc w:val="both"/>
        <w:rPr>
          <w:lang w:val="es-ES"/>
        </w:rPr>
      </w:pPr>
      <w:bookmarkStart w:id="399" w:name="PROJ:1:3:2:_RC_:6:3:1:2:2"/>
      <w:bookmarkEnd w:id="399"/>
    </w:p>
    <w:p w14:paraId="254F96E9" w14:textId="77777777" w:rsidR="00E519A2" w:rsidRPr="00AD1F88" w:rsidRDefault="00E519A2" w:rsidP="00C340F9">
      <w:pPr>
        <w:pStyle w:val="CAP7"/>
        <w:jc w:val="both"/>
        <w:rPr>
          <w:rFonts w:ascii="Century Gothic" w:hAnsi="Century Gothic"/>
          <w:lang w:val="es-ES"/>
        </w:rPr>
      </w:pPr>
      <w:r w:rsidRPr="00AD1F88">
        <w:rPr>
          <w:rFonts w:ascii="Century Gothic" w:hAnsi="Century Gothic"/>
          <w:lang w:val="es-ES"/>
        </w:rPr>
        <w:t>Elementos metálicos</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600"/>
        <w:gridCol w:w="1337"/>
        <w:gridCol w:w="2009"/>
        <w:gridCol w:w="835"/>
      </w:tblGrid>
      <w:tr w:rsidR="00E519A2" w:rsidRPr="00AD1F88" w14:paraId="07094089" w14:textId="77777777">
        <w:trPr>
          <w:tblHeader/>
        </w:trPr>
        <w:tc>
          <w:tcPr>
            <w:tcW w:w="0" w:type="auto"/>
            <w:gridSpan w:val="4"/>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795D300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 Cubierta - Pilares - R 90</w:t>
            </w:r>
          </w:p>
        </w:tc>
      </w:tr>
      <w:tr w:rsidR="00E519A2" w:rsidRPr="00AD1F88" w14:paraId="127CD6C8" w14:textId="77777777">
        <w:trPr>
          <w:tblHead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8FD8B2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Refs.</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1CF562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Sección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A28852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Revestimiento</w:t>
            </w:r>
          </w:p>
          <w:p w14:paraId="4F8946D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Pint. intumescente</w:t>
            </w:r>
            <w:r w:rsidRPr="00AD1F88">
              <w:rPr>
                <w:rFonts w:ascii="Century Gothic" w:hAnsi="Century Gothic"/>
                <w:vertAlign w:val="superscript"/>
                <w:lang w:val="es-ES"/>
              </w:rPr>
              <w:t>(1)</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606EB75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Estado</w:t>
            </w:r>
          </w:p>
        </w:tc>
      </w:tr>
      <w:tr w:rsidR="00E519A2" w:rsidRPr="00AD1F88" w14:paraId="24DED84A" w14:textId="77777777">
        <w:trPr>
          <w:tblHead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5A487D63"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29FF2ACA" w14:textId="77777777" w:rsidR="00E519A2" w:rsidRPr="00AD1F88" w:rsidRDefault="00E519A2" w:rsidP="00C340F9">
            <w:pPr>
              <w:jc w:val="both"/>
              <w:rPr>
                <w:lang w:val="es-ES"/>
              </w:rPr>
            </w:pP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3D19497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Espesor (mm)</w:t>
            </w: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0E246261" w14:textId="77777777" w:rsidR="00E519A2" w:rsidRPr="00AD1F88" w:rsidRDefault="00E519A2" w:rsidP="00C340F9">
            <w:pPr>
              <w:jc w:val="both"/>
              <w:rPr>
                <w:lang w:val="es-ES"/>
              </w:rPr>
            </w:pPr>
          </w:p>
        </w:tc>
      </w:tr>
      <w:tr w:rsidR="00E519A2" w:rsidRPr="00AD1F88" w14:paraId="7D1C9D74"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41C597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E9FED4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85DF96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836E5D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0D55BE40"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DD1735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74372F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19DCF0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E1B6DF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280C0454"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D704ED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Pa-01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88DE47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682E9A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74A4A2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7AEB431C"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00EC08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0FD468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F884F9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B62087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1649C343"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E7A803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C96496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C8AB27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FED1BA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7241DC59"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6D497A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Pa-02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4CB22A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FFE69D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E2E536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39A270CB"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63AF24F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P-07</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128E68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9208CA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0BFD02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59B1A9C8"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7CDEDC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2285A9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129190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0B1A27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31F23884"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FCB561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6B30FF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E776AF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6504EF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420E2AFE"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46EF12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F27214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B34FAD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A87AD3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57DAFA20"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4943BB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Pa-03</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5C30B4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695A1E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570EA5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673E39B8"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6BA746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A10073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3F13EC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902B09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2A42924B"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9393B0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3999C8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717015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89A808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2FFCA7D1"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56F2FE6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Pa-04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316368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63741C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0E3032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4665BC4E"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ABEBCB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2599BE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2BDEED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B7F86D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6F739CEF"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7F5C50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Pa-05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A940BA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C8F363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D20D40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1FF77677"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1586F3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P-17</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8B05F1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13CA65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EC6E97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1CA7F7BA"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3886CD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P-16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3C4B4D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C59BD0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9B555C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3DE8DBEE"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72D764E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C46AC9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E57D90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B2D8F8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2B08DA76"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294A0CC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8D92DE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5EC290D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93B827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161EDBC9"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DB1A26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P-27</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2B12D5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1224C16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71CC78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582EED2D"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8E276C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P-26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2F3721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06C558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71A54A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3D172EB4"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B4DB50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Pa-06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F25E98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C7C33F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3E32BE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7A1C155B"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D6792A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P-30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9729DC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180([])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D1CF96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B997B4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47480A51" w14:textId="77777777">
        <w:trPr>
          <w:cantSplit/>
        </w:trPr>
        <w:tc>
          <w:tcPr>
            <w:tcW w:w="0" w:type="auto"/>
            <w:gridSpan w:val="4"/>
            <w:tcBorders>
              <w:top w:val="single" w:sz="2" w:space="0" w:color="000000"/>
              <w:left w:val="single" w:sz="2" w:space="0" w:color="000000"/>
              <w:bottom w:val="single" w:sz="2" w:space="0" w:color="000000"/>
              <w:right w:val="single" w:sz="2" w:space="0" w:color="000000"/>
            </w:tcBorders>
            <w:tcMar>
              <w:left w:w="85" w:type="dxa"/>
              <w:right w:w="85" w:type="dxa"/>
            </w:tcMar>
            <w:vAlign w:val="center"/>
          </w:tcPr>
          <w:p w14:paraId="226C42E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lastRenderedPageBreak/>
              <w:t>Notas:</w:t>
            </w:r>
          </w:p>
          <w:p w14:paraId="2E4FD26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vertAlign w:val="superscript"/>
                <w:lang w:val="es-ES"/>
              </w:rPr>
              <w:t>(1)</w:t>
            </w:r>
            <w:r w:rsidRPr="00AD1F88">
              <w:rPr>
                <w:rFonts w:ascii="Century Gothic" w:hAnsi="Century Gothic"/>
                <w:lang w:val="es-ES"/>
              </w:rPr>
              <w:t xml:space="preserve"> Pintura intumescente</w:t>
            </w:r>
          </w:p>
        </w:tc>
      </w:tr>
    </w:tbl>
    <w:p w14:paraId="31C0AF27" w14:textId="77777777" w:rsidR="00E519A2" w:rsidRPr="00AD1F88" w:rsidRDefault="00E519A2" w:rsidP="00C340F9">
      <w:pPr>
        <w:jc w:val="both"/>
        <w:rPr>
          <w:lang w:val="es-ES"/>
        </w:rPr>
      </w:pPr>
    </w:p>
    <w:p w14:paraId="15B27E17" w14:textId="77777777" w:rsidR="00E519A2" w:rsidRPr="00AD1F88" w:rsidRDefault="00E519A2" w:rsidP="00C340F9">
      <w:pPr>
        <w:pStyle w:val="CAP6"/>
        <w:jc w:val="both"/>
        <w:rPr>
          <w:rFonts w:ascii="Century Gothic" w:hAnsi="Century Gothic"/>
          <w:lang w:val="es-ES"/>
        </w:rPr>
      </w:pPr>
      <w:bookmarkStart w:id="400" w:name="PROJ:1:3:2:_RC_:6:3:1:3"/>
      <w:bookmarkEnd w:id="400"/>
      <w:r w:rsidRPr="00AD1F88">
        <w:rPr>
          <w:rFonts w:ascii="Century Gothic" w:hAnsi="Century Gothic"/>
          <w:lang w:val="es-ES"/>
        </w:rPr>
        <w:t>Forjado Casetón</w:t>
      </w:r>
    </w:p>
    <w:p w14:paraId="7B9BE2E9" w14:textId="77777777" w:rsidR="00E519A2" w:rsidRPr="00AD1F88" w:rsidRDefault="00E519A2" w:rsidP="00C340F9">
      <w:pPr>
        <w:jc w:val="both"/>
        <w:rPr>
          <w:lang w:val="es-ES"/>
        </w:rPr>
      </w:pPr>
      <w:bookmarkStart w:id="401" w:name="PROJ:1:3:2:_RC_:6:3:1:3:1"/>
      <w:bookmarkEnd w:id="401"/>
    </w:p>
    <w:p w14:paraId="265D0B71" w14:textId="77777777" w:rsidR="00E519A2" w:rsidRPr="00AD1F88" w:rsidRDefault="00E519A2" w:rsidP="00C340F9">
      <w:pPr>
        <w:pStyle w:val="CAP7"/>
        <w:jc w:val="both"/>
        <w:rPr>
          <w:rFonts w:ascii="Century Gothic" w:hAnsi="Century Gothic"/>
          <w:lang w:val="es-ES"/>
        </w:rPr>
      </w:pPr>
      <w:r w:rsidRPr="00AD1F88">
        <w:rPr>
          <w:rFonts w:ascii="Century Gothic" w:hAnsi="Century Gothic"/>
          <w:lang w:val="es-ES"/>
        </w:rPr>
        <w:t>Elementos de hormigón armado</w:t>
      </w:r>
    </w:p>
    <w:p w14:paraId="5A8CBF32" w14:textId="77777777" w:rsidR="00E519A2" w:rsidRPr="00AD1F88" w:rsidRDefault="00E519A2" w:rsidP="00C340F9">
      <w:pPr>
        <w:pStyle w:val="CUERPOTEXTO"/>
        <w:jc w:val="both"/>
        <w:rPr>
          <w:rFonts w:ascii="Century Gothic" w:hAnsi="Century Gothic"/>
          <w:lang w:val="es-ES"/>
        </w:rPr>
      </w:pPr>
      <w:r w:rsidRPr="00AD1F88">
        <w:rPr>
          <w:rFonts w:ascii="Century Gothic" w:hAnsi="Century Gothic"/>
          <w:lang w:val="es-ES"/>
        </w:rPr>
        <w:t xml:space="preserve"> </w:t>
      </w:r>
    </w:p>
    <w:tbl>
      <w:tblPr>
        <w:tblW w:w="3750" w:type="pct"/>
        <w:tblInd w:w="28" w:type="dxa"/>
        <w:tblCellMar>
          <w:top w:w="28" w:type="dxa"/>
          <w:left w:w="28" w:type="dxa"/>
          <w:bottom w:w="28" w:type="dxa"/>
          <w:right w:w="28" w:type="dxa"/>
        </w:tblCellMar>
        <w:tblLook w:val="0000" w:firstRow="0" w:lastRow="0" w:firstColumn="0" w:lastColumn="0" w:noHBand="0" w:noVBand="0"/>
      </w:tblPr>
      <w:tblGrid>
        <w:gridCol w:w="564"/>
        <w:gridCol w:w="1870"/>
        <w:gridCol w:w="579"/>
        <w:gridCol w:w="579"/>
        <w:gridCol w:w="579"/>
        <w:gridCol w:w="579"/>
        <w:gridCol w:w="1427"/>
        <w:gridCol w:w="835"/>
      </w:tblGrid>
      <w:tr w:rsidR="00E519A2" w:rsidRPr="00AD1F88" w14:paraId="7D24D792" w14:textId="77777777">
        <w:trPr>
          <w:tblHeader/>
        </w:trPr>
        <w:tc>
          <w:tcPr>
            <w:tcW w:w="0" w:type="auto"/>
            <w:gridSpan w:val="8"/>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648FD68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 Casetón - Forjados reticulares - R 90</w:t>
            </w:r>
          </w:p>
        </w:tc>
      </w:tr>
      <w:tr w:rsidR="00E519A2" w:rsidRPr="00AD1F88" w14:paraId="34DA2DF3" w14:textId="77777777">
        <w:trPr>
          <w:tblHeader/>
        </w:trPr>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96EEB8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Paño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7F4EA50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71E21F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b</w:t>
            </w:r>
            <w:r w:rsidRPr="00AD1F88">
              <w:rPr>
                <w:rFonts w:ascii="Century Gothic" w:hAnsi="Century Gothic"/>
                <w:vertAlign w:val="subscript"/>
                <w:lang w:val="es-ES"/>
              </w:rPr>
              <w:t>total</w:t>
            </w:r>
          </w:p>
          <w:p w14:paraId="2A08BBB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2C1753C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b</w:t>
            </w:r>
            <w:r w:rsidRPr="00AD1F88">
              <w:rPr>
                <w:rFonts w:ascii="Century Gothic" w:hAnsi="Century Gothic"/>
                <w:vertAlign w:val="subscript"/>
                <w:lang w:val="es-ES"/>
              </w:rPr>
              <w:t>mín</w:t>
            </w:r>
          </w:p>
          <w:p w14:paraId="15F58E0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857484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w:t>
            </w:r>
          </w:p>
          <w:p w14:paraId="177C0D6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0D1A105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a</w:t>
            </w:r>
            <w:r w:rsidRPr="00AD1F88">
              <w:rPr>
                <w:rFonts w:ascii="Century Gothic" w:hAnsi="Century Gothic"/>
                <w:vertAlign w:val="subscript"/>
                <w:lang w:val="es-ES"/>
              </w:rPr>
              <w:t>mín</w:t>
            </w:r>
          </w:p>
          <w:p w14:paraId="3BF0B13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1BCC6BB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Rev. mín. nec.</w:t>
            </w:r>
          </w:p>
          <w:p w14:paraId="0C4E382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 Yeso</w:t>
            </w:r>
            <w:r w:rsidRPr="00AD1F88">
              <w:rPr>
                <w:rFonts w:ascii="Century Gothic" w:hAnsi="Century Gothic"/>
                <w:vertAlign w:val="superscript"/>
                <w:lang w:val="es-ES"/>
              </w:rPr>
              <w:t>(1)</w:t>
            </w:r>
          </w:p>
          <w:p w14:paraId="2FCD321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(mm)</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6E079B3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Estado</w:t>
            </w:r>
          </w:p>
        </w:tc>
      </w:tr>
      <w:tr w:rsidR="00E519A2" w:rsidRPr="00AD1F88" w14:paraId="6C103F48"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31219A1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R1</w:t>
            </w:r>
          </w:p>
        </w:tc>
        <w:tc>
          <w:tcPr>
            <w:tcW w:w="0" w:type="auto"/>
            <w:tcBorders>
              <w:top w:val="single" w:sz="2" w:space="0" w:color="000000"/>
              <w:left w:val="single" w:sz="2" w:space="0" w:color="000000"/>
              <w:bottom w:val="single" w:sz="2" w:space="0" w:color="000000"/>
              <w:right w:val="single" w:sz="2" w:space="0" w:color="000000"/>
            </w:tcBorders>
            <w:vAlign w:val="center"/>
          </w:tcPr>
          <w:p w14:paraId="71225EBE"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 RET. 25+5, NV 16, IE 86, BOV. HORM</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4E9983C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160</w:t>
            </w:r>
          </w:p>
        </w:tc>
        <w:tc>
          <w:tcPr>
            <w:tcW w:w="0" w:type="auto"/>
            <w:tcBorders>
              <w:top w:val="single" w:sz="2" w:space="0" w:color="000000"/>
              <w:left w:val="single" w:sz="2" w:space="0" w:color="000000"/>
              <w:bottom w:val="single" w:sz="2" w:space="0" w:color="000000"/>
              <w:right w:val="single" w:sz="2" w:space="0" w:color="000000"/>
            </w:tcBorders>
            <w:vAlign w:val="center"/>
          </w:tcPr>
          <w:p w14:paraId="7262352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C9DDF4D"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35</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F8C676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50</w:t>
            </w:r>
          </w:p>
        </w:tc>
        <w:tc>
          <w:tcPr>
            <w:tcW w:w="0" w:type="auto"/>
            <w:tcBorders>
              <w:top w:val="single" w:sz="2" w:space="0" w:color="000000"/>
              <w:left w:val="single" w:sz="2" w:space="0" w:color="000000"/>
              <w:bottom w:val="single" w:sz="2" w:space="0" w:color="000000"/>
              <w:right w:val="single" w:sz="2" w:space="0" w:color="000000"/>
            </w:tcBorders>
            <w:vAlign w:val="center"/>
          </w:tcPr>
          <w:p w14:paraId="18680A34"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A5C254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46CAF3AA" w14:textId="77777777">
        <w:trPr>
          <w:cantSplit/>
        </w:trPr>
        <w:tc>
          <w:tcPr>
            <w:tcW w:w="0" w:type="auto"/>
            <w:gridSpan w:val="8"/>
            <w:tcBorders>
              <w:top w:val="single" w:sz="2" w:space="0" w:color="000000"/>
              <w:left w:val="single" w:sz="2" w:space="0" w:color="000000"/>
              <w:bottom w:val="single" w:sz="2" w:space="0" w:color="000000"/>
              <w:right w:val="single" w:sz="2" w:space="0" w:color="000000"/>
            </w:tcBorders>
            <w:tcMar>
              <w:left w:w="85" w:type="dxa"/>
              <w:right w:w="85" w:type="dxa"/>
            </w:tcMar>
            <w:vAlign w:val="center"/>
          </w:tcPr>
          <w:p w14:paraId="4658A976"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Notas:</w:t>
            </w:r>
          </w:p>
          <w:p w14:paraId="5269FAE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vertAlign w:val="superscript"/>
                <w:lang w:val="es-ES"/>
              </w:rPr>
              <w:t>(1)</w:t>
            </w:r>
            <w:r w:rsidRPr="00AD1F88">
              <w:rPr>
                <w:rFonts w:ascii="Century Gothic" w:hAnsi="Century Gothic"/>
                <w:lang w:val="es-ES"/>
              </w:rPr>
              <w:t xml:space="preserve"> Mortero de yeso</w:t>
            </w:r>
          </w:p>
        </w:tc>
      </w:tr>
    </w:tbl>
    <w:p w14:paraId="72F29DBE" w14:textId="77777777" w:rsidR="00E519A2" w:rsidRPr="00AD1F88" w:rsidRDefault="00E519A2" w:rsidP="00C340F9">
      <w:pPr>
        <w:jc w:val="both"/>
        <w:rPr>
          <w:lang w:val="es-ES"/>
        </w:rPr>
      </w:pPr>
    </w:p>
    <w:p w14:paraId="609A6BD2" w14:textId="77777777" w:rsidR="00E519A2" w:rsidRPr="00AD1F88" w:rsidRDefault="00E519A2" w:rsidP="00C340F9">
      <w:pPr>
        <w:pStyle w:val="CUERPOTEXTO"/>
        <w:jc w:val="both"/>
        <w:rPr>
          <w:rFonts w:ascii="Century Gothic" w:hAnsi="Century Gothic"/>
          <w:lang w:val="es-ES"/>
        </w:rPr>
      </w:pPr>
      <w:r w:rsidRPr="00AD1F88">
        <w:rPr>
          <w:rFonts w:ascii="Century Gothic" w:hAnsi="Century Gothic"/>
          <w:lang w:val="es-ES"/>
        </w:rPr>
        <w:t xml:space="preserve"> </w:t>
      </w:r>
    </w:p>
    <w:p w14:paraId="1F27436A" w14:textId="77777777" w:rsidR="00E519A2" w:rsidRPr="00AD1F88" w:rsidRDefault="00E519A2" w:rsidP="00C340F9">
      <w:pPr>
        <w:jc w:val="both"/>
        <w:rPr>
          <w:lang w:val="es-ES"/>
        </w:rPr>
      </w:pPr>
      <w:bookmarkStart w:id="402" w:name="PROJ:1:3:2:_RC_:6:3:1:3:2"/>
      <w:bookmarkEnd w:id="402"/>
    </w:p>
    <w:p w14:paraId="4051F11B" w14:textId="77777777" w:rsidR="00E519A2" w:rsidRPr="00AD1F88" w:rsidRDefault="00E519A2" w:rsidP="00C340F9">
      <w:pPr>
        <w:pStyle w:val="CAP7"/>
        <w:jc w:val="both"/>
        <w:rPr>
          <w:rFonts w:ascii="Century Gothic" w:hAnsi="Century Gothic"/>
          <w:lang w:val="es-ES"/>
        </w:rPr>
      </w:pPr>
      <w:r w:rsidRPr="00AD1F88">
        <w:rPr>
          <w:rFonts w:ascii="Century Gothic" w:hAnsi="Century Gothic"/>
          <w:lang w:val="es-ES"/>
        </w:rPr>
        <w:t>Elementos metálicos</w: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504"/>
        <w:gridCol w:w="1337"/>
        <w:gridCol w:w="2009"/>
        <w:gridCol w:w="835"/>
      </w:tblGrid>
      <w:tr w:rsidR="00E519A2" w:rsidRPr="00AD1F88" w14:paraId="3F426AB8" w14:textId="77777777">
        <w:trPr>
          <w:tblHeader/>
        </w:trPr>
        <w:tc>
          <w:tcPr>
            <w:tcW w:w="0" w:type="auto"/>
            <w:gridSpan w:val="4"/>
            <w:tcBorders>
              <w:top w:val="single" w:sz="2" w:space="0" w:color="000000"/>
              <w:left w:val="single" w:sz="2" w:space="0" w:color="000000"/>
              <w:bottom w:val="single" w:sz="2" w:space="0" w:color="000000"/>
              <w:right w:val="single" w:sz="2" w:space="0" w:color="000000"/>
            </w:tcBorders>
            <w:shd w:val="clear" w:color="auto" w:fill="DAD7D3"/>
            <w:noWrap/>
            <w:vAlign w:val="center"/>
          </w:tcPr>
          <w:p w14:paraId="229B6A1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Forjado Casetón - Pilares - R 90</w:t>
            </w:r>
          </w:p>
        </w:tc>
      </w:tr>
      <w:tr w:rsidR="00E519A2" w:rsidRPr="00AD1F88" w14:paraId="2BAF6E32" w14:textId="77777777">
        <w:trPr>
          <w:tblHeader/>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7204F7A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Refs.</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439E71BA"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Sección</w:t>
            </w: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307DCA4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Revestimiento</w:t>
            </w:r>
          </w:p>
          <w:p w14:paraId="64C6F51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Pint. intumescente</w:t>
            </w:r>
            <w:r w:rsidRPr="00AD1F88">
              <w:rPr>
                <w:rFonts w:ascii="Century Gothic" w:hAnsi="Century Gothic"/>
                <w:vertAlign w:val="superscript"/>
                <w:lang w:val="es-ES"/>
              </w:rPr>
              <w:t>(1)</w:t>
            </w:r>
          </w:p>
        </w:tc>
        <w:tc>
          <w:tcPr>
            <w:tcW w:w="0" w:type="auto"/>
            <w:vMerge w:val="restart"/>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3FB55CA1"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Estado</w:t>
            </w:r>
          </w:p>
        </w:tc>
      </w:tr>
      <w:tr w:rsidR="00E519A2" w:rsidRPr="00AD1F88" w14:paraId="30ECD1F3" w14:textId="77777777">
        <w:trPr>
          <w:tblHeader/>
        </w:trPr>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0423489D" w14:textId="77777777" w:rsidR="00E519A2" w:rsidRPr="00AD1F88" w:rsidRDefault="00E519A2" w:rsidP="00C340F9">
            <w:pPr>
              <w:jc w:val="both"/>
              <w:rPr>
                <w:lang w:val="es-ES"/>
              </w:rPr>
            </w:pP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58A55758" w14:textId="77777777" w:rsidR="00E519A2" w:rsidRPr="00AD1F88" w:rsidRDefault="00E519A2" w:rsidP="00C340F9">
            <w:pPr>
              <w:jc w:val="both"/>
              <w:rPr>
                <w:lang w:val="es-ES"/>
              </w:rPr>
            </w:pPr>
          </w:p>
        </w:tc>
        <w:tc>
          <w:tcPr>
            <w:tcW w:w="0" w:type="auto"/>
            <w:tcBorders>
              <w:top w:val="single" w:sz="2" w:space="0" w:color="000000"/>
              <w:left w:val="single" w:sz="2" w:space="0" w:color="000000"/>
              <w:bottom w:val="single" w:sz="2" w:space="0" w:color="000000"/>
              <w:right w:val="single" w:sz="2" w:space="0" w:color="000000"/>
            </w:tcBorders>
            <w:shd w:val="clear" w:color="auto" w:fill="F2F1F0"/>
            <w:noWrap/>
            <w:vAlign w:val="center"/>
          </w:tcPr>
          <w:p w14:paraId="5A14C08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Espesor (mm)</w:t>
            </w:r>
          </w:p>
        </w:tc>
        <w:tc>
          <w:tcPr>
            <w:tcW w:w="0" w:type="auto"/>
            <w:vMerge/>
            <w:tcBorders>
              <w:top w:val="single" w:sz="2" w:space="0" w:color="000000"/>
              <w:left w:val="single" w:sz="2" w:space="0" w:color="000000"/>
              <w:bottom w:val="single" w:sz="2" w:space="0" w:color="000000"/>
              <w:right w:val="single" w:sz="2" w:space="0" w:color="000000"/>
            </w:tcBorders>
            <w:shd w:val="clear" w:color="auto" w:fill="F2F1F0"/>
          </w:tcPr>
          <w:p w14:paraId="692AFB05" w14:textId="77777777" w:rsidR="00E519A2" w:rsidRPr="00AD1F88" w:rsidRDefault="00E519A2" w:rsidP="00C340F9">
            <w:pPr>
              <w:jc w:val="both"/>
              <w:rPr>
                <w:lang w:val="es-ES"/>
              </w:rPr>
            </w:pPr>
          </w:p>
        </w:tc>
      </w:tr>
      <w:tr w:rsidR="00E519A2" w:rsidRPr="00AD1F88" w14:paraId="27A580F0"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083F16A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P-01</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7556B3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22FF4007"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548099C"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68D82C81"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135033C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6E03DA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3AA0502"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C8F19A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7B2B4B6C"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8302EF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P-07</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B86E5B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01268BF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3ED48CD3"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668D6DE9" w14:textId="77777777">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14:paraId="46F9728F"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P-06</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AACA965"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2xUPN 160([])</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7CEB7289"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14:paraId="6F95F2B8"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Cumple</w:t>
            </w:r>
          </w:p>
        </w:tc>
      </w:tr>
      <w:tr w:rsidR="00E519A2" w:rsidRPr="00AD1F88" w14:paraId="55952DC4" w14:textId="77777777">
        <w:trPr>
          <w:cantSplit/>
        </w:trPr>
        <w:tc>
          <w:tcPr>
            <w:tcW w:w="0" w:type="auto"/>
            <w:gridSpan w:val="4"/>
            <w:tcBorders>
              <w:top w:val="single" w:sz="2" w:space="0" w:color="000000"/>
              <w:left w:val="single" w:sz="2" w:space="0" w:color="000000"/>
              <w:bottom w:val="single" w:sz="2" w:space="0" w:color="000000"/>
              <w:right w:val="single" w:sz="2" w:space="0" w:color="000000"/>
            </w:tcBorders>
            <w:tcMar>
              <w:left w:w="85" w:type="dxa"/>
              <w:right w:w="85" w:type="dxa"/>
            </w:tcMar>
            <w:vAlign w:val="center"/>
          </w:tcPr>
          <w:p w14:paraId="5ABE613B"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lang w:val="es-ES"/>
              </w:rPr>
              <w:t>Notas:</w:t>
            </w:r>
          </w:p>
          <w:p w14:paraId="54A4E940" w14:textId="77777777" w:rsidR="00E519A2" w:rsidRPr="00AD1F88" w:rsidRDefault="00E519A2" w:rsidP="00C340F9">
            <w:pPr>
              <w:pStyle w:val="CUERPOTEXTOTABLA"/>
              <w:jc w:val="both"/>
              <w:rPr>
                <w:rFonts w:ascii="Century Gothic" w:hAnsi="Century Gothic"/>
                <w:lang w:val="es-ES"/>
              </w:rPr>
            </w:pPr>
            <w:r w:rsidRPr="00AD1F88">
              <w:rPr>
                <w:rFonts w:ascii="Century Gothic" w:hAnsi="Century Gothic"/>
                <w:vertAlign w:val="superscript"/>
                <w:lang w:val="es-ES"/>
              </w:rPr>
              <w:t>(1)</w:t>
            </w:r>
            <w:r w:rsidRPr="00AD1F88">
              <w:rPr>
                <w:rFonts w:ascii="Century Gothic" w:hAnsi="Century Gothic"/>
                <w:lang w:val="es-ES"/>
              </w:rPr>
              <w:t xml:space="preserve"> Pintura intumescente</w:t>
            </w:r>
          </w:p>
        </w:tc>
      </w:tr>
    </w:tbl>
    <w:p w14:paraId="57099929" w14:textId="77777777" w:rsidR="00E519A2" w:rsidRPr="00AD1F88" w:rsidRDefault="00E519A2" w:rsidP="00C340F9">
      <w:pPr>
        <w:jc w:val="both"/>
        <w:rPr>
          <w:lang w:val="es-ES"/>
        </w:rPr>
      </w:pPr>
    </w:p>
    <w:p w14:paraId="32B677D4" w14:textId="77777777" w:rsidR="009B4536" w:rsidRPr="00AD1F88" w:rsidRDefault="009B4536" w:rsidP="00C340F9">
      <w:pPr>
        <w:jc w:val="both"/>
        <w:rPr>
          <w:lang w:val="es-ES"/>
        </w:rPr>
      </w:pPr>
    </w:p>
    <w:p w14:paraId="66358C7A" w14:textId="77777777" w:rsidR="00D04119" w:rsidRPr="00AD1F88" w:rsidRDefault="00D04119" w:rsidP="00C340F9">
      <w:pPr>
        <w:jc w:val="both"/>
        <w:rPr>
          <w:lang w:val="es-ES"/>
        </w:rPr>
      </w:pPr>
      <w:r w:rsidRPr="00AD1F88">
        <w:rPr>
          <w:lang w:val="es-ES"/>
        </w:rPr>
        <w:t>*En cuanto a los locales de riesgo especial, la resistencia al fuego para ellos será:</w:t>
      </w:r>
    </w:p>
    <w:p w14:paraId="2F5B19A9" w14:textId="77777777" w:rsidR="00D04119" w:rsidRPr="00AD1F88" w:rsidRDefault="00D04119" w:rsidP="00C340F9">
      <w:pPr>
        <w:jc w:val="both"/>
        <w:rPr>
          <w:lang w:val="es-ES"/>
        </w:rPr>
      </w:pPr>
      <w:r w:rsidRPr="00AD1F88">
        <w:rPr>
          <w:lang w:val="es-ES"/>
        </w:rPr>
        <w:t xml:space="preserve">Riesgo especial bajo R90, riesgo especial medio R120, riesgo especial alto R180. </w:t>
      </w:r>
    </w:p>
    <w:p w14:paraId="54F42D1A" w14:textId="77777777" w:rsidR="00D04119" w:rsidRPr="00AD1F88" w:rsidRDefault="00D04119" w:rsidP="00C340F9">
      <w:pPr>
        <w:jc w:val="both"/>
        <w:rPr>
          <w:lang w:val="es-ES"/>
        </w:rPr>
      </w:pPr>
      <w:r w:rsidRPr="00AD1F88">
        <w:rPr>
          <w:lang w:val="es-ES"/>
        </w:rPr>
        <w:t xml:space="preserve">Al disponer de estructura metálica en la zona de uso administrativo, aquellos elementos que no van revestidos irán pintados con pintura intumescente R60. </w:t>
      </w:r>
    </w:p>
    <w:p w14:paraId="36732DF1" w14:textId="77777777" w:rsidR="00D04119" w:rsidRPr="00AD1F88" w:rsidRDefault="00D04119" w:rsidP="00C340F9">
      <w:pPr>
        <w:jc w:val="both"/>
        <w:rPr>
          <w:lang w:val="es-ES"/>
        </w:rPr>
      </w:pPr>
      <w:r w:rsidRPr="00AD1F88">
        <w:rPr>
          <w:lang w:val="es-ES"/>
        </w:rPr>
        <w:t>El resto de los elementos metálicos van trasdosados al menos con doble placa de pladur tipo N15, para conseguir la resistencia de R60.</w:t>
      </w:r>
    </w:p>
    <w:p w14:paraId="6D4FD230" w14:textId="77777777" w:rsidR="00837DC9" w:rsidRPr="00AD1F88" w:rsidRDefault="00837DC9" w:rsidP="00C340F9">
      <w:pPr>
        <w:jc w:val="both"/>
        <w:rPr>
          <w:sz w:val="24"/>
          <w:szCs w:val="24"/>
          <w:lang w:val="es-ES"/>
        </w:rPr>
      </w:pPr>
      <w:r w:rsidRPr="00AD1F88">
        <w:rPr>
          <w:lang w:val="es-ES"/>
        </w:rPr>
        <w:br w:type="page"/>
      </w:r>
    </w:p>
    <w:p w14:paraId="319EF2B2" w14:textId="03A85EF7" w:rsidR="00CC7D72" w:rsidRPr="00AD1F88" w:rsidRDefault="00355EE7" w:rsidP="00C340F9">
      <w:pPr>
        <w:pStyle w:val="Ttulo2"/>
        <w:rPr>
          <w:lang w:val="es-ES"/>
        </w:rPr>
      </w:pPr>
      <w:bookmarkStart w:id="403" w:name="_Toc122596778"/>
      <w:r w:rsidRPr="00AD1F88">
        <w:rPr>
          <w:lang w:val="es-ES"/>
        </w:rPr>
        <w:lastRenderedPageBreak/>
        <w:t>DB SUA-</w:t>
      </w:r>
      <w:r w:rsidR="00CC7D72" w:rsidRPr="00AD1F88">
        <w:rPr>
          <w:lang w:val="es-ES"/>
        </w:rPr>
        <w:t>SEGURIDAD DE UTILIZACIÓN Y ACCESIBILIDAD</w:t>
      </w:r>
      <w:bookmarkEnd w:id="392"/>
      <w:bookmarkEnd w:id="403"/>
    </w:p>
    <w:p w14:paraId="5BCAC107" w14:textId="52C938DF" w:rsidR="00CF3507" w:rsidRPr="00AD1F88" w:rsidRDefault="00CF3507" w:rsidP="00C340F9">
      <w:pPr>
        <w:pStyle w:val="Ttulo3"/>
        <w:jc w:val="both"/>
        <w:rPr>
          <w:lang w:val="es-ES"/>
        </w:rPr>
      </w:pPr>
      <w:bookmarkStart w:id="404" w:name="_Toc122596779"/>
      <w:r w:rsidRPr="00AD1F88">
        <w:rPr>
          <w:lang w:val="es-ES"/>
        </w:rPr>
        <w:t>SUA-1 SEGURIDAD FRENTE AL RIESGO DE CAÍDAS</w:t>
      </w:r>
      <w:bookmarkEnd w:id="404"/>
    </w:p>
    <w:p w14:paraId="0C979E94" w14:textId="77777777" w:rsidR="00AD17B7" w:rsidRPr="00AD1F88" w:rsidRDefault="00AD17B7" w:rsidP="00C340F9">
      <w:pPr>
        <w:jc w:val="both"/>
        <w:rPr>
          <w:lang w:val="es-ES"/>
        </w:rPr>
      </w:pPr>
    </w:p>
    <w:p w14:paraId="74C0D932" w14:textId="78C7AC56" w:rsidR="003F4FF5" w:rsidRPr="00AD1F88" w:rsidRDefault="003F4FF5" w:rsidP="00C340F9">
      <w:pPr>
        <w:jc w:val="both"/>
        <w:rPr>
          <w:lang w:val="es-ES"/>
        </w:rPr>
      </w:pPr>
      <w:r w:rsidRPr="00AD1F88">
        <w:rPr>
          <w:lang w:val="es-ES"/>
        </w:rPr>
        <w:t>Se establece el uso del edificio en cuestión en base al CTE DB SUA como uso sanitario.</w:t>
      </w:r>
    </w:p>
    <w:p w14:paraId="53D0042E" w14:textId="29567485" w:rsidR="00AD17B7" w:rsidRPr="00AD1F88" w:rsidRDefault="00AD17B7" w:rsidP="00C340F9">
      <w:pPr>
        <w:jc w:val="both"/>
        <w:rPr>
          <w:lang w:val="es-ES"/>
        </w:rPr>
      </w:pPr>
      <w:r w:rsidRPr="00AD1F88">
        <w:rPr>
          <w:lang w:val="es-ES"/>
        </w:rPr>
        <w:t>EDIFICIO EXISTENTE</w:t>
      </w:r>
    </w:p>
    <w:p w14:paraId="6B964BE2" w14:textId="77777777" w:rsidR="004D6377" w:rsidRPr="00AD1F88" w:rsidRDefault="004D6377" w:rsidP="00C340F9">
      <w:pPr>
        <w:jc w:val="both"/>
        <w:rPr>
          <w:lang w:val="es-ES"/>
        </w:rPr>
      </w:pPr>
      <w:r w:rsidRPr="00AD1F88">
        <w:rPr>
          <w:lang w:val="es-ES"/>
        </w:rPr>
        <w:t>Se plantea una nueva escalera de conexión entre las plantas y el acceso a cubierta, ya que la escalera actual dispone de un único tramo, que salva una altura mayor de 2.25m.</w:t>
      </w:r>
    </w:p>
    <w:p w14:paraId="7FEA03D3" w14:textId="770B9E5D" w:rsidR="004D6377" w:rsidRPr="00AD1F88" w:rsidRDefault="004D6377" w:rsidP="00C340F9">
      <w:pPr>
        <w:jc w:val="both"/>
        <w:rPr>
          <w:lang w:val="es-ES"/>
        </w:rPr>
      </w:pPr>
      <w:r w:rsidRPr="00AD1F88">
        <w:rPr>
          <w:lang w:val="es-ES"/>
        </w:rPr>
        <w:t>La nueva escalera planteada también nos sirve para complementar la evacuación en caso de incendio, según queda descrito en el apartado de DB S</w:t>
      </w:r>
      <w:r w:rsidR="00620664" w:rsidRPr="00AD1F88">
        <w:rPr>
          <w:lang w:val="es-ES"/>
        </w:rPr>
        <w:t>I</w:t>
      </w:r>
      <w:r w:rsidRPr="00AD1F88">
        <w:rPr>
          <w:lang w:val="es-ES"/>
        </w:rPr>
        <w:t>.</w:t>
      </w:r>
    </w:p>
    <w:p w14:paraId="4FA1B70E" w14:textId="10D3193B" w:rsidR="004D6377" w:rsidRPr="00AD1F88" w:rsidRDefault="004D6377" w:rsidP="00C340F9">
      <w:pPr>
        <w:jc w:val="both"/>
        <w:rPr>
          <w:lang w:val="es-ES"/>
        </w:rPr>
      </w:pPr>
      <w:r w:rsidRPr="00AD1F88">
        <w:rPr>
          <w:lang w:val="es-ES"/>
        </w:rPr>
        <w:t xml:space="preserve">En la zona de acceso existente hay una zona de rampas y escaleras que se ha comprobado que cumple con los parámetros del CTE. </w:t>
      </w:r>
    </w:p>
    <w:p w14:paraId="09F8623D" w14:textId="68559283" w:rsidR="004D6377" w:rsidRPr="00AD1F88" w:rsidRDefault="004D6377" w:rsidP="00C340F9">
      <w:pPr>
        <w:jc w:val="both"/>
        <w:rPr>
          <w:lang w:val="es-ES"/>
        </w:rPr>
      </w:pPr>
      <w:r w:rsidRPr="00AD1F88">
        <w:rPr>
          <w:lang w:val="es-ES"/>
        </w:rPr>
        <w:t>Lo único que se ha detectado que no cumple es la falta pasamanos a ambos lados de la rampa, así como la configuración de la barandilla actual</w:t>
      </w:r>
      <w:r w:rsidR="00620664" w:rsidRPr="00AD1F88">
        <w:rPr>
          <w:lang w:val="es-ES"/>
        </w:rPr>
        <w:t xml:space="preserve"> en la zona exterior de acceso al centro existente</w:t>
      </w:r>
      <w:r w:rsidRPr="00AD1F88">
        <w:rPr>
          <w:lang w:val="es-ES"/>
        </w:rPr>
        <w:t>.  En la escalera también falta un pasamanos lateral e intermedio.</w:t>
      </w:r>
    </w:p>
    <w:p w14:paraId="18DD82F2" w14:textId="238F4CDC" w:rsidR="004D6377" w:rsidRPr="00AD1F88" w:rsidRDefault="004D6377" w:rsidP="00C340F9">
      <w:pPr>
        <w:jc w:val="both"/>
        <w:rPr>
          <w:lang w:val="es-ES"/>
        </w:rPr>
      </w:pPr>
      <w:r w:rsidRPr="00AD1F88">
        <w:rPr>
          <w:lang w:val="es-ES"/>
        </w:rPr>
        <w:t>Se plantea complementar la barandilla existente con chapa</w:t>
      </w:r>
      <w:r w:rsidR="00A76DAF" w:rsidRPr="00AD1F88">
        <w:rPr>
          <w:lang w:val="es-ES"/>
        </w:rPr>
        <w:t>s</w:t>
      </w:r>
      <w:r w:rsidRPr="00AD1F88">
        <w:rPr>
          <w:lang w:val="es-ES"/>
        </w:rPr>
        <w:t xml:space="preserve"> microperforada del mismo color, hacia el interior de la rampa</w:t>
      </w:r>
      <w:r w:rsidR="00620664" w:rsidRPr="00AD1F88">
        <w:rPr>
          <w:lang w:val="es-ES"/>
        </w:rPr>
        <w:t xml:space="preserve"> y escaleras</w:t>
      </w:r>
      <w:r w:rsidRPr="00AD1F88">
        <w:rPr>
          <w:lang w:val="es-ES"/>
        </w:rPr>
        <w:t xml:space="preserve">, para cumplir con los parámetros del DB SUA para protección de desniveles. </w:t>
      </w:r>
    </w:p>
    <w:p w14:paraId="04F54E04" w14:textId="70ADCB97" w:rsidR="004D6377" w:rsidRPr="00AD1F88" w:rsidRDefault="004D6377" w:rsidP="00C340F9">
      <w:pPr>
        <w:jc w:val="both"/>
        <w:rPr>
          <w:lang w:val="es-ES"/>
        </w:rPr>
      </w:pPr>
      <w:r w:rsidRPr="00AD1F88">
        <w:rPr>
          <w:lang w:val="es-ES"/>
        </w:rPr>
        <w:t>En los tramos de rampa, se añade otro pasamanos en las zonas opuesta que no dispone de ello y que es viable funcionalmente por el uso de la escalera adyacente.</w:t>
      </w:r>
    </w:p>
    <w:p w14:paraId="51BEA999" w14:textId="0CCFE2F7" w:rsidR="004D6377" w:rsidRPr="00AD1F88" w:rsidRDefault="004D6377" w:rsidP="00C340F9">
      <w:pPr>
        <w:jc w:val="both"/>
        <w:rPr>
          <w:lang w:val="es-ES"/>
        </w:rPr>
      </w:pPr>
      <w:r w:rsidRPr="00AD1F88">
        <w:rPr>
          <w:lang w:val="es-ES"/>
        </w:rPr>
        <w:t>La escalera se complementa con un pasamanos</w:t>
      </w:r>
      <w:r w:rsidR="002F21FC" w:rsidRPr="00AD1F88">
        <w:rPr>
          <w:lang w:val="es-ES"/>
        </w:rPr>
        <w:t xml:space="preserve"> lateral y una barandilla</w:t>
      </w:r>
      <w:r w:rsidRPr="00AD1F88">
        <w:rPr>
          <w:lang w:val="es-ES"/>
        </w:rPr>
        <w:t xml:space="preserve"> </w:t>
      </w:r>
      <w:r w:rsidR="002F21FC" w:rsidRPr="00AD1F88">
        <w:rPr>
          <w:lang w:val="es-ES"/>
        </w:rPr>
        <w:t xml:space="preserve">intermedia. </w:t>
      </w:r>
    </w:p>
    <w:p w14:paraId="1C9CBEDC" w14:textId="77777777" w:rsidR="00AD17B7" w:rsidRPr="00AD1F88" w:rsidRDefault="00AD17B7" w:rsidP="00C340F9">
      <w:pPr>
        <w:jc w:val="both"/>
        <w:rPr>
          <w:lang w:val="es-ES"/>
        </w:rPr>
      </w:pPr>
      <w:r w:rsidRPr="00AD1F88">
        <w:rPr>
          <w:lang w:val="es-ES"/>
        </w:rPr>
        <w:t>AMPLIACIÓN</w:t>
      </w:r>
    </w:p>
    <w:p w14:paraId="0C5BFE37" w14:textId="77777777" w:rsidR="00CF3507" w:rsidRPr="00AD1F88" w:rsidRDefault="00CF3507" w:rsidP="00C340F9">
      <w:pPr>
        <w:jc w:val="both"/>
        <w:rPr>
          <w:lang w:val="es-ES"/>
        </w:rPr>
      </w:pPr>
      <w:r w:rsidRPr="00AD1F88">
        <w:rPr>
          <w:lang w:val="es-ES"/>
        </w:rPr>
        <w:tab/>
        <w:t>-Resbaladicidad de suelos</w:t>
      </w:r>
    </w:p>
    <w:p w14:paraId="173A1634" w14:textId="77777777" w:rsidR="00310A2F" w:rsidRPr="00AD1F88" w:rsidRDefault="00310A2F" w:rsidP="00C340F9">
      <w:pPr>
        <w:jc w:val="both"/>
        <w:rPr>
          <w:lang w:val="es-ES"/>
        </w:rPr>
      </w:pPr>
      <w:r w:rsidRPr="00AD1F88">
        <w:rPr>
          <w:lang w:val="es-ES"/>
        </w:rPr>
        <w:t>Los revestimientos proyectados para los suelos cumplen las condiciones de resbaladicidad exigidas en la normativa cumpliendo los siguientes requisitos:</w:t>
      </w:r>
    </w:p>
    <w:p w14:paraId="2A72868F" w14:textId="77777777" w:rsidR="00310A2F" w:rsidRPr="00AD1F88" w:rsidRDefault="00310A2F" w:rsidP="00C340F9">
      <w:pPr>
        <w:jc w:val="both"/>
        <w:rPr>
          <w:lang w:val="es-ES"/>
        </w:rPr>
      </w:pPr>
      <w:r w:rsidRPr="00AD1F88">
        <w:rPr>
          <w:lang w:val="es-ES"/>
        </w:rPr>
        <w:t>Zonas interiores secas</w:t>
      </w:r>
    </w:p>
    <w:p w14:paraId="06A0E23C" w14:textId="77777777" w:rsidR="00310A2F" w:rsidRPr="00AD1F88" w:rsidRDefault="00310A2F" w:rsidP="00C340F9">
      <w:pPr>
        <w:jc w:val="both"/>
        <w:rPr>
          <w:b/>
          <w:lang w:val="es-ES"/>
        </w:rPr>
      </w:pPr>
      <w:r w:rsidRPr="00AD1F88">
        <w:rPr>
          <w:lang w:val="es-ES"/>
        </w:rPr>
        <w:t>-superficies con pendiente menor que el 6%</w:t>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b/>
          <w:lang w:val="es-ES"/>
        </w:rPr>
        <w:t>1</w:t>
      </w:r>
    </w:p>
    <w:p w14:paraId="6513D9CF" w14:textId="4EBCD03A" w:rsidR="00310A2F" w:rsidRPr="00AD1F88" w:rsidRDefault="00310A2F" w:rsidP="00C340F9">
      <w:pPr>
        <w:jc w:val="both"/>
        <w:rPr>
          <w:lang w:val="es-ES"/>
        </w:rPr>
      </w:pPr>
      <w:r w:rsidRPr="00AD1F88">
        <w:rPr>
          <w:lang w:val="es-ES"/>
        </w:rPr>
        <w:t>-superficies con pendiente igual o mayor que el 6% y escaleras</w:t>
      </w:r>
      <w:r w:rsidRPr="00AD1F88">
        <w:rPr>
          <w:lang w:val="es-ES"/>
        </w:rPr>
        <w:tab/>
      </w:r>
      <w:r w:rsidRPr="00AD1F88">
        <w:rPr>
          <w:lang w:val="es-ES"/>
        </w:rPr>
        <w:tab/>
      </w:r>
      <w:r w:rsidRPr="00AD1F88">
        <w:rPr>
          <w:lang w:val="es-ES"/>
        </w:rPr>
        <w:tab/>
      </w:r>
      <w:r w:rsidRPr="00AD1F88">
        <w:rPr>
          <w:b/>
          <w:lang w:val="es-ES"/>
        </w:rPr>
        <w:t>2</w:t>
      </w:r>
    </w:p>
    <w:p w14:paraId="4597B503" w14:textId="77777777" w:rsidR="00310A2F" w:rsidRPr="00AD1F88" w:rsidRDefault="00310A2F" w:rsidP="00C340F9">
      <w:pPr>
        <w:jc w:val="both"/>
        <w:rPr>
          <w:lang w:val="es-ES"/>
        </w:rPr>
      </w:pPr>
      <w:r w:rsidRPr="00AD1F88">
        <w:rPr>
          <w:lang w:val="es-ES"/>
        </w:rPr>
        <w:t>Zonas interiores húmedas, tales como las entradas a cada uno de los edificios desde el espacio exterior, terrazas cubiertas, duchas, baños, vestuarios, aseos y cocinas.</w:t>
      </w:r>
    </w:p>
    <w:p w14:paraId="6808139F" w14:textId="77777777" w:rsidR="00310A2F" w:rsidRPr="00AD1F88" w:rsidRDefault="00310A2F" w:rsidP="00C340F9">
      <w:pPr>
        <w:jc w:val="both"/>
        <w:rPr>
          <w:lang w:val="es-ES"/>
        </w:rPr>
      </w:pPr>
      <w:r w:rsidRPr="00AD1F88">
        <w:rPr>
          <w:lang w:val="es-ES"/>
        </w:rPr>
        <w:t>-superficies con pendiente menor que el 6%</w:t>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b/>
          <w:lang w:val="es-ES"/>
        </w:rPr>
        <w:t>2</w:t>
      </w:r>
    </w:p>
    <w:p w14:paraId="18E5AB4F" w14:textId="3C8D1A29" w:rsidR="00310A2F" w:rsidRPr="00AD1F88" w:rsidRDefault="00310A2F" w:rsidP="00C340F9">
      <w:pPr>
        <w:jc w:val="both"/>
        <w:rPr>
          <w:lang w:val="es-ES"/>
        </w:rPr>
      </w:pPr>
      <w:r w:rsidRPr="00AD1F88">
        <w:rPr>
          <w:lang w:val="es-ES"/>
        </w:rPr>
        <w:t>-superficies con pendiente igual o mayor que el 6% y escaleras</w:t>
      </w:r>
      <w:r w:rsidRPr="00AD1F88">
        <w:rPr>
          <w:lang w:val="es-ES"/>
        </w:rPr>
        <w:tab/>
      </w:r>
      <w:r w:rsidRPr="00AD1F88">
        <w:rPr>
          <w:lang w:val="es-ES"/>
        </w:rPr>
        <w:tab/>
      </w:r>
      <w:r w:rsidRPr="00AD1F88">
        <w:rPr>
          <w:lang w:val="es-ES"/>
        </w:rPr>
        <w:tab/>
      </w:r>
      <w:r w:rsidRPr="00AD1F88">
        <w:rPr>
          <w:b/>
          <w:lang w:val="es-ES"/>
        </w:rPr>
        <w:t>3</w:t>
      </w:r>
    </w:p>
    <w:p w14:paraId="3DE9A26F" w14:textId="3B04A820" w:rsidR="00310A2F" w:rsidRPr="00AD1F88" w:rsidRDefault="00310A2F" w:rsidP="00C340F9">
      <w:pPr>
        <w:jc w:val="both"/>
        <w:rPr>
          <w:b/>
          <w:lang w:val="es-ES"/>
        </w:rPr>
      </w:pPr>
      <w:r w:rsidRPr="00AD1F88">
        <w:rPr>
          <w:lang w:val="es-ES"/>
        </w:rPr>
        <w:t>Zonas interiores donde, además de agua, pueda haber agentes como grasas, que reduzcan la resistencia al deslizamiento</w:t>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lang w:val="es-ES"/>
        </w:rPr>
        <w:tab/>
      </w:r>
      <w:r w:rsidRPr="00AD1F88">
        <w:rPr>
          <w:b/>
          <w:lang w:val="es-ES"/>
        </w:rPr>
        <w:t>3</w:t>
      </w:r>
    </w:p>
    <w:p w14:paraId="470940A9" w14:textId="5F938FE8" w:rsidR="00310A2F" w:rsidRPr="00AD1F88" w:rsidRDefault="00310A2F" w:rsidP="00C340F9">
      <w:pPr>
        <w:jc w:val="both"/>
        <w:rPr>
          <w:b/>
          <w:lang w:val="es-ES"/>
        </w:rPr>
      </w:pPr>
      <w:r w:rsidRPr="00AD1F88">
        <w:rPr>
          <w:lang w:val="es-ES"/>
        </w:rPr>
        <w:t>Zonas exteriores. Piscinas. Duchas</w:t>
      </w:r>
      <w:r w:rsidRPr="00AD1F88">
        <w:rPr>
          <w:b/>
          <w:lang w:val="es-ES"/>
        </w:rPr>
        <w:tab/>
      </w:r>
      <w:r w:rsidRPr="00AD1F88">
        <w:rPr>
          <w:b/>
          <w:lang w:val="es-ES"/>
        </w:rPr>
        <w:tab/>
      </w:r>
      <w:r w:rsidRPr="00AD1F88">
        <w:rPr>
          <w:b/>
          <w:lang w:val="es-ES"/>
        </w:rPr>
        <w:tab/>
      </w:r>
      <w:r w:rsidRPr="00AD1F88">
        <w:rPr>
          <w:b/>
          <w:lang w:val="es-ES"/>
        </w:rPr>
        <w:tab/>
      </w:r>
      <w:r w:rsidRPr="00AD1F88">
        <w:rPr>
          <w:b/>
          <w:lang w:val="es-ES"/>
        </w:rPr>
        <w:tab/>
      </w:r>
      <w:r w:rsidRPr="00AD1F88">
        <w:rPr>
          <w:b/>
          <w:lang w:val="es-ES"/>
        </w:rPr>
        <w:tab/>
      </w:r>
      <w:r w:rsidRPr="00AD1F88">
        <w:rPr>
          <w:b/>
          <w:lang w:val="es-ES"/>
        </w:rPr>
        <w:tab/>
        <w:t>3</w:t>
      </w:r>
    </w:p>
    <w:p w14:paraId="57644569" w14:textId="61A30DA0" w:rsidR="00CF3507" w:rsidRPr="00AD1F88" w:rsidRDefault="00CF3507" w:rsidP="00C340F9">
      <w:pPr>
        <w:jc w:val="both"/>
        <w:rPr>
          <w:lang w:val="es-ES"/>
        </w:rPr>
      </w:pPr>
    </w:p>
    <w:p w14:paraId="3CC7BD76" w14:textId="77777777" w:rsidR="00CF3507" w:rsidRPr="00AD1F88" w:rsidRDefault="00CF3507" w:rsidP="00C340F9">
      <w:pPr>
        <w:jc w:val="both"/>
        <w:rPr>
          <w:lang w:val="es-ES"/>
        </w:rPr>
      </w:pPr>
      <w:r w:rsidRPr="00AD1F88">
        <w:rPr>
          <w:lang w:val="es-ES"/>
        </w:rPr>
        <w:tab/>
        <w:t>-Discontinuidades en el pavimento</w:t>
      </w:r>
    </w:p>
    <w:p w14:paraId="55BC3C6C" w14:textId="77777777" w:rsidR="00CF3507" w:rsidRPr="00AD1F88" w:rsidRDefault="00CF3507" w:rsidP="00C340F9">
      <w:pPr>
        <w:jc w:val="both"/>
        <w:rPr>
          <w:lang w:val="es-ES"/>
        </w:rPr>
      </w:pPr>
      <w:r w:rsidRPr="00AD1F88">
        <w:rPr>
          <w:lang w:val="es-ES"/>
        </w:rPr>
        <w:t>En el interior del edificio no existen discontinuidades en el pavimento., y el suelo cumplirá las siguientes condiciones:</w:t>
      </w:r>
    </w:p>
    <w:p w14:paraId="3166CBEF" w14:textId="77777777" w:rsidR="00CF3507" w:rsidRPr="00AD1F88" w:rsidRDefault="00CF3507" w:rsidP="00C340F9">
      <w:pPr>
        <w:jc w:val="both"/>
        <w:rPr>
          <w:lang w:val="es-ES"/>
        </w:rPr>
      </w:pPr>
      <w:r w:rsidRPr="00AD1F88">
        <w:rPr>
          <w:lang w:val="es-ES"/>
        </w:rPr>
        <w:t>-no tendrá juntas que presenten un resalto de más de 4 mm. Los elementos salientes del nivel del pavimento, puntuales y de pequeña dimensión, no sobresaldrán del pavimento más de 12 mm, y el saliente que exceda de 6 mm no debe formar un ángulo con el pavimento que exceda de 45º.</w:t>
      </w:r>
    </w:p>
    <w:p w14:paraId="4FAA5B5A" w14:textId="77777777" w:rsidR="00CF3507" w:rsidRPr="00AD1F88" w:rsidRDefault="00CF3507" w:rsidP="00C340F9">
      <w:pPr>
        <w:jc w:val="both"/>
        <w:rPr>
          <w:lang w:val="es-ES"/>
        </w:rPr>
      </w:pPr>
      <w:r w:rsidRPr="00AD1F88">
        <w:rPr>
          <w:lang w:val="es-ES"/>
        </w:rPr>
        <w:lastRenderedPageBreak/>
        <w:t>-los desniveles que no excedan de 5 cm, se resolverán con una pendiente que no exceda del 25%</w:t>
      </w:r>
    </w:p>
    <w:p w14:paraId="557F6921" w14:textId="1FAD56C2" w:rsidR="00CF3507" w:rsidRPr="00AD1F88" w:rsidRDefault="00CF3507" w:rsidP="00C340F9">
      <w:pPr>
        <w:jc w:val="both"/>
        <w:rPr>
          <w:lang w:val="es-ES"/>
        </w:rPr>
      </w:pPr>
      <w:r w:rsidRPr="00AD1F88">
        <w:rPr>
          <w:lang w:val="es-ES"/>
        </w:rPr>
        <w:t>-en las zonas de circulación el suelo no presentara perforaciones ni huecos por los que pueda introducirse una esfera de</w:t>
      </w:r>
      <w:r w:rsidR="003F4FF5" w:rsidRPr="00AD1F88">
        <w:rPr>
          <w:lang w:val="es-ES"/>
        </w:rPr>
        <w:t xml:space="preserve"> diámetro</w:t>
      </w:r>
      <w:r w:rsidRPr="00AD1F88">
        <w:rPr>
          <w:lang w:val="es-ES"/>
        </w:rPr>
        <w:t xml:space="preserve"> 1,50 cm.</w:t>
      </w:r>
    </w:p>
    <w:p w14:paraId="13F1043D" w14:textId="4ACC5603" w:rsidR="00CF3507" w:rsidRPr="00AD1F88" w:rsidRDefault="00CF3507" w:rsidP="00C340F9">
      <w:pPr>
        <w:jc w:val="both"/>
        <w:rPr>
          <w:lang w:val="es-ES"/>
        </w:rPr>
      </w:pPr>
      <w:r w:rsidRPr="00AD1F88">
        <w:rPr>
          <w:lang w:val="es-ES"/>
        </w:rPr>
        <w:t xml:space="preserve">Las barreras de protección para delimitar zonas de circulación, tendrán una altura </w:t>
      </w:r>
      <w:r w:rsidR="003F4FF5" w:rsidRPr="00AD1F88">
        <w:rPr>
          <w:lang w:val="es-ES"/>
        </w:rPr>
        <w:t xml:space="preserve">mínima </w:t>
      </w:r>
      <w:r w:rsidRPr="00AD1F88">
        <w:rPr>
          <w:lang w:val="es-ES"/>
        </w:rPr>
        <w:t>de 80 cm.</w:t>
      </w:r>
    </w:p>
    <w:p w14:paraId="203C4532" w14:textId="77777777" w:rsidR="00CF3507" w:rsidRPr="00AD1F88" w:rsidRDefault="00CF3507" w:rsidP="00C340F9">
      <w:pPr>
        <w:jc w:val="both"/>
        <w:rPr>
          <w:lang w:val="es-ES"/>
        </w:rPr>
      </w:pPr>
      <w:r w:rsidRPr="00AD1F88">
        <w:rPr>
          <w:lang w:val="es-ES"/>
        </w:rPr>
        <w:t>En las zonas de circulación no se podrán disponer escalones aislados, ni dos consecutivos. El número mínimo de peldaños será de 3, salvo en los siguientes casos:</w:t>
      </w:r>
    </w:p>
    <w:p w14:paraId="43374902" w14:textId="77777777" w:rsidR="00CF3507" w:rsidRPr="00AD1F88" w:rsidRDefault="00CF3507" w:rsidP="00C340F9">
      <w:pPr>
        <w:jc w:val="both"/>
        <w:rPr>
          <w:lang w:val="es-ES"/>
        </w:rPr>
      </w:pPr>
      <w:r w:rsidRPr="00AD1F88">
        <w:rPr>
          <w:lang w:val="es-ES"/>
        </w:rPr>
        <w:t>-en zonas de uso restringido</w:t>
      </w:r>
    </w:p>
    <w:p w14:paraId="3AF8B442" w14:textId="77777777" w:rsidR="00CF3507" w:rsidRPr="00AD1F88" w:rsidRDefault="00CF3507" w:rsidP="00C340F9">
      <w:pPr>
        <w:jc w:val="both"/>
        <w:rPr>
          <w:lang w:val="es-ES"/>
        </w:rPr>
      </w:pPr>
      <w:r w:rsidRPr="00AD1F88">
        <w:rPr>
          <w:lang w:val="es-ES"/>
        </w:rPr>
        <w:t>-en los accesos y en las salidas de los edificios</w:t>
      </w:r>
    </w:p>
    <w:p w14:paraId="72281C58" w14:textId="2FDD4EFC" w:rsidR="00CF3507" w:rsidRPr="00AD1F88" w:rsidRDefault="00CF3507" w:rsidP="00C340F9">
      <w:pPr>
        <w:jc w:val="both"/>
        <w:rPr>
          <w:lang w:val="es-ES"/>
        </w:rPr>
      </w:pPr>
      <w:r w:rsidRPr="00AD1F88">
        <w:rPr>
          <w:lang w:val="es-ES"/>
        </w:rPr>
        <w:t>En estos casos, si la zona de circulación incluye un itinerario accesible, el o los escalones no podrán disponerse en el mismo.</w:t>
      </w:r>
    </w:p>
    <w:p w14:paraId="582BD3B1" w14:textId="77777777" w:rsidR="00B533B4" w:rsidRPr="00AD1F88" w:rsidRDefault="00B533B4" w:rsidP="00C340F9">
      <w:pPr>
        <w:jc w:val="both"/>
        <w:rPr>
          <w:lang w:val="es-ES"/>
        </w:rPr>
      </w:pPr>
    </w:p>
    <w:p w14:paraId="07D44A0B" w14:textId="77777777" w:rsidR="00CF3507" w:rsidRPr="00AD1F88" w:rsidRDefault="00CF3507" w:rsidP="00C340F9">
      <w:pPr>
        <w:jc w:val="both"/>
        <w:rPr>
          <w:lang w:val="es-ES"/>
        </w:rPr>
      </w:pPr>
      <w:r w:rsidRPr="00AD1F88">
        <w:rPr>
          <w:lang w:val="es-ES"/>
        </w:rPr>
        <w:tab/>
        <w:t>-Desniveles</w:t>
      </w:r>
    </w:p>
    <w:p w14:paraId="76293506" w14:textId="77777777" w:rsidR="00CF3507" w:rsidRPr="00AD1F88" w:rsidRDefault="00CF3507" w:rsidP="00C340F9">
      <w:pPr>
        <w:jc w:val="both"/>
        <w:rPr>
          <w:lang w:val="es-ES"/>
        </w:rPr>
      </w:pPr>
      <w:r w:rsidRPr="00AD1F88">
        <w:rPr>
          <w:lang w:val="es-ES"/>
        </w:rPr>
        <w:t>Con el fin de limitar las caídas, se colocarán barreras de protección en los desniveles con una diferencia de cota mayor de 55 cm.</w:t>
      </w:r>
    </w:p>
    <w:p w14:paraId="25E42DC1" w14:textId="2D255173" w:rsidR="00CF3507" w:rsidRPr="00AD1F88" w:rsidRDefault="00CF3507" w:rsidP="00C340F9">
      <w:pPr>
        <w:jc w:val="both"/>
        <w:rPr>
          <w:lang w:val="es-ES"/>
        </w:rPr>
      </w:pPr>
      <w:r w:rsidRPr="00AD1F88">
        <w:rPr>
          <w:lang w:val="es-ES"/>
        </w:rPr>
        <w:t xml:space="preserve">En las zonas de uso público, se </w:t>
      </w:r>
      <w:r w:rsidR="005D0927" w:rsidRPr="00AD1F88">
        <w:rPr>
          <w:lang w:val="es-ES"/>
        </w:rPr>
        <w:t>facilitará</w:t>
      </w:r>
      <w:r w:rsidRPr="00AD1F88">
        <w:rPr>
          <w:lang w:val="es-ES"/>
        </w:rPr>
        <w:t xml:space="preserve"> la percepción de los cambios de nivel, que no excedan de 55 cm, mediante diferenciación visual y táctil.</w:t>
      </w:r>
    </w:p>
    <w:p w14:paraId="3DBC0148" w14:textId="77777777" w:rsidR="00CF3507" w:rsidRPr="00AD1F88" w:rsidRDefault="00CF3507" w:rsidP="00C340F9">
      <w:pPr>
        <w:jc w:val="both"/>
        <w:rPr>
          <w:lang w:val="es-ES"/>
        </w:rPr>
      </w:pPr>
      <w:r w:rsidRPr="00AD1F88">
        <w:rPr>
          <w:lang w:val="es-ES"/>
        </w:rPr>
        <w:tab/>
        <w:t>-Barreras de protección</w:t>
      </w:r>
    </w:p>
    <w:p w14:paraId="33837424" w14:textId="77777777" w:rsidR="003F4FF5" w:rsidRPr="00AD1F88" w:rsidRDefault="003F4FF5" w:rsidP="00C340F9">
      <w:pPr>
        <w:jc w:val="both"/>
        <w:rPr>
          <w:lang w:val="es-ES"/>
        </w:rPr>
      </w:pPr>
      <w:r w:rsidRPr="00AD1F88">
        <w:rPr>
          <w:lang w:val="es-ES"/>
        </w:rPr>
        <w:t>Las barreras de protección tendrán, como mínimo, una altura de 0.90 m, cuando la diferencia de cota que protegen no exceda de 6 m y de 1.10 en el resto de los casos.</w:t>
      </w:r>
    </w:p>
    <w:p w14:paraId="550B5B33" w14:textId="77777777" w:rsidR="003F4FF5" w:rsidRPr="00AD1F88" w:rsidRDefault="003F4FF5" w:rsidP="00C340F9">
      <w:pPr>
        <w:jc w:val="both"/>
        <w:rPr>
          <w:lang w:val="es-ES"/>
        </w:rPr>
      </w:pPr>
      <w:r w:rsidRPr="00AD1F88">
        <w:rPr>
          <w:lang w:val="es-ES"/>
        </w:rPr>
        <w:t>La altura se medida verticalmente desde el nivel del suelo o en el caso de escaleras, desde la línea de inclinación definida por el vértice de los peldaños, hasta el limite superior de la barrera.</w:t>
      </w:r>
    </w:p>
    <w:p w14:paraId="2FB6905D" w14:textId="5D0C5149" w:rsidR="003F4FF5" w:rsidRPr="00AD1F88" w:rsidRDefault="003F4FF5" w:rsidP="00C340F9">
      <w:pPr>
        <w:jc w:val="both"/>
        <w:rPr>
          <w:lang w:val="es-ES"/>
        </w:rPr>
      </w:pPr>
      <w:r w:rsidRPr="00AD1F88">
        <w:rPr>
          <w:lang w:val="es-ES"/>
        </w:rPr>
        <w:t>Cumplirán las condiciones constructivas marcadas por CTE DB SUA1.</w:t>
      </w:r>
    </w:p>
    <w:p w14:paraId="528AC4DA" w14:textId="77777777" w:rsidR="00B533B4" w:rsidRPr="00AD1F88" w:rsidRDefault="00B533B4" w:rsidP="00C340F9">
      <w:pPr>
        <w:jc w:val="both"/>
        <w:rPr>
          <w:lang w:val="es-ES"/>
        </w:rPr>
      </w:pPr>
    </w:p>
    <w:p w14:paraId="193197B5" w14:textId="77777777" w:rsidR="00CF3507" w:rsidRPr="00AD1F88" w:rsidRDefault="00CF3507" w:rsidP="00C340F9">
      <w:pPr>
        <w:jc w:val="both"/>
        <w:rPr>
          <w:lang w:val="es-ES"/>
        </w:rPr>
      </w:pPr>
      <w:r w:rsidRPr="00AD1F88">
        <w:rPr>
          <w:lang w:val="es-ES"/>
        </w:rPr>
        <w:tab/>
        <w:t>-Escaleras y rampas</w:t>
      </w:r>
    </w:p>
    <w:p w14:paraId="1E95CB01" w14:textId="77777777" w:rsidR="00CF3507" w:rsidRPr="00AD1F88" w:rsidRDefault="00CF3507" w:rsidP="00C340F9">
      <w:pPr>
        <w:jc w:val="both"/>
        <w:rPr>
          <w:lang w:val="es-ES"/>
        </w:rPr>
      </w:pPr>
      <w:r w:rsidRPr="00AD1F88">
        <w:rPr>
          <w:lang w:val="es-ES"/>
        </w:rPr>
        <w:t>-Escaleras de uso general</w:t>
      </w:r>
    </w:p>
    <w:p w14:paraId="09530468" w14:textId="77777777" w:rsidR="003F4FF5" w:rsidRPr="00AD1F88" w:rsidRDefault="003F4FF5" w:rsidP="00C340F9">
      <w:pPr>
        <w:jc w:val="both"/>
        <w:rPr>
          <w:lang w:val="es-ES"/>
        </w:rPr>
      </w:pPr>
      <w:r w:rsidRPr="00AD1F88">
        <w:rPr>
          <w:lang w:val="es-ES"/>
        </w:rPr>
        <w:t>Las escaleras principales del proyecto tienen la consideración de uso general.</w:t>
      </w:r>
    </w:p>
    <w:p w14:paraId="50DCC174" w14:textId="77777777" w:rsidR="003F4FF5" w:rsidRPr="00AD1F88" w:rsidRDefault="003F4FF5" w:rsidP="00C340F9">
      <w:pPr>
        <w:jc w:val="both"/>
        <w:rPr>
          <w:lang w:val="es-ES"/>
        </w:rPr>
      </w:pPr>
      <w:r w:rsidRPr="00AD1F88">
        <w:rPr>
          <w:lang w:val="es-ES"/>
        </w:rPr>
        <w:t xml:space="preserve">Los peldaños tienen unas dimensiones de 30 cm de huella y 17.4 cm de tabica como máximo. </w:t>
      </w:r>
    </w:p>
    <w:p w14:paraId="3FF65768" w14:textId="77777777" w:rsidR="003F4FF5" w:rsidRPr="00AD1F88" w:rsidRDefault="003F4FF5" w:rsidP="00C340F9">
      <w:pPr>
        <w:jc w:val="both"/>
        <w:rPr>
          <w:lang w:val="es-ES"/>
        </w:rPr>
      </w:pPr>
      <w:r w:rsidRPr="00AD1F88">
        <w:rPr>
          <w:lang w:val="es-ES"/>
        </w:rPr>
        <w:t>La máxima altura salvada por cada uno de los tramos de las escaleras es inferior a 2.25 m.</w:t>
      </w:r>
    </w:p>
    <w:p w14:paraId="68840992" w14:textId="4D5BEA73" w:rsidR="003F4FF5" w:rsidRPr="00AD1F88" w:rsidRDefault="003F4FF5" w:rsidP="00C340F9">
      <w:pPr>
        <w:jc w:val="both"/>
        <w:rPr>
          <w:lang w:val="es-ES"/>
        </w:rPr>
      </w:pPr>
      <w:r w:rsidRPr="00AD1F88">
        <w:rPr>
          <w:lang w:val="es-ES"/>
        </w:rPr>
        <w:t xml:space="preserve">La anchura útil de los tramos, según la tabla 4.1. de escaleras de uso general para uso sanitario, </w:t>
      </w:r>
      <w:r w:rsidR="00963D78" w:rsidRPr="00AD1F88">
        <w:rPr>
          <w:lang w:val="es-ES"/>
        </w:rPr>
        <w:t>tendrá un anchura mínima</w:t>
      </w:r>
      <w:r w:rsidRPr="00AD1F88">
        <w:rPr>
          <w:lang w:val="es-ES"/>
        </w:rPr>
        <w:t xml:space="preserve"> de 1,</w:t>
      </w:r>
      <w:r w:rsidR="00963D78" w:rsidRPr="00AD1F88">
        <w:rPr>
          <w:lang w:val="es-ES"/>
        </w:rPr>
        <w:t>2</w:t>
      </w:r>
      <w:r w:rsidRPr="00AD1F88">
        <w:rPr>
          <w:lang w:val="es-ES"/>
        </w:rPr>
        <w:t>0 m.</w:t>
      </w:r>
    </w:p>
    <w:p w14:paraId="2C70093F" w14:textId="77777777" w:rsidR="003F4FF5" w:rsidRPr="00AD1F88" w:rsidRDefault="003F4FF5" w:rsidP="00C340F9">
      <w:pPr>
        <w:jc w:val="both"/>
        <w:rPr>
          <w:lang w:val="es-ES"/>
        </w:rPr>
      </w:pPr>
      <w:r w:rsidRPr="00AD1F88">
        <w:rPr>
          <w:lang w:val="es-ES"/>
        </w:rPr>
        <w:t>También se comprueba el dimensionado de la escalera según el DB SI, lo que nos da una medida idéntica, y por tanto la adoptada en proyecto, con un acho de 1.20 m.</w:t>
      </w:r>
    </w:p>
    <w:p w14:paraId="611F7C3E" w14:textId="5F5BEE0E" w:rsidR="003F4FF5" w:rsidRPr="00AD1F88" w:rsidRDefault="003F4FF5" w:rsidP="00C340F9">
      <w:pPr>
        <w:jc w:val="both"/>
        <w:rPr>
          <w:lang w:val="es-ES"/>
        </w:rPr>
      </w:pPr>
      <w:r w:rsidRPr="00AD1F88">
        <w:rPr>
          <w:lang w:val="es-ES"/>
        </w:rPr>
        <w:t>La barandilla de protección cumple con lo especificado en lo anterior, y el pasamanos estará comprendido entre90-</w:t>
      </w:r>
      <w:smartTag w:uri="urn:schemas-microsoft-com:office:smarttags" w:element="metricconverter">
        <w:smartTagPr>
          <w:attr w:name="ProductID" w:val="110 cm"/>
        </w:smartTagPr>
        <w:r w:rsidRPr="00AD1F88">
          <w:rPr>
            <w:lang w:val="es-ES"/>
          </w:rPr>
          <w:t>110 cm</w:t>
        </w:r>
      </w:smartTag>
      <w:r w:rsidRPr="00AD1F88">
        <w:rPr>
          <w:lang w:val="es-ES"/>
        </w:rPr>
        <w:t>.</w:t>
      </w:r>
    </w:p>
    <w:p w14:paraId="64C884F2" w14:textId="7A8BF150" w:rsidR="003F4FF5" w:rsidRPr="00AD1F88" w:rsidRDefault="003F4FF5" w:rsidP="00C340F9">
      <w:pPr>
        <w:jc w:val="both"/>
        <w:rPr>
          <w:lang w:val="es-ES"/>
        </w:rPr>
      </w:pPr>
      <w:r w:rsidRPr="00AD1F88">
        <w:rPr>
          <w:lang w:val="es-ES"/>
        </w:rPr>
        <w:t>Además los pasamanos</w:t>
      </w:r>
      <w:r w:rsidR="0010646F" w:rsidRPr="00AD1F88">
        <w:rPr>
          <w:lang w:val="es-ES"/>
        </w:rPr>
        <w:t xml:space="preserve">, al tratarse de uso sanitario será continuo en todo su recorrido, incluido mesetas, y se prolongará 30 cm en los extremos en ambos lados. </w:t>
      </w:r>
    </w:p>
    <w:p w14:paraId="1753CF80" w14:textId="054C2A8F" w:rsidR="00547944" w:rsidRPr="00AD1F88" w:rsidRDefault="003F4FF5" w:rsidP="00C340F9">
      <w:pPr>
        <w:jc w:val="both"/>
        <w:rPr>
          <w:lang w:val="es-ES"/>
        </w:rPr>
      </w:pPr>
      <w:r w:rsidRPr="00AD1F88">
        <w:rPr>
          <w:lang w:val="es-ES"/>
        </w:rPr>
        <w:t xml:space="preserve">Las características de las barandillas quedan definidas en los planos de carpintería del presente proyecto. </w:t>
      </w:r>
    </w:p>
    <w:p w14:paraId="28271176" w14:textId="77777777" w:rsidR="00AD17B7" w:rsidRPr="00AD1F88" w:rsidRDefault="00AD17B7" w:rsidP="00C340F9">
      <w:pPr>
        <w:jc w:val="both"/>
        <w:rPr>
          <w:lang w:val="es-ES"/>
        </w:rPr>
      </w:pPr>
      <w:r w:rsidRPr="00AD1F88">
        <w:rPr>
          <w:lang w:val="es-ES"/>
        </w:rPr>
        <w:t>-Rampas</w:t>
      </w:r>
    </w:p>
    <w:p w14:paraId="363A64BA" w14:textId="77777777" w:rsidR="003B752E" w:rsidRPr="00AD1F88" w:rsidRDefault="003B752E" w:rsidP="00C340F9">
      <w:pPr>
        <w:jc w:val="both"/>
        <w:rPr>
          <w:lang w:val="es-ES"/>
        </w:rPr>
      </w:pPr>
      <w:r w:rsidRPr="00AD1F88">
        <w:rPr>
          <w:lang w:val="es-ES"/>
        </w:rPr>
        <w:t>En la zona ampliada no se dispone de este tipo de elementos.</w:t>
      </w:r>
    </w:p>
    <w:p w14:paraId="6B91F94B" w14:textId="77777777" w:rsidR="00AD17B7" w:rsidRPr="00AD1F88" w:rsidRDefault="00AD17B7" w:rsidP="00C340F9">
      <w:pPr>
        <w:jc w:val="both"/>
        <w:rPr>
          <w:lang w:val="es-ES"/>
        </w:rPr>
      </w:pPr>
      <w:r w:rsidRPr="00AD1F88">
        <w:rPr>
          <w:lang w:val="es-ES"/>
        </w:rPr>
        <w:lastRenderedPageBreak/>
        <w:tab/>
      </w:r>
      <w:r w:rsidRPr="00AD1F88">
        <w:rPr>
          <w:lang w:val="es-ES"/>
        </w:rPr>
        <w:tab/>
        <w:t>-Limpieza de los acristalamientos exteriores</w:t>
      </w:r>
    </w:p>
    <w:p w14:paraId="5A15B54B" w14:textId="77777777" w:rsidR="00AD17B7" w:rsidRPr="00AD1F88" w:rsidRDefault="00AD17B7" w:rsidP="00C340F9">
      <w:pPr>
        <w:jc w:val="both"/>
        <w:rPr>
          <w:lang w:val="es-ES"/>
        </w:rPr>
      </w:pPr>
      <w:r w:rsidRPr="00AD1F88">
        <w:rPr>
          <w:lang w:val="es-ES"/>
        </w:rPr>
        <w:t>Al no tratarse de un edifico residencial vivienda este apartado no es de aplicación.</w:t>
      </w:r>
    </w:p>
    <w:p w14:paraId="4A6378AE" w14:textId="77777777" w:rsidR="00CF3507" w:rsidRPr="00AD1F88" w:rsidRDefault="00CF3507" w:rsidP="00C340F9">
      <w:pPr>
        <w:pStyle w:val="Ttulo3"/>
        <w:jc w:val="both"/>
        <w:rPr>
          <w:lang w:val="es-ES"/>
        </w:rPr>
      </w:pPr>
      <w:bookmarkStart w:id="405" w:name="_Toc499901187"/>
      <w:bookmarkStart w:id="406" w:name="_Toc499901419"/>
      <w:bookmarkStart w:id="407" w:name="_Toc44526275"/>
      <w:bookmarkStart w:id="408" w:name="_Toc73355149"/>
      <w:bookmarkStart w:id="409" w:name="_Toc122596780"/>
      <w:r w:rsidRPr="00AD1F88">
        <w:rPr>
          <w:lang w:val="es-ES"/>
        </w:rPr>
        <w:t>SUA-2 SEGURIDAD FRENTE AL RIESGO DE IMPACTO O DE ATRAPAMIENTO</w:t>
      </w:r>
      <w:bookmarkEnd w:id="405"/>
      <w:bookmarkEnd w:id="406"/>
      <w:bookmarkEnd w:id="407"/>
      <w:bookmarkEnd w:id="408"/>
      <w:bookmarkEnd w:id="409"/>
    </w:p>
    <w:p w14:paraId="5D944FA0" w14:textId="77777777" w:rsidR="00AD17B7" w:rsidRPr="00AD1F88" w:rsidRDefault="00AD17B7" w:rsidP="00C340F9">
      <w:pPr>
        <w:jc w:val="both"/>
        <w:rPr>
          <w:lang w:val="es-ES"/>
        </w:rPr>
      </w:pPr>
      <w:bookmarkStart w:id="410" w:name="_Toc499901188"/>
      <w:bookmarkStart w:id="411" w:name="_Toc499901420"/>
      <w:bookmarkStart w:id="412" w:name="_Toc44526276"/>
      <w:bookmarkStart w:id="413" w:name="_Toc73355150"/>
      <w:r w:rsidRPr="00AD1F88">
        <w:rPr>
          <w:lang w:val="es-ES"/>
        </w:rPr>
        <w:t>En el apartado de impacto con elementos fijos, la altura en las zonas de circulación como mínimo es de 2,20 en todas las zonas de uso público.</w:t>
      </w:r>
    </w:p>
    <w:p w14:paraId="1DBF9E0B" w14:textId="77777777" w:rsidR="00AD17B7" w:rsidRPr="00AD1F88" w:rsidRDefault="00AD17B7" w:rsidP="00C340F9">
      <w:pPr>
        <w:jc w:val="both"/>
        <w:rPr>
          <w:lang w:val="es-ES"/>
        </w:rPr>
      </w:pPr>
      <w:r w:rsidRPr="00AD1F88">
        <w:rPr>
          <w:lang w:val="es-ES"/>
        </w:rPr>
        <w:t>No existen elementos fijos de la fachada que sobresalgan.</w:t>
      </w:r>
    </w:p>
    <w:p w14:paraId="5B1EDB92" w14:textId="77777777" w:rsidR="00AD17B7" w:rsidRPr="00AD1F88" w:rsidRDefault="00AD17B7" w:rsidP="00C340F9">
      <w:pPr>
        <w:jc w:val="both"/>
        <w:rPr>
          <w:lang w:val="es-ES"/>
        </w:rPr>
      </w:pPr>
      <w:r w:rsidRPr="00AD1F88">
        <w:rPr>
          <w:lang w:val="es-ES"/>
        </w:rPr>
        <w:t>Las zonas en las que sea previsible un impacto con elementos volados de altura inferior a 2,00 m (como los descansillos de escalera), se dispondrán elementos fijos de restricción de paso.</w:t>
      </w:r>
    </w:p>
    <w:p w14:paraId="49DA4622" w14:textId="77777777" w:rsidR="00AD17B7" w:rsidRPr="00AD1F88" w:rsidRDefault="00AD17B7" w:rsidP="00C340F9">
      <w:pPr>
        <w:jc w:val="both"/>
        <w:rPr>
          <w:lang w:val="es-ES"/>
        </w:rPr>
      </w:pPr>
      <w:r w:rsidRPr="00AD1F88">
        <w:rPr>
          <w:lang w:val="es-ES"/>
        </w:rPr>
        <w:t>En el proyecto no hay ninguna zona donde se prevea el impacto con algún elemento fijo.</w:t>
      </w:r>
    </w:p>
    <w:p w14:paraId="55C154E0" w14:textId="77777777" w:rsidR="00AD17B7" w:rsidRPr="00AD1F88" w:rsidRDefault="00AD17B7" w:rsidP="00C340F9">
      <w:pPr>
        <w:jc w:val="both"/>
        <w:rPr>
          <w:lang w:val="es-ES"/>
        </w:rPr>
      </w:pPr>
      <w:r w:rsidRPr="00AD1F88">
        <w:rPr>
          <w:lang w:val="es-ES"/>
        </w:rPr>
        <w:t>Para los impactos con elementos frágiles, se atenderá a lo marcado en la norma UNE EN 12600:2003, para todos los paramentos de vidrio del proyecto, según queda reflejado en la memoria de carpintería del proyecto.</w:t>
      </w:r>
    </w:p>
    <w:p w14:paraId="74E1FCFF" w14:textId="323095C1" w:rsidR="00AD17B7" w:rsidRPr="00AD1F88" w:rsidRDefault="00AD17B7" w:rsidP="00C340F9">
      <w:pPr>
        <w:jc w:val="both"/>
        <w:rPr>
          <w:lang w:val="es-ES"/>
        </w:rPr>
      </w:pPr>
      <w:r w:rsidRPr="00AD1F88">
        <w:rPr>
          <w:lang w:val="es-ES"/>
        </w:rPr>
        <w:t xml:space="preserve">Para la posibilidad del impacto con elementos insuficientemente perceptibles, en los grandes ventanales </w:t>
      </w:r>
      <w:r w:rsidR="00DB073E" w:rsidRPr="00AD1F88">
        <w:rPr>
          <w:lang w:val="es-ES"/>
        </w:rPr>
        <w:t xml:space="preserve">fijos </w:t>
      </w:r>
      <w:r w:rsidRPr="00AD1F88">
        <w:rPr>
          <w:lang w:val="es-ES"/>
        </w:rPr>
        <w:t xml:space="preserve">se dispondrán </w:t>
      </w:r>
      <w:r w:rsidR="00DB073E" w:rsidRPr="00AD1F88">
        <w:rPr>
          <w:lang w:val="es-ES"/>
        </w:rPr>
        <w:t xml:space="preserve">de </w:t>
      </w:r>
      <w:r w:rsidRPr="00AD1F88">
        <w:rPr>
          <w:lang w:val="es-ES"/>
        </w:rPr>
        <w:t>vinilos</w:t>
      </w:r>
      <w:r w:rsidR="00DB073E" w:rsidRPr="00AD1F88">
        <w:rPr>
          <w:lang w:val="es-ES"/>
        </w:rPr>
        <w:t xml:space="preserve"> traslúcidos</w:t>
      </w:r>
      <w:r w:rsidRPr="00AD1F88">
        <w:rPr>
          <w:lang w:val="es-ES"/>
        </w:rPr>
        <w:t xml:space="preserve"> </w:t>
      </w:r>
      <w:r w:rsidR="00DB073E" w:rsidRPr="00AD1F88">
        <w:rPr>
          <w:lang w:val="es-ES"/>
        </w:rPr>
        <w:t xml:space="preserve">adheridos al vidrio a alturas comprendidas entre 85-110 cm y entre 150-170 cm de altura </w:t>
      </w:r>
      <w:r w:rsidRPr="00AD1F88">
        <w:rPr>
          <w:lang w:val="es-ES"/>
        </w:rPr>
        <w:t xml:space="preserve">para limitar </w:t>
      </w:r>
      <w:r w:rsidR="00DB073E" w:rsidRPr="00AD1F88">
        <w:rPr>
          <w:lang w:val="es-ES"/>
        </w:rPr>
        <w:t xml:space="preserve">así </w:t>
      </w:r>
      <w:r w:rsidRPr="00AD1F88">
        <w:rPr>
          <w:lang w:val="es-ES"/>
        </w:rPr>
        <w:t>este riesgo.</w:t>
      </w:r>
    </w:p>
    <w:p w14:paraId="1CB3CADC" w14:textId="77777777" w:rsidR="00AD17B7" w:rsidRPr="00AD1F88" w:rsidRDefault="00AD17B7" w:rsidP="00C340F9">
      <w:pPr>
        <w:jc w:val="both"/>
        <w:rPr>
          <w:lang w:val="es-ES"/>
        </w:rPr>
      </w:pPr>
      <w:r w:rsidRPr="00AD1F88">
        <w:rPr>
          <w:lang w:val="es-ES"/>
        </w:rPr>
        <w:t>Para evitar el riesgo por atrapamiento de las puertas correderas, se proyectan puertas embebidas en la tabiquería.</w:t>
      </w:r>
    </w:p>
    <w:p w14:paraId="066DAA04" w14:textId="77777777" w:rsidR="00CF3507" w:rsidRPr="00AD1F88" w:rsidRDefault="00CF3507" w:rsidP="00C340F9">
      <w:pPr>
        <w:pStyle w:val="Ttulo3"/>
        <w:jc w:val="both"/>
        <w:rPr>
          <w:lang w:val="es-ES"/>
        </w:rPr>
      </w:pPr>
      <w:bookmarkStart w:id="414" w:name="_Toc122596781"/>
      <w:r w:rsidRPr="00AD1F88">
        <w:rPr>
          <w:lang w:val="es-ES"/>
        </w:rPr>
        <w:t>SUA-3 SEGURIDAD FRENTE AL RIESGO DE APRISIONAMIENTO EN RECINTOS</w:t>
      </w:r>
      <w:bookmarkEnd w:id="410"/>
      <w:bookmarkEnd w:id="411"/>
      <w:bookmarkEnd w:id="412"/>
      <w:bookmarkEnd w:id="413"/>
      <w:bookmarkEnd w:id="414"/>
    </w:p>
    <w:p w14:paraId="38200B8F" w14:textId="4F3B55D5" w:rsidR="00CF3507" w:rsidRPr="00AD1F88" w:rsidRDefault="00CF3507" w:rsidP="00C340F9">
      <w:pPr>
        <w:jc w:val="both"/>
        <w:rPr>
          <w:lang w:val="es-ES"/>
        </w:rPr>
      </w:pPr>
      <w:r w:rsidRPr="00AD1F88">
        <w:rPr>
          <w:lang w:val="es-ES"/>
        </w:rPr>
        <w:t>Para dar cumplimiento a este apartado los aseos y vestuarios accesibles del centro, dispondrán de un dispositivo que trasmita una llamada de asistencia perceptible desde un punto de control.</w:t>
      </w:r>
    </w:p>
    <w:p w14:paraId="0D580ABE" w14:textId="77777777" w:rsidR="0035635B" w:rsidRPr="00AD1F88" w:rsidRDefault="0035635B" w:rsidP="00C340F9">
      <w:pPr>
        <w:pStyle w:val="CUERPOTEXTO"/>
        <w:jc w:val="both"/>
        <w:rPr>
          <w:rFonts w:ascii="Century Gothic" w:hAnsi="Century Gothic"/>
          <w:lang w:val="es-ES"/>
        </w:rPr>
      </w:pPr>
      <w:r w:rsidRPr="00AD1F88">
        <w:rPr>
          <w:rFonts w:ascii="Century Gothic" w:hAnsi="Century Gothic"/>
          <w:lang w:val="es-ES"/>
        </w:rPr>
        <w:t>- Cuando las puertas de un recinto tengan dispositivo para su bloqueo desde el interior y las personas puedan quedar accidentalmente atrapadas dentro del mismo, existirá algún sistema de desbloqueo de las puertas desde el interior del recinto. Excepto en el caso de los baños o los aseos de viviendas, dichos recintos tendrán iluminación controlada desde su interior.</w:t>
      </w:r>
    </w:p>
    <w:p w14:paraId="05A0E488" w14:textId="77777777" w:rsidR="0035635B" w:rsidRPr="00AD1F88" w:rsidRDefault="0035635B" w:rsidP="00C340F9">
      <w:pPr>
        <w:pStyle w:val="CUERPOTEXTO"/>
        <w:jc w:val="both"/>
        <w:rPr>
          <w:rFonts w:ascii="Century Gothic" w:hAnsi="Century Gothic"/>
          <w:lang w:val="es-ES"/>
        </w:rPr>
      </w:pPr>
    </w:p>
    <w:p w14:paraId="086BF027" w14:textId="77777777" w:rsidR="0035635B" w:rsidRPr="00AD1F88" w:rsidRDefault="0035635B" w:rsidP="00C340F9">
      <w:pPr>
        <w:pStyle w:val="CUERPOTEXTO"/>
        <w:jc w:val="both"/>
        <w:rPr>
          <w:rFonts w:ascii="Century Gothic" w:hAnsi="Century Gothic"/>
          <w:lang w:val="es-ES"/>
        </w:rPr>
      </w:pPr>
      <w:r w:rsidRPr="00AD1F88">
        <w:rPr>
          <w:rFonts w:ascii="Century Gothic" w:hAnsi="Century Gothic"/>
          <w:lang w:val="es-ES"/>
        </w:rPr>
        <w:t>- En zonas de uso público, los aseos accesibles y cabinas de vestuarios accesibles dispondrán de un dispositivo en el interior, fácilmente accesible, mediante el cual se transmita una llamada de asistencia perceptible desde un punto de control y que permita al usuario verificar que su llamada ha sido recibida, o perceptible desde un paso frecuente de personas.</w:t>
      </w:r>
    </w:p>
    <w:p w14:paraId="2FE8CB3B" w14:textId="77777777" w:rsidR="0035635B" w:rsidRPr="00AD1F88" w:rsidRDefault="0035635B" w:rsidP="00C340F9">
      <w:pPr>
        <w:pStyle w:val="CUERPOTEXTO"/>
        <w:jc w:val="both"/>
        <w:rPr>
          <w:rFonts w:ascii="Century Gothic" w:hAnsi="Century Gothic"/>
          <w:lang w:val="es-ES"/>
        </w:rPr>
      </w:pPr>
    </w:p>
    <w:p w14:paraId="10C95FB7" w14:textId="77777777" w:rsidR="0035635B" w:rsidRPr="00AD1F88" w:rsidRDefault="0035635B" w:rsidP="00C340F9">
      <w:pPr>
        <w:pStyle w:val="CUERPOTEXTO"/>
        <w:jc w:val="both"/>
        <w:rPr>
          <w:rFonts w:ascii="Century Gothic" w:hAnsi="Century Gothic"/>
          <w:lang w:val="es-ES"/>
        </w:rPr>
      </w:pPr>
      <w:r w:rsidRPr="00AD1F88">
        <w:rPr>
          <w:rFonts w:ascii="Century Gothic" w:hAnsi="Century Gothic"/>
          <w:lang w:val="es-ES"/>
        </w:rPr>
        <w:t>- La fuerza de apertura de las puertas de salida será de 140 N, como máximo, excepto en las situadas en itinerarios accesibles, en las que se aplicará lo establecido en la definición de los mismos en el anejo A Terminología (como máximo 25 N, en general, 65 N cuando sean resistentes al fuego).</w:t>
      </w:r>
    </w:p>
    <w:p w14:paraId="1869BBAF" w14:textId="77777777" w:rsidR="0035635B" w:rsidRPr="00AD1F88" w:rsidRDefault="0035635B" w:rsidP="00C340F9">
      <w:pPr>
        <w:pStyle w:val="CUERPOTEXTO"/>
        <w:jc w:val="both"/>
        <w:rPr>
          <w:rFonts w:ascii="Century Gothic" w:hAnsi="Century Gothic"/>
          <w:lang w:val="es-ES"/>
        </w:rPr>
      </w:pPr>
    </w:p>
    <w:p w14:paraId="2B51F800" w14:textId="77777777" w:rsidR="0035635B" w:rsidRPr="00AD1F88" w:rsidRDefault="0035635B" w:rsidP="00C340F9">
      <w:pPr>
        <w:pStyle w:val="CUERPOTEXTO"/>
        <w:jc w:val="both"/>
        <w:rPr>
          <w:rFonts w:ascii="Century Gothic" w:hAnsi="Century Gothic"/>
          <w:lang w:val="es-ES"/>
        </w:rPr>
      </w:pPr>
      <w:r w:rsidRPr="00AD1F88">
        <w:rPr>
          <w:rFonts w:ascii="Century Gothic" w:hAnsi="Century Gothic"/>
          <w:lang w:val="es-ES"/>
        </w:rPr>
        <w:t>- Para determinar la fuerza de maniobra de apertura y cierre de las puertas de maniobra manual batientes/pivotantes y deslizantes equipadas con pestillos de media vuelta y destinadas a ser utilizadas por peatones (excluidas puertas con sistema de cierre automático y puertas equipadas con herrajes especiales, como por ejemplo los dispositivos de salida de emergencia) se empleará el método de ensayo especificado en la norma UNE-EN 12046-2:2000.</w:t>
      </w:r>
    </w:p>
    <w:p w14:paraId="3258A253" w14:textId="77777777" w:rsidR="0035635B" w:rsidRPr="00AD1F88" w:rsidRDefault="0035635B" w:rsidP="00C340F9">
      <w:pPr>
        <w:jc w:val="both"/>
        <w:rPr>
          <w:lang w:val="es-ES"/>
        </w:rPr>
      </w:pPr>
    </w:p>
    <w:p w14:paraId="406837F4" w14:textId="5E2CE1C7" w:rsidR="00CF3507" w:rsidRPr="00AD1F88" w:rsidRDefault="00CF3507" w:rsidP="00C340F9">
      <w:pPr>
        <w:pStyle w:val="Ttulo3"/>
        <w:jc w:val="both"/>
        <w:rPr>
          <w:lang w:val="es-ES"/>
        </w:rPr>
      </w:pPr>
      <w:bookmarkStart w:id="415" w:name="_Toc499901189"/>
      <w:bookmarkStart w:id="416" w:name="_Toc499901421"/>
      <w:bookmarkStart w:id="417" w:name="_Toc44526277"/>
      <w:bookmarkStart w:id="418" w:name="_Toc73355151"/>
      <w:bookmarkStart w:id="419" w:name="_Toc122596782"/>
      <w:r w:rsidRPr="00AD1F88">
        <w:rPr>
          <w:lang w:val="es-ES"/>
        </w:rPr>
        <w:lastRenderedPageBreak/>
        <w:t>SUA-4 SEGURIDAD FRENTE AL RIESGO CAUSADO POR ILUMINACIÓN INADECUADA</w:t>
      </w:r>
      <w:bookmarkEnd w:id="415"/>
      <w:bookmarkEnd w:id="416"/>
      <w:bookmarkEnd w:id="417"/>
      <w:bookmarkEnd w:id="418"/>
      <w:bookmarkEnd w:id="419"/>
    </w:p>
    <w:p w14:paraId="709BF3DD" w14:textId="77777777" w:rsidR="00402451" w:rsidRPr="00AD1F88" w:rsidRDefault="00402451" w:rsidP="00C340F9">
      <w:pPr>
        <w:jc w:val="both"/>
        <w:rPr>
          <w:lang w:val="es-ES"/>
        </w:rPr>
      </w:pPr>
      <w:r w:rsidRPr="00AD1F88">
        <w:rPr>
          <w:lang w:val="es-ES"/>
        </w:rPr>
        <w:t>El alumbrado proporciona el nivel de iluminación mínima exigido:</w:t>
      </w:r>
    </w:p>
    <w:p w14:paraId="29E74C8A" w14:textId="77777777" w:rsidR="00402451" w:rsidRPr="00AD1F88" w:rsidRDefault="00402451" w:rsidP="00C340F9">
      <w:pPr>
        <w:jc w:val="both"/>
        <w:rPr>
          <w:lang w:val="es-ES"/>
        </w:rPr>
      </w:pPr>
      <w:r w:rsidRPr="00AD1F88">
        <w:rPr>
          <w:lang w:val="es-ES"/>
        </w:rPr>
        <w:t>Para las zonas exteriores, será un mínimo de 20 lux y las paras zonas interiores, un mínimo de 100 lux.</w:t>
      </w:r>
    </w:p>
    <w:p w14:paraId="2970094D" w14:textId="77777777" w:rsidR="00402451" w:rsidRPr="00AD1F88" w:rsidRDefault="00402451" w:rsidP="00C340F9">
      <w:pPr>
        <w:jc w:val="both"/>
        <w:rPr>
          <w:lang w:val="es-ES"/>
        </w:rPr>
      </w:pPr>
      <w:r w:rsidRPr="00AD1F88">
        <w:rPr>
          <w:lang w:val="es-ES"/>
        </w:rPr>
        <w:t>Se ha dispuesto una instalación de alumbrado de emergencia que en caso de fallo del alumbrado normal suministra iluminación suficiente como para facilitar la visibilidad de los usuarios en la evacuación del edificio.</w:t>
      </w:r>
    </w:p>
    <w:p w14:paraId="7ADE75F1" w14:textId="1D8E7129" w:rsidR="00402451" w:rsidRPr="00AD1F88" w:rsidRDefault="00402451" w:rsidP="00C340F9">
      <w:pPr>
        <w:jc w:val="both"/>
        <w:rPr>
          <w:lang w:val="es-ES"/>
        </w:rPr>
      </w:pPr>
      <w:r w:rsidRPr="00AD1F88">
        <w:rPr>
          <w:lang w:val="es-ES"/>
        </w:rPr>
        <w:t>En el anexo de iluminación que se aportara en el proyecto de ejecución, se aporta se justificaran los niveles de iluminación de cada estancia</w:t>
      </w:r>
      <w:r w:rsidR="006B712F" w:rsidRPr="00AD1F88">
        <w:rPr>
          <w:lang w:val="es-ES"/>
        </w:rPr>
        <w:t>, en relación al alumbrado normal en zonas de circulación y alumbrado de emergencia.</w:t>
      </w:r>
    </w:p>
    <w:p w14:paraId="359120A8" w14:textId="77777777" w:rsidR="004F1DB1" w:rsidRPr="00AD1F88" w:rsidRDefault="004F1DB1" w:rsidP="00C340F9">
      <w:pPr>
        <w:spacing w:after="0" w:line="2" w:lineRule="auto"/>
        <w:jc w:val="both"/>
      </w:pPr>
    </w:p>
    <w:p w14:paraId="2F4F57E0" w14:textId="77777777" w:rsidR="004F1DB1" w:rsidRPr="00AD1F88" w:rsidRDefault="004F1DB1" w:rsidP="00C340F9">
      <w:pPr>
        <w:spacing w:after="0" w:line="2" w:lineRule="auto"/>
        <w:jc w:val="both"/>
      </w:pPr>
    </w:p>
    <w:p w14:paraId="11EB041F" w14:textId="77777777" w:rsidR="004F1DB1" w:rsidRPr="00AD1F88" w:rsidRDefault="004F1DB1" w:rsidP="00C340F9">
      <w:pPr>
        <w:pStyle w:val="CAP1"/>
        <w:keepNext/>
        <w:jc w:val="both"/>
        <w:rPr>
          <w:rFonts w:ascii="Century Gothic" w:hAnsi="Century Gothic"/>
          <w:sz w:val="20"/>
        </w:rPr>
      </w:pPr>
      <w:r w:rsidRPr="00AD1F88">
        <w:rPr>
          <w:rFonts w:ascii="Century Gothic" w:hAnsi="Century Gothic"/>
          <w:sz w:val="20"/>
        </w:rPr>
        <w:t>1. ALUMBRADO NORMAL EN ZONAS DE CIRCULACIÓN</w:t>
      </w:r>
    </w:p>
    <w:tbl>
      <w:tblPr>
        <w:tblW w:w="9808" w:type="dxa"/>
        <w:tblInd w:w="6" w:type="dxa"/>
        <w:tblCellMar>
          <w:top w:w="28" w:type="dxa"/>
          <w:left w:w="28" w:type="dxa"/>
          <w:bottom w:w="28" w:type="dxa"/>
          <w:right w:w="28" w:type="dxa"/>
        </w:tblCellMar>
        <w:tblLook w:val="0000" w:firstRow="0" w:lastRow="0" w:firstColumn="0" w:lastColumn="0" w:noHBand="0" w:noVBand="0"/>
      </w:tblPr>
      <w:tblGrid>
        <w:gridCol w:w="28"/>
        <w:gridCol w:w="170"/>
        <w:gridCol w:w="28"/>
        <w:gridCol w:w="1134"/>
        <w:gridCol w:w="3345"/>
        <w:gridCol w:w="1701"/>
        <w:gridCol w:w="1701"/>
        <w:gridCol w:w="1701"/>
      </w:tblGrid>
      <w:tr w:rsidR="004F1DB1" w:rsidRPr="00AD1F88" w14:paraId="434B7406" w14:textId="77777777" w:rsidTr="00C10ACE">
        <w:trPr>
          <w:cantSplit/>
        </w:trPr>
        <w:tc>
          <w:tcPr>
            <w:tcW w:w="28" w:type="dxa"/>
            <w:tcMar>
              <w:top w:w="17" w:type="dxa"/>
              <w:left w:w="6" w:type="dxa"/>
              <w:bottom w:w="23" w:type="dxa"/>
              <w:right w:w="11" w:type="dxa"/>
            </w:tcMar>
            <w:vAlign w:val="center"/>
          </w:tcPr>
          <w:p w14:paraId="0009C147"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1148741F" w14:textId="77777777" w:rsidR="004F1DB1" w:rsidRPr="00AD1F88" w:rsidRDefault="004F1DB1" w:rsidP="00C340F9">
            <w:pPr>
              <w:spacing w:after="0"/>
              <w:jc w:val="both"/>
              <w:rPr>
                <w:rFonts w:cs="Arial"/>
              </w:rPr>
            </w:pPr>
            <w:r w:rsidRPr="00AD1F88">
              <w:rPr>
                <w:rFonts w:cs="Arial"/>
              </w:rPr>
              <w:t xml:space="preserve"> </w:t>
            </w:r>
          </w:p>
        </w:tc>
        <w:tc>
          <w:tcPr>
            <w:tcW w:w="28" w:type="dxa"/>
            <w:tcMar>
              <w:top w:w="17" w:type="dxa"/>
              <w:left w:w="6" w:type="dxa"/>
              <w:bottom w:w="23" w:type="dxa"/>
              <w:right w:w="11" w:type="dxa"/>
            </w:tcMar>
            <w:vAlign w:val="center"/>
          </w:tcPr>
          <w:p w14:paraId="239B8D00" w14:textId="77777777" w:rsidR="004F1DB1" w:rsidRPr="00AD1F88" w:rsidRDefault="004F1DB1" w:rsidP="00C340F9">
            <w:pPr>
              <w:spacing w:after="0"/>
              <w:jc w:val="both"/>
              <w:rPr>
                <w:rFonts w:cs="Arial"/>
              </w:rPr>
            </w:pPr>
            <w:r w:rsidRPr="00AD1F88">
              <w:rPr>
                <w:rFonts w:cs="Arial"/>
              </w:rPr>
              <w:t xml:space="preserve"> </w:t>
            </w:r>
          </w:p>
        </w:tc>
        <w:tc>
          <w:tcPr>
            <w:tcW w:w="1134" w:type="dxa"/>
            <w:tcBorders>
              <w:bottom w:val="single" w:sz="2" w:space="0" w:color="000000"/>
            </w:tcBorders>
            <w:tcMar>
              <w:top w:w="17" w:type="dxa"/>
              <w:left w:w="6" w:type="dxa"/>
              <w:bottom w:w="23" w:type="dxa"/>
              <w:right w:w="11" w:type="dxa"/>
            </w:tcMar>
            <w:vAlign w:val="center"/>
          </w:tcPr>
          <w:p w14:paraId="217D01ED" w14:textId="77777777" w:rsidR="004F1DB1" w:rsidRPr="00AD1F88" w:rsidRDefault="004F1DB1" w:rsidP="00C340F9">
            <w:pPr>
              <w:spacing w:after="0"/>
              <w:jc w:val="both"/>
              <w:rPr>
                <w:rFonts w:cs="Arial"/>
              </w:rPr>
            </w:pPr>
            <w:r w:rsidRPr="00AD1F88">
              <w:rPr>
                <w:rFonts w:cs="Arial"/>
              </w:rPr>
              <w:t xml:space="preserve"> </w:t>
            </w:r>
          </w:p>
        </w:tc>
        <w:tc>
          <w:tcPr>
            <w:tcW w:w="3345" w:type="dxa"/>
            <w:tcBorders>
              <w:bottom w:val="single" w:sz="2" w:space="0" w:color="000000"/>
            </w:tcBorders>
            <w:tcMar>
              <w:top w:w="17" w:type="dxa"/>
              <w:left w:w="6" w:type="dxa"/>
              <w:bottom w:w="23" w:type="dxa"/>
              <w:right w:w="11" w:type="dxa"/>
            </w:tcMar>
            <w:vAlign w:val="center"/>
          </w:tcPr>
          <w:p w14:paraId="53BFA8F4" w14:textId="77777777" w:rsidR="004F1DB1" w:rsidRPr="00AD1F88" w:rsidRDefault="004F1DB1" w:rsidP="00C340F9">
            <w:pPr>
              <w:spacing w:after="0"/>
              <w:jc w:val="both"/>
              <w:rPr>
                <w:rFonts w:cs="Arial"/>
              </w:rPr>
            </w:pPr>
            <w:r w:rsidRPr="00AD1F88">
              <w:rPr>
                <w:rFonts w:cs="Arial"/>
              </w:rPr>
              <w:t xml:space="preserve"> </w:t>
            </w:r>
          </w:p>
        </w:tc>
        <w:tc>
          <w:tcPr>
            <w:tcW w:w="1701" w:type="dxa"/>
            <w:tcBorders>
              <w:bottom w:val="single" w:sz="2" w:space="0" w:color="000000"/>
              <w:right w:val="single" w:sz="2" w:space="0" w:color="000000"/>
            </w:tcBorders>
            <w:tcMar>
              <w:top w:w="17" w:type="dxa"/>
              <w:left w:w="6" w:type="dxa"/>
              <w:bottom w:w="23" w:type="dxa"/>
              <w:right w:w="11" w:type="dxa"/>
            </w:tcMar>
            <w:vAlign w:val="center"/>
          </w:tcPr>
          <w:p w14:paraId="7AC179E5" w14:textId="77777777" w:rsidR="004F1DB1" w:rsidRPr="00AD1F88" w:rsidRDefault="004F1DB1" w:rsidP="00C340F9">
            <w:pPr>
              <w:spacing w:after="0"/>
              <w:jc w:val="both"/>
              <w:rPr>
                <w:rFonts w:cs="Arial"/>
              </w:rPr>
            </w:pPr>
            <w:r w:rsidRPr="00AD1F88">
              <w:rPr>
                <w:rFonts w:cs="Arial"/>
              </w:rPr>
              <w:t xml:space="preserve"> </w:t>
            </w:r>
          </w:p>
        </w:tc>
        <w:tc>
          <w:tcPr>
            <w:tcW w:w="1701" w:type="dxa"/>
            <w:tcBorders>
              <w:top w:val="single" w:sz="2" w:space="0" w:color="000000"/>
              <w:left w:val="single" w:sz="2" w:space="0" w:color="000000"/>
              <w:bottom w:val="single" w:sz="2" w:space="0" w:color="000000"/>
              <w:right w:val="single" w:sz="2" w:space="0" w:color="000000"/>
            </w:tcBorders>
            <w:vAlign w:val="center"/>
          </w:tcPr>
          <w:p w14:paraId="6B6E3D8D"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NORMA</w:t>
            </w:r>
          </w:p>
        </w:tc>
        <w:tc>
          <w:tcPr>
            <w:tcW w:w="1701" w:type="dxa"/>
            <w:tcBorders>
              <w:top w:val="single" w:sz="2" w:space="0" w:color="000000"/>
              <w:left w:val="single" w:sz="2" w:space="0" w:color="000000"/>
              <w:bottom w:val="single" w:sz="2" w:space="0" w:color="000000"/>
              <w:right w:val="single" w:sz="2" w:space="0" w:color="000000"/>
            </w:tcBorders>
            <w:vAlign w:val="center"/>
          </w:tcPr>
          <w:p w14:paraId="7F3C31B2"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PROYECTO</w:t>
            </w:r>
          </w:p>
        </w:tc>
      </w:tr>
      <w:tr w:rsidR="004F1DB1" w:rsidRPr="00AD1F88" w14:paraId="11A005CA" w14:textId="77777777" w:rsidTr="00C10ACE">
        <w:trPr>
          <w:cantSplit/>
        </w:trPr>
        <w:tc>
          <w:tcPr>
            <w:tcW w:w="28" w:type="dxa"/>
            <w:tcMar>
              <w:top w:w="17" w:type="dxa"/>
              <w:left w:w="6" w:type="dxa"/>
              <w:bottom w:w="23" w:type="dxa"/>
              <w:right w:w="11" w:type="dxa"/>
            </w:tcMar>
            <w:vAlign w:val="center"/>
          </w:tcPr>
          <w:p w14:paraId="40AED57C"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0E40BE95"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64DC0702" w14:textId="77777777" w:rsidR="004F1DB1" w:rsidRPr="00AD1F88" w:rsidRDefault="004F1DB1" w:rsidP="00C340F9">
            <w:pPr>
              <w:spacing w:after="0"/>
              <w:jc w:val="both"/>
              <w:rPr>
                <w:rFonts w:cs="Arial"/>
              </w:rPr>
            </w:pPr>
            <w:r w:rsidRPr="00AD1F88">
              <w:rPr>
                <w:rFonts w:cs="Arial"/>
              </w:rPr>
              <w:t xml:space="preserve"> </w:t>
            </w:r>
          </w:p>
        </w:tc>
        <w:tc>
          <w:tcPr>
            <w:tcW w:w="6180" w:type="dxa"/>
            <w:gridSpan w:val="3"/>
            <w:tcBorders>
              <w:top w:val="single" w:sz="2" w:space="0" w:color="000000"/>
              <w:left w:val="single" w:sz="2" w:space="0" w:color="000000"/>
              <w:bottom w:val="single" w:sz="2" w:space="0" w:color="000000"/>
              <w:right w:val="single" w:sz="2" w:space="0" w:color="000000"/>
            </w:tcBorders>
            <w:vAlign w:val="center"/>
          </w:tcPr>
          <w:p w14:paraId="6805D05C"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Zona</w:t>
            </w:r>
          </w:p>
        </w:tc>
        <w:tc>
          <w:tcPr>
            <w:tcW w:w="3402" w:type="dxa"/>
            <w:gridSpan w:val="2"/>
            <w:tcBorders>
              <w:top w:val="single" w:sz="2" w:space="0" w:color="000000"/>
              <w:left w:val="single" w:sz="2" w:space="0" w:color="000000"/>
              <w:bottom w:val="single" w:sz="2" w:space="0" w:color="000000"/>
              <w:right w:val="single" w:sz="2" w:space="0" w:color="000000"/>
            </w:tcBorders>
            <w:vAlign w:val="center"/>
          </w:tcPr>
          <w:p w14:paraId="42174432"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Iluminancia mínima [lux]</w:t>
            </w:r>
          </w:p>
        </w:tc>
      </w:tr>
      <w:tr w:rsidR="004F1DB1" w:rsidRPr="00AD1F88" w14:paraId="6DEC7DB4" w14:textId="77777777" w:rsidTr="00C10ACE">
        <w:trPr>
          <w:cantSplit/>
        </w:trPr>
        <w:tc>
          <w:tcPr>
            <w:tcW w:w="28" w:type="dxa"/>
            <w:tcMar>
              <w:top w:w="17" w:type="dxa"/>
              <w:left w:w="6" w:type="dxa"/>
              <w:bottom w:w="23" w:type="dxa"/>
              <w:right w:w="11" w:type="dxa"/>
            </w:tcMar>
            <w:vAlign w:val="center"/>
          </w:tcPr>
          <w:p w14:paraId="430ABEC5"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0E4561BD"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16C33ECB" w14:textId="77777777" w:rsidR="004F1DB1" w:rsidRPr="00AD1F88" w:rsidRDefault="004F1DB1" w:rsidP="00C340F9">
            <w:pPr>
              <w:spacing w:after="0"/>
              <w:jc w:val="both"/>
              <w:rPr>
                <w:rFonts w:cs="Arial"/>
              </w:rPr>
            </w:pPr>
            <w:r w:rsidRPr="00AD1F88">
              <w:rPr>
                <w:rFonts w:cs="Arial"/>
              </w:rPr>
              <w:t xml:space="preserve"> </w:t>
            </w:r>
          </w:p>
        </w:tc>
        <w:tc>
          <w:tcPr>
            <w:tcW w:w="1134" w:type="dxa"/>
            <w:vMerge w:val="restart"/>
            <w:tcBorders>
              <w:top w:val="single" w:sz="2" w:space="0" w:color="000000"/>
              <w:left w:val="single" w:sz="2" w:space="0" w:color="000000"/>
              <w:right w:val="single" w:sz="2" w:space="0" w:color="000000"/>
            </w:tcBorders>
            <w:vAlign w:val="center"/>
          </w:tcPr>
          <w:p w14:paraId="5B4CAEE3"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Exterior</w:t>
            </w:r>
          </w:p>
        </w:tc>
        <w:tc>
          <w:tcPr>
            <w:tcW w:w="3345" w:type="dxa"/>
            <w:vMerge w:val="restart"/>
            <w:tcBorders>
              <w:top w:val="single" w:sz="2" w:space="0" w:color="000000"/>
              <w:left w:val="single" w:sz="2" w:space="0" w:color="000000"/>
              <w:right w:val="single" w:sz="2" w:space="0" w:color="000000"/>
            </w:tcBorders>
            <w:vAlign w:val="center"/>
          </w:tcPr>
          <w:p w14:paraId="27DE1CB3"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Exclusiva para personas</w:t>
            </w:r>
          </w:p>
        </w:tc>
        <w:tc>
          <w:tcPr>
            <w:tcW w:w="1701" w:type="dxa"/>
            <w:tcBorders>
              <w:top w:val="single" w:sz="2" w:space="0" w:color="000000"/>
              <w:left w:val="single" w:sz="2" w:space="0" w:color="000000"/>
              <w:bottom w:val="single" w:sz="2" w:space="0" w:color="000000"/>
              <w:right w:val="single" w:sz="2" w:space="0" w:color="000000"/>
            </w:tcBorders>
            <w:vAlign w:val="center"/>
          </w:tcPr>
          <w:p w14:paraId="0EFFB787"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Escaleras</w:t>
            </w:r>
          </w:p>
        </w:tc>
        <w:tc>
          <w:tcPr>
            <w:tcW w:w="1701" w:type="dxa"/>
            <w:tcBorders>
              <w:top w:val="single" w:sz="2" w:space="0" w:color="000000"/>
              <w:left w:val="single" w:sz="2" w:space="0" w:color="000000"/>
              <w:bottom w:val="single" w:sz="2" w:space="0" w:color="000000"/>
              <w:right w:val="single" w:sz="2" w:space="0" w:color="000000"/>
            </w:tcBorders>
            <w:noWrap/>
            <w:vAlign w:val="center"/>
          </w:tcPr>
          <w:p w14:paraId="033067E0"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20</w:t>
            </w:r>
          </w:p>
        </w:tc>
        <w:tc>
          <w:tcPr>
            <w:tcW w:w="1701" w:type="dxa"/>
            <w:tcBorders>
              <w:top w:val="single" w:sz="2" w:space="0" w:color="000000"/>
              <w:left w:val="single" w:sz="2" w:space="0" w:color="000000"/>
              <w:bottom w:val="single" w:sz="2" w:space="0" w:color="000000"/>
              <w:right w:val="single" w:sz="2" w:space="0" w:color="000000"/>
            </w:tcBorders>
            <w:noWrap/>
            <w:vAlign w:val="center"/>
          </w:tcPr>
          <w:p w14:paraId="730DA7D5"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 </w:t>
            </w:r>
          </w:p>
        </w:tc>
      </w:tr>
      <w:tr w:rsidR="004F1DB1" w:rsidRPr="00AD1F88" w14:paraId="713606DA" w14:textId="77777777" w:rsidTr="00C10ACE">
        <w:trPr>
          <w:cantSplit/>
        </w:trPr>
        <w:tc>
          <w:tcPr>
            <w:tcW w:w="28" w:type="dxa"/>
            <w:tcMar>
              <w:top w:w="17" w:type="dxa"/>
              <w:left w:w="6" w:type="dxa"/>
              <w:bottom w:w="23" w:type="dxa"/>
              <w:right w:w="11" w:type="dxa"/>
            </w:tcMar>
            <w:vAlign w:val="center"/>
          </w:tcPr>
          <w:p w14:paraId="249F65BE"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120EED89"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61BB6D7F" w14:textId="77777777" w:rsidR="004F1DB1" w:rsidRPr="00AD1F88" w:rsidRDefault="004F1DB1" w:rsidP="00C340F9">
            <w:pPr>
              <w:spacing w:after="0"/>
              <w:jc w:val="both"/>
              <w:rPr>
                <w:rFonts w:cs="Arial"/>
              </w:rPr>
            </w:pPr>
            <w:r w:rsidRPr="00AD1F88">
              <w:rPr>
                <w:rFonts w:cs="Arial"/>
              </w:rPr>
              <w:t xml:space="preserve"> </w:t>
            </w:r>
          </w:p>
        </w:tc>
        <w:tc>
          <w:tcPr>
            <w:tcW w:w="1134" w:type="dxa"/>
            <w:vMerge/>
            <w:tcBorders>
              <w:left w:val="single" w:sz="2" w:space="0" w:color="000000"/>
              <w:right w:val="single" w:sz="2" w:space="0" w:color="000000"/>
            </w:tcBorders>
          </w:tcPr>
          <w:p w14:paraId="6E647AF9" w14:textId="77777777" w:rsidR="004F1DB1" w:rsidRPr="00AD1F88" w:rsidRDefault="004F1DB1" w:rsidP="00C340F9">
            <w:pPr>
              <w:jc w:val="both"/>
            </w:pPr>
          </w:p>
        </w:tc>
        <w:tc>
          <w:tcPr>
            <w:tcW w:w="3345" w:type="dxa"/>
            <w:vMerge/>
            <w:tcBorders>
              <w:left w:val="single" w:sz="2" w:space="0" w:color="000000"/>
              <w:bottom w:val="single" w:sz="2" w:space="0" w:color="000000"/>
              <w:right w:val="single" w:sz="2" w:space="0" w:color="000000"/>
            </w:tcBorders>
          </w:tcPr>
          <w:p w14:paraId="1FCE9A7F" w14:textId="77777777" w:rsidR="004F1DB1" w:rsidRPr="00AD1F88" w:rsidRDefault="004F1DB1" w:rsidP="00C340F9">
            <w:pPr>
              <w:jc w:val="both"/>
            </w:pPr>
          </w:p>
        </w:tc>
        <w:tc>
          <w:tcPr>
            <w:tcW w:w="1701" w:type="dxa"/>
            <w:tcBorders>
              <w:top w:val="single" w:sz="2" w:space="0" w:color="000000"/>
              <w:left w:val="single" w:sz="2" w:space="0" w:color="000000"/>
              <w:bottom w:val="single" w:sz="2" w:space="0" w:color="000000"/>
              <w:right w:val="single" w:sz="2" w:space="0" w:color="000000"/>
            </w:tcBorders>
            <w:vAlign w:val="center"/>
          </w:tcPr>
          <w:p w14:paraId="5409AD50"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Resto de zonas</w:t>
            </w:r>
          </w:p>
        </w:tc>
        <w:tc>
          <w:tcPr>
            <w:tcW w:w="1701" w:type="dxa"/>
            <w:tcBorders>
              <w:top w:val="single" w:sz="2" w:space="0" w:color="000000"/>
              <w:left w:val="single" w:sz="2" w:space="0" w:color="000000"/>
              <w:bottom w:val="single" w:sz="2" w:space="0" w:color="000000"/>
              <w:right w:val="single" w:sz="2" w:space="0" w:color="000000"/>
            </w:tcBorders>
            <w:noWrap/>
            <w:vAlign w:val="center"/>
          </w:tcPr>
          <w:p w14:paraId="124AB23A"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20</w:t>
            </w:r>
          </w:p>
        </w:tc>
        <w:tc>
          <w:tcPr>
            <w:tcW w:w="1701" w:type="dxa"/>
            <w:tcBorders>
              <w:top w:val="single" w:sz="2" w:space="0" w:color="000000"/>
              <w:left w:val="single" w:sz="2" w:space="0" w:color="000000"/>
              <w:bottom w:val="single" w:sz="2" w:space="0" w:color="000000"/>
              <w:right w:val="single" w:sz="2" w:space="0" w:color="000000"/>
            </w:tcBorders>
            <w:noWrap/>
            <w:vAlign w:val="center"/>
          </w:tcPr>
          <w:p w14:paraId="56A41E94"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 </w:t>
            </w:r>
          </w:p>
        </w:tc>
      </w:tr>
      <w:tr w:rsidR="004F1DB1" w:rsidRPr="00AD1F88" w14:paraId="717FB4EF" w14:textId="77777777" w:rsidTr="00C10ACE">
        <w:trPr>
          <w:cantSplit/>
        </w:trPr>
        <w:tc>
          <w:tcPr>
            <w:tcW w:w="28" w:type="dxa"/>
            <w:tcMar>
              <w:top w:w="17" w:type="dxa"/>
              <w:left w:w="6" w:type="dxa"/>
              <w:bottom w:w="23" w:type="dxa"/>
              <w:right w:w="11" w:type="dxa"/>
            </w:tcMar>
            <w:vAlign w:val="center"/>
          </w:tcPr>
          <w:p w14:paraId="40B1D966"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01EDEFCE"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20156BD5" w14:textId="77777777" w:rsidR="004F1DB1" w:rsidRPr="00AD1F88" w:rsidRDefault="004F1DB1" w:rsidP="00C340F9">
            <w:pPr>
              <w:spacing w:after="0"/>
              <w:jc w:val="both"/>
              <w:rPr>
                <w:rFonts w:cs="Arial"/>
              </w:rPr>
            </w:pPr>
            <w:r w:rsidRPr="00AD1F88">
              <w:rPr>
                <w:rFonts w:cs="Arial"/>
              </w:rPr>
              <w:t xml:space="preserve"> </w:t>
            </w:r>
          </w:p>
        </w:tc>
        <w:tc>
          <w:tcPr>
            <w:tcW w:w="1134" w:type="dxa"/>
            <w:vMerge/>
            <w:tcBorders>
              <w:left w:val="single" w:sz="2" w:space="0" w:color="000000"/>
              <w:bottom w:val="single" w:sz="2" w:space="0" w:color="000000"/>
              <w:right w:val="single" w:sz="2" w:space="0" w:color="000000"/>
            </w:tcBorders>
          </w:tcPr>
          <w:p w14:paraId="70D6947C" w14:textId="77777777" w:rsidR="004F1DB1" w:rsidRPr="00AD1F88" w:rsidRDefault="004F1DB1" w:rsidP="00C340F9">
            <w:pPr>
              <w:jc w:val="both"/>
            </w:pPr>
          </w:p>
        </w:tc>
        <w:tc>
          <w:tcPr>
            <w:tcW w:w="5046" w:type="dxa"/>
            <w:gridSpan w:val="2"/>
            <w:tcBorders>
              <w:top w:val="single" w:sz="2" w:space="0" w:color="000000"/>
              <w:left w:val="single" w:sz="2" w:space="0" w:color="000000"/>
              <w:bottom w:val="single" w:sz="2" w:space="0" w:color="000000"/>
              <w:right w:val="single" w:sz="2" w:space="0" w:color="000000"/>
            </w:tcBorders>
            <w:vAlign w:val="center"/>
          </w:tcPr>
          <w:p w14:paraId="730B3C2D"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Para vehículos o mixtas</w:t>
            </w:r>
          </w:p>
        </w:tc>
        <w:tc>
          <w:tcPr>
            <w:tcW w:w="1701" w:type="dxa"/>
            <w:tcBorders>
              <w:top w:val="single" w:sz="2" w:space="0" w:color="000000"/>
              <w:left w:val="single" w:sz="2" w:space="0" w:color="000000"/>
              <w:bottom w:val="single" w:sz="2" w:space="0" w:color="000000"/>
              <w:right w:val="single" w:sz="2" w:space="0" w:color="000000"/>
            </w:tcBorders>
            <w:noWrap/>
            <w:vAlign w:val="center"/>
          </w:tcPr>
          <w:p w14:paraId="1110702E"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20</w:t>
            </w:r>
          </w:p>
        </w:tc>
        <w:tc>
          <w:tcPr>
            <w:tcW w:w="1701" w:type="dxa"/>
            <w:tcBorders>
              <w:top w:val="single" w:sz="2" w:space="0" w:color="000000"/>
              <w:left w:val="single" w:sz="2" w:space="0" w:color="000000"/>
              <w:bottom w:val="single" w:sz="2" w:space="0" w:color="000000"/>
              <w:right w:val="single" w:sz="2" w:space="0" w:color="000000"/>
            </w:tcBorders>
            <w:noWrap/>
            <w:vAlign w:val="center"/>
          </w:tcPr>
          <w:p w14:paraId="3EAC427E"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 </w:t>
            </w:r>
          </w:p>
        </w:tc>
      </w:tr>
      <w:tr w:rsidR="004F1DB1" w:rsidRPr="00AD1F88" w14:paraId="5C6A20DF" w14:textId="77777777" w:rsidTr="00C10ACE">
        <w:trPr>
          <w:cantSplit/>
        </w:trPr>
        <w:tc>
          <w:tcPr>
            <w:tcW w:w="28" w:type="dxa"/>
            <w:tcMar>
              <w:top w:w="17" w:type="dxa"/>
              <w:left w:w="6" w:type="dxa"/>
              <w:bottom w:w="23" w:type="dxa"/>
              <w:right w:w="11" w:type="dxa"/>
            </w:tcMar>
            <w:vAlign w:val="center"/>
          </w:tcPr>
          <w:p w14:paraId="4B4D3ADF"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6CD85533"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42497DB6" w14:textId="77777777" w:rsidR="004F1DB1" w:rsidRPr="00AD1F88" w:rsidRDefault="004F1DB1" w:rsidP="00C340F9">
            <w:pPr>
              <w:spacing w:after="0"/>
              <w:jc w:val="both"/>
              <w:rPr>
                <w:rFonts w:cs="Arial"/>
              </w:rPr>
            </w:pPr>
            <w:r w:rsidRPr="00AD1F88">
              <w:rPr>
                <w:rFonts w:cs="Arial"/>
              </w:rPr>
              <w:t xml:space="preserve"> </w:t>
            </w:r>
          </w:p>
        </w:tc>
        <w:tc>
          <w:tcPr>
            <w:tcW w:w="1134" w:type="dxa"/>
            <w:vMerge w:val="restart"/>
            <w:tcBorders>
              <w:top w:val="single" w:sz="2" w:space="0" w:color="000000"/>
              <w:left w:val="single" w:sz="2" w:space="0" w:color="000000"/>
              <w:right w:val="single" w:sz="2" w:space="0" w:color="000000"/>
            </w:tcBorders>
            <w:vAlign w:val="center"/>
          </w:tcPr>
          <w:p w14:paraId="18689672"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Interior</w:t>
            </w:r>
          </w:p>
        </w:tc>
        <w:tc>
          <w:tcPr>
            <w:tcW w:w="3345" w:type="dxa"/>
            <w:vMerge w:val="restart"/>
            <w:tcBorders>
              <w:top w:val="single" w:sz="2" w:space="0" w:color="000000"/>
              <w:left w:val="single" w:sz="2" w:space="0" w:color="000000"/>
              <w:right w:val="single" w:sz="2" w:space="0" w:color="000000"/>
            </w:tcBorders>
            <w:vAlign w:val="center"/>
          </w:tcPr>
          <w:p w14:paraId="7F605965"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Exclusiva para personas</w:t>
            </w:r>
          </w:p>
        </w:tc>
        <w:tc>
          <w:tcPr>
            <w:tcW w:w="1701" w:type="dxa"/>
            <w:tcBorders>
              <w:top w:val="single" w:sz="2" w:space="0" w:color="000000"/>
              <w:left w:val="single" w:sz="2" w:space="0" w:color="000000"/>
              <w:bottom w:val="single" w:sz="2" w:space="0" w:color="000000"/>
              <w:right w:val="single" w:sz="2" w:space="0" w:color="000000"/>
            </w:tcBorders>
            <w:vAlign w:val="center"/>
          </w:tcPr>
          <w:p w14:paraId="2E526A8F"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Escaleras</w:t>
            </w:r>
          </w:p>
        </w:tc>
        <w:tc>
          <w:tcPr>
            <w:tcW w:w="1701" w:type="dxa"/>
            <w:tcBorders>
              <w:top w:val="single" w:sz="2" w:space="0" w:color="000000"/>
              <w:left w:val="single" w:sz="2" w:space="0" w:color="000000"/>
              <w:bottom w:val="single" w:sz="2" w:space="0" w:color="000000"/>
              <w:right w:val="single" w:sz="2" w:space="0" w:color="000000"/>
            </w:tcBorders>
            <w:noWrap/>
            <w:vAlign w:val="center"/>
          </w:tcPr>
          <w:p w14:paraId="2ACEB4F6"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100</w:t>
            </w:r>
          </w:p>
        </w:tc>
        <w:tc>
          <w:tcPr>
            <w:tcW w:w="1701" w:type="dxa"/>
            <w:tcBorders>
              <w:top w:val="single" w:sz="2" w:space="0" w:color="000000"/>
              <w:left w:val="single" w:sz="2" w:space="0" w:color="000000"/>
              <w:bottom w:val="single" w:sz="2" w:space="0" w:color="000000"/>
              <w:right w:val="single" w:sz="2" w:space="0" w:color="000000"/>
            </w:tcBorders>
            <w:noWrap/>
            <w:vAlign w:val="center"/>
          </w:tcPr>
          <w:p w14:paraId="57010002"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220</w:t>
            </w:r>
          </w:p>
        </w:tc>
      </w:tr>
      <w:tr w:rsidR="004F1DB1" w:rsidRPr="00AD1F88" w14:paraId="08AB2D73" w14:textId="77777777" w:rsidTr="00C10ACE">
        <w:trPr>
          <w:cantSplit/>
        </w:trPr>
        <w:tc>
          <w:tcPr>
            <w:tcW w:w="28" w:type="dxa"/>
            <w:tcMar>
              <w:top w:w="17" w:type="dxa"/>
              <w:left w:w="6" w:type="dxa"/>
              <w:bottom w:w="23" w:type="dxa"/>
              <w:right w:w="11" w:type="dxa"/>
            </w:tcMar>
            <w:vAlign w:val="center"/>
          </w:tcPr>
          <w:p w14:paraId="6E7BE42D"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21ED7209"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2D3C7519" w14:textId="77777777" w:rsidR="004F1DB1" w:rsidRPr="00AD1F88" w:rsidRDefault="004F1DB1" w:rsidP="00C340F9">
            <w:pPr>
              <w:spacing w:after="0"/>
              <w:jc w:val="both"/>
              <w:rPr>
                <w:rFonts w:cs="Arial"/>
              </w:rPr>
            </w:pPr>
            <w:r w:rsidRPr="00AD1F88">
              <w:rPr>
                <w:rFonts w:cs="Arial"/>
              </w:rPr>
              <w:t xml:space="preserve"> </w:t>
            </w:r>
          </w:p>
        </w:tc>
        <w:tc>
          <w:tcPr>
            <w:tcW w:w="1134" w:type="dxa"/>
            <w:vMerge/>
            <w:tcBorders>
              <w:left w:val="single" w:sz="2" w:space="0" w:color="000000"/>
              <w:right w:val="single" w:sz="2" w:space="0" w:color="000000"/>
            </w:tcBorders>
          </w:tcPr>
          <w:p w14:paraId="036511E8" w14:textId="77777777" w:rsidR="004F1DB1" w:rsidRPr="00AD1F88" w:rsidRDefault="004F1DB1" w:rsidP="00C340F9">
            <w:pPr>
              <w:jc w:val="both"/>
            </w:pPr>
          </w:p>
        </w:tc>
        <w:tc>
          <w:tcPr>
            <w:tcW w:w="3345" w:type="dxa"/>
            <w:vMerge/>
            <w:tcBorders>
              <w:left w:val="single" w:sz="2" w:space="0" w:color="000000"/>
              <w:bottom w:val="single" w:sz="2" w:space="0" w:color="000000"/>
              <w:right w:val="single" w:sz="2" w:space="0" w:color="000000"/>
            </w:tcBorders>
          </w:tcPr>
          <w:p w14:paraId="576CB23E" w14:textId="77777777" w:rsidR="004F1DB1" w:rsidRPr="00AD1F88" w:rsidRDefault="004F1DB1" w:rsidP="00C340F9">
            <w:pPr>
              <w:jc w:val="both"/>
            </w:pPr>
          </w:p>
        </w:tc>
        <w:tc>
          <w:tcPr>
            <w:tcW w:w="1701" w:type="dxa"/>
            <w:tcBorders>
              <w:top w:val="single" w:sz="2" w:space="0" w:color="000000"/>
              <w:left w:val="single" w:sz="2" w:space="0" w:color="000000"/>
              <w:bottom w:val="single" w:sz="2" w:space="0" w:color="000000"/>
              <w:right w:val="single" w:sz="2" w:space="0" w:color="000000"/>
            </w:tcBorders>
            <w:vAlign w:val="center"/>
          </w:tcPr>
          <w:p w14:paraId="7FFEE0DE"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Resto de zonas</w:t>
            </w:r>
          </w:p>
        </w:tc>
        <w:tc>
          <w:tcPr>
            <w:tcW w:w="1701" w:type="dxa"/>
            <w:tcBorders>
              <w:top w:val="single" w:sz="2" w:space="0" w:color="000000"/>
              <w:left w:val="single" w:sz="2" w:space="0" w:color="000000"/>
              <w:bottom w:val="single" w:sz="2" w:space="0" w:color="000000"/>
              <w:right w:val="single" w:sz="2" w:space="0" w:color="000000"/>
            </w:tcBorders>
            <w:noWrap/>
            <w:vAlign w:val="center"/>
          </w:tcPr>
          <w:p w14:paraId="70059783"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100</w:t>
            </w:r>
          </w:p>
        </w:tc>
        <w:tc>
          <w:tcPr>
            <w:tcW w:w="1701" w:type="dxa"/>
            <w:tcBorders>
              <w:top w:val="single" w:sz="2" w:space="0" w:color="000000"/>
              <w:left w:val="single" w:sz="2" w:space="0" w:color="000000"/>
              <w:bottom w:val="single" w:sz="2" w:space="0" w:color="000000"/>
              <w:right w:val="single" w:sz="2" w:space="0" w:color="000000"/>
            </w:tcBorders>
            <w:noWrap/>
            <w:vAlign w:val="center"/>
          </w:tcPr>
          <w:p w14:paraId="219267F7"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171</w:t>
            </w:r>
          </w:p>
        </w:tc>
      </w:tr>
      <w:tr w:rsidR="004F1DB1" w:rsidRPr="00AD1F88" w14:paraId="5C63A56E" w14:textId="77777777" w:rsidTr="00C10ACE">
        <w:trPr>
          <w:cantSplit/>
        </w:trPr>
        <w:tc>
          <w:tcPr>
            <w:tcW w:w="28" w:type="dxa"/>
            <w:tcMar>
              <w:top w:w="17" w:type="dxa"/>
              <w:left w:w="6" w:type="dxa"/>
              <w:bottom w:w="23" w:type="dxa"/>
              <w:right w:w="11" w:type="dxa"/>
            </w:tcMar>
            <w:vAlign w:val="center"/>
          </w:tcPr>
          <w:p w14:paraId="29FB4987"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28409517"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50A44D0D" w14:textId="77777777" w:rsidR="004F1DB1" w:rsidRPr="00AD1F88" w:rsidRDefault="004F1DB1" w:rsidP="00C340F9">
            <w:pPr>
              <w:spacing w:after="0"/>
              <w:jc w:val="both"/>
              <w:rPr>
                <w:rFonts w:cs="Arial"/>
              </w:rPr>
            </w:pPr>
            <w:r w:rsidRPr="00AD1F88">
              <w:rPr>
                <w:rFonts w:cs="Arial"/>
              </w:rPr>
              <w:t xml:space="preserve"> </w:t>
            </w:r>
          </w:p>
        </w:tc>
        <w:tc>
          <w:tcPr>
            <w:tcW w:w="1134" w:type="dxa"/>
            <w:vMerge/>
            <w:tcBorders>
              <w:left w:val="single" w:sz="2" w:space="0" w:color="000000"/>
              <w:bottom w:val="single" w:sz="2" w:space="0" w:color="000000"/>
              <w:right w:val="single" w:sz="2" w:space="0" w:color="000000"/>
            </w:tcBorders>
          </w:tcPr>
          <w:p w14:paraId="4A2CC051" w14:textId="77777777" w:rsidR="004F1DB1" w:rsidRPr="00AD1F88" w:rsidRDefault="004F1DB1" w:rsidP="00C340F9">
            <w:pPr>
              <w:jc w:val="both"/>
            </w:pPr>
          </w:p>
        </w:tc>
        <w:tc>
          <w:tcPr>
            <w:tcW w:w="5046" w:type="dxa"/>
            <w:gridSpan w:val="2"/>
            <w:tcBorders>
              <w:top w:val="single" w:sz="2" w:space="0" w:color="000000"/>
              <w:left w:val="single" w:sz="2" w:space="0" w:color="000000"/>
              <w:bottom w:val="single" w:sz="2" w:space="0" w:color="000000"/>
              <w:right w:val="single" w:sz="2" w:space="0" w:color="000000"/>
            </w:tcBorders>
            <w:vAlign w:val="center"/>
          </w:tcPr>
          <w:p w14:paraId="31DAC00A"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Para vehículos o mixtas</w:t>
            </w:r>
          </w:p>
        </w:tc>
        <w:tc>
          <w:tcPr>
            <w:tcW w:w="1701" w:type="dxa"/>
            <w:tcBorders>
              <w:top w:val="single" w:sz="2" w:space="0" w:color="000000"/>
              <w:left w:val="single" w:sz="2" w:space="0" w:color="000000"/>
              <w:bottom w:val="single" w:sz="2" w:space="0" w:color="000000"/>
              <w:right w:val="single" w:sz="2" w:space="0" w:color="000000"/>
            </w:tcBorders>
            <w:noWrap/>
            <w:vAlign w:val="center"/>
          </w:tcPr>
          <w:p w14:paraId="30060697"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50</w:t>
            </w:r>
          </w:p>
        </w:tc>
        <w:tc>
          <w:tcPr>
            <w:tcW w:w="1701" w:type="dxa"/>
            <w:tcBorders>
              <w:top w:val="single" w:sz="2" w:space="0" w:color="000000"/>
              <w:left w:val="single" w:sz="2" w:space="0" w:color="000000"/>
              <w:bottom w:val="single" w:sz="2" w:space="0" w:color="000000"/>
              <w:right w:val="single" w:sz="2" w:space="0" w:color="000000"/>
            </w:tcBorders>
            <w:noWrap/>
            <w:vAlign w:val="center"/>
          </w:tcPr>
          <w:p w14:paraId="7237A937"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 </w:t>
            </w:r>
          </w:p>
        </w:tc>
      </w:tr>
      <w:tr w:rsidR="004F1DB1" w:rsidRPr="00AD1F88" w14:paraId="149AE166" w14:textId="77777777" w:rsidTr="00C10ACE">
        <w:trPr>
          <w:cantSplit/>
        </w:trPr>
        <w:tc>
          <w:tcPr>
            <w:tcW w:w="28" w:type="dxa"/>
            <w:tcMar>
              <w:top w:w="17" w:type="dxa"/>
              <w:left w:w="6" w:type="dxa"/>
              <w:bottom w:w="23" w:type="dxa"/>
              <w:right w:w="11" w:type="dxa"/>
            </w:tcMar>
            <w:vAlign w:val="center"/>
          </w:tcPr>
          <w:p w14:paraId="75CE4FF0"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06DDA85F"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0090F37F" w14:textId="77777777" w:rsidR="004F1DB1" w:rsidRPr="00AD1F88" w:rsidRDefault="004F1DB1" w:rsidP="00C340F9">
            <w:pPr>
              <w:spacing w:after="0"/>
              <w:jc w:val="both"/>
              <w:rPr>
                <w:rFonts w:cs="Arial"/>
              </w:rPr>
            </w:pPr>
            <w:r w:rsidRPr="00AD1F88">
              <w:rPr>
                <w:rFonts w:cs="Arial"/>
              </w:rPr>
              <w:t xml:space="preserve"> </w:t>
            </w:r>
          </w:p>
        </w:tc>
        <w:tc>
          <w:tcPr>
            <w:tcW w:w="6180" w:type="dxa"/>
            <w:gridSpan w:val="3"/>
            <w:tcBorders>
              <w:top w:val="single" w:sz="2" w:space="0" w:color="000000"/>
              <w:left w:val="single" w:sz="2" w:space="0" w:color="000000"/>
              <w:bottom w:val="single" w:sz="2" w:space="0" w:color="000000"/>
              <w:right w:val="single" w:sz="2" w:space="0" w:color="000000"/>
            </w:tcBorders>
            <w:vAlign w:val="center"/>
          </w:tcPr>
          <w:p w14:paraId="53D9FE57"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Factor de uniformidad media</w:t>
            </w:r>
          </w:p>
        </w:tc>
        <w:tc>
          <w:tcPr>
            <w:tcW w:w="1701" w:type="dxa"/>
            <w:tcBorders>
              <w:top w:val="single" w:sz="2" w:space="0" w:color="000000"/>
              <w:left w:val="single" w:sz="2" w:space="0" w:color="000000"/>
              <w:bottom w:val="single" w:sz="2" w:space="0" w:color="000000"/>
              <w:right w:val="single" w:sz="2" w:space="0" w:color="000000"/>
            </w:tcBorders>
            <w:vAlign w:val="center"/>
          </w:tcPr>
          <w:p w14:paraId="6CFF3A14"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fu </w:t>
            </w:r>
            <w:r w:rsidRPr="00AD1F88">
              <w:rPr>
                <w:rFonts w:ascii="Century Gothic" w:hAnsi="Century Gothic" w:cs="Symbol"/>
              </w:rPr>
              <w:t>³</w:t>
            </w:r>
            <w:r w:rsidRPr="00AD1F88">
              <w:rPr>
                <w:rFonts w:ascii="Century Gothic" w:hAnsi="Century Gothic"/>
              </w:rPr>
              <w:t xml:space="preserve"> 40 %</w:t>
            </w:r>
          </w:p>
        </w:tc>
        <w:tc>
          <w:tcPr>
            <w:tcW w:w="1701" w:type="dxa"/>
            <w:tcBorders>
              <w:top w:val="single" w:sz="2" w:space="0" w:color="000000"/>
              <w:left w:val="single" w:sz="2" w:space="0" w:color="000000"/>
              <w:bottom w:val="single" w:sz="2" w:space="0" w:color="000000"/>
              <w:right w:val="single" w:sz="2" w:space="0" w:color="000000"/>
            </w:tcBorders>
            <w:vAlign w:val="center"/>
          </w:tcPr>
          <w:p w14:paraId="1663FAD8"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42 %</w:t>
            </w:r>
          </w:p>
        </w:tc>
      </w:tr>
    </w:tbl>
    <w:p w14:paraId="14C5D0FC" w14:textId="77777777" w:rsidR="004F1DB1" w:rsidRPr="00AD1F88" w:rsidRDefault="004F1DB1" w:rsidP="00C340F9">
      <w:pPr>
        <w:spacing w:after="0" w:line="2" w:lineRule="auto"/>
        <w:jc w:val="both"/>
      </w:pPr>
    </w:p>
    <w:p w14:paraId="03EF1F9A" w14:textId="77777777" w:rsidR="004F1DB1" w:rsidRPr="00AD1F88" w:rsidRDefault="004F1DB1" w:rsidP="00C340F9">
      <w:pPr>
        <w:spacing w:after="0" w:line="2" w:lineRule="auto"/>
        <w:jc w:val="both"/>
      </w:pPr>
    </w:p>
    <w:p w14:paraId="079C1870" w14:textId="77777777" w:rsidR="004F1DB1" w:rsidRPr="00AD1F88" w:rsidRDefault="004F1DB1" w:rsidP="00C340F9">
      <w:pPr>
        <w:pStyle w:val="CAP1"/>
        <w:keepNext/>
        <w:jc w:val="both"/>
        <w:rPr>
          <w:rFonts w:ascii="Century Gothic" w:hAnsi="Century Gothic"/>
          <w:sz w:val="20"/>
        </w:rPr>
      </w:pPr>
      <w:r w:rsidRPr="00AD1F88">
        <w:rPr>
          <w:rFonts w:ascii="Century Gothic" w:hAnsi="Century Gothic"/>
          <w:sz w:val="20"/>
        </w:rPr>
        <w:t>2. ALUMBRADO DE EMERGENCIA</w:t>
      </w:r>
    </w:p>
    <w:p w14:paraId="0A622ABA" w14:textId="77777777" w:rsidR="004F1DB1" w:rsidRPr="00AD1F88" w:rsidRDefault="004F1DB1" w:rsidP="00C340F9">
      <w:pPr>
        <w:pStyle w:val="CUERPOTEXTO"/>
        <w:keepNext/>
        <w:jc w:val="both"/>
        <w:rPr>
          <w:rFonts w:ascii="Century Gothic" w:hAnsi="Century Gothic"/>
          <w:b/>
        </w:rPr>
      </w:pPr>
      <w:r w:rsidRPr="00AD1F88">
        <w:rPr>
          <w:rFonts w:ascii="Century Gothic" w:hAnsi="Century Gothic"/>
          <w:b/>
        </w:rPr>
        <w:t>Dotación:</w:t>
      </w:r>
    </w:p>
    <w:tbl>
      <w:tblPr>
        <w:tblW w:w="9808" w:type="dxa"/>
        <w:tblInd w:w="28" w:type="dxa"/>
        <w:tblCellMar>
          <w:top w:w="28" w:type="dxa"/>
          <w:left w:w="28" w:type="dxa"/>
          <w:bottom w:w="28" w:type="dxa"/>
          <w:right w:w="28" w:type="dxa"/>
        </w:tblCellMar>
        <w:tblLook w:val="0000" w:firstRow="0" w:lastRow="0" w:firstColumn="0" w:lastColumn="0" w:noHBand="0" w:noVBand="0"/>
      </w:tblPr>
      <w:tblGrid>
        <w:gridCol w:w="28"/>
        <w:gridCol w:w="170"/>
        <w:gridCol w:w="28"/>
        <w:gridCol w:w="9582"/>
      </w:tblGrid>
      <w:tr w:rsidR="004F1DB1" w:rsidRPr="00AD1F88" w14:paraId="742065A0" w14:textId="77777777" w:rsidTr="00C10ACE">
        <w:trPr>
          <w:cantSplit/>
        </w:trPr>
        <w:tc>
          <w:tcPr>
            <w:tcW w:w="9808" w:type="dxa"/>
            <w:gridSpan w:val="4"/>
            <w:noWrap/>
            <w:vAlign w:val="center"/>
          </w:tcPr>
          <w:p w14:paraId="730DD139"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Contarán con alumbrado de emergencia:</w:t>
            </w:r>
          </w:p>
        </w:tc>
      </w:tr>
      <w:tr w:rsidR="004F1DB1" w:rsidRPr="00AD1F88" w14:paraId="694D761D" w14:textId="77777777" w:rsidTr="00C10ACE">
        <w:trPr>
          <w:cantSplit/>
        </w:trPr>
        <w:tc>
          <w:tcPr>
            <w:tcW w:w="28" w:type="dxa"/>
            <w:tcMar>
              <w:top w:w="17" w:type="dxa"/>
              <w:left w:w="6" w:type="dxa"/>
              <w:bottom w:w="23" w:type="dxa"/>
              <w:right w:w="11" w:type="dxa"/>
            </w:tcMar>
            <w:vAlign w:val="center"/>
          </w:tcPr>
          <w:p w14:paraId="19E796F3"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6496AA70"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2A7CC17B" wp14:editId="0F175BB6">
                  <wp:extent cx="72000" cy="72000"/>
                  <wp:effectExtent l="0" t="0" r="0" b="0"/>
                  <wp:docPr id="23"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03157371"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68FA66FA"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Recorridos de evacuación</w:t>
            </w:r>
          </w:p>
        </w:tc>
      </w:tr>
      <w:tr w:rsidR="004F1DB1" w:rsidRPr="00AD1F88" w14:paraId="6348C775" w14:textId="77777777" w:rsidTr="00C10ACE">
        <w:trPr>
          <w:cantSplit/>
        </w:trPr>
        <w:tc>
          <w:tcPr>
            <w:tcW w:w="28" w:type="dxa"/>
            <w:tcMar>
              <w:top w:w="17" w:type="dxa"/>
              <w:left w:w="6" w:type="dxa"/>
              <w:bottom w:w="23" w:type="dxa"/>
              <w:right w:w="11" w:type="dxa"/>
            </w:tcMar>
            <w:vAlign w:val="center"/>
          </w:tcPr>
          <w:p w14:paraId="5BB91997"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671794A3"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0E26084C" wp14:editId="64190168">
                  <wp:extent cx="72000" cy="72000"/>
                  <wp:effectExtent l="0" t="0" r="0" b="0"/>
                  <wp:docPr id="24" name="0 Imagen" descr="image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bmp"/>
                          <pic:cNvPicPr/>
                        </pic:nvPicPr>
                        <pic:blipFill>
                          <a:blip r:embed="rId43"/>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0EAE28CE"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4A60166A"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Aparcamientos cuya superficie construida exceda de 100 m²</w:t>
            </w:r>
          </w:p>
        </w:tc>
      </w:tr>
      <w:tr w:rsidR="004F1DB1" w:rsidRPr="00AD1F88" w14:paraId="6FEF9206" w14:textId="77777777" w:rsidTr="00C10ACE">
        <w:trPr>
          <w:cantSplit/>
        </w:trPr>
        <w:tc>
          <w:tcPr>
            <w:tcW w:w="28" w:type="dxa"/>
            <w:tcMar>
              <w:top w:w="17" w:type="dxa"/>
              <w:left w:w="6" w:type="dxa"/>
              <w:bottom w:w="23" w:type="dxa"/>
              <w:right w:w="11" w:type="dxa"/>
            </w:tcMar>
            <w:vAlign w:val="center"/>
          </w:tcPr>
          <w:p w14:paraId="7A18C35E"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230BF49F"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2E57DCA8" wp14:editId="7BB8E5C1">
                  <wp:extent cx="72000" cy="72000"/>
                  <wp:effectExtent l="0" t="0" r="0" b="0"/>
                  <wp:docPr id="25"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1CB43AD3"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494179EF"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Locales que alberguen equipos generales de las instalaciones de protección</w:t>
            </w:r>
          </w:p>
        </w:tc>
      </w:tr>
      <w:tr w:rsidR="004F1DB1" w:rsidRPr="00AD1F88" w14:paraId="2E4C0C7E" w14:textId="77777777" w:rsidTr="00C10ACE">
        <w:trPr>
          <w:cantSplit/>
        </w:trPr>
        <w:tc>
          <w:tcPr>
            <w:tcW w:w="28" w:type="dxa"/>
            <w:tcMar>
              <w:top w:w="17" w:type="dxa"/>
              <w:left w:w="6" w:type="dxa"/>
              <w:bottom w:w="23" w:type="dxa"/>
              <w:right w:w="11" w:type="dxa"/>
            </w:tcMar>
            <w:vAlign w:val="center"/>
          </w:tcPr>
          <w:p w14:paraId="54C1E5F7"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2DA02340"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7F531D50" wp14:editId="32987E2C">
                  <wp:extent cx="72000" cy="72000"/>
                  <wp:effectExtent l="0" t="0" r="0" b="0"/>
                  <wp:docPr id="26" name="0 Imagen" descr="image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bmp"/>
                          <pic:cNvPicPr/>
                        </pic:nvPicPr>
                        <pic:blipFill>
                          <a:blip r:embed="rId43"/>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73752504"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7019F154"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Locales de riesgo especial</w:t>
            </w:r>
          </w:p>
        </w:tc>
      </w:tr>
      <w:tr w:rsidR="004F1DB1" w:rsidRPr="00AD1F88" w14:paraId="7DEFF8B8" w14:textId="77777777" w:rsidTr="00C10ACE">
        <w:trPr>
          <w:cantSplit/>
        </w:trPr>
        <w:tc>
          <w:tcPr>
            <w:tcW w:w="28" w:type="dxa"/>
            <w:tcMar>
              <w:top w:w="17" w:type="dxa"/>
              <w:left w:w="6" w:type="dxa"/>
              <w:bottom w:w="23" w:type="dxa"/>
              <w:right w:w="11" w:type="dxa"/>
            </w:tcMar>
            <w:vAlign w:val="center"/>
          </w:tcPr>
          <w:p w14:paraId="368803AF"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1B02161C"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1F2D3E6B" wp14:editId="25C05FF2">
                  <wp:extent cx="72000" cy="72000"/>
                  <wp:effectExtent l="0" t="0" r="0" b="0"/>
                  <wp:docPr id="29"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3A16F93A"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1E6403BC"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Lugares en los que se ubican cuadros de distribución o de accionamiento de la instalación de alumbrado</w:t>
            </w:r>
          </w:p>
        </w:tc>
      </w:tr>
      <w:tr w:rsidR="004F1DB1" w:rsidRPr="00AD1F88" w14:paraId="76FA07C4" w14:textId="77777777" w:rsidTr="00C10ACE">
        <w:trPr>
          <w:cantSplit/>
        </w:trPr>
        <w:tc>
          <w:tcPr>
            <w:tcW w:w="28" w:type="dxa"/>
            <w:tcMar>
              <w:top w:w="17" w:type="dxa"/>
              <w:left w:w="6" w:type="dxa"/>
              <w:bottom w:w="23" w:type="dxa"/>
              <w:right w:w="11" w:type="dxa"/>
            </w:tcMar>
            <w:vAlign w:val="center"/>
          </w:tcPr>
          <w:p w14:paraId="7A25983C"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0F4E3D7F"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602D8EEB" wp14:editId="4ED0BC90">
                  <wp:extent cx="72000" cy="72000"/>
                  <wp:effectExtent l="0" t="0" r="0" b="0"/>
                  <wp:docPr id="31"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4799E2D0"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759F2FCF"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Las señales de seguridad</w:t>
            </w:r>
          </w:p>
        </w:tc>
      </w:tr>
    </w:tbl>
    <w:p w14:paraId="7108D5DF" w14:textId="77777777" w:rsidR="004F1DB1" w:rsidRPr="00AD1F88" w:rsidRDefault="004F1DB1" w:rsidP="00C340F9">
      <w:pPr>
        <w:spacing w:after="0" w:line="2" w:lineRule="auto"/>
        <w:jc w:val="both"/>
      </w:pPr>
    </w:p>
    <w:p w14:paraId="7B01CCF6" w14:textId="77777777" w:rsidR="004F1DB1" w:rsidRPr="00AD1F88" w:rsidRDefault="004F1DB1" w:rsidP="00C340F9">
      <w:pPr>
        <w:pStyle w:val="CUERPOTEXTO"/>
        <w:jc w:val="both"/>
        <w:rPr>
          <w:rFonts w:ascii="Century Gothic" w:hAnsi="Century Gothic"/>
        </w:rPr>
      </w:pPr>
      <w:r w:rsidRPr="00AD1F88">
        <w:rPr>
          <w:rFonts w:ascii="Century Gothic" w:hAnsi="Century Gothic"/>
        </w:rPr>
        <w:t xml:space="preserve"> </w:t>
      </w:r>
    </w:p>
    <w:p w14:paraId="0F20EA70" w14:textId="77777777" w:rsidR="004F1DB1" w:rsidRPr="00AD1F88" w:rsidRDefault="004F1DB1" w:rsidP="00C340F9">
      <w:pPr>
        <w:pStyle w:val="CUERPOTEXTO"/>
        <w:keepNext/>
        <w:jc w:val="both"/>
        <w:rPr>
          <w:rFonts w:ascii="Century Gothic" w:hAnsi="Century Gothic"/>
          <w:b/>
        </w:rPr>
      </w:pPr>
      <w:r w:rsidRPr="00AD1F88">
        <w:rPr>
          <w:rFonts w:ascii="Century Gothic" w:hAnsi="Century Gothic"/>
          <w:b/>
        </w:rPr>
        <w:t>Disposición de las luminarias:</w:t>
      </w:r>
    </w:p>
    <w:tbl>
      <w:tblPr>
        <w:tblW w:w="9808" w:type="dxa"/>
        <w:tblInd w:w="6" w:type="dxa"/>
        <w:tblCellMar>
          <w:top w:w="28" w:type="dxa"/>
          <w:left w:w="28" w:type="dxa"/>
          <w:bottom w:w="28" w:type="dxa"/>
          <w:right w:w="28" w:type="dxa"/>
        </w:tblCellMar>
        <w:tblLook w:val="0000" w:firstRow="0" w:lastRow="0" w:firstColumn="0" w:lastColumn="0" w:noHBand="0" w:noVBand="0"/>
      </w:tblPr>
      <w:tblGrid>
        <w:gridCol w:w="28"/>
        <w:gridCol w:w="170"/>
        <w:gridCol w:w="28"/>
        <w:gridCol w:w="6180"/>
        <w:gridCol w:w="1701"/>
        <w:gridCol w:w="1701"/>
      </w:tblGrid>
      <w:tr w:rsidR="004F1DB1" w:rsidRPr="00AD1F88" w14:paraId="305F0212" w14:textId="77777777" w:rsidTr="00C10ACE">
        <w:trPr>
          <w:cantSplit/>
        </w:trPr>
        <w:tc>
          <w:tcPr>
            <w:tcW w:w="28" w:type="dxa"/>
            <w:tcMar>
              <w:top w:w="17" w:type="dxa"/>
              <w:left w:w="6" w:type="dxa"/>
              <w:bottom w:w="23" w:type="dxa"/>
              <w:right w:w="11" w:type="dxa"/>
            </w:tcMar>
            <w:vAlign w:val="center"/>
          </w:tcPr>
          <w:p w14:paraId="7CCE81E8"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195A9C77" w14:textId="77777777" w:rsidR="004F1DB1" w:rsidRPr="00AD1F88" w:rsidRDefault="004F1DB1" w:rsidP="00C340F9">
            <w:pPr>
              <w:spacing w:after="0"/>
              <w:jc w:val="both"/>
              <w:rPr>
                <w:rFonts w:cs="Arial"/>
              </w:rPr>
            </w:pPr>
            <w:r w:rsidRPr="00AD1F88">
              <w:rPr>
                <w:rFonts w:cs="Arial"/>
              </w:rPr>
              <w:t xml:space="preserve"> </w:t>
            </w:r>
          </w:p>
        </w:tc>
        <w:tc>
          <w:tcPr>
            <w:tcW w:w="28" w:type="dxa"/>
            <w:tcMar>
              <w:top w:w="17" w:type="dxa"/>
              <w:left w:w="6" w:type="dxa"/>
              <w:bottom w:w="23" w:type="dxa"/>
              <w:right w:w="11" w:type="dxa"/>
            </w:tcMar>
            <w:vAlign w:val="center"/>
          </w:tcPr>
          <w:p w14:paraId="44314C62" w14:textId="77777777" w:rsidR="004F1DB1" w:rsidRPr="00AD1F88" w:rsidRDefault="004F1DB1" w:rsidP="00C340F9">
            <w:pPr>
              <w:spacing w:after="0"/>
              <w:jc w:val="both"/>
              <w:rPr>
                <w:rFonts w:cs="Arial"/>
              </w:rPr>
            </w:pPr>
            <w:r w:rsidRPr="00AD1F88">
              <w:rPr>
                <w:rFonts w:cs="Arial"/>
              </w:rPr>
              <w:t xml:space="preserve"> </w:t>
            </w:r>
          </w:p>
        </w:tc>
        <w:tc>
          <w:tcPr>
            <w:tcW w:w="6180" w:type="dxa"/>
            <w:tcBorders>
              <w:bottom w:val="single" w:sz="2" w:space="0" w:color="000000"/>
              <w:right w:val="single" w:sz="2" w:space="0" w:color="000000"/>
            </w:tcBorders>
            <w:tcMar>
              <w:top w:w="17" w:type="dxa"/>
              <w:left w:w="6" w:type="dxa"/>
              <w:bottom w:w="23" w:type="dxa"/>
              <w:right w:w="11" w:type="dxa"/>
            </w:tcMar>
            <w:vAlign w:val="center"/>
          </w:tcPr>
          <w:p w14:paraId="324C2C8F" w14:textId="77777777" w:rsidR="004F1DB1" w:rsidRPr="00AD1F88" w:rsidRDefault="004F1DB1" w:rsidP="00C340F9">
            <w:pPr>
              <w:spacing w:after="0"/>
              <w:jc w:val="both"/>
              <w:rPr>
                <w:rFonts w:cs="Arial"/>
              </w:rPr>
            </w:pPr>
            <w:r w:rsidRPr="00AD1F88">
              <w:rPr>
                <w:rFonts w:cs="Arial"/>
              </w:rPr>
              <w:t xml:space="preserve"> </w:t>
            </w:r>
          </w:p>
        </w:tc>
        <w:tc>
          <w:tcPr>
            <w:tcW w:w="1701" w:type="dxa"/>
            <w:tcBorders>
              <w:top w:val="single" w:sz="2" w:space="0" w:color="000000"/>
              <w:left w:val="single" w:sz="2" w:space="0" w:color="000000"/>
              <w:bottom w:val="single" w:sz="2" w:space="0" w:color="000000"/>
              <w:right w:val="single" w:sz="2" w:space="0" w:color="000000"/>
            </w:tcBorders>
            <w:vAlign w:val="center"/>
          </w:tcPr>
          <w:p w14:paraId="2F564570"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NORMA</w:t>
            </w:r>
          </w:p>
        </w:tc>
        <w:tc>
          <w:tcPr>
            <w:tcW w:w="1701" w:type="dxa"/>
            <w:tcBorders>
              <w:top w:val="single" w:sz="2" w:space="0" w:color="000000"/>
              <w:left w:val="single" w:sz="2" w:space="0" w:color="000000"/>
              <w:bottom w:val="single" w:sz="2" w:space="0" w:color="000000"/>
              <w:right w:val="single" w:sz="2" w:space="0" w:color="000000"/>
            </w:tcBorders>
            <w:vAlign w:val="center"/>
          </w:tcPr>
          <w:p w14:paraId="1BB2AB36"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PROYECTO</w:t>
            </w:r>
          </w:p>
        </w:tc>
      </w:tr>
      <w:tr w:rsidR="004F1DB1" w:rsidRPr="00AD1F88" w14:paraId="538EF0C4" w14:textId="77777777" w:rsidTr="00C10ACE">
        <w:trPr>
          <w:cantSplit/>
        </w:trPr>
        <w:tc>
          <w:tcPr>
            <w:tcW w:w="28" w:type="dxa"/>
            <w:tcMar>
              <w:top w:w="17" w:type="dxa"/>
              <w:left w:w="6" w:type="dxa"/>
              <w:bottom w:w="23" w:type="dxa"/>
              <w:right w:w="11" w:type="dxa"/>
            </w:tcMar>
            <w:vAlign w:val="center"/>
          </w:tcPr>
          <w:p w14:paraId="47DF4302"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5B1A6EBA"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38DECF6F" wp14:editId="56C8971C">
                  <wp:extent cx="72000" cy="72000"/>
                  <wp:effectExtent l="0" t="0" r="0" b="0"/>
                  <wp:docPr id="32"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2016CEF5" w14:textId="77777777" w:rsidR="004F1DB1" w:rsidRPr="00AD1F88" w:rsidRDefault="004F1DB1" w:rsidP="00C340F9">
            <w:pPr>
              <w:spacing w:after="0"/>
              <w:jc w:val="both"/>
              <w:rPr>
                <w:rFonts w:cs="Arial"/>
              </w:rPr>
            </w:pPr>
            <w:r w:rsidRPr="00AD1F88">
              <w:rPr>
                <w:rFonts w:cs="Arial"/>
              </w:rPr>
              <w:t xml:space="preserve"> </w:t>
            </w:r>
          </w:p>
        </w:tc>
        <w:tc>
          <w:tcPr>
            <w:tcW w:w="6180" w:type="dxa"/>
            <w:tcBorders>
              <w:top w:val="single" w:sz="2" w:space="0" w:color="000000"/>
              <w:left w:val="single" w:sz="2" w:space="0" w:color="000000"/>
              <w:bottom w:val="single" w:sz="2" w:space="0" w:color="000000"/>
              <w:right w:val="single" w:sz="2" w:space="0" w:color="000000"/>
            </w:tcBorders>
            <w:vAlign w:val="center"/>
          </w:tcPr>
          <w:p w14:paraId="260E4A5F"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Altura de colocación</w:t>
            </w:r>
          </w:p>
        </w:tc>
        <w:tc>
          <w:tcPr>
            <w:tcW w:w="1701" w:type="dxa"/>
            <w:tcBorders>
              <w:top w:val="single" w:sz="2" w:space="0" w:color="000000"/>
              <w:left w:val="single" w:sz="2" w:space="0" w:color="000000"/>
              <w:bottom w:val="single" w:sz="2" w:space="0" w:color="000000"/>
              <w:right w:val="single" w:sz="2" w:space="0" w:color="000000"/>
            </w:tcBorders>
            <w:vAlign w:val="center"/>
          </w:tcPr>
          <w:p w14:paraId="0D47EF4A"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h </w:t>
            </w:r>
            <w:r w:rsidRPr="00AD1F88">
              <w:rPr>
                <w:rFonts w:ascii="Century Gothic" w:hAnsi="Century Gothic" w:cs="Symbol"/>
              </w:rPr>
              <w:t>³</w:t>
            </w:r>
            <w:r w:rsidRPr="00AD1F88">
              <w:rPr>
                <w:rFonts w:ascii="Century Gothic" w:hAnsi="Century Gothic"/>
              </w:rPr>
              <w:t xml:space="preserve"> 2 m</w:t>
            </w:r>
          </w:p>
        </w:tc>
        <w:tc>
          <w:tcPr>
            <w:tcW w:w="1701" w:type="dxa"/>
            <w:tcBorders>
              <w:top w:val="single" w:sz="2" w:space="0" w:color="000000"/>
              <w:left w:val="single" w:sz="2" w:space="0" w:color="000000"/>
              <w:bottom w:val="single" w:sz="2" w:space="0" w:color="000000"/>
              <w:right w:val="single" w:sz="2" w:space="0" w:color="000000"/>
            </w:tcBorders>
            <w:vAlign w:val="center"/>
          </w:tcPr>
          <w:p w14:paraId="1BB39605"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H = 2.53 m</w:t>
            </w:r>
          </w:p>
        </w:tc>
      </w:tr>
    </w:tbl>
    <w:p w14:paraId="2DB77CD3" w14:textId="77777777" w:rsidR="004F1DB1" w:rsidRPr="00AD1F88" w:rsidRDefault="004F1DB1" w:rsidP="00C340F9">
      <w:pPr>
        <w:spacing w:after="0" w:line="2" w:lineRule="auto"/>
        <w:jc w:val="both"/>
      </w:pPr>
    </w:p>
    <w:tbl>
      <w:tblPr>
        <w:tblW w:w="9808" w:type="dxa"/>
        <w:tblInd w:w="28" w:type="dxa"/>
        <w:tblCellMar>
          <w:top w:w="28" w:type="dxa"/>
          <w:left w:w="28" w:type="dxa"/>
          <w:bottom w:w="28" w:type="dxa"/>
          <w:right w:w="28" w:type="dxa"/>
        </w:tblCellMar>
        <w:tblLook w:val="0000" w:firstRow="0" w:lastRow="0" w:firstColumn="0" w:lastColumn="0" w:noHBand="0" w:noVBand="0"/>
      </w:tblPr>
      <w:tblGrid>
        <w:gridCol w:w="28"/>
        <w:gridCol w:w="170"/>
        <w:gridCol w:w="28"/>
        <w:gridCol w:w="9582"/>
      </w:tblGrid>
      <w:tr w:rsidR="004F1DB1" w:rsidRPr="00AD1F88" w14:paraId="723558A5" w14:textId="77777777" w:rsidTr="00C10ACE">
        <w:trPr>
          <w:cantSplit/>
        </w:trPr>
        <w:tc>
          <w:tcPr>
            <w:tcW w:w="9808" w:type="dxa"/>
            <w:gridSpan w:val="4"/>
            <w:noWrap/>
            <w:vAlign w:val="center"/>
          </w:tcPr>
          <w:p w14:paraId="733C7A86"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Se dispondrá una luminaria en:</w:t>
            </w:r>
          </w:p>
        </w:tc>
      </w:tr>
      <w:tr w:rsidR="004F1DB1" w:rsidRPr="00AD1F88" w14:paraId="6DFDAB94" w14:textId="77777777" w:rsidTr="00C10ACE">
        <w:trPr>
          <w:cantSplit/>
        </w:trPr>
        <w:tc>
          <w:tcPr>
            <w:tcW w:w="28" w:type="dxa"/>
            <w:tcMar>
              <w:top w:w="17" w:type="dxa"/>
              <w:left w:w="6" w:type="dxa"/>
              <w:bottom w:w="23" w:type="dxa"/>
              <w:right w:w="11" w:type="dxa"/>
            </w:tcMar>
            <w:vAlign w:val="center"/>
          </w:tcPr>
          <w:p w14:paraId="0396966D"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4315770A"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6859F971" wp14:editId="5EC34FF2">
                  <wp:extent cx="72000" cy="72000"/>
                  <wp:effectExtent l="0" t="0" r="0" b="0"/>
                  <wp:docPr id="37"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29849140"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5DC51D30"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Cada puerta de salida.</w:t>
            </w:r>
          </w:p>
        </w:tc>
      </w:tr>
      <w:tr w:rsidR="004F1DB1" w:rsidRPr="00AD1F88" w14:paraId="30CBF6D8" w14:textId="77777777" w:rsidTr="00C10ACE">
        <w:trPr>
          <w:cantSplit/>
        </w:trPr>
        <w:tc>
          <w:tcPr>
            <w:tcW w:w="28" w:type="dxa"/>
            <w:tcMar>
              <w:top w:w="17" w:type="dxa"/>
              <w:left w:w="6" w:type="dxa"/>
              <w:bottom w:w="23" w:type="dxa"/>
              <w:right w:w="11" w:type="dxa"/>
            </w:tcMar>
            <w:vAlign w:val="center"/>
          </w:tcPr>
          <w:p w14:paraId="37AC313F"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63EA07B0"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05DEE656" wp14:editId="5337288A">
                  <wp:extent cx="72000" cy="72000"/>
                  <wp:effectExtent l="0" t="0" r="0" b="0"/>
                  <wp:docPr id="38" name="0 Imagen" descr="image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bmp"/>
                          <pic:cNvPicPr/>
                        </pic:nvPicPr>
                        <pic:blipFill>
                          <a:blip r:embed="rId43"/>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2435E7EB"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430EFB50"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Señalando el emplazamiento de un equipo de seguridad.</w:t>
            </w:r>
          </w:p>
        </w:tc>
      </w:tr>
      <w:tr w:rsidR="004F1DB1" w:rsidRPr="00AD1F88" w14:paraId="304A87AB" w14:textId="77777777" w:rsidTr="00C10ACE">
        <w:trPr>
          <w:cantSplit/>
        </w:trPr>
        <w:tc>
          <w:tcPr>
            <w:tcW w:w="28" w:type="dxa"/>
            <w:tcMar>
              <w:top w:w="17" w:type="dxa"/>
              <w:left w:w="6" w:type="dxa"/>
              <w:bottom w:w="23" w:type="dxa"/>
              <w:right w:w="11" w:type="dxa"/>
            </w:tcMar>
            <w:vAlign w:val="center"/>
          </w:tcPr>
          <w:p w14:paraId="1BC97A96"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1B709639"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061B11ED" wp14:editId="578B51C4">
                  <wp:extent cx="72000" cy="72000"/>
                  <wp:effectExtent l="0" t="0" r="0" b="0"/>
                  <wp:docPr id="40"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493FD85B"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315BF81F"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Puertas existentes en los recorridos de evacuación.</w:t>
            </w:r>
          </w:p>
        </w:tc>
      </w:tr>
      <w:tr w:rsidR="004F1DB1" w:rsidRPr="00AD1F88" w14:paraId="64C31959" w14:textId="77777777" w:rsidTr="00C10ACE">
        <w:trPr>
          <w:cantSplit/>
        </w:trPr>
        <w:tc>
          <w:tcPr>
            <w:tcW w:w="28" w:type="dxa"/>
            <w:tcMar>
              <w:top w:w="17" w:type="dxa"/>
              <w:left w:w="6" w:type="dxa"/>
              <w:bottom w:w="23" w:type="dxa"/>
              <w:right w:w="11" w:type="dxa"/>
            </w:tcMar>
            <w:vAlign w:val="center"/>
          </w:tcPr>
          <w:p w14:paraId="36436CC2"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53B02CCF"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16CCAD8A" wp14:editId="452A38BC">
                  <wp:extent cx="72000" cy="72000"/>
                  <wp:effectExtent l="0" t="0" r="0" b="0"/>
                  <wp:docPr id="41"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28B3F557"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1AD7D2EA"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Escaleras (cada tramo recibe iluminación directa).</w:t>
            </w:r>
          </w:p>
        </w:tc>
      </w:tr>
      <w:tr w:rsidR="004F1DB1" w:rsidRPr="00AD1F88" w14:paraId="3AC7533C" w14:textId="77777777" w:rsidTr="00C10ACE">
        <w:trPr>
          <w:cantSplit/>
        </w:trPr>
        <w:tc>
          <w:tcPr>
            <w:tcW w:w="28" w:type="dxa"/>
            <w:tcMar>
              <w:top w:w="17" w:type="dxa"/>
              <w:left w:w="6" w:type="dxa"/>
              <w:bottom w:w="23" w:type="dxa"/>
              <w:right w:w="11" w:type="dxa"/>
            </w:tcMar>
            <w:vAlign w:val="center"/>
          </w:tcPr>
          <w:p w14:paraId="2BB049F8"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25127262"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7FCF6793" wp14:editId="52C56617">
                  <wp:extent cx="72000" cy="72000"/>
                  <wp:effectExtent l="0" t="0" r="0" b="0"/>
                  <wp:docPr id="42"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4FBAD16C"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4D010270"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En cualquier cambio de nivel.</w:t>
            </w:r>
          </w:p>
        </w:tc>
      </w:tr>
      <w:tr w:rsidR="004F1DB1" w:rsidRPr="00AD1F88" w14:paraId="49195996" w14:textId="77777777" w:rsidTr="00C10ACE">
        <w:trPr>
          <w:cantSplit/>
        </w:trPr>
        <w:tc>
          <w:tcPr>
            <w:tcW w:w="28" w:type="dxa"/>
            <w:tcMar>
              <w:top w:w="17" w:type="dxa"/>
              <w:left w:w="6" w:type="dxa"/>
              <w:bottom w:w="23" w:type="dxa"/>
              <w:right w:w="11" w:type="dxa"/>
            </w:tcMar>
            <w:vAlign w:val="center"/>
          </w:tcPr>
          <w:p w14:paraId="0BD108C1"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6D49936D"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79EA6B93" wp14:editId="312DE3D5">
                  <wp:extent cx="72000" cy="72000"/>
                  <wp:effectExtent l="0" t="0" r="0" b="0"/>
                  <wp:docPr id="43"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3AA9A918"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19C8D829"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En los cambios de dirección y en las intersecciones de pasillos.</w:t>
            </w:r>
          </w:p>
        </w:tc>
      </w:tr>
    </w:tbl>
    <w:p w14:paraId="6C8EAE46" w14:textId="77777777" w:rsidR="004F1DB1" w:rsidRPr="00AD1F88" w:rsidRDefault="004F1DB1" w:rsidP="00C340F9">
      <w:pPr>
        <w:spacing w:after="0" w:line="2" w:lineRule="auto"/>
        <w:jc w:val="both"/>
      </w:pPr>
    </w:p>
    <w:p w14:paraId="38C0AB04" w14:textId="77777777" w:rsidR="004F1DB1" w:rsidRPr="00AD1F88" w:rsidRDefault="004F1DB1" w:rsidP="00C340F9">
      <w:pPr>
        <w:pStyle w:val="CUERPOTEXTO"/>
        <w:jc w:val="both"/>
        <w:rPr>
          <w:rFonts w:ascii="Century Gothic" w:hAnsi="Century Gothic"/>
        </w:rPr>
      </w:pPr>
      <w:r w:rsidRPr="00AD1F88">
        <w:rPr>
          <w:rFonts w:ascii="Century Gothic" w:hAnsi="Century Gothic"/>
        </w:rPr>
        <w:t xml:space="preserve"> </w:t>
      </w:r>
    </w:p>
    <w:p w14:paraId="526D8E65" w14:textId="77777777" w:rsidR="004F1DB1" w:rsidRPr="00AD1F88" w:rsidRDefault="004F1DB1" w:rsidP="00C340F9">
      <w:pPr>
        <w:pStyle w:val="CUERPOTEXTO"/>
        <w:keepNext/>
        <w:jc w:val="both"/>
        <w:rPr>
          <w:rFonts w:ascii="Century Gothic" w:hAnsi="Century Gothic"/>
          <w:b/>
        </w:rPr>
      </w:pPr>
      <w:r w:rsidRPr="00AD1F88">
        <w:rPr>
          <w:rFonts w:ascii="Century Gothic" w:hAnsi="Century Gothic"/>
          <w:b/>
        </w:rPr>
        <w:lastRenderedPageBreak/>
        <w:t>Características de la instalación:</w:t>
      </w:r>
    </w:p>
    <w:tbl>
      <w:tblPr>
        <w:tblW w:w="9808" w:type="dxa"/>
        <w:tblInd w:w="6" w:type="dxa"/>
        <w:tblCellMar>
          <w:top w:w="28" w:type="dxa"/>
          <w:left w:w="28" w:type="dxa"/>
          <w:bottom w:w="28" w:type="dxa"/>
          <w:right w:w="28" w:type="dxa"/>
        </w:tblCellMar>
        <w:tblLook w:val="0000" w:firstRow="0" w:lastRow="0" w:firstColumn="0" w:lastColumn="0" w:noHBand="0" w:noVBand="0"/>
      </w:tblPr>
      <w:tblGrid>
        <w:gridCol w:w="28"/>
        <w:gridCol w:w="170"/>
        <w:gridCol w:w="28"/>
        <w:gridCol w:w="9582"/>
      </w:tblGrid>
      <w:tr w:rsidR="004F1DB1" w:rsidRPr="00AD1F88" w14:paraId="696FE160" w14:textId="77777777" w:rsidTr="00C10ACE">
        <w:trPr>
          <w:cantSplit/>
        </w:trPr>
        <w:tc>
          <w:tcPr>
            <w:tcW w:w="28" w:type="dxa"/>
            <w:tcMar>
              <w:top w:w="17" w:type="dxa"/>
              <w:left w:w="6" w:type="dxa"/>
              <w:bottom w:w="23" w:type="dxa"/>
              <w:right w:w="11" w:type="dxa"/>
            </w:tcMar>
            <w:vAlign w:val="center"/>
          </w:tcPr>
          <w:p w14:paraId="4FFC9FA4"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29854673"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78EC6485"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1FD92BBE"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Será fija.</w:t>
            </w:r>
          </w:p>
        </w:tc>
      </w:tr>
      <w:tr w:rsidR="004F1DB1" w:rsidRPr="00AD1F88" w14:paraId="78F1AB2F" w14:textId="77777777" w:rsidTr="00C10ACE">
        <w:trPr>
          <w:cantSplit/>
        </w:trPr>
        <w:tc>
          <w:tcPr>
            <w:tcW w:w="28" w:type="dxa"/>
            <w:tcMar>
              <w:top w:w="17" w:type="dxa"/>
              <w:left w:w="6" w:type="dxa"/>
              <w:bottom w:w="23" w:type="dxa"/>
              <w:right w:w="11" w:type="dxa"/>
            </w:tcMar>
            <w:vAlign w:val="center"/>
          </w:tcPr>
          <w:p w14:paraId="0426196A"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44A99C73"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39E3B04F"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6EEF99F1"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Dispondrá de fuente propia de energía.</w:t>
            </w:r>
          </w:p>
        </w:tc>
      </w:tr>
      <w:tr w:rsidR="004F1DB1" w:rsidRPr="00AD1F88" w14:paraId="54C7C725" w14:textId="77777777" w:rsidTr="00C10ACE">
        <w:trPr>
          <w:cantSplit/>
        </w:trPr>
        <w:tc>
          <w:tcPr>
            <w:tcW w:w="28" w:type="dxa"/>
            <w:tcMar>
              <w:top w:w="17" w:type="dxa"/>
              <w:left w:w="6" w:type="dxa"/>
              <w:bottom w:w="23" w:type="dxa"/>
              <w:right w:w="11" w:type="dxa"/>
            </w:tcMar>
            <w:vAlign w:val="center"/>
          </w:tcPr>
          <w:p w14:paraId="6A4114FF"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5DCF5C44"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7713908A"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449CF74B"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Entrará en funcionamiento al producirse un fallo de alimentación en las zonas de alumbrado normal.</w:t>
            </w:r>
          </w:p>
        </w:tc>
      </w:tr>
      <w:tr w:rsidR="004F1DB1" w:rsidRPr="00AD1F88" w14:paraId="2F437308" w14:textId="77777777" w:rsidTr="00C10ACE">
        <w:trPr>
          <w:cantSplit/>
        </w:trPr>
        <w:tc>
          <w:tcPr>
            <w:tcW w:w="28" w:type="dxa"/>
            <w:tcMar>
              <w:top w:w="17" w:type="dxa"/>
              <w:left w:w="6" w:type="dxa"/>
              <w:bottom w:w="23" w:type="dxa"/>
              <w:right w:w="11" w:type="dxa"/>
            </w:tcMar>
            <w:vAlign w:val="center"/>
          </w:tcPr>
          <w:p w14:paraId="0F2FBA8D"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35145A1D"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68D1C86C" w14:textId="77777777" w:rsidR="004F1DB1" w:rsidRPr="00AD1F88" w:rsidRDefault="004F1DB1" w:rsidP="00C340F9">
            <w:pPr>
              <w:spacing w:after="0"/>
              <w:jc w:val="both"/>
              <w:rPr>
                <w:rFonts w:cs="Arial"/>
              </w:rPr>
            </w:pPr>
            <w:r w:rsidRPr="00AD1F88">
              <w:rPr>
                <w:rFonts w:cs="Arial"/>
              </w:rPr>
              <w:t xml:space="preserve"> </w:t>
            </w:r>
          </w:p>
        </w:tc>
        <w:tc>
          <w:tcPr>
            <w:tcW w:w="9581" w:type="dxa"/>
            <w:tcBorders>
              <w:top w:val="single" w:sz="2" w:space="0" w:color="000000"/>
              <w:left w:val="single" w:sz="2" w:space="0" w:color="000000"/>
              <w:bottom w:val="single" w:sz="2" w:space="0" w:color="000000"/>
              <w:right w:val="single" w:sz="2" w:space="0" w:color="000000"/>
            </w:tcBorders>
            <w:vAlign w:val="center"/>
          </w:tcPr>
          <w:p w14:paraId="5302D8C9"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El alumbrado de emergencia en las vías de evacuación debe alcanzar, al menos, el 50% del nivel de iluminación requerido al cabo de 5 segundos y el 100% a los 60 segundos.</w:t>
            </w:r>
          </w:p>
        </w:tc>
      </w:tr>
    </w:tbl>
    <w:p w14:paraId="49A0D5D8" w14:textId="77777777" w:rsidR="004F1DB1" w:rsidRPr="00AD1F88" w:rsidRDefault="004F1DB1" w:rsidP="00C340F9">
      <w:pPr>
        <w:spacing w:after="0" w:line="2" w:lineRule="auto"/>
        <w:jc w:val="both"/>
      </w:pPr>
    </w:p>
    <w:p w14:paraId="3A389470" w14:textId="77777777" w:rsidR="004F1DB1" w:rsidRPr="00AD1F88" w:rsidRDefault="004F1DB1" w:rsidP="00C340F9">
      <w:pPr>
        <w:pStyle w:val="CUERPOTEXTO"/>
        <w:jc w:val="both"/>
        <w:rPr>
          <w:rFonts w:ascii="Century Gothic" w:hAnsi="Century Gothic"/>
        </w:rPr>
      </w:pPr>
      <w:r w:rsidRPr="00AD1F88">
        <w:rPr>
          <w:rFonts w:ascii="Century Gothic" w:hAnsi="Century Gothic"/>
        </w:rPr>
        <w:t xml:space="preserve"> </w:t>
      </w:r>
    </w:p>
    <w:p w14:paraId="27A365C7" w14:textId="77777777" w:rsidR="004F1DB1" w:rsidRPr="00AD1F88" w:rsidRDefault="004F1DB1" w:rsidP="00C340F9">
      <w:pPr>
        <w:pStyle w:val="CUERPOTEXTO"/>
        <w:keepNext/>
        <w:jc w:val="both"/>
        <w:rPr>
          <w:rFonts w:ascii="Century Gothic" w:hAnsi="Century Gothic"/>
          <w:b/>
        </w:rPr>
      </w:pPr>
      <w:r w:rsidRPr="00AD1F88">
        <w:rPr>
          <w:rFonts w:ascii="Century Gothic" w:hAnsi="Century Gothic"/>
          <w:b/>
        </w:rPr>
        <w:t>Condiciones de servicio que se deben garantizar (durante una hora desde el fallo):</w:t>
      </w:r>
    </w:p>
    <w:tbl>
      <w:tblPr>
        <w:tblW w:w="9808" w:type="dxa"/>
        <w:tblInd w:w="6" w:type="dxa"/>
        <w:tblCellMar>
          <w:top w:w="28" w:type="dxa"/>
          <w:left w:w="28" w:type="dxa"/>
          <w:bottom w:w="28" w:type="dxa"/>
          <w:right w:w="28" w:type="dxa"/>
        </w:tblCellMar>
        <w:tblLook w:val="0000" w:firstRow="0" w:lastRow="0" w:firstColumn="0" w:lastColumn="0" w:noHBand="0" w:noVBand="0"/>
      </w:tblPr>
      <w:tblGrid>
        <w:gridCol w:w="28"/>
        <w:gridCol w:w="170"/>
        <w:gridCol w:w="28"/>
        <w:gridCol w:w="3175"/>
        <w:gridCol w:w="3005"/>
        <w:gridCol w:w="1701"/>
        <w:gridCol w:w="1701"/>
      </w:tblGrid>
      <w:tr w:rsidR="004F1DB1" w:rsidRPr="00AD1F88" w14:paraId="552C2C4A" w14:textId="77777777" w:rsidTr="00C10ACE">
        <w:trPr>
          <w:cantSplit/>
        </w:trPr>
        <w:tc>
          <w:tcPr>
            <w:tcW w:w="28" w:type="dxa"/>
            <w:tcMar>
              <w:top w:w="17" w:type="dxa"/>
              <w:left w:w="6" w:type="dxa"/>
              <w:bottom w:w="23" w:type="dxa"/>
              <w:right w:w="11" w:type="dxa"/>
            </w:tcMar>
            <w:vAlign w:val="center"/>
          </w:tcPr>
          <w:p w14:paraId="42845C02"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6ACA94F6" w14:textId="77777777" w:rsidR="004F1DB1" w:rsidRPr="00AD1F88" w:rsidRDefault="004F1DB1" w:rsidP="00C340F9">
            <w:pPr>
              <w:spacing w:after="0"/>
              <w:jc w:val="both"/>
              <w:rPr>
                <w:rFonts w:cs="Arial"/>
              </w:rPr>
            </w:pPr>
            <w:r w:rsidRPr="00AD1F88">
              <w:rPr>
                <w:rFonts w:cs="Arial"/>
              </w:rPr>
              <w:t xml:space="preserve"> </w:t>
            </w:r>
          </w:p>
        </w:tc>
        <w:tc>
          <w:tcPr>
            <w:tcW w:w="28" w:type="dxa"/>
            <w:tcMar>
              <w:top w:w="17" w:type="dxa"/>
              <w:left w:w="6" w:type="dxa"/>
              <w:bottom w:w="23" w:type="dxa"/>
              <w:right w:w="11" w:type="dxa"/>
            </w:tcMar>
            <w:vAlign w:val="center"/>
          </w:tcPr>
          <w:p w14:paraId="78C19235" w14:textId="77777777" w:rsidR="004F1DB1" w:rsidRPr="00AD1F88" w:rsidRDefault="004F1DB1" w:rsidP="00C340F9">
            <w:pPr>
              <w:spacing w:after="0"/>
              <w:jc w:val="both"/>
              <w:rPr>
                <w:rFonts w:cs="Arial"/>
              </w:rPr>
            </w:pPr>
            <w:r w:rsidRPr="00AD1F88">
              <w:rPr>
                <w:rFonts w:cs="Arial"/>
              </w:rPr>
              <w:t xml:space="preserve"> </w:t>
            </w:r>
          </w:p>
        </w:tc>
        <w:tc>
          <w:tcPr>
            <w:tcW w:w="3175" w:type="dxa"/>
            <w:tcBorders>
              <w:bottom w:val="single" w:sz="2" w:space="0" w:color="000000"/>
            </w:tcBorders>
            <w:tcMar>
              <w:top w:w="17" w:type="dxa"/>
              <w:left w:w="6" w:type="dxa"/>
              <w:bottom w:w="23" w:type="dxa"/>
              <w:right w:w="11" w:type="dxa"/>
            </w:tcMar>
            <w:vAlign w:val="center"/>
          </w:tcPr>
          <w:p w14:paraId="3512EA60" w14:textId="77777777" w:rsidR="004F1DB1" w:rsidRPr="00AD1F88" w:rsidRDefault="004F1DB1" w:rsidP="00C340F9">
            <w:pPr>
              <w:spacing w:after="0"/>
              <w:jc w:val="both"/>
              <w:rPr>
                <w:rFonts w:cs="Arial"/>
              </w:rPr>
            </w:pPr>
            <w:r w:rsidRPr="00AD1F88">
              <w:rPr>
                <w:rFonts w:cs="Arial"/>
              </w:rPr>
              <w:t xml:space="preserve"> </w:t>
            </w:r>
          </w:p>
        </w:tc>
        <w:tc>
          <w:tcPr>
            <w:tcW w:w="3005" w:type="dxa"/>
            <w:tcBorders>
              <w:bottom w:val="single" w:sz="2" w:space="0" w:color="000000"/>
              <w:right w:val="single" w:sz="2" w:space="0" w:color="000000"/>
            </w:tcBorders>
            <w:tcMar>
              <w:top w:w="17" w:type="dxa"/>
              <w:left w:w="6" w:type="dxa"/>
              <w:bottom w:w="23" w:type="dxa"/>
              <w:right w:w="11" w:type="dxa"/>
            </w:tcMar>
            <w:vAlign w:val="center"/>
          </w:tcPr>
          <w:p w14:paraId="31B626BD" w14:textId="77777777" w:rsidR="004F1DB1" w:rsidRPr="00AD1F88" w:rsidRDefault="004F1DB1" w:rsidP="00C340F9">
            <w:pPr>
              <w:spacing w:after="0"/>
              <w:jc w:val="both"/>
              <w:rPr>
                <w:rFonts w:cs="Arial"/>
              </w:rPr>
            </w:pPr>
            <w:r w:rsidRPr="00AD1F88">
              <w:rPr>
                <w:rFonts w:cs="Arial"/>
              </w:rPr>
              <w:t xml:space="preserve"> </w:t>
            </w:r>
          </w:p>
        </w:tc>
        <w:tc>
          <w:tcPr>
            <w:tcW w:w="1701" w:type="dxa"/>
            <w:tcBorders>
              <w:top w:val="single" w:sz="2" w:space="0" w:color="000000"/>
              <w:left w:val="single" w:sz="2" w:space="0" w:color="000000"/>
              <w:bottom w:val="single" w:sz="2" w:space="0" w:color="000000"/>
              <w:right w:val="single" w:sz="2" w:space="0" w:color="000000"/>
            </w:tcBorders>
            <w:vAlign w:val="center"/>
          </w:tcPr>
          <w:p w14:paraId="33F8ED8A"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NORMA</w:t>
            </w:r>
          </w:p>
        </w:tc>
        <w:tc>
          <w:tcPr>
            <w:tcW w:w="1701" w:type="dxa"/>
            <w:tcBorders>
              <w:top w:val="single" w:sz="2" w:space="0" w:color="000000"/>
              <w:left w:val="single" w:sz="2" w:space="0" w:color="000000"/>
              <w:bottom w:val="single" w:sz="2" w:space="0" w:color="000000"/>
              <w:right w:val="single" w:sz="2" w:space="0" w:color="000000"/>
            </w:tcBorders>
            <w:vAlign w:val="center"/>
          </w:tcPr>
          <w:p w14:paraId="6FBD888B"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PROYECTO</w:t>
            </w:r>
          </w:p>
        </w:tc>
      </w:tr>
      <w:tr w:rsidR="004F1DB1" w:rsidRPr="00AD1F88" w14:paraId="454BBB71" w14:textId="77777777" w:rsidTr="00C10ACE">
        <w:trPr>
          <w:cantSplit/>
        </w:trPr>
        <w:tc>
          <w:tcPr>
            <w:tcW w:w="28" w:type="dxa"/>
            <w:tcMar>
              <w:top w:w="17" w:type="dxa"/>
              <w:left w:w="6" w:type="dxa"/>
              <w:bottom w:w="23" w:type="dxa"/>
              <w:right w:w="11" w:type="dxa"/>
            </w:tcMar>
            <w:vAlign w:val="center"/>
          </w:tcPr>
          <w:p w14:paraId="1AABED06" w14:textId="77777777" w:rsidR="004F1DB1" w:rsidRPr="00AD1F88" w:rsidRDefault="004F1DB1" w:rsidP="00C340F9">
            <w:pPr>
              <w:spacing w:after="0"/>
              <w:jc w:val="both"/>
              <w:rPr>
                <w:rFonts w:cs="Arial"/>
              </w:rPr>
            </w:pPr>
            <w:r w:rsidRPr="00AD1F88">
              <w:rPr>
                <w:rFonts w:cs="Arial"/>
              </w:rPr>
              <w:t xml:space="preserve"> </w:t>
            </w:r>
          </w:p>
        </w:tc>
        <w:tc>
          <w:tcPr>
            <w:tcW w:w="170" w:type="dxa"/>
            <w:vMerge w:val="restart"/>
            <w:vAlign w:val="center"/>
          </w:tcPr>
          <w:p w14:paraId="50B0C65C"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488A3EEA" wp14:editId="7A9C7D5B">
                  <wp:extent cx="72000" cy="72000"/>
                  <wp:effectExtent l="0" t="0" r="0" b="0"/>
                  <wp:docPr id="44"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28B6A6B1" w14:textId="77777777" w:rsidR="004F1DB1" w:rsidRPr="00AD1F88" w:rsidRDefault="004F1DB1" w:rsidP="00C340F9">
            <w:pPr>
              <w:spacing w:after="0"/>
              <w:jc w:val="both"/>
              <w:rPr>
                <w:rFonts w:cs="Arial"/>
              </w:rPr>
            </w:pPr>
            <w:r w:rsidRPr="00AD1F88">
              <w:rPr>
                <w:rFonts w:cs="Arial"/>
              </w:rPr>
              <w:t xml:space="preserve"> </w:t>
            </w:r>
          </w:p>
        </w:tc>
        <w:tc>
          <w:tcPr>
            <w:tcW w:w="3175" w:type="dxa"/>
            <w:vMerge w:val="restart"/>
            <w:tcBorders>
              <w:top w:val="single" w:sz="2" w:space="0" w:color="000000"/>
              <w:left w:val="single" w:sz="2" w:space="0" w:color="000000"/>
              <w:right w:val="single" w:sz="2" w:space="0" w:color="000000"/>
            </w:tcBorders>
            <w:vAlign w:val="center"/>
          </w:tcPr>
          <w:p w14:paraId="0225A407"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Vías de evacuación de anchura </w:t>
            </w:r>
            <w:r w:rsidRPr="00AD1F88">
              <w:rPr>
                <w:rFonts w:ascii="Century Gothic" w:hAnsi="Century Gothic" w:cs="Symbol"/>
              </w:rPr>
              <w:t>£</w:t>
            </w:r>
            <w:r w:rsidRPr="00AD1F88">
              <w:rPr>
                <w:rFonts w:ascii="Century Gothic" w:hAnsi="Century Gothic"/>
              </w:rPr>
              <w:t xml:space="preserve"> 2m</w:t>
            </w:r>
          </w:p>
        </w:tc>
        <w:tc>
          <w:tcPr>
            <w:tcW w:w="3005" w:type="dxa"/>
            <w:tcBorders>
              <w:top w:val="single" w:sz="2" w:space="0" w:color="000000"/>
              <w:left w:val="single" w:sz="2" w:space="0" w:color="000000"/>
              <w:bottom w:val="single" w:sz="2" w:space="0" w:color="000000"/>
              <w:right w:val="single" w:sz="2" w:space="0" w:color="000000"/>
            </w:tcBorders>
            <w:vAlign w:val="center"/>
          </w:tcPr>
          <w:p w14:paraId="79125E35"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Iluminancia en el eje central</w:t>
            </w:r>
          </w:p>
        </w:tc>
        <w:tc>
          <w:tcPr>
            <w:tcW w:w="1701" w:type="dxa"/>
            <w:tcBorders>
              <w:top w:val="single" w:sz="2" w:space="0" w:color="000000"/>
              <w:left w:val="single" w:sz="2" w:space="0" w:color="000000"/>
              <w:bottom w:val="single" w:sz="2" w:space="0" w:color="000000"/>
              <w:right w:val="single" w:sz="2" w:space="0" w:color="000000"/>
            </w:tcBorders>
            <w:vAlign w:val="center"/>
          </w:tcPr>
          <w:p w14:paraId="50B503E7" w14:textId="77777777" w:rsidR="004F1DB1" w:rsidRPr="00AD1F88" w:rsidRDefault="004F1DB1" w:rsidP="00C340F9">
            <w:pPr>
              <w:pStyle w:val="CUERPOTEXTOTABLA"/>
              <w:jc w:val="both"/>
              <w:rPr>
                <w:rFonts w:ascii="Century Gothic" w:hAnsi="Century Gothic"/>
              </w:rPr>
            </w:pPr>
            <w:r w:rsidRPr="00AD1F88">
              <w:rPr>
                <w:rFonts w:ascii="Century Gothic" w:hAnsi="Century Gothic" w:cs="Symbol"/>
              </w:rPr>
              <w:t>³</w:t>
            </w:r>
            <w:r w:rsidRPr="00AD1F88">
              <w:rPr>
                <w:rFonts w:ascii="Century Gothic" w:hAnsi="Century Gothic"/>
              </w:rPr>
              <w:t xml:space="preserve"> 1 lux</w:t>
            </w:r>
          </w:p>
        </w:tc>
        <w:tc>
          <w:tcPr>
            <w:tcW w:w="1701" w:type="dxa"/>
            <w:tcBorders>
              <w:top w:val="single" w:sz="2" w:space="0" w:color="000000"/>
              <w:left w:val="single" w:sz="2" w:space="0" w:color="000000"/>
              <w:bottom w:val="single" w:sz="2" w:space="0" w:color="000000"/>
              <w:right w:val="single" w:sz="2" w:space="0" w:color="000000"/>
            </w:tcBorders>
            <w:vAlign w:val="center"/>
          </w:tcPr>
          <w:p w14:paraId="4B638E02"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1.07 luxes</w:t>
            </w:r>
          </w:p>
        </w:tc>
      </w:tr>
      <w:tr w:rsidR="004F1DB1" w:rsidRPr="00AD1F88" w14:paraId="19BE3CA7" w14:textId="77777777" w:rsidTr="00C10ACE">
        <w:trPr>
          <w:cantSplit/>
        </w:trPr>
        <w:tc>
          <w:tcPr>
            <w:tcW w:w="28" w:type="dxa"/>
            <w:tcMar>
              <w:top w:w="17" w:type="dxa"/>
              <w:left w:w="6" w:type="dxa"/>
              <w:bottom w:w="23" w:type="dxa"/>
              <w:right w:w="11" w:type="dxa"/>
            </w:tcMar>
            <w:vAlign w:val="center"/>
          </w:tcPr>
          <w:p w14:paraId="0562BA4B" w14:textId="77777777" w:rsidR="004F1DB1" w:rsidRPr="00AD1F88" w:rsidRDefault="004F1DB1" w:rsidP="00C340F9">
            <w:pPr>
              <w:spacing w:after="0"/>
              <w:jc w:val="both"/>
              <w:rPr>
                <w:rFonts w:cs="Arial"/>
              </w:rPr>
            </w:pPr>
            <w:r w:rsidRPr="00AD1F88">
              <w:rPr>
                <w:rFonts w:cs="Arial"/>
              </w:rPr>
              <w:t xml:space="preserve"> </w:t>
            </w:r>
          </w:p>
        </w:tc>
        <w:tc>
          <w:tcPr>
            <w:tcW w:w="170" w:type="dxa"/>
            <w:vMerge/>
          </w:tcPr>
          <w:p w14:paraId="3791735D" w14:textId="77777777" w:rsidR="004F1DB1" w:rsidRPr="00AD1F88" w:rsidRDefault="004F1DB1" w:rsidP="00C340F9">
            <w:pPr>
              <w:jc w:val="both"/>
            </w:pPr>
          </w:p>
        </w:tc>
        <w:tc>
          <w:tcPr>
            <w:tcW w:w="28" w:type="dxa"/>
            <w:tcBorders>
              <w:right w:val="single" w:sz="2" w:space="0" w:color="000000"/>
            </w:tcBorders>
            <w:tcMar>
              <w:top w:w="17" w:type="dxa"/>
              <w:left w:w="6" w:type="dxa"/>
              <w:bottom w:w="23" w:type="dxa"/>
              <w:right w:w="11" w:type="dxa"/>
            </w:tcMar>
            <w:vAlign w:val="center"/>
          </w:tcPr>
          <w:p w14:paraId="62037F64" w14:textId="77777777" w:rsidR="004F1DB1" w:rsidRPr="00AD1F88" w:rsidRDefault="004F1DB1" w:rsidP="00C340F9">
            <w:pPr>
              <w:spacing w:after="0"/>
              <w:jc w:val="both"/>
              <w:rPr>
                <w:rFonts w:cs="Arial"/>
              </w:rPr>
            </w:pPr>
            <w:r w:rsidRPr="00AD1F88">
              <w:rPr>
                <w:rFonts w:cs="Arial"/>
              </w:rPr>
              <w:t xml:space="preserve"> </w:t>
            </w:r>
          </w:p>
        </w:tc>
        <w:tc>
          <w:tcPr>
            <w:tcW w:w="3175" w:type="dxa"/>
            <w:vMerge/>
            <w:tcBorders>
              <w:left w:val="single" w:sz="2" w:space="0" w:color="000000"/>
              <w:bottom w:val="single" w:sz="2" w:space="0" w:color="000000"/>
              <w:right w:val="single" w:sz="2" w:space="0" w:color="000000"/>
            </w:tcBorders>
          </w:tcPr>
          <w:p w14:paraId="3B3AF98B" w14:textId="77777777" w:rsidR="004F1DB1" w:rsidRPr="00AD1F88" w:rsidRDefault="004F1DB1" w:rsidP="00C340F9">
            <w:pPr>
              <w:jc w:val="both"/>
            </w:pPr>
          </w:p>
        </w:tc>
        <w:tc>
          <w:tcPr>
            <w:tcW w:w="3005" w:type="dxa"/>
            <w:tcBorders>
              <w:top w:val="single" w:sz="2" w:space="0" w:color="000000"/>
              <w:left w:val="single" w:sz="2" w:space="0" w:color="000000"/>
              <w:bottom w:val="single" w:sz="2" w:space="0" w:color="000000"/>
              <w:right w:val="single" w:sz="2" w:space="0" w:color="000000"/>
            </w:tcBorders>
            <w:vAlign w:val="center"/>
          </w:tcPr>
          <w:p w14:paraId="608417A5"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Iluminancia en la banda central</w:t>
            </w:r>
          </w:p>
        </w:tc>
        <w:tc>
          <w:tcPr>
            <w:tcW w:w="1701" w:type="dxa"/>
            <w:tcBorders>
              <w:top w:val="single" w:sz="2" w:space="0" w:color="000000"/>
              <w:left w:val="single" w:sz="2" w:space="0" w:color="000000"/>
              <w:bottom w:val="single" w:sz="2" w:space="0" w:color="000000"/>
              <w:right w:val="single" w:sz="2" w:space="0" w:color="000000"/>
            </w:tcBorders>
            <w:vAlign w:val="center"/>
          </w:tcPr>
          <w:p w14:paraId="468C0017" w14:textId="77777777" w:rsidR="004F1DB1" w:rsidRPr="00AD1F88" w:rsidRDefault="004F1DB1" w:rsidP="00C340F9">
            <w:pPr>
              <w:pStyle w:val="CUERPOTEXTOTABLA"/>
              <w:jc w:val="both"/>
              <w:rPr>
                <w:rFonts w:ascii="Century Gothic" w:hAnsi="Century Gothic"/>
              </w:rPr>
            </w:pPr>
            <w:r w:rsidRPr="00AD1F88">
              <w:rPr>
                <w:rFonts w:ascii="Century Gothic" w:hAnsi="Century Gothic" w:cs="Symbol"/>
              </w:rPr>
              <w:t>³</w:t>
            </w:r>
            <w:r w:rsidRPr="00AD1F88">
              <w:rPr>
                <w:rFonts w:ascii="Century Gothic" w:hAnsi="Century Gothic"/>
              </w:rPr>
              <w:t xml:space="preserve"> 0.5 luxes</w:t>
            </w:r>
          </w:p>
        </w:tc>
        <w:tc>
          <w:tcPr>
            <w:tcW w:w="1701" w:type="dxa"/>
            <w:tcBorders>
              <w:top w:val="single" w:sz="2" w:space="0" w:color="000000"/>
              <w:left w:val="single" w:sz="2" w:space="0" w:color="000000"/>
              <w:bottom w:val="single" w:sz="2" w:space="0" w:color="000000"/>
              <w:right w:val="single" w:sz="2" w:space="0" w:color="000000"/>
            </w:tcBorders>
            <w:vAlign w:val="center"/>
          </w:tcPr>
          <w:p w14:paraId="03EC4275"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1.04 luxes</w:t>
            </w:r>
          </w:p>
        </w:tc>
      </w:tr>
      <w:tr w:rsidR="004F1DB1" w:rsidRPr="00AD1F88" w14:paraId="44691A87" w14:textId="77777777" w:rsidTr="00C10ACE">
        <w:trPr>
          <w:cantSplit/>
        </w:trPr>
        <w:tc>
          <w:tcPr>
            <w:tcW w:w="28" w:type="dxa"/>
            <w:tcMar>
              <w:top w:w="17" w:type="dxa"/>
              <w:left w:w="6" w:type="dxa"/>
              <w:bottom w:w="23" w:type="dxa"/>
              <w:right w:w="11" w:type="dxa"/>
            </w:tcMar>
            <w:vAlign w:val="center"/>
          </w:tcPr>
          <w:p w14:paraId="32298459"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7DC70E37"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608210E8" wp14:editId="78CF7011">
                  <wp:extent cx="72000" cy="72000"/>
                  <wp:effectExtent l="0" t="0" r="0" b="0"/>
                  <wp:docPr id="45" name="0 Imagen" descr="image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bmp"/>
                          <pic:cNvPicPr/>
                        </pic:nvPicPr>
                        <pic:blipFill>
                          <a:blip r:embed="rId43"/>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5879438C" w14:textId="77777777" w:rsidR="004F1DB1" w:rsidRPr="00AD1F88" w:rsidRDefault="004F1DB1" w:rsidP="00C340F9">
            <w:pPr>
              <w:spacing w:after="0"/>
              <w:jc w:val="both"/>
              <w:rPr>
                <w:rFonts w:cs="Arial"/>
              </w:rPr>
            </w:pPr>
            <w:r w:rsidRPr="00AD1F88">
              <w:rPr>
                <w:rFonts w:cs="Arial"/>
              </w:rPr>
              <w:t xml:space="preserve"> </w:t>
            </w:r>
          </w:p>
        </w:tc>
        <w:tc>
          <w:tcPr>
            <w:tcW w:w="3175" w:type="dxa"/>
            <w:tcBorders>
              <w:top w:val="single" w:sz="2" w:space="0" w:color="000000"/>
              <w:left w:val="single" w:sz="2" w:space="0" w:color="000000"/>
              <w:bottom w:val="single" w:sz="2" w:space="0" w:color="000000"/>
              <w:right w:val="single" w:sz="2" w:space="0" w:color="000000"/>
            </w:tcBorders>
            <w:vAlign w:val="center"/>
          </w:tcPr>
          <w:p w14:paraId="3F213D88"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Vías de evacuación de anchura &gt; 2m</w:t>
            </w:r>
          </w:p>
        </w:tc>
        <w:tc>
          <w:tcPr>
            <w:tcW w:w="3005" w:type="dxa"/>
            <w:tcBorders>
              <w:top w:val="single" w:sz="2" w:space="0" w:color="000000"/>
              <w:left w:val="single" w:sz="2" w:space="0" w:color="000000"/>
              <w:bottom w:val="single" w:sz="2" w:space="0" w:color="000000"/>
              <w:right w:val="single" w:sz="2" w:space="0" w:color="000000"/>
            </w:tcBorders>
            <w:vAlign w:val="center"/>
          </w:tcPr>
          <w:p w14:paraId="794264EB"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Pueden ser tratadas como varias bandas de anchura </w:t>
            </w:r>
            <w:r w:rsidRPr="00AD1F88">
              <w:rPr>
                <w:rFonts w:ascii="Century Gothic" w:hAnsi="Century Gothic" w:cs="Symbol"/>
              </w:rPr>
              <w:t>£</w:t>
            </w:r>
            <w:r w:rsidRPr="00AD1F88">
              <w:rPr>
                <w:rFonts w:ascii="Century Gothic" w:hAnsi="Century Gothic"/>
              </w:rPr>
              <w:t xml:space="preserve"> 2m</w:t>
            </w:r>
          </w:p>
        </w:tc>
        <w:tc>
          <w:tcPr>
            <w:tcW w:w="1701" w:type="dxa"/>
            <w:tcBorders>
              <w:top w:val="single" w:sz="2" w:space="0" w:color="000000"/>
              <w:left w:val="single" w:sz="2" w:space="0" w:color="000000"/>
              <w:bottom w:val="single" w:sz="2" w:space="0" w:color="000000"/>
              <w:right w:val="single" w:sz="2" w:space="0" w:color="000000"/>
            </w:tcBorders>
            <w:vAlign w:val="center"/>
          </w:tcPr>
          <w:p w14:paraId="03267566"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 </w:t>
            </w:r>
          </w:p>
        </w:tc>
        <w:tc>
          <w:tcPr>
            <w:tcW w:w="1701" w:type="dxa"/>
            <w:tcBorders>
              <w:top w:val="single" w:sz="2" w:space="0" w:color="000000"/>
              <w:left w:val="single" w:sz="2" w:space="0" w:color="000000"/>
              <w:bottom w:val="single" w:sz="2" w:space="0" w:color="000000"/>
              <w:right w:val="single" w:sz="2" w:space="0" w:color="000000"/>
            </w:tcBorders>
            <w:vAlign w:val="center"/>
          </w:tcPr>
          <w:p w14:paraId="75727E6D"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 </w:t>
            </w:r>
          </w:p>
        </w:tc>
      </w:tr>
    </w:tbl>
    <w:p w14:paraId="0F2B926D" w14:textId="77777777" w:rsidR="004F1DB1" w:rsidRPr="00AD1F88" w:rsidRDefault="004F1DB1" w:rsidP="00C340F9">
      <w:pPr>
        <w:spacing w:after="0" w:line="2" w:lineRule="auto"/>
        <w:jc w:val="both"/>
      </w:pPr>
    </w:p>
    <w:p w14:paraId="159D09DC" w14:textId="77777777" w:rsidR="004F1DB1" w:rsidRPr="00AD1F88" w:rsidRDefault="004F1DB1" w:rsidP="00C340F9">
      <w:pPr>
        <w:pStyle w:val="CUERPOTEXTO"/>
        <w:jc w:val="both"/>
        <w:rPr>
          <w:rFonts w:ascii="Century Gothic" w:hAnsi="Century Gothic"/>
        </w:rPr>
      </w:pPr>
      <w:r w:rsidRPr="00AD1F88">
        <w:rPr>
          <w:rFonts w:ascii="Century Gothic" w:hAnsi="Century Gothic"/>
        </w:rPr>
        <w:t xml:space="preserve"> </w:t>
      </w:r>
    </w:p>
    <w:tbl>
      <w:tblPr>
        <w:tblW w:w="9808" w:type="dxa"/>
        <w:tblInd w:w="6" w:type="dxa"/>
        <w:tblCellMar>
          <w:top w:w="28" w:type="dxa"/>
          <w:left w:w="28" w:type="dxa"/>
          <w:bottom w:w="28" w:type="dxa"/>
          <w:right w:w="28" w:type="dxa"/>
        </w:tblCellMar>
        <w:tblLook w:val="0000" w:firstRow="0" w:lastRow="0" w:firstColumn="0" w:lastColumn="0" w:noHBand="0" w:noVBand="0"/>
      </w:tblPr>
      <w:tblGrid>
        <w:gridCol w:w="28"/>
        <w:gridCol w:w="170"/>
        <w:gridCol w:w="28"/>
        <w:gridCol w:w="3175"/>
        <w:gridCol w:w="3005"/>
        <w:gridCol w:w="1701"/>
        <w:gridCol w:w="1701"/>
      </w:tblGrid>
      <w:tr w:rsidR="004F1DB1" w:rsidRPr="00AD1F88" w14:paraId="6AFA3723" w14:textId="77777777" w:rsidTr="00C10ACE">
        <w:trPr>
          <w:cantSplit/>
        </w:trPr>
        <w:tc>
          <w:tcPr>
            <w:tcW w:w="28" w:type="dxa"/>
            <w:tcMar>
              <w:top w:w="17" w:type="dxa"/>
              <w:left w:w="6" w:type="dxa"/>
              <w:bottom w:w="23" w:type="dxa"/>
              <w:right w:w="11" w:type="dxa"/>
            </w:tcMar>
            <w:vAlign w:val="center"/>
          </w:tcPr>
          <w:p w14:paraId="4490017B"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6395AD3D" w14:textId="77777777" w:rsidR="004F1DB1" w:rsidRPr="00AD1F88" w:rsidRDefault="004F1DB1" w:rsidP="00C340F9">
            <w:pPr>
              <w:spacing w:after="0"/>
              <w:jc w:val="both"/>
              <w:rPr>
                <w:rFonts w:cs="Arial"/>
              </w:rPr>
            </w:pPr>
            <w:r w:rsidRPr="00AD1F88">
              <w:rPr>
                <w:rFonts w:cs="Arial"/>
              </w:rPr>
              <w:t xml:space="preserve"> </w:t>
            </w:r>
          </w:p>
        </w:tc>
        <w:tc>
          <w:tcPr>
            <w:tcW w:w="28" w:type="dxa"/>
            <w:tcMar>
              <w:top w:w="17" w:type="dxa"/>
              <w:left w:w="6" w:type="dxa"/>
              <w:bottom w:w="23" w:type="dxa"/>
              <w:right w:w="11" w:type="dxa"/>
            </w:tcMar>
            <w:vAlign w:val="center"/>
          </w:tcPr>
          <w:p w14:paraId="0023EA09" w14:textId="77777777" w:rsidR="004F1DB1" w:rsidRPr="00AD1F88" w:rsidRDefault="004F1DB1" w:rsidP="00C340F9">
            <w:pPr>
              <w:spacing w:after="0"/>
              <w:jc w:val="both"/>
              <w:rPr>
                <w:rFonts w:cs="Arial"/>
              </w:rPr>
            </w:pPr>
            <w:r w:rsidRPr="00AD1F88">
              <w:rPr>
                <w:rFonts w:cs="Arial"/>
              </w:rPr>
              <w:t xml:space="preserve"> </w:t>
            </w:r>
          </w:p>
        </w:tc>
        <w:tc>
          <w:tcPr>
            <w:tcW w:w="3175" w:type="dxa"/>
            <w:tcBorders>
              <w:bottom w:val="single" w:sz="2" w:space="0" w:color="000000"/>
            </w:tcBorders>
            <w:tcMar>
              <w:top w:w="17" w:type="dxa"/>
              <w:left w:w="6" w:type="dxa"/>
              <w:bottom w:w="23" w:type="dxa"/>
              <w:right w:w="11" w:type="dxa"/>
            </w:tcMar>
            <w:vAlign w:val="center"/>
          </w:tcPr>
          <w:p w14:paraId="7CD60BD2" w14:textId="77777777" w:rsidR="004F1DB1" w:rsidRPr="00AD1F88" w:rsidRDefault="004F1DB1" w:rsidP="00C340F9">
            <w:pPr>
              <w:spacing w:after="0"/>
              <w:jc w:val="both"/>
              <w:rPr>
                <w:rFonts w:cs="Arial"/>
              </w:rPr>
            </w:pPr>
            <w:r w:rsidRPr="00AD1F88">
              <w:rPr>
                <w:rFonts w:cs="Arial"/>
              </w:rPr>
              <w:t xml:space="preserve"> </w:t>
            </w:r>
          </w:p>
        </w:tc>
        <w:tc>
          <w:tcPr>
            <w:tcW w:w="3005" w:type="dxa"/>
            <w:tcBorders>
              <w:bottom w:val="single" w:sz="2" w:space="0" w:color="000000"/>
              <w:right w:val="single" w:sz="2" w:space="0" w:color="000000"/>
            </w:tcBorders>
            <w:tcMar>
              <w:top w:w="17" w:type="dxa"/>
              <w:left w:w="6" w:type="dxa"/>
              <w:bottom w:w="23" w:type="dxa"/>
              <w:right w:w="11" w:type="dxa"/>
            </w:tcMar>
            <w:vAlign w:val="center"/>
          </w:tcPr>
          <w:p w14:paraId="3A906C1B" w14:textId="77777777" w:rsidR="004F1DB1" w:rsidRPr="00AD1F88" w:rsidRDefault="004F1DB1" w:rsidP="00C340F9">
            <w:pPr>
              <w:spacing w:after="0"/>
              <w:jc w:val="both"/>
              <w:rPr>
                <w:rFonts w:cs="Arial"/>
              </w:rPr>
            </w:pPr>
            <w:r w:rsidRPr="00AD1F88">
              <w:rPr>
                <w:rFonts w:cs="Arial"/>
              </w:rPr>
              <w:t xml:space="preserve"> </w:t>
            </w:r>
          </w:p>
        </w:tc>
        <w:tc>
          <w:tcPr>
            <w:tcW w:w="1701" w:type="dxa"/>
            <w:tcBorders>
              <w:top w:val="single" w:sz="2" w:space="0" w:color="000000"/>
              <w:left w:val="single" w:sz="2" w:space="0" w:color="000000"/>
              <w:bottom w:val="single" w:sz="2" w:space="0" w:color="000000"/>
              <w:right w:val="single" w:sz="2" w:space="0" w:color="000000"/>
            </w:tcBorders>
            <w:vAlign w:val="center"/>
          </w:tcPr>
          <w:p w14:paraId="51901090"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NORMA</w:t>
            </w:r>
          </w:p>
        </w:tc>
        <w:tc>
          <w:tcPr>
            <w:tcW w:w="1701" w:type="dxa"/>
            <w:tcBorders>
              <w:top w:val="single" w:sz="2" w:space="0" w:color="000000"/>
              <w:left w:val="single" w:sz="2" w:space="0" w:color="000000"/>
              <w:bottom w:val="single" w:sz="2" w:space="0" w:color="000000"/>
              <w:right w:val="single" w:sz="2" w:space="0" w:color="000000"/>
            </w:tcBorders>
            <w:vAlign w:val="center"/>
          </w:tcPr>
          <w:p w14:paraId="1ED84C77"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PROYECTO</w:t>
            </w:r>
          </w:p>
        </w:tc>
      </w:tr>
      <w:tr w:rsidR="004F1DB1" w:rsidRPr="00AD1F88" w14:paraId="4A593656" w14:textId="77777777" w:rsidTr="00C10ACE">
        <w:trPr>
          <w:cantSplit/>
        </w:trPr>
        <w:tc>
          <w:tcPr>
            <w:tcW w:w="28" w:type="dxa"/>
            <w:tcMar>
              <w:top w:w="17" w:type="dxa"/>
              <w:left w:w="6" w:type="dxa"/>
              <w:bottom w:w="23" w:type="dxa"/>
              <w:right w:w="11" w:type="dxa"/>
            </w:tcMar>
            <w:vAlign w:val="center"/>
          </w:tcPr>
          <w:p w14:paraId="1C22259D"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6509C117"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490B2992" wp14:editId="4C46A75F">
                  <wp:extent cx="72000" cy="72000"/>
                  <wp:effectExtent l="0" t="0" r="0" b="0"/>
                  <wp:docPr id="46"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42416D04" w14:textId="77777777" w:rsidR="004F1DB1" w:rsidRPr="00AD1F88" w:rsidRDefault="004F1DB1" w:rsidP="00C340F9">
            <w:pPr>
              <w:spacing w:after="0"/>
              <w:jc w:val="both"/>
              <w:rPr>
                <w:rFonts w:cs="Arial"/>
              </w:rPr>
            </w:pPr>
            <w:r w:rsidRPr="00AD1F88">
              <w:rPr>
                <w:rFonts w:cs="Arial"/>
              </w:rPr>
              <w:t xml:space="preserve"> </w:t>
            </w:r>
          </w:p>
        </w:tc>
        <w:tc>
          <w:tcPr>
            <w:tcW w:w="6180" w:type="dxa"/>
            <w:gridSpan w:val="2"/>
            <w:tcBorders>
              <w:top w:val="single" w:sz="2" w:space="0" w:color="000000"/>
              <w:left w:val="single" w:sz="2" w:space="0" w:color="000000"/>
              <w:bottom w:val="single" w:sz="2" w:space="0" w:color="000000"/>
              <w:right w:val="single" w:sz="2" w:space="0" w:color="000000"/>
            </w:tcBorders>
            <w:vAlign w:val="center"/>
          </w:tcPr>
          <w:p w14:paraId="63000E3D"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Relación entre iluminancia máxima y mínima a lo largo de la línea central</w:t>
            </w:r>
          </w:p>
        </w:tc>
        <w:tc>
          <w:tcPr>
            <w:tcW w:w="1701" w:type="dxa"/>
            <w:tcBorders>
              <w:top w:val="single" w:sz="2" w:space="0" w:color="000000"/>
              <w:left w:val="single" w:sz="2" w:space="0" w:color="000000"/>
              <w:bottom w:val="single" w:sz="2" w:space="0" w:color="000000"/>
              <w:right w:val="single" w:sz="2" w:space="0" w:color="000000"/>
            </w:tcBorders>
            <w:vAlign w:val="center"/>
          </w:tcPr>
          <w:p w14:paraId="142F278F" w14:textId="77777777" w:rsidR="004F1DB1" w:rsidRPr="00AD1F88" w:rsidRDefault="004F1DB1" w:rsidP="00C340F9">
            <w:pPr>
              <w:pStyle w:val="CUERPOTEXTOTABLA"/>
              <w:jc w:val="both"/>
              <w:rPr>
                <w:rFonts w:ascii="Century Gothic" w:hAnsi="Century Gothic"/>
              </w:rPr>
            </w:pPr>
            <w:r w:rsidRPr="00AD1F88">
              <w:rPr>
                <w:rFonts w:ascii="Century Gothic" w:hAnsi="Century Gothic" w:cs="Symbol"/>
              </w:rPr>
              <w:t>£</w:t>
            </w:r>
            <w:r w:rsidRPr="00AD1F88">
              <w:rPr>
                <w:rFonts w:ascii="Century Gothic" w:hAnsi="Century Gothic"/>
              </w:rPr>
              <w:t xml:space="preserve"> 40:1</w:t>
            </w:r>
          </w:p>
        </w:tc>
        <w:tc>
          <w:tcPr>
            <w:tcW w:w="1701" w:type="dxa"/>
            <w:tcBorders>
              <w:top w:val="single" w:sz="2" w:space="0" w:color="000000"/>
              <w:left w:val="single" w:sz="2" w:space="0" w:color="000000"/>
              <w:bottom w:val="single" w:sz="2" w:space="0" w:color="000000"/>
              <w:right w:val="single" w:sz="2" w:space="0" w:color="000000"/>
            </w:tcBorders>
            <w:vAlign w:val="center"/>
          </w:tcPr>
          <w:p w14:paraId="700D53EA"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1:1</w:t>
            </w:r>
          </w:p>
        </w:tc>
      </w:tr>
      <w:tr w:rsidR="004F1DB1" w:rsidRPr="00AD1F88" w14:paraId="5E3C1111" w14:textId="77777777" w:rsidTr="00C10ACE">
        <w:trPr>
          <w:cantSplit/>
        </w:trPr>
        <w:tc>
          <w:tcPr>
            <w:tcW w:w="28" w:type="dxa"/>
            <w:tcMar>
              <w:top w:w="17" w:type="dxa"/>
              <w:left w:w="6" w:type="dxa"/>
              <w:bottom w:w="23" w:type="dxa"/>
              <w:right w:w="11" w:type="dxa"/>
            </w:tcMar>
            <w:vAlign w:val="center"/>
          </w:tcPr>
          <w:p w14:paraId="5B8664AC"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4DD0F5BF"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6470835D" w14:textId="77777777" w:rsidR="004F1DB1" w:rsidRPr="00AD1F88" w:rsidRDefault="004F1DB1" w:rsidP="00C340F9">
            <w:pPr>
              <w:spacing w:after="0"/>
              <w:jc w:val="both"/>
              <w:rPr>
                <w:rFonts w:cs="Arial"/>
              </w:rPr>
            </w:pPr>
            <w:r w:rsidRPr="00AD1F88">
              <w:rPr>
                <w:rFonts w:cs="Arial"/>
              </w:rPr>
              <w:t xml:space="preserve"> </w:t>
            </w:r>
          </w:p>
        </w:tc>
        <w:tc>
          <w:tcPr>
            <w:tcW w:w="6180" w:type="dxa"/>
            <w:gridSpan w:val="2"/>
            <w:tcBorders>
              <w:top w:val="single" w:sz="2" w:space="0" w:color="000000"/>
              <w:left w:val="single" w:sz="2" w:space="0" w:color="000000"/>
              <w:bottom w:val="single" w:sz="2" w:space="0" w:color="000000"/>
              <w:right w:val="single" w:sz="2" w:space="0" w:color="000000"/>
            </w:tcBorders>
            <w:vAlign w:val="center"/>
          </w:tcPr>
          <w:p w14:paraId="4B6C84F7"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Puntos donde estén situados: equipos de seguridad, instalaciones de protección contra incendios y cuadros de distribución del alumbrado.</w:t>
            </w:r>
          </w:p>
        </w:tc>
        <w:tc>
          <w:tcPr>
            <w:tcW w:w="1701" w:type="dxa"/>
            <w:tcBorders>
              <w:top w:val="single" w:sz="2" w:space="0" w:color="000000"/>
              <w:left w:val="single" w:sz="2" w:space="0" w:color="000000"/>
              <w:bottom w:val="single" w:sz="2" w:space="0" w:color="000000"/>
              <w:right w:val="single" w:sz="2" w:space="0" w:color="000000"/>
            </w:tcBorders>
            <w:vAlign w:val="center"/>
          </w:tcPr>
          <w:p w14:paraId="1D35CD14"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Iluminancia </w:t>
            </w:r>
            <w:r w:rsidRPr="00AD1F88">
              <w:rPr>
                <w:rFonts w:ascii="Century Gothic" w:hAnsi="Century Gothic" w:cs="Symbol"/>
              </w:rPr>
              <w:t>³</w:t>
            </w:r>
            <w:r w:rsidRPr="00AD1F88">
              <w:rPr>
                <w:rFonts w:ascii="Century Gothic" w:hAnsi="Century Gothic"/>
              </w:rPr>
              <w:t xml:space="preserve"> 5 luxes</w:t>
            </w:r>
          </w:p>
        </w:tc>
        <w:tc>
          <w:tcPr>
            <w:tcW w:w="1701" w:type="dxa"/>
            <w:tcBorders>
              <w:top w:val="single" w:sz="2" w:space="0" w:color="000000"/>
              <w:left w:val="single" w:sz="2" w:space="0" w:color="000000"/>
              <w:bottom w:val="single" w:sz="2" w:space="0" w:color="000000"/>
              <w:right w:val="single" w:sz="2" w:space="0" w:color="000000"/>
            </w:tcBorders>
            <w:vAlign w:val="center"/>
          </w:tcPr>
          <w:p w14:paraId="34092779"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 </w:t>
            </w:r>
          </w:p>
        </w:tc>
      </w:tr>
      <w:tr w:rsidR="004F1DB1" w:rsidRPr="00AD1F88" w14:paraId="1D5CD655" w14:textId="77777777" w:rsidTr="00C10ACE">
        <w:trPr>
          <w:cantSplit/>
        </w:trPr>
        <w:tc>
          <w:tcPr>
            <w:tcW w:w="28" w:type="dxa"/>
            <w:tcMar>
              <w:top w:w="17" w:type="dxa"/>
              <w:left w:w="6" w:type="dxa"/>
              <w:bottom w:w="23" w:type="dxa"/>
              <w:right w:w="11" w:type="dxa"/>
            </w:tcMar>
            <w:vAlign w:val="center"/>
          </w:tcPr>
          <w:p w14:paraId="41679749"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3E23AAC1" w14:textId="77777777" w:rsidR="004F1DB1" w:rsidRPr="00AD1F88" w:rsidRDefault="004F1DB1" w:rsidP="00C340F9">
            <w:pPr>
              <w:spacing w:after="0"/>
              <w:jc w:val="both"/>
              <w:rPr>
                <w:rFonts w:cs="Arial"/>
              </w:rPr>
            </w:pPr>
            <w:r w:rsidRPr="00AD1F88">
              <w:rPr>
                <w:rFonts w:cs="Arial"/>
              </w:rPr>
              <w:t xml:space="preserve"> </w:t>
            </w:r>
          </w:p>
        </w:tc>
        <w:tc>
          <w:tcPr>
            <w:tcW w:w="28" w:type="dxa"/>
            <w:tcBorders>
              <w:right w:val="single" w:sz="2" w:space="0" w:color="000000"/>
            </w:tcBorders>
            <w:tcMar>
              <w:top w:w="17" w:type="dxa"/>
              <w:left w:w="6" w:type="dxa"/>
              <w:bottom w:w="23" w:type="dxa"/>
              <w:right w:w="11" w:type="dxa"/>
            </w:tcMar>
            <w:vAlign w:val="center"/>
          </w:tcPr>
          <w:p w14:paraId="795A82C7" w14:textId="77777777" w:rsidR="004F1DB1" w:rsidRPr="00AD1F88" w:rsidRDefault="004F1DB1" w:rsidP="00C340F9">
            <w:pPr>
              <w:spacing w:after="0"/>
              <w:jc w:val="both"/>
              <w:rPr>
                <w:rFonts w:cs="Arial"/>
              </w:rPr>
            </w:pPr>
            <w:r w:rsidRPr="00AD1F88">
              <w:rPr>
                <w:rFonts w:cs="Arial"/>
              </w:rPr>
              <w:t xml:space="preserve"> </w:t>
            </w:r>
          </w:p>
        </w:tc>
        <w:tc>
          <w:tcPr>
            <w:tcW w:w="6180" w:type="dxa"/>
            <w:gridSpan w:val="2"/>
            <w:tcBorders>
              <w:top w:val="single" w:sz="2" w:space="0" w:color="000000"/>
              <w:left w:val="single" w:sz="2" w:space="0" w:color="000000"/>
              <w:bottom w:val="single" w:sz="2" w:space="0" w:color="000000"/>
              <w:right w:val="single" w:sz="2" w:space="0" w:color="000000"/>
            </w:tcBorders>
            <w:vAlign w:val="center"/>
          </w:tcPr>
          <w:p w14:paraId="2058163D"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Valor mínimo del Índice de Rendimiento Cromático (Ra)</w:t>
            </w:r>
          </w:p>
        </w:tc>
        <w:tc>
          <w:tcPr>
            <w:tcW w:w="1701" w:type="dxa"/>
            <w:tcBorders>
              <w:top w:val="single" w:sz="2" w:space="0" w:color="000000"/>
              <w:left w:val="single" w:sz="2" w:space="0" w:color="000000"/>
              <w:bottom w:val="single" w:sz="2" w:space="0" w:color="000000"/>
              <w:right w:val="single" w:sz="2" w:space="0" w:color="000000"/>
            </w:tcBorders>
            <w:vAlign w:val="center"/>
          </w:tcPr>
          <w:p w14:paraId="6E59E512"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Ra </w:t>
            </w:r>
            <w:r w:rsidRPr="00AD1F88">
              <w:rPr>
                <w:rFonts w:ascii="Century Gothic" w:hAnsi="Century Gothic" w:cs="Symbol"/>
              </w:rPr>
              <w:t>³</w:t>
            </w:r>
            <w:r w:rsidRPr="00AD1F88">
              <w:rPr>
                <w:rFonts w:ascii="Century Gothic" w:hAnsi="Century Gothic"/>
              </w:rPr>
              <w:t xml:space="preserve"> 40</w:t>
            </w:r>
          </w:p>
        </w:tc>
        <w:tc>
          <w:tcPr>
            <w:tcW w:w="1701" w:type="dxa"/>
            <w:tcBorders>
              <w:top w:val="single" w:sz="2" w:space="0" w:color="000000"/>
              <w:left w:val="single" w:sz="2" w:space="0" w:color="000000"/>
              <w:bottom w:val="single" w:sz="2" w:space="0" w:color="000000"/>
              <w:right w:val="single" w:sz="2" w:space="0" w:color="000000"/>
            </w:tcBorders>
            <w:vAlign w:val="center"/>
          </w:tcPr>
          <w:p w14:paraId="09B5C540"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Ra = 70.00</w:t>
            </w:r>
          </w:p>
        </w:tc>
      </w:tr>
    </w:tbl>
    <w:p w14:paraId="0D97498F" w14:textId="77777777" w:rsidR="004F1DB1" w:rsidRPr="00AD1F88" w:rsidRDefault="004F1DB1" w:rsidP="00C340F9">
      <w:pPr>
        <w:spacing w:after="0" w:line="2" w:lineRule="auto"/>
        <w:jc w:val="both"/>
      </w:pPr>
    </w:p>
    <w:p w14:paraId="7FED9BC8" w14:textId="77777777" w:rsidR="004F1DB1" w:rsidRPr="00AD1F88" w:rsidRDefault="004F1DB1" w:rsidP="00C340F9">
      <w:pPr>
        <w:pStyle w:val="CUERPOTEXTO"/>
        <w:jc w:val="both"/>
        <w:rPr>
          <w:rFonts w:ascii="Century Gothic" w:hAnsi="Century Gothic"/>
        </w:rPr>
      </w:pPr>
      <w:r w:rsidRPr="00AD1F88">
        <w:rPr>
          <w:rFonts w:ascii="Century Gothic" w:hAnsi="Century Gothic"/>
        </w:rPr>
        <w:t xml:space="preserve"> </w:t>
      </w:r>
    </w:p>
    <w:p w14:paraId="597E47A2" w14:textId="77777777" w:rsidR="004F1DB1" w:rsidRPr="00AD1F88" w:rsidRDefault="004F1DB1" w:rsidP="00C340F9">
      <w:pPr>
        <w:pStyle w:val="CUERPOTEXTO"/>
        <w:keepNext/>
        <w:jc w:val="both"/>
        <w:rPr>
          <w:rFonts w:ascii="Century Gothic" w:hAnsi="Century Gothic"/>
          <w:b/>
        </w:rPr>
      </w:pPr>
      <w:r w:rsidRPr="00AD1F88">
        <w:rPr>
          <w:rFonts w:ascii="Century Gothic" w:hAnsi="Century Gothic"/>
          <w:b/>
        </w:rPr>
        <w:t>Iluminación de las señales de seguridad:</w:t>
      </w:r>
    </w:p>
    <w:tbl>
      <w:tblPr>
        <w:tblW w:w="9808" w:type="dxa"/>
        <w:tblInd w:w="6" w:type="dxa"/>
        <w:tblCellMar>
          <w:top w:w="28" w:type="dxa"/>
          <w:left w:w="28" w:type="dxa"/>
          <w:bottom w:w="28" w:type="dxa"/>
          <w:right w:w="28" w:type="dxa"/>
        </w:tblCellMar>
        <w:tblLook w:val="0000" w:firstRow="0" w:lastRow="0" w:firstColumn="0" w:lastColumn="0" w:noHBand="0" w:noVBand="0"/>
      </w:tblPr>
      <w:tblGrid>
        <w:gridCol w:w="28"/>
        <w:gridCol w:w="170"/>
        <w:gridCol w:w="28"/>
        <w:gridCol w:w="5329"/>
        <w:gridCol w:w="851"/>
        <w:gridCol w:w="1701"/>
        <w:gridCol w:w="1701"/>
      </w:tblGrid>
      <w:tr w:rsidR="004F1DB1" w:rsidRPr="00AD1F88" w14:paraId="201DBBC3" w14:textId="77777777" w:rsidTr="00C10ACE">
        <w:trPr>
          <w:cantSplit/>
        </w:trPr>
        <w:tc>
          <w:tcPr>
            <w:tcW w:w="28" w:type="dxa"/>
            <w:tcMar>
              <w:top w:w="17" w:type="dxa"/>
              <w:left w:w="6" w:type="dxa"/>
              <w:bottom w:w="23" w:type="dxa"/>
              <w:right w:w="11" w:type="dxa"/>
            </w:tcMar>
            <w:vAlign w:val="center"/>
          </w:tcPr>
          <w:p w14:paraId="5C8EF4FB" w14:textId="77777777" w:rsidR="004F1DB1" w:rsidRPr="00AD1F88" w:rsidRDefault="004F1DB1" w:rsidP="00C340F9">
            <w:pPr>
              <w:spacing w:after="0"/>
              <w:jc w:val="both"/>
              <w:rPr>
                <w:rFonts w:cs="Arial"/>
              </w:rPr>
            </w:pPr>
            <w:r w:rsidRPr="00AD1F88">
              <w:rPr>
                <w:rFonts w:cs="Arial"/>
              </w:rPr>
              <w:t xml:space="preserve"> </w:t>
            </w:r>
          </w:p>
        </w:tc>
        <w:tc>
          <w:tcPr>
            <w:tcW w:w="170" w:type="dxa"/>
            <w:tcMar>
              <w:top w:w="17" w:type="dxa"/>
              <w:left w:w="6" w:type="dxa"/>
              <w:bottom w:w="23" w:type="dxa"/>
              <w:right w:w="11" w:type="dxa"/>
            </w:tcMar>
            <w:vAlign w:val="center"/>
          </w:tcPr>
          <w:p w14:paraId="735926EF" w14:textId="77777777" w:rsidR="004F1DB1" w:rsidRPr="00AD1F88" w:rsidRDefault="004F1DB1" w:rsidP="00C340F9">
            <w:pPr>
              <w:spacing w:after="0"/>
              <w:jc w:val="both"/>
              <w:rPr>
                <w:rFonts w:cs="Arial"/>
              </w:rPr>
            </w:pPr>
            <w:r w:rsidRPr="00AD1F88">
              <w:rPr>
                <w:rFonts w:cs="Arial"/>
              </w:rPr>
              <w:t xml:space="preserve"> </w:t>
            </w:r>
          </w:p>
        </w:tc>
        <w:tc>
          <w:tcPr>
            <w:tcW w:w="28" w:type="dxa"/>
            <w:tcMar>
              <w:top w:w="17" w:type="dxa"/>
              <w:left w:w="6" w:type="dxa"/>
              <w:bottom w:w="23" w:type="dxa"/>
              <w:right w:w="11" w:type="dxa"/>
            </w:tcMar>
            <w:vAlign w:val="center"/>
          </w:tcPr>
          <w:p w14:paraId="3E37924A" w14:textId="77777777" w:rsidR="004F1DB1" w:rsidRPr="00AD1F88" w:rsidRDefault="004F1DB1" w:rsidP="00C340F9">
            <w:pPr>
              <w:spacing w:after="0"/>
              <w:jc w:val="both"/>
              <w:rPr>
                <w:rFonts w:cs="Arial"/>
              </w:rPr>
            </w:pPr>
            <w:r w:rsidRPr="00AD1F88">
              <w:rPr>
                <w:rFonts w:cs="Arial"/>
              </w:rPr>
              <w:t xml:space="preserve"> </w:t>
            </w:r>
          </w:p>
        </w:tc>
        <w:tc>
          <w:tcPr>
            <w:tcW w:w="5329" w:type="dxa"/>
            <w:tcBorders>
              <w:bottom w:val="single" w:sz="2" w:space="0" w:color="000000"/>
            </w:tcBorders>
            <w:tcMar>
              <w:top w:w="17" w:type="dxa"/>
              <w:left w:w="6" w:type="dxa"/>
              <w:bottom w:w="23" w:type="dxa"/>
              <w:right w:w="11" w:type="dxa"/>
            </w:tcMar>
            <w:vAlign w:val="center"/>
          </w:tcPr>
          <w:p w14:paraId="74F3F746" w14:textId="77777777" w:rsidR="004F1DB1" w:rsidRPr="00AD1F88" w:rsidRDefault="004F1DB1" w:rsidP="00C340F9">
            <w:pPr>
              <w:spacing w:after="0"/>
              <w:jc w:val="both"/>
              <w:rPr>
                <w:rFonts w:cs="Arial"/>
              </w:rPr>
            </w:pPr>
            <w:r w:rsidRPr="00AD1F88">
              <w:rPr>
                <w:rFonts w:cs="Arial"/>
              </w:rPr>
              <w:t xml:space="preserve"> </w:t>
            </w:r>
          </w:p>
        </w:tc>
        <w:tc>
          <w:tcPr>
            <w:tcW w:w="850" w:type="dxa"/>
            <w:tcBorders>
              <w:bottom w:val="single" w:sz="2" w:space="0" w:color="000000"/>
              <w:right w:val="single" w:sz="2" w:space="0" w:color="000000"/>
            </w:tcBorders>
            <w:tcMar>
              <w:top w:w="17" w:type="dxa"/>
              <w:left w:w="6" w:type="dxa"/>
              <w:bottom w:w="23" w:type="dxa"/>
              <w:right w:w="11" w:type="dxa"/>
            </w:tcMar>
            <w:vAlign w:val="center"/>
          </w:tcPr>
          <w:p w14:paraId="4E6222D4" w14:textId="77777777" w:rsidR="004F1DB1" w:rsidRPr="00AD1F88" w:rsidRDefault="004F1DB1" w:rsidP="00C340F9">
            <w:pPr>
              <w:spacing w:after="0"/>
              <w:jc w:val="both"/>
              <w:rPr>
                <w:rFonts w:cs="Arial"/>
              </w:rPr>
            </w:pPr>
            <w:r w:rsidRPr="00AD1F88">
              <w:rPr>
                <w:rFonts w:cs="Arial"/>
              </w:rPr>
              <w:t xml:space="preserve"> </w:t>
            </w:r>
          </w:p>
        </w:tc>
        <w:tc>
          <w:tcPr>
            <w:tcW w:w="1701" w:type="dxa"/>
            <w:tcBorders>
              <w:top w:val="single" w:sz="2" w:space="0" w:color="000000"/>
              <w:left w:val="single" w:sz="2" w:space="0" w:color="000000"/>
              <w:bottom w:val="single" w:sz="2" w:space="0" w:color="000000"/>
              <w:right w:val="single" w:sz="2" w:space="0" w:color="000000"/>
            </w:tcBorders>
            <w:vAlign w:val="center"/>
          </w:tcPr>
          <w:p w14:paraId="25DEF629"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NORMA</w:t>
            </w:r>
          </w:p>
        </w:tc>
        <w:tc>
          <w:tcPr>
            <w:tcW w:w="1701" w:type="dxa"/>
            <w:tcBorders>
              <w:top w:val="single" w:sz="2" w:space="0" w:color="000000"/>
              <w:left w:val="single" w:sz="2" w:space="0" w:color="000000"/>
              <w:bottom w:val="single" w:sz="2" w:space="0" w:color="000000"/>
              <w:right w:val="single" w:sz="2" w:space="0" w:color="000000"/>
            </w:tcBorders>
            <w:vAlign w:val="center"/>
          </w:tcPr>
          <w:p w14:paraId="75963FE2"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PROYECTO</w:t>
            </w:r>
          </w:p>
        </w:tc>
      </w:tr>
      <w:tr w:rsidR="004F1DB1" w:rsidRPr="00AD1F88" w14:paraId="1894DEA7" w14:textId="77777777" w:rsidTr="00C10ACE">
        <w:trPr>
          <w:cantSplit/>
        </w:trPr>
        <w:tc>
          <w:tcPr>
            <w:tcW w:w="28" w:type="dxa"/>
            <w:tcMar>
              <w:top w:w="17" w:type="dxa"/>
              <w:left w:w="6" w:type="dxa"/>
              <w:bottom w:w="23" w:type="dxa"/>
              <w:right w:w="11" w:type="dxa"/>
            </w:tcMar>
            <w:vAlign w:val="center"/>
          </w:tcPr>
          <w:p w14:paraId="2FB8E8A7"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63C22D13"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4D8FBF7A" wp14:editId="1EB18E9A">
                  <wp:extent cx="72000" cy="72000"/>
                  <wp:effectExtent l="0" t="0" r="0" b="0"/>
                  <wp:docPr id="47"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2B482D03" w14:textId="77777777" w:rsidR="004F1DB1" w:rsidRPr="00AD1F88" w:rsidRDefault="004F1DB1" w:rsidP="00C340F9">
            <w:pPr>
              <w:spacing w:after="0"/>
              <w:jc w:val="both"/>
              <w:rPr>
                <w:rFonts w:cs="Arial"/>
              </w:rPr>
            </w:pPr>
            <w:r w:rsidRPr="00AD1F88">
              <w:rPr>
                <w:rFonts w:cs="Arial"/>
              </w:rPr>
              <w:t xml:space="preserve"> </w:t>
            </w:r>
          </w:p>
        </w:tc>
        <w:tc>
          <w:tcPr>
            <w:tcW w:w="6180" w:type="dxa"/>
            <w:gridSpan w:val="2"/>
            <w:tcBorders>
              <w:top w:val="single" w:sz="2" w:space="0" w:color="000000"/>
              <w:left w:val="single" w:sz="2" w:space="0" w:color="000000"/>
              <w:bottom w:val="single" w:sz="2" w:space="0" w:color="000000"/>
              <w:right w:val="single" w:sz="2" w:space="0" w:color="000000"/>
            </w:tcBorders>
            <w:vAlign w:val="center"/>
          </w:tcPr>
          <w:p w14:paraId="0AF39047"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Luminancia de cualquier área de color de seguridad</w:t>
            </w:r>
          </w:p>
        </w:tc>
        <w:tc>
          <w:tcPr>
            <w:tcW w:w="1701" w:type="dxa"/>
            <w:tcBorders>
              <w:top w:val="single" w:sz="2" w:space="0" w:color="000000"/>
              <w:left w:val="single" w:sz="2" w:space="0" w:color="000000"/>
              <w:bottom w:val="single" w:sz="2" w:space="0" w:color="000000"/>
              <w:right w:val="single" w:sz="2" w:space="0" w:color="000000"/>
            </w:tcBorders>
            <w:vAlign w:val="center"/>
          </w:tcPr>
          <w:p w14:paraId="3CF2B282" w14:textId="77777777" w:rsidR="004F1DB1" w:rsidRPr="00AD1F88" w:rsidRDefault="004F1DB1" w:rsidP="00C340F9">
            <w:pPr>
              <w:pStyle w:val="CUERPOTEXTOTABLA"/>
              <w:jc w:val="both"/>
              <w:rPr>
                <w:rFonts w:ascii="Century Gothic" w:hAnsi="Century Gothic"/>
              </w:rPr>
            </w:pPr>
            <w:r w:rsidRPr="00AD1F88">
              <w:rPr>
                <w:rFonts w:ascii="Century Gothic" w:hAnsi="Century Gothic" w:cs="Symbol"/>
              </w:rPr>
              <w:t>³</w:t>
            </w:r>
            <w:r w:rsidRPr="00AD1F88">
              <w:rPr>
                <w:rFonts w:ascii="Century Gothic" w:hAnsi="Century Gothic"/>
              </w:rPr>
              <w:t xml:space="preserve"> 2 cd/m²</w:t>
            </w:r>
          </w:p>
        </w:tc>
        <w:tc>
          <w:tcPr>
            <w:tcW w:w="1701" w:type="dxa"/>
            <w:tcBorders>
              <w:top w:val="single" w:sz="2" w:space="0" w:color="000000"/>
              <w:left w:val="single" w:sz="2" w:space="0" w:color="000000"/>
              <w:bottom w:val="single" w:sz="2" w:space="0" w:color="000000"/>
              <w:right w:val="single" w:sz="2" w:space="0" w:color="000000"/>
            </w:tcBorders>
            <w:vAlign w:val="center"/>
          </w:tcPr>
          <w:p w14:paraId="45B70057"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3 cd/m²</w:t>
            </w:r>
          </w:p>
        </w:tc>
      </w:tr>
      <w:tr w:rsidR="004F1DB1" w:rsidRPr="00AD1F88" w14:paraId="076BC8AF" w14:textId="77777777" w:rsidTr="00C10ACE">
        <w:trPr>
          <w:cantSplit/>
        </w:trPr>
        <w:tc>
          <w:tcPr>
            <w:tcW w:w="28" w:type="dxa"/>
            <w:tcMar>
              <w:top w:w="17" w:type="dxa"/>
              <w:left w:w="6" w:type="dxa"/>
              <w:bottom w:w="23" w:type="dxa"/>
              <w:right w:w="11" w:type="dxa"/>
            </w:tcMar>
            <w:vAlign w:val="center"/>
          </w:tcPr>
          <w:p w14:paraId="222E665D" w14:textId="77777777" w:rsidR="004F1DB1" w:rsidRPr="00AD1F88" w:rsidRDefault="004F1DB1" w:rsidP="00C340F9">
            <w:pPr>
              <w:spacing w:after="0"/>
              <w:jc w:val="both"/>
              <w:rPr>
                <w:rFonts w:cs="Arial"/>
              </w:rPr>
            </w:pPr>
            <w:r w:rsidRPr="00AD1F88">
              <w:rPr>
                <w:rFonts w:cs="Arial"/>
              </w:rPr>
              <w:t xml:space="preserve"> </w:t>
            </w:r>
          </w:p>
        </w:tc>
        <w:tc>
          <w:tcPr>
            <w:tcW w:w="170" w:type="dxa"/>
            <w:vAlign w:val="center"/>
          </w:tcPr>
          <w:p w14:paraId="6919D261"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1CB87746" wp14:editId="6BC47D49">
                  <wp:extent cx="72000" cy="72000"/>
                  <wp:effectExtent l="0" t="0" r="0" b="0"/>
                  <wp:docPr id="48"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1EA8AFDA" w14:textId="77777777" w:rsidR="004F1DB1" w:rsidRPr="00AD1F88" w:rsidRDefault="004F1DB1" w:rsidP="00C340F9">
            <w:pPr>
              <w:spacing w:after="0"/>
              <w:jc w:val="both"/>
              <w:rPr>
                <w:rFonts w:cs="Arial"/>
              </w:rPr>
            </w:pPr>
            <w:r w:rsidRPr="00AD1F88">
              <w:rPr>
                <w:rFonts w:cs="Arial"/>
              </w:rPr>
              <w:t xml:space="preserve"> </w:t>
            </w:r>
          </w:p>
        </w:tc>
        <w:tc>
          <w:tcPr>
            <w:tcW w:w="6180" w:type="dxa"/>
            <w:gridSpan w:val="2"/>
            <w:tcBorders>
              <w:top w:val="single" w:sz="2" w:space="0" w:color="000000"/>
              <w:left w:val="single" w:sz="2" w:space="0" w:color="000000"/>
              <w:bottom w:val="single" w:sz="2" w:space="0" w:color="000000"/>
              <w:right w:val="single" w:sz="2" w:space="0" w:color="000000"/>
            </w:tcBorders>
            <w:vAlign w:val="center"/>
          </w:tcPr>
          <w:p w14:paraId="486F0527"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Relación entre la luminancia máxima/mínima dentro del color blanco o de seguridad</w:t>
            </w:r>
          </w:p>
        </w:tc>
        <w:tc>
          <w:tcPr>
            <w:tcW w:w="1701" w:type="dxa"/>
            <w:tcBorders>
              <w:top w:val="single" w:sz="2" w:space="0" w:color="000000"/>
              <w:left w:val="single" w:sz="2" w:space="0" w:color="000000"/>
              <w:bottom w:val="single" w:sz="2" w:space="0" w:color="000000"/>
              <w:right w:val="single" w:sz="2" w:space="0" w:color="000000"/>
            </w:tcBorders>
            <w:vAlign w:val="center"/>
          </w:tcPr>
          <w:p w14:paraId="66258388" w14:textId="77777777" w:rsidR="004F1DB1" w:rsidRPr="00AD1F88" w:rsidRDefault="004F1DB1" w:rsidP="00C340F9">
            <w:pPr>
              <w:pStyle w:val="CUERPOTEXTOTABLA"/>
              <w:jc w:val="both"/>
              <w:rPr>
                <w:rFonts w:ascii="Century Gothic" w:hAnsi="Century Gothic"/>
              </w:rPr>
            </w:pPr>
            <w:r w:rsidRPr="00AD1F88">
              <w:rPr>
                <w:rFonts w:ascii="Century Gothic" w:hAnsi="Century Gothic" w:cs="Symbol"/>
              </w:rPr>
              <w:t>£</w:t>
            </w:r>
            <w:r w:rsidRPr="00AD1F88">
              <w:rPr>
                <w:rFonts w:ascii="Century Gothic" w:hAnsi="Century Gothic"/>
              </w:rPr>
              <w:t xml:space="preserve"> 10:1</w:t>
            </w:r>
          </w:p>
        </w:tc>
        <w:tc>
          <w:tcPr>
            <w:tcW w:w="1701" w:type="dxa"/>
            <w:tcBorders>
              <w:top w:val="single" w:sz="2" w:space="0" w:color="000000"/>
              <w:left w:val="single" w:sz="2" w:space="0" w:color="000000"/>
              <w:bottom w:val="single" w:sz="2" w:space="0" w:color="000000"/>
              <w:right w:val="single" w:sz="2" w:space="0" w:color="000000"/>
            </w:tcBorders>
            <w:vAlign w:val="center"/>
          </w:tcPr>
          <w:p w14:paraId="4833D47E"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10:1</w:t>
            </w:r>
          </w:p>
        </w:tc>
      </w:tr>
      <w:tr w:rsidR="004F1DB1" w:rsidRPr="00AD1F88" w14:paraId="27438C47" w14:textId="77777777" w:rsidTr="00C10ACE">
        <w:trPr>
          <w:cantSplit/>
        </w:trPr>
        <w:tc>
          <w:tcPr>
            <w:tcW w:w="28" w:type="dxa"/>
            <w:tcMar>
              <w:top w:w="17" w:type="dxa"/>
              <w:left w:w="6" w:type="dxa"/>
              <w:bottom w:w="23" w:type="dxa"/>
              <w:right w:w="11" w:type="dxa"/>
            </w:tcMar>
            <w:vAlign w:val="center"/>
          </w:tcPr>
          <w:p w14:paraId="4CFE8C0F" w14:textId="77777777" w:rsidR="004F1DB1" w:rsidRPr="00AD1F88" w:rsidRDefault="004F1DB1" w:rsidP="00C340F9">
            <w:pPr>
              <w:spacing w:after="0"/>
              <w:jc w:val="both"/>
              <w:rPr>
                <w:rFonts w:cs="Arial"/>
              </w:rPr>
            </w:pPr>
            <w:r w:rsidRPr="00AD1F88">
              <w:rPr>
                <w:rFonts w:cs="Arial"/>
              </w:rPr>
              <w:t xml:space="preserve"> </w:t>
            </w:r>
          </w:p>
        </w:tc>
        <w:tc>
          <w:tcPr>
            <w:tcW w:w="170" w:type="dxa"/>
            <w:vMerge w:val="restart"/>
            <w:vAlign w:val="center"/>
          </w:tcPr>
          <w:p w14:paraId="5C4FF4EA" w14:textId="0093B111"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6C0756F2" wp14:editId="709F84D0">
                  <wp:extent cx="72000" cy="72000"/>
                  <wp:effectExtent l="0" t="0" r="0" b="0"/>
                  <wp:docPr id="51"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02738A35" w14:textId="77777777" w:rsidR="004F1DB1" w:rsidRPr="00AD1F88" w:rsidRDefault="004F1DB1" w:rsidP="00C340F9">
            <w:pPr>
              <w:spacing w:after="0"/>
              <w:jc w:val="both"/>
              <w:rPr>
                <w:rFonts w:cs="Arial"/>
              </w:rPr>
            </w:pPr>
            <w:r w:rsidRPr="00AD1F88">
              <w:rPr>
                <w:rFonts w:cs="Arial"/>
              </w:rPr>
              <w:t xml:space="preserve"> </w:t>
            </w:r>
          </w:p>
        </w:tc>
        <w:tc>
          <w:tcPr>
            <w:tcW w:w="6180" w:type="dxa"/>
            <w:gridSpan w:val="2"/>
            <w:vMerge w:val="restart"/>
            <w:tcBorders>
              <w:top w:val="single" w:sz="2" w:space="0" w:color="000000"/>
              <w:left w:val="single" w:sz="2" w:space="0" w:color="000000"/>
              <w:right w:val="single" w:sz="2" w:space="0" w:color="000000"/>
            </w:tcBorders>
            <w:vAlign w:val="center"/>
          </w:tcPr>
          <w:p w14:paraId="2589B486"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Relación entre la luminancia L</w:t>
            </w:r>
            <w:r w:rsidRPr="00AD1F88">
              <w:rPr>
                <w:rFonts w:ascii="Century Gothic" w:hAnsi="Century Gothic"/>
                <w:vertAlign w:val="subscript"/>
              </w:rPr>
              <w:t>blanca</w:t>
            </w:r>
            <w:r w:rsidRPr="00AD1F88">
              <w:rPr>
                <w:rFonts w:ascii="Century Gothic" w:hAnsi="Century Gothic"/>
              </w:rPr>
              <w:t>, y la luminancia L</w:t>
            </w:r>
            <w:r w:rsidRPr="00AD1F88">
              <w:rPr>
                <w:rFonts w:ascii="Century Gothic" w:hAnsi="Century Gothic"/>
                <w:vertAlign w:val="subscript"/>
              </w:rPr>
              <w:t>color</w:t>
            </w:r>
            <w:r w:rsidRPr="00AD1F88">
              <w:rPr>
                <w:rFonts w:ascii="Century Gothic" w:hAnsi="Century Gothic"/>
              </w:rPr>
              <w:t xml:space="preserve"> &gt; 10</w:t>
            </w:r>
          </w:p>
        </w:tc>
        <w:tc>
          <w:tcPr>
            <w:tcW w:w="1701" w:type="dxa"/>
            <w:tcBorders>
              <w:top w:val="single" w:sz="2" w:space="0" w:color="000000"/>
              <w:left w:val="single" w:sz="2" w:space="0" w:color="000000"/>
              <w:bottom w:val="single" w:sz="2" w:space="0" w:color="000000"/>
              <w:right w:val="single" w:sz="2" w:space="0" w:color="000000"/>
            </w:tcBorders>
            <w:vAlign w:val="center"/>
          </w:tcPr>
          <w:p w14:paraId="2EDF4509" w14:textId="77777777" w:rsidR="004F1DB1" w:rsidRPr="00AD1F88" w:rsidRDefault="004F1DB1" w:rsidP="00C340F9">
            <w:pPr>
              <w:pStyle w:val="CUERPOTEXTOTABLA"/>
              <w:jc w:val="both"/>
              <w:rPr>
                <w:rFonts w:ascii="Century Gothic" w:hAnsi="Century Gothic"/>
              </w:rPr>
            </w:pPr>
            <w:r w:rsidRPr="00AD1F88">
              <w:rPr>
                <w:rFonts w:ascii="Century Gothic" w:hAnsi="Century Gothic" w:cs="Symbol"/>
              </w:rPr>
              <w:t>³</w:t>
            </w:r>
            <w:r w:rsidRPr="00AD1F88">
              <w:rPr>
                <w:rFonts w:ascii="Century Gothic" w:hAnsi="Century Gothic"/>
              </w:rPr>
              <w:t xml:space="preserve"> 5:1</w:t>
            </w:r>
          </w:p>
        </w:tc>
        <w:tc>
          <w:tcPr>
            <w:tcW w:w="1701" w:type="dxa"/>
            <w:tcBorders>
              <w:top w:val="single" w:sz="2" w:space="0" w:color="000000"/>
              <w:left w:val="single" w:sz="2" w:space="0" w:color="000000"/>
              <w:bottom w:val="single" w:sz="2" w:space="0" w:color="000000"/>
              <w:right w:val="single" w:sz="2" w:space="0" w:color="000000"/>
            </w:tcBorders>
            <w:vAlign w:val="center"/>
          </w:tcPr>
          <w:p w14:paraId="46683845"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 xml:space="preserve"> </w:t>
            </w:r>
          </w:p>
        </w:tc>
      </w:tr>
      <w:tr w:rsidR="004F1DB1" w:rsidRPr="00AD1F88" w14:paraId="377B6621" w14:textId="77777777" w:rsidTr="00C10ACE">
        <w:trPr>
          <w:cantSplit/>
        </w:trPr>
        <w:tc>
          <w:tcPr>
            <w:tcW w:w="28" w:type="dxa"/>
            <w:tcMar>
              <w:top w:w="17" w:type="dxa"/>
              <w:left w:w="6" w:type="dxa"/>
              <w:bottom w:w="23" w:type="dxa"/>
              <w:right w:w="11" w:type="dxa"/>
            </w:tcMar>
            <w:vAlign w:val="center"/>
          </w:tcPr>
          <w:p w14:paraId="65695822" w14:textId="77777777" w:rsidR="004F1DB1" w:rsidRPr="00AD1F88" w:rsidRDefault="004F1DB1" w:rsidP="00C340F9">
            <w:pPr>
              <w:spacing w:after="0"/>
              <w:jc w:val="both"/>
              <w:rPr>
                <w:rFonts w:cs="Arial"/>
              </w:rPr>
            </w:pPr>
            <w:r w:rsidRPr="00AD1F88">
              <w:rPr>
                <w:rFonts w:cs="Arial"/>
              </w:rPr>
              <w:t xml:space="preserve"> </w:t>
            </w:r>
          </w:p>
        </w:tc>
        <w:tc>
          <w:tcPr>
            <w:tcW w:w="170" w:type="dxa"/>
            <w:vMerge/>
          </w:tcPr>
          <w:p w14:paraId="1566F01D" w14:textId="77777777" w:rsidR="004F1DB1" w:rsidRPr="00AD1F88" w:rsidRDefault="004F1DB1" w:rsidP="00C340F9">
            <w:pPr>
              <w:jc w:val="both"/>
            </w:pPr>
          </w:p>
        </w:tc>
        <w:tc>
          <w:tcPr>
            <w:tcW w:w="28" w:type="dxa"/>
            <w:tcBorders>
              <w:right w:val="single" w:sz="2" w:space="0" w:color="000000"/>
            </w:tcBorders>
            <w:tcMar>
              <w:top w:w="17" w:type="dxa"/>
              <w:left w:w="6" w:type="dxa"/>
              <w:bottom w:w="23" w:type="dxa"/>
              <w:right w:w="11" w:type="dxa"/>
            </w:tcMar>
            <w:vAlign w:val="center"/>
          </w:tcPr>
          <w:p w14:paraId="29164142" w14:textId="77777777" w:rsidR="004F1DB1" w:rsidRPr="00AD1F88" w:rsidRDefault="004F1DB1" w:rsidP="00C340F9">
            <w:pPr>
              <w:spacing w:after="0"/>
              <w:jc w:val="both"/>
              <w:rPr>
                <w:rFonts w:cs="Arial"/>
              </w:rPr>
            </w:pPr>
            <w:r w:rsidRPr="00AD1F88">
              <w:rPr>
                <w:rFonts w:cs="Arial"/>
              </w:rPr>
              <w:t xml:space="preserve"> </w:t>
            </w:r>
          </w:p>
        </w:tc>
        <w:tc>
          <w:tcPr>
            <w:tcW w:w="6180" w:type="dxa"/>
            <w:gridSpan w:val="2"/>
            <w:vMerge/>
            <w:tcBorders>
              <w:left w:val="single" w:sz="2" w:space="0" w:color="000000"/>
              <w:bottom w:val="single" w:sz="2" w:space="0" w:color="000000"/>
              <w:right w:val="single" w:sz="2" w:space="0" w:color="000000"/>
            </w:tcBorders>
          </w:tcPr>
          <w:p w14:paraId="55D247B5" w14:textId="77777777" w:rsidR="004F1DB1" w:rsidRPr="00AD1F88" w:rsidRDefault="004F1DB1" w:rsidP="00C340F9">
            <w:pPr>
              <w:jc w:val="both"/>
            </w:pPr>
          </w:p>
        </w:tc>
        <w:tc>
          <w:tcPr>
            <w:tcW w:w="1701" w:type="dxa"/>
            <w:tcBorders>
              <w:top w:val="single" w:sz="2" w:space="0" w:color="000000"/>
              <w:left w:val="single" w:sz="2" w:space="0" w:color="000000"/>
              <w:bottom w:val="single" w:sz="2" w:space="0" w:color="000000"/>
              <w:right w:val="single" w:sz="2" w:space="0" w:color="000000"/>
            </w:tcBorders>
            <w:vAlign w:val="center"/>
          </w:tcPr>
          <w:p w14:paraId="7F15D692" w14:textId="77777777" w:rsidR="004F1DB1" w:rsidRPr="00AD1F88" w:rsidRDefault="004F1DB1" w:rsidP="00C340F9">
            <w:pPr>
              <w:pStyle w:val="CUERPOTEXTOTABLA"/>
              <w:jc w:val="both"/>
              <w:rPr>
                <w:rFonts w:ascii="Century Gothic" w:hAnsi="Century Gothic"/>
              </w:rPr>
            </w:pPr>
            <w:r w:rsidRPr="00AD1F88">
              <w:rPr>
                <w:rFonts w:ascii="Century Gothic" w:hAnsi="Century Gothic" w:cs="Symbol"/>
              </w:rPr>
              <w:t>£</w:t>
            </w:r>
            <w:r w:rsidRPr="00AD1F88">
              <w:rPr>
                <w:rFonts w:ascii="Century Gothic" w:hAnsi="Century Gothic"/>
              </w:rPr>
              <w:t xml:space="preserve"> 15:1</w:t>
            </w:r>
          </w:p>
        </w:tc>
        <w:tc>
          <w:tcPr>
            <w:tcW w:w="1701" w:type="dxa"/>
            <w:tcBorders>
              <w:top w:val="single" w:sz="2" w:space="0" w:color="000000"/>
              <w:left w:val="single" w:sz="2" w:space="0" w:color="000000"/>
              <w:bottom w:val="single" w:sz="2" w:space="0" w:color="000000"/>
              <w:right w:val="single" w:sz="2" w:space="0" w:color="000000"/>
            </w:tcBorders>
            <w:vAlign w:val="center"/>
          </w:tcPr>
          <w:p w14:paraId="03D5ADDB"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10:1</w:t>
            </w:r>
          </w:p>
        </w:tc>
      </w:tr>
      <w:tr w:rsidR="004F1DB1" w:rsidRPr="00AD1F88" w14:paraId="55D74608" w14:textId="77777777" w:rsidTr="00C10ACE">
        <w:trPr>
          <w:cantSplit/>
        </w:trPr>
        <w:tc>
          <w:tcPr>
            <w:tcW w:w="28" w:type="dxa"/>
            <w:tcMar>
              <w:top w:w="17" w:type="dxa"/>
              <w:left w:w="6" w:type="dxa"/>
              <w:bottom w:w="23" w:type="dxa"/>
              <w:right w:w="11" w:type="dxa"/>
            </w:tcMar>
            <w:vAlign w:val="center"/>
          </w:tcPr>
          <w:p w14:paraId="1409C2FA" w14:textId="77777777" w:rsidR="004F1DB1" w:rsidRPr="00AD1F88" w:rsidRDefault="004F1DB1" w:rsidP="00C340F9">
            <w:pPr>
              <w:spacing w:after="0"/>
              <w:jc w:val="both"/>
              <w:rPr>
                <w:rFonts w:cs="Arial"/>
              </w:rPr>
            </w:pPr>
            <w:r w:rsidRPr="00AD1F88">
              <w:rPr>
                <w:rFonts w:cs="Arial"/>
              </w:rPr>
              <w:t xml:space="preserve"> </w:t>
            </w:r>
          </w:p>
        </w:tc>
        <w:tc>
          <w:tcPr>
            <w:tcW w:w="170" w:type="dxa"/>
            <w:vMerge w:val="restart"/>
            <w:vAlign w:val="center"/>
          </w:tcPr>
          <w:p w14:paraId="5589B322" w14:textId="77777777" w:rsidR="004F1DB1" w:rsidRPr="00AD1F88" w:rsidRDefault="004F1DB1" w:rsidP="00C340F9">
            <w:pPr>
              <w:pStyle w:val="CUERPOTEXTOTABLA"/>
              <w:jc w:val="both"/>
              <w:rPr>
                <w:rFonts w:ascii="Century Gothic" w:hAnsi="Century Gothic"/>
              </w:rPr>
            </w:pPr>
            <w:r w:rsidRPr="00AD1F88">
              <w:rPr>
                <w:rFonts w:ascii="Century Gothic" w:hAnsi="Century Gothic"/>
                <w:noProof/>
              </w:rPr>
              <w:drawing>
                <wp:inline distT="0" distB="0" distL="0" distR="0" wp14:anchorId="32B705FE" wp14:editId="326DA070">
                  <wp:extent cx="72000" cy="72000"/>
                  <wp:effectExtent l="0" t="0" r="0" b="0"/>
                  <wp:docPr id="49" name="0 Imagen" descr="image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bmp"/>
                          <pic:cNvPicPr/>
                        </pic:nvPicPr>
                        <pic:blipFill>
                          <a:blip r:embed="rId42"/>
                          <a:stretch>
                            <a:fillRect/>
                          </a:stretch>
                        </pic:blipFill>
                        <pic:spPr>
                          <a:xfrm>
                            <a:off x="0" y="0"/>
                            <a:ext cx="72000" cy="72000"/>
                          </a:xfrm>
                          <a:prstGeom prst="rect">
                            <a:avLst/>
                          </a:prstGeom>
                        </pic:spPr>
                      </pic:pic>
                    </a:graphicData>
                  </a:graphic>
                </wp:inline>
              </w:drawing>
            </w:r>
          </w:p>
        </w:tc>
        <w:tc>
          <w:tcPr>
            <w:tcW w:w="28" w:type="dxa"/>
            <w:tcBorders>
              <w:right w:val="single" w:sz="2" w:space="0" w:color="000000"/>
            </w:tcBorders>
            <w:tcMar>
              <w:top w:w="17" w:type="dxa"/>
              <w:left w:w="6" w:type="dxa"/>
              <w:bottom w:w="23" w:type="dxa"/>
              <w:right w:w="11" w:type="dxa"/>
            </w:tcMar>
            <w:vAlign w:val="center"/>
          </w:tcPr>
          <w:p w14:paraId="1EA9EFAD" w14:textId="77777777" w:rsidR="004F1DB1" w:rsidRPr="00AD1F88" w:rsidRDefault="004F1DB1" w:rsidP="00C340F9">
            <w:pPr>
              <w:spacing w:after="0"/>
              <w:jc w:val="both"/>
              <w:rPr>
                <w:rFonts w:cs="Arial"/>
              </w:rPr>
            </w:pPr>
            <w:r w:rsidRPr="00AD1F88">
              <w:rPr>
                <w:rFonts w:cs="Arial"/>
              </w:rPr>
              <w:t xml:space="preserve"> </w:t>
            </w:r>
          </w:p>
        </w:tc>
        <w:tc>
          <w:tcPr>
            <w:tcW w:w="5329" w:type="dxa"/>
            <w:vMerge w:val="restart"/>
            <w:tcBorders>
              <w:top w:val="single" w:sz="2" w:space="0" w:color="000000"/>
              <w:left w:val="single" w:sz="2" w:space="0" w:color="000000"/>
              <w:right w:val="single" w:sz="2" w:space="0" w:color="000000"/>
            </w:tcBorders>
            <w:vAlign w:val="center"/>
          </w:tcPr>
          <w:p w14:paraId="785C8EE5"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Tiempo en el que se debe alcanzar cada nivel de iluminación</w:t>
            </w:r>
          </w:p>
        </w:tc>
        <w:tc>
          <w:tcPr>
            <w:tcW w:w="850" w:type="dxa"/>
            <w:tcBorders>
              <w:top w:val="single" w:sz="2" w:space="0" w:color="000000"/>
              <w:left w:val="single" w:sz="2" w:space="0" w:color="000000"/>
              <w:bottom w:val="single" w:sz="2" w:space="0" w:color="000000"/>
              <w:right w:val="single" w:sz="2" w:space="0" w:color="000000"/>
            </w:tcBorders>
            <w:vAlign w:val="center"/>
          </w:tcPr>
          <w:p w14:paraId="11E2D93C" w14:textId="77777777" w:rsidR="004F1DB1" w:rsidRPr="00AD1F88" w:rsidRDefault="004F1DB1" w:rsidP="00C340F9">
            <w:pPr>
              <w:pStyle w:val="CUERPOTEXTOTABLA"/>
              <w:jc w:val="both"/>
              <w:rPr>
                <w:rFonts w:ascii="Century Gothic" w:hAnsi="Century Gothic"/>
              </w:rPr>
            </w:pPr>
            <w:r w:rsidRPr="00AD1F88">
              <w:rPr>
                <w:rFonts w:ascii="Century Gothic" w:hAnsi="Century Gothic" w:cs="Symbol"/>
              </w:rPr>
              <w:t>³</w:t>
            </w:r>
            <w:r w:rsidRPr="00AD1F88">
              <w:rPr>
                <w:rFonts w:ascii="Century Gothic" w:hAnsi="Century Gothic"/>
              </w:rPr>
              <w:t xml:space="preserve"> 50%</w:t>
            </w:r>
          </w:p>
        </w:tc>
        <w:tc>
          <w:tcPr>
            <w:tcW w:w="1701" w:type="dxa"/>
            <w:tcBorders>
              <w:top w:val="single" w:sz="2" w:space="0" w:color="000000"/>
              <w:left w:val="single" w:sz="2" w:space="0" w:color="000000"/>
              <w:bottom w:val="single" w:sz="2" w:space="0" w:color="000000"/>
              <w:right w:val="single" w:sz="2" w:space="0" w:color="000000"/>
            </w:tcBorders>
            <w:vAlign w:val="center"/>
          </w:tcPr>
          <w:p w14:paraId="46B497F5"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--&gt;  5 s</w:t>
            </w:r>
          </w:p>
        </w:tc>
        <w:tc>
          <w:tcPr>
            <w:tcW w:w="1701" w:type="dxa"/>
            <w:tcBorders>
              <w:top w:val="single" w:sz="2" w:space="0" w:color="000000"/>
              <w:left w:val="single" w:sz="2" w:space="0" w:color="000000"/>
              <w:bottom w:val="single" w:sz="2" w:space="0" w:color="000000"/>
              <w:right w:val="single" w:sz="2" w:space="0" w:color="000000"/>
            </w:tcBorders>
            <w:vAlign w:val="center"/>
          </w:tcPr>
          <w:p w14:paraId="19365E95"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5 s</w:t>
            </w:r>
          </w:p>
        </w:tc>
      </w:tr>
      <w:tr w:rsidR="004F1DB1" w:rsidRPr="00AD1F88" w14:paraId="1F08DD00" w14:textId="77777777" w:rsidTr="00C10ACE">
        <w:trPr>
          <w:cantSplit/>
        </w:trPr>
        <w:tc>
          <w:tcPr>
            <w:tcW w:w="28" w:type="dxa"/>
            <w:tcMar>
              <w:top w:w="17" w:type="dxa"/>
              <w:left w:w="6" w:type="dxa"/>
              <w:bottom w:w="23" w:type="dxa"/>
              <w:right w:w="11" w:type="dxa"/>
            </w:tcMar>
            <w:vAlign w:val="center"/>
          </w:tcPr>
          <w:p w14:paraId="3EA67AD2" w14:textId="77777777" w:rsidR="004F1DB1" w:rsidRPr="00AD1F88" w:rsidRDefault="004F1DB1" w:rsidP="00C340F9">
            <w:pPr>
              <w:spacing w:after="0"/>
              <w:jc w:val="both"/>
              <w:rPr>
                <w:rFonts w:cs="Arial"/>
              </w:rPr>
            </w:pPr>
            <w:r w:rsidRPr="00AD1F88">
              <w:rPr>
                <w:rFonts w:cs="Arial"/>
              </w:rPr>
              <w:t xml:space="preserve"> </w:t>
            </w:r>
          </w:p>
        </w:tc>
        <w:tc>
          <w:tcPr>
            <w:tcW w:w="170" w:type="dxa"/>
            <w:vMerge/>
          </w:tcPr>
          <w:p w14:paraId="13C2A2EF" w14:textId="77777777" w:rsidR="004F1DB1" w:rsidRPr="00AD1F88" w:rsidRDefault="004F1DB1" w:rsidP="00C340F9">
            <w:pPr>
              <w:jc w:val="both"/>
            </w:pPr>
          </w:p>
        </w:tc>
        <w:tc>
          <w:tcPr>
            <w:tcW w:w="28" w:type="dxa"/>
            <w:tcBorders>
              <w:right w:val="single" w:sz="2" w:space="0" w:color="000000"/>
            </w:tcBorders>
            <w:tcMar>
              <w:top w:w="17" w:type="dxa"/>
              <w:left w:w="6" w:type="dxa"/>
              <w:bottom w:w="23" w:type="dxa"/>
              <w:right w:w="11" w:type="dxa"/>
            </w:tcMar>
            <w:vAlign w:val="center"/>
          </w:tcPr>
          <w:p w14:paraId="2CF159BB" w14:textId="77777777" w:rsidR="004F1DB1" w:rsidRPr="00AD1F88" w:rsidRDefault="004F1DB1" w:rsidP="00C340F9">
            <w:pPr>
              <w:spacing w:after="0"/>
              <w:jc w:val="both"/>
              <w:rPr>
                <w:rFonts w:cs="Arial"/>
              </w:rPr>
            </w:pPr>
            <w:r w:rsidRPr="00AD1F88">
              <w:rPr>
                <w:rFonts w:cs="Arial"/>
              </w:rPr>
              <w:t xml:space="preserve"> </w:t>
            </w:r>
          </w:p>
        </w:tc>
        <w:tc>
          <w:tcPr>
            <w:tcW w:w="5329" w:type="dxa"/>
            <w:vMerge/>
            <w:tcBorders>
              <w:left w:val="single" w:sz="2" w:space="0" w:color="000000"/>
              <w:bottom w:val="single" w:sz="2" w:space="0" w:color="000000"/>
              <w:right w:val="single" w:sz="2" w:space="0" w:color="000000"/>
            </w:tcBorders>
          </w:tcPr>
          <w:p w14:paraId="420C2989" w14:textId="77777777" w:rsidR="004F1DB1" w:rsidRPr="00AD1F88" w:rsidRDefault="004F1DB1" w:rsidP="00C340F9">
            <w:pPr>
              <w:jc w:val="both"/>
            </w:pPr>
          </w:p>
        </w:tc>
        <w:tc>
          <w:tcPr>
            <w:tcW w:w="850" w:type="dxa"/>
            <w:tcBorders>
              <w:top w:val="single" w:sz="2" w:space="0" w:color="000000"/>
              <w:left w:val="single" w:sz="2" w:space="0" w:color="000000"/>
              <w:bottom w:val="single" w:sz="2" w:space="0" w:color="000000"/>
              <w:right w:val="single" w:sz="2" w:space="0" w:color="000000"/>
            </w:tcBorders>
            <w:vAlign w:val="center"/>
          </w:tcPr>
          <w:p w14:paraId="67A23500"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100%</w:t>
            </w:r>
          </w:p>
        </w:tc>
        <w:tc>
          <w:tcPr>
            <w:tcW w:w="1701" w:type="dxa"/>
            <w:tcBorders>
              <w:top w:val="single" w:sz="2" w:space="0" w:color="000000"/>
              <w:left w:val="single" w:sz="2" w:space="0" w:color="000000"/>
              <w:bottom w:val="single" w:sz="2" w:space="0" w:color="000000"/>
              <w:right w:val="single" w:sz="2" w:space="0" w:color="000000"/>
            </w:tcBorders>
            <w:vAlign w:val="center"/>
          </w:tcPr>
          <w:p w14:paraId="54D81EBC"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--&gt; 60 s</w:t>
            </w:r>
          </w:p>
        </w:tc>
        <w:tc>
          <w:tcPr>
            <w:tcW w:w="1701" w:type="dxa"/>
            <w:tcBorders>
              <w:top w:val="single" w:sz="2" w:space="0" w:color="000000"/>
              <w:left w:val="single" w:sz="2" w:space="0" w:color="000000"/>
              <w:bottom w:val="single" w:sz="2" w:space="0" w:color="000000"/>
              <w:right w:val="single" w:sz="2" w:space="0" w:color="000000"/>
            </w:tcBorders>
            <w:vAlign w:val="center"/>
          </w:tcPr>
          <w:p w14:paraId="021FF50E" w14:textId="77777777" w:rsidR="004F1DB1" w:rsidRPr="00AD1F88" w:rsidRDefault="004F1DB1" w:rsidP="00C340F9">
            <w:pPr>
              <w:pStyle w:val="CUERPOTEXTOTABLA"/>
              <w:jc w:val="both"/>
              <w:rPr>
                <w:rFonts w:ascii="Century Gothic" w:hAnsi="Century Gothic"/>
              </w:rPr>
            </w:pPr>
            <w:r w:rsidRPr="00AD1F88">
              <w:rPr>
                <w:rFonts w:ascii="Century Gothic" w:hAnsi="Century Gothic"/>
              </w:rPr>
              <w:t>60 s</w:t>
            </w:r>
          </w:p>
        </w:tc>
      </w:tr>
    </w:tbl>
    <w:p w14:paraId="32130459" w14:textId="77777777" w:rsidR="004F1DB1" w:rsidRPr="00AD1F88" w:rsidRDefault="004F1DB1" w:rsidP="00C340F9">
      <w:pPr>
        <w:spacing w:after="0" w:line="2" w:lineRule="auto"/>
        <w:jc w:val="both"/>
      </w:pPr>
    </w:p>
    <w:p w14:paraId="1E9A8F6B" w14:textId="77777777" w:rsidR="004F1DB1" w:rsidRPr="00AD1F88" w:rsidRDefault="004F1DB1" w:rsidP="00C340F9">
      <w:pPr>
        <w:jc w:val="both"/>
      </w:pPr>
    </w:p>
    <w:p w14:paraId="2C87B208" w14:textId="77777777" w:rsidR="00D32CB5" w:rsidRPr="00AD1F88" w:rsidRDefault="00D32CB5" w:rsidP="00C340F9">
      <w:pPr>
        <w:jc w:val="both"/>
        <w:rPr>
          <w:lang w:val="es-ES"/>
        </w:rPr>
      </w:pPr>
    </w:p>
    <w:p w14:paraId="685C806D" w14:textId="77777777" w:rsidR="00CF3507" w:rsidRPr="00AD1F88" w:rsidRDefault="00CF3507" w:rsidP="00C340F9">
      <w:pPr>
        <w:pStyle w:val="Ttulo3"/>
        <w:jc w:val="both"/>
        <w:rPr>
          <w:lang w:val="es-ES"/>
        </w:rPr>
      </w:pPr>
      <w:bookmarkStart w:id="420" w:name="_Toc499901190"/>
      <w:bookmarkStart w:id="421" w:name="_Toc499901422"/>
      <w:bookmarkStart w:id="422" w:name="_Toc44526278"/>
      <w:bookmarkStart w:id="423" w:name="_Toc73355152"/>
      <w:bookmarkStart w:id="424" w:name="_Toc122596783"/>
      <w:r w:rsidRPr="00AD1F88">
        <w:rPr>
          <w:lang w:val="es-ES"/>
        </w:rPr>
        <w:t>SUA-5 SEGURIDAD FRENTE AL RIESGO CAUSADO POR SITUACIONES DE ALTA OCUPACIÓN</w:t>
      </w:r>
      <w:bookmarkEnd w:id="420"/>
      <w:bookmarkEnd w:id="421"/>
      <w:bookmarkEnd w:id="422"/>
      <w:bookmarkEnd w:id="423"/>
      <w:bookmarkEnd w:id="424"/>
    </w:p>
    <w:p w14:paraId="202DAC5F" w14:textId="77777777" w:rsidR="00195E1B" w:rsidRPr="00AD1F88" w:rsidRDefault="00195E1B" w:rsidP="00C340F9">
      <w:pPr>
        <w:jc w:val="both"/>
        <w:rPr>
          <w:lang w:val="es-ES"/>
        </w:rPr>
      </w:pPr>
      <w:bookmarkStart w:id="425" w:name="_Toc499901191"/>
      <w:bookmarkStart w:id="426" w:name="_Toc499901423"/>
      <w:bookmarkStart w:id="427" w:name="_Toc44526279"/>
      <w:bookmarkStart w:id="428" w:name="_Toc73355153"/>
      <w:r w:rsidRPr="00AD1F88">
        <w:rPr>
          <w:lang w:val="es-ES"/>
        </w:rPr>
        <w:t>Por las características del edificio, no está previsto una ocupación para más de 3.000 espectadores de pie, y por lo tanto no se prevé este tipo de riesgo.</w:t>
      </w:r>
    </w:p>
    <w:p w14:paraId="07D76A93" w14:textId="77777777" w:rsidR="00CF3507" w:rsidRPr="00AD1F88" w:rsidRDefault="00CF3507" w:rsidP="00C340F9">
      <w:pPr>
        <w:pStyle w:val="Ttulo3"/>
        <w:jc w:val="both"/>
        <w:rPr>
          <w:lang w:val="es-ES"/>
        </w:rPr>
      </w:pPr>
      <w:bookmarkStart w:id="429" w:name="_Toc122596784"/>
      <w:r w:rsidRPr="00AD1F88">
        <w:rPr>
          <w:lang w:val="es-ES"/>
        </w:rPr>
        <w:t>SUA-6 SEGURIDAD FRENTE AL RIESGO DE AHOGAMIENTO</w:t>
      </w:r>
      <w:bookmarkEnd w:id="425"/>
      <w:bookmarkEnd w:id="426"/>
      <w:bookmarkEnd w:id="427"/>
      <w:bookmarkEnd w:id="428"/>
      <w:bookmarkEnd w:id="429"/>
    </w:p>
    <w:p w14:paraId="6E204066" w14:textId="77777777" w:rsidR="00CF3507" w:rsidRPr="00AD1F88" w:rsidRDefault="00CF3507" w:rsidP="00C340F9">
      <w:pPr>
        <w:jc w:val="both"/>
        <w:rPr>
          <w:lang w:val="es-ES"/>
        </w:rPr>
      </w:pPr>
      <w:r w:rsidRPr="00AD1F88">
        <w:rPr>
          <w:lang w:val="es-ES"/>
        </w:rPr>
        <w:t>Por las características del centro, no existe este tipo de riesgo.</w:t>
      </w:r>
    </w:p>
    <w:p w14:paraId="66536F54" w14:textId="77777777" w:rsidR="00CF3507" w:rsidRPr="00AD1F88" w:rsidRDefault="00CF3507" w:rsidP="00C340F9">
      <w:pPr>
        <w:pStyle w:val="Ttulo3"/>
        <w:jc w:val="both"/>
        <w:rPr>
          <w:lang w:val="es-ES"/>
        </w:rPr>
      </w:pPr>
      <w:bookmarkStart w:id="430" w:name="_Toc499901192"/>
      <w:bookmarkStart w:id="431" w:name="_Toc499901424"/>
      <w:bookmarkStart w:id="432" w:name="_Toc44526280"/>
      <w:bookmarkStart w:id="433" w:name="_Toc73355154"/>
      <w:bookmarkStart w:id="434" w:name="_Toc122596785"/>
      <w:r w:rsidRPr="00AD1F88">
        <w:rPr>
          <w:lang w:val="es-ES"/>
        </w:rPr>
        <w:lastRenderedPageBreak/>
        <w:t>SUA-7 SEGURIDAD FRENTE AL RIESGO CAUSADO POR VEHÍCULOS EN MOVIMIENTO</w:t>
      </w:r>
      <w:bookmarkEnd w:id="430"/>
      <w:bookmarkEnd w:id="431"/>
      <w:bookmarkEnd w:id="432"/>
      <w:bookmarkEnd w:id="433"/>
      <w:bookmarkEnd w:id="434"/>
    </w:p>
    <w:p w14:paraId="660A6445" w14:textId="41D50F11" w:rsidR="001167AA" w:rsidRPr="00AD1F88" w:rsidRDefault="001167AA" w:rsidP="00C340F9">
      <w:pPr>
        <w:jc w:val="both"/>
        <w:rPr>
          <w:lang w:val="es-ES"/>
        </w:rPr>
      </w:pPr>
      <w:r w:rsidRPr="00AD1F88">
        <w:rPr>
          <w:lang w:val="es-ES"/>
        </w:rPr>
        <w:t>En la rampa general de acceso al aparcamiento no se realiza ninguna intervención.</w:t>
      </w:r>
    </w:p>
    <w:p w14:paraId="29E2E779" w14:textId="394B0226" w:rsidR="00CF3507" w:rsidRPr="00AD1F88" w:rsidRDefault="00CF3507" w:rsidP="00C340F9">
      <w:pPr>
        <w:jc w:val="both"/>
        <w:rPr>
          <w:lang w:val="es-ES"/>
        </w:rPr>
      </w:pPr>
      <w:r w:rsidRPr="00AD1F88">
        <w:rPr>
          <w:lang w:val="es-ES"/>
        </w:rPr>
        <w:t>Este tipo de riesgo</w:t>
      </w:r>
      <w:r w:rsidR="001167AA" w:rsidRPr="00AD1F88">
        <w:rPr>
          <w:lang w:val="es-ES"/>
        </w:rPr>
        <w:t xml:space="preserve"> </w:t>
      </w:r>
      <w:r w:rsidRPr="00AD1F88">
        <w:rPr>
          <w:lang w:val="es-ES"/>
        </w:rPr>
        <w:t>puede producirse en la zona de aparcamiento</w:t>
      </w:r>
      <w:r w:rsidR="001167AA" w:rsidRPr="00AD1F88">
        <w:rPr>
          <w:lang w:val="es-ES"/>
        </w:rPr>
        <w:t xml:space="preserve"> exterior de la zona urbanizada, en la cual se interviene.</w:t>
      </w:r>
    </w:p>
    <w:p w14:paraId="4B927D9F" w14:textId="60ED6827" w:rsidR="00CF3507" w:rsidRPr="00AD1F88" w:rsidRDefault="00CF3507" w:rsidP="00C340F9">
      <w:pPr>
        <w:jc w:val="both"/>
        <w:rPr>
          <w:lang w:val="es-ES"/>
        </w:rPr>
      </w:pPr>
      <w:r w:rsidRPr="00AD1F88">
        <w:rPr>
          <w:lang w:val="es-ES"/>
        </w:rPr>
        <w:t xml:space="preserve">Se realizará la señalización correspondiente en la zona de aparcamiento, para el sentido de circulación y salidas, velocidad máxima de </w:t>
      </w:r>
      <w:smartTag w:uri="urn:schemas-microsoft-com:office:smarttags" w:element="metricconverter">
        <w:smartTagPr>
          <w:attr w:name="ProductID" w:val="20 km/h"/>
        </w:smartTagPr>
        <w:r w:rsidRPr="00AD1F88">
          <w:rPr>
            <w:lang w:val="es-ES"/>
          </w:rPr>
          <w:t>20 km/h</w:t>
        </w:r>
      </w:smartTag>
      <w:r w:rsidRPr="00AD1F88">
        <w:rPr>
          <w:lang w:val="es-ES"/>
        </w:rPr>
        <w:t>, así como las zonas de tránsito para peatones.</w:t>
      </w:r>
    </w:p>
    <w:p w14:paraId="4DEA261D" w14:textId="6C4DD916" w:rsidR="00CF3507" w:rsidRPr="00AD1F88" w:rsidRDefault="00CF3507" w:rsidP="00C340F9">
      <w:pPr>
        <w:pStyle w:val="Ttulo3"/>
        <w:jc w:val="both"/>
        <w:rPr>
          <w:lang w:val="es-ES"/>
        </w:rPr>
      </w:pPr>
      <w:bookmarkStart w:id="435" w:name="_Toc499901193"/>
      <w:bookmarkStart w:id="436" w:name="_Toc499901425"/>
      <w:bookmarkStart w:id="437" w:name="_Toc44526281"/>
      <w:bookmarkStart w:id="438" w:name="_Toc73355155"/>
      <w:bookmarkStart w:id="439" w:name="_Toc122596786"/>
      <w:r w:rsidRPr="00AD1F88">
        <w:rPr>
          <w:lang w:val="es-ES"/>
        </w:rPr>
        <w:t>SUA-8 SEGURIDAD FRENTE AL RIESGO CAUSADO POR LA ACCIÓN DEL RAYO</w:t>
      </w:r>
      <w:bookmarkEnd w:id="435"/>
      <w:bookmarkEnd w:id="436"/>
      <w:bookmarkEnd w:id="437"/>
      <w:bookmarkEnd w:id="438"/>
      <w:bookmarkEnd w:id="439"/>
    </w:p>
    <w:p w14:paraId="2F84FEFA" w14:textId="77777777" w:rsidR="00AD2955" w:rsidRPr="00AD1F88" w:rsidRDefault="00AD2955" w:rsidP="00C340F9">
      <w:pPr>
        <w:pStyle w:val="CUERPOTEXTO"/>
        <w:jc w:val="both"/>
        <w:rPr>
          <w:rFonts w:ascii="Century Gothic" w:hAnsi="Century Gothic"/>
          <w:lang w:val="es-ES"/>
        </w:rPr>
      </w:pPr>
      <w:r w:rsidRPr="00AD1F88">
        <w:rPr>
          <w:rFonts w:ascii="Century Gothic" w:hAnsi="Century Gothic"/>
          <w:lang w:val="es-ES"/>
        </w:rPr>
        <w:t>Edificio 'hospitalario' con una altura de 11.4 m y una superficie de captura equivalente de 6073.5 m².</w:t>
      </w:r>
    </w:p>
    <w:p w14:paraId="71F748D4" w14:textId="77777777" w:rsidR="00AD2955" w:rsidRPr="00AD1F88" w:rsidRDefault="00AD2955" w:rsidP="00C340F9">
      <w:pPr>
        <w:pStyle w:val="CUERPOTEXTO"/>
        <w:jc w:val="both"/>
        <w:rPr>
          <w:rFonts w:ascii="Century Gothic" w:hAnsi="Century Gothic"/>
          <w:lang w:val="es-ES"/>
        </w:rPr>
      </w:pPr>
      <w:r w:rsidRPr="00AD1F88">
        <w:rPr>
          <w:rFonts w:ascii="Century Gothic" w:hAnsi="Century Gothic"/>
          <w:lang w:val="es-ES"/>
        </w:rPr>
        <w:t>El objetivo es reducir a límites aceptables el riesgo de que los usuarios sufran daños inmediatos durante el uso del edificio, como consecuencia de las características del proyecto, construcción, uso y mantenimiento.</w:t>
      </w:r>
    </w:p>
    <w:p w14:paraId="5F31B9C4" w14:textId="77777777" w:rsidR="00AD2955" w:rsidRPr="00AD1F88" w:rsidRDefault="00AD2955" w:rsidP="00C340F9">
      <w:pPr>
        <w:pStyle w:val="CUERPOTEXTO"/>
        <w:jc w:val="both"/>
        <w:rPr>
          <w:rFonts w:ascii="Century Gothic" w:hAnsi="Century Gothic"/>
          <w:lang w:val="es-ES"/>
        </w:rPr>
      </w:pPr>
      <w:r w:rsidRPr="00AD1F88">
        <w:rPr>
          <w:rFonts w:ascii="Century Gothic" w:hAnsi="Century Gothic"/>
          <w:lang w:val="es-ES"/>
        </w:rPr>
        <w:t>Se limita el riesgo de electrocución y de incendio mediante las correspondientes instalaciones de protección contra la acción del rayo.</w:t>
      </w:r>
    </w:p>
    <w:p w14:paraId="3C09A4AC" w14:textId="77777777" w:rsidR="00AD2955" w:rsidRPr="00AD1F88" w:rsidRDefault="00AD2955" w:rsidP="00C340F9">
      <w:pPr>
        <w:pStyle w:val="CUERPOTEXTO"/>
        <w:jc w:val="both"/>
        <w:rPr>
          <w:rFonts w:ascii="Century Gothic" w:hAnsi="Century Gothic"/>
          <w:lang w:val="es-ES"/>
        </w:rPr>
      </w:pPr>
      <w:r w:rsidRPr="00AD1F88">
        <w:rPr>
          <w:rFonts w:ascii="Century Gothic" w:hAnsi="Century Gothic"/>
          <w:lang w:val="es-ES"/>
        </w:rPr>
        <w:t>La necesidad de instalar un sistema de protección contra el rayo y el tipo de instalación necesaria se determinan con base a los apartados 1 y 2 del Documento Básico SUA 8 Seguridad frente al riesgo causado por la acción del rayo.</w:t>
      </w:r>
    </w:p>
    <w:p w14:paraId="58FF31D9" w14:textId="77777777" w:rsidR="00AD2955" w:rsidRPr="00AD1F88" w:rsidRDefault="00AD2955" w:rsidP="00C340F9">
      <w:pPr>
        <w:pStyle w:val="CUERPOTEXTO"/>
        <w:jc w:val="both"/>
        <w:rPr>
          <w:rFonts w:ascii="Century Gothic" w:hAnsi="Century Gothic"/>
          <w:lang w:val="es-ES"/>
        </w:rPr>
      </w:pPr>
      <w:r w:rsidRPr="00AD1F88">
        <w:rPr>
          <w:rFonts w:ascii="Century Gothic" w:hAnsi="Century Gothic"/>
          <w:lang w:val="es-ES"/>
        </w:rPr>
        <w:t>El dimensionado se realiza aplicando el método descrito en el apartado B.1.1.1.3 del anejo B del Documento Básico SUA Seguridad de utilización para el sistema externo, para el sistema interno, y los apartados B.2 y B.3 del mismo Documento Básico para la red de tierra.</w:t>
      </w:r>
    </w:p>
    <w:p w14:paraId="39E03BD2" w14:textId="77777777" w:rsidR="00597675" w:rsidRPr="00AD1F88" w:rsidRDefault="00597675" w:rsidP="00C340F9">
      <w:pPr>
        <w:pStyle w:val="CAP1"/>
        <w:jc w:val="both"/>
        <w:rPr>
          <w:rFonts w:ascii="Century Gothic" w:hAnsi="Century Gothic"/>
          <w:lang w:val="es-ES"/>
        </w:rPr>
      </w:pPr>
    </w:p>
    <w:p w14:paraId="11BDEC1A" w14:textId="77777777" w:rsidR="00597675" w:rsidRPr="00AD1F88" w:rsidRDefault="00597675" w:rsidP="00C340F9">
      <w:pPr>
        <w:pStyle w:val="CAP1"/>
        <w:jc w:val="both"/>
        <w:rPr>
          <w:rFonts w:ascii="Century Gothic" w:hAnsi="Century Gothic"/>
          <w:lang w:val="es-ES"/>
        </w:rPr>
      </w:pPr>
    </w:p>
    <w:p w14:paraId="36723B88" w14:textId="6A63CD0A" w:rsidR="001A34B4" w:rsidRPr="00AD1F88" w:rsidRDefault="001A34B4" w:rsidP="00C340F9">
      <w:pPr>
        <w:pStyle w:val="CAP1"/>
        <w:jc w:val="both"/>
        <w:rPr>
          <w:rFonts w:ascii="Century Gothic" w:hAnsi="Century Gothic"/>
          <w:lang w:val="es-ES"/>
        </w:rPr>
      </w:pPr>
      <w:r w:rsidRPr="00AD1F88">
        <w:rPr>
          <w:rFonts w:ascii="Century Gothic" w:hAnsi="Century Gothic"/>
          <w:lang w:val="es-ES"/>
        </w:rPr>
        <w:t>PROCEDIMIENTO DE VERIFICACIÓN</w:t>
      </w:r>
    </w:p>
    <w:p w14:paraId="5762AD51" w14:textId="77777777" w:rsidR="001A34B4" w:rsidRPr="00AD1F88" w:rsidRDefault="001A34B4" w:rsidP="00C340F9">
      <w:pPr>
        <w:pStyle w:val="CUERPOTEXTO"/>
        <w:jc w:val="both"/>
        <w:rPr>
          <w:rFonts w:ascii="Century Gothic" w:hAnsi="Century Gothic"/>
          <w:lang w:val="es-ES"/>
        </w:rPr>
      </w:pPr>
      <w:r w:rsidRPr="00AD1F88">
        <w:rPr>
          <w:rFonts w:ascii="Century Gothic" w:hAnsi="Century Gothic"/>
          <w:lang w:val="es-ES"/>
        </w:rPr>
        <w:t>Será necesaria la instalación de un sistema de protección contra el rayo cuando la frecuencia esperada de impactos (Ne) sea mayor que el riesgo admisible (Na), excepto cuando la eficiencia 'E' este comprendida entre 0 y 0.8.</w:t>
      </w:r>
    </w:p>
    <w:p w14:paraId="3344B0DB" w14:textId="632C9625" w:rsidR="001A34B4" w:rsidRPr="00AD1F88" w:rsidRDefault="001A34B4" w:rsidP="00C340F9">
      <w:pPr>
        <w:pStyle w:val="CAP2"/>
        <w:jc w:val="both"/>
        <w:rPr>
          <w:rFonts w:ascii="Century Gothic" w:hAnsi="Century Gothic"/>
          <w:lang w:val="es-ES"/>
        </w:rPr>
      </w:pPr>
      <w:bookmarkStart w:id="440" w:name="REF_HTML:_RC_:1:1"/>
      <w:bookmarkEnd w:id="440"/>
      <w:r w:rsidRPr="00AD1F88">
        <w:rPr>
          <w:rFonts w:ascii="Century Gothic" w:hAnsi="Century Gothic"/>
          <w:lang w:val="es-ES"/>
        </w:rPr>
        <w:t>Cálculo de la frecuencia esperada de impactos (Ne)</w:t>
      </w:r>
    </w:p>
    <w:p w14:paraId="6D419F4B" w14:textId="77777777" w:rsidR="001A34B4" w:rsidRPr="00AD1F88" w:rsidRDefault="001A34B4" w:rsidP="00C340F9">
      <w:pPr>
        <w:pStyle w:val="CUERPOTEXTO"/>
        <w:jc w:val="both"/>
        <w:rPr>
          <w:rFonts w:ascii="Century Gothic" w:hAnsi="Century Gothic"/>
          <w:lang w:val="es-ES"/>
        </w:rPr>
      </w:pPr>
      <w:r w:rsidRPr="00AD1F88">
        <w:rPr>
          <w:rFonts w:ascii="Century Gothic" w:hAnsi="Century Gothic"/>
          <w:noProof/>
          <w:lang w:val="es-ES"/>
        </w:rPr>
        <w:drawing>
          <wp:inline distT="0" distB="0" distL="0" distR="0" wp14:anchorId="3D4BFB64" wp14:editId="26F7FF40">
            <wp:extent cx="1080000" cy="255600"/>
            <wp:effectExtent l="0" t="0" r="0" b="0"/>
            <wp:docPr id="5" name="0 Imagen" descr="image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wmf"/>
                    <pic:cNvPicPr/>
                  </pic:nvPicPr>
                  <pic:blipFill>
                    <a:blip r:embed="rId44"/>
                    <a:stretch>
                      <a:fillRect/>
                    </a:stretch>
                  </pic:blipFill>
                  <pic:spPr>
                    <a:xfrm>
                      <a:off x="0" y="0"/>
                      <a:ext cx="1080000" cy="255600"/>
                    </a:xfrm>
                    <a:prstGeom prst="rect">
                      <a:avLst/>
                    </a:prstGeom>
                  </pic:spPr>
                </pic:pic>
              </a:graphicData>
            </a:graphic>
          </wp:inline>
        </w:drawing>
      </w:r>
    </w:p>
    <w:p w14:paraId="0988E301" w14:textId="77777777" w:rsidR="001A34B4" w:rsidRPr="00AD1F88" w:rsidRDefault="001A34B4" w:rsidP="00C340F9">
      <w:pPr>
        <w:pStyle w:val="CUERPOTEXTO"/>
        <w:jc w:val="both"/>
        <w:rPr>
          <w:rFonts w:ascii="Century Gothic" w:hAnsi="Century Gothic"/>
          <w:lang w:val="es-ES"/>
        </w:rPr>
      </w:pPr>
      <w:r w:rsidRPr="00AD1F88">
        <w:rPr>
          <w:rFonts w:ascii="Century Gothic" w:hAnsi="Century Gothic"/>
          <w:lang w:val="es-ES"/>
        </w:rPr>
        <w:t>siendo</w:t>
      </w:r>
    </w:p>
    <w:p w14:paraId="6379606C" w14:textId="77777777" w:rsidR="001A34B4" w:rsidRPr="00AD1F88" w:rsidRDefault="001A34B4" w:rsidP="00C340F9">
      <w:pPr>
        <w:pStyle w:val="CUERPOTEXTO"/>
        <w:numPr>
          <w:ilvl w:val="0"/>
          <w:numId w:val="34"/>
        </w:numPr>
        <w:jc w:val="both"/>
        <w:rPr>
          <w:rFonts w:ascii="Century Gothic" w:hAnsi="Century Gothic"/>
          <w:lang w:val="es-ES"/>
        </w:rPr>
      </w:pPr>
      <w:r w:rsidRPr="00AD1F88">
        <w:rPr>
          <w:rFonts w:ascii="Century Gothic" w:hAnsi="Century Gothic"/>
          <w:lang w:val="es-ES"/>
        </w:rPr>
        <w:tab/>
        <w:t>Ng: Densidad de impactos sobre el terreno (impactos/año,km²).</w:t>
      </w:r>
    </w:p>
    <w:p w14:paraId="4274FEE1" w14:textId="77777777" w:rsidR="001A34B4" w:rsidRPr="00AD1F88" w:rsidRDefault="001A34B4" w:rsidP="00C340F9">
      <w:pPr>
        <w:pStyle w:val="CUERPOTEXTO"/>
        <w:numPr>
          <w:ilvl w:val="0"/>
          <w:numId w:val="34"/>
        </w:numPr>
        <w:jc w:val="both"/>
        <w:rPr>
          <w:rFonts w:ascii="Century Gothic" w:hAnsi="Century Gothic"/>
          <w:lang w:val="es-ES"/>
        </w:rPr>
      </w:pPr>
      <w:r w:rsidRPr="00AD1F88">
        <w:rPr>
          <w:rFonts w:ascii="Century Gothic" w:hAnsi="Century Gothic"/>
          <w:lang w:val="es-ES"/>
        </w:rPr>
        <w:tab/>
        <w:t>Ae: Superficie de captura equivalente del edificio aislado en m².</w:t>
      </w:r>
    </w:p>
    <w:p w14:paraId="1D62C9F1" w14:textId="77777777" w:rsidR="001A34B4" w:rsidRPr="00AD1F88" w:rsidRDefault="001A34B4" w:rsidP="00C340F9">
      <w:pPr>
        <w:pStyle w:val="CUERPOTEXTO"/>
        <w:numPr>
          <w:ilvl w:val="0"/>
          <w:numId w:val="34"/>
        </w:numPr>
        <w:jc w:val="both"/>
        <w:rPr>
          <w:rFonts w:ascii="Century Gothic" w:hAnsi="Century Gothic"/>
          <w:lang w:val="es-ES"/>
        </w:rPr>
      </w:pPr>
      <w:r w:rsidRPr="00AD1F88">
        <w:rPr>
          <w:rFonts w:ascii="Century Gothic" w:hAnsi="Century Gothic"/>
          <w:lang w:val="es-ES"/>
        </w:rPr>
        <w:tab/>
        <w:t>C1: Coeficiente relacionado con el entorno.</w:t>
      </w:r>
    </w:p>
    <w:tbl>
      <w:tblPr>
        <w:tblW w:w="0" w:type="auto"/>
        <w:jc w:val="center"/>
        <w:tblCellMar>
          <w:top w:w="28" w:type="dxa"/>
          <w:left w:w="28" w:type="dxa"/>
          <w:bottom w:w="28" w:type="dxa"/>
          <w:right w:w="28" w:type="dxa"/>
        </w:tblCellMar>
        <w:tblLook w:val="0000" w:firstRow="0" w:lastRow="0" w:firstColumn="0" w:lastColumn="0" w:noHBand="0" w:noVBand="0"/>
      </w:tblPr>
      <w:tblGrid>
        <w:gridCol w:w="4554"/>
      </w:tblGrid>
      <w:tr w:rsidR="001A34B4" w:rsidRPr="00AD1F88" w14:paraId="36F4CBFA" w14:textId="77777777">
        <w:trPr>
          <w:cantSplit/>
          <w:jc w:val="center"/>
        </w:trPr>
        <w:tc>
          <w:tcPr>
            <w:tcW w:w="0" w:type="auto"/>
            <w:tcBorders>
              <w:top w:val="single" w:sz="2" w:space="0" w:color="000000"/>
              <w:left w:val="single" w:sz="2" w:space="0" w:color="000000"/>
              <w:right w:val="single" w:sz="2" w:space="0" w:color="000000"/>
            </w:tcBorders>
            <w:vAlign w:val="center"/>
          </w:tcPr>
          <w:p w14:paraId="71E9F1F9"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Ng (Collado Villalba) = 2.50 impactos/año,km²</w:t>
            </w:r>
          </w:p>
        </w:tc>
      </w:tr>
      <w:tr w:rsidR="001A34B4" w:rsidRPr="00AD1F88" w14:paraId="48EC9D3D" w14:textId="77777777">
        <w:trPr>
          <w:cantSplit/>
          <w:jc w:val="center"/>
        </w:trPr>
        <w:tc>
          <w:tcPr>
            <w:tcW w:w="0" w:type="auto"/>
            <w:tcBorders>
              <w:left w:val="single" w:sz="2" w:space="0" w:color="000000"/>
              <w:right w:val="single" w:sz="2" w:space="0" w:color="000000"/>
            </w:tcBorders>
            <w:vAlign w:val="center"/>
          </w:tcPr>
          <w:p w14:paraId="68420CA9"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Ae = 6073.49 m²</w:t>
            </w:r>
          </w:p>
        </w:tc>
      </w:tr>
      <w:tr w:rsidR="001A34B4" w:rsidRPr="00AD1F88" w14:paraId="4C1209CA" w14:textId="77777777">
        <w:trPr>
          <w:cantSplit/>
          <w:jc w:val="center"/>
        </w:trPr>
        <w:tc>
          <w:tcPr>
            <w:tcW w:w="0" w:type="auto"/>
            <w:tcBorders>
              <w:left w:val="single" w:sz="2" w:space="0" w:color="000000"/>
              <w:bottom w:val="single" w:sz="2" w:space="0" w:color="000000"/>
              <w:right w:val="single" w:sz="2" w:space="0" w:color="000000"/>
            </w:tcBorders>
            <w:vAlign w:val="center"/>
          </w:tcPr>
          <w:p w14:paraId="385911F1"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C1 (rodeado de edificios más bajos) = 0.75</w:t>
            </w:r>
          </w:p>
        </w:tc>
      </w:tr>
      <w:tr w:rsidR="001A34B4" w:rsidRPr="00AD1F88" w14:paraId="23E81C35" w14:textId="77777777">
        <w:trPr>
          <w:cantSplit/>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vAlign w:val="center"/>
          </w:tcPr>
          <w:p w14:paraId="6B0E6FE9"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Ne = 0.0114 impactos/año</w:t>
            </w:r>
          </w:p>
        </w:tc>
      </w:tr>
    </w:tbl>
    <w:p w14:paraId="1A8ED9B9" w14:textId="77777777" w:rsidR="001A34B4" w:rsidRPr="00AD1F88" w:rsidRDefault="001A34B4" w:rsidP="00C340F9">
      <w:pPr>
        <w:jc w:val="both"/>
        <w:rPr>
          <w:lang w:val="es-ES"/>
        </w:rPr>
      </w:pPr>
    </w:p>
    <w:p w14:paraId="75435815" w14:textId="77777777" w:rsidR="001A34B4" w:rsidRPr="00AD1F88" w:rsidRDefault="001A34B4" w:rsidP="00C340F9">
      <w:pPr>
        <w:jc w:val="both"/>
        <w:rPr>
          <w:lang w:val="es-ES"/>
        </w:rPr>
      </w:pPr>
      <w:bookmarkStart w:id="441" w:name="REF_HTML:_RC_:1:2"/>
      <w:bookmarkEnd w:id="441"/>
    </w:p>
    <w:p w14:paraId="33972194" w14:textId="4DFC4D41" w:rsidR="001A34B4" w:rsidRPr="00AD1F88" w:rsidRDefault="001A34B4" w:rsidP="00C340F9">
      <w:pPr>
        <w:pStyle w:val="CAP2"/>
        <w:jc w:val="both"/>
        <w:rPr>
          <w:rFonts w:ascii="Century Gothic" w:hAnsi="Century Gothic"/>
          <w:lang w:val="es-ES"/>
        </w:rPr>
      </w:pPr>
      <w:r w:rsidRPr="00AD1F88">
        <w:rPr>
          <w:rFonts w:ascii="Century Gothic" w:hAnsi="Century Gothic"/>
          <w:lang w:val="es-ES"/>
        </w:rPr>
        <w:t>Cálculo del riesgo admisible (Na)</w:t>
      </w:r>
    </w:p>
    <w:p w14:paraId="47EFFFA9" w14:textId="77777777" w:rsidR="001A34B4" w:rsidRPr="00AD1F88" w:rsidRDefault="001A34B4" w:rsidP="00C340F9">
      <w:pPr>
        <w:pStyle w:val="CUERPOTEXTO"/>
        <w:jc w:val="both"/>
        <w:rPr>
          <w:rFonts w:ascii="Century Gothic" w:hAnsi="Century Gothic"/>
          <w:lang w:val="es-ES"/>
        </w:rPr>
      </w:pPr>
      <w:r w:rsidRPr="00AD1F88">
        <w:rPr>
          <w:rFonts w:ascii="Century Gothic" w:hAnsi="Century Gothic"/>
          <w:noProof/>
          <w:lang w:val="es-ES"/>
        </w:rPr>
        <w:lastRenderedPageBreak/>
        <w:drawing>
          <wp:inline distT="0" distB="0" distL="0" distR="0" wp14:anchorId="1307FE83" wp14:editId="34BBAD46">
            <wp:extent cx="1047600" cy="360000"/>
            <wp:effectExtent l="0" t="0" r="0" b="0"/>
            <wp:docPr id="6" name="0 Imagen" descr="image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wmf"/>
                    <pic:cNvPicPr/>
                  </pic:nvPicPr>
                  <pic:blipFill>
                    <a:blip r:embed="rId45"/>
                    <a:stretch>
                      <a:fillRect/>
                    </a:stretch>
                  </pic:blipFill>
                  <pic:spPr>
                    <a:xfrm>
                      <a:off x="0" y="0"/>
                      <a:ext cx="1047600" cy="360000"/>
                    </a:xfrm>
                    <a:prstGeom prst="rect">
                      <a:avLst/>
                    </a:prstGeom>
                  </pic:spPr>
                </pic:pic>
              </a:graphicData>
            </a:graphic>
          </wp:inline>
        </w:drawing>
      </w:r>
    </w:p>
    <w:p w14:paraId="5D2FC884" w14:textId="77777777" w:rsidR="001A34B4" w:rsidRPr="00AD1F88" w:rsidRDefault="001A34B4" w:rsidP="00C340F9">
      <w:pPr>
        <w:pStyle w:val="CUERPOTEXTO"/>
        <w:jc w:val="both"/>
        <w:rPr>
          <w:rFonts w:ascii="Century Gothic" w:hAnsi="Century Gothic"/>
          <w:lang w:val="es-ES"/>
        </w:rPr>
      </w:pPr>
      <w:r w:rsidRPr="00AD1F88">
        <w:rPr>
          <w:rFonts w:ascii="Century Gothic" w:hAnsi="Century Gothic"/>
          <w:lang w:val="es-ES"/>
        </w:rPr>
        <w:t>siendo</w:t>
      </w:r>
    </w:p>
    <w:p w14:paraId="0D2C4CCB" w14:textId="77777777" w:rsidR="001A34B4" w:rsidRPr="00AD1F88" w:rsidRDefault="001A34B4" w:rsidP="00C340F9">
      <w:pPr>
        <w:pStyle w:val="CUERPOTEXTO"/>
        <w:numPr>
          <w:ilvl w:val="0"/>
          <w:numId w:val="34"/>
        </w:numPr>
        <w:jc w:val="both"/>
        <w:rPr>
          <w:rFonts w:ascii="Century Gothic" w:hAnsi="Century Gothic"/>
          <w:lang w:val="es-ES"/>
        </w:rPr>
      </w:pPr>
      <w:r w:rsidRPr="00AD1F88">
        <w:rPr>
          <w:rFonts w:ascii="Century Gothic" w:hAnsi="Century Gothic"/>
          <w:lang w:val="es-ES"/>
        </w:rPr>
        <w:tab/>
        <w:t>C2: Coeficiente en función del tipo de construcción.</w:t>
      </w:r>
    </w:p>
    <w:p w14:paraId="778ABD3E" w14:textId="77777777" w:rsidR="001A34B4" w:rsidRPr="00AD1F88" w:rsidRDefault="001A34B4" w:rsidP="00C340F9">
      <w:pPr>
        <w:pStyle w:val="CUERPOTEXTO"/>
        <w:numPr>
          <w:ilvl w:val="0"/>
          <w:numId w:val="34"/>
        </w:numPr>
        <w:jc w:val="both"/>
        <w:rPr>
          <w:rFonts w:ascii="Century Gothic" w:hAnsi="Century Gothic"/>
          <w:lang w:val="es-ES"/>
        </w:rPr>
      </w:pPr>
      <w:r w:rsidRPr="00AD1F88">
        <w:rPr>
          <w:rFonts w:ascii="Century Gothic" w:hAnsi="Century Gothic"/>
          <w:lang w:val="es-ES"/>
        </w:rPr>
        <w:tab/>
        <w:t>C3: Coeficiente en función del contenido del edificio.</w:t>
      </w:r>
    </w:p>
    <w:p w14:paraId="208AE7E4" w14:textId="77777777" w:rsidR="001A34B4" w:rsidRPr="00AD1F88" w:rsidRDefault="001A34B4" w:rsidP="00C340F9">
      <w:pPr>
        <w:pStyle w:val="CUERPOTEXTO"/>
        <w:numPr>
          <w:ilvl w:val="0"/>
          <w:numId w:val="34"/>
        </w:numPr>
        <w:jc w:val="both"/>
        <w:rPr>
          <w:rFonts w:ascii="Century Gothic" w:hAnsi="Century Gothic"/>
          <w:lang w:val="es-ES"/>
        </w:rPr>
      </w:pPr>
      <w:r w:rsidRPr="00AD1F88">
        <w:rPr>
          <w:rFonts w:ascii="Century Gothic" w:hAnsi="Century Gothic"/>
          <w:lang w:val="es-ES"/>
        </w:rPr>
        <w:tab/>
        <w:t>C4: Coeficiente en función del uso del edificio.</w:t>
      </w:r>
    </w:p>
    <w:p w14:paraId="0BEECCC1" w14:textId="77777777" w:rsidR="001A34B4" w:rsidRPr="00AD1F88" w:rsidRDefault="001A34B4" w:rsidP="00C340F9">
      <w:pPr>
        <w:pStyle w:val="CUERPOTEXTO"/>
        <w:numPr>
          <w:ilvl w:val="0"/>
          <w:numId w:val="34"/>
        </w:numPr>
        <w:jc w:val="both"/>
        <w:rPr>
          <w:rFonts w:ascii="Century Gothic" w:hAnsi="Century Gothic"/>
          <w:lang w:val="es-ES"/>
        </w:rPr>
      </w:pPr>
      <w:r w:rsidRPr="00AD1F88">
        <w:rPr>
          <w:rFonts w:ascii="Century Gothic" w:hAnsi="Century Gothic"/>
          <w:lang w:val="es-ES"/>
        </w:rPr>
        <w:tab/>
        <w:t>C5: Coeficiente en función de la necesidad de continuidad en las actividades que se desarrollan en el edificio.</w:t>
      </w:r>
    </w:p>
    <w:tbl>
      <w:tblPr>
        <w:tblW w:w="0" w:type="auto"/>
        <w:jc w:val="center"/>
        <w:tblCellMar>
          <w:top w:w="28" w:type="dxa"/>
          <w:left w:w="28" w:type="dxa"/>
          <w:bottom w:w="28" w:type="dxa"/>
          <w:right w:w="28" w:type="dxa"/>
        </w:tblCellMar>
        <w:tblLook w:val="0000" w:firstRow="0" w:lastRow="0" w:firstColumn="0" w:lastColumn="0" w:noHBand="0" w:noVBand="0"/>
      </w:tblPr>
      <w:tblGrid>
        <w:gridCol w:w="9349"/>
      </w:tblGrid>
      <w:tr w:rsidR="001A34B4" w:rsidRPr="00AD1F88" w14:paraId="06C83817" w14:textId="77777777">
        <w:trPr>
          <w:cantSplit/>
          <w:jc w:val="center"/>
        </w:trPr>
        <w:tc>
          <w:tcPr>
            <w:tcW w:w="0" w:type="auto"/>
            <w:tcBorders>
              <w:top w:val="single" w:sz="2" w:space="0" w:color="000000"/>
              <w:left w:val="single" w:sz="2" w:space="0" w:color="000000"/>
              <w:right w:val="single" w:sz="2" w:space="0" w:color="000000"/>
            </w:tcBorders>
            <w:vAlign w:val="center"/>
          </w:tcPr>
          <w:p w14:paraId="6331C10F"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C2 (estructura de hormigón/cubierta de hormigón) = 1.00</w:t>
            </w:r>
          </w:p>
        </w:tc>
      </w:tr>
      <w:tr w:rsidR="001A34B4" w:rsidRPr="00AD1F88" w14:paraId="42EBBC5A" w14:textId="77777777">
        <w:trPr>
          <w:cantSplit/>
          <w:jc w:val="center"/>
        </w:trPr>
        <w:tc>
          <w:tcPr>
            <w:tcW w:w="0" w:type="auto"/>
            <w:tcBorders>
              <w:left w:val="single" w:sz="2" w:space="0" w:color="000000"/>
              <w:right w:val="single" w:sz="2" w:space="0" w:color="000000"/>
            </w:tcBorders>
            <w:vAlign w:val="center"/>
          </w:tcPr>
          <w:p w14:paraId="4A1C8373"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C3 (otros contenidos) = 1.00</w:t>
            </w:r>
          </w:p>
        </w:tc>
      </w:tr>
      <w:tr w:rsidR="001A34B4" w:rsidRPr="00AD1F88" w14:paraId="34F497F8" w14:textId="77777777">
        <w:trPr>
          <w:cantSplit/>
          <w:jc w:val="center"/>
        </w:trPr>
        <w:tc>
          <w:tcPr>
            <w:tcW w:w="0" w:type="auto"/>
            <w:tcBorders>
              <w:left w:val="single" w:sz="2" w:space="0" w:color="000000"/>
              <w:right w:val="single" w:sz="2" w:space="0" w:color="000000"/>
            </w:tcBorders>
            <w:vAlign w:val="center"/>
          </w:tcPr>
          <w:p w14:paraId="68A59FE9"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C4 (publica concurrencia, sanitario, comercial, docente) = 3.00</w:t>
            </w:r>
          </w:p>
        </w:tc>
      </w:tr>
      <w:tr w:rsidR="001A34B4" w:rsidRPr="00AD1F88" w14:paraId="37E0792E" w14:textId="77777777">
        <w:trPr>
          <w:cantSplit/>
          <w:jc w:val="center"/>
        </w:trPr>
        <w:tc>
          <w:tcPr>
            <w:tcW w:w="0" w:type="auto"/>
            <w:tcBorders>
              <w:left w:val="single" w:sz="2" w:space="0" w:color="000000"/>
              <w:bottom w:val="single" w:sz="2" w:space="0" w:color="000000"/>
              <w:right w:val="single" w:sz="2" w:space="0" w:color="000000"/>
            </w:tcBorders>
            <w:vAlign w:val="center"/>
          </w:tcPr>
          <w:p w14:paraId="2676D545"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C5 (edificios cuyo deterioro pueda interrumpir un servicio imprescindible (hospitales, bomberos, etc.) o pueda ocasionar un impacto ambiental grave) = 5.00</w:t>
            </w:r>
          </w:p>
        </w:tc>
      </w:tr>
      <w:tr w:rsidR="001A34B4" w:rsidRPr="00AD1F88" w14:paraId="3E32E41D" w14:textId="77777777">
        <w:trPr>
          <w:cantSplit/>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vAlign w:val="center"/>
          </w:tcPr>
          <w:p w14:paraId="3995ADA2"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Na = 0.0004 impactos/año</w:t>
            </w:r>
          </w:p>
        </w:tc>
      </w:tr>
    </w:tbl>
    <w:p w14:paraId="7F0A2555" w14:textId="77777777" w:rsidR="001A34B4" w:rsidRPr="00AD1F88" w:rsidRDefault="001A34B4" w:rsidP="00C340F9">
      <w:pPr>
        <w:jc w:val="both"/>
        <w:rPr>
          <w:lang w:val="es-ES"/>
        </w:rPr>
      </w:pPr>
      <w:bookmarkStart w:id="442" w:name="REF_HTML:_RC_:1:3"/>
      <w:bookmarkEnd w:id="442"/>
    </w:p>
    <w:p w14:paraId="434729A9" w14:textId="2D451325" w:rsidR="001A34B4" w:rsidRPr="00AD1F88" w:rsidRDefault="001A34B4" w:rsidP="00C340F9">
      <w:pPr>
        <w:pStyle w:val="CAP2"/>
        <w:jc w:val="both"/>
        <w:rPr>
          <w:rFonts w:ascii="Century Gothic" w:hAnsi="Century Gothic"/>
          <w:lang w:val="es-ES"/>
        </w:rPr>
      </w:pPr>
      <w:r w:rsidRPr="00AD1F88">
        <w:rPr>
          <w:rFonts w:ascii="Century Gothic" w:hAnsi="Century Gothic"/>
          <w:lang w:val="es-ES"/>
        </w:rPr>
        <w:t>Verificación</w:t>
      </w:r>
    </w:p>
    <w:tbl>
      <w:tblPr>
        <w:tblW w:w="0" w:type="auto"/>
        <w:jc w:val="center"/>
        <w:tblCellMar>
          <w:top w:w="28" w:type="dxa"/>
          <w:left w:w="28" w:type="dxa"/>
          <w:bottom w:w="28" w:type="dxa"/>
          <w:right w:w="28" w:type="dxa"/>
        </w:tblCellMar>
        <w:tblLook w:val="0000" w:firstRow="0" w:lastRow="0" w:firstColumn="0" w:lastColumn="0" w:noHBand="0" w:noVBand="0"/>
      </w:tblPr>
      <w:tblGrid>
        <w:gridCol w:w="6964"/>
      </w:tblGrid>
      <w:tr w:rsidR="001A34B4" w:rsidRPr="00AD1F88" w14:paraId="162DD4D1" w14:textId="77777777">
        <w:trPr>
          <w:cantSplit/>
          <w:jc w:val="center"/>
        </w:trPr>
        <w:tc>
          <w:tcPr>
            <w:tcW w:w="0" w:type="auto"/>
            <w:tcBorders>
              <w:top w:val="single" w:sz="2" w:space="0" w:color="000000"/>
              <w:left w:val="single" w:sz="2" w:space="0" w:color="000000"/>
              <w:right w:val="single" w:sz="2" w:space="0" w:color="000000"/>
            </w:tcBorders>
            <w:vAlign w:val="center"/>
          </w:tcPr>
          <w:p w14:paraId="1C1614EF"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Altura del edificio = 11.4 m &lt;= 43.0 m</w:t>
            </w:r>
          </w:p>
        </w:tc>
      </w:tr>
      <w:tr w:rsidR="001A34B4" w:rsidRPr="00AD1F88" w14:paraId="6F09BE12" w14:textId="77777777">
        <w:trPr>
          <w:cantSplit/>
          <w:jc w:val="center"/>
        </w:trPr>
        <w:tc>
          <w:tcPr>
            <w:tcW w:w="0" w:type="auto"/>
            <w:tcBorders>
              <w:left w:val="single" w:sz="2" w:space="0" w:color="000000"/>
              <w:bottom w:val="single" w:sz="2" w:space="0" w:color="000000"/>
              <w:right w:val="single" w:sz="2" w:space="0" w:color="000000"/>
            </w:tcBorders>
            <w:vAlign w:val="center"/>
          </w:tcPr>
          <w:p w14:paraId="774A0E0B"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Ne = 0.0114 &gt; Na = 0.0004 impactos/año</w:t>
            </w:r>
          </w:p>
        </w:tc>
      </w:tr>
      <w:tr w:rsidR="001A34B4" w:rsidRPr="00AD1F88" w14:paraId="62584F42" w14:textId="77777777">
        <w:trPr>
          <w:cantSplit/>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vAlign w:val="center"/>
          </w:tcPr>
          <w:p w14:paraId="63CD9EF7"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ES NECESARIO INSTALAR UN SISTEMA DE PROTECCIÓN CONTRA EL RAYO</w:t>
            </w:r>
          </w:p>
        </w:tc>
      </w:tr>
    </w:tbl>
    <w:p w14:paraId="574DE834" w14:textId="77777777" w:rsidR="001A34B4" w:rsidRPr="00AD1F88" w:rsidRDefault="001A34B4" w:rsidP="00C340F9">
      <w:pPr>
        <w:pStyle w:val="CAP1"/>
        <w:jc w:val="both"/>
        <w:rPr>
          <w:rFonts w:ascii="Century Gothic" w:hAnsi="Century Gothic"/>
          <w:lang w:val="es-ES"/>
        </w:rPr>
      </w:pPr>
      <w:bookmarkStart w:id="443" w:name="REF_HTML:_RC_:2"/>
      <w:bookmarkEnd w:id="443"/>
    </w:p>
    <w:p w14:paraId="42877D29" w14:textId="0D60D812" w:rsidR="001A34B4" w:rsidRPr="00AD1F88" w:rsidRDefault="001A34B4" w:rsidP="00C340F9">
      <w:pPr>
        <w:pStyle w:val="CAP1"/>
        <w:jc w:val="both"/>
        <w:rPr>
          <w:rFonts w:ascii="Century Gothic" w:hAnsi="Century Gothic"/>
          <w:lang w:val="es-ES"/>
        </w:rPr>
      </w:pPr>
      <w:r w:rsidRPr="00AD1F88">
        <w:rPr>
          <w:rFonts w:ascii="Century Gothic" w:hAnsi="Century Gothic"/>
          <w:lang w:val="es-ES"/>
        </w:rPr>
        <w:t>DESCRIPCIÓN DE LA INSTALACIÓN</w:t>
      </w:r>
    </w:p>
    <w:p w14:paraId="62D95453" w14:textId="77777777" w:rsidR="001A34B4" w:rsidRPr="00AD1F88" w:rsidRDefault="001A34B4" w:rsidP="00C340F9">
      <w:pPr>
        <w:jc w:val="both"/>
        <w:rPr>
          <w:lang w:val="es-ES"/>
        </w:rPr>
      </w:pPr>
      <w:bookmarkStart w:id="444" w:name="REF_HTML:_RC_:2:1"/>
      <w:bookmarkEnd w:id="444"/>
    </w:p>
    <w:p w14:paraId="4684EA77" w14:textId="62D1FF89" w:rsidR="001A34B4" w:rsidRPr="00AD1F88" w:rsidRDefault="001A34B4" w:rsidP="00C340F9">
      <w:pPr>
        <w:pStyle w:val="CAP2"/>
        <w:jc w:val="both"/>
        <w:rPr>
          <w:rFonts w:ascii="Century Gothic" w:hAnsi="Century Gothic"/>
          <w:lang w:val="es-ES"/>
        </w:rPr>
      </w:pPr>
      <w:r w:rsidRPr="00AD1F88">
        <w:rPr>
          <w:rFonts w:ascii="Century Gothic" w:hAnsi="Century Gothic"/>
          <w:lang w:val="es-ES"/>
        </w:rPr>
        <w:t>Nivel de protección</w:t>
      </w:r>
    </w:p>
    <w:p w14:paraId="7423A9CC" w14:textId="77777777" w:rsidR="001A34B4" w:rsidRPr="00AD1F88" w:rsidRDefault="001A34B4" w:rsidP="00C340F9">
      <w:pPr>
        <w:pStyle w:val="CUERPOTEXTO"/>
        <w:jc w:val="both"/>
        <w:rPr>
          <w:rFonts w:ascii="Century Gothic" w:hAnsi="Century Gothic"/>
          <w:lang w:val="es-ES"/>
        </w:rPr>
      </w:pPr>
      <w:r w:rsidRPr="00AD1F88">
        <w:rPr>
          <w:rFonts w:ascii="Century Gothic" w:hAnsi="Century Gothic"/>
          <w:lang w:val="es-ES"/>
        </w:rPr>
        <w:t>Conforme a lo establecido en el apartado anterior, se determina que es necesario disponer una instalación de protección contra el rayo. El valor mínimo de la eficiencia 'E' de dicha instalación se determina mediante la siguiente fórmula:</w:t>
      </w:r>
    </w:p>
    <w:p w14:paraId="1735FDC2" w14:textId="77777777" w:rsidR="001A34B4" w:rsidRPr="00AD1F88" w:rsidRDefault="001A34B4" w:rsidP="00C340F9">
      <w:pPr>
        <w:pStyle w:val="CUERPOTEXTO"/>
        <w:jc w:val="both"/>
        <w:rPr>
          <w:rFonts w:ascii="Century Gothic" w:hAnsi="Century Gothic"/>
          <w:lang w:val="es-ES"/>
        </w:rPr>
      </w:pPr>
      <w:r w:rsidRPr="00AD1F88">
        <w:rPr>
          <w:rFonts w:ascii="Century Gothic" w:hAnsi="Century Gothic"/>
          <w:noProof/>
          <w:lang w:val="es-ES"/>
        </w:rPr>
        <w:drawing>
          <wp:inline distT="0" distB="0" distL="0" distR="0" wp14:anchorId="1EF32D6C" wp14:editId="72225DA6">
            <wp:extent cx="583200" cy="360000"/>
            <wp:effectExtent l="0" t="0" r="0" b="0"/>
            <wp:docPr id="8" name="0 Imagen" descr="image7.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wmf"/>
                    <pic:cNvPicPr/>
                  </pic:nvPicPr>
                  <pic:blipFill>
                    <a:blip r:embed="rId46"/>
                    <a:stretch>
                      <a:fillRect/>
                    </a:stretch>
                  </pic:blipFill>
                  <pic:spPr>
                    <a:xfrm>
                      <a:off x="0" y="0"/>
                      <a:ext cx="583200" cy="360000"/>
                    </a:xfrm>
                    <a:prstGeom prst="rect">
                      <a:avLst/>
                    </a:prstGeom>
                  </pic:spPr>
                </pic:pic>
              </a:graphicData>
            </a:graphic>
          </wp:inline>
        </w:drawing>
      </w:r>
    </w:p>
    <w:tbl>
      <w:tblPr>
        <w:tblW w:w="0" w:type="auto"/>
        <w:jc w:val="center"/>
        <w:tblCellMar>
          <w:top w:w="28" w:type="dxa"/>
          <w:left w:w="28" w:type="dxa"/>
          <w:bottom w:w="28" w:type="dxa"/>
          <w:right w:w="28" w:type="dxa"/>
        </w:tblCellMar>
        <w:tblLook w:val="0000" w:firstRow="0" w:lastRow="0" w:firstColumn="0" w:lastColumn="0" w:noHBand="0" w:noVBand="0"/>
      </w:tblPr>
      <w:tblGrid>
        <w:gridCol w:w="2621"/>
      </w:tblGrid>
      <w:tr w:rsidR="001A34B4" w:rsidRPr="00AD1F88" w14:paraId="07243D28" w14:textId="77777777">
        <w:trPr>
          <w:cantSplit/>
          <w:jc w:val="center"/>
        </w:trPr>
        <w:tc>
          <w:tcPr>
            <w:tcW w:w="0" w:type="auto"/>
            <w:tcBorders>
              <w:top w:val="single" w:sz="2" w:space="0" w:color="000000"/>
              <w:left w:val="single" w:sz="2" w:space="0" w:color="000000"/>
              <w:right w:val="single" w:sz="2" w:space="0" w:color="000000"/>
            </w:tcBorders>
            <w:vAlign w:val="center"/>
          </w:tcPr>
          <w:p w14:paraId="0D54BEB1"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Na = 0.0004 impactos/año</w:t>
            </w:r>
          </w:p>
        </w:tc>
      </w:tr>
      <w:tr w:rsidR="001A34B4" w:rsidRPr="00AD1F88" w14:paraId="193910F3" w14:textId="77777777">
        <w:trPr>
          <w:cantSplit/>
          <w:jc w:val="center"/>
        </w:trPr>
        <w:tc>
          <w:tcPr>
            <w:tcW w:w="0" w:type="auto"/>
            <w:tcBorders>
              <w:left w:val="single" w:sz="2" w:space="0" w:color="000000"/>
              <w:bottom w:val="single" w:sz="2" w:space="0" w:color="000000"/>
              <w:right w:val="single" w:sz="2" w:space="0" w:color="000000"/>
            </w:tcBorders>
            <w:vAlign w:val="center"/>
          </w:tcPr>
          <w:p w14:paraId="144AEB7F" w14:textId="77777777" w:rsidR="001A34B4" w:rsidRPr="00AD1F88" w:rsidRDefault="001A34B4" w:rsidP="00C340F9">
            <w:pPr>
              <w:pStyle w:val="CUERPOTEXTOTABLA"/>
              <w:jc w:val="both"/>
              <w:rPr>
                <w:rFonts w:ascii="Century Gothic" w:hAnsi="Century Gothic"/>
                <w:lang w:val="es-ES"/>
              </w:rPr>
            </w:pPr>
            <w:r w:rsidRPr="00AD1F88">
              <w:rPr>
                <w:rFonts w:ascii="Century Gothic" w:hAnsi="Century Gothic"/>
                <w:lang w:val="es-ES"/>
              </w:rPr>
              <w:t>Ne = 0.0114 impactos/año</w:t>
            </w:r>
          </w:p>
        </w:tc>
      </w:tr>
      <w:tr w:rsidR="00E208C4" w:rsidRPr="00AD1F88" w14:paraId="3BB56C0E" w14:textId="77777777">
        <w:trPr>
          <w:cantSplit/>
          <w:jc w:val="center"/>
        </w:trPr>
        <w:tc>
          <w:tcPr>
            <w:tcW w:w="0" w:type="auto"/>
            <w:tcBorders>
              <w:top w:val="single" w:sz="2" w:space="0" w:color="000000"/>
              <w:left w:val="single" w:sz="2" w:space="0" w:color="000000"/>
              <w:bottom w:val="single" w:sz="2" w:space="0" w:color="000000"/>
              <w:right w:val="single" w:sz="2" w:space="0" w:color="000000"/>
            </w:tcBorders>
            <w:shd w:val="clear" w:color="auto" w:fill="F2F1F0"/>
            <w:vAlign w:val="center"/>
          </w:tcPr>
          <w:p w14:paraId="4D150D8B" w14:textId="77777777" w:rsidR="00E208C4" w:rsidRPr="00AD1F88" w:rsidRDefault="00E208C4" w:rsidP="00C340F9">
            <w:pPr>
              <w:pStyle w:val="CUERPOTEXTOTABLA"/>
              <w:jc w:val="both"/>
              <w:rPr>
                <w:rFonts w:ascii="Century Gothic" w:hAnsi="Century Gothic"/>
                <w:lang w:val="es-ES"/>
              </w:rPr>
            </w:pPr>
            <w:r w:rsidRPr="00AD1F88">
              <w:rPr>
                <w:rFonts w:ascii="Century Gothic" w:hAnsi="Century Gothic"/>
                <w:lang w:val="es-ES"/>
              </w:rPr>
              <w:t>E = 0.968</w:t>
            </w:r>
          </w:p>
        </w:tc>
      </w:tr>
    </w:tbl>
    <w:p w14:paraId="39FF37C4" w14:textId="77777777" w:rsidR="00E208C4" w:rsidRPr="00AD1F88" w:rsidRDefault="00E208C4" w:rsidP="00C340F9">
      <w:pPr>
        <w:jc w:val="both"/>
        <w:rPr>
          <w:lang w:val="es-ES"/>
        </w:rPr>
      </w:pPr>
    </w:p>
    <w:p w14:paraId="0F0B3C83" w14:textId="77777777" w:rsidR="00E208C4" w:rsidRPr="00AD1F88" w:rsidRDefault="00E208C4" w:rsidP="00C340F9">
      <w:pPr>
        <w:pStyle w:val="CUERPOTEXTO"/>
        <w:jc w:val="both"/>
        <w:rPr>
          <w:rFonts w:ascii="Century Gothic" w:hAnsi="Century Gothic"/>
          <w:lang w:val="es-ES"/>
        </w:rPr>
      </w:pPr>
      <w:r w:rsidRPr="00AD1F88">
        <w:rPr>
          <w:rFonts w:ascii="Century Gothic" w:hAnsi="Century Gothic"/>
          <w:lang w:val="es-ES"/>
        </w:rPr>
        <w:t xml:space="preserve">Como: </w:t>
      </w:r>
    </w:p>
    <w:tbl>
      <w:tblPr>
        <w:tblW w:w="0" w:type="auto"/>
        <w:jc w:val="center"/>
        <w:tblCellMar>
          <w:top w:w="28" w:type="dxa"/>
          <w:left w:w="28" w:type="dxa"/>
          <w:bottom w:w="28" w:type="dxa"/>
          <w:right w:w="28" w:type="dxa"/>
        </w:tblCellMar>
        <w:tblLook w:val="0000" w:firstRow="0" w:lastRow="0" w:firstColumn="0" w:lastColumn="0" w:noHBand="0" w:noVBand="0"/>
      </w:tblPr>
      <w:tblGrid>
        <w:gridCol w:w="1916"/>
      </w:tblGrid>
      <w:tr w:rsidR="00E208C4" w:rsidRPr="00AD1F88" w14:paraId="23564628" w14:textId="77777777">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14:paraId="3D1D2D0E" w14:textId="77777777" w:rsidR="00E208C4" w:rsidRPr="00AD1F88" w:rsidRDefault="00E208C4" w:rsidP="00C340F9">
            <w:pPr>
              <w:pStyle w:val="CUERPOTEXTOTABLA"/>
              <w:jc w:val="both"/>
              <w:rPr>
                <w:rFonts w:ascii="Century Gothic" w:hAnsi="Century Gothic"/>
                <w:lang w:val="es-ES"/>
              </w:rPr>
            </w:pPr>
            <w:r w:rsidRPr="00AD1F88">
              <w:rPr>
                <w:rFonts w:ascii="Century Gothic" w:hAnsi="Century Gothic"/>
                <w:lang w:val="es-ES"/>
              </w:rPr>
              <w:t>0.95 &lt;= 0.968 &lt; 0.98</w:t>
            </w:r>
          </w:p>
        </w:tc>
      </w:tr>
    </w:tbl>
    <w:p w14:paraId="3FCE3EBA" w14:textId="77777777" w:rsidR="00E208C4" w:rsidRPr="00AD1F88" w:rsidRDefault="00E208C4" w:rsidP="00C340F9">
      <w:pPr>
        <w:jc w:val="both"/>
        <w:rPr>
          <w:lang w:val="es-ES"/>
        </w:rPr>
      </w:pPr>
    </w:p>
    <w:p w14:paraId="6649495F" w14:textId="77777777" w:rsidR="00E208C4" w:rsidRPr="00AD1F88" w:rsidRDefault="00E208C4" w:rsidP="00C340F9">
      <w:pPr>
        <w:pStyle w:val="CUERPOTEXTO"/>
        <w:jc w:val="both"/>
        <w:rPr>
          <w:rFonts w:ascii="Century Gothic" w:hAnsi="Century Gothic"/>
          <w:lang w:val="es-ES"/>
        </w:rPr>
      </w:pPr>
      <w:r w:rsidRPr="00AD1F88">
        <w:rPr>
          <w:rFonts w:ascii="Century Gothic" w:hAnsi="Century Gothic"/>
          <w:lang w:val="es-ES"/>
        </w:rPr>
        <w:t>Nivel de protección: II</w:t>
      </w:r>
    </w:p>
    <w:p w14:paraId="2490BF9E" w14:textId="77777777" w:rsidR="00E208C4" w:rsidRPr="00AD1F88" w:rsidRDefault="00E208C4" w:rsidP="00C340F9">
      <w:pPr>
        <w:jc w:val="both"/>
        <w:rPr>
          <w:lang w:val="es-ES"/>
        </w:rPr>
      </w:pPr>
      <w:bookmarkStart w:id="445" w:name="REF_HTML:_RC_:2:2"/>
      <w:bookmarkEnd w:id="445"/>
    </w:p>
    <w:p w14:paraId="6013DEC6" w14:textId="343E1D23" w:rsidR="00E208C4" w:rsidRPr="00AD1F88" w:rsidRDefault="00E208C4" w:rsidP="00C340F9">
      <w:pPr>
        <w:pStyle w:val="CAP2"/>
        <w:jc w:val="both"/>
        <w:rPr>
          <w:rFonts w:ascii="Century Gothic" w:hAnsi="Century Gothic"/>
          <w:lang w:val="es-ES"/>
        </w:rPr>
      </w:pPr>
      <w:r w:rsidRPr="00AD1F88">
        <w:rPr>
          <w:rFonts w:ascii="Century Gothic" w:hAnsi="Century Gothic"/>
          <w:lang w:val="es-ES"/>
        </w:rPr>
        <w:t>Descripción del sistema externo de protección frente al rayo</w:t>
      </w:r>
    </w:p>
    <w:p w14:paraId="75562B9E" w14:textId="77777777" w:rsidR="00E208C4" w:rsidRPr="00AD1F88" w:rsidRDefault="00E208C4" w:rsidP="00C340F9">
      <w:pPr>
        <w:pStyle w:val="CUERPOTEXTO"/>
        <w:jc w:val="both"/>
        <w:rPr>
          <w:rFonts w:ascii="Century Gothic" w:hAnsi="Century Gothic"/>
          <w:lang w:val="es-ES"/>
        </w:rPr>
      </w:pPr>
      <w:r w:rsidRPr="00AD1F88">
        <w:rPr>
          <w:rFonts w:ascii="Century Gothic" w:hAnsi="Century Gothic"/>
          <w:lang w:val="es-ES"/>
        </w:rPr>
        <w:t xml:space="preserve">Sistema externo de protección frente al rayo, formado por pararrayos tipo "PDC" con dispositivo de cebado y avance de 30 µs y radio de protección de 55 m para un nivel de protección 2 </w:t>
      </w:r>
      <w:r w:rsidRPr="00AD1F88">
        <w:rPr>
          <w:rFonts w:ascii="Century Gothic" w:hAnsi="Century Gothic"/>
          <w:lang w:val="es-ES"/>
        </w:rPr>
        <w:lastRenderedPageBreak/>
        <w:t>según DB SUA Seguridad de utilización y accesibilidad (CTE), colocado en cubierta sobre mástil [tipo_mastil] de [material_mastil] y [altura_mastil] m de altura.</w:t>
      </w:r>
    </w:p>
    <w:p w14:paraId="018E210C" w14:textId="77777777" w:rsidR="00AD2955" w:rsidRPr="00AD1F88" w:rsidRDefault="00AD2955" w:rsidP="00C340F9">
      <w:pPr>
        <w:jc w:val="both"/>
        <w:rPr>
          <w:highlight w:val="yellow"/>
          <w:lang w:val="es-ES"/>
        </w:rPr>
      </w:pPr>
    </w:p>
    <w:p w14:paraId="60DD695E" w14:textId="50D1B76F" w:rsidR="00CF3507" w:rsidRPr="00AD1F88" w:rsidRDefault="00CF3507" w:rsidP="00C340F9">
      <w:pPr>
        <w:pStyle w:val="Ttulo3"/>
        <w:jc w:val="both"/>
        <w:rPr>
          <w:lang w:val="es-ES"/>
        </w:rPr>
      </w:pPr>
      <w:bookmarkStart w:id="446" w:name="_Toc499901194"/>
      <w:bookmarkStart w:id="447" w:name="_Toc499901426"/>
      <w:bookmarkStart w:id="448" w:name="_Toc44526282"/>
      <w:bookmarkStart w:id="449" w:name="_Toc73355156"/>
      <w:bookmarkStart w:id="450" w:name="_Toc122596787"/>
      <w:r w:rsidRPr="00AD1F88">
        <w:rPr>
          <w:lang w:val="es-ES"/>
        </w:rPr>
        <w:t>SUA-9 ACCESIBILIDAD</w:t>
      </w:r>
      <w:bookmarkEnd w:id="446"/>
      <w:bookmarkEnd w:id="447"/>
      <w:bookmarkEnd w:id="448"/>
      <w:bookmarkEnd w:id="449"/>
      <w:bookmarkEnd w:id="450"/>
    </w:p>
    <w:p w14:paraId="2625E13E" w14:textId="77777777" w:rsidR="002F4EBD" w:rsidRPr="00AD1F88" w:rsidRDefault="002F4EBD" w:rsidP="00C340F9">
      <w:pPr>
        <w:jc w:val="both"/>
        <w:rPr>
          <w:lang w:val="es-ES"/>
        </w:rPr>
      </w:pPr>
      <w:r w:rsidRPr="00AD1F88">
        <w:rPr>
          <w:lang w:val="es-ES"/>
        </w:rPr>
        <w:tab/>
        <w:t>-Condiciones de accesibilidad</w:t>
      </w:r>
    </w:p>
    <w:p w14:paraId="163ED6BA" w14:textId="77777777" w:rsidR="002F4EBD" w:rsidRPr="00AD1F88" w:rsidRDefault="002F4EBD" w:rsidP="00C340F9">
      <w:pPr>
        <w:jc w:val="both"/>
        <w:rPr>
          <w:lang w:val="es-ES"/>
        </w:rPr>
      </w:pPr>
      <w:r w:rsidRPr="00AD1F88">
        <w:rPr>
          <w:lang w:val="es-ES"/>
        </w:rPr>
        <w:t>-Exterior</w:t>
      </w:r>
    </w:p>
    <w:p w14:paraId="03C050D3" w14:textId="4B68E5CB" w:rsidR="002F4EBD" w:rsidRPr="00AD1F88" w:rsidRDefault="002F4EBD" w:rsidP="00C340F9">
      <w:pPr>
        <w:jc w:val="both"/>
        <w:rPr>
          <w:lang w:val="es-ES"/>
        </w:rPr>
      </w:pPr>
      <w:r w:rsidRPr="00AD1F88">
        <w:rPr>
          <w:lang w:val="es-ES"/>
        </w:rPr>
        <w:t xml:space="preserve">El centro dispone de un itinerario accesible que comunica la vía </w:t>
      </w:r>
      <w:r w:rsidR="00880EA6" w:rsidRPr="00AD1F88">
        <w:rPr>
          <w:lang w:val="es-ES"/>
        </w:rPr>
        <w:t>pública</w:t>
      </w:r>
      <w:r w:rsidRPr="00AD1F88">
        <w:rPr>
          <w:lang w:val="es-ES"/>
        </w:rPr>
        <w:t xml:space="preserve"> con la entrada principal del edificio</w:t>
      </w:r>
      <w:r w:rsidR="00D92A2F" w:rsidRPr="00AD1F88">
        <w:rPr>
          <w:lang w:val="es-ES"/>
        </w:rPr>
        <w:t xml:space="preserve">, de anchura mínima 1.20 m. </w:t>
      </w:r>
    </w:p>
    <w:p w14:paraId="03E96B6C" w14:textId="15DB77CC" w:rsidR="002F4EBD" w:rsidRPr="00AD1F88" w:rsidRDefault="002F4EBD" w:rsidP="00C340F9">
      <w:pPr>
        <w:jc w:val="both"/>
        <w:rPr>
          <w:lang w:val="es-ES"/>
        </w:rPr>
      </w:pPr>
      <w:r w:rsidRPr="00AD1F88">
        <w:rPr>
          <w:lang w:val="es-ES"/>
        </w:rPr>
        <w:t xml:space="preserve">En la zona de ampliación se añade una salida del edificio que comunica con la zona de aparcamiento y plaza accesible, que </w:t>
      </w:r>
      <w:r w:rsidR="00880EA6" w:rsidRPr="00AD1F88">
        <w:rPr>
          <w:lang w:val="es-ES"/>
        </w:rPr>
        <w:t>está</w:t>
      </w:r>
      <w:r w:rsidRPr="00AD1F88">
        <w:rPr>
          <w:lang w:val="es-ES"/>
        </w:rPr>
        <w:t xml:space="preserve"> configurado sin desniveles y por lo tanto accesible.</w:t>
      </w:r>
    </w:p>
    <w:p w14:paraId="2CCACDA0" w14:textId="77777777" w:rsidR="002F4EBD" w:rsidRPr="00AD1F88" w:rsidRDefault="002F4EBD" w:rsidP="00C340F9">
      <w:pPr>
        <w:jc w:val="both"/>
        <w:rPr>
          <w:lang w:val="es-ES"/>
        </w:rPr>
      </w:pPr>
      <w:r w:rsidRPr="00AD1F88">
        <w:rPr>
          <w:lang w:val="es-ES"/>
        </w:rPr>
        <w:t>-Entre plantas del edificio</w:t>
      </w:r>
    </w:p>
    <w:p w14:paraId="589EDB70" w14:textId="77777777" w:rsidR="00D92A2F" w:rsidRPr="00AD1F88" w:rsidRDefault="00D92A2F" w:rsidP="00C340F9">
      <w:pPr>
        <w:jc w:val="both"/>
        <w:rPr>
          <w:lang w:val="es-ES"/>
        </w:rPr>
      </w:pPr>
      <w:r w:rsidRPr="00AD1F88">
        <w:rPr>
          <w:lang w:val="es-ES"/>
        </w:rPr>
        <w:t>Los edificios de otros usos distintos al residencial, que tengan que salvar más de dos plantas desde alguna entrada principal accesible hasta alguna planta que no sea de ocupación nula, dispondrán de ascensor accesible que comunique entre las plantas que no tienen ocupación nula.</w:t>
      </w:r>
    </w:p>
    <w:p w14:paraId="615540F6" w14:textId="77777777" w:rsidR="00D92A2F" w:rsidRPr="00AD1F88" w:rsidRDefault="00D92A2F" w:rsidP="00C340F9">
      <w:pPr>
        <w:jc w:val="both"/>
        <w:rPr>
          <w:lang w:val="es-ES"/>
        </w:rPr>
      </w:pPr>
      <w:r w:rsidRPr="00AD1F88">
        <w:rPr>
          <w:lang w:val="es-ES"/>
        </w:rPr>
        <w:t>Existe en la actualidad un montacamillas en el edificio, que realiza la comunicación vertical entre plantas de forma accesible.</w:t>
      </w:r>
    </w:p>
    <w:p w14:paraId="5AE10465" w14:textId="77777777" w:rsidR="002F4EBD" w:rsidRPr="00AD1F88" w:rsidRDefault="002F4EBD" w:rsidP="00C340F9">
      <w:pPr>
        <w:jc w:val="both"/>
        <w:rPr>
          <w:lang w:val="es-ES"/>
        </w:rPr>
      </w:pPr>
      <w:r w:rsidRPr="00AD1F88">
        <w:rPr>
          <w:lang w:val="es-ES"/>
        </w:rPr>
        <w:t>-Accesibilidad en las plantas del edificio</w:t>
      </w:r>
    </w:p>
    <w:p w14:paraId="057271F5" w14:textId="77777777" w:rsidR="002F4EBD" w:rsidRPr="00AD1F88" w:rsidRDefault="002F4EBD" w:rsidP="00C340F9">
      <w:pPr>
        <w:jc w:val="both"/>
        <w:rPr>
          <w:lang w:val="es-ES"/>
        </w:rPr>
      </w:pPr>
      <w:r w:rsidRPr="00AD1F88">
        <w:rPr>
          <w:lang w:val="es-ES"/>
        </w:rPr>
        <w:t>Dentro de las diferentes plantas del edificio, no existen desniveles, y existe un itinerario accesible, con las características descritas en el DB SUA.</w:t>
      </w:r>
    </w:p>
    <w:p w14:paraId="128A80A0" w14:textId="77777777" w:rsidR="002F4EBD" w:rsidRPr="00AD1F88" w:rsidRDefault="002F4EBD" w:rsidP="00C340F9">
      <w:pPr>
        <w:jc w:val="both"/>
        <w:rPr>
          <w:lang w:val="es-ES"/>
        </w:rPr>
      </w:pPr>
      <w:r w:rsidRPr="00AD1F88">
        <w:rPr>
          <w:lang w:val="es-ES"/>
        </w:rPr>
        <w:t>Itinerario sin desniveles, con un espacio de giro de diámetro 1.50 m, en el vestíbulo de entrada, en el fondo de los pasillos de más de 10 m de longitud, y frente al ascensor.</w:t>
      </w:r>
    </w:p>
    <w:p w14:paraId="66752B93" w14:textId="77777777" w:rsidR="002F4EBD" w:rsidRPr="00AD1F88" w:rsidRDefault="002F4EBD" w:rsidP="00C340F9">
      <w:pPr>
        <w:jc w:val="both"/>
        <w:rPr>
          <w:lang w:val="es-ES"/>
        </w:rPr>
      </w:pPr>
      <w:r w:rsidRPr="00AD1F88">
        <w:rPr>
          <w:lang w:val="es-ES"/>
        </w:rPr>
        <w:t>Pasillos y pasos con anchura libre de paso mayor o igual a 1,20 m.</w:t>
      </w:r>
    </w:p>
    <w:p w14:paraId="37B1E320" w14:textId="75A3D643" w:rsidR="00D92A2F" w:rsidRPr="00AD1F88" w:rsidRDefault="00D92A2F" w:rsidP="00C340F9">
      <w:pPr>
        <w:jc w:val="both"/>
        <w:rPr>
          <w:lang w:val="es-ES"/>
        </w:rPr>
      </w:pPr>
      <w:r w:rsidRPr="00AD1F88">
        <w:rPr>
          <w:lang w:val="es-ES"/>
        </w:rPr>
        <w:t>Puertas de paso con una anchura libre de paso de 0,80 m, mecanismos de apertura y cierre colocados a una altura entre 0,80-1,20 m, con espacio de maniobra de diámetro 1,20 m a ambos lados de las puertas.</w:t>
      </w:r>
    </w:p>
    <w:p w14:paraId="295FC88B" w14:textId="02373D8B" w:rsidR="00103611" w:rsidRPr="00AD1F88" w:rsidRDefault="00103611" w:rsidP="00C340F9">
      <w:pPr>
        <w:jc w:val="both"/>
        <w:rPr>
          <w:lang w:val="es-ES"/>
        </w:rPr>
      </w:pPr>
      <w:r w:rsidRPr="00AD1F88">
        <w:rPr>
          <w:lang w:val="es-ES"/>
        </w:rPr>
        <w:t xml:space="preserve">Se dispondrá de bandas señalizadoras visuales y táctiles de color contrastado con el pavimento en arranques de escalera y de zona de encaminamiento podotáctil. </w:t>
      </w:r>
    </w:p>
    <w:p w14:paraId="30F8E1BE" w14:textId="77777777" w:rsidR="002F4EBD" w:rsidRPr="00AD1F88" w:rsidRDefault="002F4EBD" w:rsidP="00C340F9">
      <w:pPr>
        <w:jc w:val="both"/>
        <w:rPr>
          <w:lang w:val="es-ES"/>
        </w:rPr>
      </w:pPr>
      <w:r w:rsidRPr="00AD1F88">
        <w:rPr>
          <w:lang w:val="es-ES"/>
        </w:rPr>
        <w:t>-Dotación de elementos accesibles</w:t>
      </w:r>
    </w:p>
    <w:p w14:paraId="56F8FA22" w14:textId="77777777" w:rsidR="002F4EBD" w:rsidRPr="00AD1F88" w:rsidRDefault="002F4EBD" w:rsidP="00C340F9">
      <w:pPr>
        <w:jc w:val="both"/>
        <w:rPr>
          <w:lang w:val="es-ES"/>
        </w:rPr>
      </w:pPr>
      <w:r w:rsidRPr="00AD1F88">
        <w:rPr>
          <w:lang w:val="es-ES"/>
        </w:rPr>
        <w:t>Plazas de aparcamiento</w:t>
      </w:r>
    </w:p>
    <w:p w14:paraId="28A0C877" w14:textId="77777777" w:rsidR="002F4EBD" w:rsidRPr="00AD1F88" w:rsidRDefault="002F4EBD" w:rsidP="00C340F9">
      <w:pPr>
        <w:jc w:val="both"/>
        <w:rPr>
          <w:lang w:val="es-ES"/>
        </w:rPr>
      </w:pPr>
      <w:r w:rsidRPr="00AD1F88">
        <w:rPr>
          <w:lang w:val="es-ES"/>
        </w:rPr>
        <w:t>Para la dotación de aparcamientos accesibles se considera la zona de uso administrativo con una dotación de 1 plaza accesible cada 50 plazas de aparcamiento hasta 200 plazas.</w:t>
      </w:r>
    </w:p>
    <w:p w14:paraId="3B37361A" w14:textId="4C7CE43A" w:rsidR="002F4EBD" w:rsidRPr="00AD1F88" w:rsidRDefault="002F4EBD" w:rsidP="00C340F9">
      <w:pPr>
        <w:jc w:val="both"/>
        <w:rPr>
          <w:lang w:val="es-ES"/>
        </w:rPr>
      </w:pPr>
      <w:r w:rsidRPr="00AD1F88">
        <w:rPr>
          <w:lang w:val="es-ES"/>
        </w:rPr>
        <w:t>En proyecto se han proyectado 1 plaza accesible, situadas en la zona exterior de aparcamiento.</w:t>
      </w:r>
    </w:p>
    <w:p w14:paraId="5023581D" w14:textId="77777777" w:rsidR="002F4EBD" w:rsidRPr="00AD1F88" w:rsidRDefault="002F4EBD" w:rsidP="00C340F9">
      <w:pPr>
        <w:jc w:val="both"/>
        <w:rPr>
          <w:lang w:val="es-ES"/>
        </w:rPr>
      </w:pPr>
      <w:r w:rsidRPr="00AD1F88">
        <w:rPr>
          <w:lang w:val="es-ES"/>
        </w:rPr>
        <w:t>-Servicios higiénicos</w:t>
      </w:r>
    </w:p>
    <w:p w14:paraId="76F8341D" w14:textId="77777777" w:rsidR="002F4EBD" w:rsidRPr="00AD1F88" w:rsidRDefault="002F4EBD" w:rsidP="00C340F9">
      <w:pPr>
        <w:jc w:val="both"/>
        <w:rPr>
          <w:lang w:val="es-ES"/>
        </w:rPr>
      </w:pPr>
      <w:r w:rsidRPr="00AD1F88">
        <w:rPr>
          <w:lang w:val="es-ES"/>
        </w:rPr>
        <w:t>Siempre que exista una normativa en la que sean exigibles aseos o vestuarios se dispondrán un aseo accesible por cada 10 unidades o fracción, al igual que para vestuarios.</w:t>
      </w:r>
    </w:p>
    <w:p w14:paraId="2AF425BC" w14:textId="77777777" w:rsidR="002F4EBD" w:rsidRPr="00AD1F88" w:rsidRDefault="002F4EBD" w:rsidP="00C340F9">
      <w:pPr>
        <w:jc w:val="both"/>
        <w:rPr>
          <w:lang w:val="es-ES"/>
        </w:rPr>
      </w:pPr>
      <w:r w:rsidRPr="00AD1F88">
        <w:rPr>
          <w:lang w:val="es-ES"/>
        </w:rPr>
        <w:t>Se realiza un actuación sobre la zona de aseos existentes en la planta baja, para dotar al edificio de un aseo accesible que cumpla con las condiciones del CTE.</w:t>
      </w:r>
    </w:p>
    <w:p w14:paraId="73587808" w14:textId="77777777" w:rsidR="002F4EBD" w:rsidRPr="00AD1F88" w:rsidRDefault="002F4EBD" w:rsidP="00C340F9">
      <w:pPr>
        <w:jc w:val="both"/>
        <w:rPr>
          <w:lang w:val="es-ES"/>
        </w:rPr>
      </w:pPr>
      <w:r w:rsidRPr="00AD1F88">
        <w:rPr>
          <w:lang w:val="es-ES"/>
        </w:rPr>
        <w:t>Las características de los servicios higiénicos serán las siguientes:</w:t>
      </w:r>
    </w:p>
    <w:p w14:paraId="2401C9D6" w14:textId="77777777" w:rsidR="002F4EBD" w:rsidRPr="00AD1F88" w:rsidRDefault="002F4EBD" w:rsidP="00C340F9">
      <w:pPr>
        <w:jc w:val="both"/>
        <w:rPr>
          <w:lang w:val="es-ES"/>
        </w:rPr>
      </w:pPr>
      <w:r w:rsidRPr="00AD1F88">
        <w:rPr>
          <w:lang w:val="es-ES"/>
        </w:rPr>
        <w:t>-comunicación con itinerario accesible</w:t>
      </w:r>
    </w:p>
    <w:p w14:paraId="73A8E530" w14:textId="77777777" w:rsidR="002F4EBD" w:rsidRPr="00AD1F88" w:rsidRDefault="002F4EBD" w:rsidP="00C340F9">
      <w:pPr>
        <w:jc w:val="both"/>
        <w:rPr>
          <w:lang w:val="es-ES"/>
        </w:rPr>
      </w:pPr>
      <w:r w:rsidRPr="00AD1F88">
        <w:rPr>
          <w:lang w:val="es-ES"/>
        </w:rPr>
        <w:t>-espacio de giro de diámetro 1.50 m libre de obstáculos</w:t>
      </w:r>
    </w:p>
    <w:p w14:paraId="316D6976" w14:textId="0145F63D" w:rsidR="002F4EBD" w:rsidRPr="00AD1F88" w:rsidRDefault="002F4EBD" w:rsidP="00C340F9">
      <w:pPr>
        <w:jc w:val="both"/>
        <w:rPr>
          <w:lang w:val="es-ES"/>
        </w:rPr>
      </w:pPr>
      <w:r w:rsidRPr="00AD1F88">
        <w:rPr>
          <w:lang w:val="es-ES"/>
        </w:rPr>
        <w:lastRenderedPageBreak/>
        <w:t>-puertas que cumplan las condiciones de itinerario accesible, abatibles hacia el exterior o correderas</w:t>
      </w:r>
      <w:r w:rsidR="00BD398E" w:rsidRPr="00AD1F88">
        <w:rPr>
          <w:lang w:val="es-ES"/>
        </w:rPr>
        <w:t>.</w:t>
      </w:r>
    </w:p>
    <w:p w14:paraId="0B7E4202" w14:textId="77777777" w:rsidR="00BD398E" w:rsidRPr="00AD1F88" w:rsidRDefault="002F4EBD" w:rsidP="00C340F9">
      <w:pPr>
        <w:jc w:val="both"/>
        <w:rPr>
          <w:lang w:val="es-ES"/>
        </w:rPr>
      </w:pPr>
      <w:r w:rsidRPr="00AD1F88">
        <w:rPr>
          <w:lang w:val="es-ES"/>
        </w:rPr>
        <w:t>-</w:t>
      </w:r>
      <w:r w:rsidR="00BD398E" w:rsidRPr="00AD1F88">
        <w:rPr>
          <w:lang w:val="es-ES"/>
        </w:rPr>
        <w:t>espacios de transferencia lateal del inodoro a ambos lados</w:t>
      </w:r>
    </w:p>
    <w:p w14:paraId="4D7393A1" w14:textId="2A0DA12B" w:rsidR="002F4EBD" w:rsidRPr="00AD1F88" w:rsidRDefault="00BD398E" w:rsidP="00C340F9">
      <w:pPr>
        <w:jc w:val="both"/>
        <w:rPr>
          <w:lang w:val="es-ES"/>
        </w:rPr>
      </w:pPr>
      <w:r w:rsidRPr="00AD1F88">
        <w:rPr>
          <w:lang w:val="es-ES"/>
        </w:rPr>
        <w:t>-</w:t>
      </w:r>
      <w:r w:rsidR="002F4EBD" w:rsidRPr="00AD1F88">
        <w:rPr>
          <w:lang w:val="es-ES"/>
        </w:rPr>
        <w:t>dispone de barras de apoyo</w:t>
      </w:r>
      <w:r w:rsidRPr="00AD1F88">
        <w:rPr>
          <w:lang w:val="es-ES"/>
        </w:rPr>
        <w:t xml:space="preserve">, ducha con asiento abatible, </w:t>
      </w:r>
      <w:r w:rsidR="002F4EBD" w:rsidRPr="00AD1F88">
        <w:rPr>
          <w:lang w:val="es-ES"/>
        </w:rPr>
        <w:t xml:space="preserve">mecanismos y accesorios </w:t>
      </w:r>
      <w:r w:rsidRPr="00AD1F88">
        <w:rPr>
          <w:lang w:val="es-ES"/>
        </w:rPr>
        <w:t xml:space="preserve">accesibles y </w:t>
      </w:r>
      <w:r w:rsidR="002F4EBD" w:rsidRPr="00AD1F88">
        <w:rPr>
          <w:lang w:val="es-ES"/>
        </w:rPr>
        <w:t>diferenciados cromáticamente del entorno</w:t>
      </w:r>
      <w:r w:rsidRPr="00AD1F88">
        <w:rPr>
          <w:lang w:val="es-ES"/>
        </w:rPr>
        <w:t xml:space="preserve"> y espejo orientable.</w:t>
      </w:r>
    </w:p>
    <w:p w14:paraId="612D8D6D" w14:textId="43CB68FD" w:rsidR="00BD398E" w:rsidRPr="00AD1F88" w:rsidRDefault="00BD398E" w:rsidP="00C340F9">
      <w:pPr>
        <w:jc w:val="both"/>
        <w:rPr>
          <w:lang w:val="es-ES"/>
        </w:rPr>
      </w:pPr>
      <w:r w:rsidRPr="00AD1F88">
        <w:rPr>
          <w:lang w:val="es-ES"/>
        </w:rPr>
        <w:t>-dispositivo de llamada asistencial</w:t>
      </w:r>
    </w:p>
    <w:p w14:paraId="65F3776E" w14:textId="77777777" w:rsidR="002F4EBD" w:rsidRPr="00AD1F88" w:rsidRDefault="002F4EBD" w:rsidP="00C340F9">
      <w:pPr>
        <w:jc w:val="both"/>
        <w:rPr>
          <w:lang w:val="es-ES"/>
        </w:rPr>
      </w:pPr>
      <w:r w:rsidRPr="00AD1F88">
        <w:rPr>
          <w:lang w:val="es-ES"/>
        </w:rPr>
        <w:t>Equipamiento principal:</w:t>
      </w:r>
    </w:p>
    <w:p w14:paraId="48399F09" w14:textId="77777777" w:rsidR="002F4EBD" w:rsidRPr="00AD1F88" w:rsidRDefault="002F4EBD" w:rsidP="00C340F9">
      <w:pPr>
        <w:jc w:val="both"/>
        <w:rPr>
          <w:lang w:val="es-ES"/>
        </w:rPr>
      </w:pPr>
      <w:r w:rsidRPr="00AD1F88">
        <w:rPr>
          <w:lang w:val="es-ES"/>
        </w:rPr>
        <w:t>-inodoro: Inodoro accesible de tanque bajo, fabricado en porcelana, de medidas 360 mm de ancho y 670 mm de longitud, de altura de asiento accesible entre 45-50 cm. Espacio de transferencia lateral de anchura mínima 80 cm y 75 cm de fondo. Para uso público transferencia a ambos lados. Dispondrá de sus correspondientes barras de apoyo.</w:t>
      </w:r>
    </w:p>
    <w:p w14:paraId="65970192" w14:textId="77777777" w:rsidR="002F4EBD" w:rsidRPr="00AD1F88" w:rsidRDefault="002F4EBD" w:rsidP="00C340F9">
      <w:pPr>
        <w:jc w:val="both"/>
        <w:rPr>
          <w:lang w:val="es-ES"/>
        </w:rPr>
      </w:pPr>
      <w:r w:rsidRPr="00AD1F88">
        <w:rPr>
          <w:lang w:val="es-ES"/>
        </w:rPr>
        <w:t>-lavabo: Lavabo mural accesible de 1 seno, fabricado en porcelana vitrificada en blanco, de medidas de 640 mm de ancho y 550 mm de fondo, sin pedestal, con espacio libre inferior mínimo de 70 (altura)x50(profundidad). Altura cara superior menor o igual a 85 cm. En los aseos y vestuarios se dispondrá de pulsador de emergencia.</w:t>
      </w:r>
    </w:p>
    <w:p w14:paraId="6D242E0E" w14:textId="77777777" w:rsidR="002F4EBD" w:rsidRPr="00AD1F88" w:rsidRDefault="002F4EBD" w:rsidP="00C340F9">
      <w:pPr>
        <w:jc w:val="both"/>
        <w:rPr>
          <w:lang w:val="es-ES"/>
        </w:rPr>
      </w:pPr>
      <w:r w:rsidRPr="00AD1F88">
        <w:rPr>
          <w:lang w:val="es-ES"/>
        </w:rPr>
        <w:t>Dispondrá de espacio libre inferior de 70 cm altura por 50 cm de fondo.</w:t>
      </w:r>
    </w:p>
    <w:p w14:paraId="2007BE22" w14:textId="77777777" w:rsidR="002F4EBD" w:rsidRPr="00AD1F88" w:rsidRDefault="002F4EBD" w:rsidP="00C340F9">
      <w:pPr>
        <w:jc w:val="both"/>
        <w:rPr>
          <w:lang w:val="es-ES"/>
        </w:rPr>
      </w:pPr>
      <w:r w:rsidRPr="00AD1F88">
        <w:rPr>
          <w:lang w:val="es-ES"/>
        </w:rPr>
        <w:t>-ducha: espacio de transferencia lateral de achura mayor de 80 cm al lado del asiento y suelo enrasado con pendiente de evacuación inferior al 2%; con sus correspondientes barras de apoyo y asiento abatible.</w:t>
      </w:r>
    </w:p>
    <w:p w14:paraId="6415D951" w14:textId="77777777" w:rsidR="002F4EBD" w:rsidRPr="00AD1F88" w:rsidRDefault="002F4EBD" w:rsidP="00C340F9">
      <w:pPr>
        <w:jc w:val="both"/>
        <w:rPr>
          <w:lang w:val="es-ES"/>
        </w:rPr>
      </w:pPr>
      <w:r w:rsidRPr="00AD1F88">
        <w:rPr>
          <w:lang w:val="es-ES"/>
        </w:rPr>
        <w:t>-Mobiliario fijo</w:t>
      </w:r>
    </w:p>
    <w:p w14:paraId="353EF6C2" w14:textId="77777777" w:rsidR="002F4EBD" w:rsidRPr="00AD1F88" w:rsidRDefault="002F4EBD" w:rsidP="00C340F9">
      <w:pPr>
        <w:jc w:val="both"/>
        <w:rPr>
          <w:lang w:val="es-ES"/>
        </w:rPr>
      </w:pPr>
      <w:r w:rsidRPr="00AD1F88">
        <w:rPr>
          <w:lang w:val="es-ES"/>
        </w:rPr>
        <w:t xml:space="preserve">El mostrador de atención al público dispone de un puesto accesible a personas de movilidad reducida (PMR) y otro puesto donde se coloca un bucle magnético. </w:t>
      </w:r>
    </w:p>
    <w:p w14:paraId="4B8D2D65" w14:textId="77777777" w:rsidR="002F4EBD" w:rsidRPr="00AD1F88" w:rsidRDefault="002F4EBD" w:rsidP="00C340F9">
      <w:pPr>
        <w:jc w:val="both"/>
        <w:rPr>
          <w:lang w:val="es-ES"/>
        </w:rPr>
      </w:pPr>
      <w:r w:rsidRPr="00AD1F88">
        <w:rPr>
          <w:lang w:val="es-ES"/>
        </w:rPr>
        <w:t>-Mecanismos</w:t>
      </w:r>
    </w:p>
    <w:p w14:paraId="02134906" w14:textId="39D96FBE" w:rsidR="002F4EBD" w:rsidRPr="00AD1F88" w:rsidRDefault="002F4EBD" w:rsidP="00C340F9">
      <w:pPr>
        <w:jc w:val="both"/>
        <w:rPr>
          <w:lang w:val="es-ES"/>
        </w:rPr>
      </w:pPr>
      <w:r w:rsidRPr="00AD1F88">
        <w:rPr>
          <w:lang w:val="es-ES"/>
        </w:rPr>
        <w:t xml:space="preserve">Todos los interruptores, y dispositivos de intercomunicación serán mecanismos </w:t>
      </w:r>
      <w:r w:rsidR="00A878A2" w:rsidRPr="00AD1F88">
        <w:rPr>
          <w:lang w:val="es-ES"/>
        </w:rPr>
        <w:t>accesibles, es</w:t>
      </w:r>
      <w:r w:rsidRPr="00AD1F88">
        <w:rPr>
          <w:lang w:val="es-ES"/>
        </w:rPr>
        <w:t xml:space="preserve"> decir cumplirán con las siguientes características:</w:t>
      </w:r>
    </w:p>
    <w:p w14:paraId="38E509AD" w14:textId="77777777" w:rsidR="002F4EBD" w:rsidRPr="00AD1F88" w:rsidRDefault="002F4EBD" w:rsidP="00C340F9">
      <w:pPr>
        <w:jc w:val="both"/>
        <w:rPr>
          <w:lang w:val="es-ES"/>
        </w:rPr>
      </w:pPr>
      <w:r w:rsidRPr="00AD1F88">
        <w:rPr>
          <w:lang w:val="es-ES"/>
        </w:rPr>
        <w:t>-están situados a una altura entre 80-120 cm, para elementos de mando y control, y entre 40-120 cuando se trate de elementos de corriente o señal</w:t>
      </w:r>
    </w:p>
    <w:p w14:paraId="45B108EB" w14:textId="77777777" w:rsidR="002F4EBD" w:rsidRPr="00AD1F88" w:rsidRDefault="002F4EBD" w:rsidP="00C340F9">
      <w:pPr>
        <w:jc w:val="both"/>
        <w:rPr>
          <w:lang w:val="es-ES"/>
        </w:rPr>
      </w:pPr>
      <w:r w:rsidRPr="00AD1F88">
        <w:rPr>
          <w:lang w:val="es-ES"/>
        </w:rPr>
        <w:t>-la distancia a encuentros en rincón es de 35 cm, como mínimo</w:t>
      </w:r>
    </w:p>
    <w:p w14:paraId="33AFEC66" w14:textId="77777777" w:rsidR="002F4EBD" w:rsidRPr="00AD1F88" w:rsidRDefault="002F4EBD" w:rsidP="00C340F9">
      <w:pPr>
        <w:jc w:val="both"/>
        <w:rPr>
          <w:lang w:val="es-ES"/>
        </w:rPr>
      </w:pPr>
      <w:r w:rsidRPr="00AD1F88">
        <w:rPr>
          <w:lang w:val="es-ES"/>
        </w:rPr>
        <w:t>-los interruptores y los pulsadores de alarma, son de fácil accionamiento con el puño cerrado, codo y con una mano</w:t>
      </w:r>
    </w:p>
    <w:p w14:paraId="7F0CD466" w14:textId="77777777" w:rsidR="002F4EBD" w:rsidRPr="00AD1F88" w:rsidRDefault="002F4EBD" w:rsidP="00C340F9">
      <w:pPr>
        <w:jc w:val="both"/>
        <w:rPr>
          <w:lang w:val="es-ES"/>
        </w:rPr>
      </w:pPr>
      <w:r w:rsidRPr="00AD1F88">
        <w:rPr>
          <w:lang w:val="es-ES"/>
        </w:rPr>
        <w:t>-tiene contraste cromático respecto al entrono</w:t>
      </w:r>
    </w:p>
    <w:p w14:paraId="2A3D5AF8" w14:textId="77777777" w:rsidR="002F4EBD" w:rsidRPr="00AD1F88" w:rsidRDefault="002F4EBD" w:rsidP="00C340F9">
      <w:pPr>
        <w:jc w:val="both"/>
        <w:rPr>
          <w:lang w:val="es-ES"/>
        </w:rPr>
      </w:pPr>
      <w:r w:rsidRPr="00AD1F88">
        <w:rPr>
          <w:lang w:val="es-ES"/>
        </w:rPr>
        <w:t>-en la zona del aseo accesible la iluminación no será del tipo temporizada</w:t>
      </w:r>
    </w:p>
    <w:p w14:paraId="0ED7B723" w14:textId="77777777" w:rsidR="002F4EBD" w:rsidRPr="00AD1F88" w:rsidRDefault="002F4EBD" w:rsidP="00C340F9">
      <w:pPr>
        <w:jc w:val="both"/>
        <w:rPr>
          <w:lang w:val="es-ES"/>
        </w:rPr>
      </w:pPr>
      <w:r w:rsidRPr="00AD1F88">
        <w:rPr>
          <w:lang w:val="es-ES"/>
        </w:rPr>
        <w:tab/>
        <w:t>-Características de la información y la señalización para la accesibilidad</w:t>
      </w:r>
    </w:p>
    <w:p w14:paraId="0499616E" w14:textId="77777777" w:rsidR="002F4EBD" w:rsidRPr="00AD1F88" w:rsidRDefault="002F4EBD" w:rsidP="00C340F9">
      <w:pPr>
        <w:jc w:val="both"/>
        <w:rPr>
          <w:lang w:val="es-ES"/>
        </w:rPr>
      </w:pPr>
      <w:r w:rsidRPr="00AD1F88">
        <w:rPr>
          <w:lang w:val="es-ES"/>
        </w:rPr>
        <w:t>Para garantizar el uso y utilización independiente y no discrimanatoria en el local, se realizara una señalización específica y accesible de los siguientes elementos:</w:t>
      </w:r>
    </w:p>
    <w:p w14:paraId="0B3B76C8" w14:textId="77777777" w:rsidR="002F4EBD" w:rsidRPr="00AD1F88" w:rsidRDefault="002F4EBD" w:rsidP="00C340F9">
      <w:pPr>
        <w:jc w:val="both"/>
        <w:rPr>
          <w:lang w:val="es-ES"/>
        </w:rPr>
      </w:pPr>
      <w:r w:rsidRPr="00AD1F88">
        <w:rPr>
          <w:lang w:val="es-ES"/>
        </w:rPr>
        <w:t>-entrada accesible del edificio</w:t>
      </w:r>
    </w:p>
    <w:p w14:paraId="03488484" w14:textId="77777777" w:rsidR="002F4EBD" w:rsidRPr="00AD1F88" w:rsidRDefault="002F4EBD" w:rsidP="00C340F9">
      <w:pPr>
        <w:jc w:val="both"/>
        <w:rPr>
          <w:lang w:val="es-ES"/>
        </w:rPr>
      </w:pPr>
      <w:r w:rsidRPr="00AD1F88">
        <w:rPr>
          <w:lang w:val="es-ES"/>
        </w:rPr>
        <w:t>-itinerario accesible vertical y horizontal</w:t>
      </w:r>
    </w:p>
    <w:p w14:paraId="101075BA" w14:textId="77777777" w:rsidR="002F4EBD" w:rsidRPr="00AD1F88" w:rsidRDefault="002F4EBD" w:rsidP="00C340F9">
      <w:pPr>
        <w:jc w:val="both"/>
        <w:rPr>
          <w:lang w:val="es-ES"/>
        </w:rPr>
      </w:pPr>
      <w:r w:rsidRPr="00AD1F88">
        <w:rPr>
          <w:lang w:val="es-ES"/>
        </w:rPr>
        <w:t>-ascensor accesible</w:t>
      </w:r>
    </w:p>
    <w:p w14:paraId="628115C5" w14:textId="77777777" w:rsidR="002F4EBD" w:rsidRPr="00AD1F88" w:rsidRDefault="002F4EBD" w:rsidP="00C340F9">
      <w:pPr>
        <w:jc w:val="both"/>
        <w:rPr>
          <w:lang w:val="es-ES"/>
        </w:rPr>
      </w:pPr>
      <w:r w:rsidRPr="00AD1F88">
        <w:rPr>
          <w:lang w:val="es-ES"/>
        </w:rPr>
        <w:t>-servicio higiénico accesible y de uso general</w:t>
      </w:r>
    </w:p>
    <w:p w14:paraId="0D2D1610" w14:textId="77777777" w:rsidR="002F4EBD" w:rsidRPr="00AD1F88" w:rsidRDefault="002F4EBD" w:rsidP="00C340F9">
      <w:pPr>
        <w:jc w:val="both"/>
        <w:rPr>
          <w:lang w:val="es-ES"/>
        </w:rPr>
      </w:pPr>
      <w:r w:rsidRPr="00AD1F88">
        <w:rPr>
          <w:lang w:val="es-ES"/>
        </w:rPr>
        <w:t>-puntos de llamada accesibles</w:t>
      </w:r>
    </w:p>
    <w:p w14:paraId="15B42215" w14:textId="77777777" w:rsidR="002F4EBD" w:rsidRPr="00AD1F88" w:rsidRDefault="002F4EBD" w:rsidP="00C340F9">
      <w:pPr>
        <w:jc w:val="both"/>
        <w:rPr>
          <w:lang w:val="es-ES"/>
        </w:rPr>
      </w:pPr>
      <w:r w:rsidRPr="00AD1F88">
        <w:rPr>
          <w:lang w:val="es-ES"/>
        </w:rPr>
        <w:t>Esta señalización se realizara mediante el SIA según norma UNE 41501:2002.</w:t>
      </w:r>
    </w:p>
    <w:p w14:paraId="3A8C30EF" w14:textId="77777777" w:rsidR="002F4EBD" w:rsidRPr="00AD1F88" w:rsidRDefault="002F4EBD" w:rsidP="00C340F9">
      <w:pPr>
        <w:jc w:val="both"/>
        <w:rPr>
          <w:lang w:val="es-ES"/>
        </w:rPr>
      </w:pPr>
      <w:r w:rsidRPr="00AD1F88">
        <w:rPr>
          <w:lang w:val="es-ES"/>
        </w:rPr>
        <w:lastRenderedPageBreak/>
        <w:t xml:space="preserve">Además, el ascensor y montacamillas contara con indicación en Braile y arábigo en alto relieve a una altura entre 0,80 y </w:t>
      </w:r>
      <w:smartTag w:uri="urn:schemas-microsoft-com:office:smarttags" w:element="metricconverter">
        <w:smartTagPr>
          <w:attr w:name="ProductID" w:val="1,20 m"/>
        </w:smartTagPr>
        <w:r w:rsidRPr="00AD1F88">
          <w:rPr>
            <w:lang w:val="es-ES"/>
          </w:rPr>
          <w:t>1,20 m</w:t>
        </w:r>
      </w:smartTag>
      <w:r w:rsidRPr="00AD1F88">
        <w:rPr>
          <w:lang w:val="es-ES"/>
        </w:rPr>
        <w:t>, del número de planta en la jamaba derecha en sentido salida de la cabina.</w:t>
      </w:r>
    </w:p>
    <w:p w14:paraId="2F3E083B" w14:textId="77777777" w:rsidR="002F4EBD" w:rsidRPr="00AD1F88" w:rsidRDefault="002F4EBD" w:rsidP="00C340F9">
      <w:pPr>
        <w:jc w:val="both"/>
        <w:rPr>
          <w:lang w:val="es-ES"/>
        </w:rPr>
      </w:pPr>
      <w:r w:rsidRPr="00AD1F88">
        <w:rPr>
          <w:lang w:val="es-ES"/>
        </w:rPr>
        <w:t>Los servicios higiénicos generales están señalizados con pictogramas normalizados, en alto relieve y contraste cromático, a una altura entre 0,80 y 1,20 m, junto al marco, a la derecha de de la puerta en sentido de la entrada.</w:t>
      </w:r>
    </w:p>
    <w:p w14:paraId="79CE9D3E" w14:textId="77777777" w:rsidR="002F4EBD" w:rsidRPr="00AD1F88" w:rsidRDefault="002F4EBD" w:rsidP="00C340F9">
      <w:pPr>
        <w:jc w:val="both"/>
        <w:rPr>
          <w:lang w:val="es-ES"/>
        </w:rPr>
      </w:pPr>
      <w:r w:rsidRPr="00AD1F88">
        <w:rPr>
          <w:lang w:val="es-ES"/>
        </w:rPr>
        <w:t>Se señalizarán con bandas visuales y táctiles de color contrastado con el pavimento, las zonas en las que quedan ubicados los puntos de llamada accesibles.</w:t>
      </w:r>
    </w:p>
    <w:p w14:paraId="06733D40" w14:textId="77777777" w:rsidR="002F4EBD" w:rsidRPr="00AD1F88" w:rsidRDefault="002F4EBD" w:rsidP="00C340F9">
      <w:pPr>
        <w:jc w:val="both"/>
        <w:rPr>
          <w:lang w:val="es-ES"/>
        </w:rPr>
      </w:pPr>
      <w:r w:rsidRPr="00AD1F88">
        <w:rPr>
          <w:lang w:val="es-ES"/>
        </w:rPr>
        <w:t>Además, se señalizaran el arranque de las escaleras, con bandas señalizadoras de longitud 80 cm en el sentido de la marcha y anchura la del itinerario con acanaladuras perpendiculares al eje de la escalera.</w:t>
      </w:r>
    </w:p>
    <w:p w14:paraId="0E017F1E" w14:textId="77777777" w:rsidR="002F4EBD" w:rsidRPr="00AD1F88" w:rsidRDefault="002F4EBD" w:rsidP="00C340F9">
      <w:pPr>
        <w:jc w:val="both"/>
        <w:rPr>
          <w:lang w:val="es-ES"/>
        </w:rPr>
      </w:pPr>
      <w:r w:rsidRPr="00AD1F88">
        <w:rPr>
          <w:lang w:val="es-ES"/>
        </w:rPr>
        <w:t>Esta señalización queda reflejada en el plano de accesibilidad del proyecto, además de realizarse sobre la zona de ampliación se complementa la zona existente con dicha señalización.</w:t>
      </w:r>
    </w:p>
    <w:p w14:paraId="0641138C" w14:textId="77777777" w:rsidR="00CC7D72" w:rsidRPr="00AD1F88" w:rsidRDefault="00355EE7" w:rsidP="00C340F9">
      <w:pPr>
        <w:pStyle w:val="Ttulo2"/>
        <w:rPr>
          <w:lang w:val="es-ES"/>
        </w:rPr>
      </w:pPr>
      <w:bookmarkStart w:id="451" w:name="_Toc33778897"/>
      <w:bookmarkStart w:id="452" w:name="_Toc122596788"/>
      <w:r w:rsidRPr="00AD1F88">
        <w:rPr>
          <w:lang w:val="es-ES"/>
        </w:rPr>
        <w:t>DB HS-</w:t>
      </w:r>
      <w:r w:rsidR="00CC7D72" w:rsidRPr="00AD1F88">
        <w:rPr>
          <w:lang w:val="es-ES"/>
        </w:rPr>
        <w:t>SALUBRIDAD</w:t>
      </w:r>
      <w:bookmarkEnd w:id="451"/>
      <w:bookmarkEnd w:id="452"/>
    </w:p>
    <w:p w14:paraId="0997830E" w14:textId="77777777" w:rsidR="001F1D01" w:rsidRPr="00AD1F88" w:rsidRDefault="001F1D01" w:rsidP="00C340F9">
      <w:pPr>
        <w:pStyle w:val="Ttulo3"/>
        <w:jc w:val="both"/>
        <w:rPr>
          <w:lang w:val="es-ES"/>
        </w:rPr>
      </w:pPr>
      <w:bookmarkStart w:id="453" w:name="_Toc499901196"/>
      <w:bookmarkStart w:id="454" w:name="_Toc499901428"/>
      <w:bookmarkStart w:id="455" w:name="_Toc122596789"/>
      <w:r w:rsidRPr="00AD1F88">
        <w:rPr>
          <w:lang w:val="es-ES"/>
        </w:rPr>
        <w:t>HS1 PROTECCIÓN FRENTE A LA HUMEDAD</w:t>
      </w:r>
      <w:bookmarkEnd w:id="453"/>
      <w:bookmarkEnd w:id="454"/>
      <w:bookmarkEnd w:id="455"/>
    </w:p>
    <w:p w14:paraId="148B7579" w14:textId="77777777" w:rsidR="001F1D01" w:rsidRPr="00AD1F88" w:rsidRDefault="001F1D01" w:rsidP="00C340F9">
      <w:pPr>
        <w:jc w:val="both"/>
        <w:rPr>
          <w:snapToGrid w:val="0"/>
          <w:lang w:val="es-ES"/>
        </w:rPr>
      </w:pPr>
      <w:r w:rsidRPr="00AD1F88">
        <w:rPr>
          <w:snapToGrid w:val="0"/>
          <w:lang w:val="es-ES"/>
        </w:rPr>
        <w:t xml:space="preserve">Para la protección frente a la humedad: se limitará el </w:t>
      </w:r>
      <w:r w:rsidRPr="00AD1F88">
        <w:rPr>
          <w:i/>
          <w:snapToGrid w:val="0"/>
          <w:lang w:val="es-ES"/>
        </w:rPr>
        <w:t xml:space="preserve">riesgo </w:t>
      </w:r>
      <w:r w:rsidRPr="00AD1F88">
        <w:rPr>
          <w:snapToGrid w:val="0"/>
          <w:lang w:val="es-ES"/>
        </w:rPr>
        <w:t xml:space="preserve">previsible de presencia inadecuada de agua o humedad en el interior de los </w:t>
      </w:r>
      <w:r w:rsidRPr="00AD1F88">
        <w:rPr>
          <w:i/>
          <w:snapToGrid w:val="0"/>
          <w:lang w:val="es-ES"/>
        </w:rPr>
        <w:t xml:space="preserve">edificios </w:t>
      </w:r>
      <w:r w:rsidRPr="00AD1F88">
        <w:rPr>
          <w:snapToGrid w:val="0"/>
          <w:lang w:val="es-ES"/>
        </w:rPr>
        <w:t xml:space="preserve">y en sus </w:t>
      </w:r>
      <w:r w:rsidRPr="00AD1F88">
        <w:rPr>
          <w:i/>
          <w:snapToGrid w:val="0"/>
          <w:lang w:val="es-ES"/>
        </w:rPr>
        <w:t xml:space="preserve">cerramientos </w:t>
      </w:r>
      <w:r w:rsidRPr="00AD1F88">
        <w:rPr>
          <w:snapToGrid w:val="0"/>
          <w:lang w:val="es-ES"/>
        </w:rPr>
        <w:t>como consecuencia del agua procedente de precipitaciones atmosféricas, de escorrentías, del terreno o de condensaciones, disponiendo medios que impidan su penetración o, en su caso permitan su evacuación sin producción de daños.</w:t>
      </w:r>
    </w:p>
    <w:p w14:paraId="45265E13" w14:textId="77777777" w:rsidR="001F1D01" w:rsidRPr="00AD1F88" w:rsidRDefault="001F1D01" w:rsidP="00C340F9">
      <w:pPr>
        <w:jc w:val="both"/>
        <w:rPr>
          <w:snapToGrid w:val="0"/>
          <w:lang w:val="es-ES"/>
        </w:rPr>
      </w:pPr>
      <w:r w:rsidRPr="00AD1F88">
        <w:rPr>
          <w:snapToGrid w:val="0"/>
          <w:lang w:val="es-ES"/>
        </w:rPr>
        <w:t>A continuación se exponen a modo de fichas las soluciones constructivas planteadas en el proyecto y su cumplimiento respecto al DB-HS del CTE.</w:t>
      </w:r>
    </w:p>
    <w:p w14:paraId="6BF3E4CD" w14:textId="21CB83BB" w:rsidR="001F1D01" w:rsidRPr="00AD1F88" w:rsidRDefault="001010D1" w:rsidP="00C340F9">
      <w:pPr>
        <w:jc w:val="both"/>
        <w:rPr>
          <w:snapToGrid w:val="0"/>
          <w:lang w:val="es-ES"/>
        </w:rPr>
      </w:pPr>
      <w:r>
        <w:rPr>
          <w:noProof/>
          <w:lang w:val="es-ES"/>
        </w:rPr>
        <w:object w:dxaOrig="1440" w:dyaOrig="1440" w14:anchorId="55E19B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203" type="#_x0000_t75" style="position:absolute;left:0;text-align:left;margin-left:0;margin-top:.6pt;width:468.8pt;height:254.55pt;z-index:251658251;mso-position-horizontal:left">
            <v:imagedata r:id="rId47" o:title=""/>
            <w10:wrap type="square" side="right"/>
          </v:shape>
          <o:OLEObject Type="Embed" ProgID="Word.Document.8" ShapeID="_x0000_s2203" DrawAspect="Content" ObjectID="_1737544105" r:id="rId48">
            <o:FieldCodes>\s</o:FieldCodes>
          </o:OLEObject>
        </w:object>
      </w:r>
      <w:r w:rsidR="001F1D01" w:rsidRPr="00AD1F88">
        <w:rPr>
          <w:snapToGrid w:val="0"/>
          <w:lang w:val="es-ES"/>
        </w:rPr>
        <w:t xml:space="preserve">Para la justificación de los suelos, se aporta por un lado el </w:t>
      </w:r>
      <w:r w:rsidR="00056E12" w:rsidRPr="00AD1F88">
        <w:rPr>
          <w:snapToGrid w:val="0"/>
          <w:lang w:val="es-ES"/>
        </w:rPr>
        <w:t>correspondiente</w:t>
      </w:r>
      <w:r w:rsidR="001F1D01" w:rsidRPr="00AD1F88">
        <w:rPr>
          <w:snapToGrid w:val="0"/>
          <w:lang w:val="es-ES"/>
        </w:rPr>
        <w:t xml:space="preserve"> al forjado </w:t>
      </w:r>
      <w:r w:rsidR="00056E12" w:rsidRPr="00AD1F88">
        <w:rPr>
          <w:snapToGrid w:val="0"/>
          <w:lang w:val="es-ES"/>
        </w:rPr>
        <w:t>sanitario</w:t>
      </w:r>
      <w:r w:rsidR="001F1D01" w:rsidRPr="00AD1F88">
        <w:rPr>
          <w:snapToGrid w:val="0"/>
          <w:lang w:val="es-ES"/>
        </w:rPr>
        <w:t xml:space="preserve"> y por otro el correspondiente a solera.</w:t>
      </w:r>
    </w:p>
    <w:p w14:paraId="75406A78" w14:textId="77777777" w:rsidR="0048274A" w:rsidRPr="00AD1F88" w:rsidRDefault="0048274A" w:rsidP="00C340F9">
      <w:pPr>
        <w:jc w:val="both"/>
        <w:rPr>
          <w:snapToGrid w:val="0"/>
          <w:lang w:val="es-ES"/>
        </w:rPr>
      </w:pPr>
      <w:r w:rsidRPr="00AD1F88">
        <w:rPr>
          <w:snapToGrid w:val="0"/>
          <w:lang w:val="es-ES"/>
        </w:rPr>
        <w:t>I) Impermeabilización:</w:t>
      </w:r>
    </w:p>
    <w:p w14:paraId="108199E0" w14:textId="24E27F8A" w:rsidR="00B72418" w:rsidRPr="00AD1F88" w:rsidRDefault="0048274A" w:rsidP="00C340F9">
      <w:pPr>
        <w:jc w:val="both"/>
        <w:rPr>
          <w:snapToGrid w:val="0"/>
          <w:lang w:val="es-ES"/>
        </w:rPr>
      </w:pPr>
      <w:r w:rsidRPr="00AD1F88">
        <w:rPr>
          <w:snapToGrid w:val="0"/>
          <w:lang w:val="es-ES"/>
        </w:rPr>
        <w:t>I</w:t>
      </w:r>
      <w:r w:rsidR="001B4757" w:rsidRPr="00AD1F88">
        <w:rPr>
          <w:snapToGrid w:val="0"/>
          <w:lang w:val="es-ES"/>
        </w:rPr>
        <w:t>2</w:t>
      </w:r>
      <w:r w:rsidR="00A057F7" w:rsidRPr="00AD1F88">
        <w:rPr>
          <w:snapToGrid w:val="0"/>
          <w:lang w:val="es-ES"/>
        </w:rPr>
        <w:t xml:space="preserve">: </w:t>
      </w:r>
      <w:r w:rsidR="00A057F7" w:rsidRPr="00AD1F88">
        <w:rPr>
          <w:snapToGrid w:val="0"/>
          <w:lang w:val="es-ES"/>
        </w:rPr>
        <w:tab/>
      </w:r>
      <w:r w:rsidRPr="00AD1F88">
        <w:rPr>
          <w:snapToGrid w:val="0"/>
          <w:lang w:val="es-ES"/>
        </w:rPr>
        <w:t xml:space="preserve">La impermeabilización </w:t>
      </w:r>
      <w:r w:rsidR="009261FA" w:rsidRPr="00AD1F88">
        <w:rPr>
          <w:snapToGrid w:val="0"/>
          <w:lang w:val="es-ES"/>
        </w:rPr>
        <w:t>se realizará</w:t>
      </w:r>
      <w:r w:rsidRPr="00AD1F88">
        <w:rPr>
          <w:snapToGrid w:val="0"/>
          <w:lang w:val="es-ES"/>
        </w:rPr>
        <w:t xml:space="preserve"> mediante la colocación en el muro de una lámina</w:t>
      </w:r>
      <w:r w:rsidR="00B72418" w:rsidRPr="00AD1F88">
        <w:rPr>
          <w:snapToGrid w:val="0"/>
          <w:lang w:val="es-ES"/>
        </w:rPr>
        <w:t xml:space="preserve"> </w:t>
      </w:r>
      <w:r w:rsidRPr="00AD1F88">
        <w:rPr>
          <w:snapToGrid w:val="0"/>
          <w:lang w:val="es-ES"/>
        </w:rPr>
        <w:t>impermeabilizante, o la aplicación directa in situ de productos líquidos, tales como</w:t>
      </w:r>
      <w:r w:rsidR="00B72418" w:rsidRPr="00AD1F88">
        <w:rPr>
          <w:snapToGrid w:val="0"/>
          <w:lang w:val="es-ES"/>
        </w:rPr>
        <w:t xml:space="preserve"> </w:t>
      </w:r>
      <w:r w:rsidRPr="00AD1F88">
        <w:rPr>
          <w:snapToGrid w:val="0"/>
          <w:lang w:val="es-ES"/>
        </w:rPr>
        <w:t xml:space="preserve">polímeros </w:t>
      </w:r>
      <w:r w:rsidRPr="00AD1F88">
        <w:rPr>
          <w:snapToGrid w:val="0"/>
          <w:lang w:val="es-ES"/>
        </w:rPr>
        <w:lastRenderedPageBreak/>
        <w:t>acrílicos, caucho acrílico, resinas sintéticas o poliéster. En los muros pantalla</w:t>
      </w:r>
      <w:r w:rsidR="00B72418" w:rsidRPr="00AD1F88">
        <w:rPr>
          <w:snapToGrid w:val="0"/>
          <w:lang w:val="es-ES"/>
        </w:rPr>
        <w:t xml:space="preserve"> </w:t>
      </w:r>
      <w:r w:rsidRPr="00AD1F88">
        <w:rPr>
          <w:snapToGrid w:val="0"/>
          <w:lang w:val="es-ES"/>
        </w:rPr>
        <w:t>construidos con excavación la impermeabilización se consigue mediante la utilización de</w:t>
      </w:r>
      <w:r w:rsidR="00B72418" w:rsidRPr="00AD1F88">
        <w:rPr>
          <w:snapToGrid w:val="0"/>
          <w:lang w:val="es-ES"/>
        </w:rPr>
        <w:t xml:space="preserve"> </w:t>
      </w:r>
      <w:r w:rsidRPr="00AD1F88">
        <w:rPr>
          <w:snapToGrid w:val="0"/>
          <w:lang w:val="es-ES"/>
        </w:rPr>
        <w:t>lodos bentoníticos.</w:t>
      </w:r>
    </w:p>
    <w:p w14:paraId="6CDEABB4" w14:textId="5F58D181" w:rsidR="00964DE4" w:rsidRPr="00AD1F88" w:rsidRDefault="00D6171A" w:rsidP="00C340F9">
      <w:pPr>
        <w:jc w:val="both"/>
        <w:rPr>
          <w:snapToGrid w:val="0"/>
          <w:lang w:val="es-ES"/>
        </w:rPr>
      </w:pPr>
      <w:r w:rsidRPr="00AD1F88">
        <w:rPr>
          <w:snapToGrid w:val="0"/>
          <w:lang w:val="es-ES"/>
        </w:rPr>
        <w:t xml:space="preserve">Se opta por la primera opción: </w:t>
      </w:r>
      <w:r w:rsidR="00B125B8" w:rsidRPr="00AD1F88">
        <w:rPr>
          <w:snapToGrid w:val="0"/>
          <w:lang w:val="es-ES"/>
        </w:rPr>
        <w:t>impermeabilización mediante lámina impermeabilizante.</w:t>
      </w:r>
      <w:r w:rsidR="00D76822" w:rsidRPr="00AD1F88">
        <w:rPr>
          <w:snapToGrid w:val="0"/>
          <w:lang w:val="es-ES"/>
        </w:rPr>
        <w:t xml:space="preserve"> Como esta impermeabilización se coloca al exterior, deberá llevar una capa antipunzonamiento e</w:t>
      </w:r>
      <w:r w:rsidR="000D3DBD" w:rsidRPr="00AD1F88">
        <w:rPr>
          <w:snapToGrid w:val="0"/>
          <w:lang w:val="es-ES"/>
        </w:rPr>
        <w:t xml:space="preserve">n esta cara o </w:t>
      </w:r>
      <w:r w:rsidR="00C65F3A" w:rsidRPr="00AD1F88">
        <w:rPr>
          <w:snapToGrid w:val="0"/>
          <w:lang w:val="es-ES"/>
        </w:rPr>
        <w:t>una lámina drenante en su defecto, como es nuestro caso</w:t>
      </w:r>
    </w:p>
    <w:p w14:paraId="43796837" w14:textId="77777777" w:rsidR="00DB52BC" w:rsidRPr="00AD1F88" w:rsidRDefault="00DB52BC" w:rsidP="00C340F9">
      <w:pPr>
        <w:jc w:val="both"/>
        <w:rPr>
          <w:snapToGrid w:val="0"/>
          <w:lang w:val="es-ES"/>
        </w:rPr>
      </w:pPr>
    </w:p>
    <w:p w14:paraId="5AB4D65D" w14:textId="77777777" w:rsidR="00DD169A" w:rsidRPr="00AD1F88" w:rsidRDefault="00964DE4" w:rsidP="00C340F9">
      <w:pPr>
        <w:jc w:val="both"/>
        <w:rPr>
          <w:snapToGrid w:val="0"/>
          <w:lang w:val="es-ES"/>
        </w:rPr>
      </w:pPr>
      <w:r w:rsidRPr="00AD1F88">
        <w:rPr>
          <w:snapToGrid w:val="0"/>
          <w:lang w:val="es-ES"/>
        </w:rPr>
        <w:t>I</w:t>
      </w:r>
      <w:r w:rsidR="008B6F72" w:rsidRPr="00AD1F88">
        <w:rPr>
          <w:snapToGrid w:val="0"/>
          <w:lang w:val="es-ES"/>
        </w:rPr>
        <w:t>3</w:t>
      </w:r>
      <w:r w:rsidR="00B72418" w:rsidRPr="00AD1F88">
        <w:rPr>
          <w:snapToGrid w:val="0"/>
          <w:lang w:val="es-ES"/>
        </w:rPr>
        <w:t>:</w:t>
      </w:r>
      <w:r w:rsidRPr="00AD1F88">
        <w:rPr>
          <w:snapToGrid w:val="0"/>
          <w:lang w:val="es-ES"/>
        </w:rPr>
        <w:t xml:space="preserve"> </w:t>
      </w:r>
      <w:r w:rsidR="00B72418" w:rsidRPr="00AD1F88">
        <w:rPr>
          <w:snapToGrid w:val="0"/>
          <w:lang w:val="es-ES"/>
        </w:rPr>
        <w:tab/>
      </w:r>
      <w:r w:rsidR="00DD169A" w:rsidRPr="00AD1F88">
        <w:rPr>
          <w:snapToGrid w:val="0"/>
          <w:lang w:val="es-ES"/>
        </w:rPr>
        <w:t>Cuando el muro sea de fábrica debe recubrirse por su cara interior con un revestimiento</w:t>
      </w:r>
    </w:p>
    <w:p w14:paraId="6690836D" w14:textId="77777777" w:rsidR="00DD169A" w:rsidRPr="00AD1F88" w:rsidRDefault="00DD169A" w:rsidP="00C340F9">
      <w:pPr>
        <w:jc w:val="both"/>
        <w:rPr>
          <w:snapToGrid w:val="0"/>
          <w:lang w:val="es-ES"/>
        </w:rPr>
      </w:pPr>
      <w:r w:rsidRPr="00AD1F88">
        <w:rPr>
          <w:snapToGrid w:val="0"/>
          <w:lang w:val="es-ES"/>
        </w:rPr>
        <w:t>hidrófugo, tal como una capa de mortero hidrófugo sin revestir, una hoja de cartón-yeso</w:t>
      </w:r>
    </w:p>
    <w:p w14:paraId="59ECB55B" w14:textId="510EDE0A" w:rsidR="00DB52BC" w:rsidRPr="00AD1F88" w:rsidRDefault="00DD169A" w:rsidP="00C340F9">
      <w:pPr>
        <w:jc w:val="both"/>
        <w:rPr>
          <w:snapToGrid w:val="0"/>
          <w:lang w:val="es-ES"/>
        </w:rPr>
      </w:pPr>
      <w:r w:rsidRPr="00AD1F88">
        <w:rPr>
          <w:snapToGrid w:val="0"/>
          <w:lang w:val="es-ES"/>
        </w:rPr>
        <w:t>sin yeso higroscópico u otro material no higroscópico.</w:t>
      </w:r>
    </w:p>
    <w:p w14:paraId="49453BF7" w14:textId="7788DA51" w:rsidR="00DD169A" w:rsidRPr="00AD1F88" w:rsidRDefault="00DD169A" w:rsidP="00C340F9">
      <w:pPr>
        <w:jc w:val="both"/>
        <w:rPr>
          <w:snapToGrid w:val="0"/>
          <w:lang w:val="es-ES"/>
        </w:rPr>
      </w:pPr>
      <w:r w:rsidRPr="00AD1F88">
        <w:rPr>
          <w:snapToGrid w:val="0"/>
          <w:lang w:val="es-ES"/>
        </w:rPr>
        <w:t xml:space="preserve">No es nuestro caso, ya que </w:t>
      </w:r>
      <w:r w:rsidR="000143B9" w:rsidRPr="00AD1F88">
        <w:rPr>
          <w:snapToGrid w:val="0"/>
          <w:lang w:val="es-ES"/>
        </w:rPr>
        <w:t>el muro es de hormigón.</w:t>
      </w:r>
    </w:p>
    <w:p w14:paraId="5341EA5A" w14:textId="77777777" w:rsidR="000143B9" w:rsidRPr="00AD1F88" w:rsidRDefault="000143B9" w:rsidP="00C340F9">
      <w:pPr>
        <w:jc w:val="both"/>
        <w:rPr>
          <w:snapToGrid w:val="0"/>
          <w:lang w:val="es-ES"/>
        </w:rPr>
      </w:pPr>
    </w:p>
    <w:p w14:paraId="2E0DCEF1" w14:textId="77777777" w:rsidR="00A057F7" w:rsidRPr="00AD1F88" w:rsidRDefault="00A057F7" w:rsidP="00C340F9">
      <w:pPr>
        <w:jc w:val="both"/>
        <w:rPr>
          <w:snapToGrid w:val="0"/>
          <w:lang w:val="es-ES"/>
        </w:rPr>
      </w:pPr>
      <w:r w:rsidRPr="00AD1F88">
        <w:rPr>
          <w:snapToGrid w:val="0"/>
          <w:lang w:val="es-ES"/>
        </w:rPr>
        <w:t>D) Drenaje y evacuación:</w:t>
      </w:r>
    </w:p>
    <w:p w14:paraId="04E28245" w14:textId="3D168405" w:rsidR="00A057F7" w:rsidRPr="00AD1F88" w:rsidRDefault="00A057F7" w:rsidP="00C340F9">
      <w:pPr>
        <w:jc w:val="both"/>
        <w:rPr>
          <w:snapToGrid w:val="0"/>
          <w:lang w:val="es-ES"/>
        </w:rPr>
      </w:pPr>
      <w:r w:rsidRPr="00AD1F88">
        <w:rPr>
          <w:snapToGrid w:val="0"/>
          <w:lang w:val="es-ES"/>
        </w:rPr>
        <w:t>D1</w:t>
      </w:r>
      <w:r w:rsidR="00B72418" w:rsidRPr="00AD1F88">
        <w:rPr>
          <w:snapToGrid w:val="0"/>
          <w:lang w:val="es-ES"/>
        </w:rPr>
        <w:t>:</w:t>
      </w:r>
      <w:r w:rsidRPr="00AD1F88">
        <w:rPr>
          <w:snapToGrid w:val="0"/>
          <w:lang w:val="es-ES"/>
        </w:rPr>
        <w:t xml:space="preserve"> </w:t>
      </w:r>
      <w:r w:rsidR="00B72418" w:rsidRPr="00AD1F88">
        <w:rPr>
          <w:snapToGrid w:val="0"/>
          <w:lang w:val="es-ES"/>
        </w:rPr>
        <w:tab/>
      </w:r>
      <w:r w:rsidRPr="00AD1F88">
        <w:rPr>
          <w:snapToGrid w:val="0"/>
          <w:lang w:val="es-ES"/>
        </w:rPr>
        <w:t>Debe disponerse una capa drenante y una capa filtrante entre el muro y el terreno o,</w:t>
      </w:r>
      <w:r w:rsidR="009261FA" w:rsidRPr="00AD1F88">
        <w:rPr>
          <w:snapToGrid w:val="0"/>
          <w:lang w:val="es-ES"/>
        </w:rPr>
        <w:t xml:space="preserve"> </w:t>
      </w:r>
      <w:r w:rsidRPr="00AD1F88">
        <w:rPr>
          <w:snapToGrid w:val="0"/>
          <w:lang w:val="es-ES"/>
        </w:rPr>
        <w:t>cuando existe una capa de impermeabilización, entre ésta y el terreno. La capa drenante</w:t>
      </w:r>
      <w:r w:rsidR="00B72418" w:rsidRPr="00AD1F88">
        <w:rPr>
          <w:snapToGrid w:val="0"/>
          <w:lang w:val="es-ES"/>
        </w:rPr>
        <w:t xml:space="preserve"> </w:t>
      </w:r>
      <w:r w:rsidRPr="00AD1F88">
        <w:rPr>
          <w:snapToGrid w:val="0"/>
          <w:lang w:val="es-ES"/>
        </w:rPr>
        <w:t>puede estar constituida por una lámina drenante, grava, una fábrica de bloques de arcilla</w:t>
      </w:r>
      <w:r w:rsidR="00B72418" w:rsidRPr="00AD1F88">
        <w:rPr>
          <w:snapToGrid w:val="0"/>
          <w:lang w:val="es-ES"/>
        </w:rPr>
        <w:t xml:space="preserve"> </w:t>
      </w:r>
      <w:r w:rsidRPr="00AD1F88">
        <w:rPr>
          <w:snapToGrid w:val="0"/>
          <w:lang w:val="es-ES"/>
        </w:rPr>
        <w:t>porosos u otro material que produzca el mismo efecto.</w:t>
      </w:r>
    </w:p>
    <w:p w14:paraId="32EBFBCD" w14:textId="3FE3CCD9" w:rsidR="00A057F7" w:rsidRPr="00AD1F88" w:rsidRDefault="00A057F7" w:rsidP="00C340F9">
      <w:pPr>
        <w:jc w:val="both"/>
        <w:rPr>
          <w:snapToGrid w:val="0"/>
          <w:lang w:val="es-ES"/>
        </w:rPr>
      </w:pPr>
      <w:r w:rsidRPr="00AD1F88">
        <w:rPr>
          <w:snapToGrid w:val="0"/>
          <w:lang w:val="es-ES"/>
        </w:rPr>
        <w:t>D5</w:t>
      </w:r>
      <w:r w:rsidR="00B72418" w:rsidRPr="00AD1F88">
        <w:rPr>
          <w:snapToGrid w:val="0"/>
          <w:lang w:val="es-ES"/>
        </w:rPr>
        <w:t>:</w:t>
      </w:r>
      <w:r w:rsidR="00B72418" w:rsidRPr="00AD1F88">
        <w:rPr>
          <w:snapToGrid w:val="0"/>
          <w:lang w:val="es-ES"/>
        </w:rPr>
        <w:tab/>
      </w:r>
      <w:r w:rsidRPr="00AD1F88">
        <w:rPr>
          <w:snapToGrid w:val="0"/>
          <w:lang w:val="es-ES"/>
        </w:rPr>
        <w:t>Debe disponerse una red de evacuación del agua de lluvia en las partes de la cubierta y</w:t>
      </w:r>
      <w:r w:rsidR="00B72418" w:rsidRPr="00AD1F88">
        <w:rPr>
          <w:snapToGrid w:val="0"/>
          <w:lang w:val="es-ES"/>
        </w:rPr>
        <w:t xml:space="preserve"> </w:t>
      </w:r>
      <w:r w:rsidRPr="00AD1F88">
        <w:rPr>
          <w:snapToGrid w:val="0"/>
          <w:lang w:val="es-ES"/>
        </w:rPr>
        <w:t>del terreno que puedan afectar al muro y debe conectarse aquélla a la red de</w:t>
      </w:r>
      <w:r w:rsidR="009261FA" w:rsidRPr="00AD1F88">
        <w:rPr>
          <w:snapToGrid w:val="0"/>
          <w:lang w:val="es-ES"/>
        </w:rPr>
        <w:t xml:space="preserve"> </w:t>
      </w:r>
      <w:r w:rsidRPr="00AD1F88">
        <w:rPr>
          <w:snapToGrid w:val="0"/>
          <w:lang w:val="es-ES"/>
        </w:rPr>
        <w:t>saneamiento o a cualquier sistema de recogida para su reutilización posterior.</w:t>
      </w:r>
    </w:p>
    <w:p w14:paraId="3C126D91" w14:textId="4A842E21" w:rsidR="00A057F7" w:rsidRPr="00AD1F88" w:rsidRDefault="00B9217D" w:rsidP="00C340F9">
      <w:pPr>
        <w:jc w:val="both"/>
        <w:rPr>
          <w:lang w:val="es-ES"/>
        </w:rPr>
      </w:pPr>
      <w:r w:rsidRPr="00AD1F88">
        <w:rPr>
          <w:lang w:val="es-ES"/>
        </w:rPr>
        <w:t>Cumple estas condiciones.</w:t>
      </w:r>
    </w:p>
    <w:p w14:paraId="501CA2CA" w14:textId="77777777" w:rsidR="00A76CE2" w:rsidRPr="00AD1F88" w:rsidRDefault="00A76CE2" w:rsidP="00C340F9">
      <w:pPr>
        <w:jc w:val="both"/>
        <w:rPr>
          <w:lang w:val="es-ES"/>
        </w:rPr>
      </w:pPr>
    </w:p>
    <w:p w14:paraId="66B57108" w14:textId="77777777" w:rsidR="001A043A" w:rsidRPr="00AD1F88" w:rsidRDefault="001A043A" w:rsidP="00C340F9">
      <w:pPr>
        <w:jc w:val="both"/>
        <w:rPr>
          <w:rFonts w:eastAsia="Calibri"/>
          <w:lang w:val="es-ES" w:eastAsia="en-US"/>
        </w:rPr>
      </w:pPr>
      <w:r w:rsidRPr="00AD1F88">
        <w:rPr>
          <w:lang w:val="es-ES"/>
        </w:rPr>
        <w:br w:type="page"/>
      </w:r>
    </w:p>
    <w:p w14:paraId="49ADE306" w14:textId="04F283C3" w:rsidR="00A76CE2" w:rsidRPr="00AD1F88" w:rsidRDefault="00A76CE2" w:rsidP="00C340F9">
      <w:pPr>
        <w:pStyle w:val="Prrafodelista"/>
        <w:numPr>
          <w:ilvl w:val="0"/>
          <w:numId w:val="32"/>
        </w:numPr>
        <w:jc w:val="both"/>
        <w:rPr>
          <w:rFonts w:ascii="Century Gothic" w:hAnsi="Century Gothic"/>
          <w:snapToGrid w:val="0"/>
          <w:lang w:val="es-ES"/>
        </w:rPr>
      </w:pPr>
      <w:r w:rsidRPr="00AD1F88">
        <w:rPr>
          <w:rFonts w:ascii="Century Gothic" w:hAnsi="Century Gothic"/>
          <w:lang w:val="es-ES"/>
        </w:rPr>
        <w:lastRenderedPageBreak/>
        <w:t xml:space="preserve">Cumplimiento del apartado </w:t>
      </w:r>
      <w:r w:rsidRPr="00AD1F88">
        <w:rPr>
          <w:rFonts w:ascii="Century Gothic" w:hAnsi="Century Gothic"/>
          <w:snapToGrid w:val="0"/>
          <w:lang w:val="es-ES"/>
        </w:rPr>
        <w:t>2.1.3.1 Encuentros del muro con las fachadas</w:t>
      </w:r>
      <w:r w:rsidR="001A043A" w:rsidRPr="00AD1F88">
        <w:rPr>
          <w:rFonts w:ascii="Century Gothic" w:hAnsi="Century Gothic"/>
          <w:snapToGrid w:val="0"/>
          <w:lang w:val="es-ES"/>
        </w:rPr>
        <w:t>:</w:t>
      </w:r>
    </w:p>
    <w:p w14:paraId="6F9D8726" w14:textId="1AB2AA4A" w:rsidR="001A043A" w:rsidRPr="00AD1F88" w:rsidRDefault="00036C79" w:rsidP="00C340F9">
      <w:pPr>
        <w:pStyle w:val="Prrafodelista"/>
        <w:jc w:val="both"/>
        <w:rPr>
          <w:rFonts w:ascii="Century Gothic" w:hAnsi="Century Gothic"/>
          <w:snapToGrid w:val="0"/>
          <w:lang w:val="es-ES"/>
        </w:rPr>
      </w:pPr>
      <w:r w:rsidRPr="00AD1F88">
        <w:rPr>
          <w:rFonts w:ascii="Century Gothic" w:hAnsi="Century Gothic"/>
          <w:lang w:val="es-ES"/>
        </w:rPr>
        <w:t xml:space="preserve">Cuando el muro se impermeabilice por el exterior, en los arranques de las fachadas sobre el mismo, el </w:t>
      </w:r>
      <w:r w:rsidRPr="00AD1F88">
        <w:rPr>
          <w:rFonts w:ascii="Century Gothic" w:hAnsi="Century Gothic" w:cs="Arial-ItalicMT"/>
          <w:i/>
          <w:iCs/>
          <w:lang w:val="es-ES"/>
        </w:rPr>
        <w:t xml:space="preserve">impermeabilizante </w:t>
      </w:r>
      <w:r w:rsidRPr="00AD1F88">
        <w:rPr>
          <w:rFonts w:ascii="Century Gothic" w:hAnsi="Century Gothic"/>
          <w:lang w:val="es-ES"/>
        </w:rPr>
        <w:t xml:space="preserve">debe prolongarse más de 15 cm por encima del nivel del suelo exterior y el remate superior del </w:t>
      </w:r>
      <w:r w:rsidRPr="00AD1F88">
        <w:rPr>
          <w:rFonts w:ascii="Century Gothic" w:hAnsi="Century Gothic" w:cs="Arial-ItalicMT"/>
          <w:i/>
          <w:iCs/>
          <w:lang w:val="es-ES"/>
        </w:rPr>
        <w:t xml:space="preserve">impermeabilizante </w:t>
      </w:r>
      <w:r w:rsidRPr="00AD1F88">
        <w:rPr>
          <w:rFonts w:ascii="Century Gothic" w:hAnsi="Century Gothic"/>
          <w:lang w:val="es-ES"/>
        </w:rPr>
        <w:t>debe realizarse según lo descrito en el apartado 2.4.4.1.2 o disponiendo un zócalo según lo descrito en el apartado 2.3.3.2.</w:t>
      </w:r>
      <w:r w:rsidR="006526FD" w:rsidRPr="00AD1F88">
        <w:rPr>
          <w:rFonts w:ascii="Century Gothic" w:hAnsi="Century Gothic"/>
          <w:lang w:val="es-ES"/>
        </w:rPr>
        <w:t xml:space="preserve"> </w:t>
      </w:r>
      <w:r w:rsidR="006526FD" w:rsidRPr="00AD1F88">
        <w:rPr>
          <w:rFonts w:ascii="Century Gothic" w:hAnsi="Century Gothic"/>
          <w:u w:val="single"/>
          <w:lang w:val="es-ES"/>
        </w:rPr>
        <w:t xml:space="preserve">En nuestro caso se cumplen </w:t>
      </w:r>
      <w:r w:rsidR="000C4EDE" w:rsidRPr="00AD1F88">
        <w:rPr>
          <w:rFonts w:ascii="Century Gothic" w:hAnsi="Century Gothic"/>
          <w:u w:val="single"/>
          <w:lang w:val="es-ES"/>
        </w:rPr>
        <w:t>estos requisitos.</w:t>
      </w:r>
    </w:p>
    <w:p w14:paraId="33FFFF6C" w14:textId="77777777" w:rsidR="001A043A" w:rsidRPr="00AD1F88" w:rsidRDefault="001A043A" w:rsidP="00C340F9">
      <w:pPr>
        <w:jc w:val="both"/>
        <w:rPr>
          <w:lang w:val="es-ES"/>
        </w:rPr>
      </w:pPr>
    </w:p>
    <w:bookmarkStart w:id="456" w:name="_MON_1673768423"/>
    <w:bookmarkEnd w:id="456"/>
    <w:p w14:paraId="0C4D8DCA" w14:textId="29275A64" w:rsidR="0037279B" w:rsidRPr="00AD1F88" w:rsidRDefault="00B539B0" w:rsidP="00C340F9">
      <w:pPr>
        <w:jc w:val="both"/>
        <w:rPr>
          <w:i/>
          <w:iCs/>
          <w:snapToGrid w:val="0"/>
          <w:lang w:val="es-ES"/>
        </w:rPr>
      </w:pPr>
      <w:r w:rsidRPr="00AD1F88">
        <w:rPr>
          <w:snapToGrid w:val="0"/>
          <w:lang w:val="es-ES"/>
        </w:rPr>
        <w:object w:dxaOrig="9376" w:dyaOrig="5576" w14:anchorId="4B29FEF8">
          <v:shape id="_x0000_i1026" type="#_x0000_t75" style="width:468pt;height:277.95pt" o:ole="">
            <v:imagedata r:id="rId49" o:title=""/>
          </v:shape>
          <o:OLEObject Type="Embed" ProgID="Word.Document.8" ShapeID="_x0000_i1026" DrawAspect="Content" ObjectID="_1737544101" r:id="rId50">
            <o:FieldCodes>\s</o:FieldCodes>
          </o:OLEObject>
        </w:object>
      </w:r>
      <w:r w:rsidR="0037279B" w:rsidRPr="00AD1F88">
        <w:rPr>
          <w:i/>
          <w:iCs/>
          <w:snapToGrid w:val="0"/>
          <w:lang w:val="es-ES"/>
        </w:rPr>
        <w:t>V) Ventilación de la cámara:</w:t>
      </w:r>
    </w:p>
    <w:p w14:paraId="39578C2E" w14:textId="1F3331B3" w:rsidR="0037279B" w:rsidRPr="00AD1F88" w:rsidRDefault="0037279B" w:rsidP="00C340F9">
      <w:pPr>
        <w:jc w:val="both"/>
        <w:rPr>
          <w:snapToGrid w:val="0"/>
          <w:lang w:val="es-ES"/>
        </w:rPr>
      </w:pPr>
      <w:r w:rsidRPr="00AD1F88">
        <w:rPr>
          <w:snapToGrid w:val="0"/>
          <w:lang w:val="es-ES"/>
        </w:rPr>
        <w:t xml:space="preserve">V1: </w:t>
      </w:r>
      <w:r w:rsidRPr="00AD1F88">
        <w:rPr>
          <w:snapToGrid w:val="0"/>
          <w:lang w:val="es-ES"/>
        </w:rPr>
        <w:tab/>
        <w:t>Deben disponerse aberturas de ventilación en el arranque y la coronación de la hoja</w:t>
      </w:r>
    </w:p>
    <w:p w14:paraId="7D35F266" w14:textId="67C354FD" w:rsidR="0037279B" w:rsidRPr="00AD1F88" w:rsidRDefault="0037279B" w:rsidP="00C340F9">
      <w:pPr>
        <w:jc w:val="both"/>
        <w:rPr>
          <w:snapToGrid w:val="0"/>
          <w:lang w:val="es-ES"/>
        </w:rPr>
      </w:pPr>
      <w:r w:rsidRPr="00AD1F88">
        <w:rPr>
          <w:snapToGrid w:val="0"/>
          <w:lang w:val="es-ES"/>
        </w:rPr>
        <w:t>interior y ventilarse el local al que se abren dichas aberturas con un caudal de, al menos, 0,7 l/s por cada m2 de superficie útil del mismo.</w:t>
      </w:r>
    </w:p>
    <w:p w14:paraId="1967AF42" w14:textId="2AD855BD" w:rsidR="0037279B" w:rsidRPr="00AD1F88" w:rsidRDefault="0037279B" w:rsidP="00C340F9">
      <w:pPr>
        <w:jc w:val="both"/>
        <w:rPr>
          <w:snapToGrid w:val="0"/>
          <w:lang w:val="es-ES"/>
        </w:rPr>
      </w:pPr>
      <w:r w:rsidRPr="00AD1F88">
        <w:rPr>
          <w:snapToGrid w:val="0"/>
          <w:lang w:val="es-ES"/>
        </w:rPr>
        <w:t>Las aberturas de ventilación deben estar repartidas al 50% entre la parte inferior y la coronación de la hoja interior junto al techo, distribuidas regularmente y dispuestas al tresbolillo. La relación entre el área efectiva total de las aberturas, Ss, en cm2, y la superficie de la hoja interior, Ah, en m2, debe cumplir la siguiente condición:</w:t>
      </w:r>
    </w:p>
    <w:p w14:paraId="56FA2A0E" w14:textId="519ACA36" w:rsidR="0037279B" w:rsidRPr="00AD1F88" w:rsidRDefault="00F54F29" w:rsidP="00C340F9">
      <w:pPr>
        <w:jc w:val="both"/>
        <w:rPr>
          <w:snapToGrid w:val="0"/>
          <w:lang w:val="es-ES"/>
        </w:rPr>
      </w:pPr>
      <w:r w:rsidRPr="00AD1F88">
        <w:rPr>
          <w:noProof/>
          <w:snapToGrid w:val="0"/>
          <w:lang w:val="es-ES"/>
        </w:rPr>
        <w:drawing>
          <wp:anchor distT="0" distB="0" distL="114300" distR="114300" simplePos="0" relativeHeight="251658253" behindDoc="1" locked="0" layoutInCell="1" allowOverlap="1" wp14:anchorId="11D40B88" wp14:editId="70E5FDAC">
            <wp:simplePos x="0" y="0"/>
            <wp:positionH relativeFrom="column">
              <wp:posOffset>507689</wp:posOffset>
            </wp:positionH>
            <wp:positionV relativeFrom="paragraph">
              <wp:posOffset>106057</wp:posOffset>
            </wp:positionV>
            <wp:extent cx="1173480" cy="396875"/>
            <wp:effectExtent l="0" t="0" r="0" b="0"/>
            <wp:wrapTight wrapText="bothSides">
              <wp:wrapPolygon edited="0">
                <wp:start x="0" y="0"/>
                <wp:lineTo x="0" y="20736"/>
                <wp:lineTo x="21390" y="20736"/>
                <wp:lineTo x="21390" y="0"/>
                <wp:lineTo x="0" y="0"/>
              </wp:wrapPolygon>
            </wp:wrapTight>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173480" cy="396875"/>
                    </a:xfrm>
                    <a:prstGeom prst="rect">
                      <a:avLst/>
                    </a:prstGeom>
                    <a:noFill/>
                    <a:ln>
                      <a:noFill/>
                    </a:ln>
                  </pic:spPr>
                </pic:pic>
              </a:graphicData>
            </a:graphic>
          </wp:anchor>
        </w:drawing>
      </w:r>
    </w:p>
    <w:p w14:paraId="4DA2FEF1" w14:textId="77777777" w:rsidR="00F54F29" w:rsidRPr="00AD1F88" w:rsidRDefault="00F54F29" w:rsidP="00C340F9">
      <w:pPr>
        <w:jc w:val="both"/>
        <w:rPr>
          <w:snapToGrid w:val="0"/>
          <w:lang w:val="es-ES"/>
        </w:rPr>
      </w:pPr>
    </w:p>
    <w:p w14:paraId="6968CDDD" w14:textId="77777777" w:rsidR="00F54F29" w:rsidRPr="00AD1F88" w:rsidRDefault="00F54F29" w:rsidP="00C340F9">
      <w:pPr>
        <w:jc w:val="both"/>
        <w:rPr>
          <w:snapToGrid w:val="0"/>
          <w:lang w:val="es-ES"/>
        </w:rPr>
      </w:pPr>
    </w:p>
    <w:p w14:paraId="069D8DE1" w14:textId="64AF395A" w:rsidR="001F1D01" w:rsidRPr="00AD1F88" w:rsidRDefault="00F54F29" w:rsidP="00C340F9">
      <w:pPr>
        <w:jc w:val="both"/>
        <w:rPr>
          <w:snapToGrid w:val="0"/>
          <w:lang w:val="es-ES"/>
        </w:rPr>
      </w:pPr>
      <w:r w:rsidRPr="00AD1F88">
        <w:rPr>
          <w:snapToGrid w:val="0"/>
          <w:lang w:val="es-ES"/>
        </w:rPr>
        <w:tab/>
      </w:r>
      <w:r w:rsidRPr="00AD1F88">
        <w:rPr>
          <w:snapToGrid w:val="0"/>
          <w:lang w:val="es-ES"/>
        </w:rPr>
        <w:tab/>
      </w:r>
      <w:r w:rsidR="0037279B" w:rsidRPr="00AD1F88">
        <w:rPr>
          <w:snapToGrid w:val="0"/>
          <w:lang w:val="es-ES"/>
        </w:rPr>
        <w:t>La distancia entre aberturas de ventilación contiguas no debe ser mayor que 5 m.</w:t>
      </w:r>
    </w:p>
    <w:p w14:paraId="10EA30F9" w14:textId="77777777" w:rsidR="00F54F29" w:rsidRPr="00AD1F88" w:rsidRDefault="00F54F29" w:rsidP="00C340F9">
      <w:pPr>
        <w:jc w:val="both"/>
        <w:rPr>
          <w:snapToGrid w:val="0"/>
          <w:lang w:val="es-ES"/>
        </w:rPr>
      </w:pPr>
      <w:bookmarkStart w:id="457" w:name="_Hlk80003737"/>
    </w:p>
    <w:p w14:paraId="65589886" w14:textId="4AC20943" w:rsidR="001F1D01" w:rsidRPr="00AD1F88" w:rsidRDefault="001F1D01" w:rsidP="00C340F9">
      <w:pPr>
        <w:jc w:val="both"/>
        <w:rPr>
          <w:snapToGrid w:val="0"/>
          <w:lang w:val="es-ES"/>
        </w:rPr>
      </w:pPr>
      <w:r w:rsidRPr="00AD1F88">
        <w:rPr>
          <w:snapToGrid w:val="0"/>
          <w:lang w:val="es-ES"/>
        </w:rPr>
        <w:t xml:space="preserve">Para el cálculo de la ventilación del forjado sanitario se ha considerado una superficie total de </w:t>
      </w:r>
      <w:r w:rsidR="003E5CC3" w:rsidRPr="00AD1F88">
        <w:rPr>
          <w:snapToGrid w:val="0"/>
          <w:lang w:val="es-ES"/>
        </w:rPr>
        <w:t>334</w:t>
      </w:r>
      <w:r w:rsidR="00A878A2" w:rsidRPr="00AD1F88">
        <w:rPr>
          <w:snapToGrid w:val="0"/>
          <w:lang w:val="es-ES"/>
        </w:rPr>
        <w:t>,00</w:t>
      </w:r>
      <w:r w:rsidRPr="00AD1F88">
        <w:rPr>
          <w:snapToGrid w:val="0"/>
          <w:lang w:val="es-ES"/>
        </w:rPr>
        <w:t xml:space="preserve"> m</w:t>
      </w:r>
      <w:r w:rsidRPr="00AD1F88">
        <w:rPr>
          <w:snapToGrid w:val="0"/>
          <w:vertAlign w:val="superscript"/>
          <w:lang w:val="es-ES"/>
        </w:rPr>
        <w:t>2</w:t>
      </w:r>
      <w:r w:rsidR="003A6D8C" w:rsidRPr="00AD1F88">
        <w:rPr>
          <w:snapToGrid w:val="0"/>
          <w:lang w:val="es-ES"/>
        </w:rPr>
        <w:t>.</w:t>
      </w:r>
    </w:p>
    <w:p w14:paraId="4F03BF12" w14:textId="04DD2BD7" w:rsidR="00FD2F06" w:rsidRPr="00AD1F88" w:rsidRDefault="00AE6575" w:rsidP="00C340F9">
      <w:pPr>
        <w:jc w:val="both"/>
        <w:rPr>
          <w:vertAlign w:val="superscript"/>
          <w:lang w:val="es-ES"/>
        </w:rPr>
      </w:pPr>
      <w:r w:rsidRPr="00AD1F88">
        <w:rPr>
          <w:lang w:val="es-ES"/>
        </w:rPr>
        <w:t>La relación entre el área efectiva total de las aberturas S</w:t>
      </w:r>
      <w:r w:rsidRPr="00AD1F88">
        <w:rPr>
          <w:vertAlign w:val="subscript"/>
          <w:lang w:val="es-ES"/>
        </w:rPr>
        <w:t>s</w:t>
      </w:r>
      <w:r w:rsidRPr="00AD1F88">
        <w:rPr>
          <w:lang w:val="es-ES"/>
        </w:rPr>
        <w:t xml:space="preserve">  la superficie de la hoja interior A</w:t>
      </w:r>
      <w:r w:rsidRPr="00AD1F88">
        <w:rPr>
          <w:vertAlign w:val="subscript"/>
          <w:lang w:val="es-ES"/>
        </w:rPr>
        <w:t>h</w:t>
      </w:r>
      <w:r w:rsidRPr="00AD1F88">
        <w:rPr>
          <w:lang w:val="es-ES"/>
        </w:rPr>
        <w:t xml:space="preserve">, debe cumplir la condición de </w:t>
      </w:r>
      <w:r w:rsidR="001F1D01" w:rsidRPr="00AD1F88">
        <w:rPr>
          <w:lang w:val="es-ES"/>
        </w:rPr>
        <w:t>30&gt;S</w:t>
      </w:r>
      <w:r w:rsidR="001F1D01" w:rsidRPr="00AD1F88">
        <w:rPr>
          <w:vertAlign w:val="subscript"/>
          <w:lang w:val="es-ES"/>
        </w:rPr>
        <w:t>s</w:t>
      </w:r>
      <w:r w:rsidR="001F1D01" w:rsidRPr="00AD1F88">
        <w:rPr>
          <w:lang w:val="es-ES"/>
        </w:rPr>
        <w:t>/A</w:t>
      </w:r>
      <w:r w:rsidR="001F1D01" w:rsidRPr="00AD1F88">
        <w:rPr>
          <w:vertAlign w:val="subscript"/>
          <w:lang w:val="es-ES"/>
        </w:rPr>
        <w:t>s</w:t>
      </w:r>
      <w:r w:rsidR="001F1D01" w:rsidRPr="00AD1F88">
        <w:rPr>
          <w:lang w:val="es-ES"/>
        </w:rPr>
        <w:t xml:space="preserve">&gt;10, lo que nos da una superficie </w:t>
      </w:r>
      <w:r w:rsidR="00662597" w:rsidRPr="00AD1F88">
        <w:rPr>
          <w:lang w:val="es-ES"/>
        </w:rPr>
        <w:t>mínima</w:t>
      </w:r>
      <w:r w:rsidR="001F1D01" w:rsidRPr="00AD1F88">
        <w:rPr>
          <w:lang w:val="es-ES"/>
        </w:rPr>
        <w:t xml:space="preserve"> de ventilación de </w:t>
      </w:r>
      <w:r w:rsidR="003E5CC3" w:rsidRPr="00AD1F88">
        <w:rPr>
          <w:lang w:val="es-ES"/>
        </w:rPr>
        <w:t>334</w:t>
      </w:r>
      <w:r w:rsidRPr="00AD1F88">
        <w:rPr>
          <w:lang w:val="es-ES"/>
        </w:rPr>
        <w:t>0</w:t>
      </w:r>
      <w:r w:rsidR="00A878A2" w:rsidRPr="00AD1F88">
        <w:rPr>
          <w:lang w:val="es-ES"/>
        </w:rPr>
        <w:t xml:space="preserve"> cm</w:t>
      </w:r>
      <w:r w:rsidR="00A878A2" w:rsidRPr="00AD1F88">
        <w:rPr>
          <w:vertAlign w:val="superscript"/>
          <w:lang w:val="es-ES"/>
        </w:rPr>
        <w:t>2</w:t>
      </w:r>
      <w:r w:rsidRPr="00AD1F88">
        <w:rPr>
          <w:lang w:val="es-ES"/>
        </w:rPr>
        <w:t xml:space="preserve"> y máxima de 8370 cm2.</w:t>
      </w:r>
    </w:p>
    <w:p w14:paraId="1E3B2110" w14:textId="662E378D" w:rsidR="00FD2F06" w:rsidRPr="00AD1F88" w:rsidRDefault="00CF6C88" w:rsidP="00C340F9">
      <w:pPr>
        <w:jc w:val="both"/>
        <w:rPr>
          <w:lang w:val="es-ES"/>
        </w:rPr>
      </w:pPr>
      <w:r w:rsidRPr="00AD1F88">
        <w:rPr>
          <w:lang w:val="es-ES"/>
        </w:rPr>
        <w:lastRenderedPageBreak/>
        <w:t>Se proyectan rejillas de 0.</w:t>
      </w:r>
      <w:r w:rsidR="00160200" w:rsidRPr="00AD1F88">
        <w:rPr>
          <w:lang w:val="es-ES"/>
        </w:rPr>
        <w:t>3</w:t>
      </w:r>
      <w:r w:rsidR="004A10CD" w:rsidRPr="00AD1F88">
        <w:rPr>
          <w:lang w:val="es-ES"/>
        </w:rPr>
        <w:t>5</w:t>
      </w:r>
      <w:r w:rsidRPr="00AD1F88">
        <w:rPr>
          <w:lang w:val="es-ES"/>
        </w:rPr>
        <w:t>x0.</w:t>
      </w:r>
      <w:r w:rsidR="004A10CD" w:rsidRPr="00AD1F88">
        <w:rPr>
          <w:lang w:val="es-ES"/>
        </w:rPr>
        <w:t>2</w:t>
      </w:r>
      <w:r w:rsidR="00160200" w:rsidRPr="00AD1F88">
        <w:rPr>
          <w:lang w:val="es-ES"/>
        </w:rPr>
        <w:t>0</w:t>
      </w:r>
      <w:r w:rsidRPr="00AD1F88">
        <w:rPr>
          <w:lang w:val="es-ES"/>
        </w:rPr>
        <w:t xml:space="preserve"> cm, conectadas con dos tubos de PVC de diámetro 1</w:t>
      </w:r>
      <w:r w:rsidR="008A262B" w:rsidRPr="00AD1F88">
        <w:rPr>
          <w:lang w:val="es-ES"/>
        </w:rPr>
        <w:t>1</w:t>
      </w:r>
      <w:r w:rsidRPr="00AD1F88">
        <w:rPr>
          <w:lang w:val="es-ES"/>
        </w:rPr>
        <w:t xml:space="preserve">0 mm al forjado sanitario, con una superficie de ventilación de </w:t>
      </w:r>
      <w:r w:rsidR="004239C9" w:rsidRPr="00AD1F88">
        <w:rPr>
          <w:lang w:val="es-ES"/>
        </w:rPr>
        <w:t>2 x 95 = 190</w:t>
      </w:r>
      <w:r w:rsidRPr="00AD1F88">
        <w:rPr>
          <w:lang w:val="es-ES"/>
        </w:rPr>
        <w:t xml:space="preserve"> cm</w:t>
      </w:r>
      <w:r w:rsidRPr="00AD1F88">
        <w:rPr>
          <w:vertAlign w:val="superscript"/>
          <w:lang w:val="es-ES"/>
        </w:rPr>
        <w:t>2</w:t>
      </w:r>
      <w:r w:rsidRPr="00AD1F88">
        <w:rPr>
          <w:lang w:val="es-ES"/>
        </w:rPr>
        <w:t>.</w:t>
      </w:r>
    </w:p>
    <w:p w14:paraId="4A92D985" w14:textId="0853A46A" w:rsidR="00332226" w:rsidRPr="00AD1F88" w:rsidRDefault="00332226" w:rsidP="00C340F9">
      <w:pPr>
        <w:jc w:val="both"/>
        <w:rPr>
          <w:lang w:val="es-ES"/>
        </w:rPr>
      </w:pPr>
      <w:r w:rsidRPr="00AD1F88">
        <w:rPr>
          <w:lang w:val="es-ES"/>
        </w:rPr>
        <w:t xml:space="preserve">Se disponen en total </w:t>
      </w:r>
      <w:r w:rsidR="00F14A31" w:rsidRPr="00AD1F88">
        <w:rPr>
          <w:lang w:val="es-ES"/>
        </w:rPr>
        <w:t>1</w:t>
      </w:r>
      <w:r w:rsidR="00390362" w:rsidRPr="00AD1F88">
        <w:rPr>
          <w:lang w:val="es-ES"/>
        </w:rPr>
        <w:t>8</w:t>
      </w:r>
      <w:r w:rsidRPr="00AD1F88">
        <w:rPr>
          <w:lang w:val="es-ES"/>
        </w:rPr>
        <w:t xml:space="preserve"> unidades</w:t>
      </w:r>
      <w:r w:rsidR="00AE6575" w:rsidRPr="00AD1F88">
        <w:rPr>
          <w:lang w:val="es-ES"/>
        </w:rPr>
        <w:t xml:space="preserve">, total ventilación </w:t>
      </w:r>
      <w:r w:rsidR="00F67154" w:rsidRPr="00AD1F88">
        <w:rPr>
          <w:lang w:val="es-ES"/>
        </w:rPr>
        <w:t>3</w:t>
      </w:r>
      <w:r w:rsidR="00D146A6" w:rsidRPr="00AD1F88">
        <w:rPr>
          <w:lang w:val="es-ES"/>
        </w:rPr>
        <w:t>.</w:t>
      </w:r>
      <w:r w:rsidR="00694511" w:rsidRPr="00AD1F88">
        <w:rPr>
          <w:lang w:val="es-ES"/>
        </w:rPr>
        <w:t>4</w:t>
      </w:r>
      <w:r w:rsidR="00751FD1" w:rsidRPr="00AD1F88">
        <w:rPr>
          <w:lang w:val="es-ES"/>
        </w:rPr>
        <w:t>20</w:t>
      </w:r>
      <w:r w:rsidR="00AE6575" w:rsidRPr="00AD1F88">
        <w:rPr>
          <w:lang w:val="es-ES"/>
        </w:rPr>
        <w:t xml:space="preserve"> cm</w:t>
      </w:r>
      <w:r w:rsidR="00AE6575" w:rsidRPr="00AD1F88">
        <w:rPr>
          <w:vertAlign w:val="superscript"/>
          <w:lang w:val="es-ES"/>
        </w:rPr>
        <w:t>2</w:t>
      </w:r>
      <w:r w:rsidR="00AE6575" w:rsidRPr="00AD1F88">
        <w:rPr>
          <w:lang w:val="es-ES"/>
        </w:rPr>
        <w:t>_CUMPLE</w:t>
      </w:r>
    </w:p>
    <w:bookmarkEnd w:id="457"/>
    <w:p w14:paraId="48A488E1" w14:textId="17B7E43C" w:rsidR="003A6D8C" w:rsidRPr="00AD1F88" w:rsidRDefault="00A60718" w:rsidP="00C340F9">
      <w:pPr>
        <w:jc w:val="both"/>
        <w:rPr>
          <w:lang w:val="es-ES"/>
        </w:rPr>
      </w:pPr>
      <w:r w:rsidRPr="00AD1F88">
        <w:rPr>
          <w:lang w:val="es-ES"/>
        </w:rPr>
        <w:t xml:space="preserve">Las aberturas de ventilación se </w:t>
      </w:r>
      <w:r w:rsidR="00161403" w:rsidRPr="00AD1F88">
        <w:rPr>
          <w:lang w:val="es-ES"/>
        </w:rPr>
        <w:t>repartirán</w:t>
      </w:r>
      <w:r w:rsidRPr="00AD1F88">
        <w:rPr>
          <w:lang w:val="es-ES"/>
        </w:rPr>
        <w:t xml:space="preserve"> al 50% entre dos paredes enfrentadas, dispuestas regularmente y al tresbolillo. La distancia entre aberturas de ventilación contiguas no debe ser mayor que 5 m</w:t>
      </w:r>
      <w:r w:rsidR="00161403" w:rsidRPr="00AD1F88">
        <w:rPr>
          <w:lang w:val="es-ES"/>
        </w:rPr>
        <w:t>.</w:t>
      </w:r>
    </w:p>
    <w:p w14:paraId="0D1EF408" w14:textId="7339002E" w:rsidR="00970B0D" w:rsidRPr="00AD1F88" w:rsidRDefault="00161403" w:rsidP="00C340F9">
      <w:pPr>
        <w:jc w:val="both"/>
        <w:rPr>
          <w:lang w:val="es-ES"/>
        </w:rPr>
      </w:pPr>
      <w:r w:rsidRPr="00AD1F88">
        <w:rPr>
          <w:lang w:val="es-ES"/>
        </w:rPr>
        <w:t>La disposición de estas aberturas queda grafiada en los planos del forjado sanitario.</w:t>
      </w:r>
    </w:p>
    <w:p w14:paraId="6FACD1A7" w14:textId="77777777" w:rsidR="00F54F29" w:rsidRPr="00AD1F88" w:rsidRDefault="00F54F29" w:rsidP="00C340F9">
      <w:pPr>
        <w:jc w:val="both"/>
        <w:rPr>
          <w:lang w:val="es-ES"/>
        </w:rPr>
      </w:pPr>
    </w:p>
    <w:p w14:paraId="3F159A98" w14:textId="014C8922" w:rsidR="001F1D01" w:rsidRPr="00AD1F88" w:rsidRDefault="001F1D01" w:rsidP="00C340F9">
      <w:pPr>
        <w:jc w:val="both"/>
        <w:rPr>
          <w:snapToGrid w:val="0"/>
          <w:lang w:val="es-ES"/>
        </w:rPr>
      </w:pPr>
    </w:p>
    <w:bookmarkStart w:id="458" w:name="_MON_1710232269"/>
    <w:bookmarkEnd w:id="458"/>
    <w:p w14:paraId="3AD88965" w14:textId="7624316B" w:rsidR="001F1D01" w:rsidRPr="00AD1F88" w:rsidRDefault="00F15B95" w:rsidP="00C340F9">
      <w:pPr>
        <w:jc w:val="both"/>
        <w:rPr>
          <w:snapToGrid w:val="0"/>
          <w:lang w:val="es-ES"/>
        </w:rPr>
      </w:pPr>
      <w:r w:rsidRPr="00AD1F88">
        <w:rPr>
          <w:snapToGrid w:val="0"/>
          <w:lang w:val="es-ES"/>
        </w:rPr>
        <w:object w:dxaOrig="9376" w:dyaOrig="8980" w14:anchorId="6E57D27C">
          <v:shape id="_x0000_i1027" type="#_x0000_t75" style="width:468pt;height:449.6pt" o:ole="">
            <v:imagedata r:id="rId52" o:title=""/>
          </v:shape>
          <o:OLEObject Type="Embed" ProgID="Word.Document.8" ShapeID="_x0000_i1027" DrawAspect="Content" ObjectID="_1737544102" r:id="rId53">
            <o:FieldCodes>\s</o:FieldCodes>
          </o:OLEObject>
        </w:object>
      </w:r>
    </w:p>
    <w:bookmarkStart w:id="459" w:name="_MON_1697543597"/>
    <w:bookmarkEnd w:id="459"/>
    <w:p w14:paraId="2B85671D" w14:textId="574B6562" w:rsidR="001F1D01" w:rsidRPr="00AD1F88" w:rsidRDefault="005651C8" w:rsidP="00C340F9">
      <w:pPr>
        <w:jc w:val="both"/>
        <w:rPr>
          <w:snapToGrid w:val="0"/>
          <w:lang w:val="es-ES"/>
        </w:rPr>
      </w:pPr>
      <w:r w:rsidRPr="00AD1F88">
        <w:rPr>
          <w:snapToGrid w:val="0"/>
          <w:lang w:val="es-ES"/>
        </w:rPr>
        <w:object w:dxaOrig="9376" w:dyaOrig="7620" w14:anchorId="3A32E3D2">
          <v:shape id="_x0000_i1028" type="#_x0000_t75" style="width:464.65pt;height:379.25pt" o:ole="">
            <v:imagedata r:id="rId54" o:title=""/>
          </v:shape>
          <o:OLEObject Type="Embed" ProgID="Word.Document.8" ShapeID="_x0000_i1028" DrawAspect="Content" ObjectID="_1737544103" r:id="rId55">
            <o:FieldCodes>\s</o:FieldCodes>
          </o:OLEObject>
        </w:object>
      </w:r>
    </w:p>
    <w:bookmarkStart w:id="460" w:name="_MON_1710232618"/>
    <w:bookmarkEnd w:id="460"/>
    <w:p w14:paraId="27AF5A9D" w14:textId="3B6C92A3" w:rsidR="001F1D01" w:rsidRPr="00AD1F88" w:rsidRDefault="00954774" w:rsidP="00C340F9">
      <w:pPr>
        <w:jc w:val="both"/>
        <w:rPr>
          <w:lang w:val="es-ES"/>
        </w:rPr>
      </w:pPr>
      <w:r w:rsidRPr="00AD1F88">
        <w:rPr>
          <w:snapToGrid w:val="0"/>
          <w:lang w:val="es-ES"/>
        </w:rPr>
        <w:object w:dxaOrig="9518" w:dyaOrig="13763" w14:anchorId="4D5AC408">
          <v:shape id="_x0000_i1029" type="#_x0000_t75" style="width:474.7pt;height:685.65pt" o:ole="">
            <v:imagedata r:id="rId56" o:title=""/>
          </v:shape>
          <o:OLEObject Type="Embed" ProgID="Word.Document.8" ShapeID="_x0000_i1029" DrawAspect="Content" ObjectID="_1737544104" r:id="rId57">
            <o:FieldCodes>\s</o:FieldCodes>
          </o:OLEObject>
        </w:object>
      </w:r>
    </w:p>
    <w:p w14:paraId="0D340FCE" w14:textId="77777777" w:rsidR="001F1D01" w:rsidRPr="00AD1F88" w:rsidRDefault="001F1D01" w:rsidP="00C340F9">
      <w:pPr>
        <w:pStyle w:val="Ttulo3"/>
        <w:jc w:val="both"/>
        <w:rPr>
          <w:lang w:val="es-ES"/>
        </w:rPr>
      </w:pPr>
      <w:bookmarkStart w:id="461" w:name="_Toc499901197"/>
      <w:bookmarkStart w:id="462" w:name="_Toc499901429"/>
      <w:bookmarkStart w:id="463" w:name="_Toc122596790"/>
      <w:r w:rsidRPr="00AD1F88">
        <w:rPr>
          <w:lang w:val="es-ES"/>
        </w:rPr>
        <w:t>HS2 EVACUACIÓN DE RESIDUOS</w:t>
      </w:r>
      <w:bookmarkEnd w:id="461"/>
      <w:bookmarkEnd w:id="462"/>
      <w:bookmarkEnd w:id="463"/>
    </w:p>
    <w:p w14:paraId="214F125A" w14:textId="34245030" w:rsidR="001F1D01" w:rsidRPr="00AD1F88" w:rsidRDefault="001F1D01" w:rsidP="00C340F9">
      <w:pPr>
        <w:jc w:val="both"/>
        <w:rPr>
          <w:snapToGrid w:val="0"/>
          <w:lang w:val="es-ES"/>
        </w:rPr>
      </w:pPr>
      <w:r w:rsidRPr="00AD1F88">
        <w:rPr>
          <w:snapToGrid w:val="0"/>
          <w:lang w:val="es-ES"/>
        </w:rPr>
        <w:t>Debido a que el objeto del proyecto no es un edificio de viviendas, la evacuación de residuos no es de aplicación.</w:t>
      </w:r>
    </w:p>
    <w:p w14:paraId="70251461" w14:textId="7CCCD1E6" w:rsidR="00540AD8" w:rsidRPr="00AD1F88" w:rsidRDefault="00540AD8" w:rsidP="00C340F9">
      <w:pPr>
        <w:jc w:val="both"/>
        <w:rPr>
          <w:snapToGrid w:val="0"/>
          <w:lang w:val="es-ES"/>
        </w:rPr>
      </w:pPr>
      <w:r w:rsidRPr="00AD1F88">
        <w:rPr>
          <w:snapToGrid w:val="0"/>
          <w:lang w:val="es-ES"/>
        </w:rPr>
        <w:t>En cualquier caso, el edifico dispone de un local de almacén de residuos, que da servicio al edifico existente y a la ampliación.</w:t>
      </w:r>
    </w:p>
    <w:p w14:paraId="4E57C1A9" w14:textId="589D5A7E" w:rsidR="005A3312" w:rsidRPr="00AD1F88" w:rsidRDefault="001F1D01" w:rsidP="00C340F9">
      <w:pPr>
        <w:pStyle w:val="Ttulo3"/>
        <w:jc w:val="both"/>
        <w:rPr>
          <w:lang w:val="es-ES"/>
        </w:rPr>
      </w:pPr>
      <w:bookmarkStart w:id="464" w:name="_Toc499901198"/>
      <w:bookmarkStart w:id="465" w:name="_Toc499901430"/>
      <w:bookmarkStart w:id="466" w:name="_Toc122596791"/>
      <w:r w:rsidRPr="00AD1F88">
        <w:rPr>
          <w:lang w:val="es-ES"/>
        </w:rPr>
        <w:t>HS3 CALIDAD DEL AIRE INTERIOR</w:t>
      </w:r>
      <w:bookmarkEnd w:id="464"/>
      <w:bookmarkEnd w:id="465"/>
      <w:bookmarkEnd w:id="466"/>
    </w:p>
    <w:p w14:paraId="27A56A05" w14:textId="2DD7A6FB" w:rsidR="00540AD8" w:rsidRPr="00AD1F88" w:rsidRDefault="00540AD8" w:rsidP="00C340F9">
      <w:pPr>
        <w:jc w:val="both"/>
        <w:rPr>
          <w:lang w:val="es-ES"/>
        </w:rPr>
      </w:pPr>
      <w:r w:rsidRPr="00AD1F88">
        <w:rPr>
          <w:lang w:val="es-ES"/>
        </w:rPr>
        <w:t>Para los locales o edificios diferentes a viviendas, almacenes de residuos, trasteros o aparcamientos y garajes, serán de aplicación las condiciones establecidas en el RITE.</w:t>
      </w:r>
    </w:p>
    <w:p w14:paraId="3E3F2F37" w14:textId="5F9A4901" w:rsidR="005A3312" w:rsidRPr="00AD1F88" w:rsidRDefault="001F1D01" w:rsidP="00C340F9">
      <w:pPr>
        <w:pStyle w:val="Ttulo3"/>
        <w:jc w:val="both"/>
        <w:rPr>
          <w:lang w:val="es-ES"/>
        </w:rPr>
      </w:pPr>
      <w:bookmarkStart w:id="467" w:name="_Toc122596792"/>
      <w:r w:rsidRPr="00AD1F88">
        <w:rPr>
          <w:lang w:val="es-ES"/>
        </w:rPr>
        <w:t>HS4 SUMINISTRO DE AGUA</w:t>
      </w:r>
      <w:r w:rsidR="00C56E2F" w:rsidRPr="00AD1F88">
        <w:rPr>
          <w:lang w:val="es-ES"/>
        </w:rPr>
        <w:t xml:space="preserve"> Y HS5 EVACUACIÓN DE AGUAS</w:t>
      </w:r>
      <w:bookmarkEnd w:id="467"/>
    </w:p>
    <w:p w14:paraId="576C2F70" w14:textId="77777777" w:rsidR="005A3312" w:rsidRPr="00AD1F88" w:rsidRDefault="005A3312" w:rsidP="00C340F9">
      <w:pPr>
        <w:jc w:val="both"/>
        <w:rPr>
          <w:sz w:val="22"/>
          <w:lang w:val="es-ES"/>
        </w:rPr>
      </w:pPr>
      <w:r w:rsidRPr="00AD1F88">
        <w:rPr>
          <w:lang w:val="es-ES"/>
        </w:rPr>
        <w:br w:type="page"/>
      </w:r>
    </w:p>
    <w:p w14:paraId="3E23DC00" w14:textId="19032D25" w:rsidR="00335360" w:rsidRPr="00AD1F88" w:rsidRDefault="00335360" w:rsidP="00C340F9">
      <w:pPr>
        <w:jc w:val="both"/>
        <w:rPr>
          <w:lang w:val="es-ES"/>
        </w:rPr>
      </w:pPr>
    </w:p>
    <w:p w14:paraId="11F63F63" w14:textId="63AD2B25" w:rsidR="001E5274" w:rsidRPr="00AD1F88" w:rsidRDefault="007B2F2C" w:rsidP="00C340F9">
      <w:pPr>
        <w:pStyle w:val="Ttulo3"/>
        <w:jc w:val="both"/>
        <w:rPr>
          <w:lang w:val="es-ES"/>
        </w:rPr>
      </w:pPr>
      <w:bookmarkStart w:id="468" w:name="_Toc122596793"/>
      <w:r w:rsidRPr="00AD1F88">
        <w:rPr>
          <w:lang w:val="es-ES"/>
        </w:rPr>
        <w:t>DB HS 6 PROTECCIÓN FRENTE A LA EXPOSICIÓN DEL RADÓN</w:t>
      </w:r>
      <w:bookmarkEnd w:id="468"/>
    </w:p>
    <w:p w14:paraId="22DEFC7B" w14:textId="6C0BD49E" w:rsidR="00540AD8" w:rsidRPr="00AD1F88" w:rsidRDefault="00540AD8" w:rsidP="00C340F9">
      <w:pPr>
        <w:jc w:val="both"/>
        <w:rPr>
          <w:lang w:val="es-ES"/>
        </w:rPr>
      </w:pPr>
      <w:r w:rsidRPr="00AD1F88">
        <w:rPr>
          <w:lang w:val="es-ES"/>
        </w:rPr>
        <w:t>Según el apéndice B de municipios, Collado Villalba se encuentra en la zona II.</w:t>
      </w:r>
    </w:p>
    <w:p w14:paraId="18F4BE09" w14:textId="7379CDEF" w:rsidR="00626A5D" w:rsidRPr="00AD1F88" w:rsidRDefault="00540AD8" w:rsidP="00C340F9">
      <w:pPr>
        <w:jc w:val="both"/>
        <w:rPr>
          <w:lang w:val="es-ES"/>
        </w:rPr>
      </w:pPr>
      <w:r w:rsidRPr="00AD1F88">
        <w:rPr>
          <w:lang w:val="es-ES"/>
        </w:rPr>
        <w:t>Para esta zona es necesario disponer de una barrera de protección y un espacio de contención ventilación o un sistema de despresurización del terreno.</w:t>
      </w:r>
    </w:p>
    <w:p w14:paraId="090E77E6" w14:textId="048C6804" w:rsidR="00540AD8" w:rsidRPr="00AD1F88" w:rsidRDefault="00540AD8" w:rsidP="00C340F9">
      <w:pPr>
        <w:jc w:val="both"/>
        <w:rPr>
          <w:lang w:val="es-ES"/>
        </w:rPr>
      </w:pPr>
      <w:r w:rsidRPr="00AD1F88">
        <w:rPr>
          <w:lang w:val="es-ES"/>
        </w:rPr>
        <w:t xml:space="preserve">Se proyecta la instalación en planta baja de una </w:t>
      </w:r>
      <w:r w:rsidR="008B3FF8" w:rsidRPr="00AD1F88">
        <w:rPr>
          <w:lang w:val="es-ES"/>
        </w:rPr>
        <w:t>lámina</w:t>
      </w:r>
      <w:r w:rsidRPr="00AD1F88">
        <w:rPr>
          <w:lang w:val="es-ES"/>
        </w:rPr>
        <w:t xml:space="preserve"> de protección con un coeficiente de difusión frente al radón menor que 10</w:t>
      </w:r>
      <w:r w:rsidRPr="00AD1F88">
        <w:rPr>
          <w:vertAlign w:val="superscript"/>
          <w:lang w:val="es-ES"/>
        </w:rPr>
        <w:t>-11</w:t>
      </w:r>
      <w:r w:rsidRPr="00AD1F88">
        <w:rPr>
          <w:lang w:val="es-ES"/>
        </w:rPr>
        <w:t xml:space="preserve"> m</w:t>
      </w:r>
      <w:r w:rsidRPr="00AD1F88">
        <w:rPr>
          <w:vertAlign w:val="superscript"/>
          <w:lang w:val="es-ES"/>
        </w:rPr>
        <w:t>2</w:t>
      </w:r>
      <w:r w:rsidRPr="00AD1F88">
        <w:rPr>
          <w:lang w:val="es-ES"/>
        </w:rPr>
        <w:t>/s y un espesor mínimo de 2 mm.</w:t>
      </w:r>
    </w:p>
    <w:p w14:paraId="22DE40F6" w14:textId="4F44B7BB" w:rsidR="00540AD8" w:rsidRPr="00AD1F88" w:rsidRDefault="00540AD8" w:rsidP="00C340F9">
      <w:pPr>
        <w:jc w:val="both"/>
        <w:rPr>
          <w:lang w:val="es-ES"/>
        </w:rPr>
      </w:pPr>
      <w:r w:rsidRPr="00AD1F88">
        <w:rPr>
          <w:lang w:val="es-ES"/>
        </w:rPr>
        <w:t>El espacio bajo el forjado sanitario se considera espacio de contención ventilado.</w:t>
      </w:r>
    </w:p>
    <w:p w14:paraId="669A3C84" w14:textId="732EDB22" w:rsidR="006718C9" w:rsidRPr="00AD1F88" w:rsidRDefault="00540AD8" w:rsidP="00C340F9">
      <w:pPr>
        <w:jc w:val="both"/>
        <w:rPr>
          <w:lang w:val="es-ES"/>
        </w:rPr>
      </w:pPr>
      <w:r w:rsidRPr="00AD1F88">
        <w:rPr>
          <w:lang w:val="es-ES"/>
        </w:rPr>
        <w:t>Este espacio dispone de una ventilación definida en el DB HS1-proteccion frente a la humedad, y es suficiente para considerarlo como ventilado.</w:t>
      </w:r>
    </w:p>
    <w:p w14:paraId="67999A5D" w14:textId="0AC3DB19" w:rsidR="006718C9" w:rsidRPr="00AD1F88" w:rsidRDefault="006718C9" w:rsidP="00C340F9">
      <w:pPr>
        <w:jc w:val="both"/>
        <w:rPr>
          <w:lang w:val="es-ES"/>
        </w:rPr>
      </w:pPr>
    </w:p>
    <w:p w14:paraId="16B9047C" w14:textId="5512A4BF" w:rsidR="006718C9" w:rsidRPr="00AD1F88" w:rsidRDefault="006718C9" w:rsidP="00C340F9">
      <w:pPr>
        <w:jc w:val="both"/>
        <w:rPr>
          <w:lang w:val="es-ES"/>
        </w:rPr>
      </w:pPr>
      <w:r w:rsidRPr="00AD1F88">
        <w:rPr>
          <w:lang w:val="es-ES"/>
        </w:rPr>
        <w:t xml:space="preserve">Se desarrolla el estudio de la exposición al radón del edificio en el anexo correspondiente de la memoria. </w:t>
      </w:r>
    </w:p>
    <w:p w14:paraId="6818E05D" w14:textId="477BCB30" w:rsidR="00540AD8" w:rsidRPr="00AD1F88" w:rsidRDefault="006718C9" w:rsidP="00C340F9">
      <w:pPr>
        <w:jc w:val="both"/>
        <w:rPr>
          <w:lang w:val="es-ES"/>
        </w:rPr>
      </w:pPr>
      <w:r w:rsidRPr="00AD1F88">
        <w:rPr>
          <w:lang w:val="es-ES"/>
        </w:rPr>
        <w:br w:type="page"/>
      </w:r>
    </w:p>
    <w:p w14:paraId="179314F7" w14:textId="6E52B0B0" w:rsidR="001E5274" w:rsidRPr="00AD1F88" w:rsidRDefault="00355EE7" w:rsidP="00C340F9">
      <w:pPr>
        <w:pStyle w:val="Ttulo2"/>
        <w:rPr>
          <w:lang w:val="es-ES"/>
        </w:rPr>
      </w:pPr>
      <w:bookmarkStart w:id="469" w:name="_Toc33778898"/>
      <w:bookmarkStart w:id="470" w:name="_Toc122596794"/>
      <w:r w:rsidRPr="00AD1F88">
        <w:rPr>
          <w:lang w:val="es-ES"/>
        </w:rPr>
        <w:lastRenderedPageBreak/>
        <w:t>DB HR-</w:t>
      </w:r>
      <w:r w:rsidR="00CC7D72" w:rsidRPr="00AD1F88">
        <w:rPr>
          <w:lang w:val="es-ES"/>
        </w:rPr>
        <w:t>PROTECCIÓN FRENTE AL RUIDO</w:t>
      </w:r>
      <w:bookmarkEnd w:id="469"/>
      <w:bookmarkEnd w:id="470"/>
    </w:p>
    <w:p w14:paraId="0097F524" w14:textId="77777777" w:rsidR="001E5274" w:rsidRPr="00AD1F88" w:rsidRDefault="001E5274" w:rsidP="00C340F9">
      <w:pPr>
        <w:jc w:val="both"/>
        <w:rPr>
          <w:lang w:val="es-ES"/>
        </w:rPr>
      </w:pPr>
    </w:p>
    <w:p w14:paraId="60A41C66" w14:textId="77777777" w:rsidR="001E5274" w:rsidRPr="00AD1F88" w:rsidRDefault="001E5274" w:rsidP="00C340F9">
      <w:pPr>
        <w:jc w:val="both"/>
        <w:rPr>
          <w:lang w:val="es-ES"/>
        </w:rPr>
      </w:pPr>
    </w:p>
    <w:p w14:paraId="12E26959" w14:textId="77777777" w:rsidR="001E5274" w:rsidRPr="00AD1F88" w:rsidRDefault="001E5274" w:rsidP="00C340F9">
      <w:pPr>
        <w:jc w:val="both"/>
        <w:rPr>
          <w:lang w:val="es-ES"/>
        </w:rPr>
      </w:pPr>
    </w:p>
    <w:p w14:paraId="12F036AE" w14:textId="77777777" w:rsidR="001E5274" w:rsidRPr="00AD1F88" w:rsidRDefault="001E5274" w:rsidP="00C340F9">
      <w:pPr>
        <w:jc w:val="both"/>
        <w:rPr>
          <w:lang w:val="es-ES"/>
        </w:rPr>
      </w:pPr>
    </w:p>
    <w:p w14:paraId="246E5F4B" w14:textId="77777777" w:rsidR="001E5274" w:rsidRPr="00AD1F88" w:rsidRDefault="001E5274" w:rsidP="00C340F9">
      <w:pPr>
        <w:jc w:val="both"/>
        <w:rPr>
          <w:lang w:val="es-ES"/>
        </w:rPr>
      </w:pPr>
      <w:r w:rsidRPr="00AD1F88">
        <w:rPr>
          <w:lang w:val="es-ES"/>
        </w:rPr>
        <w:br w:type="page"/>
      </w:r>
    </w:p>
    <w:p w14:paraId="394A8EEC" w14:textId="77777777" w:rsidR="001E5274" w:rsidRPr="00AD1F88" w:rsidRDefault="001E5274" w:rsidP="00C340F9">
      <w:pPr>
        <w:jc w:val="both"/>
        <w:rPr>
          <w:lang w:val="es-ES"/>
        </w:rPr>
      </w:pPr>
    </w:p>
    <w:p w14:paraId="7C59C2EE" w14:textId="77777777" w:rsidR="00CC7D72" w:rsidRPr="00AD1F88" w:rsidRDefault="00355EE7" w:rsidP="00C340F9">
      <w:pPr>
        <w:pStyle w:val="Ttulo2"/>
        <w:rPr>
          <w:lang w:val="es-ES"/>
        </w:rPr>
      </w:pPr>
      <w:bookmarkStart w:id="471" w:name="_Toc33778899"/>
      <w:bookmarkStart w:id="472" w:name="_Toc122596795"/>
      <w:r w:rsidRPr="00AD1F88">
        <w:rPr>
          <w:lang w:val="es-ES"/>
        </w:rPr>
        <w:t>DB-HE-</w:t>
      </w:r>
      <w:r w:rsidR="00CC7D72" w:rsidRPr="00AD1F88">
        <w:rPr>
          <w:lang w:val="es-ES"/>
        </w:rPr>
        <w:t>AHORRO DE ENERGÍA</w:t>
      </w:r>
      <w:bookmarkEnd w:id="471"/>
      <w:bookmarkEnd w:id="472"/>
    </w:p>
    <w:p w14:paraId="1A982471" w14:textId="4EDBD865" w:rsidR="008C00E9" w:rsidRPr="00AD1F88" w:rsidRDefault="008C00E9" w:rsidP="00C340F9">
      <w:pPr>
        <w:jc w:val="both"/>
        <w:rPr>
          <w:lang w:val="es-ES"/>
        </w:rPr>
      </w:pPr>
      <w:r w:rsidRPr="00AD1F88">
        <w:rPr>
          <w:lang w:val="es-ES"/>
        </w:rPr>
        <w:t xml:space="preserve">Conforme al artículo 2.2.2 del DB-HE-0, al tratarse de un edificio nuevo de uso diferente a residencial privado, es necesario alcanzar un indicador consumo energético de energía primaria no renovable igual o superior a la clase B, según el procedimiento básico para la certificación de la eficiencia energética de los edificios aprobado mediante </w:t>
      </w:r>
      <w:r w:rsidR="003A7E19" w:rsidRPr="00AD1F88">
        <w:rPr>
          <w:lang w:val="es-ES"/>
        </w:rPr>
        <w:t>el Real Decreto 390/2021</w:t>
      </w:r>
      <w:r w:rsidR="008E2E06" w:rsidRPr="00AD1F88">
        <w:rPr>
          <w:lang w:val="es-ES"/>
        </w:rPr>
        <w:t xml:space="preserve"> de 1 de junio</w:t>
      </w:r>
      <w:r w:rsidR="00522C38" w:rsidRPr="00AD1F88">
        <w:rPr>
          <w:lang w:val="es-ES"/>
        </w:rPr>
        <w:t xml:space="preserve"> por el que se aprueba el procedimiento básico para la certificación de la eficiencia energética de los edificios.</w:t>
      </w:r>
    </w:p>
    <w:p w14:paraId="59BABFD1" w14:textId="22A227D3" w:rsidR="008C00E9" w:rsidRPr="00AD1F88" w:rsidRDefault="008C00E9" w:rsidP="00C340F9">
      <w:pPr>
        <w:jc w:val="both"/>
        <w:rPr>
          <w:lang w:val="es-ES"/>
        </w:rPr>
      </w:pPr>
      <w:r w:rsidRPr="00AD1F88">
        <w:rPr>
          <w:lang w:val="es-ES"/>
        </w:rPr>
        <w:t xml:space="preserve">En la certificación energética del edificio realizada se ha obtenido un indicador de consumo energético de energía primaria no renovable de clase </w:t>
      </w:r>
      <w:r w:rsidR="003217C1" w:rsidRPr="00AD1F88">
        <w:rPr>
          <w:lang w:val="es-ES"/>
        </w:rPr>
        <w:t>A</w:t>
      </w:r>
      <w:r w:rsidRPr="00AD1F88">
        <w:rPr>
          <w:lang w:val="es-ES"/>
        </w:rPr>
        <w:t>, por lo que el edificio cumple el DB-HE-0.</w:t>
      </w:r>
    </w:p>
    <w:p w14:paraId="6C5D9AAD" w14:textId="6422BA90" w:rsidR="00557A9C" w:rsidRPr="00AD1F88" w:rsidRDefault="008C00E9" w:rsidP="00C340F9">
      <w:pPr>
        <w:jc w:val="both"/>
        <w:rPr>
          <w:lang w:val="es-ES"/>
        </w:rPr>
      </w:pPr>
      <w:r w:rsidRPr="00AD1F88">
        <w:rPr>
          <w:lang w:val="es-ES"/>
        </w:rPr>
        <w:t>A continuación se adjunta la verificación de requisitos de CTE-HE0 y HE1</w:t>
      </w:r>
    </w:p>
    <w:p w14:paraId="30450D79" w14:textId="1FF0F6A1" w:rsidR="008C00E9" w:rsidRPr="00AD1F88" w:rsidRDefault="00557A9C" w:rsidP="00C340F9">
      <w:pPr>
        <w:jc w:val="both"/>
        <w:rPr>
          <w:highlight w:val="yellow"/>
          <w:lang w:val="es-ES"/>
        </w:rPr>
      </w:pPr>
      <w:r w:rsidRPr="00AD1F88">
        <w:rPr>
          <w:highlight w:val="yellow"/>
          <w:lang w:val="es-ES"/>
        </w:rPr>
        <w:br w:type="page"/>
      </w:r>
    </w:p>
    <w:p w14:paraId="53A81D74" w14:textId="04703657" w:rsidR="00CC7D72" w:rsidRPr="00AD1F88" w:rsidRDefault="007B058D" w:rsidP="00C340F9">
      <w:pPr>
        <w:pStyle w:val="Ttulo3"/>
        <w:jc w:val="both"/>
        <w:rPr>
          <w:lang w:val="es-ES"/>
        </w:rPr>
      </w:pPr>
      <w:bookmarkStart w:id="473" w:name="_Toc122596796"/>
      <w:r w:rsidRPr="00AD1F88">
        <w:rPr>
          <w:lang w:val="es-ES"/>
        </w:rPr>
        <w:lastRenderedPageBreak/>
        <w:t>DB HE0 LIMITACIÓN DEL CONSUMO ENERGÉTICO -JUSTIFICACIÓN</w:t>
      </w:r>
      <w:bookmarkEnd w:id="473"/>
      <w:r w:rsidRPr="00AD1F88">
        <w:rPr>
          <w:lang w:val="es-ES"/>
        </w:rPr>
        <w:t xml:space="preserve"> </w:t>
      </w:r>
    </w:p>
    <w:p w14:paraId="270913C6" w14:textId="57424538" w:rsidR="005A3312" w:rsidRPr="00AD1F88" w:rsidRDefault="005A3312" w:rsidP="00C340F9">
      <w:pPr>
        <w:jc w:val="both"/>
        <w:rPr>
          <w:lang w:val="es-ES"/>
        </w:rPr>
      </w:pPr>
      <w:r w:rsidRPr="00AD1F88">
        <w:rPr>
          <w:lang w:val="es-ES"/>
        </w:rPr>
        <w:br w:type="page"/>
      </w:r>
    </w:p>
    <w:p w14:paraId="246664C4" w14:textId="77777777" w:rsidR="00A837C8" w:rsidRPr="00AD1F88" w:rsidRDefault="00A837C8" w:rsidP="00C340F9">
      <w:pPr>
        <w:jc w:val="both"/>
        <w:rPr>
          <w:lang w:val="es-ES"/>
        </w:rPr>
      </w:pPr>
    </w:p>
    <w:p w14:paraId="2248601C" w14:textId="5FE163C5" w:rsidR="00A837C8" w:rsidRPr="00AD1F88" w:rsidRDefault="005A3312" w:rsidP="00C340F9">
      <w:pPr>
        <w:pStyle w:val="Ttulo3"/>
        <w:jc w:val="both"/>
        <w:rPr>
          <w:lang w:val="es-ES"/>
        </w:rPr>
      </w:pPr>
      <w:bookmarkStart w:id="474" w:name="_Toc122596797"/>
      <w:r w:rsidRPr="00AD1F88">
        <w:rPr>
          <w:lang w:val="es-ES"/>
        </w:rPr>
        <w:t>DB HE1 CONDICIONES PARA EL CONTROL DE LA DEMANDA. JUSTIFICACIÓN</w:t>
      </w:r>
      <w:bookmarkEnd w:id="474"/>
    </w:p>
    <w:p w14:paraId="5B2AB3D9" w14:textId="07346A81" w:rsidR="005A3312" w:rsidRPr="00AD1F88" w:rsidRDefault="005A3312" w:rsidP="00C340F9">
      <w:pPr>
        <w:jc w:val="both"/>
        <w:rPr>
          <w:lang w:val="es-ES"/>
        </w:rPr>
      </w:pPr>
      <w:r w:rsidRPr="00AD1F88">
        <w:rPr>
          <w:lang w:val="es-ES"/>
        </w:rPr>
        <w:br w:type="page"/>
      </w:r>
    </w:p>
    <w:p w14:paraId="00E68C4B" w14:textId="77777777" w:rsidR="005A3312" w:rsidRPr="00AD1F88" w:rsidRDefault="005A3312" w:rsidP="00C340F9">
      <w:pPr>
        <w:jc w:val="both"/>
        <w:rPr>
          <w:lang w:val="es-ES"/>
        </w:rPr>
      </w:pPr>
    </w:p>
    <w:p w14:paraId="34A19914" w14:textId="78FF529F" w:rsidR="001D4E80" w:rsidRPr="00AD1F88" w:rsidRDefault="005A3CD1" w:rsidP="00C340F9">
      <w:pPr>
        <w:pStyle w:val="Ttulo3"/>
        <w:jc w:val="both"/>
        <w:rPr>
          <w:lang w:val="es-ES"/>
        </w:rPr>
      </w:pPr>
      <w:bookmarkStart w:id="475" w:name="_Toc122596798"/>
      <w:r w:rsidRPr="00AD1F88">
        <w:rPr>
          <w:lang w:val="es-ES"/>
        </w:rPr>
        <w:t>DB HE2 RENDIMIENTO DE LAS INSTALACIONES TÉRMICAS</w:t>
      </w:r>
      <w:bookmarkEnd w:id="475"/>
    </w:p>
    <w:p w14:paraId="6FD3A500" w14:textId="72562DB0" w:rsidR="001D4E80" w:rsidRPr="00AD1F88" w:rsidRDefault="001D4E80" w:rsidP="00C340F9">
      <w:pPr>
        <w:pStyle w:val="CUERPOTEXTO"/>
        <w:jc w:val="both"/>
        <w:rPr>
          <w:rFonts w:ascii="Century Gothic" w:hAnsi="Century Gothic"/>
          <w:lang w:val="es-ES"/>
        </w:rPr>
      </w:pPr>
      <w:r w:rsidRPr="00AD1F88">
        <w:rPr>
          <w:rFonts w:ascii="Century Gothic" w:hAnsi="Century Gothic"/>
          <w:lang w:val="es-ES"/>
        </w:rPr>
        <w:t>Exigencia Básica HE 2: Rendimiento de las instalaciones térmicas</w:t>
      </w:r>
    </w:p>
    <w:p w14:paraId="194F4971" w14:textId="11EAEA37" w:rsidR="001D4E80" w:rsidRPr="00AD1F88" w:rsidRDefault="001D4E80" w:rsidP="00C340F9">
      <w:pPr>
        <w:pStyle w:val="CUERPOTEXTO"/>
        <w:jc w:val="both"/>
        <w:rPr>
          <w:rFonts w:ascii="Century Gothic" w:hAnsi="Century Gothic"/>
          <w:lang w:val="es-ES"/>
        </w:rPr>
      </w:pPr>
      <w:r w:rsidRPr="00AD1F88">
        <w:rPr>
          <w:rFonts w:ascii="Century Gothic" w:hAnsi="Century Gothic"/>
          <w:lang w:val="es-ES"/>
        </w:rPr>
        <w:t>Los edificios dispondrán de instalaciones térmicas apropiadas destinadas a proporcionar el bienestar térmico de sus ocupantes. Esta exigencia se desarrolla actualmente en el vigente Reglamento de Instalaciones Térmicas de los Edificios, RITE.</w:t>
      </w:r>
    </w:p>
    <w:p w14:paraId="7C27ED9C" w14:textId="77777777" w:rsidR="00E553E0" w:rsidRPr="00AD1F88" w:rsidRDefault="00E553E0" w:rsidP="00C340F9">
      <w:pPr>
        <w:pStyle w:val="CUERPOTEXTO"/>
        <w:jc w:val="both"/>
        <w:rPr>
          <w:rFonts w:ascii="Century Gothic" w:hAnsi="Century Gothic"/>
          <w:lang w:val="es-ES"/>
        </w:rPr>
      </w:pPr>
    </w:p>
    <w:p w14:paraId="2E02052B" w14:textId="1FFE8798" w:rsidR="001D4E80" w:rsidRPr="00AD1F88" w:rsidRDefault="001D4E80" w:rsidP="00C340F9">
      <w:pPr>
        <w:pStyle w:val="CUERPOTEXTO"/>
        <w:jc w:val="both"/>
        <w:rPr>
          <w:rFonts w:ascii="Century Gothic" w:hAnsi="Century Gothic"/>
          <w:lang w:val="es-ES"/>
        </w:rPr>
      </w:pPr>
      <w:bookmarkStart w:id="476" w:name="PROJ:1:3:6:_RC_:3:2"/>
      <w:bookmarkEnd w:id="476"/>
      <w:r w:rsidRPr="00AD1F88">
        <w:rPr>
          <w:rFonts w:ascii="Century Gothic" w:hAnsi="Century Gothic"/>
          <w:lang w:val="es-ES"/>
        </w:rPr>
        <w:t>Ámbito de aplicación</w:t>
      </w:r>
    </w:p>
    <w:p w14:paraId="1E8D1678" w14:textId="77777777" w:rsidR="001D4E80" w:rsidRPr="00AD1F88" w:rsidRDefault="001D4E80" w:rsidP="00C340F9">
      <w:pPr>
        <w:pStyle w:val="CUERPOTEXTO"/>
        <w:jc w:val="both"/>
        <w:rPr>
          <w:rFonts w:ascii="Century Gothic" w:hAnsi="Century Gothic"/>
          <w:lang w:val="es-ES"/>
        </w:rPr>
      </w:pPr>
      <w:r w:rsidRPr="00AD1F88">
        <w:rPr>
          <w:rFonts w:ascii="Century Gothic" w:hAnsi="Century Gothic"/>
          <w:lang w:val="es-ES"/>
        </w:rPr>
        <w:t>Para el presente proyecto de ejecución es de aplicación el RITE, ya que las instalaciones térmicas del edificio son instalaciones fijas de climatización (calefacción, refrigeración y ventilación) y de producción de ACS (agua caliente sanitaria) que están destinadas a atender la demanda de bienestar térmico e higiene de las personas.</w:t>
      </w:r>
    </w:p>
    <w:p w14:paraId="5A908F6E" w14:textId="77777777" w:rsidR="001D4E80" w:rsidRPr="00AD1F88" w:rsidRDefault="001D4E80" w:rsidP="00C340F9">
      <w:pPr>
        <w:pStyle w:val="CUERPOTEXTO"/>
        <w:jc w:val="both"/>
        <w:rPr>
          <w:rFonts w:ascii="Century Gothic" w:hAnsi="Century Gothic"/>
          <w:lang w:val="es-ES"/>
        </w:rPr>
      </w:pPr>
      <w:r w:rsidRPr="00AD1F88">
        <w:rPr>
          <w:rFonts w:ascii="Century Gothic" w:hAnsi="Century Gothic"/>
          <w:lang w:val="es-ES"/>
        </w:rPr>
        <w:t xml:space="preserve"> </w:t>
      </w:r>
      <w:bookmarkStart w:id="477" w:name="PROJ:1:3:6:_RC_:3:3"/>
      <w:bookmarkEnd w:id="477"/>
    </w:p>
    <w:p w14:paraId="2293E9B0" w14:textId="7915F623" w:rsidR="001D4E80" w:rsidRPr="00AD1F88" w:rsidRDefault="001D4E80" w:rsidP="00C340F9">
      <w:pPr>
        <w:pStyle w:val="CUERPOTEXTO"/>
        <w:jc w:val="both"/>
        <w:rPr>
          <w:rFonts w:ascii="Century Gothic" w:hAnsi="Century Gothic"/>
          <w:lang w:val="es-ES"/>
        </w:rPr>
      </w:pPr>
      <w:r w:rsidRPr="00AD1F88">
        <w:rPr>
          <w:rFonts w:ascii="Century Gothic" w:hAnsi="Century Gothic"/>
          <w:lang w:val="es-ES"/>
        </w:rPr>
        <w:t>Justificación del cumplimiento de las exigencias técnicas del RITE</w:t>
      </w:r>
    </w:p>
    <w:p w14:paraId="1F78B784" w14:textId="0426CD68" w:rsidR="001D4E80" w:rsidRPr="00AD1F88" w:rsidRDefault="001D4E80" w:rsidP="00C340F9">
      <w:pPr>
        <w:pStyle w:val="CUERPOTEXTO"/>
        <w:jc w:val="both"/>
        <w:rPr>
          <w:rFonts w:ascii="Century Gothic" w:hAnsi="Century Gothic"/>
          <w:lang w:val="es-ES"/>
        </w:rPr>
      </w:pPr>
      <w:r w:rsidRPr="00AD1F88">
        <w:rPr>
          <w:rFonts w:ascii="Century Gothic" w:hAnsi="Century Gothic"/>
          <w:lang w:val="es-ES"/>
        </w:rPr>
        <w:t>La justificación del cumplimiento de las Instrucciones Técnicas I.T.01 "Diseño y dimensionado", I.T.02 "Montaje", I.T.03 "Mantenimiento y uso" e I.T.04 "Inspecciones" se realiza en el apartado correspondiente a la justificación del cumplimiento del RITE.</w:t>
      </w:r>
    </w:p>
    <w:p w14:paraId="5FA2C9D3" w14:textId="77777777" w:rsidR="00E553E0" w:rsidRPr="00AD1F88" w:rsidRDefault="00E553E0" w:rsidP="00C340F9">
      <w:pPr>
        <w:pStyle w:val="CUERPOTEXTO"/>
        <w:jc w:val="both"/>
        <w:rPr>
          <w:rFonts w:ascii="Century Gothic" w:hAnsi="Century Gothic"/>
          <w:lang w:val="es-ES"/>
        </w:rPr>
      </w:pPr>
    </w:p>
    <w:p w14:paraId="1AF494EE" w14:textId="510F93A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El proyecto corresponde a un edificio con las siguientes condiciones exteriores:</w:t>
      </w:r>
    </w:p>
    <w:p w14:paraId="34021F8A" w14:textId="7777777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Latitud (grados): 40.64 grados</w:t>
      </w:r>
    </w:p>
    <w:p w14:paraId="5080C9FF" w14:textId="7777777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Altitud sobre el nivel del mar: 917 m</w:t>
      </w:r>
    </w:p>
    <w:p w14:paraId="77D225CF" w14:textId="7777777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Percentil para verano: 0.4 %</w:t>
      </w:r>
    </w:p>
    <w:p w14:paraId="54015ECC" w14:textId="7777777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Temperatura seca verano: 35.43 °C</w:t>
      </w:r>
    </w:p>
    <w:p w14:paraId="539EA7D4" w14:textId="7777777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Temperatura húmeda verano: 21.40 °C</w:t>
      </w:r>
    </w:p>
    <w:p w14:paraId="08994331" w14:textId="7777777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Oscilación media diaria: 15.8 °C</w:t>
      </w:r>
    </w:p>
    <w:p w14:paraId="7AB353BD" w14:textId="7777777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Oscilación media anual: 39.7 °C</w:t>
      </w:r>
    </w:p>
    <w:p w14:paraId="4CA0688E" w14:textId="7777777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Percentil para invierno: 99.6 %</w:t>
      </w:r>
    </w:p>
    <w:p w14:paraId="40D7E2D5" w14:textId="7777777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Temperatura seca en invierno: -6.90 °C</w:t>
      </w:r>
    </w:p>
    <w:p w14:paraId="3525D7A7" w14:textId="7777777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Humedad relativa en invierno: 90 %</w:t>
      </w:r>
    </w:p>
    <w:p w14:paraId="07CEE615" w14:textId="7777777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Velocidad del viento: 4.4 m/s</w:t>
      </w:r>
    </w:p>
    <w:p w14:paraId="275D60E3" w14:textId="77777777"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Temperatura del terreno: 5.00 °C</w:t>
      </w:r>
    </w:p>
    <w:p w14:paraId="671283DA" w14:textId="77777777" w:rsidR="00E553E0" w:rsidRPr="00AD1F88" w:rsidRDefault="00E553E0" w:rsidP="00C340F9">
      <w:pPr>
        <w:pStyle w:val="CUERPOTEXTO"/>
        <w:jc w:val="both"/>
        <w:rPr>
          <w:rFonts w:ascii="Century Gothic" w:hAnsi="Century Gothic"/>
          <w:lang w:val="es-ES"/>
        </w:rPr>
      </w:pPr>
    </w:p>
    <w:p w14:paraId="669A1B25" w14:textId="5DA03B5F" w:rsidR="00E553E0" w:rsidRPr="00AD1F88" w:rsidRDefault="00E553E0" w:rsidP="00C340F9">
      <w:pPr>
        <w:pStyle w:val="CUERPOTEXTO"/>
        <w:jc w:val="both"/>
        <w:rPr>
          <w:rFonts w:ascii="Century Gothic" w:hAnsi="Century Gothic"/>
          <w:lang w:val="es-ES"/>
        </w:rPr>
      </w:pPr>
      <w:r w:rsidRPr="00AD1F88">
        <w:rPr>
          <w:rFonts w:ascii="Century Gothic" w:hAnsi="Century Gothic"/>
          <w:lang w:val="es-ES"/>
        </w:rPr>
        <w:t>El objetivo es que el edificio disponga de instalaciones térmicas adecuadas para garantizar el bienestar e higiene de las personas con eficiencia energética y seguridad.</w:t>
      </w:r>
    </w:p>
    <w:p w14:paraId="18F82DC1" w14:textId="69FE1F2D" w:rsidR="005A3CD1" w:rsidRPr="00AD1F88" w:rsidRDefault="00697ED9" w:rsidP="00C340F9">
      <w:pPr>
        <w:jc w:val="both"/>
        <w:rPr>
          <w:highlight w:val="yellow"/>
          <w:lang w:val="es-ES"/>
        </w:rPr>
      </w:pPr>
      <w:r w:rsidRPr="00AD1F88">
        <w:rPr>
          <w:highlight w:val="yellow"/>
          <w:lang w:val="es-ES"/>
        </w:rPr>
        <w:br w:type="page"/>
      </w:r>
    </w:p>
    <w:p w14:paraId="70B1A01B" w14:textId="26075119" w:rsidR="005A3312" w:rsidRPr="00AD1F88" w:rsidRDefault="005A3312" w:rsidP="00C340F9">
      <w:pPr>
        <w:pStyle w:val="Ttulo3"/>
        <w:jc w:val="both"/>
        <w:rPr>
          <w:lang w:val="es-ES"/>
        </w:rPr>
      </w:pPr>
      <w:bookmarkStart w:id="478" w:name="_Toc122596799"/>
      <w:r w:rsidRPr="00AD1F88">
        <w:rPr>
          <w:lang w:val="es-ES"/>
        </w:rPr>
        <w:lastRenderedPageBreak/>
        <w:t xml:space="preserve">DB HE3 RENDIMIENTO DE LAS </w:t>
      </w:r>
      <w:r w:rsidR="005A3CD1" w:rsidRPr="00AD1F88">
        <w:rPr>
          <w:lang w:val="es-ES"/>
        </w:rPr>
        <w:t>DE ILUMINACIÓN</w:t>
      </w:r>
      <w:bookmarkEnd w:id="478"/>
    </w:p>
    <w:p w14:paraId="4D9BC918" w14:textId="77777777" w:rsidR="00A837C8" w:rsidRPr="00AD1F88" w:rsidRDefault="00A837C8" w:rsidP="00C340F9">
      <w:pPr>
        <w:jc w:val="both"/>
        <w:rPr>
          <w:lang w:val="es-ES"/>
        </w:rPr>
      </w:pPr>
      <w:r w:rsidRPr="00AD1F88">
        <w:rPr>
          <w:lang w:val="es-ES"/>
        </w:rPr>
        <w:t xml:space="preserve"> </w:t>
      </w:r>
    </w:p>
    <w:p w14:paraId="6C7E7D06" w14:textId="77777777" w:rsidR="00A837C8" w:rsidRPr="00AD1F88" w:rsidRDefault="00A837C8" w:rsidP="00C340F9">
      <w:pPr>
        <w:jc w:val="both"/>
        <w:rPr>
          <w:lang w:val="es-ES"/>
        </w:rPr>
      </w:pPr>
    </w:p>
    <w:p w14:paraId="1E314421" w14:textId="4B8F512E" w:rsidR="00A837C8" w:rsidRPr="00AD1F88" w:rsidRDefault="00A837C8" w:rsidP="00C340F9">
      <w:pPr>
        <w:jc w:val="both"/>
        <w:rPr>
          <w:lang w:val="es-ES"/>
        </w:rPr>
      </w:pPr>
    </w:p>
    <w:p w14:paraId="0CA69AEB" w14:textId="53C741B9" w:rsidR="00CC735E" w:rsidRPr="00AD1F88" w:rsidRDefault="00CC735E" w:rsidP="00C340F9">
      <w:pPr>
        <w:jc w:val="both"/>
        <w:rPr>
          <w:lang w:val="es-ES"/>
        </w:rPr>
      </w:pPr>
      <w:r w:rsidRPr="00AD1F88">
        <w:rPr>
          <w:lang w:val="es-ES"/>
        </w:rPr>
        <w:br w:type="page"/>
      </w:r>
    </w:p>
    <w:p w14:paraId="47A14CD0" w14:textId="77777777" w:rsidR="0012131A" w:rsidRPr="00AD1F88" w:rsidRDefault="0012131A" w:rsidP="00C340F9">
      <w:pPr>
        <w:jc w:val="both"/>
        <w:rPr>
          <w:lang w:val="es-ES"/>
        </w:rPr>
      </w:pPr>
    </w:p>
    <w:p w14:paraId="5EBC6983" w14:textId="5E116CD4" w:rsidR="00CC7D72" w:rsidRPr="00AD1F88" w:rsidRDefault="00AC76F1" w:rsidP="00C340F9">
      <w:pPr>
        <w:pStyle w:val="Ttulo3"/>
        <w:jc w:val="both"/>
        <w:rPr>
          <w:lang w:val="es-ES"/>
        </w:rPr>
      </w:pPr>
      <w:bookmarkStart w:id="479" w:name="_Toc122596800"/>
      <w:r w:rsidRPr="00AD1F88">
        <w:rPr>
          <w:lang w:val="es-ES"/>
        </w:rPr>
        <w:t>DB</w:t>
      </w:r>
      <w:r w:rsidR="005A3312" w:rsidRPr="00AD1F88">
        <w:rPr>
          <w:lang w:val="es-ES"/>
        </w:rPr>
        <w:t xml:space="preserve"> </w:t>
      </w:r>
      <w:r w:rsidRPr="00AD1F88">
        <w:rPr>
          <w:lang w:val="es-ES"/>
        </w:rPr>
        <w:t>HE4</w:t>
      </w:r>
      <w:r w:rsidR="005A3312" w:rsidRPr="00AD1F88">
        <w:rPr>
          <w:lang w:val="es-ES"/>
        </w:rPr>
        <w:t xml:space="preserve"> </w:t>
      </w:r>
      <w:r w:rsidRPr="00AD1F88">
        <w:rPr>
          <w:lang w:val="es-ES"/>
        </w:rPr>
        <w:t>CONTRIBUCIÓN SOLAR MÍNIMA DE AGUA CALIENTE SANITARIA</w:t>
      </w:r>
      <w:bookmarkEnd w:id="479"/>
      <w:r w:rsidRPr="00AD1F88">
        <w:rPr>
          <w:lang w:val="es-ES"/>
        </w:rPr>
        <w:t xml:space="preserve"> </w:t>
      </w:r>
    </w:p>
    <w:p w14:paraId="41407E1A" w14:textId="6B1A9D5C" w:rsidR="00CC735E" w:rsidRPr="00AD1F88" w:rsidRDefault="00CC735E" w:rsidP="00C340F9">
      <w:pPr>
        <w:pStyle w:val="CUERPOTEXTO"/>
        <w:jc w:val="both"/>
        <w:rPr>
          <w:rFonts w:ascii="Century Gothic" w:hAnsi="Century Gothic"/>
          <w:lang w:val="es-ES"/>
        </w:rPr>
      </w:pPr>
    </w:p>
    <w:p w14:paraId="1A9D2F6A" w14:textId="6C7B9718" w:rsidR="005A3312" w:rsidRPr="00AD1F88" w:rsidRDefault="005A3312" w:rsidP="00C340F9">
      <w:pPr>
        <w:jc w:val="both"/>
        <w:rPr>
          <w:snapToGrid w:val="0"/>
          <w:lang w:val="es-ES"/>
        </w:rPr>
      </w:pPr>
      <w:r w:rsidRPr="00AD1F88">
        <w:rPr>
          <w:snapToGrid w:val="0"/>
          <w:lang w:val="es-ES"/>
        </w:rPr>
        <w:br w:type="page"/>
      </w:r>
    </w:p>
    <w:p w14:paraId="00CD9657" w14:textId="6A512F6C" w:rsidR="007B2F2C" w:rsidRPr="00AD1F88" w:rsidRDefault="007B2F2C" w:rsidP="00C340F9">
      <w:pPr>
        <w:jc w:val="both"/>
        <w:rPr>
          <w:snapToGrid w:val="0"/>
          <w:lang w:val="es-ES"/>
        </w:rPr>
      </w:pPr>
    </w:p>
    <w:p w14:paraId="55EC77EB" w14:textId="6C711208" w:rsidR="007B2F2C" w:rsidRPr="00AD1F88" w:rsidRDefault="007B2F2C" w:rsidP="00C340F9">
      <w:pPr>
        <w:pStyle w:val="Ttulo3"/>
        <w:jc w:val="both"/>
        <w:rPr>
          <w:lang w:val="es-ES"/>
        </w:rPr>
      </w:pPr>
      <w:bookmarkStart w:id="480" w:name="_Toc122596801"/>
      <w:r w:rsidRPr="00AD1F88">
        <w:rPr>
          <w:lang w:val="es-ES"/>
        </w:rPr>
        <w:t>DB</w:t>
      </w:r>
      <w:r w:rsidR="005A3312" w:rsidRPr="00AD1F88">
        <w:rPr>
          <w:lang w:val="es-ES"/>
        </w:rPr>
        <w:t xml:space="preserve"> </w:t>
      </w:r>
      <w:r w:rsidRPr="00AD1F88">
        <w:rPr>
          <w:lang w:val="es-ES"/>
        </w:rPr>
        <w:t>HE5</w:t>
      </w:r>
      <w:r w:rsidR="005A3312" w:rsidRPr="00AD1F88">
        <w:rPr>
          <w:lang w:val="es-ES"/>
        </w:rPr>
        <w:t xml:space="preserve"> GENERACIÓN</w:t>
      </w:r>
      <w:r w:rsidRPr="00AD1F88">
        <w:rPr>
          <w:lang w:val="es-ES"/>
        </w:rPr>
        <w:t xml:space="preserve"> MÍNIMA DE ENERGÍA ELÉCTRICA</w:t>
      </w:r>
      <w:bookmarkEnd w:id="480"/>
      <w:r w:rsidRPr="00AD1F88">
        <w:rPr>
          <w:lang w:val="es-ES"/>
        </w:rPr>
        <w:t xml:space="preserve"> </w:t>
      </w:r>
    </w:p>
    <w:p w14:paraId="7ABE7474" w14:textId="41CBCCFF" w:rsidR="00477E77" w:rsidRPr="00AD1F88" w:rsidRDefault="00477E77" w:rsidP="00C340F9">
      <w:pPr>
        <w:pStyle w:val="CUERPOTEXTO"/>
        <w:jc w:val="both"/>
        <w:rPr>
          <w:rFonts w:ascii="Century Gothic" w:hAnsi="Century Gothic"/>
          <w:lang w:val="es-ES"/>
        </w:rPr>
      </w:pPr>
      <w:r w:rsidRPr="00AD1F88">
        <w:rPr>
          <w:rFonts w:ascii="Century Gothic" w:hAnsi="Century Gothic"/>
          <w:lang w:val="es-ES"/>
        </w:rPr>
        <w:t xml:space="preserve">En el apartado 5.5 de la presente memoria se describe la instalación de energía solar fotovoltaica del edificio, respondiendo a las Exigencia Básica HE 5: Contribución fotovoltaica mínima de energía eléctrica. </w:t>
      </w:r>
    </w:p>
    <w:p w14:paraId="6BC16024" w14:textId="6800FFD4" w:rsidR="00416B23" w:rsidRPr="00AD1F88" w:rsidRDefault="00416B23" w:rsidP="00C340F9">
      <w:pPr>
        <w:jc w:val="both"/>
        <w:rPr>
          <w:lang w:val="es-ES"/>
        </w:rPr>
      </w:pPr>
      <w:r w:rsidRPr="00AD1F88">
        <w:rPr>
          <w:lang w:val="es-ES"/>
        </w:rPr>
        <w:br w:type="page"/>
      </w:r>
    </w:p>
    <w:p w14:paraId="42E488E1" w14:textId="1422D0ED" w:rsidR="00F70805" w:rsidRPr="00AD1F88" w:rsidRDefault="00F70805" w:rsidP="00C340F9">
      <w:pPr>
        <w:pStyle w:val="Ttulo3"/>
        <w:jc w:val="both"/>
        <w:rPr>
          <w:lang w:val="es-ES"/>
        </w:rPr>
      </w:pPr>
      <w:bookmarkStart w:id="481" w:name="_Toc122596802"/>
      <w:r w:rsidRPr="00AD1F88">
        <w:rPr>
          <w:lang w:val="es-ES"/>
        </w:rPr>
        <w:lastRenderedPageBreak/>
        <w:t>DB HE</w:t>
      </w:r>
      <w:r w:rsidR="00D32B99" w:rsidRPr="00AD1F88">
        <w:rPr>
          <w:lang w:val="es-ES"/>
        </w:rPr>
        <w:t>6</w:t>
      </w:r>
      <w:r w:rsidRPr="00AD1F88">
        <w:rPr>
          <w:lang w:val="es-ES"/>
        </w:rPr>
        <w:t xml:space="preserve"> </w:t>
      </w:r>
      <w:r w:rsidR="00D32B99" w:rsidRPr="00AD1F88">
        <w:rPr>
          <w:lang w:val="es-ES"/>
        </w:rPr>
        <w:t>DOTACIONES MÍNIMAS PARA LA INFRAESTRUCTURA DE RECARGA DE VEHÍCULOS ELÉCTRICOS</w:t>
      </w:r>
      <w:bookmarkEnd w:id="481"/>
      <w:r w:rsidRPr="00AD1F88">
        <w:rPr>
          <w:lang w:val="es-ES"/>
        </w:rPr>
        <w:t xml:space="preserve"> </w:t>
      </w:r>
    </w:p>
    <w:p w14:paraId="3C82A400" w14:textId="77777777" w:rsidR="0080657F" w:rsidRPr="00AD1F88" w:rsidRDefault="0080657F" w:rsidP="00C340F9">
      <w:pPr>
        <w:jc w:val="both"/>
        <w:rPr>
          <w:lang w:val="es-ES"/>
        </w:rPr>
      </w:pPr>
      <w:r w:rsidRPr="00AD1F88">
        <w:rPr>
          <w:lang w:val="es-ES"/>
        </w:rPr>
        <w:t>Construcción, mantenimiento y conservación</w:t>
      </w:r>
    </w:p>
    <w:p w14:paraId="3CE59A92" w14:textId="1214A174" w:rsidR="0080657F" w:rsidRPr="00AD1F88" w:rsidRDefault="0080657F" w:rsidP="00C340F9">
      <w:pPr>
        <w:jc w:val="both"/>
        <w:rPr>
          <w:lang w:val="es-ES"/>
        </w:rPr>
      </w:pPr>
      <w:r w:rsidRPr="00AD1F88">
        <w:rPr>
          <w:lang w:val="es-ES"/>
        </w:rPr>
        <w:t>Ejecución</w:t>
      </w:r>
    </w:p>
    <w:p w14:paraId="1640C577" w14:textId="77777777" w:rsidR="0080657F" w:rsidRPr="00AD1F88" w:rsidRDefault="0080657F" w:rsidP="00C340F9">
      <w:pPr>
        <w:pStyle w:val="Textoindependiente"/>
        <w:jc w:val="both"/>
        <w:rPr>
          <w:lang w:val="es-ES"/>
        </w:rPr>
      </w:pPr>
      <w:r w:rsidRPr="00AD1F88">
        <w:rPr>
          <w:lang w:val="es-ES"/>
        </w:rPr>
        <w:t>Las obras de construcción del edificio se ejecutarán con sujeción al proyecto y sus modificaciones autorizadas por el director de obra previa conformidad del promotor, a la legislación aplicable, a lo especificado en la Instrucción Técnica Complementaria ITC BT-52 "Instalaciones con fines especiales. Infraestructura para la recarga de vehículos eléctricos, a las normas de la buena práctica constructiva y a las instrucciones del director de obra y del director de la ejecución de la obra, conforme a lo indicado en el artículo 7 de la Parte I del CTE.</w:t>
      </w:r>
    </w:p>
    <w:p w14:paraId="56964485" w14:textId="0471A12C" w:rsidR="0080657F" w:rsidRPr="00AD1F88" w:rsidRDefault="0080657F" w:rsidP="00C340F9">
      <w:pPr>
        <w:pStyle w:val="Textoindependiente"/>
        <w:jc w:val="both"/>
        <w:rPr>
          <w:lang w:val="es-ES"/>
        </w:rPr>
      </w:pPr>
      <w:r w:rsidRPr="00AD1F88">
        <w:rPr>
          <w:lang w:val="es-ES"/>
        </w:rPr>
        <w:t>Control de la ejecución de la obra</w:t>
      </w:r>
    </w:p>
    <w:p w14:paraId="5DCF8046" w14:textId="77777777" w:rsidR="0080657F" w:rsidRPr="00AD1F88" w:rsidRDefault="0080657F" w:rsidP="00C340F9">
      <w:pPr>
        <w:jc w:val="both"/>
        <w:rPr>
          <w:lang w:val="es-ES"/>
        </w:rPr>
      </w:pPr>
      <w:r w:rsidRPr="00AD1F88">
        <w:rPr>
          <w:lang w:val="es-ES"/>
        </w:rPr>
        <w:t>El control de la ejecución de las obras se realizará de acuerdo con las especificaciones del proyecto, sus anexos y modificaciones autorizados por el director de obra y las instrucciones del director de la ejecución de la obra, siguiendo lo especificado en el Reglamento electrotécnico de baja tensión, conforme a lo indicado en el artículo 7.3 de la Parte I del CTE y demás normativa vigente de aplicación.</w:t>
      </w:r>
    </w:p>
    <w:p w14:paraId="7C78F516" w14:textId="77777777" w:rsidR="0080657F" w:rsidRPr="00AD1F88" w:rsidRDefault="0080657F" w:rsidP="00C340F9">
      <w:pPr>
        <w:jc w:val="both"/>
        <w:rPr>
          <w:lang w:val="es-ES"/>
        </w:rPr>
      </w:pPr>
      <w:r w:rsidRPr="00AD1F88">
        <w:rPr>
          <w:lang w:val="es-ES"/>
        </w:rPr>
        <w:t>Se comprobará que la ejecución de la obra se realiza de acuerdo con los controles y con la frecuencia de los mismos establecida en el pliego de condiciones del proyecto.</w:t>
      </w:r>
    </w:p>
    <w:p w14:paraId="475F5044" w14:textId="6EC3FE90" w:rsidR="0080657F" w:rsidRPr="00AD1F88" w:rsidRDefault="0080657F" w:rsidP="00C340F9">
      <w:pPr>
        <w:jc w:val="both"/>
        <w:rPr>
          <w:lang w:val="es-ES"/>
        </w:rPr>
      </w:pPr>
      <w:r w:rsidRPr="00AD1F88">
        <w:rPr>
          <w:lang w:val="es-ES"/>
        </w:rPr>
        <w:t xml:space="preserve">Cualquier modificación que pueda introducirse durante la ejecución de la obra quedará en la documentación de la obra ejecutada sin que en ningún caso dejen de cumplirse las condiciones mínimas señaladas en </w:t>
      </w:r>
      <w:r w:rsidR="00435897" w:rsidRPr="00AD1F88">
        <w:rPr>
          <w:lang w:val="es-ES"/>
        </w:rPr>
        <w:t xml:space="preserve">la normativa correspondiente. </w:t>
      </w:r>
    </w:p>
    <w:p w14:paraId="70C5BDFD" w14:textId="77777777" w:rsidR="0080657F" w:rsidRPr="00AD1F88" w:rsidRDefault="0080657F" w:rsidP="00C340F9">
      <w:pPr>
        <w:jc w:val="both"/>
        <w:rPr>
          <w:lang w:val="es-ES"/>
        </w:rPr>
      </w:pPr>
      <w:r w:rsidRPr="00AD1F88">
        <w:rPr>
          <w:lang w:val="es-ES"/>
        </w:rPr>
        <w:t>En el Libro del Edificio se incluirá la documentación referente a las características de los productos, equipos y sistemas incorporados a la obra.</w:t>
      </w:r>
    </w:p>
    <w:p w14:paraId="773B08A5" w14:textId="2C7DCA47" w:rsidR="0080657F" w:rsidRPr="00AD1F88" w:rsidRDefault="0080657F" w:rsidP="00C340F9">
      <w:pPr>
        <w:jc w:val="both"/>
        <w:rPr>
          <w:lang w:val="es-ES"/>
        </w:rPr>
      </w:pPr>
      <w:r w:rsidRPr="00AD1F88">
        <w:rPr>
          <w:lang w:val="es-ES"/>
        </w:rPr>
        <w:t>Control de la obra terminada</w:t>
      </w:r>
    </w:p>
    <w:p w14:paraId="2EC7A5E4" w14:textId="77777777" w:rsidR="0080657F" w:rsidRPr="00AD1F88" w:rsidRDefault="0080657F" w:rsidP="00C340F9">
      <w:pPr>
        <w:jc w:val="both"/>
        <w:rPr>
          <w:lang w:val="es-ES"/>
        </w:rPr>
      </w:pPr>
      <w:r w:rsidRPr="00AD1F88">
        <w:rPr>
          <w:lang w:val="es-ES"/>
        </w:rPr>
        <w:t>El control de la obra terminada debe seguir los criterios indicados en el artículo 7.4 de la Parte I del CTE.</w:t>
      </w:r>
    </w:p>
    <w:p w14:paraId="2D1A5716" w14:textId="77777777" w:rsidR="0080657F" w:rsidRPr="00AD1F88" w:rsidRDefault="0080657F" w:rsidP="00C340F9">
      <w:pPr>
        <w:jc w:val="both"/>
        <w:rPr>
          <w:lang w:val="es-ES"/>
        </w:rPr>
      </w:pPr>
      <w:r w:rsidRPr="00AD1F88">
        <w:rPr>
          <w:lang w:val="es-ES"/>
        </w:rPr>
        <w:t>En esta Sección del Documento Básico no se prescriben pruebas finales.</w:t>
      </w:r>
    </w:p>
    <w:p w14:paraId="2FA6BB54" w14:textId="12499D0B" w:rsidR="0080657F" w:rsidRPr="00AD1F88" w:rsidRDefault="0080657F" w:rsidP="00C340F9">
      <w:pPr>
        <w:jc w:val="both"/>
        <w:rPr>
          <w:lang w:val="es-ES"/>
        </w:rPr>
      </w:pPr>
      <w:r w:rsidRPr="00AD1F88">
        <w:rPr>
          <w:lang w:val="es-ES"/>
        </w:rPr>
        <w:t>Mantenimiento y conservación del edificio</w:t>
      </w:r>
    </w:p>
    <w:p w14:paraId="2A6D625A" w14:textId="77777777" w:rsidR="0080657F" w:rsidRPr="00AD1F88" w:rsidRDefault="0080657F" w:rsidP="00C340F9">
      <w:pPr>
        <w:jc w:val="both"/>
        <w:rPr>
          <w:lang w:val="es-ES"/>
        </w:rPr>
      </w:pPr>
      <w:r w:rsidRPr="00AD1F88">
        <w:rPr>
          <w:lang w:val="es-ES"/>
        </w:rPr>
        <w:t>El plan de mantenimiento incluido en el Libro del Edificio, contemplará las operaciones y periodicidad necesarias para el mantenimiento, en el transcurso del tiempo, de los parámetros de diseño y prestaciones de la infraestructura de recarga de vehículos eléctricos.</w:t>
      </w:r>
    </w:p>
    <w:p w14:paraId="4162F28F" w14:textId="77777777" w:rsidR="0080657F" w:rsidRPr="00AD1F88" w:rsidRDefault="0080657F" w:rsidP="00C340F9">
      <w:pPr>
        <w:jc w:val="both"/>
        <w:rPr>
          <w:lang w:val="es-ES"/>
        </w:rPr>
      </w:pPr>
      <w:r w:rsidRPr="00AD1F88">
        <w:rPr>
          <w:lang w:val="es-ES"/>
        </w:rPr>
        <w:t>Así mismo, en el Libro del Edificio se documentará todas las intervenciones, ya sean de reparación, reforma o rehabilitación realizadas a lo largo de la vida útil del edificio.</w:t>
      </w:r>
    </w:p>
    <w:p w14:paraId="0FB53EB2" w14:textId="5B7491FB" w:rsidR="00463A16" w:rsidRPr="00AD1F88" w:rsidRDefault="00463A16" w:rsidP="00C340F9">
      <w:pPr>
        <w:jc w:val="both"/>
        <w:rPr>
          <w:lang w:val="es-ES"/>
        </w:rPr>
      </w:pPr>
    </w:p>
    <w:p w14:paraId="749222E3" w14:textId="77777777" w:rsidR="007B2F2C" w:rsidRPr="00AD1F88" w:rsidRDefault="007B2F2C" w:rsidP="00C340F9">
      <w:pPr>
        <w:jc w:val="both"/>
        <w:rPr>
          <w:lang w:val="es-ES"/>
        </w:rPr>
      </w:pPr>
    </w:p>
    <w:p w14:paraId="1815E3DE" w14:textId="58A289B6" w:rsidR="00576FB5" w:rsidRPr="00AD1F88" w:rsidRDefault="00576FB5" w:rsidP="00C340F9">
      <w:pPr>
        <w:jc w:val="both"/>
        <w:rPr>
          <w:lang w:val="es-ES"/>
        </w:rPr>
      </w:pPr>
      <w:bookmarkStart w:id="482" w:name="_Toc33778900"/>
    </w:p>
    <w:p w14:paraId="6E89F883" w14:textId="7694ACCC" w:rsidR="005A3312" w:rsidRPr="00AD1F88" w:rsidRDefault="005A3312" w:rsidP="00C340F9">
      <w:pPr>
        <w:jc w:val="both"/>
        <w:rPr>
          <w:lang w:val="es-ES"/>
        </w:rPr>
      </w:pPr>
      <w:r w:rsidRPr="00AD1F88">
        <w:rPr>
          <w:lang w:val="es-ES"/>
        </w:rPr>
        <w:br w:type="page"/>
      </w:r>
    </w:p>
    <w:p w14:paraId="40B5F2F7" w14:textId="77777777" w:rsidR="003B0B80" w:rsidRPr="00AD1F88" w:rsidRDefault="003B0B80" w:rsidP="00C340F9">
      <w:pPr>
        <w:jc w:val="both"/>
        <w:rPr>
          <w:lang w:val="es-ES"/>
        </w:rPr>
      </w:pPr>
    </w:p>
    <w:p w14:paraId="7A06ED5C" w14:textId="202A76A2" w:rsidR="00CC7D72" w:rsidRPr="00AD1F88" w:rsidRDefault="00945548" w:rsidP="00C340F9">
      <w:pPr>
        <w:pStyle w:val="Ttulo2"/>
        <w:rPr>
          <w:lang w:val="es-ES"/>
        </w:rPr>
      </w:pPr>
      <w:bookmarkStart w:id="483" w:name="_Toc122596803"/>
      <w:r w:rsidRPr="00AD1F88">
        <w:rPr>
          <w:lang w:val="es-ES"/>
        </w:rPr>
        <w:t>CUMPLIMIENTO DE OTROS REGLAMENTOS Y DISPOSICIONES</w:t>
      </w:r>
      <w:bookmarkEnd w:id="482"/>
      <w:bookmarkEnd w:id="483"/>
    </w:p>
    <w:p w14:paraId="76CCDFB3" w14:textId="1EA3C80D" w:rsidR="00945548" w:rsidRPr="00AD1F88" w:rsidRDefault="00650938" w:rsidP="00C340F9">
      <w:pPr>
        <w:pStyle w:val="Ttulo3"/>
        <w:jc w:val="both"/>
        <w:rPr>
          <w:lang w:val="es-ES"/>
        </w:rPr>
      </w:pPr>
      <w:bookmarkStart w:id="484" w:name="_Toc122596804"/>
      <w:r w:rsidRPr="00AD1F88">
        <w:rPr>
          <w:lang w:val="es-ES"/>
        </w:rPr>
        <w:t>REGLAMENTO ELECTRÓNICO DE BAJA TENSIÓN</w:t>
      </w:r>
      <w:bookmarkEnd w:id="484"/>
    </w:p>
    <w:p w14:paraId="5C157DAB" w14:textId="77777777" w:rsidR="0058037C" w:rsidRPr="00AD1F88" w:rsidRDefault="0058037C" w:rsidP="00C340F9">
      <w:pPr>
        <w:jc w:val="both"/>
        <w:rPr>
          <w:lang w:val="es-ES"/>
        </w:rPr>
      </w:pPr>
      <w:bookmarkStart w:id="485" w:name="PROJ:1:4:2:_RC_:1:1"/>
      <w:bookmarkEnd w:id="485"/>
    </w:p>
    <w:p w14:paraId="354BC003" w14:textId="09987CF0" w:rsidR="005A3312" w:rsidRPr="00AD1F88" w:rsidRDefault="005A3312" w:rsidP="00C340F9">
      <w:pPr>
        <w:jc w:val="both"/>
        <w:rPr>
          <w:lang w:val="es-ES"/>
        </w:rPr>
      </w:pPr>
      <w:r w:rsidRPr="00AD1F88">
        <w:rPr>
          <w:lang w:val="es-ES"/>
        </w:rPr>
        <w:br w:type="page"/>
      </w:r>
    </w:p>
    <w:p w14:paraId="39FDBCBC" w14:textId="77777777" w:rsidR="006C3AF9" w:rsidRPr="00AD1F88" w:rsidRDefault="006C3AF9" w:rsidP="00C340F9">
      <w:pPr>
        <w:jc w:val="both"/>
        <w:rPr>
          <w:lang w:val="es-ES"/>
        </w:rPr>
      </w:pPr>
    </w:p>
    <w:p w14:paraId="58D903D9" w14:textId="6F3D0B9A" w:rsidR="00CC69BA" w:rsidRPr="00AD1F88" w:rsidRDefault="00650938" w:rsidP="00C340F9">
      <w:pPr>
        <w:pStyle w:val="Ttulo3"/>
        <w:jc w:val="both"/>
        <w:rPr>
          <w:lang w:val="es-ES"/>
        </w:rPr>
      </w:pPr>
      <w:bookmarkStart w:id="486" w:name="_Toc122596805"/>
      <w:r w:rsidRPr="00AD1F88">
        <w:rPr>
          <w:lang w:val="es-ES"/>
        </w:rPr>
        <w:t>REGLAMENTO DE LAS INSTALACIONES TÉRMICAS DE LOS EDIFICIOS (RITE)</w:t>
      </w:r>
      <w:bookmarkEnd w:id="486"/>
    </w:p>
    <w:p w14:paraId="1A8E3E10" w14:textId="77777777" w:rsidR="0084235F" w:rsidRPr="00AD1F88" w:rsidRDefault="0084235F" w:rsidP="00C340F9">
      <w:pPr>
        <w:pStyle w:val="CUERPOTEXTO"/>
        <w:jc w:val="both"/>
        <w:rPr>
          <w:rFonts w:ascii="Century Gothic" w:hAnsi="Century Gothic"/>
          <w:lang w:val="es-ES"/>
        </w:rPr>
      </w:pPr>
    </w:p>
    <w:p w14:paraId="49E6CB5C" w14:textId="0776415F" w:rsidR="00C65F57" w:rsidRPr="00AD1F88" w:rsidRDefault="00C65F57" w:rsidP="00C340F9">
      <w:pPr>
        <w:jc w:val="both"/>
        <w:rPr>
          <w:lang w:val="es-ES"/>
        </w:rPr>
      </w:pPr>
      <w:r w:rsidRPr="00AD1F88">
        <w:rPr>
          <w:lang w:val="es-ES"/>
        </w:rPr>
        <w:br w:type="page"/>
      </w:r>
    </w:p>
    <w:p w14:paraId="7673BC8C" w14:textId="5FDC15BC" w:rsidR="009877A0" w:rsidRPr="00AD1F88" w:rsidRDefault="00C63827" w:rsidP="00C340F9">
      <w:pPr>
        <w:pStyle w:val="Ttulo3"/>
        <w:jc w:val="both"/>
        <w:rPr>
          <w:lang w:val="es-ES"/>
        </w:rPr>
      </w:pPr>
      <w:bookmarkStart w:id="487" w:name="_Toc122596806"/>
      <w:r w:rsidRPr="00AD1F88">
        <w:rPr>
          <w:lang w:val="es-ES"/>
        </w:rPr>
        <w:lastRenderedPageBreak/>
        <w:t>LEY 2/2002, DE 19 DE JUNIO, DE EVALUACIÓN AMBIENTAL DE LA COMUNIDAD DE MADRID</w:t>
      </w:r>
      <w:bookmarkEnd w:id="487"/>
    </w:p>
    <w:p w14:paraId="7EC2667D" w14:textId="19AB9D73" w:rsidR="00CC7D72" w:rsidRPr="00AD1F88" w:rsidRDefault="00AB7126" w:rsidP="00C340F9">
      <w:pPr>
        <w:jc w:val="both"/>
      </w:pPr>
      <w:r w:rsidRPr="00AD1F88">
        <w:rPr>
          <w:lang w:val="es-ES"/>
        </w:rPr>
        <w:t xml:space="preserve">Esta ley se considera de </w:t>
      </w:r>
      <w:r w:rsidR="00693357" w:rsidRPr="00AD1F88">
        <w:rPr>
          <w:lang w:val="es-ES"/>
        </w:rPr>
        <w:t>aplicación</w:t>
      </w:r>
      <w:r w:rsidRPr="00AD1F88">
        <w:rPr>
          <w:lang w:val="es-ES"/>
        </w:rPr>
        <w:t xml:space="preserve"> para la evaluación de las actividades </w:t>
      </w:r>
      <w:r w:rsidR="00693357" w:rsidRPr="00AD1F88">
        <w:rPr>
          <w:lang w:val="es-ES"/>
        </w:rPr>
        <w:t>recogida</w:t>
      </w:r>
      <w:r w:rsidRPr="00AD1F88">
        <w:rPr>
          <w:lang w:val="es-ES"/>
        </w:rPr>
        <w:t xml:space="preserve"> en el Anexo V. En dicho anexo en el epígrafe 23 se indica que los </w:t>
      </w:r>
      <w:r w:rsidR="001A5A56" w:rsidRPr="00AD1F88">
        <w:rPr>
          <w:lang w:val="es-ES"/>
        </w:rPr>
        <w:t>c</w:t>
      </w:r>
      <w:r w:rsidR="001A5A56" w:rsidRPr="00AD1F88">
        <w:t xml:space="preserve">entros sanitarios asistenciales extrahospitalarios, clínicas veterinarias, médicas, odontológicas y similares serán sometidos a dicho </w:t>
      </w:r>
      <w:r w:rsidR="00C071BF" w:rsidRPr="00AD1F88">
        <w:t>procedimiento</w:t>
      </w:r>
      <w:r w:rsidR="001A5A56" w:rsidRPr="00AD1F88">
        <w:t>.</w:t>
      </w:r>
    </w:p>
    <w:p w14:paraId="59F52DCC" w14:textId="1A07AE56" w:rsidR="00C63827" w:rsidRPr="00AD1F88" w:rsidRDefault="001A5A56" w:rsidP="00C340F9">
      <w:pPr>
        <w:jc w:val="both"/>
        <w:rPr>
          <w:lang w:val="es-ES"/>
        </w:rPr>
      </w:pPr>
      <w:r w:rsidRPr="00AD1F88">
        <w:t xml:space="preserve">La memoria ambiental correspondiente a dicha </w:t>
      </w:r>
      <w:r w:rsidR="00C071BF" w:rsidRPr="00AD1F88">
        <w:t>evaluación</w:t>
      </w:r>
      <w:r w:rsidRPr="00AD1F88">
        <w:t xml:space="preserve"> se </w:t>
      </w:r>
      <w:r w:rsidR="00C071BF" w:rsidRPr="00AD1F88">
        <w:t>presentará</w:t>
      </w:r>
      <w:r w:rsidRPr="00AD1F88">
        <w:t xml:space="preserve"> junto con el </w:t>
      </w:r>
      <w:r w:rsidR="00C071BF" w:rsidRPr="00AD1F88">
        <w:t>proyecto</w:t>
      </w:r>
      <w:r w:rsidRPr="00AD1F88">
        <w:t xml:space="preserve"> de actividad para la </w:t>
      </w:r>
      <w:r w:rsidR="00C071BF" w:rsidRPr="00AD1F88">
        <w:t>solicitud</w:t>
      </w:r>
      <w:r w:rsidRPr="00AD1F88">
        <w:t xml:space="preserve"> de licencia de actividad del centro.</w:t>
      </w:r>
    </w:p>
    <w:p w14:paraId="51154A35" w14:textId="12DA40D0" w:rsidR="00C63827" w:rsidRPr="00AD1F88" w:rsidRDefault="00C63827" w:rsidP="00C340F9">
      <w:pPr>
        <w:jc w:val="both"/>
        <w:rPr>
          <w:lang w:val="es-ES"/>
        </w:rPr>
        <w:sectPr w:rsidR="00C63827" w:rsidRPr="00AD1F88" w:rsidSect="00B342DB">
          <w:headerReference w:type="even" r:id="rId58"/>
          <w:footerReference w:type="default" r:id="rId59"/>
          <w:headerReference w:type="first" r:id="rId60"/>
          <w:footerReference w:type="first" r:id="rId61"/>
          <w:type w:val="continuous"/>
          <w:pgSz w:w="11907" w:h="16840" w:code="9"/>
          <w:pgMar w:top="1701" w:right="851" w:bottom="1418" w:left="1701" w:header="851" w:footer="283" w:gutter="0"/>
          <w:cols w:space="720"/>
          <w:noEndnote/>
          <w:docGrid w:linePitch="299"/>
        </w:sectPr>
      </w:pPr>
    </w:p>
    <w:p w14:paraId="38CCBD21" w14:textId="58491F4F" w:rsidR="000D32A3" w:rsidRPr="00AD1F88" w:rsidRDefault="00CC7D72" w:rsidP="00C340F9">
      <w:pPr>
        <w:pStyle w:val="Ttulo1"/>
        <w:jc w:val="both"/>
        <w:rPr>
          <w:lang w:val="es-ES"/>
        </w:rPr>
      </w:pPr>
      <w:bookmarkStart w:id="488" w:name="_Toc33778901"/>
      <w:bookmarkStart w:id="489" w:name="_Toc122596807"/>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r w:rsidRPr="00AD1F88">
        <w:rPr>
          <w:lang w:val="es-ES"/>
        </w:rPr>
        <w:lastRenderedPageBreak/>
        <w:t>Anejos memoria</w:t>
      </w:r>
      <w:bookmarkEnd w:id="488"/>
      <w:bookmarkEnd w:id="489"/>
    </w:p>
    <w:p w14:paraId="218067B8" w14:textId="77777777" w:rsidR="000D32A3" w:rsidRPr="00AD1F88" w:rsidRDefault="000D32A3" w:rsidP="00C340F9">
      <w:pPr>
        <w:jc w:val="both"/>
        <w:rPr>
          <w:lang w:val="es-ES"/>
        </w:rPr>
      </w:pPr>
    </w:p>
    <w:p w14:paraId="5617B152" w14:textId="77777777" w:rsidR="00787836" w:rsidRPr="00AD1F88" w:rsidRDefault="00787836" w:rsidP="00C340F9">
      <w:pPr>
        <w:jc w:val="both"/>
        <w:rPr>
          <w:lang w:val="es-ES"/>
        </w:rPr>
        <w:sectPr w:rsidR="00787836" w:rsidRPr="00AD1F88" w:rsidSect="00B342DB">
          <w:footerReference w:type="default" r:id="rId62"/>
          <w:type w:val="continuous"/>
          <w:pgSz w:w="11907" w:h="16840" w:code="9"/>
          <w:pgMar w:top="1701" w:right="851" w:bottom="1418" w:left="1701" w:header="851" w:footer="283" w:gutter="0"/>
          <w:cols w:space="720"/>
          <w:noEndnote/>
          <w:docGrid w:linePitch="299"/>
        </w:sectPr>
      </w:pPr>
    </w:p>
    <w:p w14:paraId="2E15F320" w14:textId="7FDEFDC7" w:rsidR="00D313C1" w:rsidRPr="00AD1F88" w:rsidRDefault="00D313C1" w:rsidP="00C340F9">
      <w:pPr>
        <w:pStyle w:val="Ttulo2"/>
        <w:rPr>
          <w:lang w:val="es-ES"/>
        </w:rPr>
      </w:pPr>
      <w:bookmarkStart w:id="490" w:name="_Toc107311910"/>
      <w:bookmarkStart w:id="491" w:name="_Toc122596808"/>
      <w:r w:rsidRPr="00AD1F88">
        <w:rPr>
          <w:lang w:val="es-ES"/>
        </w:rPr>
        <w:lastRenderedPageBreak/>
        <w:t>LISTADO DE NORMATIVAS DE OBLIGADO CUMPLIMIENTO</w:t>
      </w:r>
      <w:bookmarkEnd w:id="490"/>
      <w:bookmarkEnd w:id="491"/>
    </w:p>
    <w:p w14:paraId="1B1CEDF7" w14:textId="77777777" w:rsidR="00C91699" w:rsidRPr="00AD1F88" w:rsidRDefault="00C91699" w:rsidP="00C340F9">
      <w:pPr>
        <w:jc w:val="both"/>
        <w:rPr>
          <w:lang w:val="es-ES"/>
        </w:rPr>
      </w:pPr>
      <w:r w:rsidRPr="00AD1F88">
        <w:rPr>
          <w:lang w:val="es-ES"/>
        </w:rPr>
        <w:t>De acuerdo con el artículo 1º A). Uno, del Decreto 462/1971, de 11 de marzo, en la ejecución de las obras deberán observarse las normas vigentes aplicables sobre construcción. A tal fin se incluye la siguiente relación no exhaustiva de la normativa técnica aplicable, que lo será en función de la naturaleza del objeto del proyecto:</w:t>
      </w:r>
    </w:p>
    <w:p w14:paraId="3FE1E051" w14:textId="77777777" w:rsidR="00C91699" w:rsidRPr="00AD1F88" w:rsidRDefault="00C91699" w:rsidP="00C340F9">
      <w:pPr>
        <w:jc w:val="both"/>
        <w:rPr>
          <w:lang w:val="es-ES"/>
        </w:rPr>
      </w:pPr>
      <w:r w:rsidRPr="00AD1F88">
        <w:rPr>
          <w:lang w:val="es-ES"/>
        </w:rPr>
        <w:t>ÍNDICE</w:t>
      </w:r>
    </w:p>
    <w:p w14:paraId="5767571F" w14:textId="77777777" w:rsidR="00C91699" w:rsidRPr="00AD1F88" w:rsidRDefault="00C91699" w:rsidP="00C340F9">
      <w:pPr>
        <w:jc w:val="both"/>
        <w:rPr>
          <w:lang w:val="es-ES"/>
        </w:rPr>
      </w:pPr>
      <w:r w:rsidRPr="00AD1F88">
        <w:rPr>
          <w:lang w:val="es-ES"/>
        </w:rPr>
        <w:t>0)</w:t>
      </w:r>
      <w:r w:rsidRPr="00AD1F88">
        <w:rPr>
          <w:lang w:val="es-ES"/>
        </w:rPr>
        <w:tab/>
        <w:t>Normas de carácter general</w:t>
      </w:r>
    </w:p>
    <w:p w14:paraId="328615FB" w14:textId="77777777" w:rsidR="00C91699" w:rsidRPr="00AD1F88" w:rsidRDefault="00C91699" w:rsidP="00C340F9">
      <w:pPr>
        <w:jc w:val="both"/>
        <w:rPr>
          <w:lang w:val="es-ES"/>
        </w:rPr>
      </w:pPr>
      <w:r w:rsidRPr="00AD1F88">
        <w:rPr>
          <w:lang w:val="es-ES"/>
        </w:rPr>
        <w:tab/>
        <w:t>0.1</w:t>
      </w:r>
      <w:r w:rsidRPr="00AD1F88">
        <w:rPr>
          <w:lang w:val="es-ES"/>
        </w:rPr>
        <w:tab/>
        <w:t>Normas de carácter general</w:t>
      </w:r>
    </w:p>
    <w:p w14:paraId="5D06103B" w14:textId="77777777" w:rsidR="00C91699" w:rsidRPr="00AD1F88" w:rsidRDefault="00C91699" w:rsidP="00C340F9">
      <w:pPr>
        <w:jc w:val="both"/>
        <w:rPr>
          <w:lang w:val="es-ES"/>
        </w:rPr>
      </w:pPr>
      <w:r w:rsidRPr="00AD1F88">
        <w:rPr>
          <w:lang w:val="es-ES"/>
        </w:rPr>
        <w:t>1)</w:t>
      </w:r>
      <w:r w:rsidRPr="00AD1F88">
        <w:rPr>
          <w:lang w:val="es-ES"/>
        </w:rPr>
        <w:tab/>
        <w:t>Estructuras</w:t>
      </w:r>
    </w:p>
    <w:p w14:paraId="4CA97D4D" w14:textId="77777777" w:rsidR="00C91699" w:rsidRPr="00AD1F88" w:rsidRDefault="00C91699" w:rsidP="00C340F9">
      <w:pPr>
        <w:jc w:val="both"/>
        <w:rPr>
          <w:lang w:val="es-ES"/>
        </w:rPr>
      </w:pPr>
      <w:r w:rsidRPr="00AD1F88">
        <w:rPr>
          <w:lang w:val="es-ES"/>
        </w:rPr>
        <w:t>Acciones en la edificación</w:t>
      </w:r>
    </w:p>
    <w:p w14:paraId="1D38D2F5" w14:textId="77777777" w:rsidR="00C91699" w:rsidRPr="00AD1F88" w:rsidRDefault="00C91699" w:rsidP="00C340F9">
      <w:pPr>
        <w:jc w:val="both"/>
        <w:rPr>
          <w:lang w:val="es-ES"/>
        </w:rPr>
      </w:pPr>
      <w:r w:rsidRPr="00AD1F88">
        <w:rPr>
          <w:lang w:val="es-ES"/>
        </w:rPr>
        <w:tab/>
        <w:t>1.2</w:t>
      </w:r>
      <w:r w:rsidRPr="00AD1F88">
        <w:rPr>
          <w:lang w:val="es-ES"/>
        </w:rPr>
        <w:tab/>
        <w:t>Acero</w:t>
      </w:r>
    </w:p>
    <w:p w14:paraId="2801CEA2" w14:textId="77777777" w:rsidR="00C91699" w:rsidRPr="00AD1F88" w:rsidRDefault="00C91699" w:rsidP="00C340F9">
      <w:pPr>
        <w:jc w:val="both"/>
        <w:rPr>
          <w:lang w:val="es-ES"/>
        </w:rPr>
      </w:pPr>
      <w:r w:rsidRPr="00AD1F88">
        <w:rPr>
          <w:lang w:val="es-ES"/>
        </w:rPr>
        <w:tab/>
        <w:t>1.3</w:t>
      </w:r>
      <w:r w:rsidRPr="00AD1F88">
        <w:rPr>
          <w:lang w:val="es-ES"/>
        </w:rPr>
        <w:tab/>
        <w:t>Fabrica de Ladrillo</w:t>
      </w:r>
    </w:p>
    <w:p w14:paraId="6860D738" w14:textId="77777777" w:rsidR="00C91699" w:rsidRPr="00AD1F88" w:rsidRDefault="00C91699" w:rsidP="00C340F9">
      <w:pPr>
        <w:jc w:val="both"/>
        <w:rPr>
          <w:lang w:val="es-ES"/>
        </w:rPr>
      </w:pPr>
      <w:r w:rsidRPr="00AD1F88">
        <w:rPr>
          <w:lang w:val="es-ES"/>
        </w:rPr>
        <w:t>Hormigón</w:t>
      </w:r>
    </w:p>
    <w:p w14:paraId="662D6C4A" w14:textId="77777777" w:rsidR="00C91699" w:rsidRPr="00AD1F88" w:rsidRDefault="00C91699" w:rsidP="00C340F9">
      <w:pPr>
        <w:jc w:val="both"/>
        <w:rPr>
          <w:lang w:val="es-ES"/>
        </w:rPr>
      </w:pPr>
      <w:r w:rsidRPr="00AD1F88">
        <w:rPr>
          <w:lang w:val="es-ES"/>
        </w:rPr>
        <w:t>Madera</w:t>
      </w:r>
    </w:p>
    <w:p w14:paraId="77A030C4" w14:textId="77777777" w:rsidR="00C91699" w:rsidRPr="00AD1F88" w:rsidRDefault="00C91699" w:rsidP="00C340F9">
      <w:pPr>
        <w:jc w:val="both"/>
        <w:rPr>
          <w:lang w:val="es-ES"/>
        </w:rPr>
      </w:pPr>
      <w:r w:rsidRPr="00AD1F88">
        <w:rPr>
          <w:lang w:val="es-ES"/>
        </w:rPr>
        <w:tab/>
        <w:t>1.6 Cimentación</w:t>
      </w:r>
    </w:p>
    <w:p w14:paraId="577BBFE5" w14:textId="77777777" w:rsidR="00C91699" w:rsidRPr="00AD1F88" w:rsidRDefault="00C91699" w:rsidP="00C340F9">
      <w:pPr>
        <w:jc w:val="both"/>
        <w:rPr>
          <w:lang w:val="es-ES"/>
        </w:rPr>
      </w:pPr>
      <w:r w:rsidRPr="00AD1F88">
        <w:rPr>
          <w:lang w:val="es-ES"/>
        </w:rPr>
        <w:t>2)</w:t>
      </w:r>
      <w:r w:rsidRPr="00AD1F88">
        <w:rPr>
          <w:lang w:val="es-ES"/>
        </w:rPr>
        <w:tab/>
        <w:t>Instalaciones</w:t>
      </w:r>
    </w:p>
    <w:p w14:paraId="417D9539" w14:textId="77777777" w:rsidR="00C91699" w:rsidRPr="00AD1F88" w:rsidRDefault="00C91699" w:rsidP="00C340F9">
      <w:pPr>
        <w:jc w:val="both"/>
        <w:rPr>
          <w:lang w:val="es-ES"/>
        </w:rPr>
      </w:pPr>
      <w:r w:rsidRPr="00AD1F88">
        <w:rPr>
          <w:lang w:val="es-ES"/>
        </w:rPr>
        <w:tab/>
        <w:t>2.1</w:t>
      </w:r>
      <w:r w:rsidRPr="00AD1F88">
        <w:rPr>
          <w:lang w:val="es-ES"/>
        </w:rPr>
        <w:tab/>
        <w:t>Agua</w:t>
      </w:r>
      <w:r w:rsidRPr="00AD1F88">
        <w:rPr>
          <w:lang w:val="es-ES"/>
        </w:rPr>
        <w:tab/>
      </w:r>
    </w:p>
    <w:p w14:paraId="09D28E2B" w14:textId="77777777" w:rsidR="00C91699" w:rsidRPr="00AD1F88" w:rsidRDefault="00C91699" w:rsidP="00C340F9">
      <w:pPr>
        <w:jc w:val="both"/>
        <w:rPr>
          <w:lang w:val="es-ES"/>
        </w:rPr>
      </w:pPr>
      <w:r w:rsidRPr="00AD1F88">
        <w:rPr>
          <w:lang w:val="es-ES"/>
        </w:rPr>
        <w:tab/>
        <w:t>2.2</w:t>
      </w:r>
      <w:r w:rsidRPr="00AD1F88">
        <w:rPr>
          <w:lang w:val="es-ES"/>
        </w:rPr>
        <w:tab/>
        <w:t>Ascensores</w:t>
      </w:r>
      <w:r w:rsidRPr="00AD1F88">
        <w:rPr>
          <w:lang w:val="es-ES"/>
        </w:rPr>
        <w:tab/>
      </w:r>
    </w:p>
    <w:p w14:paraId="6DA4AEA8" w14:textId="77777777" w:rsidR="00C91699" w:rsidRPr="00AD1F88" w:rsidRDefault="00C91699" w:rsidP="00C340F9">
      <w:pPr>
        <w:jc w:val="both"/>
        <w:rPr>
          <w:lang w:val="es-ES"/>
        </w:rPr>
      </w:pPr>
      <w:r w:rsidRPr="00AD1F88">
        <w:rPr>
          <w:lang w:val="es-ES"/>
        </w:rPr>
        <w:tab/>
        <w:t>2.3</w:t>
      </w:r>
      <w:r w:rsidRPr="00AD1F88">
        <w:rPr>
          <w:lang w:val="es-ES"/>
        </w:rPr>
        <w:tab/>
        <w:t>Audiovisuales y Antenas</w:t>
      </w:r>
    </w:p>
    <w:p w14:paraId="61CD5538" w14:textId="77777777" w:rsidR="00C91699" w:rsidRPr="00AD1F88" w:rsidRDefault="00C91699" w:rsidP="00C340F9">
      <w:pPr>
        <w:jc w:val="both"/>
        <w:rPr>
          <w:lang w:val="es-ES"/>
        </w:rPr>
      </w:pPr>
      <w:r w:rsidRPr="00AD1F88">
        <w:rPr>
          <w:lang w:val="es-ES"/>
        </w:rPr>
        <w:tab/>
        <w:t>2.4</w:t>
      </w:r>
      <w:r w:rsidRPr="00AD1F88">
        <w:rPr>
          <w:lang w:val="es-ES"/>
        </w:rPr>
        <w:tab/>
        <w:t>Calefacción, Climatización y Agua Caliente Sanitaria</w:t>
      </w:r>
    </w:p>
    <w:p w14:paraId="1D4B3EA8" w14:textId="77777777" w:rsidR="00C91699" w:rsidRPr="00AD1F88" w:rsidRDefault="00C91699" w:rsidP="00C340F9">
      <w:pPr>
        <w:jc w:val="both"/>
        <w:rPr>
          <w:lang w:val="es-ES"/>
        </w:rPr>
      </w:pPr>
      <w:r w:rsidRPr="00AD1F88">
        <w:rPr>
          <w:lang w:val="es-ES"/>
        </w:rPr>
        <w:tab/>
        <w:t>2.5</w:t>
      </w:r>
      <w:r w:rsidRPr="00AD1F88">
        <w:rPr>
          <w:lang w:val="es-ES"/>
        </w:rPr>
        <w:tab/>
        <w:t>Electricidad</w:t>
      </w:r>
    </w:p>
    <w:p w14:paraId="6AAF696D" w14:textId="77777777" w:rsidR="00C91699" w:rsidRPr="00AD1F88" w:rsidRDefault="00C91699" w:rsidP="00C340F9">
      <w:pPr>
        <w:jc w:val="both"/>
        <w:rPr>
          <w:lang w:val="es-ES"/>
        </w:rPr>
      </w:pPr>
      <w:r w:rsidRPr="00AD1F88">
        <w:rPr>
          <w:lang w:val="es-ES"/>
        </w:rPr>
        <w:tab/>
        <w:t>2.6</w:t>
      </w:r>
      <w:r w:rsidRPr="00AD1F88">
        <w:rPr>
          <w:lang w:val="es-ES"/>
        </w:rPr>
        <w:tab/>
        <w:t>Instalaciones de Protección contra Incendios</w:t>
      </w:r>
    </w:p>
    <w:p w14:paraId="666C75DA" w14:textId="77777777" w:rsidR="00C91699" w:rsidRPr="00AD1F88" w:rsidRDefault="00C91699" w:rsidP="00C340F9">
      <w:pPr>
        <w:jc w:val="both"/>
        <w:rPr>
          <w:lang w:val="es-ES"/>
        </w:rPr>
      </w:pPr>
      <w:r w:rsidRPr="00AD1F88">
        <w:rPr>
          <w:lang w:val="es-ES"/>
        </w:rPr>
        <w:t>3)</w:t>
      </w:r>
      <w:r w:rsidRPr="00AD1F88">
        <w:rPr>
          <w:lang w:val="es-ES"/>
        </w:rPr>
        <w:tab/>
        <w:t>Cubiertas</w:t>
      </w:r>
    </w:p>
    <w:p w14:paraId="69F224AE" w14:textId="77777777" w:rsidR="00C91699" w:rsidRPr="00AD1F88" w:rsidRDefault="00C91699" w:rsidP="00C340F9">
      <w:pPr>
        <w:jc w:val="both"/>
        <w:rPr>
          <w:lang w:val="es-ES"/>
        </w:rPr>
      </w:pPr>
      <w:r w:rsidRPr="00AD1F88">
        <w:rPr>
          <w:lang w:val="es-ES"/>
        </w:rPr>
        <w:tab/>
        <w:t>3.1 Cubiertas</w:t>
      </w:r>
    </w:p>
    <w:p w14:paraId="0976040D" w14:textId="77777777" w:rsidR="00C91699" w:rsidRPr="00AD1F88" w:rsidRDefault="00C91699" w:rsidP="00C340F9">
      <w:pPr>
        <w:jc w:val="both"/>
        <w:rPr>
          <w:lang w:val="es-ES"/>
        </w:rPr>
      </w:pPr>
      <w:r w:rsidRPr="00AD1F88">
        <w:rPr>
          <w:lang w:val="es-ES"/>
        </w:rPr>
        <w:t>4)</w:t>
      </w:r>
      <w:r w:rsidRPr="00AD1F88">
        <w:rPr>
          <w:lang w:val="es-ES"/>
        </w:rPr>
        <w:tab/>
        <w:t>Protección</w:t>
      </w:r>
    </w:p>
    <w:p w14:paraId="0F861C3A" w14:textId="77777777" w:rsidR="00C91699" w:rsidRPr="00AD1F88" w:rsidRDefault="00C91699" w:rsidP="00C340F9">
      <w:pPr>
        <w:jc w:val="both"/>
        <w:rPr>
          <w:lang w:val="es-ES"/>
        </w:rPr>
      </w:pPr>
      <w:r w:rsidRPr="00AD1F88">
        <w:rPr>
          <w:lang w:val="es-ES"/>
        </w:rPr>
        <w:tab/>
        <w:t>4.1</w:t>
      </w:r>
      <w:r w:rsidRPr="00AD1F88">
        <w:rPr>
          <w:lang w:val="es-ES"/>
        </w:rPr>
        <w:tab/>
        <w:t>Aislamiento Acústico</w:t>
      </w:r>
    </w:p>
    <w:p w14:paraId="26F584B6" w14:textId="77777777" w:rsidR="00C91699" w:rsidRPr="00AD1F88" w:rsidRDefault="00C91699" w:rsidP="00C340F9">
      <w:pPr>
        <w:jc w:val="both"/>
        <w:rPr>
          <w:lang w:val="es-ES"/>
        </w:rPr>
      </w:pPr>
      <w:r w:rsidRPr="00AD1F88">
        <w:rPr>
          <w:lang w:val="es-ES"/>
        </w:rPr>
        <w:tab/>
        <w:t>4.2</w:t>
      </w:r>
      <w:r w:rsidRPr="00AD1F88">
        <w:rPr>
          <w:lang w:val="es-ES"/>
        </w:rPr>
        <w:tab/>
        <w:t>Aislamiento Térmico</w:t>
      </w:r>
    </w:p>
    <w:p w14:paraId="33F0F0F7" w14:textId="77777777" w:rsidR="00C91699" w:rsidRPr="00AD1F88" w:rsidRDefault="00C91699" w:rsidP="00C340F9">
      <w:pPr>
        <w:jc w:val="both"/>
        <w:rPr>
          <w:lang w:val="es-ES"/>
        </w:rPr>
      </w:pPr>
      <w:r w:rsidRPr="00AD1F88">
        <w:rPr>
          <w:lang w:val="es-ES"/>
        </w:rPr>
        <w:tab/>
        <w:t>4.3</w:t>
      </w:r>
      <w:r w:rsidRPr="00AD1F88">
        <w:rPr>
          <w:lang w:val="es-ES"/>
        </w:rPr>
        <w:tab/>
        <w:t>Protección Contra Incendios</w:t>
      </w:r>
    </w:p>
    <w:p w14:paraId="3D590C12" w14:textId="77777777" w:rsidR="00C91699" w:rsidRPr="00AD1F88" w:rsidRDefault="00C91699" w:rsidP="00C340F9">
      <w:pPr>
        <w:jc w:val="both"/>
        <w:rPr>
          <w:lang w:val="es-ES"/>
        </w:rPr>
      </w:pPr>
      <w:r w:rsidRPr="00AD1F88">
        <w:rPr>
          <w:lang w:val="es-ES"/>
        </w:rPr>
        <w:t>Seguridad y Salud en las obras de Construcción</w:t>
      </w:r>
    </w:p>
    <w:p w14:paraId="1C30EE4D" w14:textId="77777777" w:rsidR="00C91699" w:rsidRPr="00AD1F88" w:rsidRDefault="00C91699" w:rsidP="00C340F9">
      <w:pPr>
        <w:jc w:val="both"/>
        <w:rPr>
          <w:lang w:val="es-ES"/>
        </w:rPr>
      </w:pPr>
      <w:r w:rsidRPr="00AD1F88">
        <w:rPr>
          <w:lang w:val="es-ES"/>
        </w:rPr>
        <w:t>Seguridad de Utilización</w:t>
      </w:r>
    </w:p>
    <w:p w14:paraId="1C32B8B2" w14:textId="77777777" w:rsidR="00C91699" w:rsidRPr="00AD1F88" w:rsidRDefault="00C91699" w:rsidP="00C340F9">
      <w:pPr>
        <w:jc w:val="both"/>
        <w:rPr>
          <w:lang w:val="es-ES"/>
        </w:rPr>
      </w:pPr>
      <w:r w:rsidRPr="00AD1F88">
        <w:rPr>
          <w:lang w:val="es-ES"/>
        </w:rPr>
        <w:t>5)</w:t>
      </w:r>
      <w:r w:rsidRPr="00AD1F88">
        <w:rPr>
          <w:lang w:val="es-ES"/>
        </w:rPr>
        <w:tab/>
        <w:t>Barreras arquitectónicas</w:t>
      </w:r>
    </w:p>
    <w:p w14:paraId="60E44B65" w14:textId="77777777" w:rsidR="00C91699" w:rsidRPr="00AD1F88" w:rsidRDefault="00C91699" w:rsidP="00C340F9">
      <w:pPr>
        <w:jc w:val="both"/>
        <w:rPr>
          <w:lang w:val="es-ES"/>
        </w:rPr>
      </w:pPr>
      <w:r w:rsidRPr="00AD1F88">
        <w:rPr>
          <w:lang w:val="es-ES"/>
        </w:rPr>
        <w:tab/>
        <w:t>5.1 Barreras Arquitectónicas</w:t>
      </w:r>
    </w:p>
    <w:p w14:paraId="312D4D84" w14:textId="77777777" w:rsidR="00C91699" w:rsidRPr="00AD1F88" w:rsidRDefault="00C91699" w:rsidP="00C340F9">
      <w:pPr>
        <w:jc w:val="both"/>
        <w:rPr>
          <w:lang w:val="es-ES"/>
        </w:rPr>
      </w:pPr>
      <w:r w:rsidRPr="00AD1F88">
        <w:rPr>
          <w:lang w:val="es-ES"/>
        </w:rPr>
        <w:t>6)</w:t>
      </w:r>
      <w:r w:rsidRPr="00AD1F88">
        <w:rPr>
          <w:lang w:val="es-ES"/>
        </w:rPr>
        <w:tab/>
        <w:t>Varios</w:t>
      </w:r>
    </w:p>
    <w:p w14:paraId="3203830B" w14:textId="77777777" w:rsidR="00C91699" w:rsidRPr="00AD1F88" w:rsidRDefault="00C91699" w:rsidP="00C340F9">
      <w:pPr>
        <w:jc w:val="both"/>
        <w:rPr>
          <w:lang w:val="es-ES"/>
        </w:rPr>
      </w:pPr>
      <w:r w:rsidRPr="00AD1F88">
        <w:rPr>
          <w:lang w:val="es-ES"/>
        </w:rPr>
        <w:tab/>
        <w:t>6.1</w:t>
      </w:r>
      <w:r w:rsidRPr="00AD1F88">
        <w:rPr>
          <w:lang w:val="es-ES"/>
        </w:rPr>
        <w:tab/>
        <w:t>Instrucciones y Pliegos de Recepción</w:t>
      </w:r>
    </w:p>
    <w:p w14:paraId="4BC6F86A" w14:textId="77777777" w:rsidR="00C91699" w:rsidRPr="00AD1F88" w:rsidRDefault="00C91699" w:rsidP="00C340F9">
      <w:pPr>
        <w:jc w:val="both"/>
        <w:rPr>
          <w:lang w:val="es-ES"/>
        </w:rPr>
      </w:pPr>
      <w:r w:rsidRPr="00AD1F88">
        <w:rPr>
          <w:lang w:val="es-ES"/>
        </w:rPr>
        <w:tab/>
        <w:t>6.2</w:t>
      </w:r>
      <w:r w:rsidRPr="00AD1F88">
        <w:rPr>
          <w:lang w:val="es-ES"/>
        </w:rPr>
        <w:tab/>
        <w:t>Medio Ambiente</w:t>
      </w:r>
    </w:p>
    <w:p w14:paraId="2B34D5EC" w14:textId="77777777" w:rsidR="00C91699" w:rsidRPr="00AD1F88" w:rsidRDefault="00C91699" w:rsidP="00C340F9">
      <w:pPr>
        <w:jc w:val="both"/>
        <w:rPr>
          <w:lang w:val="es-ES"/>
        </w:rPr>
      </w:pPr>
      <w:r w:rsidRPr="00AD1F88">
        <w:rPr>
          <w:lang w:val="es-ES"/>
        </w:rPr>
        <w:tab/>
        <w:t>6.3</w:t>
      </w:r>
      <w:r w:rsidRPr="00AD1F88">
        <w:rPr>
          <w:lang w:val="es-ES"/>
        </w:rPr>
        <w:tab/>
        <w:t>Otros</w:t>
      </w:r>
    </w:p>
    <w:p w14:paraId="24FF894A" w14:textId="77777777" w:rsidR="00C91699" w:rsidRPr="00AD1F88" w:rsidRDefault="00C91699" w:rsidP="00C340F9">
      <w:pPr>
        <w:jc w:val="both"/>
        <w:rPr>
          <w:lang w:val="es-ES"/>
        </w:rPr>
      </w:pPr>
      <w:r w:rsidRPr="00AD1F88">
        <w:rPr>
          <w:b/>
          <w:bCs/>
          <w:lang w:val="es-ES"/>
        </w:rPr>
        <w:t>ANEXO 1</w:t>
      </w:r>
      <w:r w:rsidRPr="00AD1F88">
        <w:rPr>
          <w:lang w:val="es-ES"/>
        </w:rPr>
        <w:t xml:space="preserve">: COMUNIDAD DE MADRID </w:t>
      </w:r>
    </w:p>
    <w:p w14:paraId="13D3709D" w14:textId="77777777" w:rsidR="003421B8" w:rsidRPr="00AD1F88" w:rsidRDefault="003421B8" w:rsidP="00C340F9">
      <w:pPr>
        <w:jc w:val="both"/>
        <w:rPr>
          <w:sz w:val="22"/>
          <w:lang w:val="es-ES"/>
        </w:rPr>
      </w:pPr>
      <w:bookmarkStart w:id="492" w:name="_Toc107311911"/>
      <w:r w:rsidRPr="00AD1F88">
        <w:rPr>
          <w:lang w:val="es-ES"/>
        </w:rPr>
        <w:br w:type="page"/>
      </w:r>
    </w:p>
    <w:p w14:paraId="6C708012" w14:textId="6658232A" w:rsidR="00C91699" w:rsidRPr="00AD1F88" w:rsidRDefault="00C91699" w:rsidP="00C340F9">
      <w:pPr>
        <w:pStyle w:val="Ttulo3"/>
        <w:jc w:val="both"/>
        <w:rPr>
          <w:lang w:val="es-ES"/>
        </w:rPr>
      </w:pPr>
      <w:bookmarkStart w:id="493" w:name="_Toc122596809"/>
      <w:r w:rsidRPr="00AD1F88">
        <w:rPr>
          <w:lang w:val="es-ES"/>
        </w:rPr>
        <w:lastRenderedPageBreak/>
        <w:t>NORMAS DE CARÁCTER GENERAL</w:t>
      </w:r>
      <w:bookmarkEnd w:id="492"/>
      <w:bookmarkEnd w:id="493"/>
    </w:p>
    <w:p w14:paraId="0BEE6493" w14:textId="4E8484C3" w:rsidR="00CA6BD6" w:rsidRPr="00AD1F88" w:rsidRDefault="00174B30" w:rsidP="00C340F9">
      <w:pPr>
        <w:pStyle w:val="Negrita"/>
        <w:jc w:val="both"/>
      </w:pPr>
      <w:r w:rsidRPr="00AD1F88">
        <w:t>ORDENACIÓN DE LA EDIFICACIÓN</w:t>
      </w:r>
    </w:p>
    <w:p w14:paraId="53950D61" w14:textId="77777777" w:rsidR="00C91699" w:rsidRPr="00AD1F88" w:rsidRDefault="00C91699" w:rsidP="00C340F9">
      <w:pPr>
        <w:jc w:val="both"/>
        <w:rPr>
          <w:lang w:val="es-ES"/>
        </w:rPr>
      </w:pPr>
      <w:r w:rsidRPr="00AD1F88">
        <w:rPr>
          <w:lang w:val="es-ES"/>
        </w:rPr>
        <w:t>LEY 38/1999, de 5 de noviembre, de la Jefatura del Estado</w:t>
      </w:r>
    </w:p>
    <w:p w14:paraId="182F2200" w14:textId="77777777" w:rsidR="00C91699" w:rsidRPr="00AD1F88" w:rsidRDefault="00C91699" w:rsidP="00C340F9">
      <w:pPr>
        <w:jc w:val="both"/>
        <w:rPr>
          <w:lang w:val="es-ES"/>
        </w:rPr>
      </w:pPr>
      <w:r w:rsidRPr="00AD1F88">
        <w:rPr>
          <w:lang w:val="es-ES"/>
        </w:rPr>
        <w:t xml:space="preserve">B.O.E.: 6-NOV-1999 </w:t>
      </w:r>
    </w:p>
    <w:p w14:paraId="793309F0" w14:textId="77777777" w:rsidR="00C91699" w:rsidRPr="00AD1F88" w:rsidRDefault="00C91699" w:rsidP="00C340F9">
      <w:pPr>
        <w:jc w:val="both"/>
        <w:rPr>
          <w:lang w:val="es-ES"/>
        </w:rPr>
      </w:pPr>
      <w:r w:rsidRPr="00AD1F88">
        <w:rPr>
          <w:lang w:val="es-ES"/>
        </w:rPr>
        <w:tab/>
        <w:t>MODIFICADA POR:</w:t>
      </w:r>
    </w:p>
    <w:p w14:paraId="36112803" w14:textId="7822F4A7" w:rsidR="00C91699" w:rsidRPr="00AD1F88" w:rsidRDefault="00C91699" w:rsidP="00C340F9">
      <w:pPr>
        <w:pStyle w:val="Negrita"/>
        <w:jc w:val="both"/>
      </w:pPr>
      <w:r w:rsidRPr="00AD1F88">
        <w:t>Artículo 82 de la Ley 24/2001, de 27 de diciembre, de Medidas Fiscales, Administrativas y del Orden Social</w:t>
      </w:r>
    </w:p>
    <w:p w14:paraId="4B38BD40" w14:textId="77777777" w:rsidR="00C91699" w:rsidRPr="00AD1F88" w:rsidRDefault="00C91699" w:rsidP="00C340F9">
      <w:pPr>
        <w:jc w:val="both"/>
        <w:rPr>
          <w:lang w:val="es-ES"/>
        </w:rPr>
      </w:pPr>
      <w:r w:rsidRPr="00AD1F88">
        <w:rPr>
          <w:lang w:val="es-ES"/>
        </w:rPr>
        <w:tab/>
        <w:t>LEY 24/2001, de 27 de diciembre, de Jefatura del Estado</w:t>
      </w:r>
    </w:p>
    <w:p w14:paraId="5AC12900" w14:textId="77777777" w:rsidR="00C91699" w:rsidRPr="00AD1F88" w:rsidRDefault="00C91699" w:rsidP="00C340F9">
      <w:pPr>
        <w:jc w:val="both"/>
        <w:rPr>
          <w:lang w:val="es-ES"/>
        </w:rPr>
      </w:pPr>
      <w:r w:rsidRPr="00AD1F88">
        <w:rPr>
          <w:lang w:val="es-ES"/>
        </w:rPr>
        <w:tab/>
        <w:t>B.O.E.: 31-DIC-2001</w:t>
      </w:r>
    </w:p>
    <w:p w14:paraId="3F4EBC4B" w14:textId="77777777" w:rsidR="00CA6BD6" w:rsidRPr="00AD1F88" w:rsidRDefault="00CA6BD6" w:rsidP="00C340F9">
      <w:pPr>
        <w:jc w:val="both"/>
        <w:rPr>
          <w:lang w:val="es-ES"/>
        </w:rPr>
      </w:pPr>
    </w:p>
    <w:p w14:paraId="4A9A542D" w14:textId="7010AC54" w:rsidR="00C91699" w:rsidRPr="00AD1F88" w:rsidRDefault="00C91699" w:rsidP="00C340F9">
      <w:pPr>
        <w:pStyle w:val="Negrita"/>
        <w:jc w:val="both"/>
      </w:pPr>
      <w:r w:rsidRPr="00AD1F88">
        <w:t>Artículo 105 de la Ley 53/2002, de 30 de diciembre, de Medidas Fiscales, Administrativas y del Orden Social</w:t>
      </w:r>
    </w:p>
    <w:p w14:paraId="1D9C0E67" w14:textId="77777777" w:rsidR="00C91699" w:rsidRPr="00AD1F88" w:rsidRDefault="00C91699" w:rsidP="00C340F9">
      <w:pPr>
        <w:jc w:val="both"/>
        <w:rPr>
          <w:lang w:val="es-ES"/>
        </w:rPr>
      </w:pPr>
      <w:r w:rsidRPr="00AD1F88">
        <w:rPr>
          <w:lang w:val="es-ES"/>
        </w:rPr>
        <w:tab/>
        <w:t>LEY 53/2002, de 30 de diciembre, de Jefatura del Estado</w:t>
      </w:r>
    </w:p>
    <w:p w14:paraId="06E146E9" w14:textId="77777777" w:rsidR="00C91699" w:rsidRPr="00AD1F88" w:rsidRDefault="00C91699" w:rsidP="00C340F9">
      <w:pPr>
        <w:jc w:val="both"/>
        <w:rPr>
          <w:lang w:val="es-ES"/>
        </w:rPr>
      </w:pPr>
      <w:r w:rsidRPr="00AD1F88">
        <w:rPr>
          <w:lang w:val="es-ES"/>
        </w:rPr>
        <w:tab/>
        <w:t>B.O.E.: 31-DIC-2002</w:t>
      </w:r>
    </w:p>
    <w:p w14:paraId="0B6A02AF" w14:textId="77777777" w:rsidR="00CA6BD6" w:rsidRPr="00AD1F88" w:rsidRDefault="00CA6BD6" w:rsidP="00C340F9">
      <w:pPr>
        <w:jc w:val="both"/>
        <w:rPr>
          <w:lang w:val="es-ES"/>
        </w:rPr>
      </w:pPr>
    </w:p>
    <w:p w14:paraId="7CF5A33A" w14:textId="28618B1A" w:rsidR="00C91699" w:rsidRPr="00AD1F88" w:rsidRDefault="00C91699" w:rsidP="00C340F9">
      <w:pPr>
        <w:pStyle w:val="Negrita"/>
        <w:jc w:val="both"/>
      </w:pPr>
      <w:r w:rsidRPr="00AD1F88">
        <w:t xml:space="preserve">Artículo 15 de la Ley 25/2009, de 22 de diciembre, de modificación de diversas leyes para su adaptación a la Ley sobre el libre acceso a las actividades de servicios y su ejercicio </w:t>
      </w:r>
    </w:p>
    <w:p w14:paraId="7683D5FD" w14:textId="77777777" w:rsidR="00C91699" w:rsidRPr="00AD1F88" w:rsidRDefault="00C91699" w:rsidP="00C340F9">
      <w:pPr>
        <w:jc w:val="both"/>
      </w:pPr>
      <w:r w:rsidRPr="00AD1F88">
        <w:t>LEY 25/2009, de 22 de diciembre, de Jefatura del Estado</w:t>
      </w:r>
    </w:p>
    <w:p w14:paraId="3AB536BC" w14:textId="77777777" w:rsidR="00C91699" w:rsidRPr="00AD1F88" w:rsidRDefault="00C91699" w:rsidP="00C340F9">
      <w:pPr>
        <w:jc w:val="both"/>
      </w:pPr>
      <w:r w:rsidRPr="00AD1F88">
        <w:t>B.O.E.: 23-DIC-2009</w:t>
      </w:r>
    </w:p>
    <w:p w14:paraId="55018C75" w14:textId="77777777" w:rsidR="00CA6BD6" w:rsidRPr="00AD1F88" w:rsidRDefault="00CA6BD6" w:rsidP="00C340F9">
      <w:pPr>
        <w:jc w:val="both"/>
        <w:rPr>
          <w:lang w:val="es-ES"/>
        </w:rPr>
      </w:pPr>
    </w:p>
    <w:p w14:paraId="37764D41" w14:textId="2C382BAA" w:rsidR="00C91699" w:rsidRPr="00AD1F88" w:rsidRDefault="00C91699" w:rsidP="00C340F9">
      <w:pPr>
        <w:pStyle w:val="Negrita"/>
        <w:jc w:val="both"/>
      </w:pPr>
      <w:r w:rsidRPr="00AD1F88">
        <w:t>Disposición final tercera de la Ley 8/2013, de 26 de junio, de rehabilitación, regeneración y renovación urbanas</w:t>
      </w:r>
    </w:p>
    <w:p w14:paraId="507E8DE7" w14:textId="77777777" w:rsidR="00C91699" w:rsidRPr="00AD1F88" w:rsidRDefault="00C91699" w:rsidP="00C340F9">
      <w:pPr>
        <w:jc w:val="both"/>
        <w:rPr>
          <w:lang w:val="es-ES"/>
        </w:rPr>
      </w:pPr>
      <w:r w:rsidRPr="00AD1F88">
        <w:rPr>
          <w:lang w:val="es-ES"/>
        </w:rPr>
        <w:tab/>
        <w:t>LEY 8/2013, de 26 de junio, de Jefatura del Estado</w:t>
      </w:r>
    </w:p>
    <w:p w14:paraId="2216C836" w14:textId="77777777" w:rsidR="00C91699" w:rsidRPr="00AD1F88" w:rsidRDefault="00C91699" w:rsidP="00C340F9">
      <w:pPr>
        <w:jc w:val="both"/>
        <w:rPr>
          <w:lang w:val="es-ES"/>
        </w:rPr>
      </w:pPr>
      <w:r w:rsidRPr="00AD1F88">
        <w:rPr>
          <w:lang w:val="es-ES"/>
        </w:rPr>
        <w:tab/>
        <w:t>B.O.E.: 27-JUN-2013</w:t>
      </w:r>
    </w:p>
    <w:p w14:paraId="5F0B8BAB" w14:textId="77777777" w:rsidR="00CA6BD6" w:rsidRPr="00AD1F88" w:rsidRDefault="00CA6BD6" w:rsidP="00C340F9">
      <w:pPr>
        <w:jc w:val="both"/>
        <w:rPr>
          <w:lang w:val="es-ES"/>
        </w:rPr>
      </w:pPr>
    </w:p>
    <w:p w14:paraId="58FA06F8" w14:textId="0599C130" w:rsidR="00C91699" w:rsidRPr="00AD1F88" w:rsidRDefault="00C91699" w:rsidP="00C340F9">
      <w:pPr>
        <w:pStyle w:val="Negrita"/>
        <w:jc w:val="both"/>
      </w:pPr>
      <w:r w:rsidRPr="00AD1F88">
        <w:t>Disposición final tercera de la Ley 9/2014, de 9 de mayo, de Telecomunicaciones</w:t>
      </w:r>
    </w:p>
    <w:p w14:paraId="0AEA4EDC" w14:textId="77777777" w:rsidR="00C91699" w:rsidRPr="00AD1F88" w:rsidRDefault="00C91699" w:rsidP="00C340F9">
      <w:pPr>
        <w:jc w:val="both"/>
        <w:rPr>
          <w:lang w:val="es-ES"/>
        </w:rPr>
      </w:pPr>
      <w:r w:rsidRPr="00AD1F88">
        <w:rPr>
          <w:lang w:val="es-ES"/>
        </w:rPr>
        <w:tab/>
        <w:t>LEY 9/2014, de 9 de mayo, de Jefatura del Estado</w:t>
      </w:r>
    </w:p>
    <w:p w14:paraId="59DFFD93" w14:textId="77777777" w:rsidR="00C91699" w:rsidRPr="00AD1F88" w:rsidRDefault="00C91699" w:rsidP="00C340F9">
      <w:pPr>
        <w:jc w:val="both"/>
        <w:rPr>
          <w:lang w:val="es-ES"/>
        </w:rPr>
      </w:pPr>
      <w:r w:rsidRPr="00AD1F88">
        <w:rPr>
          <w:lang w:val="es-ES"/>
        </w:rPr>
        <w:tab/>
        <w:t>B.O.E.: 10-MAY-2014</w:t>
      </w:r>
    </w:p>
    <w:p w14:paraId="010FDE54" w14:textId="77777777" w:rsidR="00C91699" w:rsidRPr="00AD1F88" w:rsidRDefault="00C91699" w:rsidP="00C340F9">
      <w:pPr>
        <w:jc w:val="both"/>
        <w:rPr>
          <w:lang w:val="es-ES"/>
        </w:rPr>
      </w:pPr>
      <w:r w:rsidRPr="00AD1F88">
        <w:rPr>
          <w:lang w:val="es-ES"/>
        </w:rPr>
        <w:tab/>
        <w:t xml:space="preserve">Corrección erratas: B.O.E. 17-MAY-2014 </w:t>
      </w:r>
    </w:p>
    <w:p w14:paraId="58D0DB89" w14:textId="77777777" w:rsidR="00CA6BD6" w:rsidRPr="00AD1F88" w:rsidRDefault="00CA6BD6" w:rsidP="00C340F9">
      <w:pPr>
        <w:jc w:val="both"/>
        <w:rPr>
          <w:lang w:val="es-ES"/>
        </w:rPr>
      </w:pPr>
    </w:p>
    <w:p w14:paraId="5F82F840" w14:textId="77777777" w:rsidR="00C91699" w:rsidRPr="00AD1F88" w:rsidRDefault="00C91699" w:rsidP="00C340F9">
      <w:pPr>
        <w:pStyle w:val="Negrita"/>
        <w:jc w:val="both"/>
      </w:pPr>
      <w:r w:rsidRPr="00AD1F88">
        <w:t>Disposición final tercera de la Ley 20/2015, de 14 de julio, de ordenación, supervisión y solvencia de entidades aseguradoras y reaseguradoras</w:t>
      </w:r>
    </w:p>
    <w:p w14:paraId="3E7AA09E" w14:textId="77777777" w:rsidR="00C91699" w:rsidRPr="00AD1F88" w:rsidRDefault="00C91699" w:rsidP="00C340F9">
      <w:pPr>
        <w:jc w:val="both"/>
        <w:rPr>
          <w:lang w:val="es-ES"/>
        </w:rPr>
      </w:pPr>
      <w:r w:rsidRPr="00AD1F88">
        <w:rPr>
          <w:lang w:val="es-ES"/>
        </w:rPr>
        <w:tab/>
        <w:t>LEY 20/2015, de 14 de julio, de Jefatura del Estado</w:t>
      </w:r>
    </w:p>
    <w:p w14:paraId="0170A06C" w14:textId="77777777" w:rsidR="00C91699" w:rsidRPr="00AD1F88" w:rsidRDefault="00C91699" w:rsidP="00C340F9">
      <w:pPr>
        <w:jc w:val="both"/>
        <w:rPr>
          <w:lang w:val="es-ES"/>
        </w:rPr>
      </w:pPr>
      <w:r w:rsidRPr="00AD1F88">
        <w:rPr>
          <w:lang w:val="es-ES"/>
        </w:rPr>
        <w:tab/>
        <w:t>B.O.E.: 15-JUL-2015</w:t>
      </w:r>
    </w:p>
    <w:p w14:paraId="58C70C99" w14:textId="77777777" w:rsidR="00CA6BD6" w:rsidRPr="00AD1F88" w:rsidRDefault="00CA6BD6" w:rsidP="00C340F9">
      <w:pPr>
        <w:jc w:val="both"/>
        <w:rPr>
          <w:lang w:val="es-ES"/>
        </w:rPr>
      </w:pPr>
    </w:p>
    <w:p w14:paraId="064CB6E0" w14:textId="6EA1386A" w:rsidR="00CA6BD6" w:rsidRPr="00AD1F88" w:rsidRDefault="0064105B" w:rsidP="00C340F9">
      <w:pPr>
        <w:pStyle w:val="Negrita"/>
        <w:jc w:val="both"/>
      </w:pPr>
      <w:r w:rsidRPr="00AD1F88">
        <w:t>CÓDIGO TÉCNICO DE LA EDIFICACIÓN</w:t>
      </w:r>
    </w:p>
    <w:p w14:paraId="48105DD5" w14:textId="77777777" w:rsidR="00C91699" w:rsidRPr="00AD1F88" w:rsidRDefault="00C91699" w:rsidP="00C340F9">
      <w:pPr>
        <w:jc w:val="both"/>
        <w:rPr>
          <w:lang w:val="es-ES"/>
        </w:rPr>
      </w:pPr>
      <w:r w:rsidRPr="00AD1F88">
        <w:rPr>
          <w:lang w:val="es-ES"/>
        </w:rPr>
        <w:t>REAL DECRETO 314/2006, de 17 de marzo, del Ministerio de Vivienda</w:t>
      </w:r>
    </w:p>
    <w:p w14:paraId="36EC7F88" w14:textId="77777777" w:rsidR="00C91699" w:rsidRPr="00AD1F88" w:rsidRDefault="00C91699" w:rsidP="00C340F9">
      <w:pPr>
        <w:jc w:val="both"/>
        <w:rPr>
          <w:lang w:val="es-ES"/>
        </w:rPr>
      </w:pPr>
      <w:r w:rsidRPr="00AD1F88">
        <w:rPr>
          <w:lang w:val="es-ES"/>
        </w:rPr>
        <w:t>B.O.E.: 28-MAR-2006</w:t>
      </w:r>
    </w:p>
    <w:p w14:paraId="29E5655D" w14:textId="77777777" w:rsidR="00C91699" w:rsidRPr="00AD1F88" w:rsidRDefault="00C91699" w:rsidP="00C340F9">
      <w:pPr>
        <w:jc w:val="both"/>
        <w:rPr>
          <w:lang w:val="es-ES"/>
        </w:rPr>
      </w:pPr>
      <w:r w:rsidRPr="00AD1F88">
        <w:rPr>
          <w:lang w:val="es-ES"/>
        </w:rPr>
        <w:t xml:space="preserve">Corrección de errores y erratas: B.O.E. 25-ENE-2008 </w:t>
      </w:r>
    </w:p>
    <w:p w14:paraId="606E7C45" w14:textId="77777777" w:rsidR="00CA6BD6" w:rsidRPr="00AD1F88" w:rsidRDefault="00CA6BD6" w:rsidP="00C340F9">
      <w:pPr>
        <w:jc w:val="both"/>
        <w:rPr>
          <w:lang w:val="es-ES"/>
        </w:rPr>
      </w:pPr>
    </w:p>
    <w:p w14:paraId="09A25AF5" w14:textId="77777777" w:rsidR="00C91699" w:rsidRPr="00AD1F88" w:rsidRDefault="00C91699" w:rsidP="00C340F9">
      <w:pPr>
        <w:jc w:val="both"/>
        <w:rPr>
          <w:lang w:val="es-ES"/>
        </w:rPr>
      </w:pPr>
      <w:r w:rsidRPr="00AD1F88">
        <w:rPr>
          <w:lang w:val="es-ES"/>
        </w:rPr>
        <w:tab/>
        <w:t xml:space="preserve">DEROGADO EL APARTADO 5 DEL ARTÍCULO 2 POR: </w:t>
      </w:r>
    </w:p>
    <w:p w14:paraId="34880E18" w14:textId="39FE3D7C" w:rsidR="00C91699" w:rsidRPr="00AD1F88" w:rsidRDefault="00C91699" w:rsidP="00C340F9">
      <w:pPr>
        <w:pStyle w:val="Negrita"/>
        <w:jc w:val="both"/>
      </w:pPr>
      <w:r w:rsidRPr="00AD1F88">
        <w:t>Disposición derogatoria única de la Ley 8/2013, de 26 de junio, de rehabilitación, regeneración y renovación urbanas</w:t>
      </w:r>
    </w:p>
    <w:p w14:paraId="6291852F" w14:textId="77777777" w:rsidR="00C91699" w:rsidRPr="00AD1F88" w:rsidRDefault="00C91699" w:rsidP="00C340F9">
      <w:pPr>
        <w:jc w:val="both"/>
        <w:rPr>
          <w:lang w:val="es-ES"/>
        </w:rPr>
      </w:pPr>
      <w:r w:rsidRPr="00AD1F88">
        <w:rPr>
          <w:lang w:val="es-ES"/>
        </w:rPr>
        <w:tab/>
        <w:t>LEY 8/2013, de 26 de junio, de Jefatura del Estado</w:t>
      </w:r>
    </w:p>
    <w:p w14:paraId="03AF4D72" w14:textId="77777777" w:rsidR="00C91699" w:rsidRPr="00AD1F88" w:rsidRDefault="00C91699" w:rsidP="00C340F9">
      <w:pPr>
        <w:jc w:val="both"/>
        <w:rPr>
          <w:lang w:val="es-ES"/>
        </w:rPr>
      </w:pPr>
      <w:r w:rsidRPr="00AD1F88">
        <w:rPr>
          <w:lang w:val="es-ES"/>
        </w:rPr>
        <w:tab/>
        <w:t>B.O.E.: 27-JUN-2013</w:t>
      </w:r>
    </w:p>
    <w:p w14:paraId="773ABB11" w14:textId="77777777" w:rsidR="00C91699" w:rsidRPr="00AD1F88" w:rsidRDefault="00C91699" w:rsidP="00C340F9">
      <w:pPr>
        <w:jc w:val="both"/>
        <w:rPr>
          <w:lang w:val="es-ES"/>
        </w:rPr>
      </w:pPr>
    </w:p>
    <w:p w14:paraId="23278545" w14:textId="77777777" w:rsidR="00C91699" w:rsidRPr="00AD1F88" w:rsidRDefault="00C91699" w:rsidP="00C340F9">
      <w:pPr>
        <w:jc w:val="both"/>
        <w:rPr>
          <w:lang w:val="es-ES"/>
        </w:rPr>
      </w:pPr>
      <w:r w:rsidRPr="00AD1F88">
        <w:rPr>
          <w:lang w:val="es-ES"/>
        </w:rPr>
        <w:tab/>
        <w:t>MODIFICADO POR:</w:t>
      </w:r>
    </w:p>
    <w:p w14:paraId="3E3078EA" w14:textId="2751D8A3" w:rsidR="00C91699" w:rsidRPr="00AD1F88" w:rsidRDefault="00C91699" w:rsidP="00C340F9">
      <w:pPr>
        <w:pStyle w:val="Negrita"/>
        <w:jc w:val="both"/>
      </w:pPr>
      <w:r w:rsidRPr="00AD1F88">
        <w:t>Modificación del Real Decreto 314/2006, de 17 de marzo, por el que se aprueba el Código Técnico de la Edificación</w:t>
      </w:r>
    </w:p>
    <w:p w14:paraId="649B8278" w14:textId="77777777" w:rsidR="00C91699" w:rsidRPr="00AD1F88" w:rsidRDefault="00C91699" w:rsidP="00C340F9">
      <w:pPr>
        <w:jc w:val="both"/>
        <w:rPr>
          <w:lang w:val="es-ES"/>
        </w:rPr>
      </w:pPr>
      <w:r w:rsidRPr="00AD1F88">
        <w:rPr>
          <w:lang w:val="es-ES"/>
        </w:rPr>
        <w:tab/>
        <w:t>REAL DECRETO 1371/2007, de 19 de octubre, del Ministerio de Vivienda</w:t>
      </w:r>
    </w:p>
    <w:p w14:paraId="3CE93127" w14:textId="77777777" w:rsidR="00C91699" w:rsidRPr="00AD1F88" w:rsidRDefault="00C91699" w:rsidP="00C340F9">
      <w:pPr>
        <w:jc w:val="both"/>
        <w:rPr>
          <w:lang w:val="es-ES"/>
        </w:rPr>
      </w:pPr>
      <w:r w:rsidRPr="00AD1F88">
        <w:rPr>
          <w:lang w:val="es-ES"/>
        </w:rPr>
        <w:tab/>
        <w:t>B.O.E.: 23-OCT-2007</w:t>
      </w:r>
    </w:p>
    <w:p w14:paraId="590F6CCC" w14:textId="77777777" w:rsidR="00C91699" w:rsidRPr="00AD1F88" w:rsidRDefault="00C91699" w:rsidP="00C340F9">
      <w:pPr>
        <w:jc w:val="both"/>
        <w:rPr>
          <w:lang w:val="es-ES"/>
        </w:rPr>
      </w:pPr>
      <w:r w:rsidRPr="00AD1F88">
        <w:rPr>
          <w:lang w:val="es-ES"/>
        </w:rPr>
        <w:tab/>
        <w:t xml:space="preserve">Corrección de errores: B.O.E. 20-DIC-2007 </w:t>
      </w:r>
    </w:p>
    <w:p w14:paraId="3FCDC0D3" w14:textId="77777777" w:rsidR="00CA6BD6" w:rsidRPr="00AD1F88" w:rsidRDefault="00CA6BD6" w:rsidP="00C340F9">
      <w:pPr>
        <w:jc w:val="both"/>
        <w:rPr>
          <w:lang w:val="es-ES"/>
        </w:rPr>
      </w:pPr>
      <w:r w:rsidRPr="00AD1F88">
        <w:rPr>
          <w:lang w:val="es-ES"/>
        </w:rPr>
        <w:tab/>
      </w:r>
    </w:p>
    <w:p w14:paraId="536B3C03" w14:textId="77777777" w:rsidR="00C91699" w:rsidRPr="00AD1F88" w:rsidRDefault="00C91699" w:rsidP="00C340F9">
      <w:pPr>
        <w:jc w:val="both"/>
        <w:rPr>
          <w:lang w:val="es-ES"/>
        </w:rPr>
      </w:pPr>
      <w:r w:rsidRPr="00AD1F88">
        <w:rPr>
          <w:lang w:val="es-ES"/>
        </w:rPr>
        <w:tab/>
      </w:r>
      <w:r w:rsidRPr="00AD1F88">
        <w:rPr>
          <w:lang w:val="es-ES"/>
        </w:rPr>
        <w:tab/>
        <w:t>MODIFICADO POR:</w:t>
      </w:r>
    </w:p>
    <w:p w14:paraId="53EA255E" w14:textId="16C6F681" w:rsidR="00C91699" w:rsidRPr="00AD1F88" w:rsidRDefault="00C91699" w:rsidP="00C340F9">
      <w:pPr>
        <w:pStyle w:val="Negrita"/>
        <w:jc w:val="both"/>
      </w:pPr>
      <w:r w:rsidRPr="00AD1F88">
        <w:tab/>
        <w:t xml:space="preserve">Modificación del Real Decreto 1371/2007, de 19-OCT </w:t>
      </w:r>
    </w:p>
    <w:p w14:paraId="58A85EAA" w14:textId="3A23969E" w:rsidR="00CA6BD6" w:rsidRPr="00AD1F88" w:rsidRDefault="00CA6BD6" w:rsidP="00C340F9">
      <w:pPr>
        <w:jc w:val="both"/>
        <w:rPr>
          <w:lang w:val="es-ES"/>
        </w:rPr>
      </w:pPr>
      <w:r w:rsidRPr="00AD1F88">
        <w:rPr>
          <w:lang w:val="es-ES"/>
        </w:rPr>
        <w:tab/>
      </w:r>
      <w:r w:rsidR="0064105B" w:rsidRPr="00AD1F88">
        <w:rPr>
          <w:lang w:val="es-ES"/>
        </w:rPr>
        <w:tab/>
      </w:r>
      <w:r w:rsidRPr="00AD1F88">
        <w:rPr>
          <w:lang w:val="es-ES"/>
        </w:rPr>
        <w:t>REAL DECRETO 1675/2008, de 17 de octubre, del Ministerio de Vivienda</w:t>
      </w:r>
    </w:p>
    <w:p w14:paraId="4E447F97" w14:textId="0255F236" w:rsidR="00CA6BD6" w:rsidRPr="00AD1F88" w:rsidRDefault="00CA6BD6" w:rsidP="00C340F9">
      <w:pPr>
        <w:jc w:val="both"/>
        <w:rPr>
          <w:lang w:val="es-ES"/>
        </w:rPr>
      </w:pPr>
      <w:r w:rsidRPr="00AD1F88">
        <w:rPr>
          <w:lang w:val="es-ES"/>
        </w:rPr>
        <w:tab/>
      </w:r>
      <w:r w:rsidR="0064105B" w:rsidRPr="00AD1F88">
        <w:rPr>
          <w:lang w:val="es-ES"/>
        </w:rPr>
        <w:tab/>
      </w:r>
      <w:r w:rsidRPr="00AD1F88">
        <w:rPr>
          <w:lang w:val="es-ES"/>
        </w:rPr>
        <w:t>B.O.E.: 18-OCT-2008</w:t>
      </w:r>
    </w:p>
    <w:p w14:paraId="34DFA9E9" w14:textId="77777777" w:rsidR="00CA6BD6" w:rsidRPr="00AD1F88" w:rsidRDefault="00CA6BD6" w:rsidP="00C340F9">
      <w:pPr>
        <w:jc w:val="both"/>
        <w:rPr>
          <w:lang w:val="es-ES"/>
        </w:rPr>
      </w:pPr>
    </w:p>
    <w:p w14:paraId="03861243" w14:textId="77777777" w:rsidR="00CA6BD6" w:rsidRPr="00AD1F88" w:rsidRDefault="00CA6BD6" w:rsidP="00C340F9">
      <w:pPr>
        <w:pStyle w:val="Negrita"/>
        <w:jc w:val="both"/>
      </w:pPr>
      <w:r w:rsidRPr="00AD1F88">
        <w:t>Modificación de determinados documentos básicos del Código Técnico de la Edificación, aprobados por el Real Decreto 314/2006, de 17 de marzo, y el Real Decreto 1371/2007, de 19 de octubre</w:t>
      </w:r>
    </w:p>
    <w:p w14:paraId="497733CF" w14:textId="77777777" w:rsidR="00C91699" w:rsidRPr="00AD1F88" w:rsidRDefault="00CA6BD6" w:rsidP="00C340F9">
      <w:pPr>
        <w:jc w:val="both"/>
        <w:rPr>
          <w:lang w:val="es-ES"/>
        </w:rPr>
      </w:pPr>
      <w:r w:rsidRPr="00AD1F88">
        <w:rPr>
          <w:lang w:val="es-ES"/>
        </w:rPr>
        <w:tab/>
        <w:t>ORDEN</w:t>
      </w:r>
      <w:r w:rsidR="00C91699" w:rsidRPr="00AD1F88">
        <w:rPr>
          <w:lang w:val="es-ES"/>
        </w:rPr>
        <w:t xml:space="preserve"> 984/2009, de 15 de abril, del Ministerio de Vivienda</w:t>
      </w:r>
    </w:p>
    <w:p w14:paraId="7D0B7120" w14:textId="77777777" w:rsidR="00C91699" w:rsidRPr="00AD1F88" w:rsidRDefault="00C91699" w:rsidP="00C340F9">
      <w:pPr>
        <w:jc w:val="both"/>
        <w:rPr>
          <w:lang w:val="es-ES"/>
        </w:rPr>
      </w:pPr>
      <w:r w:rsidRPr="00AD1F88">
        <w:rPr>
          <w:lang w:val="es-ES"/>
        </w:rPr>
        <w:tab/>
        <w:t>B.O.E.: 23-ABR-2009</w:t>
      </w:r>
    </w:p>
    <w:p w14:paraId="3AFFCC2A" w14:textId="77777777" w:rsidR="00C91699" w:rsidRPr="00AD1F88" w:rsidRDefault="00C91699" w:rsidP="00C340F9">
      <w:pPr>
        <w:jc w:val="both"/>
        <w:rPr>
          <w:lang w:val="es-ES"/>
        </w:rPr>
      </w:pPr>
      <w:r w:rsidRPr="00AD1F88">
        <w:rPr>
          <w:lang w:val="es-ES"/>
        </w:rPr>
        <w:tab/>
        <w:t>Corrección de errores y erratas: B.O.E. 23-SEP-2009</w:t>
      </w:r>
    </w:p>
    <w:p w14:paraId="024844B3" w14:textId="77777777" w:rsidR="00CA6BD6" w:rsidRPr="00AD1F88" w:rsidRDefault="00CA6BD6" w:rsidP="00C340F9">
      <w:pPr>
        <w:jc w:val="both"/>
        <w:rPr>
          <w:lang w:val="es-ES"/>
        </w:rPr>
      </w:pPr>
    </w:p>
    <w:p w14:paraId="2980278C" w14:textId="77777777" w:rsidR="00C91699" w:rsidRPr="00AD1F88" w:rsidRDefault="00C91699" w:rsidP="00C340F9">
      <w:pPr>
        <w:pStyle w:val="Negrita"/>
        <w:jc w:val="both"/>
      </w:pPr>
      <w:r w:rsidRPr="00AD1F88">
        <w:t>Modificación del Real Decreto 314/2006, de 17 de marzo, en materia de accesibilidad y no discriminación de las personas con discapacidad</w:t>
      </w:r>
    </w:p>
    <w:p w14:paraId="3479F942" w14:textId="77777777" w:rsidR="00C91699" w:rsidRPr="00AD1F88" w:rsidRDefault="00C91699" w:rsidP="00C340F9">
      <w:pPr>
        <w:jc w:val="both"/>
        <w:rPr>
          <w:lang w:val="es-ES"/>
        </w:rPr>
      </w:pPr>
      <w:r w:rsidRPr="00AD1F88">
        <w:rPr>
          <w:lang w:val="es-ES"/>
        </w:rPr>
        <w:tab/>
        <w:t>REAL DECRETO 173/2010, de 19 de febrero, del Ministerio de Vivienda</w:t>
      </w:r>
    </w:p>
    <w:p w14:paraId="465C29D3" w14:textId="77777777" w:rsidR="00C91699" w:rsidRPr="00AD1F88" w:rsidRDefault="00C91699" w:rsidP="00C340F9">
      <w:pPr>
        <w:jc w:val="both"/>
        <w:rPr>
          <w:lang w:val="es-ES"/>
        </w:rPr>
      </w:pPr>
      <w:r w:rsidRPr="00AD1F88">
        <w:rPr>
          <w:lang w:val="es-ES"/>
        </w:rPr>
        <w:tab/>
        <w:t>B.O.E.: 11-MAR-2010</w:t>
      </w:r>
    </w:p>
    <w:p w14:paraId="58BD5D1E" w14:textId="77777777" w:rsidR="00CA6BD6" w:rsidRPr="00AD1F88" w:rsidRDefault="00CA6BD6" w:rsidP="00C340F9">
      <w:pPr>
        <w:jc w:val="both"/>
        <w:rPr>
          <w:lang w:val="es-ES"/>
        </w:rPr>
      </w:pPr>
    </w:p>
    <w:p w14:paraId="73AA1D17" w14:textId="77777777" w:rsidR="00C91699" w:rsidRPr="00AD1F88" w:rsidRDefault="00C91699" w:rsidP="00C340F9">
      <w:pPr>
        <w:pStyle w:val="Negrita"/>
        <w:jc w:val="both"/>
      </w:pPr>
      <w:r w:rsidRPr="00AD1F88">
        <w:t>Modificación del Código Técnico de la Edificación (CTE) aprobado por Real Decreto 314/2006, de 17 de marzo</w:t>
      </w:r>
    </w:p>
    <w:p w14:paraId="602AE959" w14:textId="145335CE" w:rsidR="00C91699" w:rsidRPr="00AD1F88" w:rsidRDefault="00C91699" w:rsidP="00C340F9">
      <w:pPr>
        <w:jc w:val="both"/>
        <w:rPr>
          <w:lang w:val="es-ES"/>
        </w:rPr>
      </w:pPr>
      <w:r w:rsidRPr="00AD1F88">
        <w:rPr>
          <w:lang w:val="es-ES"/>
        </w:rPr>
        <w:t>Disposición final segunda, del Real Decreto 410/2010, de 31 de marzo, del Ministerio de Vivienda</w:t>
      </w:r>
    </w:p>
    <w:p w14:paraId="6946EE0C" w14:textId="77777777" w:rsidR="00C91699" w:rsidRPr="00AD1F88" w:rsidRDefault="00C91699" w:rsidP="00C340F9">
      <w:pPr>
        <w:jc w:val="both"/>
        <w:rPr>
          <w:lang w:val="es-ES"/>
        </w:rPr>
      </w:pPr>
      <w:r w:rsidRPr="00AD1F88">
        <w:rPr>
          <w:lang w:val="es-ES"/>
        </w:rPr>
        <w:tab/>
        <w:t>B.O.E.: 22-ABR-2010</w:t>
      </w:r>
    </w:p>
    <w:p w14:paraId="34F8BC1F" w14:textId="77777777" w:rsidR="00CA6BD6" w:rsidRPr="00AD1F88" w:rsidRDefault="00CA6BD6" w:rsidP="00C340F9">
      <w:pPr>
        <w:pStyle w:val="Negrita"/>
        <w:jc w:val="both"/>
      </w:pPr>
      <w:r w:rsidRPr="00AD1F88">
        <w:t>Sentencia por la que se declara la nulidad del artículo 2.7 del Real Decreto 314/2006, de 17 de marzo, por el que se aprueba el Código Técnico de la Edificación, así como la definición del párrafo segundo de uso administrativo y la definición completa de uso pública concurrencia, contenidas en el documento SI del mencionado Código</w:t>
      </w:r>
    </w:p>
    <w:p w14:paraId="4555C8C7" w14:textId="77777777" w:rsidR="00CA6BD6" w:rsidRPr="00AD1F88" w:rsidRDefault="00CA6BD6" w:rsidP="00C340F9">
      <w:pPr>
        <w:jc w:val="both"/>
        <w:rPr>
          <w:lang w:val="es-ES"/>
        </w:rPr>
      </w:pPr>
      <w:r w:rsidRPr="00AD1F88">
        <w:rPr>
          <w:lang w:val="es-ES"/>
        </w:rPr>
        <w:tab/>
        <w:t>Sentencia de 4 de mayo de 2010, de la Sala Tercera  del Tribunal Supremo,</w:t>
      </w:r>
    </w:p>
    <w:p w14:paraId="07045A21" w14:textId="77777777" w:rsidR="00C91699" w:rsidRPr="00AD1F88" w:rsidRDefault="00C91699" w:rsidP="00C340F9">
      <w:pPr>
        <w:jc w:val="both"/>
        <w:rPr>
          <w:lang w:val="es-ES"/>
        </w:rPr>
      </w:pPr>
      <w:r w:rsidRPr="00AD1F88">
        <w:rPr>
          <w:lang w:val="es-ES"/>
        </w:rPr>
        <w:lastRenderedPageBreak/>
        <w:tab/>
        <w:t>B.O.E.: 30-JUL-2010</w:t>
      </w:r>
    </w:p>
    <w:p w14:paraId="4D0263AD" w14:textId="77777777" w:rsidR="00CA6BD6" w:rsidRPr="00AD1F88" w:rsidRDefault="00CA6BD6" w:rsidP="00C340F9">
      <w:pPr>
        <w:jc w:val="both"/>
        <w:rPr>
          <w:lang w:val="es-ES"/>
        </w:rPr>
      </w:pPr>
      <w:r w:rsidRPr="00AD1F88">
        <w:rPr>
          <w:lang w:val="es-ES"/>
        </w:rPr>
        <w:tab/>
      </w:r>
    </w:p>
    <w:p w14:paraId="6FB6CCD2" w14:textId="7AD10F58" w:rsidR="00C91699" w:rsidRPr="00AD1F88" w:rsidRDefault="00C91699" w:rsidP="00C340F9">
      <w:pPr>
        <w:pStyle w:val="Negrita"/>
        <w:jc w:val="both"/>
      </w:pPr>
      <w:r w:rsidRPr="00AD1F88">
        <w:t>Disposición final undécima de la Ley 8/2013, de 26 de junio, de rehabilitación, regeneración y renovación urbanas</w:t>
      </w:r>
    </w:p>
    <w:p w14:paraId="52DC807C" w14:textId="77777777" w:rsidR="00C91699" w:rsidRPr="00AD1F88" w:rsidRDefault="00C91699" w:rsidP="00C340F9">
      <w:pPr>
        <w:jc w:val="both"/>
        <w:rPr>
          <w:lang w:val="es-ES"/>
        </w:rPr>
      </w:pPr>
      <w:r w:rsidRPr="00AD1F88">
        <w:rPr>
          <w:lang w:val="es-ES"/>
        </w:rPr>
        <w:tab/>
        <w:t>LEY 8/2013, de 26 de junio, de Jefatura del Estado</w:t>
      </w:r>
    </w:p>
    <w:p w14:paraId="7039F9F9" w14:textId="77777777" w:rsidR="00C91699" w:rsidRPr="00AD1F88" w:rsidRDefault="00C91699" w:rsidP="00C340F9">
      <w:pPr>
        <w:jc w:val="both"/>
        <w:rPr>
          <w:lang w:val="es-ES"/>
        </w:rPr>
      </w:pPr>
      <w:r w:rsidRPr="00AD1F88">
        <w:rPr>
          <w:lang w:val="es-ES"/>
        </w:rPr>
        <w:tab/>
        <w:t>B.O.E.: 27-JUN-2013</w:t>
      </w:r>
    </w:p>
    <w:p w14:paraId="7B37B8FE" w14:textId="77777777" w:rsidR="00CA6BD6" w:rsidRPr="00AD1F88" w:rsidRDefault="00CA6BD6" w:rsidP="00C340F9">
      <w:pPr>
        <w:jc w:val="both"/>
        <w:rPr>
          <w:lang w:val="es-ES"/>
        </w:rPr>
      </w:pPr>
    </w:p>
    <w:p w14:paraId="23C0EC13" w14:textId="484250AA" w:rsidR="00C91699" w:rsidRPr="00AD1F88" w:rsidRDefault="00C91699" w:rsidP="00C340F9">
      <w:pPr>
        <w:pStyle w:val="Negrita"/>
        <w:jc w:val="both"/>
      </w:pPr>
      <w:r w:rsidRPr="00AD1F88">
        <w:t>Actualización del Documento Básico DB-HE “Ahorro de Energía”</w:t>
      </w:r>
    </w:p>
    <w:p w14:paraId="3B2D5BDC" w14:textId="77777777" w:rsidR="00C91699" w:rsidRPr="00AD1F88" w:rsidRDefault="00C91699" w:rsidP="00C340F9">
      <w:pPr>
        <w:jc w:val="both"/>
        <w:rPr>
          <w:lang w:val="es-ES"/>
        </w:rPr>
      </w:pPr>
      <w:r w:rsidRPr="00AD1F88">
        <w:rPr>
          <w:lang w:val="es-ES"/>
        </w:rPr>
        <w:tab/>
        <w:t>ORDEN FOM/1635/2013, de 10 de septiembre, del Ministerio de Fomento</w:t>
      </w:r>
    </w:p>
    <w:p w14:paraId="5629E149" w14:textId="77777777" w:rsidR="00C91699" w:rsidRPr="00AD1F88" w:rsidRDefault="00C91699" w:rsidP="00C340F9">
      <w:pPr>
        <w:jc w:val="both"/>
        <w:rPr>
          <w:lang w:val="es-ES"/>
        </w:rPr>
      </w:pPr>
      <w:r w:rsidRPr="00AD1F88">
        <w:rPr>
          <w:lang w:val="es-ES"/>
        </w:rPr>
        <w:tab/>
        <w:t>B.O.E.: 12-SEP-2013</w:t>
      </w:r>
    </w:p>
    <w:p w14:paraId="1FB4899C" w14:textId="77777777" w:rsidR="00C91699" w:rsidRPr="00AD1F88" w:rsidRDefault="00C91699" w:rsidP="00C340F9">
      <w:pPr>
        <w:jc w:val="both"/>
        <w:rPr>
          <w:lang w:val="es-ES"/>
        </w:rPr>
      </w:pPr>
      <w:r w:rsidRPr="00AD1F88">
        <w:rPr>
          <w:lang w:val="es-ES"/>
        </w:rPr>
        <w:tab/>
        <w:t xml:space="preserve">Corrección de errores: B.O.E. 8-NOV-2013 </w:t>
      </w:r>
    </w:p>
    <w:p w14:paraId="6C0FE236" w14:textId="77777777" w:rsidR="00CA6BD6" w:rsidRPr="00AD1F88" w:rsidRDefault="00CA6BD6" w:rsidP="00C340F9">
      <w:pPr>
        <w:jc w:val="both"/>
        <w:rPr>
          <w:lang w:val="es-ES"/>
        </w:rPr>
      </w:pPr>
    </w:p>
    <w:p w14:paraId="386628D4" w14:textId="77777777" w:rsidR="00C91699" w:rsidRPr="00AD1F88" w:rsidRDefault="00C91699" w:rsidP="00C340F9">
      <w:pPr>
        <w:pStyle w:val="Negrita"/>
        <w:jc w:val="both"/>
      </w:pPr>
      <w:r w:rsidRPr="00AD1F88">
        <w:t>Modificación del Documento Básico DB-HE “Ahorro de energía” y del Documento Básico DB-HS “Salubridad”, del Código Técnico de la Edificación, aprobado por Real Decreto 314/2006, de 17 de marzo</w:t>
      </w:r>
    </w:p>
    <w:p w14:paraId="4239268E" w14:textId="77777777" w:rsidR="00C91699" w:rsidRPr="00AD1F88" w:rsidRDefault="00CA6BD6" w:rsidP="00C340F9">
      <w:pPr>
        <w:jc w:val="both"/>
        <w:rPr>
          <w:lang w:val="es-ES"/>
        </w:rPr>
      </w:pPr>
      <w:r w:rsidRPr="00AD1F88">
        <w:rPr>
          <w:lang w:val="es-ES"/>
        </w:rPr>
        <w:tab/>
        <w:t>ORDEN</w:t>
      </w:r>
      <w:r w:rsidR="00C91699" w:rsidRPr="00AD1F88">
        <w:rPr>
          <w:lang w:val="es-ES"/>
        </w:rPr>
        <w:t xml:space="preserve"> 588/2017, de 15 de junio, del Ministerio de Fomento</w:t>
      </w:r>
    </w:p>
    <w:p w14:paraId="2588F1C0" w14:textId="77777777" w:rsidR="00C91699" w:rsidRPr="00AD1F88" w:rsidRDefault="00C91699" w:rsidP="00C340F9">
      <w:pPr>
        <w:jc w:val="both"/>
        <w:rPr>
          <w:lang w:val="es-ES"/>
        </w:rPr>
      </w:pPr>
      <w:r w:rsidRPr="00AD1F88">
        <w:rPr>
          <w:lang w:val="es-ES"/>
        </w:rPr>
        <w:tab/>
        <w:t>B.O.E.: 23-JUN-2017</w:t>
      </w:r>
    </w:p>
    <w:p w14:paraId="11AF1643" w14:textId="77777777" w:rsidR="00CA6BD6" w:rsidRPr="00AD1F88" w:rsidRDefault="00CA6BD6" w:rsidP="00C340F9">
      <w:pPr>
        <w:jc w:val="both"/>
        <w:rPr>
          <w:lang w:val="es-ES"/>
        </w:rPr>
      </w:pPr>
    </w:p>
    <w:p w14:paraId="04F5D512" w14:textId="77777777" w:rsidR="00C91699" w:rsidRPr="00AD1F88" w:rsidRDefault="00C91699" w:rsidP="00C340F9">
      <w:pPr>
        <w:pStyle w:val="Negrita"/>
        <w:jc w:val="both"/>
      </w:pPr>
      <w:r w:rsidRPr="00AD1F88">
        <w:t>Modificación del Código Técnico de la Edificación Aprobado por Real Decreto 314/2006, de 17 de marzo</w:t>
      </w:r>
    </w:p>
    <w:p w14:paraId="65FBC703" w14:textId="77777777" w:rsidR="00C91699" w:rsidRPr="00AD1F88" w:rsidRDefault="00C91699" w:rsidP="00C340F9">
      <w:pPr>
        <w:jc w:val="both"/>
        <w:rPr>
          <w:lang w:val="es-ES"/>
        </w:rPr>
      </w:pPr>
      <w:r w:rsidRPr="00AD1F88">
        <w:rPr>
          <w:lang w:val="es-ES"/>
        </w:rPr>
        <w:tab/>
        <w:t>REAL DECRETO 732/2019, de 20 de diciembre, del Ministerio de Fomento</w:t>
      </w:r>
    </w:p>
    <w:p w14:paraId="070EB621" w14:textId="77777777" w:rsidR="00C91699" w:rsidRPr="00AD1F88" w:rsidRDefault="00C91699" w:rsidP="00C340F9">
      <w:pPr>
        <w:jc w:val="both"/>
        <w:rPr>
          <w:lang w:val="es-ES"/>
        </w:rPr>
      </w:pPr>
      <w:r w:rsidRPr="00AD1F88">
        <w:rPr>
          <w:lang w:val="es-ES"/>
        </w:rPr>
        <w:tab/>
        <w:t>B.O.E.: 27-DIC-2019</w:t>
      </w:r>
    </w:p>
    <w:p w14:paraId="5A6DC303" w14:textId="77777777" w:rsidR="00CA6BD6" w:rsidRPr="00AD1F88" w:rsidRDefault="00CA6BD6" w:rsidP="00C340F9">
      <w:pPr>
        <w:jc w:val="both"/>
        <w:rPr>
          <w:lang w:val="es-ES"/>
        </w:rPr>
      </w:pPr>
    </w:p>
    <w:p w14:paraId="3FDF3EAE" w14:textId="77777777" w:rsidR="00CA6BD6" w:rsidRPr="00AD1F88" w:rsidRDefault="00CA6BD6" w:rsidP="00C340F9">
      <w:pPr>
        <w:pStyle w:val="Negrita"/>
        <w:jc w:val="both"/>
      </w:pPr>
      <w:r w:rsidRPr="00AD1F88">
        <w:t>Modificación del Código Técnico de la Edificación Aprobado por Real Decreto 314/2006, de 17 de marzo</w:t>
      </w:r>
    </w:p>
    <w:p w14:paraId="727464F6" w14:textId="3F12B0A5" w:rsidR="00CA6BD6" w:rsidRPr="00AD1F88" w:rsidRDefault="00CA6BD6" w:rsidP="00C340F9">
      <w:pPr>
        <w:jc w:val="both"/>
        <w:rPr>
          <w:lang w:val="es-ES"/>
        </w:rPr>
      </w:pPr>
      <w:r w:rsidRPr="00AD1F88">
        <w:rPr>
          <w:lang w:val="es-ES"/>
        </w:rPr>
        <w:t>REAL DECRETO 450/2022, de 14 de junio, del Ministerio de la Presidencia, Relaciones con las Cortes y Memoria Democrática</w:t>
      </w:r>
    </w:p>
    <w:p w14:paraId="765223B4" w14:textId="77777777" w:rsidR="00CA6BD6" w:rsidRPr="00AD1F88" w:rsidRDefault="00CA6BD6" w:rsidP="00C340F9">
      <w:pPr>
        <w:jc w:val="both"/>
        <w:rPr>
          <w:lang w:val="es-ES"/>
        </w:rPr>
      </w:pPr>
      <w:r w:rsidRPr="00AD1F88">
        <w:rPr>
          <w:lang w:val="es-ES"/>
        </w:rPr>
        <w:tab/>
        <w:t>B.O.E.: 15-JUN-2022</w:t>
      </w:r>
    </w:p>
    <w:p w14:paraId="4830B7C9" w14:textId="77777777" w:rsidR="00CA6BD6" w:rsidRPr="00AD1F88" w:rsidRDefault="00CA6BD6" w:rsidP="00C340F9">
      <w:pPr>
        <w:jc w:val="both"/>
        <w:rPr>
          <w:lang w:val="es-ES"/>
        </w:rPr>
      </w:pPr>
    </w:p>
    <w:p w14:paraId="10077C8E" w14:textId="5CAC1402" w:rsidR="00CA6BD6" w:rsidRPr="00AD1F88" w:rsidRDefault="0064105B" w:rsidP="00C340F9">
      <w:pPr>
        <w:pStyle w:val="Negrita"/>
        <w:jc w:val="both"/>
      </w:pPr>
      <w:r w:rsidRPr="00AD1F88">
        <w:t>PROCEDIMIENTO BÁSICO PARA LA CERTIFICACIÓN ENERGÉTICA DE LOS EDIFICIOS</w:t>
      </w:r>
    </w:p>
    <w:p w14:paraId="0A420198" w14:textId="77777777" w:rsidR="00CA6BD6" w:rsidRPr="00AD1F88" w:rsidRDefault="00CA6BD6" w:rsidP="00C340F9">
      <w:pPr>
        <w:jc w:val="both"/>
        <w:rPr>
          <w:lang w:val="es-ES"/>
        </w:rPr>
      </w:pPr>
      <w:r w:rsidRPr="00AD1F88">
        <w:rPr>
          <w:lang w:val="es-ES"/>
        </w:rPr>
        <w:t>REAL DECRETO 390/2021, de 1 de junio, del Ministerio de la Presidencia, Relaciones con las Cortes y Memoria Democrática.</w:t>
      </w:r>
    </w:p>
    <w:p w14:paraId="73F2D93D" w14:textId="2143EBED" w:rsidR="00CA6BD6" w:rsidRPr="00AD1F88" w:rsidRDefault="00CA6BD6" w:rsidP="00C340F9">
      <w:pPr>
        <w:jc w:val="both"/>
        <w:rPr>
          <w:lang w:val="es-ES"/>
        </w:rPr>
      </w:pPr>
      <w:r w:rsidRPr="00AD1F88">
        <w:rPr>
          <w:lang w:val="es-ES"/>
        </w:rPr>
        <w:t>B.O.E.: 02-JUN-2021</w:t>
      </w:r>
    </w:p>
    <w:p w14:paraId="72439ACE" w14:textId="77777777" w:rsidR="00CA6BD6" w:rsidRPr="00AD1F88" w:rsidRDefault="00CA6BD6" w:rsidP="00C340F9">
      <w:pPr>
        <w:jc w:val="both"/>
        <w:rPr>
          <w:lang w:val="es-ES"/>
        </w:rPr>
      </w:pPr>
    </w:p>
    <w:p w14:paraId="1F894A87" w14:textId="77777777" w:rsidR="0064105B" w:rsidRPr="00AD1F88" w:rsidRDefault="0064105B" w:rsidP="00C340F9">
      <w:pPr>
        <w:jc w:val="both"/>
        <w:rPr>
          <w:sz w:val="22"/>
          <w:lang w:val="es-ES"/>
        </w:rPr>
      </w:pPr>
      <w:r w:rsidRPr="00AD1F88">
        <w:rPr>
          <w:lang w:val="es-ES"/>
        </w:rPr>
        <w:br w:type="page"/>
      </w:r>
    </w:p>
    <w:p w14:paraId="3FA1F63C" w14:textId="763D3E87" w:rsidR="00C91699" w:rsidRPr="00AD1F88" w:rsidRDefault="00C91699" w:rsidP="00C340F9">
      <w:pPr>
        <w:pStyle w:val="Ttulo3"/>
        <w:jc w:val="both"/>
        <w:rPr>
          <w:lang w:val="es-ES"/>
        </w:rPr>
      </w:pPr>
      <w:bookmarkStart w:id="494" w:name="_Toc73355138"/>
      <w:bookmarkStart w:id="495" w:name="_Toc107311912"/>
      <w:bookmarkStart w:id="496" w:name="_Toc122596810"/>
      <w:r w:rsidRPr="00AD1F88">
        <w:rPr>
          <w:lang w:val="es-ES"/>
        </w:rPr>
        <w:lastRenderedPageBreak/>
        <w:t>ESTRUCTURAS</w:t>
      </w:r>
      <w:bookmarkEnd w:id="494"/>
      <w:bookmarkEnd w:id="495"/>
      <w:bookmarkEnd w:id="496"/>
    </w:p>
    <w:p w14:paraId="43703C14" w14:textId="77777777" w:rsidR="00C91699" w:rsidRPr="00AD1F88" w:rsidRDefault="00C91699" w:rsidP="00C340F9">
      <w:pPr>
        <w:pStyle w:val="Negrita"/>
        <w:jc w:val="both"/>
      </w:pPr>
      <w:r w:rsidRPr="00AD1F88">
        <w:t>1.1) ACCIONES EN LA EDIFICACIÓN</w:t>
      </w:r>
    </w:p>
    <w:p w14:paraId="43BDB4C4" w14:textId="77777777" w:rsidR="00C91699" w:rsidRPr="00AD1F88" w:rsidRDefault="00C91699" w:rsidP="00C340F9">
      <w:pPr>
        <w:pStyle w:val="Negrita"/>
        <w:jc w:val="both"/>
      </w:pPr>
      <w:r w:rsidRPr="00AD1F88">
        <w:t>DB SE-AE. Seguridad estructural - Acciones en la Edificación.</w:t>
      </w:r>
    </w:p>
    <w:p w14:paraId="5FCC9373" w14:textId="77777777" w:rsidR="00C91699" w:rsidRPr="00AD1F88" w:rsidRDefault="00C91699" w:rsidP="00C340F9">
      <w:pPr>
        <w:jc w:val="both"/>
        <w:rPr>
          <w:b/>
          <w:bCs/>
          <w:lang w:val="es-ES"/>
        </w:rPr>
      </w:pPr>
      <w:bookmarkStart w:id="497" w:name="OLE_LINK2"/>
      <w:r w:rsidRPr="00AD1F88">
        <w:rPr>
          <w:lang w:val="es-ES"/>
        </w:rPr>
        <w:t>Código Técnico de la Edificación. REAL DECRETO 314/2006, de 17 de marzo, del Ministerio de Vivienda</w:t>
      </w:r>
    </w:p>
    <w:p w14:paraId="46419139" w14:textId="307B8979" w:rsidR="00C91699" w:rsidRPr="00AD1F88" w:rsidRDefault="00C91699" w:rsidP="00C340F9">
      <w:pPr>
        <w:jc w:val="both"/>
        <w:rPr>
          <w:lang w:val="es-ES"/>
        </w:rPr>
      </w:pPr>
      <w:r w:rsidRPr="00AD1F88">
        <w:rPr>
          <w:lang w:val="es-ES"/>
        </w:rPr>
        <w:t>B.O.E.: 28-MAR-2006</w:t>
      </w:r>
      <w:bookmarkEnd w:id="497"/>
    </w:p>
    <w:p w14:paraId="5C6D0781" w14:textId="77777777" w:rsidR="00C91699" w:rsidRPr="00AD1F88" w:rsidRDefault="00C91699" w:rsidP="00C340F9">
      <w:pPr>
        <w:jc w:val="both"/>
        <w:rPr>
          <w:lang w:val="es-ES"/>
        </w:rPr>
      </w:pPr>
      <w:r w:rsidRPr="00AD1F88">
        <w:rPr>
          <w:lang w:val="es-ES"/>
        </w:rPr>
        <w:t>Para consultar todas las modificaciones del RD 314/2006, remitirse al apartado “0.1 Normas de carácter general”</w:t>
      </w:r>
    </w:p>
    <w:p w14:paraId="5DC5CADC" w14:textId="77777777" w:rsidR="00C91699" w:rsidRPr="00AD1F88" w:rsidRDefault="00C91699" w:rsidP="00C340F9">
      <w:pPr>
        <w:pStyle w:val="Negrita"/>
        <w:jc w:val="both"/>
      </w:pPr>
      <w:r w:rsidRPr="00AD1F88">
        <w:t xml:space="preserve">Norma de Construcción Sismorresistente: parte general y edificación (NCSR-02) </w:t>
      </w:r>
    </w:p>
    <w:p w14:paraId="08044273" w14:textId="77777777" w:rsidR="00C91699" w:rsidRPr="00AD1F88" w:rsidRDefault="00C91699" w:rsidP="00C340F9">
      <w:pPr>
        <w:jc w:val="both"/>
        <w:rPr>
          <w:lang w:val="es-ES"/>
        </w:rPr>
      </w:pPr>
      <w:r w:rsidRPr="00AD1F88">
        <w:rPr>
          <w:lang w:val="es-ES"/>
        </w:rPr>
        <w:t>REAL DECRETO 997/2002, de 27 de septiembre, del Ministerio de Fomento</w:t>
      </w:r>
    </w:p>
    <w:p w14:paraId="2675F82A" w14:textId="77777777" w:rsidR="00C91699" w:rsidRPr="00AD1F88" w:rsidRDefault="00C91699" w:rsidP="00C340F9">
      <w:pPr>
        <w:jc w:val="both"/>
        <w:rPr>
          <w:lang w:val="es-ES"/>
        </w:rPr>
      </w:pPr>
      <w:r w:rsidRPr="00AD1F88">
        <w:rPr>
          <w:lang w:val="es-ES"/>
        </w:rPr>
        <w:t>B.O.E.: 11-OCT-2002</w:t>
      </w:r>
    </w:p>
    <w:p w14:paraId="2F2E609A" w14:textId="77777777" w:rsidR="0064105B" w:rsidRPr="00AD1F88" w:rsidRDefault="0064105B" w:rsidP="00C340F9">
      <w:pPr>
        <w:jc w:val="both"/>
        <w:rPr>
          <w:lang w:val="es-ES"/>
        </w:rPr>
      </w:pPr>
    </w:p>
    <w:p w14:paraId="16BE3A8D" w14:textId="70FCD96F" w:rsidR="00C91699" w:rsidRPr="00AD1F88" w:rsidRDefault="00C91699" w:rsidP="00C340F9">
      <w:pPr>
        <w:pStyle w:val="Negrita"/>
        <w:jc w:val="both"/>
      </w:pPr>
      <w:r w:rsidRPr="00AD1F88">
        <w:t>1.2) ACERO</w:t>
      </w:r>
    </w:p>
    <w:p w14:paraId="00B0BD19" w14:textId="77777777" w:rsidR="00C91699" w:rsidRPr="00AD1F88" w:rsidRDefault="00C91699" w:rsidP="00C340F9">
      <w:pPr>
        <w:jc w:val="both"/>
      </w:pPr>
      <w:r w:rsidRPr="00AD1F88">
        <w:t>DB SE-A. Seguridad Estructural - Acero</w:t>
      </w:r>
    </w:p>
    <w:p w14:paraId="175312A5" w14:textId="77777777" w:rsidR="00C91699" w:rsidRPr="00AD1F88" w:rsidRDefault="00C91699" w:rsidP="00C340F9">
      <w:pPr>
        <w:jc w:val="both"/>
        <w:rPr>
          <w:b/>
        </w:rPr>
      </w:pPr>
      <w:r w:rsidRPr="00AD1F88">
        <w:t>Código Técnico de la Edificación. REAL DECRETO 314/2006, de 17 de marzo, del Ministerio de Vivienda</w:t>
      </w:r>
    </w:p>
    <w:p w14:paraId="68FEFE03" w14:textId="77777777" w:rsidR="00C91699" w:rsidRPr="00AD1F88" w:rsidRDefault="00C91699" w:rsidP="00C340F9">
      <w:pPr>
        <w:jc w:val="both"/>
      </w:pPr>
      <w:r w:rsidRPr="00AD1F88">
        <w:t>B.O.E.: 28-MAR-2006</w:t>
      </w:r>
    </w:p>
    <w:p w14:paraId="196395AB" w14:textId="77777777" w:rsidR="00C91699" w:rsidRPr="00AD1F88" w:rsidRDefault="00C91699" w:rsidP="00C340F9">
      <w:pPr>
        <w:jc w:val="both"/>
      </w:pPr>
      <w:r w:rsidRPr="00AD1F88">
        <w:t>Para consultar todas las modificaciones del RD 314/2006, remitirse al apartado “0.1 Normas de carácter general”</w:t>
      </w:r>
    </w:p>
    <w:p w14:paraId="1C717161" w14:textId="77777777" w:rsidR="00174F37" w:rsidRPr="00AD1F88" w:rsidRDefault="00174F37" w:rsidP="00C340F9">
      <w:pPr>
        <w:jc w:val="both"/>
      </w:pPr>
    </w:p>
    <w:p w14:paraId="471748D1" w14:textId="77777777" w:rsidR="00174F37" w:rsidRPr="00AD1F88" w:rsidRDefault="00174F37" w:rsidP="00C340F9">
      <w:pPr>
        <w:jc w:val="both"/>
      </w:pPr>
      <w:r w:rsidRPr="00AD1F88">
        <w:t>Código Estructural</w:t>
      </w:r>
    </w:p>
    <w:p w14:paraId="635144B4" w14:textId="77777777" w:rsidR="00174F37" w:rsidRPr="00AD1F88" w:rsidRDefault="00174F37" w:rsidP="00C340F9">
      <w:pPr>
        <w:jc w:val="both"/>
      </w:pPr>
      <w:r w:rsidRPr="00AD1F88">
        <w:t>REAL DECRETO 470/2021, de 29 de junio, del Ministerio de la Presidencia, Relaciones con las Cortes y Memoria Democrática.</w:t>
      </w:r>
    </w:p>
    <w:p w14:paraId="3FC591DF" w14:textId="77777777" w:rsidR="00174F37" w:rsidRPr="00AD1F88" w:rsidRDefault="00174F37" w:rsidP="00C340F9">
      <w:pPr>
        <w:jc w:val="both"/>
      </w:pPr>
      <w:r w:rsidRPr="00AD1F88">
        <w:t>B.O.E.: 10-AGO-2021</w:t>
      </w:r>
    </w:p>
    <w:p w14:paraId="35986FC6" w14:textId="77777777" w:rsidR="0064105B" w:rsidRPr="00AD1F88" w:rsidRDefault="0064105B" w:rsidP="00C340F9">
      <w:pPr>
        <w:jc w:val="both"/>
        <w:rPr>
          <w:lang w:val="es-ES"/>
        </w:rPr>
      </w:pPr>
    </w:p>
    <w:p w14:paraId="048BB13E" w14:textId="3404BE9F" w:rsidR="00C91699" w:rsidRPr="00AD1F88" w:rsidRDefault="00C91699" w:rsidP="00C340F9">
      <w:pPr>
        <w:pStyle w:val="Negrita"/>
        <w:jc w:val="both"/>
      </w:pPr>
      <w:r w:rsidRPr="00AD1F88">
        <w:t>1.3) FÁBRICA</w:t>
      </w:r>
    </w:p>
    <w:p w14:paraId="7E1B4587" w14:textId="77777777" w:rsidR="00C91699" w:rsidRPr="00AD1F88" w:rsidRDefault="00C91699" w:rsidP="00C340F9">
      <w:pPr>
        <w:pStyle w:val="Negrita"/>
        <w:jc w:val="both"/>
      </w:pPr>
      <w:r w:rsidRPr="00AD1F88">
        <w:t>DB SE-F. Seguridad Estructural Fábrica</w:t>
      </w:r>
    </w:p>
    <w:p w14:paraId="77473A1C" w14:textId="77777777" w:rsidR="00C91699" w:rsidRPr="00AD1F88" w:rsidRDefault="00C91699" w:rsidP="00C340F9">
      <w:pPr>
        <w:jc w:val="both"/>
        <w:rPr>
          <w:b/>
          <w:bCs/>
          <w:lang w:val="es-ES"/>
        </w:rPr>
      </w:pPr>
      <w:r w:rsidRPr="00AD1F88">
        <w:rPr>
          <w:lang w:val="es-ES"/>
        </w:rPr>
        <w:t>Código Técnico de la Edificación. REAL DECRETO 314/2006, de 17 de marzo, del Ministerio de Vivienda</w:t>
      </w:r>
    </w:p>
    <w:p w14:paraId="028D3DEF" w14:textId="77777777" w:rsidR="00C91699" w:rsidRPr="00AD1F88" w:rsidRDefault="00C91699" w:rsidP="00C340F9">
      <w:pPr>
        <w:jc w:val="both"/>
        <w:rPr>
          <w:lang w:val="es-ES"/>
        </w:rPr>
      </w:pPr>
      <w:r w:rsidRPr="00AD1F88">
        <w:rPr>
          <w:lang w:val="es-ES"/>
        </w:rPr>
        <w:t>B.O.E.: 28-MAR-2006</w:t>
      </w:r>
    </w:p>
    <w:p w14:paraId="7F8DB3BE" w14:textId="77777777" w:rsidR="00C91699" w:rsidRPr="00AD1F88" w:rsidRDefault="00C91699" w:rsidP="00C340F9">
      <w:pPr>
        <w:jc w:val="both"/>
        <w:rPr>
          <w:lang w:val="es-ES"/>
        </w:rPr>
      </w:pPr>
      <w:r w:rsidRPr="00AD1F88">
        <w:rPr>
          <w:lang w:val="es-ES"/>
        </w:rPr>
        <w:t>Para consultar todas las modificaciones del RD 314/2006, remitirse al apartado “0.1 Normas de carácter general”</w:t>
      </w:r>
    </w:p>
    <w:p w14:paraId="530F365A" w14:textId="77777777" w:rsidR="00174F37" w:rsidRPr="00AD1F88" w:rsidRDefault="00174F37" w:rsidP="00C340F9">
      <w:pPr>
        <w:jc w:val="both"/>
        <w:rPr>
          <w:lang w:val="es-ES"/>
        </w:rPr>
      </w:pPr>
    </w:p>
    <w:p w14:paraId="20768B5D" w14:textId="77777777" w:rsidR="00C91699" w:rsidRPr="00AD1F88" w:rsidRDefault="00C91699" w:rsidP="00C340F9">
      <w:pPr>
        <w:jc w:val="both"/>
      </w:pPr>
      <w:r w:rsidRPr="00AD1F88">
        <w:t>1.4) HORMIGÓN</w:t>
      </w:r>
    </w:p>
    <w:p w14:paraId="23AA3C56" w14:textId="77777777" w:rsidR="003573EF" w:rsidRPr="00AD1F88" w:rsidRDefault="003573EF" w:rsidP="00C340F9">
      <w:pPr>
        <w:jc w:val="both"/>
      </w:pPr>
      <w:r w:rsidRPr="00AD1F88">
        <w:t>Código Estructural</w:t>
      </w:r>
    </w:p>
    <w:p w14:paraId="54D965B7" w14:textId="77777777" w:rsidR="00ED6B20" w:rsidRPr="00AD1F88" w:rsidRDefault="00ED6B20" w:rsidP="00C340F9">
      <w:pPr>
        <w:jc w:val="both"/>
      </w:pPr>
      <w:r w:rsidRPr="00AD1F88">
        <w:t>REAL DECRETO 470/2021, de 29 de junio, del Ministerio de la Presidencia, Relaciones con las Cortes y Memoria Democrática.</w:t>
      </w:r>
    </w:p>
    <w:p w14:paraId="331FF958" w14:textId="77777777" w:rsidR="00ED6B20" w:rsidRPr="00AD1F88" w:rsidRDefault="00ED6B20" w:rsidP="00C340F9">
      <w:pPr>
        <w:jc w:val="both"/>
      </w:pPr>
      <w:r w:rsidRPr="00AD1F88">
        <w:t>B.O.E.: 10-AGO-2021</w:t>
      </w:r>
    </w:p>
    <w:p w14:paraId="1A0C2903" w14:textId="77777777" w:rsidR="00174F37" w:rsidRPr="00AD1F88" w:rsidRDefault="00174F37" w:rsidP="00C340F9">
      <w:pPr>
        <w:jc w:val="both"/>
        <w:rPr>
          <w:lang w:val="es-ES"/>
        </w:rPr>
      </w:pPr>
    </w:p>
    <w:p w14:paraId="55297B96" w14:textId="77777777" w:rsidR="002A42E1" w:rsidRPr="00AD1F88" w:rsidRDefault="002A42E1" w:rsidP="00C340F9">
      <w:pPr>
        <w:jc w:val="both"/>
        <w:rPr>
          <w:lang w:val="es-ES"/>
        </w:rPr>
      </w:pPr>
      <w:r w:rsidRPr="00AD1F88">
        <w:br w:type="page"/>
      </w:r>
    </w:p>
    <w:p w14:paraId="5B2043C1" w14:textId="39463344" w:rsidR="00C91699" w:rsidRPr="00AD1F88" w:rsidRDefault="00C91699" w:rsidP="00C340F9">
      <w:pPr>
        <w:pStyle w:val="Negrita"/>
        <w:jc w:val="both"/>
      </w:pPr>
      <w:r w:rsidRPr="00AD1F88">
        <w:lastRenderedPageBreak/>
        <w:t>1.5) MADERA</w:t>
      </w:r>
    </w:p>
    <w:p w14:paraId="7FD42CE9" w14:textId="77777777" w:rsidR="00C91699" w:rsidRPr="00AD1F88" w:rsidRDefault="00C91699" w:rsidP="00C340F9">
      <w:pPr>
        <w:pStyle w:val="Negrita"/>
        <w:jc w:val="both"/>
      </w:pPr>
      <w:r w:rsidRPr="00AD1F88">
        <w:t>DB SE-M. Seguridad estructural - Estructuras de Madera</w:t>
      </w:r>
    </w:p>
    <w:p w14:paraId="09CBD2C5" w14:textId="77777777" w:rsidR="00C91699" w:rsidRPr="00AD1F88" w:rsidRDefault="00C91699" w:rsidP="00C340F9">
      <w:pPr>
        <w:jc w:val="both"/>
        <w:rPr>
          <w:b/>
          <w:bCs/>
          <w:lang w:val="es-ES"/>
        </w:rPr>
      </w:pPr>
      <w:r w:rsidRPr="00AD1F88">
        <w:rPr>
          <w:lang w:val="es-ES"/>
        </w:rPr>
        <w:t>Código Técnico de la Edificación. REAL DECRETO 314/2006, de 17 de marzo, del Ministerio de Vivienda</w:t>
      </w:r>
    </w:p>
    <w:p w14:paraId="6B61873C" w14:textId="77777777" w:rsidR="00C91699" w:rsidRPr="00AD1F88" w:rsidRDefault="00C91699" w:rsidP="00C340F9">
      <w:pPr>
        <w:jc w:val="both"/>
        <w:rPr>
          <w:lang w:val="es-ES"/>
        </w:rPr>
      </w:pPr>
      <w:r w:rsidRPr="00AD1F88">
        <w:rPr>
          <w:lang w:val="es-ES"/>
        </w:rPr>
        <w:t>B.O.E.: 28-MAR-2006</w:t>
      </w:r>
    </w:p>
    <w:p w14:paraId="178E076E" w14:textId="77777777" w:rsidR="00C91699" w:rsidRPr="00AD1F88" w:rsidRDefault="00C91699" w:rsidP="00C340F9">
      <w:pPr>
        <w:jc w:val="both"/>
        <w:rPr>
          <w:lang w:val="es-ES"/>
        </w:rPr>
      </w:pPr>
      <w:r w:rsidRPr="00AD1F88">
        <w:rPr>
          <w:lang w:val="es-ES"/>
        </w:rPr>
        <w:t>Para consultar todas las modificaciones del RD 314/2006, remitirse al apartado “0.1 Normas de carácter general”</w:t>
      </w:r>
    </w:p>
    <w:p w14:paraId="41317648" w14:textId="77777777" w:rsidR="00174F37" w:rsidRPr="00AD1F88" w:rsidRDefault="00174F37" w:rsidP="00C340F9">
      <w:pPr>
        <w:jc w:val="both"/>
        <w:rPr>
          <w:lang w:val="es-ES"/>
        </w:rPr>
      </w:pPr>
    </w:p>
    <w:p w14:paraId="3EBFB98A" w14:textId="77777777" w:rsidR="00C91699" w:rsidRPr="00AD1F88" w:rsidRDefault="00C91699" w:rsidP="00C340F9">
      <w:pPr>
        <w:pStyle w:val="Negrita"/>
        <w:jc w:val="both"/>
      </w:pPr>
      <w:r w:rsidRPr="00AD1F88">
        <w:t>1.6) CIMENTACIÓN</w:t>
      </w:r>
    </w:p>
    <w:p w14:paraId="5C3DADE9" w14:textId="77777777" w:rsidR="00C91699" w:rsidRPr="00AD1F88" w:rsidRDefault="00C91699" w:rsidP="00C340F9">
      <w:pPr>
        <w:pStyle w:val="Negrita"/>
        <w:jc w:val="both"/>
      </w:pPr>
      <w:r w:rsidRPr="00AD1F88">
        <w:t>DB SE-C. Seguridad estructural - Cimientos</w:t>
      </w:r>
    </w:p>
    <w:p w14:paraId="4545A820" w14:textId="77777777" w:rsidR="00C91699" w:rsidRPr="00AD1F88" w:rsidRDefault="00C91699" w:rsidP="00C340F9">
      <w:pPr>
        <w:jc w:val="both"/>
        <w:rPr>
          <w:b/>
          <w:bCs/>
          <w:lang w:val="es-ES"/>
        </w:rPr>
      </w:pPr>
      <w:r w:rsidRPr="00AD1F88">
        <w:rPr>
          <w:lang w:val="es-ES"/>
        </w:rPr>
        <w:t>Código Técnico de la Edificación. REAL DECRETO 314/2006, de 17 de marzo, del Ministerio de Vivienda</w:t>
      </w:r>
    </w:p>
    <w:p w14:paraId="1C4F9D5B" w14:textId="77777777" w:rsidR="00C91699" w:rsidRPr="00AD1F88" w:rsidRDefault="00C91699" w:rsidP="00C340F9">
      <w:pPr>
        <w:jc w:val="both"/>
        <w:rPr>
          <w:lang w:val="es-ES"/>
        </w:rPr>
      </w:pPr>
      <w:r w:rsidRPr="00AD1F88">
        <w:rPr>
          <w:lang w:val="es-ES"/>
        </w:rPr>
        <w:t>B.O.E.: 28-MAR-2006</w:t>
      </w:r>
    </w:p>
    <w:p w14:paraId="35547BB5" w14:textId="77777777" w:rsidR="00C91699" w:rsidRPr="00AD1F88" w:rsidRDefault="00C91699" w:rsidP="00C340F9">
      <w:pPr>
        <w:jc w:val="both"/>
        <w:rPr>
          <w:lang w:val="es-ES"/>
        </w:rPr>
      </w:pPr>
      <w:r w:rsidRPr="00AD1F88">
        <w:rPr>
          <w:lang w:val="es-ES"/>
        </w:rPr>
        <w:t>Para consultar todas las modificaciones del RD 314/2006, remitirse al apartado “0.1 Normas de carácter general”</w:t>
      </w:r>
    </w:p>
    <w:p w14:paraId="051AABD2" w14:textId="77777777" w:rsidR="00C91699" w:rsidRPr="00AD1F88" w:rsidRDefault="00C91699" w:rsidP="00C340F9">
      <w:pPr>
        <w:jc w:val="both"/>
        <w:rPr>
          <w:lang w:val="es-ES"/>
        </w:rPr>
      </w:pPr>
    </w:p>
    <w:p w14:paraId="6B3E3B54" w14:textId="07120DE7" w:rsidR="00C91699" w:rsidRPr="00AD1F88" w:rsidRDefault="00C91699" w:rsidP="00C340F9">
      <w:pPr>
        <w:pStyle w:val="Ttulo3"/>
        <w:jc w:val="both"/>
        <w:rPr>
          <w:lang w:val="es-ES"/>
        </w:rPr>
      </w:pPr>
      <w:bookmarkStart w:id="498" w:name="_Toc73355139"/>
      <w:bookmarkStart w:id="499" w:name="_Toc107311913"/>
      <w:bookmarkStart w:id="500" w:name="_Toc122596811"/>
      <w:r w:rsidRPr="00AD1F88">
        <w:rPr>
          <w:lang w:val="es-ES"/>
        </w:rPr>
        <w:t>INSTALACIONES</w:t>
      </w:r>
      <w:bookmarkEnd w:id="498"/>
      <w:bookmarkEnd w:id="499"/>
      <w:bookmarkEnd w:id="500"/>
    </w:p>
    <w:p w14:paraId="4D76ED84" w14:textId="77777777" w:rsidR="00C91699" w:rsidRPr="00AD1F88" w:rsidRDefault="00C91699" w:rsidP="00C340F9">
      <w:pPr>
        <w:pStyle w:val="Negrita"/>
        <w:jc w:val="both"/>
      </w:pPr>
      <w:r w:rsidRPr="00AD1F88">
        <w:t>2.1) AGUA</w:t>
      </w:r>
    </w:p>
    <w:p w14:paraId="6682BF49" w14:textId="77777777" w:rsidR="00C91699" w:rsidRPr="00AD1F88" w:rsidRDefault="00C91699" w:rsidP="00C340F9">
      <w:pPr>
        <w:pStyle w:val="Negrita"/>
        <w:jc w:val="both"/>
      </w:pPr>
      <w:r w:rsidRPr="00AD1F88">
        <w:t>Criterios sanitarios de la calidad del agua de consumo humano</w:t>
      </w:r>
    </w:p>
    <w:p w14:paraId="40F147A9" w14:textId="77777777" w:rsidR="00C91699" w:rsidRPr="00AD1F88" w:rsidRDefault="00C91699" w:rsidP="00C340F9">
      <w:pPr>
        <w:jc w:val="both"/>
        <w:rPr>
          <w:lang w:val="es-ES"/>
        </w:rPr>
      </w:pPr>
      <w:r w:rsidRPr="00AD1F88">
        <w:rPr>
          <w:lang w:val="es-ES"/>
        </w:rPr>
        <w:t>REAL DECRETO 140/2003, de 7 de febrero, del Ministerio de la Presidencia</w:t>
      </w:r>
    </w:p>
    <w:p w14:paraId="0356E6B4" w14:textId="77777777" w:rsidR="00C91699" w:rsidRPr="00AD1F88" w:rsidRDefault="00C91699" w:rsidP="00C340F9">
      <w:pPr>
        <w:jc w:val="both"/>
        <w:rPr>
          <w:lang w:val="es-ES"/>
        </w:rPr>
      </w:pPr>
      <w:r w:rsidRPr="00AD1F88">
        <w:rPr>
          <w:lang w:val="es-ES"/>
        </w:rPr>
        <w:t xml:space="preserve">B.O.E.: 21-FEB-2003 </w:t>
      </w:r>
    </w:p>
    <w:p w14:paraId="37DD45BB" w14:textId="77777777" w:rsidR="00C91699" w:rsidRPr="00AD1F88" w:rsidRDefault="00C91699" w:rsidP="00C340F9">
      <w:pPr>
        <w:jc w:val="both"/>
        <w:rPr>
          <w:lang w:val="es-ES"/>
        </w:rPr>
      </w:pPr>
      <w:r w:rsidRPr="00AD1F88">
        <w:rPr>
          <w:lang w:val="es-ES"/>
        </w:rPr>
        <w:t xml:space="preserve">Corrección erratas: 4-MAR-2003 </w:t>
      </w:r>
    </w:p>
    <w:p w14:paraId="3EC8F592" w14:textId="77777777" w:rsidR="00C91699" w:rsidRPr="00AD1F88" w:rsidRDefault="00C91699" w:rsidP="00C340F9">
      <w:pPr>
        <w:jc w:val="both"/>
        <w:rPr>
          <w:lang w:val="es-ES"/>
        </w:rPr>
      </w:pPr>
      <w:r w:rsidRPr="00AD1F88">
        <w:rPr>
          <w:lang w:val="es-ES"/>
        </w:rPr>
        <w:tab/>
        <w:t xml:space="preserve">ACTUALIZADO EL ANEXO II POR: </w:t>
      </w:r>
    </w:p>
    <w:p w14:paraId="3E81A553" w14:textId="0FD0D8F9" w:rsidR="00C91699" w:rsidRPr="00AD1F88" w:rsidRDefault="00C91699" w:rsidP="00C340F9">
      <w:pPr>
        <w:pStyle w:val="Negrita"/>
        <w:jc w:val="both"/>
      </w:pPr>
      <w:r w:rsidRPr="00AD1F88">
        <w:t>Orden SCO/3719/2005, de 21 de noviembre, del Ministerio de Sanidad y Consumo, sobre sustancias para el tratamiento del agua destinada a la producción de agua de consumo humano</w:t>
      </w:r>
    </w:p>
    <w:p w14:paraId="0EB03F57" w14:textId="1B78669F" w:rsidR="00C91699" w:rsidRPr="00AD1F88" w:rsidRDefault="002A42E1" w:rsidP="00C340F9">
      <w:pPr>
        <w:jc w:val="both"/>
        <w:rPr>
          <w:lang w:val="es-ES"/>
        </w:rPr>
      </w:pPr>
      <w:r w:rsidRPr="00AD1F88">
        <w:rPr>
          <w:lang w:val="es-ES"/>
        </w:rPr>
        <w:tab/>
      </w:r>
      <w:r w:rsidR="00C91699" w:rsidRPr="00AD1F88">
        <w:rPr>
          <w:lang w:val="es-ES"/>
        </w:rPr>
        <w:t>B.O.E.: 01-DIC-2005</w:t>
      </w:r>
    </w:p>
    <w:p w14:paraId="1A7AAC72" w14:textId="77777777" w:rsidR="00C91699" w:rsidRPr="00AD1F88" w:rsidRDefault="00C91699" w:rsidP="00C340F9">
      <w:pPr>
        <w:jc w:val="both"/>
        <w:rPr>
          <w:lang w:val="es-ES"/>
        </w:rPr>
      </w:pPr>
      <w:r w:rsidRPr="00AD1F88">
        <w:rPr>
          <w:lang w:val="es-ES"/>
        </w:rPr>
        <w:tab/>
      </w:r>
      <w:r w:rsidRPr="00AD1F88">
        <w:rPr>
          <w:lang w:val="es-ES"/>
        </w:rPr>
        <w:tab/>
        <w:t>DEROGADA POR:</w:t>
      </w:r>
    </w:p>
    <w:p w14:paraId="6F3661F6" w14:textId="2E6F7F5C" w:rsidR="00C91699" w:rsidRPr="00AD1F88" w:rsidRDefault="00C91699" w:rsidP="00C340F9">
      <w:pPr>
        <w:pStyle w:val="Negrita"/>
        <w:jc w:val="both"/>
      </w:pPr>
      <w:r w:rsidRPr="00AD1F88">
        <w:t>Orden SAS/1915/2009, de 8 de julio, del Ministerio de Sanidad y Política Social, sobre sustancias para el tratamiento del agua destinada a la producción de agua de consumo humano</w:t>
      </w:r>
    </w:p>
    <w:p w14:paraId="1458FE53" w14:textId="0675A8D1" w:rsidR="00C91699" w:rsidRPr="00AD1F88" w:rsidRDefault="00C91699" w:rsidP="00C340F9">
      <w:pPr>
        <w:jc w:val="both"/>
        <w:rPr>
          <w:lang w:val="es-ES"/>
        </w:rPr>
      </w:pPr>
      <w:r w:rsidRPr="00AD1F88">
        <w:rPr>
          <w:lang w:val="es-ES"/>
        </w:rPr>
        <w:tab/>
      </w:r>
      <w:r w:rsidRPr="00AD1F88">
        <w:rPr>
          <w:lang w:val="es-ES"/>
        </w:rPr>
        <w:tab/>
        <w:t>B.O.E.: 17-JUL-2009</w:t>
      </w:r>
    </w:p>
    <w:p w14:paraId="3521759E" w14:textId="77777777" w:rsidR="00C91699" w:rsidRPr="00AD1F88" w:rsidRDefault="00C91699" w:rsidP="00C340F9">
      <w:pPr>
        <w:jc w:val="both"/>
        <w:rPr>
          <w:lang w:val="es-ES"/>
        </w:rPr>
      </w:pPr>
      <w:r w:rsidRPr="00AD1F88">
        <w:rPr>
          <w:lang w:val="es-ES"/>
        </w:rPr>
        <w:tab/>
      </w:r>
      <w:r w:rsidRPr="00AD1F88">
        <w:rPr>
          <w:lang w:val="es-ES"/>
        </w:rPr>
        <w:tab/>
      </w:r>
      <w:r w:rsidRPr="00AD1F88">
        <w:rPr>
          <w:lang w:val="es-ES"/>
        </w:rPr>
        <w:tab/>
        <w:t>DEROGADA POR:</w:t>
      </w:r>
    </w:p>
    <w:p w14:paraId="5FAA0277" w14:textId="2AF4A6FA" w:rsidR="00C91699" w:rsidRPr="00AD1F88" w:rsidRDefault="00C91699" w:rsidP="00C340F9">
      <w:pPr>
        <w:pStyle w:val="Negrita"/>
        <w:jc w:val="both"/>
      </w:pPr>
      <w:r w:rsidRPr="00AD1F88">
        <w:t>Orden SSI/304/2013, de 19 de febrero, del Ministerio de Sanidad, Servicios Sociales e Igualdad, sobre sustancias para el tratamiento del agua destinada a la producción de agua de consumo humano</w:t>
      </w:r>
    </w:p>
    <w:p w14:paraId="182D87CB" w14:textId="049E33CD" w:rsidR="00C91699" w:rsidRPr="00AD1F88" w:rsidRDefault="00914E23" w:rsidP="00C340F9">
      <w:pPr>
        <w:jc w:val="both"/>
        <w:rPr>
          <w:lang w:val="es-ES"/>
        </w:rPr>
      </w:pPr>
      <w:r w:rsidRPr="00AD1F88">
        <w:rPr>
          <w:lang w:val="es-ES"/>
        </w:rPr>
        <w:tab/>
      </w:r>
      <w:r w:rsidRPr="00AD1F88">
        <w:rPr>
          <w:lang w:val="es-ES"/>
        </w:rPr>
        <w:tab/>
      </w:r>
      <w:r w:rsidRPr="00AD1F88">
        <w:rPr>
          <w:lang w:val="es-ES"/>
        </w:rPr>
        <w:tab/>
      </w:r>
      <w:r w:rsidR="00C91699" w:rsidRPr="00AD1F88">
        <w:rPr>
          <w:lang w:val="es-ES"/>
        </w:rPr>
        <w:t>B.O.E.: 27-FEB-2013</w:t>
      </w:r>
    </w:p>
    <w:p w14:paraId="25BF3430" w14:textId="77777777" w:rsidR="00C91699" w:rsidRPr="00AD1F88" w:rsidRDefault="00C91699" w:rsidP="00C340F9">
      <w:pPr>
        <w:jc w:val="both"/>
        <w:rPr>
          <w:lang w:val="es-ES"/>
        </w:rPr>
      </w:pPr>
      <w:r w:rsidRPr="00AD1F88">
        <w:rPr>
          <w:lang w:val="es-ES"/>
        </w:rPr>
        <w:tab/>
      </w:r>
      <w:r w:rsidRPr="00AD1F88">
        <w:rPr>
          <w:lang w:val="es-ES"/>
        </w:rPr>
        <w:tab/>
      </w:r>
      <w:r w:rsidRPr="00AD1F88">
        <w:rPr>
          <w:lang w:val="es-ES"/>
        </w:rPr>
        <w:tab/>
      </w:r>
      <w:r w:rsidRPr="00AD1F88">
        <w:rPr>
          <w:lang w:val="es-ES"/>
        </w:rPr>
        <w:tab/>
        <w:t>DEROGADA POR:</w:t>
      </w:r>
    </w:p>
    <w:p w14:paraId="3341ED2E" w14:textId="47A393E7" w:rsidR="00C91699" w:rsidRPr="00AD1F88" w:rsidRDefault="00C91699" w:rsidP="00C340F9">
      <w:pPr>
        <w:pStyle w:val="Negrita"/>
        <w:jc w:val="both"/>
      </w:pPr>
      <w:r w:rsidRPr="00AD1F88">
        <w:t xml:space="preserve">Real Decreto 902/2018, de 20 de julio del Ministerio de la Presidencia, Relaciones con las Cortes e Igualdad, por el que se modifica el Real Decreto 140/2003, de 7 de febrero por el que se </w:t>
      </w:r>
      <w:r w:rsidR="00B049B6" w:rsidRPr="00AD1F88">
        <w:t>establecen los criterios sanitarios de la calidad del agua de consumo humano</w:t>
      </w:r>
    </w:p>
    <w:p w14:paraId="0334CC17" w14:textId="12530832" w:rsidR="00C91699" w:rsidRPr="00AD1F88" w:rsidRDefault="00C91699" w:rsidP="00C340F9">
      <w:pPr>
        <w:jc w:val="both"/>
        <w:rPr>
          <w:lang w:val="es-ES"/>
        </w:rPr>
      </w:pPr>
      <w:r w:rsidRPr="00AD1F88">
        <w:rPr>
          <w:lang w:val="es-ES"/>
        </w:rPr>
        <w:lastRenderedPageBreak/>
        <w:t xml:space="preserve">    </w:t>
      </w:r>
      <w:r w:rsidR="00914E23" w:rsidRPr="00AD1F88">
        <w:rPr>
          <w:lang w:val="es-ES"/>
        </w:rPr>
        <w:tab/>
      </w:r>
      <w:r w:rsidR="00914E23" w:rsidRPr="00AD1F88">
        <w:rPr>
          <w:lang w:val="es-ES"/>
        </w:rPr>
        <w:tab/>
      </w:r>
      <w:r w:rsidR="00914E23" w:rsidRPr="00AD1F88">
        <w:rPr>
          <w:lang w:val="es-ES"/>
        </w:rPr>
        <w:tab/>
      </w:r>
      <w:r w:rsidR="00914E23" w:rsidRPr="00AD1F88">
        <w:rPr>
          <w:lang w:val="es-ES"/>
        </w:rPr>
        <w:tab/>
      </w:r>
      <w:r w:rsidRPr="00AD1F88">
        <w:rPr>
          <w:lang w:val="es-ES"/>
        </w:rPr>
        <w:t>B.O.E.: 01-AGO-2018</w:t>
      </w:r>
    </w:p>
    <w:p w14:paraId="1B8641AF" w14:textId="77777777" w:rsidR="00C91699" w:rsidRPr="00AD1F88" w:rsidRDefault="00C91699" w:rsidP="00C340F9">
      <w:pPr>
        <w:jc w:val="both"/>
        <w:rPr>
          <w:lang w:val="es-ES"/>
        </w:rPr>
      </w:pPr>
      <w:r w:rsidRPr="00AD1F88">
        <w:rPr>
          <w:lang w:val="es-ES"/>
        </w:rPr>
        <w:tab/>
        <w:t xml:space="preserve">MODIFICADO POR: </w:t>
      </w:r>
    </w:p>
    <w:p w14:paraId="08929A51" w14:textId="69EF4886" w:rsidR="00C91699" w:rsidRPr="00AD1F88" w:rsidRDefault="00C91699" w:rsidP="00C340F9">
      <w:pPr>
        <w:pStyle w:val="Negrita"/>
        <w:jc w:val="both"/>
      </w:pPr>
      <w:r w:rsidRPr="00AD1F88">
        <w:t xml:space="preserve">Real Decreto 1120/2012, de 20 de julio, del Ministerio de la Presidencia </w:t>
      </w:r>
    </w:p>
    <w:p w14:paraId="7B36C155" w14:textId="37954BF1" w:rsidR="00C91699" w:rsidRPr="00AD1F88" w:rsidRDefault="00914E23" w:rsidP="00C340F9">
      <w:pPr>
        <w:jc w:val="both"/>
        <w:rPr>
          <w:lang w:val="es-ES"/>
        </w:rPr>
      </w:pPr>
      <w:r w:rsidRPr="00AD1F88">
        <w:rPr>
          <w:lang w:val="es-ES"/>
        </w:rPr>
        <w:tab/>
      </w:r>
      <w:r w:rsidR="00C91699" w:rsidRPr="00AD1F88">
        <w:rPr>
          <w:lang w:val="es-ES"/>
        </w:rPr>
        <w:t>B.O.E.: 29-AGO-2012</w:t>
      </w:r>
    </w:p>
    <w:p w14:paraId="6DF6BBB3" w14:textId="77777777" w:rsidR="00914E23" w:rsidRPr="00AD1F88" w:rsidRDefault="00914E23" w:rsidP="00C340F9">
      <w:pPr>
        <w:jc w:val="both"/>
        <w:rPr>
          <w:lang w:val="es-ES"/>
        </w:rPr>
      </w:pPr>
    </w:p>
    <w:p w14:paraId="7EA3C4A6" w14:textId="565FFBA1" w:rsidR="00C91699" w:rsidRPr="00AD1F88" w:rsidRDefault="00C91699" w:rsidP="00C340F9">
      <w:pPr>
        <w:pStyle w:val="Negrita"/>
        <w:jc w:val="both"/>
      </w:pPr>
      <w:r w:rsidRPr="00AD1F88">
        <w:t xml:space="preserve">Real Decreto 742/2013, de 27 de septiembre, del Ministerio de Sanidad, por el que se establecen los criterios técnico-sanitarios de las piscinas </w:t>
      </w:r>
    </w:p>
    <w:p w14:paraId="6BBC0E5C" w14:textId="3B452A27" w:rsidR="00C91699" w:rsidRPr="00AD1F88" w:rsidRDefault="00914E23" w:rsidP="00C340F9">
      <w:pPr>
        <w:jc w:val="both"/>
        <w:rPr>
          <w:lang w:val="es-ES"/>
        </w:rPr>
      </w:pPr>
      <w:r w:rsidRPr="00AD1F88">
        <w:rPr>
          <w:lang w:val="es-ES"/>
        </w:rPr>
        <w:tab/>
      </w:r>
      <w:r w:rsidR="00C91699" w:rsidRPr="00AD1F88">
        <w:rPr>
          <w:lang w:val="es-ES"/>
        </w:rPr>
        <w:t>B.O.E.: 11-OCT-2013</w:t>
      </w:r>
    </w:p>
    <w:p w14:paraId="3A2C43B5" w14:textId="77777777" w:rsidR="00914E23" w:rsidRPr="00AD1F88" w:rsidRDefault="00914E23" w:rsidP="00C340F9">
      <w:pPr>
        <w:pStyle w:val="Negrita"/>
        <w:jc w:val="both"/>
      </w:pPr>
    </w:p>
    <w:p w14:paraId="287FDB94" w14:textId="07113509" w:rsidR="00C91699" w:rsidRPr="00AD1F88" w:rsidRDefault="00C91699" w:rsidP="00C340F9">
      <w:pPr>
        <w:pStyle w:val="Negrita"/>
        <w:jc w:val="both"/>
      </w:pPr>
      <w:r w:rsidRPr="00AD1F88">
        <w:t xml:space="preserve">Real Decreto 314/2016, de 29 de julio del Ministerio de la Presidencia, por el que se modifica el Real Decreto 140/2003, de 7 de febrero por el que se </w:t>
      </w:r>
      <w:r w:rsidR="00B049B6" w:rsidRPr="00AD1F88">
        <w:t>establecen los criterios sanitarios de la calidad del agua de consumo humano</w:t>
      </w:r>
    </w:p>
    <w:p w14:paraId="4C1795DB" w14:textId="77777777" w:rsidR="00C91699" w:rsidRPr="00AD1F88" w:rsidRDefault="00C91699" w:rsidP="00C340F9">
      <w:pPr>
        <w:jc w:val="both"/>
        <w:rPr>
          <w:lang w:val="es-ES"/>
        </w:rPr>
      </w:pPr>
      <w:r w:rsidRPr="00AD1F88">
        <w:rPr>
          <w:lang w:val="es-ES"/>
        </w:rPr>
        <w:tab/>
        <w:t>B.O.E.: 30-JUL-2016</w:t>
      </w:r>
    </w:p>
    <w:p w14:paraId="78EEE283" w14:textId="77777777" w:rsidR="00914E23" w:rsidRPr="00AD1F88" w:rsidRDefault="00914E23" w:rsidP="00C340F9">
      <w:pPr>
        <w:pStyle w:val="Negrita"/>
        <w:jc w:val="both"/>
      </w:pPr>
    </w:p>
    <w:p w14:paraId="3FDCCB46" w14:textId="19B9689C" w:rsidR="00B049B6" w:rsidRPr="00AD1F88" w:rsidRDefault="00B049B6" w:rsidP="00C340F9">
      <w:pPr>
        <w:pStyle w:val="Negrita"/>
        <w:jc w:val="both"/>
      </w:pPr>
      <w:r w:rsidRPr="00AD1F88">
        <w:t>Real Decreto 902/2018, de 20 de julio del Ministerio de la Presidencia, Relaciones con las Cortes e Igualdad, por el que se modifica el Real Decreto 140/2003, de 7 de febrero por el que se establecen los criterios sanitarios de la calidad del agua de consumo humano</w:t>
      </w:r>
    </w:p>
    <w:p w14:paraId="146F18AB" w14:textId="77777777" w:rsidR="00C91699" w:rsidRPr="00AD1F88" w:rsidRDefault="00C91699" w:rsidP="00C340F9">
      <w:pPr>
        <w:jc w:val="both"/>
        <w:rPr>
          <w:lang w:val="es-ES"/>
        </w:rPr>
      </w:pPr>
      <w:r w:rsidRPr="00AD1F88">
        <w:rPr>
          <w:lang w:val="es-ES"/>
        </w:rPr>
        <w:tab/>
        <w:t>B.O.E.: 01-AGO-2018</w:t>
      </w:r>
    </w:p>
    <w:p w14:paraId="3DA29D7E" w14:textId="77777777" w:rsidR="00914E23" w:rsidRPr="00AD1F88" w:rsidRDefault="00C91699" w:rsidP="00C340F9">
      <w:pPr>
        <w:jc w:val="both"/>
        <w:rPr>
          <w:lang w:val="es-ES"/>
        </w:rPr>
      </w:pPr>
      <w:r w:rsidRPr="00AD1F88">
        <w:rPr>
          <w:lang w:val="es-ES"/>
        </w:rPr>
        <w:tab/>
      </w:r>
    </w:p>
    <w:p w14:paraId="0512229B" w14:textId="2280B986" w:rsidR="00C91699" w:rsidRPr="00AD1F88" w:rsidRDefault="00C91699" w:rsidP="00C340F9">
      <w:pPr>
        <w:jc w:val="both"/>
        <w:rPr>
          <w:lang w:val="es-ES"/>
        </w:rPr>
      </w:pPr>
      <w:r w:rsidRPr="00AD1F88">
        <w:rPr>
          <w:lang w:val="es-ES"/>
        </w:rPr>
        <w:tab/>
        <w:t xml:space="preserve">DESARROLLADO EN EL ÁMBITO DEL MINISTERIO DE DEFENSA POR: </w:t>
      </w:r>
    </w:p>
    <w:p w14:paraId="23C6368E" w14:textId="42F9649C" w:rsidR="00C91699" w:rsidRPr="00AD1F88" w:rsidRDefault="00C91699" w:rsidP="00C340F9">
      <w:pPr>
        <w:pStyle w:val="Negrita"/>
        <w:jc w:val="both"/>
      </w:pPr>
      <w:r w:rsidRPr="00AD1F88">
        <w:t xml:space="preserve">Orden DEF/2150/2013, de 11 de noviembre, del Ministerio de Defensa </w:t>
      </w:r>
    </w:p>
    <w:p w14:paraId="06279971" w14:textId="7F849D52" w:rsidR="00C91699" w:rsidRPr="00AD1F88" w:rsidRDefault="00914E23" w:rsidP="00C340F9">
      <w:pPr>
        <w:jc w:val="both"/>
        <w:rPr>
          <w:lang w:val="es-ES"/>
        </w:rPr>
      </w:pPr>
      <w:r w:rsidRPr="00AD1F88">
        <w:rPr>
          <w:lang w:val="es-ES"/>
        </w:rPr>
        <w:tab/>
      </w:r>
      <w:r w:rsidR="00C91699" w:rsidRPr="00AD1F88">
        <w:rPr>
          <w:lang w:val="es-ES"/>
        </w:rPr>
        <w:t>B.O.E.: 19-NOV-2013</w:t>
      </w:r>
    </w:p>
    <w:p w14:paraId="25AEEA1D" w14:textId="77777777" w:rsidR="00914E23" w:rsidRPr="00AD1F88" w:rsidRDefault="00914E23" w:rsidP="00C340F9">
      <w:pPr>
        <w:jc w:val="both"/>
        <w:rPr>
          <w:lang w:val="es-ES"/>
        </w:rPr>
      </w:pPr>
    </w:p>
    <w:p w14:paraId="38362BD7" w14:textId="74957B7A" w:rsidR="00C91699" w:rsidRPr="00AD1F88" w:rsidRDefault="00C91699" w:rsidP="00C340F9">
      <w:pPr>
        <w:pStyle w:val="Negrita"/>
        <w:jc w:val="both"/>
      </w:pPr>
      <w:r w:rsidRPr="00AD1F88">
        <w:t>DB HS. Salubridad (Capítulos HS-4, HS-5)</w:t>
      </w:r>
    </w:p>
    <w:p w14:paraId="113C9BE5" w14:textId="77777777" w:rsidR="00C91699" w:rsidRPr="00AD1F88" w:rsidRDefault="00C91699" w:rsidP="00C340F9">
      <w:pPr>
        <w:jc w:val="both"/>
        <w:rPr>
          <w:lang w:val="es-ES"/>
        </w:rPr>
      </w:pPr>
      <w:r w:rsidRPr="00AD1F88">
        <w:rPr>
          <w:lang w:val="es-ES"/>
        </w:rPr>
        <w:t>Código Técnico de la Edificación. REAL DECRETO 314/2006, de 17 de marzo, del Ministerio de Vivienda</w:t>
      </w:r>
    </w:p>
    <w:p w14:paraId="5D3549ED" w14:textId="77777777" w:rsidR="00C91699" w:rsidRPr="00AD1F88" w:rsidRDefault="00C91699" w:rsidP="00C340F9">
      <w:pPr>
        <w:jc w:val="both"/>
        <w:rPr>
          <w:lang w:val="es-ES"/>
        </w:rPr>
      </w:pPr>
      <w:r w:rsidRPr="00AD1F88">
        <w:rPr>
          <w:lang w:val="es-ES"/>
        </w:rPr>
        <w:t>B.O.E.: 28-MAR-2006</w:t>
      </w:r>
    </w:p>
    <w:p w14:paraId="6061E99B" w14:textId="77777777" w:rsidR="00C91699" w:rsidRPr="00AD1F88" w:rsidRDefault="00C91699" w:rsidP="00C340F9">
      <w:pPr>
        <w:jc w:val="both"/>
        <w:rPr>
          <w:lang w:val="es-ES"/>
        </w:rPr>
      </w:pPr>
      <w:r w:rsidRPr="00AD1F88">
        <w:rPr>
          <w:lang w:val="es-ES"/>
        </w:rPr>
        <w:t>Para consultar todas las modificaciones del RD 314/2006, remitirse al apartado “0.1 Normas de carácter general”</w:t>
      </w:r>
    </w:p>
    <w:p w14:paraId="31152C93" w14:textId="77777777" w:rsidR="00914E23" w:rsidRPr="00AD1F88" w:rsidRDefault="00914E23" w:rsidP="00C340F9">
      <w:pPr>
        <w:pStyle w:val="Negrita"/>
        <w:jc w:val="both"/>
      </w:pPr>
    </w:p>
    <w:p w14:paraId="274BB75A" w14:textId="77777777" w:rsidR="00C91699" w:rsidRPr="00AD1F88" w:rsidRDefault="00C91699" w:rsidP="00C340F9">
      <w:pPr>
        <w:pStyle w:val="Negrita"/>
        <w:jc w:val="both"/>
      </w:pPr>
      <w:r w:rsidRPr="00AD1F88">
        <w:t>2.2) ASCENSORES</w:t>
      </w:r>
    </w:p>
    <w:p w14:paraId="1EC5BB95" w14:textId="77777777" w:rsidR="00C91699" w:rsidRPr="00AD1F88" w:rsidRDefault="00C91699" w:rsidP="00C340F9">
      <w:pPr>
        <w:pStyle w:val="Negrita"/>
        <w:jc w:val="both"/>
      </w:pPr>
      <w:r w:rsidRPr="00AD1F88">
        <w:t xml:space="preserve">Requisitos esenciales de seguridad para la comercialización de ascensores y componentes de seguridad para ascensores </w:t>
      </w:r>
    </w:p>
    <w:p w14:paraId="22BA0C56" w14:textId="77777777" w:rsidR="00C91699" w:rsidRPr="00AD1F88" w:rsidRDefault="00C91699" w:rsidP="00C340F9">
      <w:pPr>
        <w:jc w:val="both"/>
        <w:rPr>
          <w:lang w:val="es-ES"/>
        </w:rPr>
      </w:pPr>
      <w:r w:rsidRPr="00AD1F88">
        <w:rPr>
          <w:lang w:val="es-ES"/>
        </w:rPr>
        <w:t>REAL DECRETO 203/2016 de 20 de mayo de 2016, del Ministerio de Industria ,Energía y Turismo</w:t>
      </w:r>
    </w:p>
    <w:p w14:paraId="5678047A" w14:textId="77777777" w:rsidR="00C91699" w:rsidRPr="00AD1F88" w:rsidRDefault="00C91699" w:rsidP="00C340F9">
      <w:pPr>
        <w:jc w:val="both"/>
        <w:rPr>
          <w:lang w:val="es-ES"/>
        </w:rPr>
      </w:pPr>
      <w:r w:rsidRPr="00AD1F88">
        <w:rPr>
          <w:lang w:val="es-ES"/>
        </w:rPr>
        <w:t>B.O.E.: 25-MAY-2016</w:t>
      </w:r>
    </w:p>
    <w:p w14:paraId="3D1E1431" w14:textId="77777777" w:rsidR="000809AE" w:rsidRPr="00AD1F88" w:rsidRDefault="000809AE" w:rsidP="00C340F9">
      <w:pPr>
        <w:pStyle w:val="Negrita"/>
        <w:jc w:val="both"/>
      </w:pPr>
    </w:p>
    <w:p w14:paraId="55508FDD" w14:textId="688E7B53" w:rsidR="00C91699" w:rsidRPr="00AD1F88" w:rsidRDefault="00C91699" w:rsidP="00C340F9">
      <w:pPr>
        <w:pStyle w:val="Negrita"/>
        <w:jc w:val="both"/>
      </w:pPr>
      <w:r w:rsidRPr="00AD1F88">
        <w:t xml:space="preserve">Reglamento de aparatos de elevación y manutención de los mismos </w:t>
      </w:r>
    </w:p>
    <w:p w14:paraId="0EABFF6F" w14:textId="77777777" w:rsidR="00C91699" w:rsidRPr="00AD1F88" w:rsidRDefault="00C91699" w:rsidP="00C340F9">
      <w:pPr>
        <w:jc w:val="both"/>
        <w:rPr>
          <w:lang w:val="es-ES"/>
        </w:rPr>
      </w:pPr>
      <w:r w:rsidRPr="00AD1F88">
        <w:rPr>
          <w:lang w:val="es-ES"/>
        </w:rPr>
        <w:t>(sólo están vigentes los artículos 11 a 15, 19 y 23, el resto ha sido derogado por el Real Decreto 1314/1997, excepto el art.10, que ha sido derogado por el Real Decreto 88/2013, de 8 de febrero)</w:t>
      </w:r>
    </w:p>
    <w:p w14:paraId="7772F93F" w14:textId="77777777" w:rsidR="00C91699" w:rsidRPr="00AD1F88" w:rsidRDefault="00C91699" w:rsidP="00C340F9">
      <w:pPr>
        <w:jc w:val="both"/>
        <w:rPr>
          <w:lang w:val="es-ES"/>
        </w:rPr>
      </w:pPr>
      <w:r w:rsidRPr="00AD1F88">
        <w:rPr>
          <w:lang w:val="es-ES"/>
        </w:rPr>
        <w:t>REAL DECRETO 2291/1985, de 8 de noviembre, del Ministerio de Industria y Energía</w:t>
      </w:r>
    </w:p>
    <w:p w14:paraId="10D0E15F" w14:textId="77777777" w:rsidR="00C91699" w:rsidRPr="00AD1F88" w:rsidRDefault="00C91699" w:rsidP="00C340F9">
      <w:pPr>
        <w:jc w:val="both"/>
        <w:rPr>
          <w:lang w:val="es-ES"/>
        </w:rPr>
      </w:pPr>
      <w:r w:rsidRPr="00AD1F88">
        <w:rPr>
          <w:lang w:val="es-ES"/>
        </w:rPr>
        <w:lastRenderedPageBreak/>
        <w:t xml:space="preserve">B.O.E.: 11-DIC-1985 </w:t>
      </w:r>
    </w:p>
    <w:p w14:paraId="3862BA2D" w14:textId="77777777" w:rsidR="00C91699" w:rsidRPr="00AD1F88" w:rsidRDefault="00C91699" w:rsidP="00C340F9">
      <w:pPr>
        <w:jc w:val="both"/>
        <w:rPr>
          <w:lang w:val="es-ES"/>
        </w:rPr>
      </w:pPr>
      <w:r w:rsidRPr="00AD1F88">
        <w:rPr>
          <w:lang w:val="es-ES"/>
        </w:rPr>
        <w:tab/>
        <w:t xml:space="preserve">MODIFICADO POR: </w:t>
      </w:r>
    </w:p>
    <w:p w14:paraId="3E8D20D2" w14:textId="7FBE36FA" w:rsidR="00C91699" w:rsidRPr="00AD1F88" w:rsidRDefault="00C91699" w:rsidP="00C340F9">
      <w:pPr>
        <w:pStyle w:val="Negrita"/>
        <w:jc w:val="both"/>
      </w:pPr>
      <w:r w:rsidRPr="00AD1F88">
        <w:t xml:space="preserve">Art 2º de la modificación de diversas normas reglamentarias en materia de seguridad industrial, para adecuarlas a la Ley 17/2009, de 23 de noviembre y a la Ley 25/2009, de 22 de diciembre </w:t>
      </w:r>
    </w:p>
    <w:p w14:paraId="4730F546" w14:textId="4FCDBE42" w:rsidR="00C91699" w:rsidRPr="00AD1F88" w:rsidRDefault="00D231F5" w:rsidP="00C340F9">
      <w:pPr>
        <w:jc w:val="both"/>
        <w:rPr>
          <w:lang w:val="es-ES"/>
        </w:rPr>
      </w:pPr>
      <w:r w:rsidRPr="00AD1F88">
        <w:rPr>
          <w:lang w:val="es-ES"/>
        </w:rPr>
        <w:tab/>
      </w:r>
      <w:r w:rsidR="00C91699" w:rsidRPr="00AD1F88">
        <w:rPr>
          <w:lang w:val="es-ES"/>
        </w:rPr>
        <w:t xml:space="preserve">REAL DECRETO 560/2010, de 7 de mayo, del Ministerio de Industria, Turismo y Comercio </w:t>
      </w:r>
    </w:p>
    <w:p w14:paraId="3C3E683B" w14:textId="2308CEE8" w:rsidR="00C91699" w:rsidRPr="00AD1F88" w:rsidRDefault="00D231F5" w:rsidP="00C340F9">
      <w:pPr>
        <w:jc w:val="both"/>
        <w:rPr>
          <w:lang w:val="es-ES"/>
        </w:rPr>
      </w:pPr>
      <w:r w:rsidRPr="00AD1F88">
        <w:rPr>
          <w:lang w:val="es-ES"/>
        </w:rPr>
        <w:tab/>
      </w:r>
      <w:r w:rsidR="00C91699" w:rsidRPr="00AD1F88">
        <w:rPr>
          <w:lang w:val="es-ES"/>
        </w:rPr>
        <w:t>B.O.E.: 22-MAY-2010</w:t>
      </w:r>
    </w:p>
    <w:p w14:paraId="41316531" w14:textId="77777777" w:rsidR="00C91699" w:rsidRPr="00AD1F88" w:rsidRDefault="00C91699" w:rsidP="00C340F9">
      <w:pPr>
        <w:jc w:val="both"/>
        <w:rPr>
          <w:lang w:val="es-ES"/>
        </w:rPr>
      </w:pPr>
      <w:r w:rsidRPr="00AD1F88">
        <w:rPr>
          <w:lang w:val="es-ES"/>
        </w:rPr>
        <w:tab/>
        <w:t xml:space="preserve">Corrección de errores: B.O.E. 19-JUN-2010 </w:t>
      </w:r>
    </w:p>
    <w:p w14:paraId="77B5B4B0" w14:textId="77777777" w:rsidR="00D231F5" w:rsidRPr="00AD1F88" w:rsidRDefault="00D231F5" w:rsidP="00C340F9">
      <w:pPr>
        <w:jc w:val="both"/>
        <w:rPr>
          <w:lang w:val="es-ES"/>
        </w:rPr>
      </w:pPr>
    </w:p>
    <w:p w14:paraId="1F03E6C3" w14:textId="3EEBD0CA" w:rsidR="00C91699" w:rsidRPr="00AD1F88" w:rsidRDefault="00C91699" w:rsidP="00C340F9">
      <w:pPr>
        <w:pStyle w:val="Negrita"/>
        <w:jc w:val="both"/>
      </w:pPr>
      <w:r w:rsidRPr="00AD1F88">
        <w:t xml:space="preserve">Prescripciones para el incremento de la seguridad del parque de ascensores existentes </w:t>
      </w:r>
    </w:p>
    <w:p w14:paraId="73B89822" w14:textId="77777777" w:rsidR="00C91699" w:rsidRPr="00AD1F88" w:rsidRDefault="00C91699" w:rsidP="00C340F9">
      <w:pPr>
        <w:jc w:val="both"/>
        <w:rPr>
          <w:lang w:val="es-ES"/>
        </w:rPr>
      </w:pPr>
      <w:r w:rsidRPr="00AD1F88">
        <w:rPr>
          <w:lang w:val="es-ES"/>
        </w:rPr>
        <w:t xml:space="preserve">REAL DECRETO 57/2005, de 21 de enero, del Ministerio de Industria, Turismo y Comercio </w:t>
      </w:r>
    </w:p>
    <w:p w14:paraId="0BB153A1" w14:textId="77777777" w:rsidR="00C91699" w:rsidRPr="00AD1F88" w:rsidRDefault="00C91699" w:rsidP="00C340F9">
      <w:pPr>
        <w:jc w:val="both"/>
        <w:rPr>
          <w:lang w:val="es-ES"/>
        </w:rPr>
      </w:pPr>
      <w:r w:rsidRPr="00AD1F88">
        <w:rPr>
          <w:lang w:val="es-ES"/>
        </w:rPr>
        <w:t>B.O.E.: 04-FEB-2005</w:t>
      </w:r>
    </w:p>
    <w:p w14:paraId="2CE203F5" w14:textId="77777777" w:rsidR="00C91699" w:rsidRPr="00AD1F88" w:rsidRDefault="00C91699" w:rsidP="00C340F9">
      <w:pPr>
        <w:jc w:val="both"/>
        <w:rPr>
          <w:lang w:val="es-ES"/>
        </w:rPr>
      </w:pPr>
      <w:r w:rsidRPr="00AD1F88">
        <w:rPr>
          <w:lang w:val="es-ES"/>
        </w:rPr>
        <w:tab/>
        <w:t xml:space="preserve">DEROGADO LOS ARTÍCULOS 2 Y 3 POR: </w:t>
      </w:r>
    </w:p>
    <w:p w14:paraId="75BE97E1" w14:textId="7ABFD5F6" w:rsidR="00C91699" w:rsidRPr="00AD1F88" w:rsidRDefault="00C91699" w:rsidP="00C340F9">
      <w:pPr>
        <w:pStyle w:val="Negrita"/>
        <w:jc w:val="both"/>
      </w:pPr>
      <w:r w:rsidRPr="00AD1F88">
        <w:t xml:space="preserve">Instrucción Técnica Complementaria AEM 1 “Ascensores” del Reglamento de aparatos de elevación y manutención, aprobado por Real Decreto 229/1985, de 8 de noviembre </w:t>
      </w:r>
    </w:p>
    <w:p w14:paraId="2BD596B0" w14:textId="13DB2891" w:rsidR="00C91699" w:rsidRPr="00AD1F88" w:rsidRDefault="00756C64" w:rsidP="00C340F9">
      <w:pPr>
        <w:jc w:val="both"/>
        <w:rPr>
          <w:lang w:val="es-ES"/>
        </w:rPr>
      </w:pPr>
      <w:r w:rsidRPr="00AD1F88">
        <w:rPr>
          <w:lang w:val="es-ES"/>
        </w:rPr>
        <w:tab/>
      </w:r>
      <w:r w:rsidR="00C91699" w:rsidRPr="00AD1F88">
        <w:rPr>
          <w:lang w:val="es-ES"/>
        </w:rPr>
        <w:t xml:space="preserve">REAL DECRETO 88/2013, de 8 de febrero, del Ministerio de Industria, Energía y Turismo </w:t>
      </w:r>
    </w:p>
    <w:p w14:paraId="3C02B2D5" w14:textId="59B00FA0" w:rsidR="00C91699" w:rsidRPr="00AD1F88" w:rsidRDefault="00756C64" w:rsidP="00C340F9">
      <w:pPr>
        <w:jc w:val="both"/>
        <w:rPr>
          <w:lang w:val="es-ES"/>
        </w:rPr>
      </w:pPr>
      <w:r w:rsidRPr="00AD1F88">
        <w:rPr>
          <w:lang w:val="es-ES"/>
        </w:rPr>
        <w:tab/>
      </w:r>
      <w:r w:rsidR="00C91699" w:rsidRPr="00AD1F88">
        <w:rPr>
          <w:lang w:val="es-ES"/>
        </w:rPr>
        <w:t>B.O.E.: 22-FEB-2013</w:t>
      </w:r>
    </w:p>
    <w:p w14:paraId="08F95161" w14:textId="77777777" w:rsidR="00756C64" w:rsidRPr="00AD1F88" w:rsidRDefault="00756C64" w:rsidP="00C340F9">
      <w:pPr>
        <w:jc w:val="both"/>
        <w:rPr>
          <w:lang w:val="es-ES"/>
        </w:rPr>
      </w:pPr>
    </w:p>
    <w:p w14:paraId="4E936780" w14:textId="0939C9A4" w:rsidR="00C91699" w:rsidRPr="00AD1F88" w:rsidRDefault="00C91699" w:rsidP="00C340F9">
      <w:pPr>
        <w:pStyle w:val="Negrita"/>
        <w:jc w:val="both"/>
      </w:pPr>
      <w:r w:rsidRPr="00AD1F88">
        <w:t>Prescripciones técnicas no previstas en la ITC-MIE-AEM 1, del Reglamento de aparatos de elevación y manutención de los mismos</w:t>
      </w:r>
    </w:p>
    <w:p w14:paraId="07F67657" w14:textId="77777777" w:rsidR="00C91699" w:rsidRPr="00AD1F88" w:rsidRDefault="00C91699" w:rsidP="00C340F9">
      <w:pPr>
        <w:jc w:val="both"/>
        <w:rPr>
          <w:lang w:val="es-ES"/>
        </w:rPr>
      </w:pPr>
      <w:r w:rsidRPr="00AD1F88">
        <w:rPr>
          <w:lang w:val="es-ES"/>
        </w:rPr>
        <w:t>RESOLUCIÓN de 27 de abril de 1992, de la Dirección General de Política Tecnológica del Ministerio de Industria, Comercio y Turismo</w:t>
      </w:r>
    </w:p>
    <w:p w14:paraId="15269D1B" w14:textId="77777777" w:rsidR="00C91699" w:rsidRPr="00AD1F88" w:rsidRDefault="00C91699" w:rsidP="00C340F9">
      <w:pPr>
        <w:jc w:val="both"/>
        <w:rPr>
          <w:lang w:val="es-ES"/>
        </w:rPr>
      </w:pPr>
      <w:r w:rsidRPr="00AD1F88">
        <w:rPr>
          <w:lang w:val="es-ES"/>
        </w:rPr>
        <w:t xml:space="preserve">B.O.E.: 15-MAY-1992 </w:t>
      </w:r>
    </w:p>
    <w:p w14:paraId="1EB3745F" w14:textId="77777777" w:rsidR="00756C64" w:rsidRPr="00AD1F88" w:rsidRDefault="00756C64" w:rsidP="00C340F9">
      <w:pPr>
        <w:pStyle w:val="Negrita"/>
        <w:jc w:val="both"/>
      </w:pPr>
    </w:p>
    <w:p w14:paraId="0565E2D0" w14:textId="0623990E" w:rsidR="00C91699" w:rsidRPr="00AD1F88" w:rsidRDefault="00C91699" w:rsidP="00C340F9">
      <w:pPr>
        <w:pStyle w:val="Negrita"/>
        <w:jc w:val="both"/>
      </w:pPr>
      <w:r w:rsidRPr="00AD1F88">
        <w:t xml:space="preserve">Instrucción Técnica Complementaria AEM 1 “Ascensores” del Reglamento de aparatos de elevación y manutención, aprobado por Real Decreto 229/1985, de 8 de noviembre </w:t>
      </w:r>
    </w:p>
    <w:p w14:paraId="30BAFC69" w14:textId="77777777" w:rsidR="00C91699" w:rsidRPr="00AD1F88" w:rsidRDefault="00C91699" w:rsidP="00C340F9">
      <w:pPr>
        <w:jc w:val="both"/>
        <w:rPr>
          <w:lang w:val="es-ES"/>
        </w:rPr>
      </w:pPr>
      <w:r w:rsidRPr="00AD1F88">
        <w:rPr>
          <w:lang w:val="es-ES"/>
        </w:rPr>
        <w:t xml:space="preserve">REAL DECRETO 88/2013, de 8 de febrero, del Ministerio de Industria, Energía y Turismo </w:t>
      </w:r>
    </w:p>
    <w:p w14:paraId="1072207D" w14:textId="77777777" w:rsidR="00C91699" w:rsidRPr="00AD1F88" w:rsidRDefault="00C91699" w:rsidP="00C340F9">
      <w:pPr>
        <w:jc w:val="both"/>
        <w:rPr>
          <w:lang w:val="es-ES"/>
        </w:rPr>
      </w:pPr>
      <w:r w:rsidRPr="00AD1F88">
        <w:rPr>
          <w:lang w:val="es-ES"/>
        </w:rPr>
        <w:t>B.O.E.: 22-FEB-2013</w:t>
      </w:r>
    </w:p>
    <w:p w14:paraId="055514CF" w14:textId="77777777" w:rsidR="00C91699" w:rsidRPr="00AD1F88" w:rsidRDefault="00C91699" w:rsidP="00C340F9">
      <w:pPr>
        <w:jc w:val="both"/>
        <w:rPr>
          <w:lang w:val="es-ES"/>
        </w:rPr>
      </w:pPr>
      <w:r w:rsidRPr="00AD1F88">
        <w:rPr>
          <w:lang w:val="es-ES"/>
        </w:rPr>
        <w:t xml:space="preserve">Corrección errores: 9-MAY-2013 </w:t>
      </w:r>
    </w:p>
    <w:p w14:paraId="2C0C01EC" w14:textId="77777777" w:rsidR="00C91699" w:rsidRPr="00AD1F88" w:rsidRDefault="00C91699" w:rsidP="00C340F9">
      <w:pPr>
        <w:jc w:val="both"/>
        <w:rPr>
          <w:lang w:val="es-ES"/>
        </w:rPr>
      </w:pPr>
      <w:r w:rsidRPr="00AD1F88">
        <w:rPr>
          <w:lang w:val="es-ES"/>
        </w:rPr>
        <w:tab/>
        <w:t xml:space="preserve">MODIFICADO POR: </w:t>
      </w:r>
    </w:p>
    <w:p w14:paraId="63B28177" w14:textId="192D497F" w:rsidR="00C91699" w:rsidRPr="00AD1F88" w:rsidRDefault="00C91699" w:rsidP="00C340F9">
      <w:pPr>
        <w:pStyle w:val="Negrita"/>
        <w:jc w:val="both"/>
      </w:pPr>
      <w:r w:rsidRPr="00AD1F88">
        <w:t xml:space="preserve">Disp. </w:t>
      </w:r>
      <w:r w:rsidR="00B049B6" w:rsidRPr="00AD1F88">
        <w:t>Final Primera del Real Decreto 203/2016, de 20 de</w:t>
      </w:r>
      <w:r w:rsidRPr="00AD1F88">
        <w:t xml:space="preserve"> mayo, por el que se establecen los requisitos esenciales de seguridad para la comercialización de ascensores y componentes de seguridad para ascensores</w:t>
      </w:r>
    </w:p>
    <w:p w14:paraId="521D9E0D" w14:textId="7969464E" w:rsidR="00C91699" w:rsidRPr="00AD1F88" w:rsidRDefault="00756C64" w:rsidP="00C340F9">
      <w:pPr>
        <w:jc w:val="both"/>
        <w:rPr>
          <w:lang w:val="es-ES"/>
        </w:rPr>
      </w:pPr>
      <w:r w:rsidRPr="00AD1F88">
        <w:rPr>
          <w:lang w:val="es-ES"/>
        </w:rPr>
        <w:tab/>
      </w:r>
      <w:r w:rsidR="00C91699" w:rsidRPr="00AD1F88">
        <w:rPr>
          <w:lang w:val="es-ES"/>
        </w:rPr>
        <w:t>B.O.E.: 25-MAY-2016</w:t>
      </w:r>
    </w:p>
    <w:p w14:paraId="3135DEE3" w14:textId="77777777" w:rsidR="00063FFC" w:rsidRPr="00AD1F88" w:rsidRDefault="00063FFC" w:rsidP="00C340F9">
      <w:pPr>
        <w:jc w:val="both"/>
        <w:rPr>
          <w:lang w:val="es-ES"/>
        </w:rPr>
      </w:pPr>
    </w:p>
    <w:p w14:paraId="3BFDDCC9" w14:textId="16C57C15" w:rsidR="00063FFC" w:rsidRPr="00AD1F88" w:rsidRDefault="00063FFC" w:rsidP="00C340F9">
      <w:pPr>
        <w:jc w:val="both"/>
        <w:rPr>
          <w:rFonts w:cs="Arial"/>
        </w:rPr>
      </w:pPr>
      <w:r w:rsidRPr="00AD1F88">
        <w:rPr>
          <w:lang w:val="es-ES"/>
        </w:rPr>
        <w:t>Art. 9º de la modificación de diversas normas reglamentarias en materia de seguridad industrial</w:t>
      </w:r>
      <w:r w:rsidRPr="00AD1F88">
        <w:rPr>
          <w:rFonts w:cs="Arial"/>
        </w:rPr>
        <w:t>.</w:t>
      </w:r>
    </w:p>
    <w:p w14:paraId="150BE383" w14:textId="150FE0A4" w:rsidR="00063FFC" w:rsidRPr="00AD1F88" w:rsidRDefault="00063FFC" w:rsidP="00C340F9">
      <w:pPr>
        <w:jc w:val="both"/>
        <w:rPr>
          <w:lang w:val="es-ES"/>
        </w:rPr>
      </w:pPr>
      <w:r w:rsidRPr="00AD1F88">
        <w:rPr>
          <w:lang w:val="es-ES"/>
        </w:rPr>
        <w:tab/>
        <w:t>REAL DECRETO 298/2021, de 27 de abril del Ministerio de Industria, Comercio y Turismo</w:t>
      </w:r>
    </w:p>
    <w:p w14:paraId="0423DFED" w14:textId="1D29BBA9" w:rsidR="00063FFC" w:rsidRPr="00AD1F88" w:rsidRDefault="00063FFC" w:rsidP="00C340F9">
      <w:pPr>
        <w:jc w:val="both"/>
        <w:rPr>
          <w:lang w:val="es-ES"/>
        </w:rPr>
      </w:pPr>
      <w:r w:rsidRPr="00AD1F88">
        <w:rPr>
          <w:lang w:val="es-ES"/>
        </w:rPr>
        <w:tab/>
        <w:t>B.O.E.: 28-ABR-2021</w:t>
      </w:r>
    </w:p>
    <w:p w14:paraId="5545412C" w14:textId="07CAB5D2" w:rsidR="00C91699" w:rsidRPr="00AD1F88" w:rsidRDefault="00C91699" w:rsidP="00C340F9">
      <w:pPr>
        <w:pStyle w:val="Negrita"/>
        <w:jc w:val="both"/>
      </w:pPr>
      <w:r w:rsidRPr="00AD1F88">
        <w:t>2.3) AUDIOVISUALES Y ANTENAS</w:t>
      </w:r>
    </w:p>
    <w:p w14:paraId="5CE216C4" w14:textId="77777777" w:rsidR="00C91699" w:rsidRPr="00AD1F88" w:rsidRDefault="00C91699" w:rsidP="00C340F9">
      <w:pPr>
        <w:pStyle w:val="Negrita"/>
        <w:jc w:val="both"/>
      </w:pPr>
      <w:r w:rsidRPr="00AD1F88">
        <w:lastRenderedPageBreak/>
        <w:t>Infraestructuras comunes en los edificios para el acceso a los servicios de telecomunicaciones.</w:t>
      </w:r>
    </w:p>
    <w:p w14:paraId="6890389D" w14:textId="77777777" w:rsidR="00C91699" w:rsidRPr="00AD1F88" w:rsidRDefault="00C91699" w:rsidP="00C340F9">
      <w:pPr>
        <w:jc w:val="both"/>
        <w:rPr>
          <w:lang w:val="es-ES"/>
        </w:rPr>
      </w:pPr>
      <w:r w:rsidRPr="00AD1F88">
        <w:rPr>
          <w:lang w:val="es-ES"/>
        </w:rPr>
        <w:t>REAL DECRETO LEY 1/1998, de 27 de febrero, de la Jefatura del Estado</w:t>
      </w:r>
    </w:p>
    <w:p w14:paraId="7FD8CFF3" w14:textId="77777777" w:rsidR="00C91699" w:rsidRPr="00AD1F88" w:rsidRDefault="00C91699" w:rsidP="00C340F9">
      <w:pPr>
        <w:jc w:val="both"/>
        <w:rPr>
          <w:lang w:val="es-ES"/>
        </w:rPr>
      </w:pPr>
      <w:r w:rsidRPr="00AD1F88">
        <w:rPr>
          <w:lang w:val="es-ES"/>
        </w:rPr>
        <w:t xml:space="preserve">B.O.E.: 28-FEB-1998 </w:t>
      </w:r>
    </w:p>
    <w:p w14:paraId="3BAE9337" w14:textId="77777777" w:rsidR="00C91699" w:rsidRPr="00AD1F88" w:rsidRDefault="00C91699" w:rsidP="00C340F9">
      <w:pPr>
        <w:jc w:val="both"/>
        <w:rPr>
          <w:lang w:val="es-ES"/>
        </w:rPr>
      </w:pPr>
      <w:bookmarkStart w:id="501" w:name="OLE_LINK4"/>
      <w:r w:rsidRPr="00AD1F88">
        <w:rPr>
          <w:lang w:val="es-ES"/>
        </w:rPr>
        <w:tab/>
        <w:t>MODIFICADO POR:</w:t>
      </w:r>
    </w:p>
    <w:p w14:paraId="33527B39" w14:textId="0BDDBF5E" w:rsidR="00C91699" w:rsidRPr="00AD1F88" w:rsidRDefault="00C91699" w:rsidP="00C340F9">
      <w:pPr>
        <w:pStyle w:val="Negrita"/>
        <w:jc w:val="both"/>
      </w:pPr>
      <w:r w:rsidRPr="00AD1F88">
        <w:t xml:space="preserve">Modificación del artículo 2, apartado a), del Real Decreto-Ley 1/1998 </w:t>
      </w:r>
    </w:p>
    <w:p w14:paraId="7E4E162A" w14:textId="694F4B07" w:rsidR="00C91699" w:rsidRPr="00AD1F88" w:rsidRDefault="00C91699" w:rsidP="00C340F9">
      <w:pPr>
        <w:jc w:val="both"/>
        <w:rPr>
          <w:lang w:val="es-ES"/>
        </w:rPr>
      </w:pPr>
      <w:r w:rsidRPr="00AD1F88">
        <w:rPr>
          <w:lang w:val="es-ES"/>
        </w:rPr>
        <w:t>Disposición Adicional Sexta, de la Ley 38/1999, de 5 de noviembre, de Jefatura del Estado, de Ordenación de la Edificación</w:t>
      </w:r>
    </w:p>
    <w:p w14:paraId="14B54F02" w14:textId="21FE405C" w:rsidR="00C91699" w:rsidRPr="00AD1F88" w:rsidRDefault="00870C1C" w:rsidP="00C340F9">
      <w:pPr>
        <w:jc w:val="both"/>
        <w:rPr>
          <w:lang w:val="es-ES"/>
        </w:rPr>
      </w:pPr>
      <w:r w:rsidRPr="00AD1F88">
        <w:rPr>
          <w:lang w:val="es-ES"/>
        </w:rPr>
        <w:tab/>
      </w:r>
      <w:r w:rsidR="00C91699" w:rsidRPr="00AD1F88">
        <w:rPr>
          <w:lang w:val="es-ES"/>
        </w:rPr>
        <w:t>B.O.E.: 06-NOV-1999</w:t>
      </w:r>
    </w:p>
    <w:p w14:paraId="78632A4F" w14:textId="77777777" w:rsidR="00870C1C" w:rsidRPr="00AD1F88" w:rsidRDefault="00870C1C" w:rsidP="00C340F9">
      <w:pPr>
        <w:jc w:val="both"/>
        <w:rPr>
          <w:lang w:val="es-ES"/>
        </w:rPr>
      </w:pPr>
    </w:p>
    <w:p w14:paraId="0AA4BC0C" w14:textId="55033DB5" w:rsidR="00C91699" w:rsidRPr="00AD1F88" w:rsidRDefault="00C91699" w:rsidP="00C340F9">
      <w:pPr>
        <w:pStyle w:val="Negrita"/>
        <w:jc w:val="both"/>
      </w:pPr>
      <w:r w:rsidRPr="00AD1F88">
        <w:t xml:space="preserve">Modificación de los artículos 1.2 y 3.1, del Real Decreto-Ley 1/1998 </w:t>
      </w:r>
    </w:p>
    <w:p w14:paraId="6CCED44D" w14:textId="77777777" w:rsidR="00C91699" w:rsidRPr="00AD1F88" w:rsidRDefault="00C91699" w:rsidP="00C340F9">
      <w:pPr>
        <w:jc w:val="both"/>
        <w:rPr>
          <w:lang w:val="es-ES"/>
        </w:rPr>
      </w:pPr>
      <w:r w:rsidRPr="00AD1F88">
        <w:rPr>
          <w:lang w:val="es-ES"/>
        </w:rPr>
        <w:t>Artículo Quinto de la Ley 10/2005, de 14 de junio, de Jefatura del Estado, de Medidas Urgentes para el impulso de la Televisión Digital Terrestre, de la liberalización de la televisión por cable y de fomento del pluralismo</w:t>
      </w:r>
    </w:p>
    <w:p w14:paraId="55B373CD" w14:textId="553E6C94" w:rsidR="00C91699" w:rsidRPr="00AD1F88" w:rsidRDefault="00870C1C" w:rsidP="00C340F9">
      <w:pPr>
        <w:jc w:val="both"/>
        <w:rPr>
          <w:lang w:val="es-ES"/>
        </w:rPr>
      </w:pPr>
      <w:r w:rsidRPr="00AD1F88">
        <w:rPr>
          <w:lang w:val="es-ES"/>
        </w:rPr>
        <w:tab/>
      </w:r>
      <w:r w:rsidR="00C91699" w:rsidRPr="00AD1F88">
        <w:rPr>
          <w:lang w:val="es-ES"/>
        </w:rPr>
        <w:t>B.O.E.: 15-JUN-2005</w:t>
      </w:r>
    </w:p>
    <w:p w14:paraId="2BD3F3B9" w14:textId="77777777" w:rsidR="00870C1C" w:rsidRPr="00AD1F88" w:rsidRDefault="00870C1C" w:rsidP="00C340F9">
      <w:pPr>
        <w:jc w:val="both"/>
        <w:rPr>
          <w:lang w:val="es-ES"/>
        </w:rPr>
      </w:pPr>
    </w:p>
    <w:p w14:paraId="606E539E" w14:textId="77777777" w:rsidR="00C91699" w:rsidRPr="00AD1F88" w:rsidRDefault="00C91699" w:rsidP="00C340F9">
      <w:pPr>
        <w:pStyle w:val="Negrita"/>
        <w:jc w:val="both"/>
      </w:pPr>
      <w:r w:rsidRPr="00AD1F88">
        <w:t>Disposición final quinta de la Ley 9/2014, de 9 de mayo, de Telecomunicaciones</w:t>
      </w:r>
    </w:p>
    <w:p w14:paraId="038AAD91" w14:textId="77777777" w:rsidR="00C91699" w:rsidRPr="00AD1F88" w:rsidRDefault="00C91699" w:rsidP="00C340F9">
      <w:pPr>
        <w:jc w:val="both"/>
        <w:rPr>
          <w:lang w:val="es-ES"/>
        </w:rPr>
      </w:pPr>
      <w:r w:rsidRPr="00AD1F88">
        <w:rPr>
          <w:lang w:val="es-ES"/>
        </w:rPr>
        <w:tab/>
        <w:t>LEY 9/2014, de 9 de mayo, de Jefatura del Estado</w:t>
      </w:r>
    </w:p>
    <w:p w14:paraId="7A314CFE" w14:textId="77777777" w:rsidR="00C91699" w:rsidRPr="00AD1F88" w:rsidRDefault="00C91699" w:rsidP="00C340F9">
      <w:pPr>
        <w:jc w:val="both"/>
        <w:rPr>
          <w:lang w:val="es-ES"/>
        </w:rPr>
      </w:pPr>
      <w:r w:rsidRPr="00AD1F88">
        <w:rPr>
          <w:lang w:val="es-ES"/>
        </w:rPr>
        <w:tab/>
        <w:t>B.O.E.: 10-MAY-2014</w:t>
      </w:r>
    </w:p>
    <w:p w14:paraId="35EC7972" w14:textId="77777777" w:rsidR="00870C1C" w:rsidRPr="00AD1F88" w:rsidRDefault="00870C1C" w:rsidP="00C340F9">
      <w:pPr>
        <w:jc w:val="both"/>
        <w:rPr>
          <w:lang w:val="es-ES"/>
        </w:rPr>
      </w:pPr>
    </w:p>
    <w:bookmarkEnd w:id="501"/>
    <w:p w14:paraId="5063AAC0" w14:textId="2CD9ADC7" w:rsidR="00C91699" w:rsidRPr="00AD1F88" w:rsidRDefault="00C91699" w:rsidP="00C340F9">
      <w:pPr>
        <w:pStyle w:val="Negrita"/>
        <w:jc w:val="both"/>
      </w:pPr>
      <w:r w:rsidRPr="00AD1F88">
        <w:t>Reglamento regulador de las infraestructuras comunes de telecomunicaciones para el acceso a los servicios de telecomunicación en el interior de las edificaciones.</w:t>
      </w:r>
    </w:p>
    <w:p w14:paraId="1A9A78F8" w14:textId="77777777" w:rsidR="00C91699" w:rsidRPr="00AD1F88" w:rsidRDefault="00C91699" w:rsidP="00C340F9">
      <w:pPr>
        <w:jc w:val="both"/>
        <w:rPr>
          <w:lang w:val="es-ES"/>
        </w:rPr>
      </w:pPr>
      <w:r w:rsidRPr="00AD1F88">
        <w:rPr>
          <w:lang w:val="es-ES"/>
        </w:rPr>
        <w:t>REAL DECRETO 346/2011, de 11 de marzo, del Ministerio de Industria, Turismo y Comercio</w:t>
      </w:r>
    </w:p>
    <w:p w14:paraId="331F872E" w14:textId="77777777" w:rsidR="00C91699" w:rsidRPr="00AD1F88" w:rsidRDefault="00C91699" w:rsidP="00C340F9">
      <w:pPr>
        <w:jc w:val="both"/>
        <w:rPr>
          <w:lang w:val="es-ES"/>
        </w:rPr>
      </w:pPr>
      <w:r w:rsidRPr="00AD1F88">
        <w:rPr>
          <w:lang w:val="es-ES"/>
        </w:rPr>
        <w:t xml:space="preserve">B.O.E.: 1-ABR-2011 </w:t>
      </w:r>
    </w:p>
    <w:p w14:paraId="5B91B551" w14:textId="77777777" w:rsidR="00C91699" w:rsidRPr="00AD1F88" w:rsidRDefault="00C91699" w:rsidP="00C340F9">
      <w:pPr>
        <w:jc w:val="both"/>
        <w:rPr>
          <w:lang w:val="es-ES"/>
        </w:rPr>
      </w:pPr>
      <w:r w:rsidRPr="00AD1F88">
        <w:rPr>
          <w:lang w:val="es-ES"/>
        </w:rPr>
        <w:t>Corrección errores: 18-OCT-2011</w:t>
      </w:r>
    </w:p>
    <w:p w14:paraId="7FE5DACF" w14:textId="77777777" w:rsidR="00C91699" w:rsidRPr="00AD1F88" w:rsidRDefault="00C91699" w:rsidP="00C340F9">
      <w:pPr>
        <w:jc w:val="both"/>
        <w:rPr>
          <w:lang w:val="es-ES"/>
        </w:rPr>
      </w:pPr>
      <w:r w:rsidRPr="00AD1F88">
        <w:rPr>
          <w:lang w:val="es-ES"/>
        </w:rPr>
        <w:tab/>
        <w:t>DESARROLLADO POR:</w:t>
      </w:r>
    </w:p>
    <w:p w14:paraId="3008371A" w14:textId="7BCE5124" w:rsidR="00C91699" w:rsidRPr="00AD1F88" w:rsidRDefault="00C91699" w:rsidP="00C340F9">
      <w:pPr>
        <w:pStyle w:val="Negrita"/>
        <w:jc w:val="both"/>
      </w:pPr>
      <w:r w:rsidRPr="00AD1F88">
        <w:t>Desarrollo del Reglamento regulador de las infraestructuras comunes de telecomunicaciones para el acceso a los servicios de telecomunicación en el interior de las edificaciones, aprobado por el Real Decreto 346/2011, de 11 de marzo.</w:t>
      </w:r>
    </w:p>
    <w:p w14:paraId="4636BCAF" w14:textId="350BD1FB" w:rsidR="00C91699" w:rsidRPr="00AD1F88" w:rsidRDefault="00A41D02" w:rsidP="00C340F9">
      <w:pPr>
        <w:jc w:val="both"/>
        <w:rPr>
          <w:lang w:val="es-ES"/>
        </w:rPr>
      </w:pPr>
      <w:r w:rsidRPr="00AD1F88">
        <w:rPr>
          <w:lang w:val="es-ES"/>
        </w:rPr>
        <w:tab/>
      </w:r>
      <w:r w:rsidR="00C91699" w:rsidRPr="00AD1F88">
        <w:rPr>
          <w:lang w:val="es-ES"/>
        </w:rPr>
        <w:t>ORDEN 1644/2011, de 10 de junio de 2011, del Ministerio de Industria, Turismo y Comercio</w:t>
      </w:r>
    </w:p>
    <w:p w14:paraId="3CF1500E" w14:textId="2183666C" w:rsidR="00C91699" w:rsidRPr="00AD1F88" w:rsidRDefault="00A41D02" w:rsidP="00C340F9">
      <w:pPr>
        <w:jc w:val="both"/>
        <w:rPr>
          <w:lang w:val="es-ES"/>
        </w:rPr>
      </w:pPr>
      <w:r w:rsidRPr="00AD1F88">
        <w:rPr>
          <w:lang w:val="es-ES"/>
        </w:rPr>
        <w:tab/>
      </w:r>
      <w:r w:rsidR="00C91699" w:rsidRPr="00AD1F88">
        <w:rPr>
          <w:lang w:val="es-ES"/>
        </w:rPr>
        <w:t>B.O.E.: 16-JUN-2011</w:t>
      </w:r>
    </w:p>
    <w:p w14:paraId="1098F1B2" w14:textId="77777777" w:rsidR="00C91699" w:rsidRPr="00AD1F88" w:rsidRDefault="00C91699" w:rsidP="00C340F9">
      <w:pPr>
        <w:jc w:val="both"/>
        <w:rPr>
          <w:lang w:val="es-ES"/>
        </w:rPr>
      </w:pPr>
      <w:r w:rsidRPr="00AD1F88">
        <w:rPr>
          <w:lang w:val="es-ES"/>
        </w:rPr>
        <w:tab/>
      </w:r>
      <w:r w:rsidRPr="00AD1F88">
        <w:rPr>
          <w:lang w:val="es-ES"/>
        </w:rPr>
        <w:tab/>
        <w:t>MODIFICADA POR:</w:t>
      </w:r>
    </w:p>
    <w:p w14:paraId="567CED83" w14:textId="0E93698F" w:rsidR="00C91699" w:rsidRPr="00AD1F88" w:rsidRDefault="00C91699" w:rsidP="00C340F9">
      <w:pPr>
        <w:pStyle w:val="Negrita"/>
        <w:jc w:val="both"/>
      </w:pPr>
      <w:r w:rsidRPr="00AD1F88">
        <w:t xml:space="preserve">Art 3 de la regulación de las características de reacción al fuego de los cables de telecomunicaciones en el interior de las edificaciones y de modificación de determinados anexos del Real Decreto 346/2011, de 11 de marzo, y de la Orden ITC/1644/2011, de 10 de junio </w:t>
      </w:r>
    </w:p>
    <w:p w14:paraId="11B0AF1B" w14:textId="238C2234" w:rsidR="00C91699" w:rsidRPr="00AD1F88" w:rsidRDefault="00A41D02" w:rsidP="00C340F9">
      <w:pPr>
        <w:jc w:val="both"/>
        <w:rPr>
          <w:lang w:val="es-ES"/>
        </w:rPr>
      </w:pPr>
      <w:r w:rsidRPr="00AD1F88">
        <w:rPr>
          <w:lang w:val="es-ES"/>
        </w:rPr>
        <w:tab/>
      </w:r>
      <w:r w:rsidRPr="00AD1F88">
        <w:rPr>
          <w:lang w:val="es-ES"/>
        </w:rPr>
        <w:tab/>
      </w:r>
      <w:r w:rsidR="00C91699" w:rsidRPr="00AD1F88">
        <w:rPr>
          <w:lang w:val="es-ES"/>
        </w:rPr>
        <w:t xml:space="preserve">ORDEN 983/2019, de 26 de septiembre, del Ministerio de Economía y Empresa </w:t>
      </w:r>
    </w:p>
    <w:p w14:paraId="423A6398" w14:textId="3C946F74" w:rsidR="00C91699" w:rsidRPr="00AD1F88" w:rsidRDefault="00A41D02" w:rsidP="00C340F9">
      <w:pPr>
        <w:jc w:val="both"/>
        <w:rPr>
          <w:lang w:val="es-ES"/>
        </w:rPr>
      </w:pPr>
      <w:r w:rsidRPr="00AD1F88">
        <w:rPr>
          <w:lang w:val="es-ES"/>
        </w:rPr>
        <w:tab/>
      </w:r>
      <w:r w:rsidRPr="00AD1F88">
        <w:rPr>
          <w:lang w:val="es-ES"/>
        </w:rPr>
        <w:tab/>
      </w:r>
      <w:r w:rsidR="00C91699" w:rsidRPr="00AD1F88">
        <w:rPr>
          <w:lang w:val="es-ES"/>
        </w:rPr>
        <w:t>B.O.E.: 03-OCT-2019</w:t>
      </w:r>
    </w:p>
    <w:p w14:paraId="69C0ED72" w14:textId="77777777" w:rsidR="00A41D02" w:rsidRPr="00AD1F88" w:rsidRDefault="00C91699" w:rsidP="00C340F9">
      <w:pPr>
        <w:jc w:val="both"/>
        <w:rPr>
          <w:lang w:val="es-ES"/>
        </w:rPr>
      </w:pPr>
      <w:r w:rsidRPr="00AD1F88">
        <w:rPr>
          <w:lang w:val="es-ES"/>
        </w:rPr>
        <w:tab/>
      </w:r>
    </w:p>
    <w:p w14:paraId="3427F1A7" w14:textId="77777777" w:rsidR="00A41D02" w:rsidRPr="00AD1F88" w:rsidRDefault="00A41D02" w:rsidP="00C340F9">
      <w:pPr>
        <w:jc w:val="both"/>
        <w:rPr>
          <w:lang w:val="es-ES"/>
        </w:rPr>
      </w:pPr>
      <w:r w:rsidRPr="00AD1F88">
        <w:rPr>
          <w:lang w:val="es-ES"/>
        </w:rPr>
        <w:br w:type="page"/>
      </w:r>
    </w:p>
    <w:p w14:paraId="550B8E51" w14:textId="29621E0F" w:rsidR="00C91699" w:rsidRPr="00AD1F88" w:rsidRDefault="00C91699" w:rsidP="00C340F9">
      <w:pPr>
        <w:jc w:val="both"/>
        <w:rPr>
          <w:lang w:val="es-ES"/>
        </w:rPr>
      </w:pPr>
      <w:r w:rsidRPr="00AD1F88">
        <w:rPr>
          <w:lang w:val="es-ES"/>
        </w:rPr>
        <w:lastRenderedPageBreak/>
        <w:t>MODIFICADO POR:</w:t>
      </w:r>
    </w:p>
    <w:p w14:paraId="375F99EF" w14:textId="77777777" w:rsidR="00C91699" w:rsidRPr="00AD1F88" w:rsidRDefault="00C91699" w:rsidP="00C340F9">
      <w:pPr>
        <w:pStyle w:val="Negrita"/>
        <w:jc w:val="both"/>
      </w:pPr>
      <w:r w:rsidRPr="00AD1F88">
        <w:t xml:space="preserve">Sentencia por la que se anula el inciso “debe ser verificado por una entidad que disponga de la independencia necesaria respecto al proceso de construcción de la edificación y de los medios y la capacitación técnica para ello” in fine del párrafo quinto </w:t>
      </w:r>
    </w:p>
    <w:p w14:paraId="69A13DDD" w14:textId="77777777" w:rsidR="00C91699" w:rsidRPr="00AD1F88" w:rsidRDefault="00C91699" w:rsidP="00C340F9">
      <w:pPr>
        <w:jc w:val="both"/>
        <w:rPr>
          <w:lang w:val="es-ES"/>
        </w:rPr>
      </w:pPr>
      <w:r w:rsidRPr="00AD1F88">
        <w:rPr>
          <w:lang w:val="es-ES"/>
        </w:rPr>
        <w:tab/>
        <w:t xml:space="preserve">Sentencia de 9 de octubre de 2012, de la Sala Tercera </w:t>
      </w:r>
      <w:r w:rsidR="00B049B6" w:rsidRPr="00AD1F88">
        <w:rPr>
          <w:lang w:val="es-ES"/>
        </w:rPr>
        <w:t>del Tribunal Supremo,</w:t>
      </w:r>
    </w:p>
    <w:p w14:paraId="69CF3188" w14:textId="77777777" w:rsidR="00C91699" w:rsidRPr="00AD1F88" w:rsidRDefault="00C91699" w:rsidP="00C340F9">
      <w:pPr>
        <w:jc w:val="both"/>
        <w:rPr>
          <w:lang w:val="es-ES"/>
        </w:rPr>
      </w:pPr>
      <w:r w:rsidRPr="00AD1F88">
        <w:rPr>
          <w:lang w:val="es-ES"/>
        </w:rPr>
        <w:tab/>
        <w:t>B.O.E.: 1-NOV-2012</w:t>
      </w:r>
    </w:p>
    <w:p w14:paraId="4CAC1DF9" w14:textId="77777777" w:rsidR="00C91699" w:rsidRPr="00AD1F88" w:rsidRDefault="00C91699" w:rsidP="00C340F9">
      <w:pPr>
        <w:pStyle w:val="Negrita"/>
        <w:jc w:val="both"/>
      </w:pPr>
      <w:r w:rsidRPr="00AD1F88">
        <w:t xml:space="preserve">Sentencia por la que se anula el inciso “en el artículo 3 del Real Decreto-ley 1/1998, de 27 de febrero, sobre infraestructuras comunes en los edificios para el acceso a los servicios de telecomunicación”, incluido en los apartados 2.a) del artículo 8; párrafo quinto del apartado 1 del artículo 9; apartado 1 del artículo 10 y párrafo tercero del apartado 2 del artículo 10. </w:t>
      </w:r>
    </w:p>
    <w:p w14:paraId="0206C50F" w14:textId="77777777" w:rsidR="00C91699" w:rsidRPr="00AD1F88" w:rsidRDefault="00C91699" w:rsidP="00C340F9">
      <w:pPr>
        <w:jc w:val="both"/>
        <w:rPr>
          <w:lang w:val="es-ES"/>
        </w:rPr>
      </w:pPr>
      <w:r w:rsidRPr="00AD1F88">
        <w:rPr>
          <w:lang w:val="es-ES"/>
        </w:rPr>
        <w:tab/>
        <w:t xml:space="preserve">Sentencia de 17 de octubre de 2012, de la Sala Tercera </w:t>
      </w:r>
      <w:r w:rsidR="00B049B6" w:rsidRPr="00AD1F88">
        <w:rPr>
          <w:lang w:val="es-ES"/>
        </w:rPr>
        <w:t>del Tribunal Supremo,</w:t>
      </w:r>
    </w:p>
    <w:p w14:paraId="58C27DA1" w14:textId="77777777" w:rsidR="00C91699" w:rsidRPr="00AD1F88" w:rsidRDefault="00C91699" w:rsidP="00C340F9">
      <w:pPr>
        <w:jc w:val="both"/>
        <w:rPr>
          <w:lang w:val="es-ES"/>
        </w:rPr>
      </w:pPr>
      <w:r w:rsidRPr="00AD1F88">
        <w:rPr>
          <w:lang w:val="es-ES"/>
        </w:rPr>
        <w:tab/>
        <w:t>B.O.E.: 7-NOV-2012</w:t>
      </w:r>
    </w:p>
    <w:p w14:paraId="385A77A3" w14:textId="77777777" w:rsidR="00C91699" w:rsidRPr="00AD1F88" w:rsidRDefault="00C91699" w:rsidP="00C340F9">
      <w:pPr>
        <w:pStyle w:val="Negrita"/>
        <w:jc w:val="both"/>
      </w:pPr>
      <w:r w:rsidRPr="00AD1F88">
        <w:t xml:space="preserve">Sentencia por la que se anula el inciso “en el artículo 3 del Real Decreto-ley 1/1998, de 27 de febrero, sobre infraestructuras comunes en los edificios para el acceso a los servicios de telecomunicación”, incluido en los apartados 2.a) del artículo 8; párrafo quinto del apartado 1 del artículo 9; apartado 1 del artículo 10 y párrafo tercero del apartado 2 del artículo 10; así como el inciso “a realizar por un Ingeniero de Telecomunicación o un Ingeniero Técnico de Telecomunicación” de la sección 3 del Anexo IV. </w:t>
      </w:r>
    </w:p>
    <w:p w14:paraId="01AC7326" w14:textId="77777777" w:rsidR="00C91699" w:rsidRPr="00AD1F88" w:rsidRDefault="00C91699" w:rsidP="00C340F9">
      <w:pPr>
        <w:jc w:val="both"/>
        <w:rPr>
          <w:lang w:val="es-ES"/>
        </w:rPr>
      </w:pPr>
      <w:r w:rsidRPr="00AD1F88">
        <w:rPr>
          <w:lang w:val="es-ES"/>
        </w:rPr>
        <w:tab/>
        <w:t xml:space="preserve">Sentencia de 17 de octubre de 2012, de la Sala Tercera </w:t>
      </w:r>
      <w:r w:rsidR="00B049B6" w:rsidRPr="00AD1F88">
        <w:rPr>
          <w:lang w:val="es-ES"/>
        </w:rPr>
        <w:t>del Tribunal Supremo,</w:t>
      </w:r>
    </w:p>
    <w:p w14:paraId="4FCA1E7E" w14:textId="77777777" w:rsidR="00C91699" w:rsidRPr="00AD1F88" w:rsidRDefault="00C91699" w:rsidP="00C340F9">
      <w:pPr>
        <w:jc w:val="both"/>
        <w:rPr>
          <w:lang w:val="es-ES"/>
        </w:rPr>
      </w:pPr>
      <w:r w:rsidRPr="00AD1F88">
        <w:rPr>
          <w:lang w:val="es-ES"/>
        </w:rPr>
        <w:tab/>
        <w:t>B.O.E.: 7-NOV-2012</w:t>
      </w:r>
    </w:p>
    <w:p w14:paraId="1800AFA1" w14:textId="77777777" w:rsidR="00C91699" w:rsidRPr="00AD1F88" w:rsidRDefault="00C91699" w:rsidP="00C340F9">
      <w:pPr>
        <w:pStyle w:val="Negrita"/>
        <w:jc w:val="both"/>
      </w:pPr>
      <w:r w:rsidRPr="00AD1F88">
        <w:t xml:space="preserve">Disposición final primera del Plan Técnico Nacional de la Televisión Digital Terrestre </w:t>
      </w:r>
    </w:p>
    <w:p w14:paraId="6D5E7486" w14:textId="6CE01481" w:rsidR="00C91699" w:rsidRPr="00AD1F88" w:rsidRDefault="00385487" w:rsidP="00C340F9">
      <w:pPr>
        <w:jc w:val="both"/>
        <w:rPr>
          <w:lang w:val="es-ES"/>
        </w:rPr>
      </w:pPr>
      <w:r w:rsidRPr="00AD1F88">
        <w:rPr>
          <w:lang w:val="es-ES"/>
        </w:rPr>
        <w:tab/>
      </w:r>
      <w:r w:rsidR="00C91699" w:rsidRPr="00AD1F88">
        <w:rPr>
          <w:lang w:val="es-ES"/>
        </w:rPr>
        <w:t xml:space="preserve">REAL DECRETO 805/2014, de 19 de septiembre, del Ministerio de Industria, Energía y Turismo </w:t>
      </w:r>
    </w:p>
    <w:p w14:paraId="5BA92BFE" w14:textId="6B7F77CC" w:rsidR="00C91699" w:rsidRPr="00AD1F88" w:rsidRDefault="00385487" w:rsidP="00C340F9">
      <w:pPr>
        <w:jc w:val="both"/>
        <w:rPr>
          <w:lang w:val="es-ES"/>
        </w:rPr>
      </w:pPr>
      <w:r w:rsidRPr="00AD1F88">
        <w:rPr>
          <w:lang w:val="es-ES"/>
        </w:rPr>
        <w:tab/>
      </w:r>
      <w:r w:rsidR="00C91699" w:rsidRPr="00AD1F88">
        <w:rPr>
          <w:lang w:val="es-ES"/>
        </w:rPr>
        <w:t>B.O.E.: 24-SEP-2014</w:t>
      </w:r>
    </w:p>
    <w:p w14:paraId="04099E19" w14:textId="1423AC59" w:rsidR="00C91699" w:rsidRPr="00AD1F88" w:rsidRDefault="00C91699" w:rsidP="00C340F9">
      <w:pPr>
        <w:jc w:val="both"/>
        <w:rPr>
          <w:lang w:val="es-ES"/>
        </w:rPr>
      </w:pPr>
      <w:r w:rsidRPr="00AD1F88">
        <w:rPr>
          <w:lang w:val="es-ES"/>
        </w:rPr>
        <w:tab/>
      </w:r>
      <w:r w:rsidRPr="00AD1F88">
        <w:rPr>
          <w:lang w:val="es-ES"/>
        </w:rPr>
        <w:tab/>
        <w:t>DEROGADO POR</w:t>
      </w:r>
    </w:p>
    <w:p w14:paraId="0002CB00" w14:textId="0C3B6FA3" w:rsidR="00C91699" w:rsidRPr="00AD1F88" w:rsidRDefault="00385487" w:rsidP="00C340F9">
      <w:pPr>
        <w:pStyle w:val="Negrita"/>
        <w:jc w:val="both"/>
      </w:pPr>
      <w:r w:rsidRPr="00AD1F88">
        <w:tab/>
      </w:r>
      <w:r w:rsidR="00C91699" w:rsidRPr="00AD1F88">
        <w:t xml:space="preserve">Plan Técnico Nacional de la Televisión Digital Terrestre </w:t>
      </w:r>
    </w:p>
    <w:p w14:paraId="06326F08" w14:textId="6F534ED5" w:rsidR="00C91699" w:rsidRPr="00AD1F88" w:rsidRDefault="00C91699" w:rsidP="00C340F9">
      <w:pPr>
        <w:jc w:val="both"/>
        <w:rPr>
          <w:lang w:val="es-ES"/>
        </w:rPr>
      </w:pPr>
      <w:r w:rsidRPr="00AD1F88">
        <w:rPr>
          <w:lang w:val="es-ES"/>
        </w:rPr>
        <w:tab/>
      </w:r>
      <w:r w:rsidRPr="00AD1F88">
        <w:rPr>
          <w:lang w:val="es-ES"/>
        </w:rPr>
        <w:tab/>
        <w:t xml:space="preserve">REAL DECRETO 391/2019, de 21 de junio, del Ministerio de Economía y Empresa </w:t>
      </w:r>
    </w:p>
    <w:p w14:paraId="57DA49F1" w14:textId="6A0442DA" w:rsidR="00C91699" w:rsidRPr="00AD1F88" w:rsidRDefault="00C91699" w:rsidP="00C340F9">
      <w:pPr>
        <w:jc w:val="both"/>
        <w:rPr>
          <w:lang w:val="es-ES"/>
        </w:rPr>
      </w:pPr>
      <w:r w:rsidRPr="00AD1F88">
        <w:rPr>
          <w:lang w:val="es-ES"/>
        </w:rPr>
        <w:tab/>
      </w:r>
      <w:r w:rsidRPr="00AD1F88">
        <w:rPr>
          <w:lang w:val="es-ES"/>
        </w:rPr>
        <w:tab/>
        <w:t>B.O.E.: 25-JUN-2019</w:t>
      </w:r>
    </w:p>
    <w:p w14:paraId="6C538786" w14:textId="525606AA" w:rsidR="00C91699" w:rsidRPr="00AD1F88" w:rsidRDefault="00C91699" w:rsidP="00C340F9">
      <w:pPr>
        <w:pStyle w:val="Negrita"/>
        <w:jc w:val="both"/>
      </w:pPr>
      <w:r w:rsidRPr="00AD1F88">
        <w:t xml:space="preserve">Disposición final cuarta del Plan Técnico Nacional de la Televisión Digital Terrestre </w:t>
      </w:r>
    </w:p>
    <w:p w14:paraId="5B8312C5" w14:textId="48A7ABF6" w:rsidR="00C91699" w:rsidRPr="00AD1F88" w:rsidRDefault="00385487" w:rsidP="00C340F9">
      <w:pPr>
        <w:jc w:val="both"/>
        <w:rPr>
          <w:lang w:val="es-ES"/>
        </w:rPr>
      </w:pPr>
      <w:r w:rsidRPr="00AD1F88">
        <w:rPr>
          <w:lang w:val="es-ES"/>
        </w:rPr>
        <w:tab/>
      </w:r>
      <w:r w:rsidR="00C91699" w:rsidRPr="00AD1F88">
        <w:rPr>
          <w:lang w:val="es-ES"/>
        </w:rPr>
        <w:t xml:space="preserve">REAL DECRETO 391/2019, de 21 de junio, del Ministerio de Economía y Empresa </w:t>
      </w:r>
    </w:p>
    <w:p w14:paraId="4E73E968" w14:textId="637CDDC6" w:rsidR="00C91699" w:rsidRPr="00AD1F88" w:rsidRDefault="00385487" w:rsidP="00C340F9">
      <w:pPr>
        <w:jc w:val="both"/>
        <w:rPr>
          <w:lang w:val="es-ES"/>
        </w:rPr>
      </w:pPr>
      <w:r w:rsidRPr="00AD1F88">
        <w:rPr>
          <w:lang w:val="es-ES"/>
        </w:rPr>
        <w:tab/>
      </w:r>
      <w:r w:rsidR="00C91699" w:rsidRPr="00AD1F88">
        <w:rPr>
          <w:lang w:val="es-ES"/>
        </w:rPr>
        <w:t>B.O.E.: 25-JUN-2019</w:t>
      </w:r>
    </w:p>
    <w:p w14:paraId="4FCE0C74" w14:textId="77777777" w:rsidR="00C91699" w:rsidRPr="00AD1F88" w:rsidRDefault="00C91699" w:rsidP="00C340F9">
      <w:pPr>
        <w:pStyle w:val="Negrita"/>
        <w:jc w:val="both"/>
      </w:pPr>
      <w:r w:rsidRPr="00AD1F88">
        <w:t xml:space="preserve">Art 2 de la regulación de las características de reacción al fuego de los cables de telecomunicaciones en el interior de las edificaciones y de modificación de determinados anexos del Real Decreto 346/2011, de 11 de marzo, y de la Orden ITC/1644/2011, de 10 de junio </w:t>
      </w:r>
    </w:p>
    <w:p w14:paraId="2EC09788" w14:textId="3B7FC1D1" w:rsidR="00C91699" w:rsidRPr="00AD1F88" w:rsidRDefault="00385487" w:rsidP="00C340F9">
      <w:pPr>
        <w:jc w:val="both"/>
        <w:rPr>
          <w:lang w:val="es-ES"/>
        </w:rPr>
      </w:pPr>
      <w:r w:rsidRPr="00AD1F88">
        <w:rPr>
          <w:lang w:val="es-ES"/>
        </w:rPr>
        <w:tab/>
      </w:r>
      <w:r w:rsidR="00C91699" w:rsidRPr="00AD1F88">
        <w:rPr>
          <w:lang w:val="es-ES"/>
        </w:rPr>
        <w:t xml:space="preserve">ORDEN 983/2019, de 26 de septiembre, del Ministerio de Economía y Empresa </w:t>
      </w:r>
    </w:p>
    <w:p w14:paraId="2D820AA2" w14:textId="2F3B31D7" w:rsidR="00C91699" w:rsidRPr="00AD1F88" w:rsidRDefault="00385487" w:rsidP="00C340F9">
      <w:pPr>
        <w:jc w:val="both"/>
        <w:rPr>
          <w:lang w:val="es-ES"/>
        </w:rPr>
      </w:pPr>
      <w:r w:rsidRPr="00AD1F88">
        <w:rPr>
          <w:lang w:val="es-ES"/>
        </w:rPr>
        <w:tab/>
      </w:r>
      <w:r w:rsidR="00C91699" w:rsidRPr="00AD1F88">
        <w:rPr>
          <w:lang w:val="es-ES"/>
        </w:rPr>
        <w:t>B.O.E.: 03-OCT-2019</w:t>
      </w:r>
    </w:p>
    <w:p w14:paraId="7E2AD038" w14:textId="77777777" w:rsidR="00385487" w:rsidRPr="00AD1F88" w:rsidRDefault="00385487" w:rsidP="00C340F9">
      <w:pPr>
        <w:jc w:val="both"/>
        <w:rPr>
          <w:lang w:val="es-ES"/>
        </w:rPr>
      </w:pPr>
    </w:p>
    <w:p w14:paraId="03A574CE" w14:textId="77777777" w:rsidR="00385487" w:rsidRPr="00AD1F88" w:rsidRDefault="00385487" w:rsidP="00C340F9">
      <w:pPr>
        <w:jc w:val="both"/>
        <w:rPr>
          <w:lang w:val="es-ES"/>
        </w:rPr>
      </w:pPr>
      <w:r w:rsidRPr="00AD1F88">
        <w:br w:type="page"/>
      </w:r>
    </w:p>
    <w:p w14:paraId="70DEB49A" w14:textId="275504CA" w:rsidR="00C91699" w:rsidRPr="00AD1F88" w:rsidRDefault="00C91699" w:rsidP="00C340F9">
      <w:pPr>
        <w:pStyle w:val="Negrita"/>
        <w:jc w:val="both"/>
      </w:pPr>
      <w:r w:rsidRPr="00AD1F88">
        <w:lastRenderedPageBreak/>
        <w:t>2.4) CALEFACCIÓN, CLIMATIZACIÓN Y AGUA CALIENTE SANITARIA</w:t>
      </w:r>
    </w:p>
    <w:p w14:paraId="2AC36A4A" w14:textId="77777777" w:rsidR="00C91699" w:rsidRPr="00AD1F88" w:rsidRDefault="00C91699" w:rsidP="00C340F9">
      <w:pPr>
        <w:pStyle w:val="Negrita"/>
        <w:jc w:val="both"/>
        <w:rPr>
          <w:rFonts w:eastAsia="Arial Unicode MS" w:cs="Arial Unicode MS"/>
          <w:sz w:val="24"/>
          <w:szCs w:val="24"/>
        </w:rPr>
      </w:pPr>
      <w:r w:rsidRPr="00AD1F88">
        <w:t>Reglamento de Instalaciones Térmicas en los Edificios (RITE)</w:t>
      </w:r>
    </w:p>
    <w:p w14:paraId="25D1538E" w14:textId="77777777" w:rsidR="00C91699" w:rsidRPr="00AD1F88" w:rsidRDefault="00C91699" w:rsidP="00C340F9">
      <w:pPr>
        <w:jc w:val="both"/>
        <w:rPr>
          <w:lang w:val="es-ES"/>
        </w:rPr>
      </w:pPr>
      <w:r w:rsidRPr="00AD1F88">
        <w:rPr>
          <w:lang w:val="es-ES"/>
        </w:rPr>
        <w:t>REAL DECRETO 1027/2007, de 20 de julio, del Ministerio de la Presidencia</w:t>
      </w:r>
    </w:p>
    <w:p w14:paraId="6A7F2AAD" w14:textId="77777777" w:rsidR="00C91699" w:rsidRPr="00AD1F88" w:rsidRDefault="00C91699" w:rsidP="00C340F9">
      <w:pPr>
        <w:jc w:val="both"/>
        <w:rPr>
          <w:lang w:val="es-ES"/>
        </w:rPr>
      </w:pPr>
      <w:r w:rsidRPr="00AD1F88">
        <w:rPr>
          <w:lang w:val="es-ES"/>
        </w:rPr>
        <w:t xml:space="preserve">B.O.E.: 29-AGO-2007 </w:t>
      </w:r>
    </w:p>
    <w:p w14:paraId="2B95229D" w14:textId="77777777" w:rsidR="00C91699" w:rsidRPr="00AD1F88" w:rsidRDefault="00C91699" w:rsidP="00C340F9">
      <w:pPr>
        <w:jc w:val="both"/>
        <w:rPr>
          <w:lang w:val="es-ES"/>
        </w:rPr>
      </w:pPr>
      <w:r w:rsidRPr="00AD1F88">
        <w:rPr>
          <w:lang w:val="es-ES"/>
        </w:rPr>
        <w:t xml:space="preserve">Corrección errores: 28-FEB-2008 </w:t>
      </w:r>
    </w:p>
    <w:p w14:paraId="135DACDE" w14:textId="77777777" w:rsidR="00C91699" w:rsidRPr="00AD1F88" w:rsidRDefault="00C91699" w:rsidP="00C340F9">
      <w:pPr>
        <w:jc w:val="both"/>
        <w:rPr>
          <w:lang w:val="es-ES"/>
        </w:rPr>
      </w:pPr>
      <w:r w:rsidRPr="00AD1F88">
        <w:rPr>
          <w:lang w:val="es-ES"/>
        </w:rPr>
        <w:tab/>
        <w:t>MODIFICADO POR:</w:t>
      </w:r>
    </w:p>
    <w:p w14:paraId="0BBD6D3C" w14:textId="43C65ABC" w:rsidR="00C91699" w:rsidRPr="00AD1F88" w:rsidRDefault="00C91699" w:rsidP="00C340F9">
      <w:pPr>
        <w:pStyle w:val="Negrita"/>
        <w:jc w:val="both"/>
      </w:pPr>
      <w:r w:rsidRPr="00AD1F88">
        <w:t xml:space="preserve">Art. segundo del Real Decreto 249/2010, de 5 de marzo, del Ministerio de la Presidencia </w:t>
      </w:r>
    </w:p>
    <w:p w14:paraId="7D144D31" w14:textId="042355B7" w:rsidR="00C91699" w:rsidRPr="00AD1F88" w:rsidRDefault="0061114A" w:rsidP="00C340F9">
      <w:pPr>
        <w:jc w:val="both"/>
        <w:rPr>
          <w:lang w:val="es-ES"/>
        </w:rPr>
      </w:pPr>
      <w:r w:rsidRPr="00AD1F88">
        <w:rPr>
          <w:lang w:val="es-ES"/>
        </w:rPr>
        <w:tab/>
      </w:r>
      <w:r w:rsidR="00C91699" w:rsidRPr="00AD1F88">
        <w:rPr>
          <w:lang w:val="es-ES"/>
        </w:rPr>
        <w:t>B.O.E.: 18-MAR-2010</w:t>
      </w:r>
    </w:p>
    <w:p w14:paraId="0EE24C10" w14:textId="77777777" w:rsidR="00C91699" w:rsidRPr="00AD1F88" w:rsidRDefault="00C91699" w:rsidP="00C340F9">
      <w:pPr>
        <w:jc w:val="both"/>
        <w:rPr>
          <w:lang w:val="es-ES"/>
        </w:rPr>
      </w:pPr>
      <w:r w:rsidRPr="00AD1F88">
        <w:rPr>
          <w:lang w:val="es-ES"/>
        </w:rPr>
        <w:tab/>
        <w:t>Corrección errores: 23-ABR-2010</w:t>
      </w:r>
    </w:p>
    <w:p w14:paraId="1E502333" w14:textId="77777777" w:rsidR="0061114A" w:rsidRPr="00AD1F88" w:rsidRDefault="0061114A" w:rsidP="00C340F9">
      <w:pPr>
        <w:jc w:val="both"/>
        <w:rPr>
          <w:lang w:val="es-ES"/>
        </w:rPr>
      </w:pPr>
    </w:p>
    <w:p w14:paraId="1A8CADA6" w14:textId="61D2D7AD" w:rsidR="00C91699" w:rsidRPr="00AD1F88" w:rsidRDefault="00C91699" w:rsidP="00C340F9">
      <w:pPr>
        <w:pStyle w:val="Negrita"/>
        <w:jc w:val="both"/>
      </w:pPr>
      <w:r w:rsidRPr="00AD1F88">
        <w:t xml:space="preserve">Real Decreto 1826/2009, de 27 de noviembre, del Ministerio de la Presidencia </w:t>
      </w:r>
    </w:p>
    <w:p w14:paraId="21EE76C0" w14:textId="0CA7AF7E" w:rsidR="00C91699" w:rsidRPr="00AD1F88" w:rsidRDefault="0061114A" w:rsidP="00C340F9">
      <w:pPr>
        <w:jc w:val="both"/>
        <w:rPr>
          <w:lang w:val="es-ES"/>
        </w:rPr>
      </w:pPr>
      <w:r w:rsidRPr="00AD1F88">
        <w:rPr>
          <w:lang w:val="es-ES"/>
        </w:rPr>
        <w:tab/>
      </w:r>
      <w:r w:rsidR="00C91699" w:rsidRPr="00AD1F88">
        <w:rPr>
          <w:lang w:val="es-ES"/>
        </w:rPr>
        <w:t>B.O.E.: 11-DIC-2009</w:t>
      </w:r>
    </w:p>
    <w:p w14:paraId="544E5520" w14:textId="77777777" w:rsidR="00C91699" w:rsidRPr="00AD1F88" w:rsidRDefault="00C91699" w:rsidP="00C340F9">
      <w:pPr>
        <w:jc w:val="both"/>
        <w:rPr>
          <w:lang w:val="es-ES"/>
        </w:rPr>
      </w:pPr>
      <w:r w:rsidRPr="00AD1F88">
        <w:rPr>
          <w:lang w:val="es-ES"/>
        </w:rPr>
        <w:tab/>
        <w:t>Corrección errores: 12-FEB-2010</w:t>
      </w:r>
    </w:p>
    <w:p w14:paraId="5C24A15D" w14:textId="77777777" w:rsidR="00C91699" w:rsidRPr="00AD1F88" w:rsidRDefault="00C91699" w:rsidP="00C340F9">
      <w:pPr>
        <w:jc w:val="both"/>
        <w:rPr>
          <w:lang w:val="es-ES"/>
        </w:rPr>
      </w:pPr>
      <w:r w:rsidRPr="00AD1F88">
        <w:rPr>
          <w:lang w:val="es-ES"/>
        </w:rPr>
        <w:tab/>
        <w:t>Corrección errores: 25-MAY-2010</w:t>
      </w:r>
    </w:p>
    <w:p w14:paraId="732709CE" w14:textId="77777777" w:rsidR="0061114A" w:rsidRPr="00AD1F88" w:rsidRDefault="0061114A" w:rsidP="00C340F9">
      <w:pPr>
        <w:jc w:val="both"/>
        <w:rPr>
          <w:lang w:val="es-ES"/>
        </w:rPr>
      </w:pPr>
    </w:p>
    <w:p w14:paraId="044F467A" w14:textId="2C09B275" w:rsidR="00C91699" w:rsidRPr="00AD1F88" w:rsidRDefault="00C91699" w:rsidP="00C340F9">
      <w:pPr>
        <w:pStyle w:val="Negrita"/>
        <w:jc w:val="both"/>
      </w:pPr>
      <w:r w:rsidRPr="00AD1F88">
        <w:t xml:space="preserve">Real Decreto 238/2013, de 5 de abril, del Ministerio de la Presidencia </w:t>
      </w:r>
    </w:p>
    <w:p w14:paraId="704F7A0E" w14:textId="6FD94000" w:rsidR="00C91699" w:rsidRPr="00AD1F88" w:rsidRDefault="0061114A" w:rsidP="00C340F9">
      <w:pPr>
        <w:jc w:val="both"/>
        <w:rPr>
          <w:lang w:val="es-ES"/>
        </w:rPr>
      </w:pPr>
      <w:r w:rsidRPr="00AD1F88">
        <w:rPr>
          <w:lang w:val="es-ES"/>
        </w:rPr>
        <w:tab/>
      </w:r>
      <w:r w:rsidR="00C91699" w:rsidRPr="00AD1F88">
        <w:rPr>
          <w:lang w:val="es-ES"/>
        </w:rPr>
        <w:t>B.O.E.: 13-ABR-2013</w:t>
      </w:r>
    </w:p>
    <w:p w14:paraId="340A4CB8" w14:textId="77777777" w:rsidR="00C91699" w:rsidRPr="00AD1F88" w:rsidRDefault="00C91699" w:rsidP="00C340F9">
      <w:pPr>
        <w:jc w:val="both"/>
        <w:rPr>
          <w:lang w:val="es-ES"/>
        </w:rPr>
      </w:pPr>
      <w:r w:rsidRPr="00AD1F88">
        <w:rPr>
          <w:lang w:val="es-ES"/>
        </w:rPr>
        <w:tab/>
        <w:t>Corrección errores: 5-SEP-2013</w:t>
      </w:r>
    </w:p>
    <w:p w14:paraId="503C9842" w14:textId="77777777" w:rsidR="0061114A" w:rsidRPr="00AD1F88" w:rsidRDefault="0061114A" w:rsidP="00C340F9">
      <w:pPr>
        <w:jc w:val="both"/>
        <w:rPr>
          <w:lang w:val="es-ES"/>
        </w:rPr>
      </w:pPr>
    </w:p>
    <w:p w14:paraId="0A2DFC66" w14:textId="7C79303D" w:rsidR="00C91699" w:rsidRPr="00AD1F88" w:rsidRDefault="00C91699" w:rsidP="00C340F9">
      <w:pPr>
        <w:pStyle w:val="Negrita"/>
        <w:jc w:val="both"/>
      </w:pPr>
      <w:r w:rsidRPr="00AD1F88">
        <w:t xml:space="preserve">Disp. Final tercera del Real Decreto 56/2016, de 12 de febrero, por el que se transpone la Directiva 2012/27/UE del Parlamento Europeo y del Consejo, de 25 de octubre de 2012, relativa a la eficiencia energética, en lo referente a auditorías energéticas, acreditación de proveedores de servicios y auditores energéticos y promoción de la eficiencia del suministro de energía </w:t>
      </w:r>
    </w:p>
    <w:p w14:paraId="21388875" w14:textId="3FA9FECF" w:rsidR="00C91699" w:rsidRPr="00AD1F88" w:rsidRDefault="0061114A" w:rsidP="00C340F9">
      <w:pPr>
        <w:jc w:val="both"/>
        <w:rPr>
          <w:lang w:val="es-ES"/>
        </w:rPr>
      </w:pPr>
      <w:r w:rsidRPr="00AD1F88">
        <w:rPr>
          <w:lang w:val="es-ES"/>
        </w:rPr>
        <w:tab/>
      </w:r>
      <w:r w:rsidR="00C91699" w:rsidRPr="00AD1F88">
        <w:rPr>
          <w:lang w:val="es-ES"/>
        </w:rPr>
        <w:t>B.O.E.: 13-FEB-2016</w:t>
      </w:r>
    </w:p>
    <w:p w14:paraId="539DC218" w14:textId="77777777" w:rsidR="00392AD9" w:rsidRPr="00AD1F88" w:rsidRDefault="00392AD9" w:rsidP="00C340F9">
      <w:pPr>
        <w:jc w:val="both"/>
        <w:rPr>
          <w:lang w:val="es-ES"/>
        </w:rPr>
      </w:pPr>
    </w:p>
    <w:p w14:paraId="4D37376A" w14:textId="4162E49B" w:rsidR="00C708C1" w:rsidRPr="00AD1F88" w:rsidRDefault="00C708C1" w:rsidP="00C340F9">
      <w:pPr>
        <w:jc w:val="both"/>
      </w:pPr>
      <w:r w:rsidRPr="00AD1F88">
        <w:t>Real Decreto 178/2021, de 23 de marzo, del Ministerio de la Presidencia, Relaciones con las Cortes y Memoria Democrática</w:t>
      </w:r>
    </w:p>
    <w:p w14:paraId="5A55C236" w14:textId="46D15EF3" w:rsidR="00C708C1" w:rsidRPr="00AD1F88" w:rsidRDefault="0046642A" w:rsidP="00C340F9">
      <w:pPr>
        <w:jc w:val="both"/>
      </w:pPr>
      <w:r w:rsidRPr="00AD1F88">
        <w:tab/>
      </w:r>
      <w:r w:rsidR="00C708C1" w:rsidRPr="00AD1F88">
        <w:t>B.O.E.: 24-MAR-2021</w:t>
      </w:r>
    </w:p>
    <w:p w14:paraId="27087041" w14:textId="77777777" w:rsidR="00C708C1" w:rsidRPr="00AD1F88" w:rsidRDefault="00C708C1" w:rsidP="00C340F9">
      <w:pPr>
        <w:jc w:val="both"/>
      </w:pPr>
    </w:p>
    <w:p w14:paraId="09C730E7" w14:textId="08D489F6" w:rsidR="00C708C1" w:rsidRPr="00AD1F88" w:rsidRDefault="00C708C1" w:rsidP="00C340F9">
      <w:pPr>
        <w:jc w:val="both"/>
      </w:pPr>
      <w:r w:rsidRPr="00AD1F88">
        <w:tab/>
      </w:r>
      <w:r w:rsidRPr="00AD1F88">
        <w:tab/>
      </w:r>
      <w:r w:rsidR="0046642A" w:rsidRPr="00AD1F88">
        <w:tab/>
      </w:r>
      <w:r w:rsidRPr="00AD1F88">
        <w:t xml:space="preserve">MODIFICADO POR: </w:t>
      </w:r>
    </w:p>
    <w:p w14:paraId="39ABC5BE" w14:textId="77777777" w:rsidR="00C708C1" w:rsidRPr="00AD1F88" w:rsidRDefault="00C708C1" w:rsidP="00C340F9">
      <w:pPr>
        <w:pStyle w:val="Negrita"/>
        <w:jc w:val="both"/>
      </w:pPr>
      <w:r w:rsidRPr="00AD1F88">
        <w:t>Disp. Final segunda de la aprobación del procedimiento básico para la certificación de la eficiencia energética de los edificios.</w:t>
      </w:r>
    </w:p>
    <w:p w14:paraId="0DCDC9DE" w14:textId="49BB8760" w:rsidR="00C708C1" w:rsidRPr="00AD1F88" w:rsidRDefault="00C708C1" w:rsidP="00C340F9">
      <w:pPr>
        <w:jc w:val="both"/>
      </w:pPr>
      <w:r w:rsidRPr="00AD1F88">
        <w:t>REAL DECRETO 390/2021, de 1 de junio, del Ministerio de la Presidencia, Relaciones con las Cortes y Memoria Democrática.</w:t>
      </w:r>
    </w:p>
    <w:p w14:paraId="2AC5F3D6" w14:textId="0CF17F45" w:rsidR="00C708C1" w:rsidRPr="00AD1F88" w:rsidRDefault="00C708C1" w:rsidP="00C340F9">
      <w:pPr>
        <w:jc w:val="both"/>
      </w:pPr>
      <w:r w:rsidRPr="00AD1F88">
        <w:tab/>
      </w:r>
      <w:r w:rsidR="0046642A" w:rsidRPr="00AD1F88">
        <w:tab/>
      </w:r>
      <w:r w:rsidR="0046642A" w:rsidRPr="00AD1F88">
        <w:tab/>
      </w:r>
      <w:r w:rsidRPr="00AD1F88">
        <w:t>B.O.E.: 2-JUN-2021</w:t>
      </w:r>
    </w:p>
    <w:p w14:paraId="07281656" w14:textId="77777777" w:rsidR="00C708C1" w:rsidRPr="00AD1F88" w:rsidRDefault="00C708C1" w:rsidP="00C340F9">
      <w:pPr>
        <w:jc w:val="both"/>
      </w:pPr>
    </w:p>
    <w:p w14:paraId="156A0781" w14:textId="77777777" w:rsidR="0046642A" w:rsidRPr="00AD1F88" w:rsidRDefault="0046642A" w:rsidP="00C340F9">
      <w:pPr>
        <w:jc w:val="both"/>
      </w:pPr>
      <w:r w:rsidRPr="00AD1F88">
        <w:br w:type="page"/>
      </w:r>
    </w:p>
    <w:p w14:paraId="27EDA08F" w14:textId="27AC3B41" w:rsidR="00C91699" w:rsidRPr="00AD1F88" w:rsidRDefault="00C91699" w:rsidP="00C340F9">
      <w:pPr>
        <w:jc w:val="both"/>
      </w:pPr>
      <w:r w:rsidRPr="00AD1F88">
        <w:lastRenderedPageBreak/>
        <w:t xml:space="preserve">Reglamento técnico de distribución y utilización de combustibles gaseosos y sus instrucciones técnicas complementarias ICG </w:t>
      </w:r>
      <w:smartTag w:uri="urn:schemas-microsoft-com:office:smarttags" w:element="metricconverter">
        <w:smartTagPr>
          <w:attr w:name="ProductID" w:val="01 a"/>
        </w:smartTagPr>
        <w:r w:rsidRPr="00AD1F88">
          <w:t>01 a</w:t>
        </w:r>
      </w:smartTag>
      <w:r w:rsidRPr="00AD1F88">
        <w:t xml:space="preserve"> 11</w:t>
      </w:r>
    </w:p>
    <w:p w14:paraId="62355415" w14:textId="77777777" w:rsidR="00C91699" w:rsidRPr="00AD1F88" w:rsidRDefault="00C91699" w:rsidP="00C340F9">
      <w:pPr>
        <w:jc w:val="both"/>
      </w:pPr>
      <w:r w:rsidRPr="00AD1F88">
        <w:t>REAL DECRETO 919/2006, de 28 de julio, del Ministerio de Industria, Turismo y Comercio</w:t>
      </w:r>
    </w:p>
    <w:p w14:paraId="7A9344B2" w14:textId="77777777" w:rsidR="00C91699" w:rsidRPr="00AD1F88" w:rsidRDefault="00C91699" w:rsidP="00C340F9">
      <w:pPr>
        <w:jc w:val="both"/>
        <w:rPr>
          <w:lang w:val="fr-FR"/>
        </w:rPr>
      </w:pPr>
      <w:r w:rsidRPr="00AD1F88">
        <w:rPr>
          <w:lang w:val="fr-FR"/>
        </w:rPr>
        <w:t>B.O.E.: 4-SEPT-2006</w:t>
      </w:r>
    </w:p>
    <w:p w14:paraId="1A65AD38" w14:textId="7EBF49B6" w:rsidR="00C91699" w:rsidRPr="00AD1F88" w:rsidRDefault="00C91699" w:rsidP="00C340F9">
      <w:pPr>
        <w:jc w:val="both"/>
        <w:rPr>
          <w:lang w:val="fr-FR"/>
        </w:rPr>
      </w:pPr>
      <w:r w:rsidRPr="00AD1F88">
        <w:rPr>
          <w:lang w:val="fr-FR"/>
        </w:rPr>
        <w:tab/>
      </w:r>
      <w:r w:rsidRPr="00AD1F88">
        <w:t xml:space="preserve">MODIFICADO POR: </w:t>
      </w:r>
    </w:p>
    <w:p w14:paraId="49B30EA4" w14:textId="77777777" w:rsidR="00C91699" w:rsidRPr="00AD1F88" w:rsidRDefault="00C91699" w:rsidP="00C340F9">
      <w:pPr>
        <w:pStyle w:val="Negrita"/>
        <w:jc w:val="both"/>
      </w:pPr>
      <w:r w:rsidRPr="00AD1F88">
        <w:t xml:space="preserve">Art 13º de la modificación de diversas normas reglamentarias en materia de seguridad industrial, para adecuarlas a la Ley 17/2009, de 23 de noviembre y a la Ley 25/2009, de 22 de diciembre </w:t>
      </w:r>
    </w:p>
    <w:p w14:paraId="7545867C" w14:textId="4F4DC0E6" w:rsidR="00C708C1" w:rsidRPr="00AD1F88" w:rsidRDefault="0046642A" w:rsidP="00C340F9">
      <w:pPr>
        <w:jc w:val="both"/>
      </w:pPr>
      <w:r w:rsidRPr="00AD1F88">
        <w:tab/>
      </w:r>
      <w:r w:rsidR="00C708C1" w:rsidRPr="00AD1F88">
        <w:t xml:space="preserve">REAL DECRETO 560/2010, de 7 de mayo, del Ministerio de Industria, Turismo y Comercio </w:t>
      </w:r>
    </w:p>
    <w:p w14:paraId="07454C3F" w14:textId="74EE1968" w:rsidR="00C91699" w:rsidRPr="00AD1F88" w:rsidRDefault="0046642A" w:rsidP="00C340F9">
      <w:pPr>
        <w:jc w:val="both"/>
      </w:pPr>
      <w:r w:rsidRPr="00AD1F88">
        <w:tab/>
      </w:r>
      <w:r w:rsidR="00C91699" w:rsidRPr="00AD1F88">
        <w:t>B.O.E.: 22-MAY-2010</w:t>
      </w:r>
    </w:p>
    <w:p w14:paraId="088AB07B" w14:textId="77777777" w:rsidR="00C91699" w:rsidRPr="00AD1F88" w:rsidRDefault="00C91699" w:rsidP="00C340F9">
      <w:pPr>
        <w:jc w:val="both"/>
      </w:pPr>
      <w:r w:rsidRPr="00AD1F88">
        <w:tab/>
        <w:t xml:space="preserve">Corrección de errores: B.O.E. 19-JUN-2010 </w:t>
      </w:r>
    </w:p>
    <w:p w14:paraId="4BA11CE0" w14:textId="77777777" w:rsidR="00C708C1" w:rsidRPr="00AD1F88" w:rsidRDefault="00C708C1" w:rsidP="00C340F9">
      <w:pPr>
        <w:jc w:val="both"/>
      </w:pPr>
    </w:p>
    <w:p w14:paraId="7EDD8E12" w14:textId="77777777" w:rsidR="00C91699" w:rsidRPr="00AD1F88" w:rsidRDefault="00C91699" w:rsidP="00C340F9">
      <w:pPr>
        <w:pStyle w:val="Negrita"/>
        <w:jc w:val="both"/>
      </w:pPr>
      <w:r w:rsidRPr="00AD1F88">
        <w:t xml:space="preserve">Regulación del mercado organizado de gas y el acceso a tercero a las instalaciones del sistema de gas natural </w:t>
      </w:r>
    </w:p>
    <w:p w14:paraId="14A03A6F" w14:textId="77777777" w:rsidR="00C91699" w:rsidRPr="00AD1F88" w:rsidRDefault="00C91699" w:rsidP="00C340F9">
      <w:pPr>
        <w:jc w:val="both"/>
      </w:pPr>
      <w:r w:rsidRPr="00AD1F88">
        <w:t xml:space="preserve">REAL DECRETO 984/2015, de 30 de octubre, del Ministerio de Industria, Energía y Turismo </w:t>
      </w:r>
    </w:p>
    <w:p w14:paraId="61EE6B65" w14:textId="77777777" w:rsidR="00C91699" w:rsidRPr="00AD1F88" w:rsidRDefault="00C91699" w:rsidP="00C340F9">
      <w:pPr>
        <w:jc w:val="both"/>
      </w:pPr>
      <w:r w:rsidRPr="00AD1F88">
        <w:t>B.O.E.: 31-OCT-2015</w:t>
      </w:r>
    </w:p>
    <w:p w14:paraId="129AEEF1" w14:textId="77777777" w:rsidR="00C708C1" w:rsidRPr="00AD1F88" w:rsidRDefault="00C708C1" w:rsidP="00C340F9">
      <w:pPr>
        <w:jc w:val="both"/>
      </w:pPr>
    </w:p>
    <w:p w14:paraId="5CCD4095" w14:textId="0EDC7A77" w:rsidR="00C91699" w:rsidRPr="00AD1F88" w:rsidRDefault="00C91699" w:rsidP="00C340F9">
      <w:pPr>
        <w:pStyle w:val="Negrita"/>
        <w:jc w:val="both"/>
      </w:pPr>
      <w:r w:rsidRPr="00AD1F88">
        <w:rPr>
          <w:caps/>
        </w:rPr>
        <w:t>A</w:t>
      </w:r>
      <w:r w:rsidRPr="00AD1F88">
        <w:t>ctualizado</w:t>
      </w:r>
      <w:r w:rsidRPr="00AD1F88">
        <w:rPr>
          <w:caps/>
        </w:rPr>
        <w:t xml:space="preserve"> </w:t>
      </w:r>
      <w:r w:rsidRPr="00AD1F88">
        <w:t xml:space="preserve">el listado de normas de la ITC-ICG 11 por: </w:t>
      </w:r>
    </w:p>
    <w:p w14:paraId="49337456" w14:textId="77777777" w:rsidR="00C91699" w:rsidRPr="00AD1F88" w:rsidRDefault="00C91699" w:rsidP="00C340F9">
      <w:pPr>
        <w:jc w:val="both"/>
      </w:pPr>
      <w:r w:rsidRPr="00AD1F88">
        <w:t xml:space="preserve">RESOLUCIÓN de 14 de noviembre de 2018 de la Dirección General de Industria y de la Pequeña y de la Mediana Empresa </w:t>
      </w:r>
    </w:p>
    <w:p w14:paraId="5602E9C6" w14:textId="77777777" w:rsidR="00C91699" w:rsidRPr="00AD1F88" w:rsidRDefault="00C91699" w:rsidP="00C340F9">
      <w:pPr>
        <w:jc w:val="both"/>
      </w:pPr>
      <w:r w:rsidRPr="00AD1F88">
        <w:t>B.O.E.: 23-NOV-2018</w:t>
      </w:r>
    </w:p>
    <w:p w14:paraId="48CF254C" w14:textId="77777777" w:rsidR="00C708C1" w:rsidRPr="00AD1F88" w:rsidRDefault="00C708C1" w:rsidP="00C340F9">
      <w:pPr>
        <w:jc w:val="both"/>
      </w:pPr>
    </w:p>
    <w:p w14:paraId="4DD6C2AE" w14:textId="3E3717A7" w:rsidR="00C708C1" w:rsidRPr="00AD1F88" w:rsidRDefault="00C708C1" w:rsidP="00C340F9">
      <w:pPr>
        <w:jc w:val="both"/>
      </w:pPr>
      <w:r w:rsidRPr="00AD1F88">
        <w:tab/>
      </w:r>
      <w:r w:rsidR="0046642A" w:rsidRPr="00AD1F88">
        <w:tab/>
      </w:r>
      <w:r w:rsidRPr="00AD1F88">
        <w:t xml:space="preserve">MODIFICADA la ITC-ICG 09 POR: </w:t>
      </w:r>
    </w:p>
    <w:p w14:paraId="42F76088" w14:textId="77777777" w:rsidR="00C708C1" w:rsidRPr="00AD1F88" w:rsidRDefault="00C708C1" w:rsidP="00C340F9">
      <w:pPr>
        <w:pStyle w:val="Negrita"/>
        <w:jc w:val="both"/>
      </w:pPr>
      <w:r w:rsidRPr="00AD1F88">
        <w:t>Art. 7º de la modificación de diversas normas reglamentarias en materia de seguridad industrial.</w:t>
      </w:r>
    </w:p>
    <w:p w14:paraId="273F1AA6" w14:textId="77777777" w:rsidR="00C708C1" w:rsidRPr="00AD1F88" w:rsidRDefault="00C708C1" w:rsidP="00C340F9">
      <w:pPr>
        <w:jc w:val="both"/>
      </w:pPr>
      <w:r w:rsidRPr="00AD1F88">
        <w:t>REAL DECRETO 298/2021, de 27 de abril del Ministerio de Industria, Comercio y Turismo</w:t>
      </w:r>
    </w:p>
    <w:p w14:paraId="3AEE1298" w14:textId="77777777" w:rsidR="00C708C1" w:rsidRPr="00AD1F88" w:rsidRDefault="00C708C1" w:rsidP="00C340F9">
      <w:pPr>
        <w:jc w:val="both"/>
      </w:pPr>
      <w:r w:rsidRPr="00AD1F88">
        <w:t>B.O.E.: 28-ABR-2021</w:t>
      </w:r>
    </w:p>
    <w:p w14:paraId="5A4C2536" w14:textId="77777777" w:rsidR="00C708C1" w:rsidRPr="00AD1F88" w:rsidRDefault="00C708C1" w:rsidP="00C340F9">
      <w:pPr>
        <w:jc w:val="both"/>
      </w:pPr>
    </w:p>
    <w:p w14:paraId="363C7A36" w14:textId="77777777" w:rsidR="00C91699" w:rsidRPr="00AD1F88" w:rsidRDefault="00C91699" w:rsidP="00C340F9">
      <w:pPr>
        <w:jc w:val="both"/>
        <w:rPr>
          <w:rFonts w:cs="Arial"/>
        </w:rPr>
      </w:pPr>
      <w:r w:rsidRPr="00AD1F88">
        <w:t>Instrucción técnica complementaria MI-IP 03 “Instalaciones petrolíferas para uso propio</w:t>
      </w:r>
      <w:r w:rsidRPr="00AD1F88">
        <w:rPr>
          <w:rFonts w:cs="Arial"/>
        </w:rPr>
        <w:t>”</w:t>
      </w:r>
    </w:p>
    <w:p w14:paraId="49292B2E" w14:textId="77777777" w:rsidR="00C91699" w:rsidRPr="00AD1F88" w:rsidRDefault="00C91699" w:rsidP="00C340F9">
      <w:pPr>
        <w:jc w:val="both"/>
      </w:pPr>
      <w:r w:rsidRPr="00AD1F88">
        <w:t>REAL DECRETO 1427/1997, de 15 de septiembre, del Ministerio de Industria y Energía</w:t>
      </w:r>
    </w:p>
    <w:p w14:paraId="4B6A5B14" w14:textId="77777777" w:rsidR="00C91699" w:rsidRPr="00AD1F88" w:rsidRDefault="00C91699" w:rsidP="00C340F9">
      <w:pPr>
        <w:jc w:val="both"/>
      </w:pPr>
      <w:r w:rsidRPr="00AD1F88">
        <w:t>B.O.E.: 23-OCT-1997</w:t>
      </w:r>
    </w:p>
    <w:p w14:paraId="4A34E029" w14:textId="77777777" w:rsidR="00C91699" w:rsidRPr="00AD1F88" w:rsidRDefault="00C91699" w:rsidP="00C340F9">
      <w:pPr>
        <w:jc w:val="both"/>
      </w:pPr>
      <w:r w:rsidRPr="00AD1F88">
        <w:t xml:space="preserve">Corrección errores: 24-ENE-1998 </w:t>
      </w:r>
    </w:p>
    <w:p w14:paraId="69887330" w14:textId="77777777" w:rsidR="00C708C1" w:rsidRPr="00AD1F88" w:rsidRDefault="00C708C1" w:rsidP="00C340F9">
      <w:pPr>
        <w:jc w:val="both"/>
      </w:pPr>
    </w:p>
    <w:p w14:paraId="32B7E0AA" w14:textId="15836EFF" w:rsidR="00C91699" w:rsidRPr="00AD1F88" w:rsidRDefault="00C91699" w:rsidP="00C340F9">
      <w:pPr>
        <w:jc w:val="both"/>
      </w:pPr>
      <w:r w:rsidRPr="00AD1F88">
        <w:tab/>
        <w:t>MODIFICADA POR:</w:t>
      </w:r>
    </w:p>
    <w:p w14:paraId="5332A6A2" w14:textId="77777777" w:rsidR="00C91699" w:rsidRPr="00AD1F88" w:rsidRDefault="00C91699" w:rsidP="00C340F9">
      <w:pPr>
        <w:pStyle w:val="Negrita"/>
        <w:jc w:val="both"/>
      </w:pPr>
      <w:r w:rsidRPr="00AD1F88">
        <w:t>Modificación del Reglamento de instalaciones petrolíferas, aprobado por R. D. 2085/1994, de 20-OCT, y las Instrucciones Técnicas complementarias MI-IP-03, aprobadas por el R.D. 1427/1997, de 15-SET, y MI-IP-04, aprobada por el R.D. 2201/1995, de 28-DIC.</w:t>
      </w:r>
    </w:p>
    <w:p w14:paraId="592F7CA0" w14:textId="21352F41" w:rsidR="00C708C1" w:rsidRPr="00AD1F88" w:rsidRDefault="0002049A" w:rsidP="00C340F9">
      <w:pPr>
        <w:jc w:val="both"/>
      </w:pPr>
      <w:r w:rsidRPr="00AD1F88">
        <w:tab/>
      </w:r>
      <w:r w:rsidR="00C708C1" w:rsidRPr="00AD1F88">
        <w:t>REAL DECRETO 1523/1999, de 1 de octubre, del Ministerio de Industria y Energía</w:t>
      </w:r>
    </w:p>
    <w:p w14:paraId="0DCCF5EC" w14:textId="1062A150" w:rsidR="00C91699" w:rsidRPr="00AD1F88" w:rsidRDefault="0002049A" w:rsidP="00C340F9">
      <w:pPr>
        <w:jc w:val="both"/>
      </w:pPr>
      <w:r w:rsidRPr="00AD1F88">
        <w:tab/>
      </w:r>
      <w:r w:rsidR="00C91699" w:rsidRPr="00AD1F88">
        <w:t xml:space="preserve">B.O.E.: 22-OCT-1999 </w:t>
      </w:r>
    </w:p>
    <w:p w14:paraId="0B031283" w14:textId="32D34597" w:rsidR="00C91699" w:rsidRPr="00AD1F88" w:rsidRDefault="00C91699" w:rsidP="00C340F9">
      <w:pPr>
        <w:jc w:val="both"/>
      </w:pPr>
      <w:r w:rsidRPr="00AD1F88">
        <w:tab/>
        <w:t>Corrección errores: 3-MAR-2000</w:t>
      </w:r>
    </w:p>
    <w:p w14:paraId="0FE9F2C6" w14:textId="77777777" w:rsidR="00C708C1" w:rsidRPr="00AD1F88" w:rsidRDefault="00C708C1" w:rsidP="00C340F9">
      <w:pPr>
        <w:jc w:val="both"/>
      </w:pPr>
    </w:p>
    <w:p w14:paraId="1D135ED6" w14:textId="77777777" w:rsidR="00C91699" w:rsidRPr="00AD1F88" w:rsidRDefault="00C91699" w:rsidP="00C340F9">
      <w:pPr>
        <w:pStyle w:val="Negrita"/>
        <w:jc w:val="both"/>
      </w:pPr>
      <w:r w:rsidRPr="00AD1F88">
        <w:t xml:space="preserve">Art 6º de la modificación de diversas normas reglamentarias en materia de seguridad industrial , para adecuarlas a la Ley 17/2009, de 23 de noviembre y a la Ley 25/2009, de 22 de diciembre </w:t>
      </w:r>
    </w:p>
    <w:p w14:paraId="0B2A0778" w14:textId="77777777" w:rsidR="00C91699" w:rsidRPr="00AD1F88" w:rsidRDefault="00C91699" w:rsidP="00C340F9">
      <w:pPr>
        <w:jc w:val="both"/>
      </w:pPr>
      <w:r w:rsidRPr="00AD1F88">
        <w:t xml:space="preserve">REAL DECRETO 560/2010, de 7 de mayo, del Ministerio de Industria, Turismo y Comercio </w:t>
      </w:r>
    </w:p>
    <w:p w14:paraId="666D4442" w14:textId="77777777" w:rsidR="00C91699" w:rsidRPr="00AD1F88" w:rsidRDefault="00C91699" w:rsidP="00C340F9">
      <w:pPr>
        <w:jc w:val="both"/>
      </w:pPr>
      <w:r w:rsidRPr="00AD1F88">
        <w:t>B.O.E.: 22-MAY-2010</w:t>
      </w:r>
    </w:p>
    <w:p w14:paraId="08E084A0" w14:textId="77777777" w:rsidR="00C708C1" w:rsidRPr="00AD1F88" w:rsidRDefault="00C708C1" w:rsidP="00C340F9">
      <w:pPr>
        <w:jc w:val="both"/>
      </w:pPr>
    </w:p>
    <w:p w14:paraId="284CB023" w14:textId="77777777" w:rsidR="00C91699" w:rsidRPr="00AD1F88" w:rsidRDefault="00C91699" w:rsidP="00C340F9">
      <w:pPr>
        <w:pStyle w:val="Negrita"/>
        <w:jc w:val="both"/>
      </w:pPr>
      <w:r w:rsidRPr="00AD1F88">
        <w:t xml:space="preserve">Art 4º de la modificación y derogación de diferentes disposiciones en materia de calidad y seguridad industrial </w:t>
      </w:r>
    </w:p>
    <w:p w14:paraId="210E0988" w14:textId="77777777" w:rsidR="00C91699" w:rsidRPr="00AD1F88" w:rsidRDefault="00C91699" w:rsidP="00C340F9">
      <w:pPr>
        <w:jc w:val="both"/>
      </w:pPr>
      <w:r w:rsidRPr="00AD1F88">
        <w:t xml:space="preserve">REAL DECRETO 542/2020, de 26 de mayo, del Ministerio de la Presidencia, Relación con las Cortes y Memoria Democrática </w:t>
      </w:r>
    </w:p>
    <w:p w14:paraId="32905F94" w14:textId="77777777" w:rsidR="00C91699" w:rsidRPr="00AD1F88" w:rsidRDefault="00C91699" w:rsidP="00C340F9">
      <w:pPr>
        <w:jc w:val="both"/>
      </w:pPr>
      <w:r w:rsidRPr="00AD1F88">
        <w:t>B.O.E.: 20-JUN-2020</w:t>
      </w:r>
    </w:p>
    <w:p w14:paraId="67AF7AF1" w14:textId="77777777" w:rsidR="00C708C1" w:rsidRPr="00AD1F88" w:rsidRDefault="00C708C1" w:rsidP="00C340F9">
      <w:pPr>
        <w:jc w:val="both"/>
      </w:pPr>
    </w:p>
    <w:p w14:paraId="520C6902" w14:textId="77777777" w:rsidR="00C91699" w:rsidRPr="00AD1F88" w:rsidRDefault="00C91699" w:rsidP="00C340F9">
      <w:pPr>
        <w:jc w:val="both"/>
      </w:pPr>
      <w:r w:rsidRPr="00AD1F88">
        <w:t>Criterios higiénico-sanitarios para la prevención y control de la legionelosis</w:t>
      </w:r>
    </w:p>
    <w:p w14:paraId="41255C6D" w14:textId="77777777" w:rsidR="00C91699" w:rsidRPr="00AD1F88" w:rsidRDefault="00C91699" w:rsidP="00C340F9">
      <w:pPr>
        <w:jc w:val="both"/>
      </w:pPr>
      <w:r w:rsidRPr="00AD1F88">
        <w:t>REAL DECRETO 865/2003, de 4 de julio, del Ministerio de Sanidad y Consumo</w:t>
      </w:r>
    </w:p>
    <w:p w14:paraId="51578E40" w14:textId="77777777" w:rsidR="00C91699" w:rsidRPr="00AD1F88" w:rsidRDefault="00C91699" w:rsidP="00C340F9">
      <w:pPr>
        <w:jc w:val="both"/>
        <w:rPr>
          <w:lang w:val="en-US"/>
        </w:rPr>
      </w:pPr>
      <w:r w:rsidRPr="00AD1F88">
        <w:rPr>
          <w:lang w:val="en-US"/>
        </w:rPr>
        <w:t>B.O.E.: 18-JUL-2003</w:t>
      </w:r>
    </w:p>
    <w:p w14:paraId="26F9001F" w14:textId="77777777" w:rsidR="00C708C1" w:rsidRPr="00AD1F88" w:rsidRDefault="00C708C1" w:rsidP="00C340F9">
      <w:pPr>
        <w:jc w:val="both"/>
      </w:pPr>
    </w:p>
    <w:p w14:paraId="39867B0E" w14:textId="77777777" w:rsidR="00C91699" w:rsidRPr="00AD1F88" w:rsidRDefault="00C91699" w:rsidP="00C340F9">
      <w:pPr>
        <w:jc w:val="both"/>
      </w:pPr>
      <w:r w:rsidRPr="00AD1F88">
        <w:tab/>
        <w:t>MODIFICADO EL ART. 13 POR:</w:t>
      </w:r>
    </w:p>
    <w:p w14:paraId="772BA119" w14:textId="77777777" w:rsidR="00C91699" w:rsidRPr="00AD1F88" w:rsidRDefault="00C91699" w:rsidP="00C340F9">
      <w:pPr>
        <w:pStyle w:val="Negrita"/>
        <w:jc w:val="both"/>
      </w:pPr>
      <w:r w:rsidRPr="00AD1F88">
        <w:t>Disposición final tercera de la normativa reguladora de la capacitación para realizar tratamientos con biocidas.</w:t>
      </w:r>
    </w:p>
    <w:p w14:paraId="5FD03431" w14:textId="77777777" w:rsidR="00C91699" w:rsidRPr="00AD1F88" w:rsidRDefault="00C91699" w:rsidP="00C340F9">
      <w:pPr>
        <w:jc w:val="both"/>
      </w:pPr>
      <w:r w:rsidRPr="00AD1F88">
        <w:t>REAL DECRETO 830/2010, de 25 de junio, del Ministerio de Sanidad y Política Social</w:t>
      </w:r>
    </w:p>
    <w:p w14:paraId="516F1C3C" w14:textId="77777777" w:rsidR="00C91699" w:rsidRPr="00AD1F88" w:rsidRDefault="00C91699" w:rsidP="00C340F9">
      <w:pPr>
        <w:jc w:val="both"/>
      </w:pPr>
      <w:r w:rsidRPr="00AD1F88">
        <w:t xml:space="preserve">B.O.E.: 14-JUL-2010 </w:t>
      </w:r>
    </w:p>
    <w:p w14:paraId="2E9AFADF" w14:textId="77777777" w:rsidR="00C708C1" w:rsidRPr="00AD1F88" w:rsidRDefault="00C708C1" w:rsidP="00C340F9">
      <w:pPr>
        <w:jc w:val="both"/>
      </w:pPr>
    </w:p>
    <w:p w14:paraId="0A970505" w14:textId="77777777" w:rsidR="00C91699" w:rsidRPr="00AD1F88" w:rsidRDefault="00C91699" w:rsidP="00C340F9">
      <w:pPr>
        <w:jc w:val="both"/>
      </w:pPr>
      <w:r w:rsidRPr="00AD1F88">
        <w:rPr>
          <w:lang w:val="en-US"/>
        </w:rPr>
        <w:t xml:space="preserve">DB HE. </w:t>
      </w:r>
      <w:r w:rsidRPr="00AD1F88">
        <w:t>Ahorro de Energía (Capítulo HE-4: Contribución solar mínima de agua caliente sanitaria)</w:t>
      </w:r>
    </w:p>
    <w:p w14:paraId="5EA859A5" w14:textId="77777777" w:rsidR="00C91699" w:rsidRPr="00AD1F88" w:rsidRDefault="00C91699" w:rsidP="00C340F9">
      <w:pPr>
        <w:jc w:val="both"/>
        <w:rPr>
          <w:b/>
        </w:rPr>
      </w:pPr>
      <w:r w:rsidRPr="00AD1F88">
        <w:t>Código Técnico de la Edificación. REAL DECRETO. 314/2006, de 17 de marzo, del Ministerio de Vivienda</w:t>
      </w:r>
    </w:p>
    <w:p w14:paraId="7B83FE0F" w14:textId="77777777" w:rsidR="00C91699" w:rsidRPr="00AD1F88" w:rsidRDefault="00C91699" w:rsidP="00C340F9">
      <w:pPr>
        <w:jc w:val="both"/>
      </w:pPr>
      <w:r w:rsidRPr="00AD1F88">
        <w:t>B.O.E.: 28-MAR-2006</w:t>
      </w:r>
    </w:p>
    <w:p w14:paraId="11B66D9A" w14:textId="77777777" w:rsidR="00C91699" w:rsidRPr="00AD1F88" w:rsidRDefault="00C91699" w:rsidP="00C340F9">
      <w:pPr>
        <w:jc w:val="both"/>
      </w:pPr>
      <w:r w:rsidRPr="00AD1F88">
        <w:t>Para consultar todas las modificaciones del RD 314/2006, remitirse al apartado “0.1 Normas de carácter general”</w:t>
      </w:r>
    </w:p>
    <w:p w14:paraId="1E977301" w14:textId="77777777" w:rsidR="00C708C1" w:rsidRPr="00AD1F88" w:rsidRDefault="00C708C1" w:rsidP="00C340F9">
      <w:pPr>
        <w:jc w:val="both"/>
      </w:pPr>
    </w:p>
    <w:p w14:paraId="3323C0D6" w14:textId="77777777" w:rsidR="00C91699" w:rsidRPr="00AD1F88" w:rsidRDefault="00C91699" w:rsidP="00C340F9">
      <w:pPr>
        <w:jc w:val="both"/>
      </w:pPr>
      <w:r w:rsidRPr="00AD1F88">
        <w:t>Reglamento de seguridad para instalaciones frigoríficas y sus instrucciones técnicas complementarias</w:t>
      </w:r>
    </w:p>
    <w:p w14:paraId="7DA9928D" w14:textId="77777777" w:rsidR="00C91699" w:rsidRPr="00AD1F88" w:rsidRDefault="00C91699" w:rsidP="00C340F9">
      <w:pPr>
        <w:jc w:val="both"/>
      </w:pPr>
      <w:r w:rsidRPr="00AD1F88">
        <w:t>REAL DECRETO 552/2019, de 27 de septiembre, del Ministerio de Industria, Comercio y Turismo</w:t>
      </w:r>
    </w:p>
    <w:p w14:paraId="6D682FFE" w14:textId="77777777" w:rsidR="00C91699" w:rsidRPr="00AD1F88" w:rsidRDefault="00C91699" w:rsidP="00C340F9">
      <w:pPr>
        <w:jc w:val="both"/>
      </w:pPr>
      <w:r w:rsidRPr="00AD1F88">
        <w:t>B.O.E.: 24-OCT-2019</w:t>
      </w:r>
    </w:p>
    <w:p w14:paraId="51061E61" w14:textId="77777777" w:rsidR="00C91699" w:rsidRPr="00AD1F88" w:rsidRDefault="00C91699" w:rsidP="00C340F9">
      <w:pPr>
        <w:jc w:val="both"/>
      </w:pPr>
      <w:r w:rsidRPr="00AD1F88">
        <w:t>Corrección de erratas: B.O.E. 25-OCT-2019</w:t>
      </w:r>
    </w:p>
    <w:p w14:paraId="72C859DC" w14:textId="77777777" w:rsidR="00C708C1" w:rsidRPr="00AD1F88" w:rsidRDefault="00C708C1" w:rsidP="00C340F9">
      <w:pPr>
        <w:jc w:val="both"/>
      </w:pPr>
    </w:p>
    <w:p w14:paraId="0B2C38F9" w14:textId="77777777" w:rsidR="00C708C1" w:rsidRPr="00AD1F88" w:rsidRDefault="00C708C1" w:rsidP="00C340F9">
      <w:pPr>
        <w:jc w:val="both"/>
      </w:pPr>
      <w:r w:rsidRPr="00AD1F88">
        <w:tab/>
        <w:t xml:space="preserve">MODIFICADO POR: </w:t>
      </w:r>
    </w:p>
    <w:p w14:paraId="3A92593C" w14:textId="77777777" w:rsidR="00C708C1" w:rsidRPr="00AD1F88" w:rsidRDefault="00C708C1" w:rsidP="00C340F9">
      <w:pPr>
        <w:pStyle w:val="Negrita"/>
        <w:jc w:val="both"/>
      </w:pPr>
      <w:r w:rsidRPr="00AD1F88">
        <w:t>Art. 12º de la modificación de diversas nomas reglamentarias en materia de seguridad industrial.</w:t>
      </w:r>
    </w:p>
    <w:p w14:paraId="1B763628" w14:textId="6F0CE313" w:rsidR="00C708C1" w:rsidRPr="00AD1F88" w:rsidRDefault="00FA2AD2" w:rsidP="00C340F9">
      <w:pPr>
        <w:jc w:val="both"/>
      </w:pPr>
      <w:r w:rsidRPr="00AD1F88">
        <w:tab/>
      </w:r>
      <w:r w:rsidR="00C708C1" w:rsidRPr="00AD1F88">
        <w:t>REAL DECRETO 298/2021, de 27 de abril del Ministerio de Industria, Comercio y Turismo</w:t>
      </w:r>
    </w:p>
    <w:p w14:paraId="21084A77" w14:textId="5C70525A" w:rsidR="00C708C1" w:rsidRPr="00AD1F88" w:rsidRDefault="00FA2AD2" w:rsidP="00C340F9">
      <w:pPr>
        <w:jc w:val="both"/>
      </w:pPr>
      <w:r w:rsidRPr="00AD1F88">
        <w:lastRenderedPageBreak/>
        <w:tab/>
      </w:r>
      <w:r w:rsidR="00C708C1" w:rsidRPr="00AD1F88">
        <w:t>B.O.E.: 28-ABR-2021</w:t>
      </w:r>
    </w:p>
    <w:p w14:paraId="4B19BDA3" w14:textId="77777777" w:rsidR="00C91699" w:rsidRPr="00AD1F88" w:rsidRDefault="00C91699" w:rsidP="00C340F9">
      <w:pPr>
        <w:pStyle w:val="Negrita"/>
        <w:jc w:val="both"/>
      </w:pPr>
      <w:r w:rsidRPr="00AD1F88">
        <w:t>2.5) ELECTRICIDAD</w:t>
      </w:r>
    </w:p>
    <w:p w14:paraId="358CED0F" w14:textId="77777777" w:rsidR="00C91699" w:rsidRPr="00AD1F88" w:rsidRDefault="00C91699" w:rsidP="00C340F9">
      <w:pPr>
        <w:pStyle w:val="Negrita"/>
        <w:jc w:val="both"/>
      </w:pPr>
      <w:r w:rsidRPr="00AD1F88">
        <w:t xml:space="preserve">Reglamento Electrotécnico para Baja Tensión e instrucciones Técnicas Complementarias (ITC) BT </w:t>
      </w:r>
      <w:smartTag w:uri="urn:schemas-microsoft-com:office:smarttags" w:element="metricconverter">
        <w:smartTagPr>
          <w:attr w:name="ProductID" w:val="01 a"/>
        </w:smartTagPr>
        <w:r w:rsidRPr="00AD1F88">
          <w:t>01 a</w:t>
        </w:r>
      </w:smartTag>
      <w:r w:rsidRPr="00AD1F88">
        <w:t xml:space="preserve"> BT 51 </w:t>
      </w:r>
    </w:p>
    <w:p w14:paraId="7A6F1FED" w14:textId="77777777" w:rsidR="00C91699" w:rsidRPr="00AD1F88" w:rsidRDefault="00C91699" w:rsidP="00C340F9">
      <w:pPr>
        <w:jc w:val="both"/>
        <w:rPr>
          <w:lang w:val="es-ES"/>
        </w:rPr>
      </w:pPr>
      <w:r w:rsidRPr="00AD1F88">
        <w:rPr>
          <w:lang w:val="es-ES"/>
        </w:rPr>
        <w:t xml:space="preserve">REAL DECRETO 842/2002, de 2 de agosto, del Ministerio de Ciencia y Tecnología </w:t>
      </w:r>
    </w:p>
    <w:p w14:paraId="1428D23E" w14:textId="77777777" w:rsidR="00C91699" w:rsidRPr="00AD1F88" w:rsidRDefault="00C91699" w:rsidP="00C340F9">
      <w:pPr>
        <w:jc w:val="both"/>
        <w:rPr>
          <w:lang w:val="es-ES"/>
        </w:rPr>
      </w:pPr>
      <w:r w:rsidRPr="00AD1F88">
        <w:rPr>
          <w:lang w:val="es-ES"/>
        </w:rPr>
        <w:t xml:space="preserve">B.O.E.: suplemento al nº 224, 18-SEP-2002 </w:t>
      </w:r>
    </w:p>
    <w:p w14:paraId="6B92A0BD" w14:textId="77777777" w:rsidR="000347C9" w:rsidRPr="00AD1F88" w:rsidRDefault="000347C9" w:rsidP="00C340F9">
      <w:pPr>
        <w:jc w:val="both"/>
        <w:rPr>
          <w:lang w:val="es-ES"/>
        </w:rPr>
      </w:pPr>
    </w:p>
    <w:p w14:paraId="7D1653D6" w14:textId="24F6BC93" w:rsidR="00C91699" w:rsidRPr="00AD1F88" w:rsidRDefault="00C91699" w:rsidP="00C340F9">
      <w:pPr>
        <w:pStyle w:val="Negrita"/>
        <w:jc w:val="both"/>
      </w:pPr>
      <w:r w:rsidRPr="00AD1F88">
        <w:t>Anulado el inciso 4.2.C.2 de la ITC-BT-03 por:</w:t>
      </w:r>
    </w:p>
    <w:p w14:paraId="5C9B253D" w14:textId="2FC20F72" w:rsidR="00C91699" w:rsidRPr="00AD1F88" w:rsidRDefault="000347C9" w:rsidP="00C340F9">
      <w:pPr>
        <w:jc w:val="both"/>
        <w:rPr>
          <w:lang w:val="es-ES"/>
        </w:rPr>
      </w:pPr>
      <w:r w:rsidRPr="00AD1F88">
        <w:rPr>
          <w:lang w:val="es-ES"/>
        </w:rPr>
        <w:tab/>
      </w:r>
      <w:r w:rsidR="00C91699" w:rsidRPr="00AD1F88">
        <w:rPr>
          <w:lang w:val="es-ES"/>
        </w:rPr>
        <w:t>SENTENCIA de 17 de febrero de 2004 de la Sala Tercera del Tribunal Supremo</w:t>
      </w:r>
    </w:p>
    <w:p w14:paraId="46F06F99" w14:textId="42D76540" w:rsidR="00C91699" w:rsidRPr="00AD1F88" w:rsidRDefault="000347C9" w:rsidP="00C340F9">
      <w:pPr>
        <w:jc w:val="both"/>
        <w:rPr>
          <w:lang w:val="es-ES"/>
        </w:rPr>
      </w:pPr>
      <w:r w:rsidRPr="00AD1F88">
        <w:rPr>
          <w:lang w:val="es-ES"/>
        </w:rPr>
        <w:tab/>
      </w:r>
      <w:r w:rsidR="00C91699" w:rsidRPr="00AD1F88">
        <w:rPr>
          <w:lang w:val="es-ES"/>
        </w:rPr>
        <w:t xml:space="preserve">B.O.E.: 5-ABR-2004 </w:t>
      </w:r>
    </w:p>
    <w:p w14:paraId="22FA3A8A" w14:textId="77777777" w:rsidR="000347C9" w:rsidRPr="00AD1F88" w:rsidRDefault="000347C9" w:rsidP="00C340F9">
      <w:pPr>
        <w:jc w:val="both"/>
        <w:rPr>
          <w:lang w:val="es-ES"/>
        </w:rPr>
      </w:pPr>
    </w:p>
    <w:p w14:paraId="10F623A4" w14:textId="41B572DA" w:rsidR="00C91699" w:rsidRPr="00AD1F88" w:rsidRDefault="00C91699" w:rsidP="00C340F9">
      <w:pPr>
        <w:pStyle w:val="Negrita"/>
        <w:jc w:val="both"/>
      </w:pPr>
      <w:r w:rsidRPr="00AD1F88">
        <w:t>Derogado el apartado 4.3.3 y el tercer párrafo del capítulo 7 de la ITC-BT-40 por:</w:t>
      </w:r>
    </w:p>
    <w:p w14:paraId="4DC20300" w14:textId="64755386" w:rsidR="00C91699" w:rsidRPr="00AD1F88" w:rsidRDefault="000347C9" w:rsidP="00C340F9">
      <w:pPr>
        <w:jc w:val="both"/>
        <w:rPr>
          <w:lang w:val="es-ES"/>
        </w:rPr>
      </w:pPr>
      <w:r w:rsidRPr="00AD1F88">
        <w:rPr>
          <w:lang w:val="es-ES"/>
        </w:rPr>
        <w:tab/>
      </w:r>
      <w:r w:rsidR="00C91699" w:rsidRPr="00AD1F88">
        <w:rPr>
          <w:lang w:val="es-ES"/>
        </w:rPr>
        <w:t>REAL DECRETO 244/2019, de 5 de abril del Ministerio para la Transición Ecológica</w:t>
      </w:r>
    </w:p>
    <w:p w14:paraId="26F9E839" w14:textId="04121B84" w:rsidR="00C91699" w:rsidRPr="00AD1F88" w:rsidRDefault="000347C9" w:rsidP="00C340F9">
      <w:pPr>
        <w:jc w:val="both"/>
        <w:rPr>
          <w:lang w:val="es-ES"/>
        </w:rPr>
      </w:pPr>
      <w:r w:rsidRPr="00AD1F88">
        <w:rPr>
          <w:lang w:val="es-ES"/>
        </w:rPr>
        <w:tab/>
      </w:r>
      <w:r w:rsidR="00C91699" w:rsidRPr="00AD1F88">
        <w:rPr>
          <w:lang w:val="es-ES"/>
        </w:rPr>
        <w:t>B.O.E.: 6-ABR-2019</w:t>
      </w:r>
    </w:p>
    <w:p w14:paraId="7F26BA8D" w14:textId="77777777" w:rsidR="000347C9" w:rsidRPr="00AD1F88" w:rsidRDefault="00C91699" w:rsidP="00C340F9">
      <w:pPr>
        <w:jc w:val="both"/>
        <w:rPr>
          <w:lang w:val="es-ES"/>
        </w:rPr>
      </w:pPr>
      <w:r w:rsidRPr="00AD1F88">
        <w:rPr>
          <w:lang w:val="es-ES"/>
        </w:rPr>
        <w:tab/>
      </w:r>
    </w:p>
    <w:p w14:paraId="5C4EA8A6" w14:textId="0BCF9F6C" w:rsidR="00C91699" w:rsidRPr="00AD1F88" w:rsidRDefault="00C91699" w:rsidP="00C340F9">
      <w:pPr>
        <w:jc w:val="both"/>
        <w:rPr>
          <w:lang w:val="es-ES"/>
        </w:rPr>
      </w:pPr>
      <w:r w:rsidRPr="00AD1F88">
        <w:rPr>
          <w:lang w:val="es-ES"/>
        </w:rPr>
        <w:tab/>
        <w:t xml:space="preserve">MODIFICADO POR: </w:t>
      </w:r>
    </w:p>
    <w:p w14:paraId="50A8CF41" w14:textId="6F4275A5" w:rsidR="00C91699" w:rsidRPr="00AD1F88" w:rsidRDefault="00C91699" w:rsidP="00C340F9">
      <w:pPr>
        <w:pStyle w:val="Negrita"/>
        <w:jc w:val="both"/>
      </w:pPr>
      <w:r w:rsidRPr="00AD1F88">
        <w:t xml:space="preserve">Art 7º de la modificación de diversas normas reglamentarias en materia de seguridad industrial, para adecuarlas a la Ley 17/2009, de 23 de noviembre y a la Ley 25/2009, de 22 de diciembre </w:t>
      </w:r>
    </w:p>
    <w:p w14:paraId="7723E07A" w14:textId="63A83E97" w:rsidR="00C91699" w:rsidRPr="00AD1F88" w:rsidRDefault="000347C9" w:rsidP="00C340F9">
      <w:pPr>
        <w:jc w:val="both"/>
        <w:rPr>
          <w:lang w:val="es-ES"/>
        </w:rPr>
      </w:pPr>
      <w:r w:rsidRPr="00AD1F88">
        <w:rPr>
          <w:lang w:val="es-ES"/>
        </w:rPr>
        <w:tab/>
      </w:r>
      <w:r w:rsidR="00C91699" w:rsidRPr="00AD1F88">
        <w:rPr>
          <w:lang w:val="es-ES"/>
        </w:rPr>
        <w:t xml:space="preserve">REAL DECRETO 560/2010, de 7 de mayo, del Ministerio de Industria, Turismo y Comercio </w:t>
      </w:r>
    </w:p>
    <w:p w14:paraId="3667AFCB" w14:textId="4876063D" w:rsidR="00C91699" w:rsidRPr="00AD1F88" w:rsidRDefault="000347C9" w:rsidP="00C340F9">
      <w:pPr>
        <w:jc w:val="both"/>
        <w:rPr>
          <w:lang w:val="es-ES"/>
        </w:rPr>
      </w:pPr>
      <w:r w:rsidRPr="00AD1F88">
        <w:rPr>
          <w:lang w:val="es-ES"/>
        </w:rPr>
        <w:tab/>
      </w:r>
      <w:r w:rsidR="00C91699" w:rsidRPr="00AD1F88">
        <w:rPr>
          <w:lang w:val="es-ES"/>
        </w:rPr>
        <w:t>B.O.E.: 22-MAY-2010</w:t>
      </w:r>
    </w:p>
    <w:p w14:paraId="42CFC1CF" w14:textId="72DA34C3" w:rsidR="00C91699" w:rsidRPr="00AD1F88" w:rsidRDefault="000347C9" w:rsidP="00C340F9">
      <w:pPr>
        <w:jc w:val="both"/>
        <w:rPr>
          <w:lang w:val="es-ES"/>
        </w:rPr>
      </w:pPr>
      <w:r w:rsidRPr="00AD1F88">
        <w:rPr>
          <w:lang w:val="es-ES"/>
        </w:rPr>
        <w:tab/>
      </w:r>
      <w:r w:rsidR="00C91699" w:rsidRPr="00AD1F88">
        <w:rPr>
          <w:lang w:val="es-ES"/>
        </w:rPr>
        <w:t>Corrección de errores: B.O.E. 19-JUN-2010</w:t>
      </w:r>
    </w:p>
    <w:p w14:paraId="374AEB7B" w14:textId="38271E8B" w:rsidR="00C91699" w:rsidRPr="00AD1F88" w:rsidRDefault="000347C9" w:rsidP="00C340F9">
      <w:pPr>
        <w:jc w:val="both"/>
        <w:rPr>
          <w:lang w:val="es-ES"/>
        </w:rPr>
      </w:pPr>
      <w:r w:rsidRPr="00AD1F88">
        <w:rPr>
          <w:lang w:val="es-ES"/>
        </w:rPr>
        <w:tab/>
      </w:r>
      <w:r w:rsidR="00C91699" w:rsidRPr="00AD1F88">
        <w:rPr>
          <w:lang w:val="es-ES"/>
        </w:rPr>
        <w:t>Corrección de errores: B.O.E. 26-AGO-2010</w:t>
      </w:r>
    </w:p>
    <w:p w14:paraId="4CB39F32" w14:textId="77777777" w:rsidR="000347C9" w:rsidRPr="00AD1F88" w:rsidRDefault="000347C9" w:rsidP="00C340F9">
      <w:pPr>
        <w:jc w:val="both"/>
        <w:rPr>
          <w:lang w:val="es-ES"/>
        </w:rPr>
      </w:pPr>
    </w:p>
    <w:p w14:paraId="503899E3" w14:textId="6BAF9542" w:rsidR="00C91699" w:rsidRPr="00AD1F88" w:rsidRDefault="00C91699" w:rsidP="00C340F9">
      <w:pPr>
        <w:pStyle w:val="Negrita"/>
        <w:jc w:val="both"/>
      </w:pPr>
      <w:r w:rsidRPr="00AD1F88">
        <w:t>Nueva Instrucción Técnica Complementaria (ITC) BT 52 «Instalaciones con fines especiales. Infraestructura para la recarga de vehículos eléctricos», del Reglamento electrotécnico para baja tensión, aprobado por Real Decreto 842/2002, de 2 de agosto, y se modifican otras instrucciones técnicas complementarias del mismo.</w:t>
      </w:r>
    </w:p>
    <w:p w14:paraId="267468E4" w14:textId="49FDFDB0" w:rsidR="00C91699" w:rsidRPr="00AD1F88" w:rsidRDefault="000347C9" w:rsidP="00C340F9">
      <w:pPr>
        <w:jc w:val="both"/>
        <w:rPr>
          <w:lang w:val="es-ES"/>
        </w:rPr>
      </w:pPr>
      <w:r w:rsidRPr="00AD1F88">
        <w:rPr>
          <w:lang w:val="es-ES"/>
        </w:rPr>
        <w:tab/>
      </w:r>
      <w:r w:rsidR="00C91699" w:rsidRPr="00AD1F88">
        <w:rPr>
          <w:lang w:val="es-ES"/>
        </w:rPr>
        <w:t>REAL DECRETO 1053/2014, de 12 de diciembre, del Ministerio de Industria, Energía y Turismo</w:t>
      </w:r>
    </w:p>
    <w:p w14:paraId="5AE8BAFC" w14:textId="2FFA1464" w:rsidR="00C91699" w:rsidRPr="00AD1F88" w:rsidRDefault="000347C9" w:rsidP="00C340F9">
      <w:pPr>
        <w:jc w:val="both"/>
        <w:rPr>
          <w:lang w:val="es-ES"/>
        </w:rPr>
      </w:pPr>
      <w:r w:rsidRPr="00AD1F88">
        <w:rPr>
          <w:lang w:val="es-ES"/>
        </w:rPr>
        <w:tab/>
      </w:r>
      <w:r w:rsidR="00C91699" w:rsidRPr="00AD1F88">
        <w:rPr>
          <w:lang w:val="es-ES"/>
        </w:rPr>
        <w:t>B.O.E.: 31-DIC-2014</w:t>
      </w:r>
    </w:p>
    <w:p w14:paraId="17782630" w14:textId="77777777" w:rsidR="004F6943" w:rsidRPr="00AD1F88" w:rsidRDefault="004F6943" w:rsidP="00C340F9">
      <w:pPr>
        <w:jc w:val="both"/>
      </w:pPr>
      <w:r w:rsidRPr="00AD1F88">
        <w:tab/>
      </w:r>
      <w:r w:rsidRPr="00AD1F88">
        <w:tab/>
        <w:t xml:space="preserve">MODIFICADO POR: </w:t>
      </w:r>
    </w:p>
    <w:p w14:paraId="775DB455" w14:textId="1F596DA7" w:rsidR="004F6943" w:rsidRPr="00AD1F88" w:rsidRDefault="004F6943" w:rsidP="00C340F9">
      <w:pPr>
        <w:pStyle w:val="Negrita"/>
        <w:jc w:val="both"/>
      </w:pPr>
      <w:r w:rsidRPr="00AD1F88">
        <w:t xml:space="preserve">Art 11º de la modificación y derogación de diferentes disposiciones en materia de calidad y seguridad industrial </w:t>
      </w:r>
    </w:p>
    <w:p w14:paraId="60DC2A39" w14:textId="42901C6E" w:rsidR="004F6943" w:rsidRPr="00AD1F88" w:rsidRDefault="004F6943" w:rsidP="00C340F9">
      <w:pPr>
        <w:jc w:val="both"/>
      </w:pPr>
      <w:r w:rsidRPr="00AD1F88">
        <w:t xml:space="preserve">REAL DECRETO 542/2020, de 26 de mayo, del Ministerio de la Presidencia, Relación con las Cortes y Memoria Democrática </w:t>
      </w:r>
    </w:p>
    <w:p w14:paraId="794CA498" w14:textId="59D93770" w:rsidR="004F6943" w:rsidRPr="00AD1F88" w:rsidRDefault="004F6943" w:rsidP="00C340F9">
      <w:pPr>
        <w:jc w:val="both"/>
      </w:pPr>
      <w:r w:rsidRPr="00AD1F88">
        <w:tab/>
      </w:r>
      <w:r w:rsidRPr="00AD1F88">
        <w:tab/>
        <w:t>B.O.E.: 20-JUN-2020</w:t>
      </w:r>
    </w:p>
    <w:p w14:paraId="0C535DE6" w14:textId="77777777" w:rsidR="004F6943" w:rsidRPr="00AD1F88" w:rsidRDefault="004F6943" w:rsidP="00C340F9">
      <w:pPr>
        <w:jc w:val="both"/>
      </w:pPr>
    </w:p>
    <w:p w14:paraId="3ECE5BAF" w14:textId="77777777" w:rsidR="00C91699" w:rsidRPr="00AD1F88" w:rsidRDefault="00C91699" w:rsidP="00C340F9">
      <w:pPr>
        <w:pStyle w:val="Negrita"/>
        <w:jc w:val="both"/>
      </w:pPr>
      <w:r w:rsidRPr="00AD1F88">
        <w:t xml:space="preserve">Art 5º de la modificación y derogación de diferentes disposiciones en materia de calidad y seguridad industrial </w:t>
      </w:r>
    </w:p>
    <w:p w14:paraId="0DA01B4C" w14:textId="77777777" w:rsidR="00C91699" w:rsidRPr="00AD1F88" w:rsidRDefault="00C91699" w:rsidP="00C340F9">
      <w:pPr>
        <w:jc w:val="both"/>
      </w:pPr>
      <w:r w:rsidRPr="00AD1F88">
        <w:t xml:space="preserve">REAL DECRETO 542/2020, de 26 de mayo, del Ministerio de la Presidencia, Relación con las Cortes y Memoria Democrática </w:t>
      </w:r>
    </w:p>
    <w:p w14:paraId="5243FA77" w14:textId="77777777" w:rsidR="00C91699" w:rsidRPr="00AD1F88" w:rsidRDefault="00C91699" w:rsidP="00C340F9">
      <w:pPr>
        <w:jc w:val="both"/>
      </w:pPr>
      <w:r w:rsidRPr="00AD1F88">
        <w:lastRenderedPageBreak/>
        <w:t>B.O.E.: 20-JUN-2020</w:t>
      </w:r>
    </w:p>
    <w:p w14:paraId="14EC887E" w14:textId="77777777" w:rsidR="004F6943" w:rsidRPr="00AD1F88" w:rsidRDefault="004F6943" w:rsidP="00C340F9">
      <w:pPr>
        <w:jc w:val="both"/>
      </w:pPr>
    </w:p>
    <w:p w14:paraId="513CF468" w14:textId="77777777" w:rsidR="00C91699" w:rsidRPr="00AD1F88" w:rsidRDefault="00C91699" w:rsidP="00C340F9">
      <w:pPr>
        <w:jc w:val="both"/>
      </w:pPr>
      <w:r w:rsidRPr="00AD1F88">
        <w:tab/>
        <w:t xml:space="preserve">MODIFICADA LA ITC-BT-40 POR: </w:t>
      </w:r>
    </w:p>
    <w:p w14:paraId="2A79212F" w14:textId="77AF9972" w:rsidR="00C91699" w:rsidRPr="00AD1F88" w:rsidRDefault="00C91699" w:rsidP="00C340F9">
      <w:pPr>
        <w:jc w:val="both"/>
      </w:pPr>
      <w:r w:rsidRPr="00AD1F88">
        <w:t xml:space="preserve">Disposición final segunda de la Regulación de las condiciones administrativas, técnicas y económicas del autoconsumo de energía eléctrica </w:t>
      </w:r>
    </w:p>
    <w:p w14:paraId="03FAD508" w14:textId="269EA2AD" w:rsidR="004F6943" w:rsidRPr="00AD1F88" w:rsidRDefault="004F6943" w:rsidP="00C340F9">
      <w:pPr>
        <w:jc w:val="both"/>
      </w:pPr>
      <w:r w:rsidRPr="00AD1F88">
        <w:tab/>
        <w:t>REAL DECRETO 244/2019, de 5 de abril del Ministerio para la Transición Ecológica</w:t>
      </w:r>
    </w:p>
    <w:p w14:paraId="48CB35EC" w14:textId="2ED38EDB" w:rsidR="004F6943" w:rsidRPr="00AD1F88" w:rsidRDefault="004F6943" w:rsidP="00C340F9">
      <w:pPr>
        <w:jc w:val="both"/>
      </w:pPr>
      <w:r w:rsidRPr="00AD1F88">
        <w:tab/>
        <w:t>B.O.E.: 6-ABR-2019</w:t>
      </w:r>
    </w:p>
    <w:p w14:paraId="36E08A68" w14:textId="77777777" w:rsidR="00C91699" w:rsidRPr="00AD1F88" w:rsidRDefault="00C91699" w:rsidP="00C340F9">
      <w:pPr>
        <w:jc w:val="both"/>
      </w:pPr>
    </w:p>
    <w:p w14:paraId="5F2A924B" w14:textId="77777777" w:rsidR="00C91699" w:rsidRPr="00AD1F88" w:rsidRDefault="00C91699" w:rsidP="00C340F9">
      <w:pPr>
        <w:jc w:val="both"/>
      </w:pPr>
      <w:r w:rsidRPr="00AD1F88">
        <w:tab/>
        <w:t xml:space="preserve">ACTUALIZADO POR: </w:t>
      </w:r>
    </w:p>
    <w:p w14:paraId="7F3B3144" w14:textId="77777777" w:rsidR="00C91699" w:rsidRPr="00AD1F88" w:rsidRDefault="00C91699" w:rsidP="00C340F9">
      <w:pPr>
        <w:jc w:val="both"/>
      </w:pPr>
      <w:r w:rsidRPr="00AD1F88">
        <w:t xml:space="preserve">Actualización del listado de normas de la Instrucción Técnica Complementaria ITC-BT-02 del Reglamento electrotécnico para baja tensión, aprobado por el Real Decreto 842/2002, de 2 de agosto </w:t>
      </w:r>
    </w:p>
    <w:p w14:paraId="1CDDFEBB" w14:textId="77777777" w:rsidR="00C91699" w:rsidRPr="00AD1F88" w:rsidRDefault="00C91699" w:rsidP="00C340F9">
      <w:pPr>
        <w:jc w:val="both"/>
      </w:pPr>
      <w:r w:rsidRPr="00AD1F88">
        <w:t xml:space="preserve">Resolución de 9 de enero de 2020, de la Dirección General de Industria y de la Pequeña y Mediana Empresa </w:t>
      </w:r>
    </w:p>
    <w:p w14:paraId="0B821DAF" w14:textId="060F80FA" w:rsidR="004F6943" w:rsidRPr="00AD1F88" w:rsidRDefault="00024C21" w:rsidP="00C340F9">
      <w:pPr>
        <w:jc w:val="both"/>
      </w:pPr>
      <w:r w:rsidRPr="00AD1F88">
        <w:tab/>
      </w:r>
      <w:r w:rsidR="004F6943" w:rsidRPr="00AD1F88">
        <w:t>B.O.E.: 16-ENE-2020</w:t>
      </w:r>
    </w:p>
    <w:p w14:paraId="19B97C92" w14:textId="77777777" w:rsidR="004F6943" w:rsidRPr="00AD1F88" w:rsidRDefault="004F6943" w:rsidP="00C340F9">
      <w:pPr>
        <w:jc w:val="both"/>
      </w:pPr>
    </w:p>
    <w:p w14:paraId="7BECB724" w14:textId="77777777" w:rsidR="004F6943" w:rsidRPr="00AD1F88" w:rsidRDefault="004F6943" w:rsidP="00C340F9">
      <w:pPr>
        <w:jc w:val="both"/>
      </w:pPr>
      <w:r w:rsidRPr="00AD1F88">
        <w:tab/>
        <w:t xml:space="preserve">MODIFICADO EL REGLAMENTO Y LA ITC-BT-03 POR: </w:t>
      </w:r>
    </w:p>
    <w:p w14:paraId="433AD292" w14:textId="5A495041" w:rsidR="004F6943" w:rsidRPr="00AD1F88" w:rsidRDefault="004F6943" w:rsidP="00C340F9">
      <w:pPr>
        <w:jc w:val="both"/>
      </w:pPr>
      <w:r w:rsidRPr="00AD1F88">
        <w:t>Art. 1º de la modificación de diversas normas reglamentarias en materia de seguridad industrial.</w:t>
      </w:r>
    </w:p>
    <w:p w14:paraId="42ACF37F" w14:textId="4998AB59" w:rsidR="004F6943" w:rsidRPr="00AD1F88" w:rsidRDefault="00024C21" w:rsidP="00C340F9">
      <w:pPr>
        <w:jc w:val="both"/>
      </w:pPr>
      <w:r w:rsidRPr="00AD1F88">
        <w:tab/>
      </w:r>
      <w:r w:rsidR="004F6943" w:rsidRPr="00AD1F88">
        <w:t>REAL DECRETO 298/2021, de 27 de abril del Ministerio de Industria, Comercio y Turismo</w:t>
      </w:r>
    </w:p>
    <w:p w14:paraId="00061B6B" w14:textId="00F25817" w:rsidR="004F6943" w:rsidRPr="00AD1F88" w:rsidRDefault="00024C21" w:rsidP="00C340F9">
      <w:pPr>
        <w:jc w:val="both"/>
      </w:pPr>
      <w:r w:rsidRPr="00AD1F88">
        <w:tab/>
      </w:r>
      <w:r w:rsidR="004F6943" w:rsidRPr="00AD1F88">
        <w:t>B.O.E.: 28-ABR-2021</w:t>
      </w:r>
    </w:p>
    <w:p w14:paraId="055687E7" w14:textId="77777777" w:rsidR="00C91699" w:rsidRPr="00AD1F88" w:rsidRDefault="00C91699" w:rsidP="00C340F9">
      <w:pPr>
        <w:jc w:val="both"/>
      </w:pPr>
    </w:p>
    <w:p w14:paraId="63A86CF4" w14:textId="77777777" w:rsidR="00C91699" w:rsidRPr="00AD1F88" w:rsidRDefault="00C91699" w:rsidP="00C340F9">
      <w:pPr>
        <w:jc w:val="both"/>
      </w:pPr>
      <w:r w:rsidRPr="00AD1F88">
        <w:t>Autorización para el empleo de sistemas de instalaciones con conductores aislados bajo canales protectores de material plástico</w:t>
      </w:r>
    </w:p>
    <w:p w14:paraId="4F68B170" w14:textId="77777777" w:rsidR="00C91699" w:rsidRPr="00AD1F88" w:rsidRDefault="00C91699" w:rsidP="00C340F9">
      <w:pPr>
        <w:jc w:val="both"/>
      </w:pPr>
      <w:r w:rsidRPr="00AD1F88">
        <w:t>RESOLUCIÓN de 18 de enero 1988, de la Dirección General de Innovación Industrial</w:t>
      </w:r>
    </w:p>
    <w:p w14:paraId="7E6BF36B" w14:textId="77777777" w:rsidR="00C91699" w:rsidRPr="00AD1F88" w:rsidRDefault="00C91699" w:rsidP="00C340F9">
      <w:pPr>
        <w:jc w:val="both"/>
      </w:pPr>
      <w:r w:rsidRPr="00AD1F88">
        <w:t>B.O.E.: 19-FEB-1988</w:t>
      </w:r>
    </w:p>
    <w:p w14:paraId="0E6658FE" w14:textId="77777777" w:rsidR="00C91699" w:rsidRPr="00AD1F88" w:rsidRDefault="00C91699" w:rsidP="00C340F9">
      <w:pPr>
        <w:jc w:val="both"/>
      </w:pPr>
      <w:r w:rsidRPr="00AD1F88">
        <w:t xml:space="preserve">Corrección de errores: 29-ABR-1988 </w:t>
      </w:r>
    </w:p>
    <w:p w14:paraId="0770CB57" w14:textId="77777777" w:rsidR="00C91699" w:rsidRPr="00AD1F88" w:rsidRDefault="00C91699" w:rsidP="00C340F9">
      <w:pPr>
        <w:jc w:val="both"/>
      </w:pPr>
    </w:p>
    <w:p w14:paraId="0D356B87" w14:textId="77777777" w:rsidR="00C91699" w:rsidRPr="00AD1F88" w:rsidRDefault="00C91699" w:rsidP="00C340F9">
      <w:pPr>
        <w:jc w:val="both"/>
      </w:pPr>
      <w:r w:rsidRPr="00AD1F88">
        <w:t>Reglamento de eficiencia energética en instalaciones de alumbrado exterior y sus Instrucciones Técnicas Complementarias EA-</w:t>
      </w:r>
      <w:smartTag w:uri="urn:schemas-microsoft-com:office:smarttags" w:element="metricconverter">
        <w:smartTagPr>
          <w:attr w:name="ProductID" w:val="01 a"/>
        </w:smartTagPr>
        <w:r w:rsidRPr="00AD1F88">
          <w:t>01 a</w:t>
        </w:r>
      </w:smartTag>
      <w:r w:rsidRPr="00AD1F88">
        <w:t xml:space="preserve"> EA-07 </w:t>
      </w:r>
    </w:p>
    <w:p w14:paraId="556ABFE1" w14:textId="77777777" w:rsidR="00C91699" w:rsidRPr="00AD1F88" w:rsidRDefault="00C91699" w:rsidP="00C340F9">
      <w:pPr>
        <w:jc w:val="both"/>
      </w:pPr>
      <w:r w:rsidRPr="00AD1F88">
        <w:t xml:space="preserve">REAL DECRETO 1890/2008, de 14 de noviembre, del Ministerio de Industria, Turismo y Comercio </w:t>
      </w:r>
    </w:p>
    <w:p w14:paraId="7B501086" w14:textId="77777777" w:rsidR="00C91699" w:rsidRPr="00AD1F88" w:rsidRDefault="00C91699" w:rsidP="00C340F9">
      <w:pPr>
        <w:jc w:val="both"/>
      </w:pPr>
      <w:r w:rsidRPr="00AD1F88">
        <w:t xml:space="preserve">B.O.E.: 19-NOV-2008 </w:t>
      </w:r>
    </w:p>
    <w:p w14:paraId="4996D333" w14:textId="77777777" w:rsidR="004F6943" w:rsidRPr="00AD1F88" w:rsidRDefault="004F6943" w:rsidP="00C340F9">
      <w:pPr>
        <w:jc w:val="both"/>
      </w:pPr>
    </w:p>
    <w:p w14:paraId="3A31225F" w14:textId="77777777" w:rsidR="004F6943" w:rsidRPr="00AD1F88" w:rsidRDefault="004F6943" w:rsidP="00C340F9">
      <w:pPr>
        <w:jc w:val="both"/>
      </w:pPr>
      <w:r w:rsidRPr="00AD1F88">
        <w:tab/>
        <w:t xml:space="preserve">MODIFICADA la Instrucción Técnica EA-01 POR: </w:t>
      </w:r>
    </w:p>
    <w:p w14:paraId="0A1AFBAF" w14:textId="77777777" w:rsidR="004F6943" w:rsidRPr="00AD1F88" w:rsidRDefault="004F6943" w:rsidP="00C340F9">
      <w:pPr>
        <w:jc w:val="both"/>
      </w:pPr>
    </w:p>
    <w:p w14:paraId="5F94083F" w14:textId="77777777" w:rsidR="004F6943" w:rsidRPr="00AD1F88" w:rsidRDefault="004F6943" w:rsidP="00C340F9">
      <w:pPr>
        <w:jc w:val="both"/>
        <w:rPr>
          <w:rFonts w:cs="Arial"/>
          <w:bCs/>
        </w:rPr>
      </w:pPr>
      <w:r w:rsidRPr="00AD1F88">
        <w:rPr>
          <w:rFonts w:cs="Arial"/>
          <w:bCs/>
          <w:lang w:val="en-US"/>
        </w:rPr>
        <w:t xml:space="preserve">DB HE. </w:t>
      </w:r>
      <w:r w:rsidRPr="00AD1F88">
        <w:rPr>
          <w:rFonts w:cs="Arial"/>
          <w:bCs/>
        </w:rPr>
        <w:t xml:space="preserve">Ahorro de Energía (Capítulo HE-5:. </w:t>
      </w:r>
      <w:r w:rsidRPr="00AD1F88">
        <w:t>Generación mínima de energía eléctrica procedente de fuentes renovables</w:t>
      </w:r>
      <w:r w:rsidRPr="00AD1F88">
        <w:rPr>
          <w:rFonts w:cs="Arial"/>
          <w:bCs/>
        </w:rPr>
        <w:t>)</w:t>
      </w:r>
    </w:p>
    <w:p w14:paraId="4D0D3B31" w14:textId="77777777" w:rsidR="004F6943" w:rsidRPr="00AD1F88" w:rsidRDefault="004F6943" w:rsidP="00C340F9">
      <w:pPr>
        <w:jc w:val="both"/>
        <w:rPr>
          <w:b/>
        </w:rPr>
      </w:pPr>
      <w:r w:rsidRPr="00AD1F88">
        <w:t>Código Técnico de la Edificación. REAL DECRETO. 314/2006, de 17 de marzo, del Ministerio de Vivienda</w:t>
      </w:r>
    </w:p>
    <w:p w14:paraId="0FA4ACA2" w14:textId="77777777" w:rsidR="004F6943" w:rsidRPr="00AD1F88" w:rsidRDefault="004F6943" w:rsidP="00C340F9">
      <w:pPr>
        <w:jc w:val="both"/>
      </w:pPr>
      <w:r w:rsidRPr="00AD1F88">
        <w:t>B.O.E.: 28-MAR-2006</w:t>
      </w:r>
    </w:p>
    <w:p w14:paraId="3B7F708F" w14:textId="77777777" w:rsidR="004F6943" w:rsidRPr="00AD1F88" w:rsidRDefault="004F6943" w:rsidP="00C340F9">
      <w:pPr>
        <w:jc w:val="both"/>
      </w:pPr>
      <w:r w:rsidRPr="00AD1F88">
        <w:lastRenderedPageBreak/>
        <w:t>Para consultar todas las modificaciones del RD 314/2006, remitirse al apartado “0.1 Normas de carácter general”</w:t>
      </w:r>
    </w:p>
    <w:p w14:paraId="230DF026" w14:textId="77777777" w:rsidR="004F6943" w:rsidRPr="00AD1F88" w:rsidRDefault="004F6943" w:rsidP="00C340F9">
      <w:pPr>
        <w:jc w:val="both"/>
      </w:pPr>
    </w:p>
    <w:p w14:paraId="68C29F3E" w14:textId="77777777" w:rsidR="004F6943" w:rsidRPr="00AD1F88" w:rsidRDefault="004F6943" w:rsidP="00C340F9">
      <w:pPr>
        <w:jc w:val="both"/>
        <w:rPr>
          <w:rFonts w:cs="Arial"/>
          <w:bCs/>
        </w:rPr>
      </w:pPr>
      <w:r w:rsidRPr="00AD1F88">
        <w:rPr>
          <w:rFonts w:cs="Arial"/>
          <w:bCs/>
          <w:lang w:val="en-US"/>
        </w:rPr>
        <w:t xml:space="preserve">DB HE. </w:t>
      </w:r>
      <w:r w:rsidRPr="00AD1F88">
        <w:rPr>
          <w:rFonts w:cs="Arial"/>
          <w:bCs/>
        </w:rPr>
        <w:t xml:space="preserve">Ahorro de Energía (Capítulo HE-6:. </w:t>
      </w:r>
      <w:r w:rsidRPr="00AD1F88">
        <w:t>Dotaciones mínimas para la infraestructura de recarga de vehículos eléctricos</w:t>
      </w:r>
      <w:r w:rsidRPr="00AD1F88">
        <w:rPr>
          <w:rFonts w:cs="Arial"/>
          <w:bCs/>
        </w:rPr>
        <w:t>)</w:t>
      </w:r>
    </w:p>
    <w:p w14:paraId="0D640BA2" w14:textId="77777777" w:rsidR="004F6943" w:rsidRPr="00AD1F88" w:rsidRDefault="004F6943" w:rsidP="00C340F9">
      <w:pPr>
        <w:jc w:val="both"/>
        <w:rPr>
          <w:b/>
        </w:rPr>
      </w:pPr>
      <w:r w:rsidRPr="00AD1F88">
        <w:t>Código Técnico de la Edificación. REAL DECRETO. 314/2006, de 17 de marzo, del Ministerio de Vivienda</w:t>
      </w:r>
    </w:p>
    <w:p w14:paraId="521EEDDD" w14:textId="77777777" w:rsidR="004F6943" w:rsidRPr="00AD1F88" w:rsidRDefault="004F6943" w:rsidP="00C340F9">
      <w:pPr>
        <w:jc w:val="both"/>
      </w:pPr>
      <w:r w:rsidRPr="00AD1F88">
        <w:t>B.O.E.: 28-MAR-2006</w:t>
      </w:r>
    </w:p>
    <w:p w14:paraId="079810FA" w14:textId="77777777" w:rsidR="004F6943" w:rsidRPr="00AD1F88" w:rsidRDefault="004F6943" w:rsidP="00C340F9">
      <w:pPr>
        <w:jc w:val="both"/>
      </w:pPr>
      <w:r w:rsidRPr="00AD1F88">
        <w:t>Para consultar todas las modificaciones del RD 314/2006, remitirse al apartado “0.1 Normas de carácter general”</w:t>
      </w:r>
    </w:p>
    <w:p w14:paraId="072649DA" w14:textId="77777777" w:rsidR="005409AC" w:rsidRPr="00AD1F88" w:rsidRDefault="005409AC" w:rsidP="00C340F9">
      <w:pPr>
        <w:jc w:val="both"/>
        <w:rPr>
          <w:lang w:val="es-ES"/>
        </w:rPr>
      </w:pPr>
    </w:p>
    <w:p w14:paraId="34469023" w14:textId="77777777" w:rsidR="00C91699" w:rsidRPr="00AD1F88" w:rsidRDefault="00C91699" w:rsidP="00C340F9">
      <w:pPr>
        <w:pStyle w:val="Negrita"/>
        <w:jc w:val="both"/>
      </w:pPr>
      <w:r w:rsidRPr="00AD1F88">
        <w:t>2.6) INSTALACIONES DE PROTECCIÓN CONTRA INCENDIOS</w:t>
      </w:r>
    </w:p>
    <w:p w14:paraId="12145E38" w14:textId="77777777" w:rsidR="00C91699" w:rsidRPr="00AD1F88" w:rsidRDefault="00C91699" w:rsidP="00C340F9">
      <w:pPr>
        <w:pStyle w:val="Negrita"/>
        <w:jc w:val="both"/>
      </w:pPr>
      <w:r w:rsidRPr="00AD1F88">
        <w:t>Reglamento de instalaciones de protección contra incendios</w:t>
      </w:r>
    </w:p>
    <w:p w14:paraId="326F331B" w14:textId="77777777" w:rsidR="00C91699" w:rsidRPr="00AD1F88" w:rsidRDefault="00C91699" w:rsidP="00C340F9">
      <w:pPr>
        <w:jc w:val="both"/>
        <w:rPr>
          <w:lang w:val="es-ES"/>
        </w:rPr>
      </w:pPr>
      <w:r w:rsidRPr="00AD1F88">
        <w:rPr>
          <w:lang w:val="es-ES"/>
        </w:rPr>
        <w:t>REAL DECRETO 513/2017, de 22 de mayo, del Ministerio de Economía, Industria y Competitividad</w:t>
      </w:r>
    </w:p>
    <w:p w14:paraId="6F086574" w14:textId="77777777" w:rsidR="00C91699" w:rsidRPr="00AD1F88" w:rsidRDefault="00C91699" w:rsidP="00C340F9">
      <w:pPr>
        <w:jc w:val="both"/>
        <w:rPr>
          <w:lang w:val="es-ES"/>
        </w:rPr>
      </w:pPr>
      <w:r w:rsidRPr="00AD1F88">
        <w:rPr>
          <w:lang w:val="es-ES"/>
        </w:rPr>
        <w:t>B.O.E.: 12-JUN-2017</w:t>
      </w:r>
    </w:p>
    <w:p w14:paraId="3028FA65" w14:textId="77777777" w:rsidR="00C91699" w:rsidRPr="00AD1F88" w:rsidRDefault="00C91699" w:rsidP="00C340F9">
      <w:pPr>
        <w:jc w:val="both"/>
        <w:rPr>
          <w:lang w:val="es-ES"/>
        </w:rPr>
      </w:pPr>
      <w:r w:rsidRPr="00AD1F88">
        <w:rPr>
          <w:lang w:val="es-ES"/>
        </w:rPr>
        <w:t xml:space="preserve">Corrección de errores: 23-SEP-2017 </w:t>
      </w:r>
    </w:p>
    <w:p w14:paraId="295B3251" w14:textId="77777777" w:rsidR="00BA435B" w:rsidRPr="00AD1F88" w:rsidRDefault="00BA435B" w:rsidP="00C340F9">
      <w:pPr>
        <w:jc w:val="both"/>
        <w:rPr>
          <w:lang w:val="es-ES"/>
        </w:rPr>
      </w:pPr>
    </w:p>
    <w:p w14:paraId="46D3B8F8" w14:textId="6792460E" w:rsidR="00CB1C76" w:rsidRPr="00AD1F88" w:rsidRDefault="00CB1C76" w:rsidP="00C340F9">
      <w:pPr>
        <w:jc w:val="both"/>
      </w:pPr>
      <w:r w:rsidRPr="00AD1F88">
        <w:tab/>
        <w:t xml:space="preserve">MODIFICADO POR: </w:t>
      </w:r>
    </w:p>
    <w:p w14:paraId="436BD677" w14:textId="33615B21" w:rsidR="00CB1C76" w:rsidRPr="00AD1F88" w:rsidRDefault="00CB1C76" w:rsidP="00C340F9">
      <w:pPr>
        <w:jc w:val="both"/>
      </w:pPr>
      <w:r w:rsidRPr="00AD1F88">
        <w:t>Art. 11º de la modificación de diversas normas reglamentarias en materia de seguridad industrial.</w:t>
      </w:r>
    </w:p>
    <w:p w14:paraId="1B0F5AF0" w14:textId="38F1D56F" w:rsidR="00CB1C76" w:rsidRPr="00AD1F88" w:rsidRDefault="00CB1C76" w:rsidP="00C340F9">
      <w:pPr>
        <w:jc w:val="both"/>
      </w:pPr>
      <w:r w:rsidRPr="00AD1F88">
        <w:tab/>
        <w:t>REAL DECRETO 298/2021, de 27 de abril del Ministerio de Industria, Comercio y Turismo</w:t>
      </w:r>
    </w:p>
    <w:p w14:paraId="37207C82" w14:textId="3095D200" w:rsidR="00CB1C76" w:rsidRPr="00AD1F88" w:rsidRDefault="00CB1C76" w:rsidP="00C340F9">
      <w:pPr>
        <w:jc w:val="both"/>
      </w:pPr>
      <w:r w:rsidRPr="00AD1F88">
        <w:tab/>
        <w:t>B.O.E.: 28-ABR-2021</w:t>
      </w:r>
    </w:p>
    <w:p w14:paraId="54D9E930" w14:textId="77777777" w:rsidR="00CB1C76" w:rsidRPr="00AD1F88" w:rsidRDefault="00CB1C76" w:rsidP="00C340F9">
      <w:pPr>
        <w:jc w:val="both"/>
        <w:rPr>
          <w:lang w:val="es-ES"/>
        </w:rPr>
      </w:pPr>
    </w:p>
    <w:p w14:paraId="41E778D0" w14:textId="41104CB2" w:rsidR="001A186C" w:rsidRPr="00AD1F88" w:rsidRDefault="001A186C" w:rsidP="00C340F9">
      <w:pPr>
        <w:pStyle w:val="Negrita"/>
        <w:jc w:val="both"/>
      </w:pPr>
      <w:r w:rsidRPr="00AD1F88">
        <w:t>2.7)VEHÍCULOS ELÉCTRICOS</w:t>
      </w:r>
    </w:p>
    <w:p w14:paraId="017981C5" w14:textId="324351B7" w:rsidR="001A186C" w:rsidRPr="00AD1F88" w:rsidRDefault="001A186C" w:rsidP="00C340F9">
      <w:pPr>
        <w:pStyle w:val="Negrita"/>
        <w:jc w:val="both"/>
      </w:pPr>
      <w:r w:rsidRPr="00AD1F88">
        <w:t xml:space="preserve">CTE DB </w:t>
      </w:r>
      <w:r w:rsidR="00077C40" w:rsidRPr="00AD1F88">
        <w:t xml:space="preserve">HE Ahorro de energía – Sección HE 6 Dotaciones mínimas para la infraestructura de recarga de vehículos eléctricos. </w:t>
      </w:r>
    </w:p>
    <w:p w14:paraId="5256E475" w14:textId="7E249441" w:rsidR="00926CC1" w:rsidRPr="00AD1F88" w:rsidRDefault="00926CC1" w:rsidP="00C340F9">
      <w:pPr>
        <w:jc w:val="both"/>
        <w:rPr>
          <w:lang w:val="es-ES"/>
        </w:rPr>
      </w:pPr>
      <w:r w:rsidRPr="00AD1F88">
        <w:rPr>
          <w:lang w:val="es-ES"/>
        </w:rPr>
        <w:t xml:space="preserve">ITC-BT 52 Instalaciones con fines especiales. Infraestructura para la recarga de vehículos eléctricos. </w:t>
      </w:r>
    </w:p>
    <w:p w14:paraId="3F65DD4C" w14:textId="77777777" w:rsidR="001A186C" w:rsidRPr="00AD1F88" w:rsidRDefault="001A186C" w:rsidP="00C340F9">
      <w:pPr>
        <w:jc w:val="both"/>
        <w:rPr>
          <w:lang w:val="es-ES"/>
        </w:rPr>
      </w:pPr>
    </w:p>
    <w:p w14:paraId="01ADC1ED" w14:textId="77777777" w:rsidR="00CB1C76" w:rsidRPr="00AD1F88" w:rsidRDefault="00CB1C76" w:rsidP="00C340F9">
      <w:pPr>
        <w:jc w:val="both"/>
        <w:rPr>
          <w:sz w:val="22"/>
          <w:lang w:val="es-ES"/>
        </w:rPr>
      </w:pPr>
      <w:bookmarkStart w:id="502" w:name="_Toc73355140"/>
      <w:bookmarkStart w:id="503" w:name="_Toc107311914"/>
      <w:r w:rsidRPr="00AD1F88">
        <w:rPr>
          <w:lang w:val="es-ES"/>
        </w:rPr>
        <w:br w:type="page"/>
      </w:r>
    </w:p>
    <w:p w14:paraId="2F1AB3DB" w14:textId="546B1CA8" w:rsidR="00C91699" w:rsidRPr="00AD1F88" w:rsidRDefault="00C91699" w:rsidP="00C340F9">
      <w:pPr>
        <w:pStyle w:val="Ttulo3"/>
        <w:jc w:val="both"/>
        <w:rPr>
          <w:lang w:val="es-ES"/>
        </w:rPr>
      </w:pPr>
      <w:bookmarkStart w:id="504" w:name="_Toc122596812"/>
      <w:r w:rsidRPr="00AD1F88">
        <w:rPr>
          <w:lang w:val="es-ES"/>
        </w:rPr>
        <w:lastRenderedPageBreak/>
        <w:t>CUBIERTAS</w:t>
      </w:r>
      <w:bookmarkEnd w:id="502"/>
      <w:bookmarkEnd w:id="503"/>
      <w:bookmarkEnd w:id="504"/>
    </w:p>
    <w:p w14:paraId="2E72B71F" w14:textId="77777777" w:rsidR="00C91699" w:rsidRPr="00AD1F88" w:rsidRDefault="00C91699" w:rsidP="00C340F9">
      <w:pPr>
        <w:pStyle w:val="Negrita"/>
        <w:jc w:val="both"/>
      </w:pPr>
      <w:r w:rsidRPr="00AD1F88">
        <w:t>DB HS-1. Salubridad</w:t>
      </w:r>
    </w:p>
    <w:p w14:paraId="01E7DC95" w14:textId="77777777" w:rsidR="00C91699" w:rsidRPr="00AD1F88" w:rsidRDefault="00C91699" w:rsidP="00C340F9">
      <w:pPr>
        <w:jc w:val="both"/>
        <w:rPr>
          <w:lang w:val="es-ES"/>
        </w:rPr>
      </w:pPr>
      <w:r w:rsidRPr="00AD1F88">
        <w:rPr>
          <w:lang w:val="es-ES"/>
        </w:rPr>
        <w:t>Código Técnico de la Edificación. REAL DECRETO 314/2006, de 17 de marzo, del Ministerio de Vivienda</w:t>
      </w:r>
    </w:p>
    <w:p w14:paraId="3705FC13" w14:textId="77777777" w:rsidR="00C91699" w:rsidRPr="00AD1F88" w:rsidRDefault="00C91699" w:rsidP="00C340F9">
      <w:pPr>
        <w:jc w:val="both"/>
        <w:rPr>
          <w:lang w:val="es-ES"/>
        </w:rPr>
      </w:pPr>
      <w:r w:rsidRPr="00AD1F88">
        <w:rPr>
          <w:lang w:val="es-ES"/>
        </w:rPr>
        <w:t>B.O.E.: 28-MAR-2006</w:t>
      </w:r>
    </w:p>
    <w:p w14:paraId="7BA4245E" w14:textId="77777777" w:rsidR="00C91699" w:rsidRPr="00AD1F88" w:rsidRDefault="00C91699" w:rsidP="00C340F9">
      <w:pPr>
        <w:jc w:val="both"/>
        <w:rPr>
          <w:lang w:val="es-ES"/>
        </w:rPr>
      </w:pPr>
      <w:r w:rsidRPr="00AD1F88">
        <w:rPr>
          <w:lang w:val="es-ES"/>
        </w:rPr>
        <w:t>Para consultar todas las modificaciones del RD 314/2006, remitirse al apartado “0.1 Normas de carácter general”</w:t>
      </w:r>
    </w:p>
    <w:p w14:paraId="5DA296BB" w14:textId="77777777" w:rsidR="00CB1C76" w:rsidRPr="00AD1F88" w:rsidRDefault="00CB1C76" w:rsidP="00C340F9">
      <w:pPr>
        <w:jc w:val="both"/>
        <w:rPr>
          <w:lang w:val="es-ES"/>
        </w:rPr>
      </w:pPr>
    </w:p>
    <w:p w14:paraId="63141538" w14:textId="0FAEEF7D" w:rsidR="00C91699" w:rsidRPr="00AD1F88" w:rsidRDefault="00C91699" w:rsidP="00C340F9">
      <w:pPr>
        <w:pStyle w:val="Ttulo3"/>
        <w:jc w:val="both"/>
        <w:rPr>
          <w:lang w:val="es-ES"/>
        </w:rPr>
      </w:pPr>
      <w:bookmarkStart w:id="505" w:name="_Toc73355141"/>
      <w:bookmarkStart w:id="506" w:name="_Toc107311915"/>
      <w:bookmarkStart w:id="507" w:name="_Toc122596813"/>
      <w:r w:rsidRPr="00AD1F88">
        <w:rPr>
          <w:lang w:val="es-ES"/>
        </w:rPr>
        <w:t>PROTECCIÓN</w:t>
      </w:r>
      <w:bookmarkEnd w:id="505"/>
      <w:bookmarkEnd w:id="506"/>
      <w:bookmarkEnd w:id="507"/>
    </w:p>
    <w:p w14:paraId="147EF4EA" w14:textId="77777777" w:rsidR="00C91699" w:rsidRPr="00AD1F88" w:rsidRDefault="00C91699" w:rsidP="00C340F9">
      <w:pPr>
        <w:pStyle w:val="Negrita"/>
        <w:jc w:val="both"/>
      </w:pPr>
      <w:r w:rsidRPr="00AD1F88">
        <w:t>4.1) AISLAMIENTO ACÚSTICO</w:t>
      </w:r>
    </w:p>
    <w:p w14:paraId="65867A3D" w14:textId="77777777" w:rsidR="00C91699" w:rsidRPr="00AD1F88" w:rsidRDefault="00C91699" w:rsidP="00C340F9">
      <w:pPr>
        <w:pStyle w:val="Negrita"/>
        <w:jc w:val="both"/>
      </w:pPr>
      <w:r w:rsidRPr="00AD1F88">
        <w:t>DB HR. Protección frente al ruido</w:t>
      </w:r>
    </w:p>
    <w:p w14:paraId="730C7011" w14:textId="77777777" w:rsidR="00C91699" w:rsidRPr="00AD1F88" w:rsidRDefault="00C91699" w:rsidP="00C340F9">
      <w:pPr>
        <w:jc w:val="both"/>
        <w:rPr>
          <w:lang w:val="es-ES"/>
        </w:rPr>
      </w:pPr>
      <w:r w:rsidRPr="00AD1F88">
        <w:rPr>
          <w:lang w:val="es-ES"/>
        </w:rPr>
        <w:t>REAL DECRETO 1371/2007, de 19 de octubre, del Ministerio de Vivienda</w:t>
      </w:r>
    </w:p>
    <w:p w14:paraId="3F342A52" w14:textId="77777777" w:rsidR="00C91699" w:rsidRPr="00AD1F88" w:rsidRDefault="00C91699" w:rsidP="00C340F9">
      <w:pPr>
        <w:jc w:val="both"/>
        <w:rPr>
          <w:lang w:val="es-ES"/>
        </w:rPr>
      </w:pPr>
      <w:r w:rsidRPr="00AD1F88">
        <w:rPr>
          <w:lang w:val="es-ES"/>
        </w:rPr>
        <w:t>B.O.E.: 23-OCT-2007</w:t>
      </w:r>
    </w:p>
    <w:p w14:paraId="4F48663A" w14:textId="77777777" w:rsidR="00C91699" w:rsidRPr="00AD1F88" w:rsidRDefault="00C91699" w:rsidP="00C340F9">
      <w:pPr>
        <w:jc w:val="both"/>
        <w:rPr>
          <w:lang w:val="es-ES"/>
        </w:rPr>
      </w:pPr>
      <w:r w:rsidRPr="00AD1F88">
        <w:rPr>
          <w:lang w:val="es-ES"/>
        </w:rPr>
        <w:t xml:space="preserve">Corrección de errores: B.O.E. 20-DIC-2007 </w:t>
      </w:r>
    </w:p>
    <w:p w14:paraId="2786A221" w14:textId="77777777" w:rsidR="00C91699" w:rsidRPr="00AD1F88" w:rsidRDefault="00C91699" w:rsidP="00C340F9">
      <w:pPr>
        <w:jc w:val="both"/>
        <w:rPr>
          <w:lang w:val="es-ES"/>
        </w:rPr>
      </w:pPr>
      <w:r w:rsidRPr="00AD1F88">
        <w:rPr>
          <w:lang w:val="es-ES"/>
        </w:rPr>
        <w:t>Para consultar todas las modificaciones del RD 314/2006, remitirse al apartado “0.1 Normas de carácter general”</w:t>
      </w:r>
    </w:p>
    <w:p w14:paraId="3F25C694" w14:textId="77777777" w:rsidR="00153858" w:rsidRPr="00AD1F88" w:rsidRDefault="00153858" w:rsidP="00C340F9">
      <w:pPr>
        <w:jc w:val="both"/>
        <w:rPr>
          <w:lang w:val="es-ES"/>
        </w:rPr>
      </w:pPr>
    </w:p>
    <w:p w14:paraId="73068468" w14:textId="77777777" w:rsidR="00C91699" w:rsidRPr="00AD1F88" w:rsidRDefault="00C91699" w:rsidP="00C340F9">
      <w:pPr>
        <w:pStyle w:val="Negrita"/>
        <w:jc w:val="both"/>
      </w:pPr>
      <w:r w:rsidRPr="00AD1F88">
        <w:t>4.2) AISLAMIENTO TÉRMICO</w:t>
      </w:r>
    </w:p>
    <w:p w14:paraId="5C12815E" w14:textId="77777777" w:rsidR="00C91699" w:rsidRPr="00AD1F88" w:rsidRDefault="00C91699" w:rsidP="00C340F9">
      <w:pPr>
        <w:pStyle w:val="Negrita"/>
        <w:jc w:val="both"/>
      </w:pPr>
      <w:r w:rsidRPr="00AD1F88">
        <w:t>DB-HE-Ahorro de Energía</w:t>
      </w:r>
    </w:p>
    <w:p w14:paraId="4CF9C917" w14:textId="77777777" w:rsidR="00C91699" w:rsidRPr="00AD1F88" w:rsidRDefault="00C91699" w:rsidP="00C340F9">
      <w:pPr>
        <w:jc w:val="both"/>
        <w:rPr>
          <w:lang w:val="es-ES"/>
        </w:rPr>
      </w:pPr>
      <w:r w:rsidRPr="00AD1F88">
        <w:rPr>
          <w:lang w:val="es-ES"/>
        </w:rPr>
        <w:t>Código Técnico de la Edificación. REAL DECRETO 314/2006, de 17 de marzo, del Ministerio de Vivienda</w:t>
      </w:r>
    </w:p>
    <w:p w14:paraId="25A45E4F" w14:textId="77777777" w:rsidR="00C91699" w:rsidRPr="00AD1F88" w:rsidRDefault="00C91699" w:rsidP="00C340F9">
      <w:pPr>
        <w:jc w:val="both"/>
        <w:rPr>
          <w:lang w:val="es-ES"/>
        </w:rPr>
      </w:pPr>
      <w:r w:rsidRPr="00AD1F88">
        <w:rPr>
          <w:lang w:val="es-ES"/>
        </w:rPr>
        <w:t>B.O.E.: 28-MAR-2006</w:t>
      </w:r>
    </w:p>
    <w:p w14:paraId="2DC2C635" w14:textId="77777777" w:rsidR="00C91699" w:rsidRPr="00AD1F88" w:rsidRDefault="00C91699" w:rsidP="00C340F9">
      <w:pPr>
        <w:jc w:val="both"/>
        <w:rPr>
          <w:lang w:val="es-ES"/>
        </w:rPr>
      </w:pPr>
      <w:r w:rsidRPr="00AD1F88">
        <w:rPr>
          <w:lang w:val="es-ES"/>
        </w:rPr>
        <w:t>Para consultar todas las modificaciones del RD 314/2006, remitirse al apartado “0.1 Normas de carácter general”</w:t>
      </w:r>
    </w:p>
    <w:p w14:paraId="4D55B598" w14:textId="77777777" w:rsidR="00153858" w:rsidRPr="00AD1F88" w:rsidRDefault="00153858" w:rsidP="00C340F9">
      <w:pPr>
        <w:jc w:val="both"/>
        <w:rPr>
          <w:lang w:val="es-ES"/>
        </w:rPr>
      </w:pPr>
    </w:p>
    <w:p w14:paraId="243A9A00" w14:textId="77777777" w:rsidR="00C91699" w:rsidRPr="00AD1F88" w:rsidRDefault="00C91699" w:rsidP="00C340F9">
      <w:pPr>
        <w:pStyle w:val="Negrita"/>
        <w:jc w:val="both"/>
      </w:pPr>
      <w:r w:rsidRPr="00AD1F88">
        <w:t>4.3) PROTECCIÓN CONTRA INCENDIOS</w:t>
      </w:r>
    </w:p>
    <w:p w14:paraId="7732B50F" w14:textId="77777777" w:rsidR="00C91699" w:rsidRPr="00AD1F88" w:rsidRDefault="00C91699" w:rsidP="00C340F9">
      <w:pPr>
        <w:pStyle w:val="Negrita"/>
        <w:jc w:val="both"/>
      </w:pPr>
      <w:r w:rsidRPr="00AD1F88">
        <w:t>DB-SI-Seguridad en caso de Incendios</w:t>
      </w:r>
    </w:p>
    <w:p w14:paraId="6F58F017" w14:textId="77777777" w:rsidR="00C91699" w:rsidRPr="00AD1F88" w:rsidRDefault="00C91699" w:rsidP="00C340F9">
      <w:pPr>
        <w:jc w:val="both"/>
        <w:rPr>
          <w:lang w:val="es-ES"/>
        </w:rPr>
      </w:pPr>
      <w:r w:rsidRPr="00AD1F88">
        <w:rPr>
          <w:lang w:val="es-ES"/>
        </w:rPr>
        <w:t xml:space="preserve">Código Técnico de la Edificación. REAL DECRETO 314/2006, de 17 de marzo, del Ministerio de Vivienda </w:t>
      </w:r>
    </w:p>
    <w:p w14:paraId="41FF9512" w14:textId="77777777" w:rsidR="00C91699" w:rsidRPr="00AD1F88" w:rsidRDefault="00C91699" w:rsidP="00C340F9">
      <w:pPr>
        <w:jc w:val="both"/>
        <w:rPr>
          <w:lang w:val="es-ES"/>
        </w:rPr>
      </w:pPr>
      <w:r w:rsidRPr="00AD1F88">
        <w:rPr>
          <w:lang w:val="es-ES"/>
        </w:rPr>
        <w:t>B.O.E.: 28-MAR-2006</w:t>
      </w:r>
    </w:p>
    <w:p w14:paraId="0506B0FB" w14:textId="77777777" w:rsidR="00C91699" w:rsidRPr="00AD1F88" w:rsidRDefault="00C91699" w:rsidP="00C340F9">
      <w:pPr>
        <w:jc w:val="both"/>
        <w:rPr>
          <w:lang w:val="es-ES"/>
        </w:rPr>
      </w:pPr>
      <w:r w:rsidRPr="00AD1F88">
        <w:rPr>
          <w:lang w:val="es-ES"/>
        </w:rPr>
        <w:t>Para consultar todas las modificaciones del RD 314/2006, remitirse al apartado “0.1 Normas de carácter general”</w:t>
      </w:r>
    </w:p>
    <w:p w14:paraId="28C953CA" w14:textId="77777777" w:rsidR="00153858" w:rsidRPr="00AD1F88" w:rsidRDefault="00153858" w:rsidP="00C340F9">
      <w:pPr>
        <w:jc w:val="both"/>
        <w:rPr>
          <w:lang w:val="es-ES"/>
        </w:rPr>
      </w:pPr>
    </w:p>
    <w:p w14:paraId="6CC02DB3" w14:textId="18BD1488" w:rsidR="00C91699" w:rsidRPr="00AD1F88" w:rsidRDefault="00C91699" w:rsidP="00C340F9">
      <w:pPr>
        <w:pStyle w:val="Negrita"/>
        <w:jc w:val="both"/>
      </w:pPr>
      <w:r w:rsidRPr="00AD1F88">
        <w:t>Reglamento de Seguridad contra Incendios en los establecimientos industriales.</w:t>
      </w:r>
    </w:p>
    <w:p w14:paraId="23A625CA" w14:textId="77777777" w:rsidR="00C91699" w:rsidRPr="00AD1F88" w:rsidRDefault="00C91699" w:rsidP="00C340F9">
      <w:pPr>
        <w:jc w:val="both"/>
        <w:rPr>
          <w:lang w:val="es-ES"/>
        </w:rPr>
      </w:pPr>
      <w:r w:rsidRPr="00AD1F88">
        <w:rPr>
          <w:lang w:val="es-ES"/>
        </w:rPr>
        <w:t>REAL DECRETO 2267/2004, de 3 Diciembre, del Ministerio de Industria, Turismo y Comercio</w:t>
      </w:r>
    </w:p>
    <w:p w14:paraId="3804704E" w14:textId="77777777" w:rsidR="00C91699" w:rsidRPr="00AD1F88" w:rsidRDefault="00C91699" w:rsidP="00C340F9">
      <w:pPr>
        <w:jc w:val="both"/>
        <w:rPr>
          <w:lang w:val="es-ES"/>
        </w:rPr>
      </w:pPr>
      <w:r w:rsidRPr="00AD1F88">
        <w:rPr>
          <w:lang w:val="es-ES"/>
        </w:rPr>
        <w:t>B.O.E.: 17-DIC-2004</w:t>
      </w:r>
    </w:p>
    <w:p w14:paraId="1D552379" w14:textId="77777777" w:rsidR="00C91699" w:rsidRPr="00AD1F88" w:rsidRDefault="00C91699" w:rsidP="00C340F9">
      <w:pPr>
        <w:jc w:val="both"/>
        <w:rPr>
          <w:lang w:val="es-ES"/>
        </w:rPr>
      </w:pPr>
      <w:r w:rsidRPr="00AD1F88">
        <w:rPr>
          <w:lang w:val="es-ES"/>
        </w:rPr>
        <w:t>Corrección errores: 05-MAR-2005</w:t>
      </w:r>
    </w:p>
    <w:p w14:paraId="663EA934" w14:textId="77777777" w:rsidR="00C91699" w:rsidRPr="00AD1F88" w:rsidRDefault="00C91699" w:rsidP="00C340F9">
      <w:pPr>
        <w:jc w:val="both"/>
        <w:rPr>
          <w:lang w:val="es-ES"/>
        </w:rPr>
      </w:pPr>
      <w:r w:rsidRPr="00AD1F88">
        <w:rPr>
          <w:lang w:val="es-ES"/>
        </w:rPr>
        <w:tab/>
        <w:t xml:space="preserve">MODIFICADO POR: </w:t>
      </w:r>
    </w:p>
    <w:p w14:paraId="0CEE1E57" w14:textId="77777777" w:rsidR="00C91699" w:rsidRPr="00AD1F88" w:rsidRDefault="00C91699" w:rsidP="00C340F9">
      <w:pPr>
        <w:pStyle w:val="Negrita"/>
        <w:jc w:val="both"/>
      </w:pPr>
      <w:r w:rsidRPr="00AD1F88">
        <w:lastRenderedPageBreak/>
        <w:t xml:space="preserve">Art 10º de la modificación de diversas normas reglamentarias en materia de seguridad industrial, para adecuarlas a la Ley 17/2009, de 23 de noviembre y a la Ley 25/2009, de 22 de diciembre </w:t>
      </w:r>
    </w:p>
    <w:p w14:paraId="260E990B" w14:textId="5C92C4B4" w:rsidR="00C91699" w:rsidRPr="00AD1F88" w:rsidRDefault="00153858" w:rsidP="00C340F9">
      <w:pPr>
        <w:jc w:val="both"/>
        <w:rPr>
          <w:lang w:val="es-ES"/>
        </w:rPr>
      </w:pPr>
      <w:r w:rsidRPr="00AD1F88">
        <w:rPr>
          <w:lang w:val="es-ES"/>
        </w:rPr>
        <w:tab/>
      </w:r>
      <w:r w:rsidR="00C91699" w:rsidRPr="00AD1F88">
        <w:rPr>
          <w:lang w:val="es-ES"/>
        </w:rPr>
        <w:t xml:space="preserve">REAL DECRETO 560/2010, de 7 de mayo, del Ministerio de Industria, Turismo y Comercio </w:t>
      </w:r>
    </w:p>
    <w:p w14:paraId="1911FFA2" w14:textId="05910FED" w:rsidR="00C91699" w:rsidRPr="00AD1F88" w:rsidRDefault="00153858" w:rsidP="00C340F9">
      <w:pPr>
        <w:jc w:val="both"/>
        <w:rPr>
          <w:lang w:val="es-ES"/>
        </w:rPr>
      </w:pPr>
      <w:r w:rsidRPr="00AD1F88">
        <w:rPr>
          <w:lang w:val="es-ES"/>
        </w:rPr>
        <w:tab/>
      </w:r>
      <w:r w:rsidR="00C91699" w:rsidRPr="00AD1F88">
        <w:rPr>
          <w:lang w:val="es-ES"/>
        </w:rPr>
        <w:t>B.O.E.: 22-MAY-2010</w:t>
      </w:r>
    </w:p>
    <w:p w14:paraId="181D75FF" w14:textId="77777777" w:rsidR="00153858" w:rsidRPr="00AD1F88" w:rsidRDefault="00153858" w:rsidP="00C340F9">
      <w:pPr>
        <w:jc w:val="both"/>
        <w:rPr>
          <w:lang w:val="es-ES"/>
        </w:rPr>
      </w:pPr>
    </w:p>
    <w:p w14:paraId="6288AC03" w14:textId="59FB489C" w:rsidR="00C91699" w:rsidRPr="00AD1F88" w:rsidRDefault="00C91699" w:rsidP="00C340F9">
      <w:pPr>
        <w:pStyle w:val="Negrita"/>
        <w:jc w:val="both"/>
      </w:pPr>
      <w:r w:rsidRPr="00AD1F88">
        <w:t>Clasificación de los productos de construcción y de los elementos constructivos en función de sus propiedades de reacción y de resistencia frente al fuego</w:t>
      </w:r>
    </w:p>
    <w:p w14:paraId="303BD7D7" w14:textId="77777777" w:rsidR="00C91699" w:rsidRPr="00AD1F88" w:rsidRDefault="00C91699" w:rsidP="00C340F9">
      <w:pPr>
        <w:jc w:val="both"/>
        <w:rPr>
          <w:lang w:val="es-ES"/>
        </w:rPr>
      </w:pPr>
      <w:r w:rsidRPr="00AD1F88">
        <w:rPr>
          <w:lang w:val="es-ES"/>
        </w:rPr>
        <w:t>REAL DECRETO 842/2013, de 31 de octubre, del Ministerio de la Presidencia</w:t>
      </w:r>
    </w:p>
    <w:p w14:paraId="02D42A67" w14:textId="77777777" w:rsidR="00C91699" w:rsidRPr="00AD1F88" w:rsidRDefault="00C91699" w:rsidP="00C340F9">
      <w:pPr>
        <w:jc w:val="both"/>
        <w:rPr>
          <w:lang w:val="es-ES"/>
        </w:rPr>
      </w:pPr>
      <w:r w:rsidRPr="00AD1F88">
        <w:rPr>
          <w:lang w:val="es-ES"/>
        </w:rPr>
        <w:t>B.O.E.: 23-NOV-2013</w:t>
      </w:r>
    </w:p>
    <w:p w14:paraId="5E216892" w14:textId="77777777" w:rsidR="00153858" w:rsidRPr="00AD1F88" w:rsidRDefault="00153858" w:rsidP="00C340F9">
      <w:pPr>
        <w:pStyle w:val="Negrita"/>
        <w:jc w:val="both"/>
      </w:pPr>
    </w:p>
    <w:p w14:paraId="206B55FC" w14:textId="7F2F8C2C" w:rsidR="00C91699" w:rsidRPr="00AD1F88" w:rsidRDefault="00C91699" w:rsidP="00C340F9">
      <w:pPr>
        <w:pStyle w:val="Negrita"/>
        <w:jc w:val="both"/>
      </w:pPr>
      <w:r w:rsidRPr="00AD1F88">
        <w:t>Regulación de las características de reacción al fuego de los cables de telecomunicaciones en el interior de las edificaciones, modificación de determinados anexos del Reglamento regulador de las infraestructuras comunes de telecomunicaciones para el acceso a los servicios de telecomunicación en el interior de las edificaciones, aprobado por Real Decreto 346/2011, de 11 de marzo, y modificación de la Orden ITC/1644/2011, de 10 de junio por la que se desarrolla dicho reglamento.</w:t>
      </w:r>
    </w:p>
    <w:p w14:paraId="50CE709A" w14:textId="77777777" w:rsidR="00C91699" w:rsidRPr="00AD1F88" w:rsidRDefault="00C91699" w:rsidP="00C340F9">
      <w:pPr>
        <w:jc w:val="both"/>
        <w:rPr>
          <w:lang w:val="es-ES"/>
        </w:rPr>
      </w:pPr>
      <w:r w:rsidRPr="00AD1F88">
        <w:rPr>
          <w:lang w:val="es-ES"/>
        </w:rPr>
        <w:t xml:space="preserve">ORDEN 983/2019, de 26 de septiembre, del Ministerio de Economía y Empresa </w:t>
      </w:r>
    </w:p>
    <w:p w14:paraId="1AC29C70" w14:textId="77777777" w:rsidR="00C91699" w:rsidRPr="00AD1F88" w:rsidRDefault="00C91699" w:rsidP="00C340F9">
      <w:pPr>
        <w:jc w:val="both"/>
        <w:rPr>
          <w:lang w:val="es-ES"/>
        </w:rPr>
      </w:pPr>
      <w:r w:rsidRPr="00AD1F88">
        <w:rPr>
          <w:lang w:val="es-ES"/>
        </w:rPr>
        <w:t>B.O.E.: 03-OCT-2019</w:t>
      </w:r>
    </w:p>
    <w:p w14:paraId="1B60F1E4" w14:textId="77777777" w:rsidR="00153858" w:rsidRPr="00AD1F88" w:rsidRDefault="00153858" w:rsidP="00C340F9">
      <w:pPr>
        <w:jc w:val="both"/>
        <w:rPr>
          <w:lang w:val="es-ES"/>
        </w:rPr>
      </w:pPr>
    </w:p>
    <w:p w14:paraId="36F83C05" w14:textId="6F834E54" w:rsidR="00C91699" w:rsidRPr="00AD1F88" w:rsidRDefault="00C91699" w:rsidP="00C340F9">
      <w:pPr>
        <w:pStyle w:val="Negrita"/>
        <w:jc w:val="both"/>
      </w:pPr>
      <w:r w:rsidRPr="00AD1F88">
        <w:t>4.4) SEGURIDAD Y SALUD EN LAS OBRAS DE CONSTRUCCIÓN</w:t>
      </w:r>
    </w:p>
    <w:p w14:paraId="6C2362A8" w14:textId="77777777" w:rsidR="00C91699" w:rsidRPr="00AD1F88" w:rsidRDefault="00C91699" w:rsidP="00C340F9">
      <w:pPr>
        <w:pStyle w:val="Negrita"/>
        <w:jc w:val="both"/>
      </w:pPr>
      <w:r w:rsidRPr="00AD1F88">
        <w:t>Disposiciones mínimas de seguridad y de salud en las obras de construcción</w:t>
      </w:r>
    </w:p>
    <w:p w14:paraId="248CB4E1" w14:textId="77777777" w:rsidR="00C91699" w:rsidRPr="00AD1F88" w:rsidRDefault="00C91699" w:rsidP="00C340F9">
      <w:pPr>
        <w:jc w:val="both"/>
        <w:rPr>
          <w:lang w:val="es-ES"/>
        </w:rPr>
      </w:pPr>
      <w:r w:rsidRPr="00AD1F88">
        <w:rPr>
          <w:lang w:val="es-ES"/>
        </w:rPr>
        <w:t>REAL DECRETO 1627/1997, de 24 de octubre, del Ministerio de la Presidencia</w:t>
      </w:r>
    </w:p>
    <w:p w14:paraId="4503DA4E" w14:textId="77777777" w:rsidR="00C91699" w:rsidRPr="00AD1F88" w:rsidRDefault="00C91699" w:rsidP="00C340F9">
      <w:pPr>
        <w:jc w:val="both"/>
        <w:rPr>
          <w:lang w:val="es-ES"/>
        </w:rPr>
      </w:pPr>
      <w:r w:rsidRPr="00AD1F88">
        <w:rPr>
          <w:lang w:val="es-ES"/>
        </w:rPr>
        <w:t>B.O.E.: 25-OCT-1997</w:t>
      </w:r>
    </w:p>
    <w:p w14:paraId="3FDAAF83" w14:textId="77777777" w:rsidR="00C91699" w:rsidRPr="00AD1F88" w:rsidRDefault="00C91699" w:rsidP="00C340F9">
      <w:pPr>
        <w:jc w:val="both"/>
        <w:rPr>
          <w:lang w:val="es-ES"/>
        </w:rPr>
      </w:pPr>
      <w:r w:rsidRPr="00AD1F88">
        <w:rPr>
          <w:lang w:val="es-ES"/>
        </w:rPr>
        <w:tab/>
        <w:t>MODIFICADO POR:</w:t>
      </w:r>
    </w:p>
    <w:p w14:paraId="438C11E0" w14:textId="77777777" w:rsidR="00C91699" w:rsidRPr="00AD1F88" w:rsidRDefault="00C91699" w:rsidP="00C340F9">
      <w:pPr>
        <w:pStyle w:val="Negrita"/>
        <w:jc w:val="both"/>
      </w:pPr>
      <w:r w:rsidRPr="00AD1F88">
        <w:t>Modificación del Real Decreto 1215/1997, de 18 de julio, por el que se establecen las disposiciones mínimas de seguridad y salud para la utilización por los trabajadores de los equipos de trabajo, en materia de trabajos temporales en altura.</w:t>
      </w:r>
    </w:p>
    <w:p w14:paraId="6F969DAE" w14:textId="48CE2215" w:rsidR="00C91699" w:rsidRPr="00AD1F88" w:rsidRDefault="00153858" w:rsidP="00C340F9">
      <w:pPr>
        <w:jc w:val="both"/>
        <w:rPr>
          <w:lang w:val="es-ES"/>
        </w:rPr>
      </w:pPr>
      <w:r w:rsidRPr="00AD1F88">
        <w:rPr>
          <w:lang w:val="es-ES"/>
        </w:rPr>
        <w:tab/>
      </w:r>
      <w:r w:rsidR="00C91699" w:rsidRPr="00AD1F88">
        <w:rPr>
          <w:lang w:val="es-ES"/>
        </w:rPr>
        <w:t>REAL DECRETO 2177/2004, de 12 de noviembre, del Ministerio de la Presidencia</w:t>
      </w:r>
    </w:p>
    <w:p w14:paraId="002C1E37" w14:textId="26FE4B88" w:rsidR="00C91699" w:rsidRPr="00AD1F88" w:rsidRDefault="00153858" w:rsidP="00C340F9">
      <w:pPr>
        <w:jc w:val="both"/>
        <w:rPr>
          <w:lang w:val="es-ES"/>
        </w:rPr>
      </w:pPr>
      <w:r w:rsidRPr="00AD1F88">
        <w:rPr>
          <w:lang w:val="es-ES"/>
        </w:rPr>
        <w:tab/>
      </w:r>
      <w:r w:rsidR="00C91699" w:rsidRPr="00AD1F88">
        <w:rPr>
          <w:lang w:val="es-ES"/>
        </w:rPr>
        <w:t>B.O.E.: 13-NOV-2004</w:t>
      </w:r>
    </w:p>
    <w:p w14:paraId="34F5746E" w14:textId="77777777" w:rsidR="00153858" w:rsidRPr="00AD1F88" w:rsidRDefault="00153858" w:rsidP="00C340F9">
      <w:pPr>
        <w:jc w:val="both"/>
        <w:rPr>
          <w:lang w:val="es-ES"/>
        </w:rPr>
      </w:pPr>
    </w:p>
    <w:p w14:paraId="378FDD27" w14:textId="7505E8A0" w:rsidR="00C91699" w:rsidRPr="00AD1F88" w:rsidRDefault="00C91699" w:rsidP="00C340F9">
      <w:pPr>
        <w:pStyle w:val="Negrita"/>
        <w:jc w:val="both"/>
      </w:pPr>
      <w:r w:rsidRPr="00AD1F88">
        <w:t>Modificación del Real Decreto 1627/1997, de 24 de octubre, por el que se establecen las disposiciones mínimas de seguridad y salud en las obras de construcción.</w:t>
      </w:r>
    </w:p>
    <w:p w14:paraId="2523EB5A" w14:textId="7EBA325D" w:rsidR="00C91699" w:rsidRPr="00AD1F88" w:rsidRDefault="00153858" w:rsidP="00C340F9">
      <w:pPr>
        <w:jc w:val="both"/>
        <w:rPr>
          <w:lang w:val="es-ES"/>
        </w:rPr>
      </w:pPr>
      <w:r w:rsidRPr="00AD1F88">
        <w:rPr>
          <w:lang w:val="es-ES"/>
        </w:rPr>
        <w:tab/>
      </w:r>
      <w:r w:rsidR="00C91699" w:rsidRPr="00AD1F88">
        <w:rPr>
          <w:lang w:val="es-ES"/>
        </w:rPr>
        <w:t>REAL DECRETO 604/2006, de 19 de mayo, del Ministerio de Trabajo y Asuntos Sociales</w:t>
      </w:r>
    </w:p>
    <w:p w14:paraId="6E0896D0" w14:textId="482B1DE2" w:rsidR="00C91699" w:rsidRPr="00AD1F88" w:rsidRDefault="00153858" w:rsidP="00C340F9">
      <w:pPr>
        <w:jc w:val="both"/>
        <w:rPr>
          <w:lang w:val="es-ES"/>
        </w:rPr>
      </w:pPr>
      <w:r w:rsidRPr="00AD1F88">
        <w:rPr>
          <w:lang w:val="es-ES"/>
        </w:rPr>
        <w:tab/>
      </w:r>
      <w:r w:rsidR="00C91699" w:rsidRPr="00AD1F88">
        <w:rPr>
          <w:lang w:val="es-ES"/>
        </w:rPr>
        <w:t>B.O.E.: 29-MAY-2006</w:t>
      </w:r>
    </w:p>
    <w:p w14:paraId="0CEF1FB5" w14:textId="77777777" w:rsidR="00153858" w:rsidRPr="00AD1F88" w:rsidRDefault="00153858" w:rsidP="00C340F9">
      <w:pPr>
        <w:jc w:val="both"/>
        <w:rPr>
          <w:lang w:val="es-ES"/>
        </w:rPr>
      </w:pPr>
    </w:p>
    <w:p w14:paraId="5A8E8F77" w14:textId="392649EF" w:rsidR="00C91699" w:rsidRPr="00AD1F88" w:rsidRDefault="00C91699" w:rsidP="00C340F9">
      <w:pPr>
        <w:pStyle w:val="Negrita"/>
        <w:jc w:val="both"/>
      </w:pPr>
      <w:r w:rsidRPr="00AD1F88">
        <w:t>Disposición final tercera del Real Decreto 1109/2007, de 24 de agosto, por el que se desarrolla la Ley 32/2006, de 18 de Octubre, reguladora de la Subcontratación en el Sector de la Construcción</w:t>
      </w:r>
    </w:p>
    <w:p w14:paraId="2A22A345" w14:textId="49203427" w:rsidR="00C91699" w:rsidRPr="00AD1F88" w:rsidRDefault="00153858" w:rsidP="00C340F9">
      <w:pPr>
        <w:jc w:val="both"/>
      </w:pPr>
      <w:r w:rsidRPr="00AD1F88">
        <w:tab/>
      </w:r>
      <w:r w:rsidR="00C91699" w:rsidRPr="00AD1F88">
        <w:t>REAL DECRETO 1109/2007, de 24 de agosto, del Ministerio de Trabajo y Asuntos Sociales</w:t>
      </w:r>
    </w:p>
    <w:p w14:paraId="0DDE5C25" w14:textId="351160A4" w:rsidR="00C91699" w:rsidRPr="00AD1F88" w:rsidRDefault="00153858" w:rsidP="00C340F9">
      <w:pPr>
        <w:jc w:val="both"/>
        <w:rPr>
          <w:lang w:val="es-ES"/>
        </w:rPr>
      </w:pPr>
      <w:r w:rsidRPr="00AD1F88">
        <w:rPr>
          <w:lang w:val="es-ES"/>
        </w:rPr>
        <w:tab/>
      </w:r>
      <w:r w:rsidR="00C91699" w:rsidRPr="00AD1F88">
        <w:rPr>
          <w:lang w:val="es-ES"/>
        </w:rPr>
        <w:t>B.O.E.: 25-AGO-2007</w:t>
      </w:r>
    </w:p>
    <w:p w14:paraId="22346CE5" w14:textId="77777777" w:rsidR="00153858" w:rsidRPr="00AD1F88" w:rsidRDefault="00153858" w:rsidP="00C340F9">
      <w:pPr>
        <w:jc w:val="both"/>
        <w:rPr>
          <w:lang w:val="es-ES"/>
        </w:rPr>
      </w:pPr>
    </w:p>
    <w:p w14:paraId="2681B542" w14:textId="122895DC" w:rsidR="00C91699" w:rsidRPr="00AD1F88" w:rsidRDefault="00C91699" w:rsidP="00C340F9">
      <w:pPr>
        <w:pStyle w:val="Negrita"/>
        <w:jc w:val="both"/>
      </w:pPr>
      <w:r w:rsidRPr="00AD1F88">
        <w:lastRenderedPageBreak/>
        <w:t>Modificación del Real Decreto 1627/1997, de 24 de octubre.</w:t>
      </w:r>
    </w:p>
    <w:p w14:paraId="59137932" w14:textId="4A5DF90F" w:rsidR="00C91699" w:rsidRPr="00AD1F88" w:rsidRDefault="00153858" w:rsidP="00C340F9">
      <w:pPr>
        <w:jc w:val="both"/>
      </w:pPr>
      <w:r w:rsidRPr="00AD1F88">
        <w:tab/>
      </w:r>
      <w:r w:rsidR="00C91699" w:rsidRPr="00AD1F88">
        <w:t>REAL DECRETO 337/2010, de 19 de marzo, del Ministerio de Trabajo e Inmigración</w:t>
      </w:r>
    </w:p>
    <w:p w14:paraId="5B1D534C" w14:textId="30C67F83" w:rsidR="00C91699" w:rsidRPr="00AD1F88" w:rsidRDefault="00153858" w:rsidP="00C340F9">
      <w:pPr>
        <w:jc w:val="both"/>
        <w:rPr>
          <w:lang w:val="es-ES"/>
        </w:rPr>
      </w:pPr>
      <w:r w:rsidRPr="00AD1F88">
        <w:rPr>
          <w:lang w:val="es-ES"/>
        </w:rPr>
        <w:tab/>
      </w:r>
      <w:r w:rsidR="00C91699" w:rsidRPr="00AD1F88">
        <w:rPr>
          <w:lang w:val="es-ES"/>
        </w:rPr>
        <w:t>B.O.E.: 23-MAR-2010</w:t>
      </w:r>
    </w:p>
    <w:p w14:paraId="60641828" w14:textId="77777777" w:rsidR="00153858" w:rsidRPr="00AD1F88" w:rsidRDefault="00153858" w:rsidP="00C340F9">
      <w:pPr>
        <w:jc w:val="both"/>
        <w:rPr>
          <w:lang w:val="es-ES"/>
        </w:rPr>
      </w:pPr>
    </w:p>
    <w:p w14:paraId="0F11662D" w14:textId="7AFFAD11" w:rsidR="00C91699" w:rsidRPr="00AD1F88" w:rsidRDefault="00153858" w:rsidP="00C340F9">
      <w:pPr>
        <w:jc w:val="both"/>
        <w:rPr>
          <w:lang w:val="es-ES"/>
        </w:rPr>
      </w:pPr>
      <w:r w:rsidRPr="00AD1F88">
        <w:rPr>
          <w:lang w:val="es-ES"/>
        </w:rPr>
        <w:tab/>
      </w:r>
      <w:r w:rsidR="00C91699" w:rsidRPr="00AD1F88">
        <w:rPr>
          <w:lang w:val="es-ES"/>
        </w:rPr>
        <w:t>AFECTADO POR:</w:t>
      </w:r>
    </w:p>
    <w:p w14:paraId="29897E7A" w14:textId="234C76AA" w:rsidR="00C91699" w:rsidRPr="00AD1F88" w:rsidRDefault="00C91699" w:rsidP="00C340F9">
      <w:pPr>
        <w:pStyle w:val="Negrita"/>
        <w:jc w:val="both"/>
      </w:pPr>
      <w:r w:rsidRPr="00AD1F88">
        <w:t xml:space="preserve">Artículo 7 de la Ley 25/2009, de 22 de diciembre, de modificación de diversas leyes para su adaptación a la Ley sobre el libre acceso a las actividades de servicios y su ejercicio </w:t>
      </w:r>
    </w:p>
    <w:p w14:paraId="1AC5D5A8" w14:textId="477122FC" w:rsidR="00C91699" w:rsidRPr="00AD1F88" w:rsidRDefault="00153858" w:rsidP="00C340F9">
      <w:pPr>
        <w:jc w:val="both"/>
        <w:rPr>
          <w:lang w:val="es-ES"/>
        </w:rPr>
      </w:pPr>
      <w:r w:rsidRPr="00AD1F88">
        <w:rPr>
          <w:lang w:val="es-ES"/>
        </w:rPr>
        <w:tab/>
      </w:r>
      <w:r w:rsidR="00C91699" w:rsidRPr="00AD1F88">
        <w:rPr>
          <w:lang w:val="es-ES"/>
        </w:rPr>
        <w:t>LEY 25/2009, de 22 de diciembre, de Jefatura del Estado</w:t>
      </w:r>
    </w:p>
    <w:p w14:paraId="32A23E83" w14:textId="5A580579" w:rsidR="00C91699" w:rsidRPr="00AD1F88" w:rsidRDefault="00153858" w:rsidP="00C340F9">
      <w:pPr>
        <w:jc w:val="both"/>
        <w:rPr>
          <w:lang w:val="es-ES"/>
        </w:rPr>
      </w:pPr>
      <w:r w:rsidRPr="00AD1F88">
        <w:rPr>
          <w:lang w:val="es-ES"/>
        </w:rPr>
        <w:tab/>
      </w:r>
      <w:r w:rsidR="00C91699" w:rsidRPr="00AD1F88">
        <w:rPr>
          <w:lang w:val="es-ES"/>
        </w:rPr>
        <w:t>B.O.E.: 23-DIC-2009</w:t>
      </w:r>
    </w:p>
    <w:p w14:paraId="341CA40D" w14:textId="77777777" w:rsidR="00153858" w:rsidRPr="00AD1F88" w:rsidRDefault="00C91699" w:rsidP="00C340F9">
      <w:pPr>
        <w:jc w:val="both"/>
        <w:rPr>
          <w:lang w:val="es-ES"/>
        </w:rPr>
      </w:pPr>
      <w:r w:rsidRPr="00AD1F88">
        <w:rPr>
          <w:lang w:val="es-ES"/>
        </w:rPr>
        <w:tab/>
      </w:r>
    </w:p>
    <w:p w14:paraId="1544EF13" w14:textId="49CE4EBA" w:rsidR="00C91699" w:rsidRPr="00AD1F88" w:rsidRDefault="00C91699" w:rsidP="00C340F9">
      <w:pPr>
        <w:jc w:val="both"/>
        <w:rPr>
          <w:lang w:val="es-ES"/>
        </w:rPr>
      </w:pPr>
      <w:r w:rsidRPr="00AD1F88">
        <w:rPr>
          <w:lang w:val="es-ES"/>
        </w:rPr>
        <w:tab/>
        <w:t>DEROGADO EL ART.18 POR:</w:t>
      </w:r>
    </w:p>
    <w:p w14:paraId="10946A52" w14:textId="4850BDDC" w:rsidR="00C91699" w:rsidRPr="00AD1F88" w:rsidRDefault="00C91699" w:rsidP="00C340F9">
      <w:pPr>
        <w:pStyle w:val="Negrita"/>
        <w:jc w:val="both"/>
      </w:pPr>
      <w:r w:rsidRPr="00AD1F88">
        <w:t>REAL DECRETO 337/2010, de 19 de marzo, del Ministerio de Trabajo e Inmigración</w:t>
      </w:r>
    </w:p>
    <w:p w14:paraId="28BF8B08" w14:textId="7C223BF5" w:rsidR="00C91699" w:rsidRPr="00AD1F88" w:rsidRDefault="00153858" w:rsidP="00C340F9">
      <w:pPr>
        <w:jc w:val="both"/>
        <w:rPr>
          <w:lang w:val="es-ES"/>
        </w:rPr>
      </w:pPr>
      <w:r w:rsidRPr="00AD1F88">
        <w:rPr>
          <w:lang w:val="es-ES"/>
        </w:rPr>
        <w:tab/>
      </w:r>
      <w:r w:rsidR="00C91699" w:rsidRPr="00AD1F88">
        <w:rPr>
          <w:lang w:val="es-ES"/>
        </w:rPr>
        <w:t>B.O.E.: 23-MAR-2010</w:t>
      </w:r>
    </w:p>
    <w:p w14:paraId="1B22DA97" w14:textId="77777777" w:rsidR="00153858" w:rsidRPr="00AD1F88" w:rsidRDefault="00153858" w:rsidP="00C340F9">
      <w:pPr>
        <w:jc w:val="both"/>
        <w:rPr>
          <w:lang w:val="es-ES"/>
        </w:rPr>
      </w:pPr>
    </w:p>
    <w:p w14:paraId="57457112" w14:textId="48630E27" w:rsidR="00C91699" w:rsidRPr="00AD1F88" w:rsidRDefault="00C91699" w:rsidP="00C340F9">
      <w:pPr>
        <w:pStyle w:val="Negrita"/>
        <w:jc w:val="both"/>
      </w:pPr>
      <w:r w:rsidRPr="00AD1F88">
        <w:t>Prevención de Riesgos Laborales</w:t>
      </w:r>
    </w:p>
    <w:p w14:paraId="1E0F9E1A" w14:textId="77777777" w:rsidR="00C91699" w:rsidRPr="00AD1F88" w:rsidRDefault="00C91699" w:rsidP="00C340F9">
      <w:pPr>
        <w:jc w:val="both"/>
        <w:rPr>
          <w:lang w:val="es-ES"/>
        </w:rPr>
      </w:pPr>
      <w:r w:rsidRPr="00AD1F88">
        <w:rPr>
          <w:lang w:val="es-ES"/>
        </w:rPr>
        <w:t>LEY 31/1995, de 8 de noviembre, de la Jefatura del Estado</w:t>
      </w:r>
    </w:p>
    <w:p w14:paraId="583107C3" w14:textId="77777777" w:rsidR="00C91699" w:rsidRPr="00AD1F88" w:rsidRDefault="00C91699" w:rsidP="00C340F9">
      <w:pPr>
        <w:jc w:val="both"/>
        <w:rPr>
          <w:lang w:val="es-ES"/>
        </w:rPr>
      </w:pPr>
      <w:r w:rsidRPr="00AD1F88">
        <w:rPr>
          <w:lang w:val="es-ES"/>
        </w:rPr>
        <w:t>B.O.E.: 10-NOV-1995</w:t>
      </w:r>
    </w:p>
    <w:p w14:paraId="6C03A625" w14:textId="3899E324" w:rsidR="00C91699" w:rsidRPr="00AD1F88" w:rsidRDefault="00153858" w:rsidP="00C340F9">
      <w:pPr>
        <w:jc w:val="both"/>
        <w:rPr>
          <w:lang w:val="es-ES"/>
        </w:rPr>
      </w:pPr>
      <w:r w:rsidRPr="00AD1F88">
        <w:rPr>
          <w:lang w:val="es-ES"/>
        </w:rPr>
        <w:tab/>
      </w:r>
      <w:r w:rsidR="00C91699" w:rsidRPr="00AD1F88">
        <w:rPr>
          <w:lang w:val="es-ES"/>
        </w:rPr>
        <w:t>DESARROLLADA POR:</w:t>
      </w:r>
    </w:p>
    <w:p w14:paraId="6309BF44" w14:textId="10AE0733" w:rsidR="00C91699" w:rsidRPr="00AD1F88" w:rsidRDefault="00C91699" w:rsidP="00C340F9">
      <w:pPr>
        <w:pStyle w:val="Negrita"/>
        <w:jc w:val="both"/>
      </w:pPr>
      <w:r w:rsidRPr="00AD1F88">
        <w:t>Desarrollo del artículo 24 de la Ley 31/1995 de Prevención de Riesgos Laborales, en materia de coordinación de actividades empresariales</w:t>
      </w:r>
    </w:p>
    <w:p w14:paraId="07FB8E37" w14:textId="7F56FAFB" w:rsidR="00C91699" w:rsidRPr="00AD1F88" w:rsidRDefault="00153858" w:rsidP="00C340F9">
      <w:pPr>
        <w:jc w:val="both"/>
        <w:rPr>
          <w:lang w:val="es-ES"/>
        </w:rPr>
      </w:pPr>
      <w:r w:rsidRPr="00AD1F88">
        <w:rPr>
          <w:lang w:val="es-ES"/>
        </w:rPr>
        <w:tab/>
      </w:r>
      <w:r w:rsidR="00C91699" w:rsidRPr="00AD1F88">
        <w:rPr>
          <w:lang w:val="es-ES"/>
        </w:rPr>
        <w:t>REAL DECRETO 171/2004, de 30 de enero, del Ministerio de Trabajo y Asuntos Sociales</w:t>
      </w:r>
    </w:p>
    <w:p w14:paraId="588B86C8" w14:textId="46E75CA7" w:rsidR="00C91699" w:rsidRPr="00AD1F88" w:rsidRDefault="00153858" w:rsidP="00C340F9">
      <w:pPr>
        <w:jc w:val="both"/>
        <w:rPr>
          <w:lang w:val="es-ES"/>
        </w:rPr>
      </w:pPr>
      <w:r w:rsidRPr="00AD1F88">
        <w:rPr>
          <w:lang w:val="es-ES"/>
        </w:rPr>
        <w:tab/>
      </w:r>
      <w:r w:rsidR="00C91699" w:rsidRPr="00AD1F88">
        <w:rPr>
          <w:lang w:val="es-ES"/>
        </w:rPr>
        <w:t>B.O.E.: 31-ENE-2004</w:t>
      </w:r>
    </w:p>
    <w:p w14:paraId="7BBE8656" w14:textId="77777777" w:rsidR="00C91699" w:rsidRPr="00AD1F88" w:rsidRDefault="00C91699" w:rsidP="00C340F9">
      <w:pPr>
        <w:jc w:val="both"/>
        <w:rPr>
          <w:lang w:val="es-ES"/>
        </w:rPr>
      </w:pPr>
      <w:r w:rsidRPr="00AD1F88">
        <w:rPr>
          <w:lang w:val="es-ES"/>
        </w:rPr>
        <w:tab/>
        <w:t>Corrección errores: 10-MAR-2004</w:t>
      </w:r>
    </w:p>
    <w:p w14:paraId="6D5F32CD" w14:textId="77777777" w:rsidR="00153858" w:rsidRPr="00AD1F88" w:rsidRDefault="00C91699" w:rsidP="00C340F9">
      <w:pPr>
        <w:jc w:val="both"/>
        <w:rPr>
          <w:lang w:val="es-ES"/>
        </w:rPr>
      </w:pPr>
      <w:r w:rsidRPr="00AD1F88">
        <w:rPr>
          <w:lang w:val="es-ES"/>
        </w:rPr>
        <w:tab/>
      </w:r>
    </w:p>
    <w:p w14:paraId="57348FB8" w14:textId="42102D6E" w:rsidR="00C91699" w:rsidRPr="00AD1F88" w:rsidRDefault="00C91699" w:rsidP="00C340F9">
      <w:pPr>
        <w:jc w:val="both"/>
        <w:rPr>
          <w:lang w:val="es-ES"/>
        </w:rPr>
      </w:pPr>
      <w:r w:rsidRPr="00AD1F88">
        <w:rPr>
          <w:lang w:val="es-ES"/>
        </w:rPr>
        <w:tab/>
        <w:t>MODIFICADA POR:</w:t>
      </w:r>
    </w:p>
    <w:p w14:paraId="167A7710" w14:textId="77777777" w:rsidR="00C91699" w:rsidRPr="00AD1F88" w:rsidRDefault="00C91699" w:rsidP="00C340F9">
      <w:pPr>
        <w:pStyle w:val="Negrita"/>
        <w:jc w:val="both"/>
      </w:pPr>
      <w:r w:rsidRPr="00AD1F88">
        <w:t>Medidas Fiscales, Administrativas y del Orden Social (Ley de Acompañamiento de los presupuestos de 1999)</w:t>
      </w:r>
    </w:p>
    <w:p w14:paraId="733665E5" w14:textId="01ABA2D1" w:rsidR="00C91699" w:rsidRPr="00AD1F88" w:rsidRDefault="00153858" w:rsidP="00C340F9">
      <w:pPr>
        <w:jc w:val="both"/>
        <w:rPr>
          <w:lang w:val="es-ES"/>
        </w:rPr>
      </w:pPr>
      <w:r w:rsidRPr="00AD1F88">
        <w:rPr>
          <w:lang w:val="es-ES"/>
        </w:rPr>
        <w:tab/>
      </w:r>
      <w:r w:rsidR="00C91699" w:rsidRPr="00AD1F88">
        <w:rPr>
          <w:lang w:val="es-ES"/>
        </w:rPr>
        <w:t xml:space="preserve">LEY 50/1998, de 30 de diciembre, de la Jefatura del Estado </w:t>
      </w:r>
    </w:p>
    <w:p w14:paraId="08EFEE2B" w14:textId="3091D4D7" w:rsidR="00C91699" w:rsidRPr="00AD1F88" w:rsidRDefault="00153858" w:rsidP="00C340F9">
      <w:pPr>
        <w:jc w:val="both"/>
        <w:rPr>
          <w:lang w:val="es-ES"/>
        </w:rPr>
      </w:pPr>
      <w:r w:rsidRPr="00AD1F88">
        <w:rPr>
          <w:lang w:val="es-ES"/>
        </w:rPr>
        <w:tab/>
      </w:r>
      <w:r w:rsidR="00C91699" w:rsidRPr="00AD1F88">
        <w:rPr>
          <w:lang w:val="es-ES"/>
        </w:rPr>
        <w:t>B.O.E.: 31-DIC-1998</w:t>
      </w:r>
    </w:p>
    <w:p w14:paraId="1E5CC42B" w14:textId="77777777" w:rsidR="00153858" w:rsidRPr="00AD1F88" w:rsidRDefault="00153858" w:rsidP="00C340F9">
      <w:pPr>
        <w:jc w:val="both"/>
        <w:rPr>
          <w:lang w:val="es-ES"/>
        </w:rPr>
      </w:pPr>
    </w:p>
    <w:p w14:paraId="7790915A" w14:textId="659EF653" w:rsidR="00C91699" w:rsidRPr="00AD1F88" w:rsidRDefault="00C91699" w:rsidP="00C340F9">
      <w:pPr>
        <w:pStyle w:val="Negrita"/>
        <w:jc w:val="both"/>
      </w:pPr>
      <w:r w:rsidRPr="00AD1F88">
        <w:t>Art. 10 de la Ley 39/1999, de Promoción de la conciliación de la vida familiar y laboral de las personas trabajadoras</w:t>
      </w:r>
    </w:p>
    <w:p w14:paraId="00253092" w14:textId="50D1FDB3" w:rsidR="00C91699" w:rsidRPr="00AD1F88" w:rsidRDefault="00153858" w:rsidP="00C340F9">
      <w:pPr>
        <w:jc w:val="both"/>
        <w:rPr>
          <w:lang w:val="es-ES"/>
        </w:rPr>
      </w:pPr>
      <w:r w:rsidRPr="00AD1F88">
        <w:rPr>
          <w:lang w:val="es-ES"/>
        </w:rPr>
        <w:tab/>
      </w:r>
      <w:r w:rsidR="00C91699" w:rsidRPr="00AD1F88">
        <w:rPr>
          <w:lang w:val="es-ES"/>
        </w:rPr>
        <w:t xml:space="preserve">LEY 39/1999, de 5 de noviembre, de la Jefatura del Estado </w:t>
      </w:r>
    </w:p>
    <w:p w14:paraId="2DC502B8" w14:textId="22FE8FB9" w:rsidR="00C91699" w:rsidRPr="00AD1F88" w:rsidRDefault="00153858" w:rsidP="00C340F9">
      <w:pPr>
        <w:jc w:val="both"/>
        <w:rPr>
          <w:lang w:val="es-ES"/>
        </w:rPr>
      </w:pPr>
      <w:r w:rsidRPr="00AD1F88">
        <w:rPr>
          <w:lang w:val="es-ES"/>
        </w:rPr>
        <w:tab/>
      </w:r>
      <w:r w:rsidR="00C91699" w:rsidRPr="00AD1F88">
        <w:rPr>
          <w:lang w:val="es-ES"/>
        </w:rPr>
        <w:t>B.O.E.: 05-NOV-1999</w:t>
      </w:r>
    </w:p>
    <w:p w14:paraId="18713326" w14:textId="77777777" w:rsidR="00153858" w:rsidRPr="00AD1F88" w:rsidRDefault="00153858" w:rsidP="00C340F9">
      <w:pPr>
        <w:jc w:val="both"/>
        <w:rPr>
          <w:lang w:val="es-ES"/>
        </w:rPr>
      </w:pPr>
    </w:p>
    <w:p w14:paraId="7A0610BA" w14:textId="1ADC81ED" w:rsidR="00C91699" w:rsidRPr="00AD1F88" w:rsidRDefault="00C91699" w:rsidP="00C340F9">
      <w:pPr>
        <w:pStyle w:val="Negrita"/>
        <w:jc w:val="both"/>
      </w:pPr>
      <w:r w:rsidRPr="00AD1F88">
        <w:t>Reforma del marco normativo de la Prevención de Riesgos Laborales</w:t>
      </w:r>
    </w:p>
    <w:p w14:paraId="55BCAD86" w14:textId="34B80CF9" w:rsidR="00C91699" w:rsidRPr="00AD1F88" w:rsidRDefault="00153858" w:rsidP="00C340F9">
      <w:pPr>
        <w:jc w:val="both"/>
        <w:rPr>
          <w:lang w:val="es-ES"/>
        </w:rPr>
      </w:pPr>
      <w:r w:rsidRPr="00AD1F88">
        <w:rPr>
          <w:lang w:val="es-ES"/>
        </w:rPr>
        <w:tab/>
      </w:r>
      <w:r w:rsidR="00C91699" w:rsidRPr="00AD1F88">
        <w:rPr>
          <w:lang w:val="es-ES"/>
        </w:rPr>
        <w:t xml:space="preserve">LEY 54/2003, de 12 de diciembre, de la Jefatura del Estado </w:t>
      </w:r>
    </w:p>
    <w:p w14:paraId="4259D48E" w14:textId="13D682A1" w:rsidR="00C91699" w:rsidRPr="00AD1F88" w:rsidRDefault="00153858" w:rsidP="00C340F9">
      <w:pPr>
        <w:jc w:val="both"/>
        <w:rPr>
          <w:lang w:val="es-ES"/>
        </w:rPr>
      </w:pPr>
      <w:r w:rsidRPr="00AD1F88">
        <w:rPr>
          <w:lang w:val="es-ES"/>
        </w:rPr>
        <w:tab/>
      </w:r>
      <w:r w:rsidR="00C91699" w:rsidRPr="00AD1F88">
        <w:rPr>
          <w:lang w:val="es-ES"/>
        </w:rPr>
        <w:t>B.O.E.: 13-DIC-2003</w:t>
      </w:r>
    </w:p>
    <w:p w14:paraId="0B3C347D" w14:textId="77777777" w:rsidR="00C91699" w:rsidRPr="00AD1F88" w:rsidRDefault="00C91699" w:rsidP="00C340F9">
      <w:pPr>
        <w:pStyle w:val="Negrita"/>
        <w:jc w:val="both"/>
      </w:pPr>
      <w:r w:rsidRPr="00AD1F88">
        <w:lastRenderedPageBreak/>
        <w:t>Disposición adicional cuadragésimo</w:t>
      </w:r>
      <w:r w:rsidR="00B049B6" w:rsidRPr="00AD1F88">
        <w:t>-</w:t>
      </w:r>
      <w:r w:rsidRPr="00AD1F88">
        <w:t>séptima de la Ley 30/2005, de Presupuestos Generales del Estado para el año 2006</w:t>
      </w:r>
    </w:p>
    <w:p w14:paraId="1FB65E47" w14:textId="679EFD0C" w:rsidR="00C91699" w:rsidRPr="00AD1F88" w:rsidRDefault="00153858" w:rsidP="00C340F9">
      <w:pPr>
        <w:jc w:val="both"/>
        <w:rPr>
          <w:lang w:val="es-ES"/>
        </w:rPr>
      </w:pPr>
      <w:r w:rsidRPr="00AD1F88">
        <w:rPr>
          <w:lang w:val="es-ES"/>
        </w:rPr>
        <w:tab/>
      </w:r>
      <w:r w:rsidR="00C91699" w:rsidRPr="00AD1F88">
        <w:rPr>
          <w:lang w:val="es-ES"/>
        </w:rPr>
        <w:t xml:space="preserve">LEY 30/2005, de 29 de diciembre, de la Jefatura del Estado </w:t>
      </w:r>
    </w:p>
    <w:p w14:paraId="324B8C7B" w14:textId="595E9AE3" w:rsidR="00C91699" w:rsidRPr="00AD1F88" w:rsidRDefault="00153858" w:rsidP="00C340F9">
      <w:pPr>
        <w:jc w:val="both"/>
        <w:rPr>
          <w:lang w:val="es-ES"/>
        </w:rPr>
      </w:pPr>
      <w:r w:rsidRPr="00AD1F88">
        <w:rPr>
          <w:lang w:val="es-ES"/>
        </w:rPr>
        <w:tab/>
      </w:r>
      <w:r w:rsidR="00C91699" w:rsidRPr="00AD1F88">
        <w:rPr>
          <w:lang w:val="es-ES"/>
        </w:rPr>
        <w:t>B.O.E.: 30-DIC-2005</w:t>
      </w:r>
    </w:p>
    <w:p w14:paraId="59C129DC" w14:textId="77777777" w:rsidR="00153858" w:rsidRPr="00AD1F88" w:rsidRDefault="00153858" w:rsidP="00C340F9">
      <w:pPr>
        <w:pStyle w:val="Negrita"/>
        <w:jc w:val="both"/>
      </w:pPr>
    </w:p>
    <w:p w14:paraId="1759177D" w14:textId="1D68D507" w:rsidR="00C91699" w:rsidRPr="00AD1F88" w:rsidRDefault="00C91699" w:rsidP="00C340F9">
      <w:pPr>
        <w:pStyle w:val="Negrita"/>
        <w:jc w:val="both"/>
      </w:pPr>
      <w:r w:rsidRPr="00AD1F88">
        <w:t>Disposición adicional segunda de la Ley 31/2006, sobre implicación de los trabajadores en las sociedades anónimas y cooperativas europeas</w:t>
      </w:r>
    </w:p>
    <w:p w14:paraId="4FE6D0DB" w14:textId="626FBF3A" w:rsidR="00C91699" w:rsidRPr="00AD1F88" w:rsidRDefault="00153858" w:rsidP="00C340F9">
      <w:pPr>
        <w:jc w:val="both"/>
        <w:rPr>
          <w:lang w:val="es-ES"/>
        </w:rPr>
      </w:pPr>
      <w:r w:rsidRPr="00AD1F88">
        <w:rPr>
          <w:lang w:val="es-ES"/>
        </w:rPr>
        <w:tab/>
      </w:r>
      <w:r w:rsidR="00C91699" w:rsidRPr="00AD1F88">
        <w:rPr>
          <w:lang w:val="es-ES"/>
        </w:rPr>
        <w:t xml:space="preserve">LEY 31/2006, de 18 de octubre, de la Jefatura del Estado </w:t>
      </w:r>
    </w:p>
    <w:p w14:paraId="64E72F1C" w14:textId="7407F9E5" w:rsidR="00C91699" w:rsidRPr="00AD1F88" w:rsidRDefault="00153858" w:rsidP="00C340F9">
      <w:pPr>
        <w:jc w:val="both"/>
        <w:rPr>
          <w:lang w:val="es-ES"/>
        </w:rPr>
      </w:pPr>
      <w:r w:rsidRPr="00AD1F88">
        <w:rPr>
          <w:lang w:val="es-ES"/>
        </w:rPr>
        <w:tab/>
      </w:r>
      <w:r w:rsidR="00C91699" w:rsidRPr="00AD1F88">
        <w:rPr>
          <w:lang w:val="es-ES"/>
        </w:rPr>
        <w:t>B.O.E.: 19-OCT-2006</w:t>
      </w:r>
    </w:p>
    <w:p w14:paraId="448C8C79" w14:textId="77777777" w:rsidR="00153858" w:rsidRPr="00AD1F88" w:rsidRDefault="00153858" w:rsidP="00C340F9">
      <w:pPr>
        <w:pStyle w:val="Negrita"/>
        <w:jc w:val="both"/>
      </w:pPr>
    </w:p>
    <w:p w14:paraId="14071EF0" w14:textId="710AC09F" w:rsidR="00C91699" w:rsidRPr="00AD1F88" w:rsidRDefault="00C91699" w:rsidP="00C340F9">
      <w:pPr>
        <w:pStyle w:val="Negrita"/>
        <w:jc w:val="both"/>
      </w:pPr>
      <w:r w:rsidRPr="00AD1F88">
        <w:t>Disposición adicional duodécima de la Ley 3/2007, para la igualdad de mujeres y hombres</w:t>
      </w:r>
    </w:p>
    <w:p w14:paraId="703AA7E3" w14:textId="5EF5C969" w:rsidR="00C91699" w:rsidRPr="00AD1F88" w:rsidRDefault="00153858" w:rsidP="00C340F9">
      <w:pPr>
        <w:jc w:val="both"/>
        <w:rPr>
          <w:lang w:val="es-ES"/>
        </w:rPr>
      </w:pPr>
      <w:r w:rsidRPr="00AD1F88">
        <w:rPr>
          <w:lang w:val="es-ES"/>
        </w:rPr>
        <w:tab/>
      </w:r>
      <w:r w:rsidR="00C91699" w:rsidRPr="00AD1F88">
        <w:rPr>
          <w:lang w:val="es-ES"/>
        </w:rPr>
        <w:t xml:space="preserve">LEY ORGÁNICA 3/2007, de 22 de marzo, de la Jefatura del Estado </w:t>
      </w:r>
    </w:p>
    <w:p w14:paraId="1547B357" w14:textId="163C979D" w:rsidR="00C91699" w:rsidRPr="00AD1F88" w:rsidRDefault="00153858" w:rsidP="00C340F9">
      <w:pPr>
        <w:jc w:val="both"/>
        <w:rPr>
          <w:lang w:val="es-ES"/>
        </w:rPr>
      </w:pPr>
      <w:r w:rsidRPr="00AD1F88">
        <w:rPr>
          <w:lang w:val="es-ES"/>
        </w:rPr>
        <w:tab/>
      </w:r>
      <w:r w:rsidR="00C91699" w:rsidRPr="00AD1F88">
        <w:rPr>
          <w:lang w:val="es-ES"/>
        </w:rPr>
        <w:t>B.O.E.: 23-MAR-2007</w:t>
      </w:r>
    </w:p>
    <w:p w14:paraId="3579ABA8" w14:textId="77777777" w:rsidR="00153858" w:rsidRPr="00AD1F88" w:rsidRDefault="00153858" w:rsidP="00C340F9">
      <w:pPr>
        <w:pStyle w:val="Negrita"/>
        <w:jc w:val="both"/>
      </w:pPr>
    </w:p>
    <w:p w14:paraId="7AB7DE74" w14:textId="2D912D0A" w:rsidR="00C91699" w:rsidRPr="00AD1F88" w:rsidRDefault="00C91699" w:rsidP="00C340F9">
      <w:pPr>
        <w:pStyle w:val="Negrita"/>
        <w:jc w:val="both"/>
      </w:pPr>
      <w:r w:rsidRPr="00AD1F88">
        <w:t xml:space="preserve">Artículo 8 y Disposición adicional tercera de la Ley 25/2009, de 22 de diciembre, de modificación de diversas leyes para su adaptación a la Ley sobre el libre acceso a las actividades de servicios y su ejercicio </w:t>
      </w:r>
    </w:p>
    <w:p w14:paraId="7ADDFDC6" w14:textId="17BB0966" w:rsidR="00C91699" w:rsidRPr="00AD1F88" w:rsidRDefault="00153858" w:rsidP="00C340F9">
      <w:pPr>
        <w:jc w:val="both"/>
        <w:rPr>
          <w:lang w:val="es-ES"/>
        </w:rPr>
      </w:pPr>
      <w:r w:rsidRPr="00AD1F88">
        <w:rPr>
          <w:lang w:val="es-ES"/>
        </w:rPr>
        <w:tab/>
      </w:r>
      <w:r w:rsidR="00C91699" w:rsidRPr="00AD1F88">
        <w:rPr>
          <w:lang w:val="es-ES"/>
        </w:rPr>
        <w:t>LEY 25/2009, de 22 de diciembre, de Jefatura del Estado</w:t>
      </w:r>
    </w:p>
    <w:p w14:paraId="315D9C07" w14:textId="7D645ED3" w:rsidR="00C91699" w:rsidRPr="00AD1F88" w:rsidRDefault="00153858" w:rsidP="00C340F9">
      <w:pPr>
        <w:jc w:val="both"/>
        <w:rPr>
          <w:lang w:val="es-ES"/>
        </w:rPr>
      </w:pPr>
      <w:r w:rsidRPr="00AD1F88">
        <w:rPr>
          <w:lang w:val="es-ES"/>
        </w:rPr>
        <w:tab/>
      </w:r>
      <w:r w:rsidR="00C91699" w:rsidRPr="00AD1F88">
        <w:rPr>
          <w:lang w:val="es-ES"/>
        </w:rPr>
        <w:t>B.O.E.: 23-DIC-2009</w:t>
      </w:r>
    </w:p>
    <w:p w14:paraId="47F123FB" w14:textId="77777777" w:rsidR="00153858" w:rsidRPr="00AD1F88" w:rsidRDefault="00153858" w:rsidP="00C340F9">
      <w:pPr>
        <w:pStyle w:val="Negrita"/>
        <w:jc w:val="both"/>
      </w:pPr>
    </w:p>
    <w:p w14:paraId="6F377F33" w14:textId="0E96BD84" w:rsidR="00C91699" w:rsidRPr="00AD1F88" w:rsidRDefault="00C91699" w:rsidP="00C340F9">
      <w:pPr>
        <w:pStyle w:val="Negrita"/>
        <w:jc w:val="both"/>
      </w:pPr>
      <w:r w:rsidRPr="00AD1F88">
        <w:t>Disposición final sexta de la Ley 32/2010, por la que se establece un sistema específico de protección por cese de actividad de los trabajadores autónomos</w:t>
      </w:r>
    </w:p>
    <w:p w14:paraId="3F17AC62" w14:textId="08FE226A" w:rsidR="00C91699" w:rsidRPr="00AD1F88" w:rsidRDefault="00153858" w:rsidP="00C340F9">
      <w:pPr>
        <w:jc w:val="both"/>
        <w:rPr>
          <w:lang w:val="es-ES"/>
        </w:rPr>
      </w:pPr>
      <w:r w:rsidRPr="00AD1F88">
        <w:rPr>
          <w:lang w:val="es-ES"/>
        </w:rPr>
        <w:tab/>
      </w:r>
      <w:r w:rsidR="00C91699" w:rsidRPr="00AD1F88">
        <w:rPr>
          <w:lang w:val="es-ES"/>
        </w:rPr>
        <w:t xml:space="preserve">LEY 32/2010, de 5 de agosto, de la Jefatura del Estado </w:t>
      </w:r>
    </w:p>
    <w:p w14:paraId="0A3CF1F6" w14:textId="187AE1E6" w:rsidR="00C91699" w:rsidRPr="00AD1F88" w:rsidRDefault="00153858" w:rsidP="00C340F9">
      <w:pPr>
        <w:jc w:val="both"/>
        <w:rPr>
          <w:lang w:val="es-ES"/>
        </w:rPr>
      </w:pPr>
      <w:r w:rsidRPr="00AD1F88">
        <w:rPr>
          <w:lang w:val="es-ES"/>
        </w:rPr>
        <w:tab/>
      </w:r>
      <w:r w:rsidR="00C91699" w:rsidRPr="00AD1F88">
        <w:rPr>
          <w:lang w:val="es-ES"/>
        </w:rPr>
        <w:t>B.O.E.: 06-AGO-2010</w:t>
      </w:r>
    </w:p>
    <w:p w14:paraId="4ED6424A" w14:textId="77777777" w:rsidR="00153858" w:rsidRPr="00AD1F88" w:rsidRDefault="00153858" w:rsidP="00C340F9">
      <w:pPr>
        <w:pStyle w:val="Negrita"/>
        <w:jc w:val="both"/>
      </w:pPr>
    </w:p>
    <w:p w14:paraId="5F1B3359" w14:textId="3D390088" w:rsidR="00C91699" w:rsidRPr="00AD1F88" w:rsidRDefault="00C91699" w:rsidP="00C340F9">
      <w:pPr>
        <w:pStyle w:val="Negrita"/>
        <w:jc w:val="both"/>
      </w:pPr>
      <w:r w:rsidRPr="00AD1F88">
        <w:t>Artículo 39 de la Ley 14/2013, de apoyo a los emprendedores y su internacionalización</w:t>
      </w:r>
    </w:p>
    <w:p w14:paraId="318DB406" w14:textId="0CB9E568" w:rsidR="00C91699" w:rsidRPr="00AD1F88" w:rsidRDefault="00153858" w:rsidP="00C340F9">
      <w:pPr>
        <w:jc w:val="both"/>
        <w:rPr>
          <w:lang w:val="es-ES"/>
        </w:rPr>
      </w:pPr>
      <w:r w:rsidRPr="00AD1F88">
        <w:rPr>
          <w:lang w:val="es-ES"/>
        </w:rPr>
        <w:tab/>
      </w:r>
      <w:r w:rsidR="00C91699" w:rsidRPr="00AD1F88">
        <w:rPr>
          <w:lang w:val="es-ES"/>
        </w:rPr>
        <w:t xml:space="preserve">LEY 14/2013, de 27 de septiembre, de la Jefatura del Estado </w:t>
      </w:r>
    </w:p>
    <w:p w14:paraId="24402A17" w14:textId="52A2760F" w:rsidR="00C91699" w:rsidRPr="00AD1F88" w:rsidRDefault="00153858" w:rsidP="00C340F9">
      <w:pPr>
        <w:jc w:val="both"/>
        <w:rPr>
          <w:lang w:val="es-ES"/>
        </w:rPr>
      </w:pPr>
      <w:r w:rsidRPr="00AD1F88">
        <w:rPr>
          <w:lang w:val="es-ES"/>
        </w:rPr>
        <w:tab/>
      </w:r>
      <w:r w:rsidR="00C91699" w:rsidRPr="00AD1F88">
        <w:rPr>
          <w:lang w:val="es-ES"/>
        </w:rPr>
        <w:t>B.O.E.: 28-SEP-2013</w:t>
      </w:r>
    </w:p>
    <w:p w14:paraId="0D801AD2" w14:textId="77777777" w:rsidR="00153858" w:rsidRPr="00AD1F88" w:rsidRDefault="00153858" w:rsidP="00C340F9">
      <w:pPr>
        <w:pStyle w:val="Negrita"/>
        <w:jc w:val="both"/>
      </w:pPr>
    </w:p>
    <w:p w14:paraId="4C9B7B03" w14:textId="3D980EE4" w:rsidR="00C91699" w:rsidRPr="00AD1F88" w:rsidRDefault="00C91699" w:rsidP="00C340F9">
      <w:pPr>
        <w:pStyle w:val="Negrita"/>
        <w:jc w:val="both"/>
      </w:pPr>
      <w:r w:rsidRPr="00AD1F88">
        <w:t>Disposición final primera de la Ley 35/2014, por la que se modifica el texto refundido de la Ley General de la Seguridad Social en relación con el régimen jurídico de las Mutuas de Accidentes de Trabajo y Enfermedades Profesionales de la Seguridad Social</w:t>
      </w:r>
    </w:p>
    <w:p w14:paraId="03CB06F3" w14:textId="0691A38A" w:rsidR="00C91699" w:rsidRPr="00AD1F88" w:rsidRDefault="00153858" w:rsidP="00C340F9">
      <w:pPr>
        <w:jc w:val="both"/>
        <w:rPr>
          <w:lang w:val="es-ES"/>
        </w:rPr>
      </w:pPr>
      <w:r w:rsidRPr="00AD1F88">
        <w:rPr>
          <w:lang w:val="es-ES"/>
        </w:rPr>
        <w:tab/>
      </w:r>
      <w:r w:rsidR="00C91699" w:rsidRPr="00AD1F88">
        <w:rPr>
          <w:lang w:val="es-ES"/>
        </w:rPr>
        <w:t xml:space="preserve">LEY 35/2014, de 26 de diciembre, de la Jefatura del Estado </w:t>
      </w:r>
    </w:p>
    <w:p w14:paraId="1ED63820" w14:textId="1C3B8FEB" w:rsidR="00C91699" w:rsidRPr="00AD1F88" w:rsidRDefault="00153858" w:rsidP="00C340F9">
      <w:pPr>
        <w:jc w:val="both"/>
        <w:rPr>
          <w:lang w:val="es-ES"/>
        </w:rPr>
      </w:pPr>
      <w:r w:rsidRPr="00AD1F88">
        <w:rPr>
          <w:lang w:val="es-ES"/>
        </w:rPr>
        <w:tab/>
      </w:r>
      <w:r w:rsidR="00C91699" w:rsidRPr="00AD1F88">
        <w:rPr>
          <w:lang w:val="es-ES"/>
        </w:rPr>
        <w:t>B.O.E.: 29-DIC-2014</w:t>
      </w:r>
    </w:p>
    <w:p w14:paraId="70C6900A" w14:textId="77777777" w:rsidR="00153858" w:rsidRPr="00AD1F88" w:rsidRDefault="00C91699" w:rsidP="00C340F9">
      <w:pPr>
        <w:jc w:val="both"/>
        <w:rPr>
          <w:lang w:val="es-ES"/>
        </w:rPr>
      </w:pPr>
      <w:r w:rsidRPr="00AD1F88">
        <w:rPr>
          <w:lang w:val="es-ES"/>
        </w:rPr>
        <w:tab/>
      </w:r>
    </w:p>
    <w:p w14:paraId="1B33DEAC" w14:textId="0C90BF21" w:rsidR="00C91699" w:rsidRPr="00AD1F88" w:rsidRDefault="00C91699" w:rsidP="00C340F9">
      <w:pPr>
        <w:jc w:val="both"/>
        <w:rPr>
          <w:lang w:val="es-ES"/>
        </w:rPr>
      </w:pPr>
      <w:r w:rsidRPr="00AD1F88">
        <w:rPr>
          <w:lang w:val="es-ES"/>
        </w:rPr>
        <w:tab/>
        <w:t>DEROGADOS ALGUNOS ARTÍCULO POR:</w:t>
      </w:r>
    </w:p>
    <w:p w14:paraId="2FF2250E" w14:textId="77777777" w:rsidR="00C91699" w:rsidRPr="00AD1F88" w:rsidRDefault="00C91699" w:rsidP="00C340F9">
      <w:pPr>
        <w:pStyle w:val="Negrita"/>
        <w:jc w:val="both"/>
      </w:pPr>
      <w:r w:rsidRPr="00AD1F88">
        <w:t>Disposición derogatoria única del Texto refundido de la Ley sobre infracciones y sanciones en el Orden Social</w:t>
      </w:r>
    </w:p>
    <w:p w14:paraId="7784693E" w14:textId="26397A70" w:rsidR="00C91699" w:rsidRPr="00AD1F88" w:rsidRDefault="00C91699" w:rsidP="00C340F9">
      <w:pPr>
        <w:jc w:val="both"/>
        <w:rPr>
          <w:lang w:val="es-ES"/>
        </w:rPr>
      </w:pPr>
      <w:r w:rsidRPr="00AD1F88">
        <w:rPr>
          <w:lang w:val="es-ES"/>
        </w:rPr>
        <w:t xml:space="preserve">REAL DECRETO LEGISLATIVO 5/2000, de 4 de agosto, del Ministerio de Trabajo y Asuntos Sociales </w:t>
      </w:r>
    </w:p>
    <w:p w14:paraId="2DC66397" w14:textId="061ACEC4" w:rsidR="00C91699" w:rsidRPr="00AD1F88" w:rsidRDefault="00153858" w:rsidP="00C340F9">
      <w:pPr>
        <w:jc w:val="both"/>
        <w:rPr>
          <w:lang w:val="es-ES"/>
        </w:rPr>
      </w:pPr>
      <w:r w:rsidRPr="00AD1F88">
        <w:rPr>
          <w:lang w:val="es-ES"/>
        </w:rPr>
        <w:tab/>
      </w:r>
      <w:r w:rsidR="00C91699" w:rsidRPr="00AD1F88">
        <w:rPr>
          <w:lang w:val="es-ES"/>
        </w:rPr>
        <w:t>B.O.E.: 08-AGO-2000</w:t>
      </w:r>
    </w:p>
    <w:p w14:paraId="009EBCFB" w14:textId="77777777" w:rsidR="00153858" w:rsidRPr="00AD1F88" w:rsidRDefault="00153858" w:rsidP="00C340F9">
      <w:pPr>
        <w:jc w:val="both"/>
        <w:rPr>
          <w:lang w:val="es-ES"/>
        </w:rPr>
      </w:pPr>
    </w:p>
    <w:p w14:paraId="2EE75945" w14:textId="4D7AF1E5" w:rsidR="00C91699" w:rsidRPr="00AD1F88" w:rsidRDefault="00C91699" w:rsidP="00C340F9">
      <w:pPr>
        <w:pStyle w:val="Negrita"/>
        <w:jc w:val="both"/>
      </w:pPr>
      <w:r w:rsidRPr="00AD1F88">
        <w:t>Reglamento de los Servicios de Prevención</w:t>
      </w:r>
    </w:p>
    <w:p w14:paraId="7C58757E" w14:textId="77777777" w:rsidR="00C91699" w:rsidRPr="00AD1F88" w:rsidRDefault="00C91699" w:rsidP="00C340F9">
      <w:pPr>
        <w:jc w:val="both"/>
        <w:rPr>
          <w:lang w:val="es-ES"/>
        </w:rPr>
      </w:pPr>
      <w:r w:rsidRPr="00AD1F88">
        <w:rPr>
          <w:lang w:val="es-ES"/>
        </w:rPr>
        <w:t>REAL DECRETO 39/1997, de 17 de enero, del Ministerio de Trabajo y Asuntos Sociales</w:t>
      </w:r>
    </w:p>
    <w:p w14:paraId="68A06346" w14:textId="77777777" w:rsidR="00C91699" w:rsidRPr="00AD1F88" w:rsidRDefault="00C91699" w:rsidP="00C340F9">
      <w:pPr>
        <w:jc w:val="both"/>
        <w:rPr>
          <w:lang w:val="es-ES"/>
        </w:rPr>
      </w:pPr>
      <w:r w:rsidRPr="00AD1F88">
        <w:rPr>
          <w:lang w:val="es-ES"/>
        </w:rPr>
        <w:t xml:space="preserve">B.O.E.: 31-ENE-1997 </w:t>
      </w:r>
    </w:p>
    <w:p w14:paraId="6C0D620C" w14:textId="13AA6D14" w:rsidR="00C91699" w:rsidRPr="00AD1F88" w:rsidRDefault="00153858" w:rsidP="00C340F9">
      <w:pPr>
        <w:jc w:val="both"/>
        <w:rPr>
          <w:lang w:val="es-ES"/>
        </w:rPr>
      </w:pPr>
      <w:r w:rsidRPr="00AD1F88">
        <w:rPr>
          <w:lang w:val="es-ES"/>
        </w:rPr>
        <w:tab/>
      </w:r>
      <w:r w:rsidR="00C91699" w:rsidRPr="00AD1F88">
        <w:rPr>
          <w:lang w:val="es-ES"/>
        </w:rPr>
        <w:t>MODIFICADO POR:</w:t>
      </w:r>
    </w:p>
    <w:p w14:paraId="58775C98" w14:textId="7D9C50C1" w:rsidR="00C91699" w:rsidRPr="00AD1F88" w:rsidRDefault="00C91699" w:rsidP="00C340F9">
      <w:pPr>
        <w:pStyle w:val="Negrita"/>
        <w:jc w:val="both"/>
      </w:pPr>
      <w:r w:rsidRPr="00AD1F88">
        <w:t>Modificación del Reglamento de los Servicios de Prevención</w:t>
      </w:r>
    </w:p>
    <w:p w14:paraId="76282555" w14:textId="5AE4E5F2" w:rsidR="00C91699" w:rsidRPr="00AD1F88" w:rsidRDefault="00153858" w:rsidP="00C340F9">
      <w:pPr>
        <w:jc w:val="both"/>
        <w:rPr>
          <w:lang w:val="es-ES"/>
        </w:rPr>
      </w:pPr>
      <w:r w:rsidRPr="00AD1F88">
        <w:rPr>
          <w:lang w:val="es-ES"/>
        </w:rPr>
        <w:tab/>
      </w:r>
      <w:r w:rsidR="00C91699" w:rsidRPr="00AD1F88">
        <w:rPr>
          <w:lang w:val="es-ES"/>
        </w:rPr>
        <w:t>REAL DECRETO 780/1998, de 30 de abril, del Ministerio de Trabajo y Asuntos Sociales</w:t>
      </w:r>
    </w:p>
    <w:p w14:paraId="7D2D2037" w14:textId="1A5649E3" w:rsidR="00C91699" w:rsidRPr="00AD1F88" w:rsidRDefault="00153858" w:rsidP="00C340F9">
      <w:pPr>
        <w:jc w:val="both"/>
        <w:rPr>
          <w:lang w:val="es-ES"/>
        </w:rPr>
      </w:pPr>
      <w:r w:rsidRPr="00AD1F88">
        <w:rPr>
          <w:lang w:val="es-ES"/>
        </w:rPr>
        <w:tab/>
      </w:r>
      <w:r w:rsidR="00C91699" w:rsidRPr="00AD1F88">
        <w:rPr>
          <w:lang w:val="es-ES"/>
        </w:rPr>
        <w:t xml:space="preserve">B.O.E.: 1-MAY-1998 </w:t>
      </w:r>
    </w:p>
    <w:p w14:paraId="666EE078" w14:textId="77777777" w:rsidR="00153858" w:rsidRPr="00AD1F88" w:rsidRDefault="00153858" w:rsidP="00C340F9">
      <w:pPr>
        <w:jc w:val="both"/>
        <w:rPr>
          <w:lang w:val="es-ES"/>
        </w:rPr>
      </w:pPr>
    </w:p>
    <w:p w14:paraId="4739E560" w14:textId="70D2EA2E" w:rsidR="00C91699" w:rsidRPr="00AD1F88" w:rsidRDefault="00C91699" w:rsidP="00C340F9">
      <w:pPr>
        <w:pStyle w:val="Negrita"/>
        <w:jc w:val="both"/>
      </w:pPr>
      <w:r w:rsidRPr="00AD1F88">
        <w:t>Regulación del régimen de funcionamiento de las mutuas de accidentes de trabajo y enfermedades profesionales de la Seguridad Social como servicio de prevención ajeno</w:t>
      </w:r>
    </w:p>
    <w:p w14:paraId="13217669" w14:textId="6EE7956D" w:rsidR="00C91699" w:rsidRPr="00AD1F88" w:rsidRDefault="00153858" w:rsidP="00C340F9">
      <w:pPr>
        <w:jc w:val="both"/>
        <w:rPr>
          <w:lang w:val="es-ES"/>
        </w:rPr>
      </w:pPr>
      <w:r w:rsidRPr="00AD1F88">
        <w:rPr>
          <w:lang w:val="es-ES"/>
        </w:rPr>
        <w:tab/>
      </w:r>
      <w:r w:rsidR="00C91699" w:rsidRPr="00AD1F88">
        <w:rPr>
          <w:lang w:val="es-ES"/>
        </w:rPr>
        <w:t>REAL DECRETO 688/2005, de 10 de junio, del Ministerio de Trabajo y Asuntos Sociales</w:t>
      </w:r>
    </w:p>
    <w:p w14:paraId="05C84828" w14:textId="455C6CD6" w:rsidR="00C91699" w:rsidRPr="00AD1F88" w:rsidRDefault="00153858" w:rsidP="00C340F9">
      <w:pPr>
        <w:jc w:val="both"/>
        <w:rPr>
          <w:lang w:val="es-ES"/>
        </w:rPr>
      </w:pPr>
      <w:r w:rsidRPr="00AD1F88">
        <w:rPr>
          <w:lang w:val="es-ES"/>
        </w:rPr>
        <w:tab/>
      </w:r>
      <w:r w:rsidR="00C91699" w:rsidRPr="00AD1F88">
        <w:rPr>
          <w:lang w:val="es-ES"/>
        </w:rPr>
        <w:t xml:space="preserve">B.O.E.: 11-JUN-2005 </w:t>
      </w:r>
    </w:p>
    <w:p w14:paraId="6886E91D" w14:textId="77777777" w:rsidR="00153858" w:rsidRPr="00AD1F88" w:rsidRDefault="00153858" w:rsidP="00C340F9">
      <w:pPr>
        <w:jc w:val="both"/>
        <w:rPr>
          <w:lang w:val="es-ES"/>
        </w:rPr>
      </w:pPr>
    </w:p>
    <w:p w14:paraId="6F84C7DF" w14:textId="05C81980" w:rsidR="00C91699" w:rsidRPr="00AD1F88" w:rsidRDefault="00C91699" w:rsidP="00C340F9">
      <w:pPr>
        <w:pStyle w:val="Negrita"/>
        <w:jc w:val="both"/>
      </w:pPr>
      <w:r w:rsidRPr="00AD1F88">
        <w:t>Modificación del Reglamento de los Servicios de Prevención</w:t>
      </w:r>
    </w:p>
    <w:p w14:paraId="53F4AFB2" w14:textId="6EF56A4C" w:rsidR="00C91699" w:rsidRPr="00AD1F88" w:rsidRDefault="00153858" w:rsidP="00C340F9">
      <w:pPr>
        <w:jc w:val="both"/>
        <w:rPr>
          <w:lang w:val="es-ES"/>
        </w:rPr>
      </w:pPr>
      <w:r w:rsidRPr="00AD1F88">
        <w:rPr>
          <w:lang w:val="es-ES"/>
        </w:rPr>
        <w:tab/>
      </w:r>
      <w:r w:rsidR="00C91699" w:rsidRPr="00AD1F88">
        <w:rPr>
          <w:lang w:val="es-ES"/>
        </w:rPr>
        <w:t>REAL DECRETO 604/2006, de 19 de mayo, del Ministerio de Trabajo y Asuntos Sociales</w:t>
      </w:r>
    </w:p>
    <w:p w14:paraId="6D0518E7" w14:textId="57FBD759" w:rsidR="00C91699" w:rsidRPr="00AD1F88" w:rsidRDefault="00153858" w:rsidP="00C340F9">
      <w:pPr>
        <w:jc w:val="both"/>
        <w:rPr>
          <w:lang w:val="es-ES"/>
        </w:rPr>
      </w:pPr>
      <w:r w:rsidRPr="00AD1F88">
        <w:rPr>
          <w:lang w:val="es-ES"/>
        </w:rPr>
        <w:tab/>
      </w:r>
      <w:r w:rsidR="00C91699" w:rsidRPr="00AD1F88">
        <w:rPr>
          <w:lang w:val="es-ES"/>
        </w:rPr>
        <w:t xml:space="preserve">B.O.E.: 29-MAY-2006 </w:t>
      </w:r>
    </w:p>
    <w:p w14:paraId="46667808" w14:textId="77777777" w:rsidR="00153858" w:rsidRPr="00AD1F88" w:rsidRDefault="00153858" w:rsidP="00C340F9">
      <w:pPr>
        <w:jc w:val="both"/>
        <w:rPr>
          <w:lang w:val="es-ES"/>
        </w:rPr>
      </w:pPr>
    </w:p>
    <w:p w14:paraId="77993C91" w14:textId="77777777" w:rsidR="00C91699" w:rsidRPr="00AD1F88" w:rsidRDefault="00C91699" w:rsidP="00C340F9">
      <w:pPr>
        <w:pStyle w:val="Negrita"/>
        <w:jc w:val="both"/>
      </w:pPr>
      <w:r w:rsidRPr="00AD1F88">
        <w:t>Modificación del Reglamento de los Servicios de Prevención</w:t>
      </w:r>
    </w:p>
    <w:p w14:paraId="4CB5812F" w14:textId="4307EF16" w:rsidR="00C91699" w:rsidRPr="00AD1F88" w:rsidRDefault="00153858" w:rsidP="00C340F9">
      <w:pPr>
        <w:jc w:val="both"/>
        <w:rPr>
          <w:lang w:val="es-ES"/>
        </w:rPr>
      </w:pPr>
      <w:r w:rsidRPr="00AD1F88">
        <w:rPr>
          <w:lang w:val="es-ES"/>
        </w:rPr>
        <w:tab/>
      </w:r>
      <w:r w:rsidR="00C91699" w:rsidRPr="00AD1F88">
        <w:rPr>
          <w:lang w:val="es-ES"/>
        </w:rPr>
        <w:t>REAL DECRETO 298/2009, de 6 de marzo, del Ministerio de la Presidencia</w:t>
      </w:r>
    </w:p>
    <w:p w14:paraId="6A29C150" w14:textId="049AD5C7" w:rsidR="00C91699" w:rsidRPr="00AD1F88" w:rsidRDefault="00153858" w:rsidP="00C340F9">
      <w:pPr>
        <w:jc w:val="both"/>
        <w:rPr>
          <w:lang w:val="es-ES"/>
        </w:rPr>
      </w:pPr>
      <w:r w:rsidRPr="00AD1F88">
        <w:rPr>
          <w:lang w:val="es-ES"/>
        </w:rPr>
        <w:tab/>
      </w:r>
      <w:r w:rsidR="00C91699" w:rsidRPr="00AD1F88">
        <w:rPr>
          <w:lang w:val="es-ES"/>
        </w:rPr>
        <w:t xml:space="preserve">B.O.E.: 07-MAR-2009 </w:t>
      </w:r>
    </w:p>
    <w:p w14:paraId="22EB186A" w14:textId="77777777" w:rsidR="00153858" w:rsidRPr="00AD1F88" w:rsidRDefault="00153858" w:rsidP="00C340F9">
      <w:pPr>
        <w:jc w:val="both"/>
        <w:rPr>
          <w:lang w:val="es-ES"/>
        </w:rPr>
      </w:pPr>
    </w:p>
    <w:p w14:paraId="5EEA00B6" w14:textId="226BF6E3" w:rsidR="00C91699" w:rsidRPr="00AD1F88" w:rsidRDefault="00C91699" w:rsidP="00C340F9">
      <w:pPr>
        <w:pStyle w:val="Negrita"/>
        <w:jc w:val="both"/>
      </w:pPr>
      <w:r w:rsidRPr="00AD1F88">
        <w:t>Modificación del Reglamento de los Servicios de Prevención</w:t>
      </w:r>
    </w:p>
    <w:p w14:paraId="522A4079" w14:textId="77777777" w:rsidR="00C91699" w:rsidRPr="00AD1F88" w:rsidRDefault="00C91699" w:rsidP="00C340F9">
      <w:pPr>
        <w:jc w:val="both"/>
        <w:rPr>
          <w:lang w:val="es-ES"/>
        </w:rPr>
      </w:pPr>
      <w:r w:rsidRPr="00AD1F88">
        <w:rPr>
          <w:lang w:val="es-ES"/>
        </w:rPr>
        <w:t>REAL DECRETO 337/2010, de 19 de marzo, del Ministerio de Trabajo e Inmigración</w:t>
      </w:r>
    </w:p>
    <w:p w14:paraId="39F8538D" w14:textId="77777777" w:rsidR="00C91699" w:rsidRPr="00AD1F88" w:rsidRDefault="00C91699" w:rsidP="00C340F9">
      <w:pPr>
        <w:jc w:val="both"/>
        <w:rPr>
          <w:lang w:val="es-ES"/>
        </w:rPr>
      </w:pPr>
      <w:r w:rsidRPr="00AD1F88">
        <w:rPr>
          <w:lang w:val="es-ES"/>
        </w:rPr>
        <w:t xml:space="preserve">B.O.E.: 23-MAR-2010 </w:t>
      </w:r>
    </w:p>
    <w:p w14:paraId="6A18BC62" w14:textId="77777777" w:rsidR="00153858" w:rsidRPr="00AD1F88" w:rsidRDefault="00153858" w:rsidP="00C340F9">
      <w:pPr>
        <w:jc w:val="both"/>
        <w:rPr>
          <w:lang w:val="es-ES"/>
        </w:rPr>
      </w:pPr>
    </w:p>
    <w:p w14:paraId="06AA09CA" w14:textId="7818CA60" w:rsidR="00C91699" w:rsidRPr="00AD1F88" w:rsidRDefault="00C91699" w:rsidP="00C340F9">
      <w:pPr>
        <w:pStyle w:val="Negrita"/>
        <w:jc w:val="both"/>
      </w:pPr>
      <w:r w:rsidRPr="00AD1F88">
        <w:t>Modificación del Reglamento de los Servicios de Prevención</w:t>
      </w:r>
    </w:p>
    <w:p w14:paraId="44463B63" w14:textId="77777777" w:rsidR="00C91699" w:rsidRPr="00AD1F88" w:rsidRDefault="00C91699" w:rsidP="00C340F9">
      <w:pPr>
        <w:jc w:val="both"/>
        <w:rPr>
          <w:lang w:val="es-ES"/>
        </w:rPr>
      </w:pPr>
      <w:r w:rsidRPr="00AD1F88">
        <w:rPr>
          <w:lang w:val="es-ES"/>
        </w:rPr>
        <w:t>REAL DECRETO 598/2015, de 3 de julio, del Ministerio de la Presidencia</w:t>
      </w:r>
    </w:p>
    <w:p w14:paraId="556116DC" w14:textId="77777777" w:rsidR="00C91699" w:rsidRPr="00AD1F88" w:rsidRDefault="00C91699" w:rsidP="00C340F9">
      <w:pPr>
        <w:jc w:val="both"/>
        <w:rPr>
          <w:lang w:val="es-ES"/>
        </w:rPr>
      </w:pPr>
      <w:r w:rsidRPr="00AD1F88">
        <w:rPr>
          <w:lang w:val="es-ES"/>
        </w:rPr>
        <w:t xml:space="preserve">B.O.E.: 04-JUL-2015 </w:t>
      </w:r>
    </w:p>
    <w:p w14:paraId="053EBC05" w14:textId="77777777" w:rsidR="00153858" w:rsidRPr="00AD1F88" w:rsidRDefault="00153858" w:rsidP="00C340F9">
      <w:pPr>
        <w:jc w:val="both"/>
        <w:rPr>
          <w:lang w:val="es-ES"/>
        </w:rPr>
      </w:pPr>
    </w:p>
    <w:p w14:paraId="08B6E438" w14:textId="21D1B5F8" w:rsidR="00C91699" w:rsidRPr="00AD1F88" w:rsidRDefault="00C91699" w:rsidP="00C340F9">
      <w:pPr>
        <w:pStyle w:val="Negrita"/>
        <w:jc w:val="both"/>
      </w:pPr>
      <w:r w:rsidRPr="00AD1F88">
        <w:t>Modificación del Reglamento de los Servicios de Prevención</w:t>
      </w:r>
    </w:p>
    <w:p w14:paraId="6B5DFA34" w14:textId="77777777" w:rsidR="00C91699" w:rsidRPr="00AD1F88" w:rsidRDefault="00C91699" w:rsidP="00C340F9">
      <w:pPr>
        <w:jc w:val="both"/>
        <w:rPr>
          <w:lang w:val="es-ES"/>
        </w:rPr>
      </w:pPr>
      <w:r w:rsidRPr="00AD1F88">
        <w:rPr>
          <w:lang w:val="es-ES"/>
        </w:rPr>
        <w:t>REAL DECRETO 899/2015, de 9 de octubre, del Ministerio de Empleo y Seguridad Social</w:t>
      </w:r>
    </w:p>
    <w:p w14:paraId="0F549022" w14:textId="77777777" w:rsidR="00C91699" w:rsidRPr="00AD1F88" w:rsidRDefault="00C91699" w:rsidP="00C340F9">
      <w:pPr>
        <w:jc w:val="both"/>
        <w:rPr>
          <w:lang w:val="es-ES"/>
        </w:rPr>
      </w:pPr>
      <w:r w:rsidRPr="00AD1F88">
        <w:rPr>
          <w:lang w:val="es-ES"/>
        </w:rPr>
        <w:t xml:space="preserve">B.O.E.: 1-MAY-1998 </w:t>
      </w:r>
    </w:p>
    <w:p w14:paraId="653175C4" w14:textId="77777777" w:rsidR="00153858" w:rsidRPr="00AD1F88" w:rsidRDefault="00C91699" w:rsidP="00C340F9">
      <w:pPr>
        <w:jc w:val="both"/>
        <w:rPr>
          <w:lang w:val="es-ES"/>
        </w:rPr>
      </w:pPr>
      <w:r w:rsidRPr="00AD1F88">
        <w:rPr>
          <w:lang w:val="es-ES"/>
        </w:rPr>
        <w:tab/>
      </w:r>
    </w:p>
    <w:p w14:paraId="3A2A29EA" w14:textId="357FC85B" w:rsidR="00C91699" w:rsidRPr="00AD1F88" w:rsidRDefault="00C91699" w:rsidP="00C340F9">
      <w:pPr>
        <w:jc w:val="both"/>
        <w:rPr>
          <w:lang w:val="es-ES"/>
        </w:rPr>
      </w:pPr>
      <w:r w:rsidRPr="00AD1F88">
        <w:rPr>
          <w:lang w:val="es-ES"/>
        </w:rPr>
        <w:tab/>
        <w:t>DEROGADA LA DISPOSICIÓN TRANSITORIA TERCERA POR:</w:t>
      </w:r>
    </w:p>
    <w:p w14:paraId="7E96CD5F" w14:textId="023610F9" w:rsidR="00C91699" w:rsidRPr="00AD1F88" w:rsidRDefault="00153858" w:rsidP="00C340F9">
      <w:pPr>
        <w:jc w:val="both"/>
        <w:rPr>
          <w:lang w:val="es-ES"/>
        </w:rPr>
      </w:pPr>
      <w:r w:rsidRPr="00AD1F88">
        <w:rPr>
          <w:lang w:val="es-ES"/>
        </w:rPr>
        <w:tab/>
      </w:r>
      <w:r w:rsidR="00C91699" w:rsidRPr="00AD1F88">
        <w:rPr>
          <w:lang w:val="es-ES"/>
        </w:rPr>
        <w:t>REAL DECRETO 337/2010, de 19 de marzo, del Ministerio de Trabajo e Inmigración</w:t>
      </w:r>
    </w:p>
    <w:p w14:paraId="7A51ADC5" w14:textId="6F35BFA0" w:rsidR="00C91699" w:rsidRPr="00AD1F88" w:rsidRDefault="00153858" w:rsidP="00C340F9">
      <w:pPr>
        <w:jc w:val="both"/>
        <w:rPr>
          <w:lang w:val="es-ES"/>
        </w:rPr>
      </w:pPr>
      <w:r w:rsidRPr="00AD1F88">
        <w:rPr>
          <w:lang w:val="es-ES"/>
        </w:rPr>
        <w:tab/>
      </w:r>
      <w:r w:rsidR="00C91699" w:rsidRPr="00AD1F88">
        <w:rPr>
          <w:lang w:val="es-ES"/>
        </w:rPr>
        <w:t>B.O.E.: 23-MAR-2010</w:t>
      </w:r>
    </w:p>
    <w:p w14:paraId="2A844CF0" w14:textId="7C054C8B" w:rsidR="00C91699" w:rsidRPr="00AD1F88" w:rsidRDefault="00153858" w:rsidP="00C340F9">
      <w:pPr>
        <w:jc w:val="both"/>
        <w:rPr>
          <w:lang w:val="es-ES"/>
        </w:rPr>
      </w:pPr>
      <w:r w:rsidRPr="00AD1F88">
        <w:rPr>
          <w:lang w:val="es-ES"/>
        </w:rPr>
        <w:tab/>
      </w:r>
      <w:r w:rsidR="00C91699" w:rsidRPr="00AD1F88">
        <w:rPr>
          <w:lang w:val="es-ES"/>
        </w:rPr>
        <w:t>DESARROLLADO POR:</w:t>
      </w:r>
    </w:p>
    <w:p w14:paraId="30885C18" w14:textId="53D351B5" w:rsidR="00C91699" w:rsidRPr="00AD1F88" w:rsidRDefault="00C91699" w:rsidP="00C340F9">
      <w:pPr>
        <w:pStyle w:val="Negrita"/>
        <w:jc w:val="both"/>
      </w:pPr>
      <w:r w:rsidRPr="00AD1F88">
        <w:lastRenderedPageBreak/>
        <w:t>Desarrollo del Real Decreto 39/1997, de 17 de enero, en lo referido a la acreditación de entidades especializadas como servicios de prevención, memoria de actividades preventivas y autorización para realizar la actividad de auditoría del sistema de prevención de las empresas</w:t>
      </w:r>
    </w:p>
    <w:p w14:paraId="7A41D470" w14:textId="6CF260F9" w:rsidR="00C91699" w:rsidRPr="00AD1F88" w:rsidRDefault="00153858" w:rsidP="00C340F9">
      <w:pPr>
        <w:jc w:val="both"/>
        <w:rPr>
          <w:lang w:val="es-ES"/>
        </w:rPr>
      </w:pPr>
      <w:r w:rsidRPr="00AD1F88">
        <w:rPr>
          <w:lang w:val="es-ES"/>
        </w:rPr>
        <w:tab/>
      </w:r>
      <w:r w:rsidR="00C91699" w:rsidRPr="00AD1F88">
        <w:rPr>
          <w:lang w:val="es-ES"/>
        </w:rPr>
        <w:t>ORDEN 2504/2010, de 20 de septiembre, del Ministerio de Trabajo e Inmigración</w:t>
      </w:r>
    </w:p>
    <w:p w14:paraId="4A7FD714" w14:textId="297F1097" w:rsidR="00C91699" w:rsidRPr="00AD1F88" w:rsidRDefault="00153858" w:rsidP="00C340F9">
      <w:pPr>
        <w:jc w:val="both"/>
        <w:rPr>
          <w:lang w:val="es-ES"/>
        </w:rPr>
      </w:pPr>
      <w:r w:rsidRPr="00AD1F88">
        <w:rPr>
          <w:lang w:val="es-ES"/>
        </w:rPr>
        <w:tab/>
      </w:r>
      <w:r w:rsidR="00C91699" w:rsidRPr="00AD1F88">
        <w:rPr>
          <w:lang w:val="es-ES"/>
        </w:rPr>
        <w:t xml:space="preserve">B.O.E.: 28-SEP-2010 </w:t>
      </w:r>
    </w:p>
    <w:p w14:paraId="256B06FD" w14:textId="77777777" w:rsidR="00C91699" w:rsidRPr="00AD1F88" w:rsidRDefault="00C91699" w:rsidP="00C340F9">
      <w:pPr>
        <w:jc w:val="both"/>
        <w:rPr>
          <w:lang w:val="es-ES"/>
        </w:rPr>
      </w:pPr>
      <w:r w:rsidRPr="00AD1F88">
        <w:rPr>
          <w:lang w:val="es-ES"/>
        </w:rPr>
        <w:tab/>
        <w:t>Corrección errores: 22-OCT-2010</w:t>
      </w:r>
    </w:p>
    <w:p w14:paraId="15F7E0E5" w14:textId="77777777" w:rsidR="00C91699" w:rsidRPr="00AD1F88" w:rsidRDefault="00C91699" w:rsidP="00C340F9">
      <w:pPr>
        <w:jc w:val="both"/>
        <w:rPr>
          <w:lang w:val="es-ES"/>
        </w:rPr>
      </w:pPr>
      <w:r w:rsidRPr="00AD1F88">
        <w:rPr>
          <w:lang w:val="es-ES"/>
        </w:rPr>
        <w:tab/>
        <w:t>Corrección errores: 18-NOV-2010</w:t>
      </w:r>
    </w:p>
    <w:p w14:paraId="617B6185" w14:textId="0AAC4C7F" w:rsidR="00C91699" w:rsidRPr="00AD1F88" w:rsidRDefault="00C91699" w:rsidP="00C340F9">
      <w:pPr>
        <w:jc w:val="both"/>
        <w:rPr>
          <w:lang w:val="es-ES"/>
        </w:rPr>
      </w:pPr>
      <w:r w:rsidRPr="00AD1F88">
        <w:rPr>
          <w:lang w:val="es-ES"/>
        </w:rPr>
        <w:tab/>
      </w:r>
      <w:r w:rsidRPr="00AD1F88">
        <w:rPr>
          <w:lang w:val="es-ES"/>
        </w:rPr>
        <w:tab/>
        <w:t>MODIFICADA POR:</w:t>
      </w:r>
    </w:p>
    <w:p w14:paraId="55590B39" w14:textId="3DA8C718" w:rsidR="00C91699" w:rsidRPr="00AD1F88" w:rsidRDefault="00153858" w:rsidP="00C340F9">
      <w:pPr>
        <w:pStyle w:val="Negrita"/>
        <w:jc w:val="both"/>
      </w:pPr>
      <w:r w:rsidRPr="00AD1F88">
        <w:tab/>
      </w:r>
      <w:r w:rsidR="00C91699" w:rsidRPr="00AD1F88">
        <w:t>Modificación de la Orden 2504/2010, de 20 sept</w:t>
      </w:r>
    </w:p>
    <w:p w14:paraId="541076BA" w14:textId="275F18E0" w:rsidR="00C91699" w:rsidRPr="00AD1F88" w:rsidRDefault="00153858" w:rsidP="00C340F9">
      <w:pPr>
        <w:jc w:val="both"/>
        <w:rPr>
          <w:lang w:val="es-ES"/>
        </w:rPr>
      </w:pPr>
      <w:r w:rsidRPr="00AD1F88">
        <w:rPr>
          <w:lang w:val="es-ES"/>
        </w:rPr>
        <w:tab/>
      </w:r>
      <w:r w:rsidRPr="00AD1F88">
        <w:rPr>
          <w:lang w:val="es-ES"/>
        </w:rPr>
        <w:tab/>
      </w:r>
      <w:r w:rsidR="00C91699" w:rsidRPr="00AD1F88">
        <w:rPr>
          <w:lang w:val="es-ES"/>
        </w:rPr>
        <w:t xml:space="preserve">ORDEN 2259/2015, de 22 de octubre </w:t>
      </w:r>
    </w:p>
    <w:p w14:paraId="16A7A26D" w14:textId="63C2F755" w:rsidR="00C91699" w:rsidRPr="00AD1F88" w:rsidRDefault="00153858" w:rsidP="00C340F9">
      <w:pPr>
        <w:jc w:val="both"/>
        <w:rPr>
          <w:lang w:val="es-ES"/>
        </w:rPr>
      </w:pPr>
      <w:r w:rsidRPr="00AD1F88">
        <w:rPr>
          <w:lang w:val="es-ES"/>
        </w:rPr>
        <w:tab/>
      </w:r>
      <w:r w:rsidRPr="00AD1F88">
        <w:rPr>
          <w:lang w:val="es-ES"/>
        </w:rPr>
        <w:tab/>
      </w:r>
      <w:r w:rsidR="00C91699" w:rsidRPr="00AD1F88">
        <w:rPr>
          <w:lang w:val="es-ES"/>
        </w:rPr>
        <w:t xml:space="preserve">B.O.E.: 30-OCT-2015 </w:t>
      </w:r>
    </w:p>
    <w:p w14:paraId="3F652AE5" w14:textId="77777777" w:rsidR="00153858" w:rsidRPr="00AD1F88" w:rsidRDefault="00153858" w:rsidP="00C340F9">
      <w:pPr>
        <w:pStyle w:val="Negrita"/>
        <w:jc w:val="both"/>
      </w:pPr>
    </w:p>
    <w:p w14:paraId="380EF5CE" w14:textId="0D42312C" w:rsidR="00C91699" w:rsidRPr="00AD1F88" w:rsidRDefault="00C91699" w:rsidP="00C340F9">
      <w:pPr>
        <w:pStyle w:val="Negrita"/>
        <w:jc w:val="both"/>
      </w:pPr>
      <w:r w:rsidRPr="00AD1F88">
        <w:t>Señalización de seguridad en el trabajo</w:t>
      </w:r>
    </w:p>
    <w:p w14:paraId="30F8C13E" w14:textId="77777777" w:rsidR="00C91699" w:rsidRPr="00AD1F88" w:rsidRDefault="00C91699" w:rsidP="00C340F9">
      <w:pPr>
        <w:jc w:val="both"/>
        <w:rPr>
          <w:lang w:val="es-ES"/>
        </w:rPr>
      </w:pPr>
      <w:r w:rsidRPr="00AD1F88">
        <w:rPr>
          <w:lang w:val="es-ES"/>
        </w:rPr>
        <w:t>REAL DECRETO 485/1997, de 14 de abril, del Ministerio de Trabajo y Asuntos Sociales</w:t>
      </w:r>
    </w:p>
    <w:p w14:paraId="521A4675" w14:textId="77777777" w:rsidR="00C91699" w:rsidRPr="00AD1F88" w:rsidRDefault="00C91699" w:rsidP="00C340F9">
      <w:pPr>
        <w:jc w:val="both"/>
        <w:rPr>
          <w:lang w:val="es-ES"/>
        </w:rPr>
      </w:pPr>
      <w:r w:rsidRPr="00AD1F88">
        <w:rPr>
          <w:lang w:val="es-ES"/>
        </w:rPr>
        <w:t xml:space="preserve">B.O.E.: 23-ABR-1997 </w:t>
      </w:r>
    </w:p>
    <w:p w14:paraId="550DD5A9" w14:textId="00DBF546" w:rsidR="00C91699" w:rsidRPr="00AD1F88" w:rsidRDefault="00625953" w:rsidP="00C340F9">
      <w:pPr>
        <w:jc w:val="both"/>
        <w:rPr>
          <w:lang w:val="es-ES"/>
        </w:rPr>
      </w:pPr>
      <w:r w:rsidRPr="00AD1F88">
        <w:rPr>
          <w:lang w:val="es-ES"/>
        </w:rPr>
        <w:tab/>
      </w:r>
      <w:r w:rsidR="00C91699" w:rsidRPr="00AD1F88">
        <w:rPr>
          <w:lang w:val="es-ES"/>
        </w:rPr>
        <w:t>MODIFICADO POR:</w:t>
      </w:r>
    </w:p>
    <w:p w14:paraId="0ECAA876" w14:textId="3C206FA4" w:rsidR="00C91699" w:rsidRPr="00AD1F88" w:rsidRDefault="00C91699" w:rsidP="00C340F9">
      <w:pPr>
        <w:pStyle w:val="Negrita"/>
        <w:jc w:val="both"/>
      </w:pPr>
      <w:r w:rsidRPr="00AD1F88">
        <w:t>Modificación del Real Decreto 485/1997</w:t>
      </w:r>
    </w:p>
    <w:p w14:paraId="0FAD7835" w14:textId="41054F4C" w:rsidR="00C91699" w:rsidRPr="00AD1F88" w:rsidRDefault="00625953" w:rsidP="00C340F9">
      <w:pPr>
        <w:jc w:val="both"/>
        <w:rPr>
          <w:lang w:val="es-ES"/>
        </w:rPr>
      </w:pPr>
      <w:r w:rsidRPr="00AD1F88">
        <w:rPr>
          <w:lang w:val="es-ES"/>
        </w:rPr>
        <w:tab/>
      </w:r>
      <w:r w:rsidR="00C91699" w:rsidRPr="00AD1F88">
        <w:rPr>
          <w:lang w:val="es-ES"/>
        </w:rPr>
        <w:t>REAL DECRETO 598/2015, de 3 de julio, del Ministerio de la Presidencia</w:t>
      </w:r>
    </w:p>
    <w:p w14:paraId="0CE94BB8" w14:textId="03BFEEEB" w:rsidR="00C91699" w:rsidRPr="00AD1F88" w:rsidRDefault="00625953" w:rsidP="00C340F9">
      <w:pPr>
        <w:jc w:val="both"/>
        <w:rPr>
          <w:lang w:val="es-ES"/>
        </w:rPr>
      </w:pPr>
      <w:r w:rsidRPr="00AD1F88">
        <w:rPr>
          <w:lang w:val="es-ES"/>
        </w:rPr>
        <w:tab/>
      </w:r>
      <w:r w:rsidR="00C91699" w:rsidRPr="00AD1F88">
        <w:rPr>
          <w:lang w:val="es-ES"/>
        </w:rPr>
        <w:t xml:space="preserve">B.O.E.: 04-JUL-2015 </w:t>
      </w:r>
    </w:p>
    <w:p w14:paraId="4C383358" w14:textId="77777777" w:rsidR="00625953" w:rsidRPr="00AD1F88" w:rsidRDefault="00625953" w:rsidP="00C340F9">
      <w:pPr>
        <w:jc w:val="both"/>
        <w:rPr>
          <w:lang w:val="es-ES"/>
        </w:rPr>
      </w:pPr>
      <w:bookmarkStart w:id="508" w:name="OLE_LINK1"/>
    </w:p>
    <w:p w14:paraId="6D0A89BD" w14:textId="753D5023" w:rsidR="00C91699" w:rsidRPr="00AD1F88" w:rsidRDefault="00C91699" w:rsidP="00C340F9">
      <w:pPr>
        <w:pStyle w:val="Negrita"/>
        <w:jc w:val="both"/>
      </w:pPr>
      <w:r w:rsidRPr="00AD1F88">
        <w:t>Seguridad y Salud en los lugares de trabajo</w:t>
      </w:r>
    </w:p>
    <w:bookmarkEnd w:id="508"/>
    <w:p w14:paraId="485304D5" w14:textId="77777777" w:rsidR="00C91699" w:rsidRPr="00AD1F88" w:rsidRDefault="00C91699" w:rsidP="00C340F9">
      <w:pPr>
        <w:jc w:val="both"/>
        <w:rPr>
          <w:lang w:val="es-ES"/>
        </w:rPr>
      </w:pPr>
      <w:r w:rsidRPr="00AD1F88">
        <w:rPr>
          <w:lang w:val="es-ES"/>
        </w:rPr>
        <w:t>REAL DECRETO 486/1997, de 14 de abril, del Ministerio de Trabajo y Asuntos Sociales</w:t>
      </w:r>
    </w:p>
    <w:p w14:paraId="33ED2BE2" w14:textId="77777777" w:rsidR="00C91699" w:rsidRPr="00AD1F88" w:rsidRDefault="00C91699" w:rsidP="00C340F9">
      <w:pPr>
        <w:jc w:val="both"/>
        <w:rPr>
          <w:lang w:val="es-ES"/>
        </w:rPr>
      </w:pPr>
      <w:r w:rsidRPr="00AD1F88">
        <w:rPr>
          <w:lang w:val="es-ES"/>
        </w:rPr>
        <w:t xml:space="preserve">B.O.E.: 23-ABR-1997 </w:t>
      </w:r>
    </w:p>
    <w:p w14:paraId="2CB94209" w14:textId="77777777" w:rsidR="00C91699" w:rsidRPr="00AD1F88" w:rsidRDefault="00C91699" w:rsidP="00C340F9">
      <w:pPr>
        <w:jc w:val="both"/>
        <w:rPr>
          <w:lang w:val="es-ES"/>
        </w:rPr>
      </w:pPr>
      <w:r w:rsidRPr="00AD1F88">
        <w:rPr>
          <w:lang w:val="es-ES"/>
        </w:rPr>
        <w:tab/>
        <w:t>MODIFICADO POR:</w:t>
      </w:r>
    </w:p>
    <w:p w14:paraId="5A27314E" w14:textId="77777777" w:rsidR="00C91699" w:rsidRPr="00AD1F88" w:rsidRDefault="00C91699" w:rsidP="00C340F9">
      <w:pPr>
        <w:pStyle w:val="Negrita"/>
        <w:jc w:val="both"/>
      </w:pPr>
      <w:r w:rsidRPr="00AD1F88">
        <w:t>Modificación del Real Decreto 1215/1997, de 18 de julio, por el que se establecen las disposiciones mínimas de seguridad y salud para la utilización por los trabajadores de los equipos de trabajo, en materia de trabajos temporales en altura.</w:t>
      </w:r>
    </w:p>
    <w:p w14:paraId="2C9B559A" w14:textId="47E32427" w:rsidR="00C91699" w:rsidRPr="00AD1F88" w:rsidRDefault="00625953" w:rsidP="00C340F9">
      <w:pPr>
        <w:jc w:val="both"/>
        <w:rPr>
          <w:lang w:val="es-ES"/>
        </w:rPr>
      </w:pPr>
      <w:r w:rsidRPr="00AD1F88">
        <w:rPr>
          <w:lang w:val="es-ES"/>
        </w:rPr>
        <w:tab/>
      </w:r>
      <w:r w:rsidR="00C91699" w:rsidRPr="00AD1F88">
        <w:rPr>
          <w:lang w:val="es-ES"/>
        </w:rPr>
        <w:t>REAL DECRETO 2177/2004, de 12 de noviembre, del Ministerio de la Presidencia</w:t>
      </w:r>
    </w:p>
    <w:p w14:paraId="5E2FCDBC" w14:textId="77777777" w:rsidR="00C91699" w:rsidRPr="00AD1F88" w:rsidRDefault="00C91699" w:rsidP="00C340F9">
      <w:pPr>
        <w:jc w:val="both"/>
        <w:rPr>
          <w:lang w:val="es-ES"/>
        </w:rPr>
      </w:pPr>
      <w:r w:rsidRPr="00AD1F88">
        <w:rPr>
          <w:lang w:val="es-ES"/>
        </w:rPr>
        <w:tab/>
        <w:t>B.O.E.: 13-NOV-2004</w:t>
      </w:r>
    </w:p>
    <w:p w14:paraId="3876A926" w14:textId="77777777" w:rsidR="00625953" w:rsidRPr="00AD1F88" w:rsidRDefault="00625953" w:rsidP="00C340F9">
      <w:pPr>
        <w:jc w:val="both"/>
        <w:rPr>
          <w:lang w:val="es-ES"/>
        </w:rPr>
      </w:pPr>
    </w:p>
    <w:p w14:paraId="6AF48880" w14:textId="6FEED538" w:rsidR="00C91699" w:rsidRPr="00AD1F88" w:rsidRDefault="00C91699" w:rsidP="00C340F9">
      <w:pPr>
        <w:pStyle w:val="Negrita"/>
        <w:jc w:val="both"/>
      </w:pPr>
      <w:r w:rsidRPr="00AD1F88">
        <w:t>Manipulación de cargas</w:t>
      </w:r>
    </w:p>
    <w:p w14:paraId="42258339" w14:textId="77777777" w:rsidR="00C91699" w:rsidRPr="00AD1F88" w:rsidRDefault="00C91699" w:rsidP="00C340F9">
      <w:pPr>
        <w:jc w:val="both"/>
        <w:rPr>
          <w:lang w:val="es-ES"/>
        </w:rPr>
      </w:pPr>
      <w:r w:rsidRPr="00AD1F88">
        <w:rPr>
          <w:lang w:val="es-ES"/>
        </w:rPr>
        <w:t>REAL DECRETO 487/1997, de 14 de abril, del Ministerio de Trabajo y Asuntos Sociales</w:t>
      </w:r>
    </w:p>
    <w:p w14:paraId="3427EAC3" w14:textId="77777777" w:rsidR="00C91699" w:rsidRPr="00AD1F88" w:rsidRDefault="00C91699" w:rsidP="00C340F9">
      <w:pPr>
        <w:jc w:val="both"/>
        <w:rPr>
          <w:lang w:val="es-ES"/>
        </w:rPr>
      </w:pPr>
      <w:r w:rsidRPr="00AD1F88">
        <w:rPr>
          <w:lang w:val="es-ES"/>
        </w:rPr>
        <w:t xml:space="preserve">B.O.E.: 23-ABR-1997 </w:t>
      </w:r>
    </w:p>
    <w:p w14:paraId="7A66187F" w14:textId="77777777" w:rsidR="00C91699" w:rsidRPr="00AD1F88" w:rsidRDefault="00C91699" w:rsidP="00C340F9">
      <w:pPr>
        <w:jc w:val="both"/>
        <w:rPr>
          <w:lang w:val="es-ES"/>
        </w:rPr>
      </w:pPr>
    </w:p>
    <w:p w14:paraId="39C6C24A" w14:textId="77777777" w:rsidR="00C91699" w:rsidRPr="00AD1F88" w:rsidRDefault="00C91699" w:rsidP="00C340F9">
      <w:pPr>
        <w:pStyle w:val="Negrita"/>
        <w:jc w:val="both"/>
      </w:pPr>
      <w:r w:rsidRPr="00AD1F88">
        <w:t>Utilización de equipos de protección individual</w:t>
      </w:r>
    </w:p>
    <w:p w14:paraId="191857FE" w14:textId="77777777" w:rsidR="00C91699" w:rsidRPr="00AD1F88" w:rsidRDefault="00C91699" w:rsidP="00C340F9">
      <w:pPr>
        <w:jc w:val="both"/>
        <w:rPr>
          <w:lang w:val="es-ES"/>
        </w:rPr>
      </w:pPr>
      <w:r w:rsidRPr="00AD1F88">
        <w:rPr>
          <w:lang w:val="es-ES"/>
        </w:rPr>
        <w:t>REAL DECRETO 773/1997, de 30 de mayo, del Ministerio de Trabajo y Asuntos Sociales</w:t>
      </w:r>
    </w:p>
    <w:p w14:paraId="55F46D36" w14:textId="77777777" w:rsidR="00C91699" w:rsidRPr="00AD1F88" w:rsidRDefault="00C91699" w:rsidP="00C340F9">
      <w:pPr>
        <w:jc w:val="both"/>
        <w:rPr>
          <w:lang w:val="es-ES"/>
        </w:rPr>
      </w:pPr>
      <w:r w:rsidRPr="00AD1F88">
        <w:rPr>
          <w:lang w:val="es-ES"/>
        </w:rPr>
        <w:t xml:space="preserve">B.O.E.: 12-JUN-1997 </w:t>
      </w:r>
    </w:p>
    <w:p w14:paraId="1D0E8477" w14:textId="77777777" w:rsidR="00C91699" w:rsidRPr="00AD1F88" w:rsidRDefault="00C91699" w:rsidP="00C340F9">
      <w:pPr>
        <w:jc w:val="both"/>
        <w:rPr>
          <w:lang w:val="es-ES"/>
        </w:rPr>
      </w:pPr>
      <w:r w:rsidRPr="00AD1F88">
        <w:rPr>
          <w:lang w:val="es-ES"/>
        </w:rPr>
        <w:t>Corrección errores: 18-JUL-1997</w:t>
      </w:r>
    </w:p>
    <w:p w14:paraId="50FC8685" w14:textId="77777777" w:rsidR="00C91699" w:rsidRPr="00AD1F88" w:rsidRDefault="00C91699" w:rsidP="00C340F9">
      <w:pPr>
        <w:pStyle w:val="Negrita"/>
        <w:jc w:val="both"/>
      </w:pPr>
      <w:r w:rsidRPr="00AD1F88">
        <w:lastRenderedPageBreak/>
        <w:t>Utilización de equipos de trabajo</w:t>
      </w:r>
    </w:p>
    <w:p w14:paraId="02C18C7D" w14:textId="77777777" w:rsidR="00C91699" w:rsidRPr="00AD1F88" w:rsidRDefault="00C91699" w:rsidP="00C340F9">
      <w:pPr>
        <w:jc w:val="both"/>
        <w:rPr>
          <w:lang w:val="es-ES"/>
        </w:rPr>
      </w:pPr>
      <w:r w:rsidRPr="00AD1F88">
        <w:rPr>
          <w:lang w:val="es-ES"/>
        </w:rPr>
        <w:t>REAL DECRETO 1215/1997, de 18 de julio, del Ministerio de Trabajo y Asuntos Sociales</w:t>
      </w:r>
    </w:p>
    <w:p w14:paraId="563747AA" w14:textId="77777777" w:rsidR="00C91699" w:rsidRPr="00AD1F88" w:rsidRDefault="00C91699" w:rsidP="00C340F9">
      <w:pPr>
        <w:jc w:val="both"/>
        <w:rPr>
          <w:lang w:val="es-ES"/>
        </w:rPr>
      </w:pPr>
      <w:r w:rsidRPr="00AD1F88">
        <w:rPr>
          <w:lang w:val="es-ES"/>
        </w:rPr>
        <w:t xml:space="preserve">B.O.E.: 7-AGO-1997 </w:t>
      </w:r>
    </w:p>
    <w:p w14:paraId="21C51DB4" w14:textId="69E43CDD" w:rsidR="00C91699" w:rsidRPr="00AD1F88" w:rsidRDefault="00625953" w:rsidP="00C340F9">
      <w:pPr>
        <w:jc w:val="both"/>
        <w:rPr>
          <w:lang w:val="es-ES"/>
        </w:rPr>
      </w:pPr>
      <w:r w:rsidRPr="00AD1F88">
        <w:rPr>
          <w:lang w:val="es-ES"/>
        </w:rPr>
        <w:tab/>
      </w:r>
      <w:r w:rsidR="00C91699" w:rsidRPr="00AD1F88">
        <w:rPr>
          <w:lang w:val="es-ES"/>
        </w:rPr>
        <w:t>MODIFICADO POR:</w:t>
      </w:r>
    </w:p>
    <w:p w14:paraId="22113DD0" w14:textId="3A46E0EE" w:rsidR="00C91699" w:rsidRPr="00AD1F88" w:rsidRDefault="00C91699" w:rsidP="00C340F9">
      <w:pPr>
        <w:pStyle w:val="Negrita"/>
        <w:jc w:val="both"/>
      </w:pPr>
      <w:r w:rsidRPr="00AD1F88">
        <w:t>Modificación del Real Decreto 1215/1997, de 18 de julio, por el que se establecen las disposiciones mínimas de seguridad y salud para la utilización por los trabajadores de los equipos de trabajo, en materia de trabajos temporales en altura.</w:t>
      </w:r>
    </w:p>
    <w:p w14:paraId="0A7D099E" w14:textId="4C2FDD1B" w:rsidR="00C91699" w:rsidRPr="00AD1F88" w:rsidRDefault="00625953" w:rsidP="00C340F9">
      <w:pPr>
        <w:jc w:val="both"/>
        <w:rPr>
          <w:lang w:val="es-ES"/>
        </w:rPr>
      </w:pPr>
      <w:r w:rsidRPr="00AD1F88">
        <w:rPr>
          <w:lang w:val="es-ES"/>
        </w:rPr>
        <w:tab/>
      </w:r>
      <w:r w:rsidR="00C91699" w:rsidRPr="00AD1F88">
        <w:rPr>
          <w:lang w:val="es-ES"/>
        </w:rPr>
        <w:t>REAL DECRETO 2177/2004, de 12 de noviembre, del Ministerio de la Presidencia</w:t>
      </w:r>
    </w:p>
    <w:p w14:paraId="79E69696" w14:textId="77777777" w:rsidR="00C91699" w:rsidRPr="00AD1F88" w:rsidRDefault="00C91699" w:rsidP="00C340F9">
      <w:pPr>
        <w:jc w:val="both"/>
        <w:rPr>
          <w:lang w:val="es-ES"/>
        </w:rPr>
      </w:pPr>
      <w:r w:rsidRPr="00AD1F88">
        <w:rPr>
          <w:lang w:val="es-ES"/>
        </w:rPr>
        <w:tab/>
        <w:t>B.O.E.: 13-NOV-2004</w:t>
      </w:r>
    </w:p>
    <w:p w14:paraId="438105E1" w14:textId="77777777" w:rsidR="00625953" w:rsidRPr="00AD1F88" w:rsidRDefault="00625953" w:rsidP="00C340F9">
      <w:pPr>
        <w:pStyle w:val="Negrita"/>
        <w:jc w:val="both"/>
      </w:pPr>
    </w:p>
    <w:p w14:paraId="1E2BEE6F" w14:textId="251220CC" w:rsidR="00C91699" w:rsidRPr="00AD1F88" w:rsidRDefault="00C91699" w:rsidP="00C340F9">
      <w:pPr>
        <w:pStyle w:val="Negrita"/>
        <w:jc w:val="both"/>
      </w:pPr>
      <w:r w:rsidRPr="00AD1F88">
        <w:t>Disposiciones mínimas de seguridad y salud aplicables a los trabajos con riesgo de exposición al amianto</w:t>
      </w:r>
    </w:p>
    <w:p w14:paraId="1666C835" w14:textId="77777777" w:rsidR="00C91699" w:rsidRPr="00AD1F88" w:rsidRDefault="00C91699" w:rsidP="00C340F9">
      <w:pPr>
        <w:jc w:val="both"/>
        <w:rPr>
          <w:lang w:val="es-ES"/>
        </w:rPr>
      </w:pPr>
      <w:r w:rsidRPr="00AD1F88">
        <w:rPr>
          <w:lang w:val="es-ES"/>
        </w:rPr>
        <w:t>REAL DECRETO 396/2006, de 31 de marzo, del Ministerio de la Presidencia</w:t>
      </w:r>
    </w:p>
    <w:p w14:paraId="001B4F5B" w14:textId="77777777" w:rsidR="00C91699" w:rsidRPr="00AD1F88" w:rsidRDefault="00C91699" w:rsidP="00C340F9">
      <w:pPr>
        <w:jc w:val="both"/>
        <w:rPr>
          <w:lang w:val="es-ES"/>
        </w:rPr>
      </w:pPr>
      <w:r w:rsidRPr="00AD1F88">
        <w:rPr>
          <w:lang w:val="es-ES"/>
        </w:rPr>
        <w:t>B.O.E.: 11-ABR-2006</w:t>
      </w:r>
    </w:p>
    <w:p w14:paraId="60FED485" w14:textId="77777777" w:rsidR="00625953" w:rsidRPr="00AD1F88" w:rsidRDefault="00625953" w:rsidP="00C340F9">
      <w:pPr>
        <w:jc w:val="both"/>
        <w:rPr>
          <w:lang w:val="es-ES"/>
        </w:rPr>
      </w:pPr>
    </w:p>
    <w:p w14:paraId="32C00F15" w14:textId="47CB656D" w:rsidR="00C91699" w:rsidRPr="00AD1F88" w:rsidRDefault="00C91699" w:rsidP="00C340F9">
      <w:pPr>
        <w:pStyle w:val="Negrita"/>
        <w:jc w:val="both"/>
      </w:pPr>
      <w:r w:rsidRPr="00AD1F88">
        <w:t>Protección de la salud y la seguridad de los trabajadores contra los riesgos relacionados con la exposición a campos electromagnéticos</w:t>
      </w:r>
    </w:p>
    <w:p w14:paraId="0D0F54E0" w14:textId="77777777" w:rsidR="00C91699" w:rsidRPr="00AD1F88" w:rsidRDefault="00C91699" w:rsidP="00C340F9">
      <w:pPr>
        <w:jc w:val="both"/>
        <w:rPr>
          <w:lang w:val="es-ES"/>
        </w:rPr>
      </w:pPr>
      <w:r w:rsidRPr="00AD1F88">
        <w:rPr>
          <w:lang w:val="es-ES"/>
        </w:rPr>
        <w:t>REAL DECRETO 299/2016, de 22 de julio, del Ministerio de la Presidencia</w:t>
      </w:r>
    </w:p>
    <w:p w14:paraId="2037D8BD" w14:textId="77777777" w:rsidR="00C91699" w:rsidRPr="00AD1F88" w:rsidRDefault="00C91699" w:rsidP="00C340F9">
      <w:pPr>
        <w:jc w:val="both"/>
        <w:rPr>
          <w:lang w:val="es-ES"/>
        </w:rPr>
      </w:pPr>
      <w:r w:rsidRPr="00AD1F88">
        <w:rPr>
          <w:lang w:val="es-ES"/>
        </w:rPr>
        <w:t xml:space="preserve">B.O.E.: 29-JUL-2016 </w:t>
      </w:r>
    </w:p>
    <w:p w14:paraId="283C3C35" w14:textId="77777777" w:rsidR="00625953" w:rsidRPr="00AD1F88" w:rsidRDefault="00625953" w:rsidP="00C340F9">
      <w:pPr>
        <w:jc w:val="both"/>
        <w:rPr>
          <w:lang w:val="es-ES"/>
        </w:rPr>
      </w:pPr>
    </w:p>
    <w:p w14:paraId="19828974" w14:textId="0E8F3DA3" w:rsidR="00C91699" w:rsidRPr="00AD1F88" w:rsidRDefault="00C91699" w:rsidP="00C340F9">
      <w:pPr>
        <w:pStyle w:val="Negrita"/>
        <w:jc w:val="both"/>
      </w:pPr>
      <w:r w:rsidRPr="00AD1F88">
        <w:t>Regulación de la subcontratación</w:t>
      </w:r>
    </w:p>
    <w:p w14:paraId="3FDFE2DC" w14:textId="77777777" w:rsidR="00C91699" w:rsidRPr="00AD1F88" w:rsidRDefault="00C91699" w:rsidP="00C340F9">
      <w:pPr>
        <w:jc w:val="both"/>
        <w:rPr>
          <w:lang w:val="es-ES"/>
        </w:rPr>
      </w:pPr>
      <w:r w:rsidRPr="00AD1F88">
        <w:rPr>
          <w:lang w:val="es-ES"/>
        </w:rPr>
        <w:t>LEY 32/2006, de 18 de Octubre, de Jefatura del Estado</w:t>
      </w:r>
    </w:p>
    <w:p w14:paraId="0B0EE2D9" w14:textId="77777777" w:rsidR="00C91699" w:rsidRPr="00AD1F88" w:rsidRDefault="00C91699" w:rsidP="00C340F9">
      <w:pPr>
        <w:jc w:val="both"/>
        <w:rPr>
          <w:lang w:val="es-ES"/>
        </w:rPr>
      </w:pPr>
      <w:r w:rsidRPr="00AD1F88">
        <w:rPr>
          <w:lang w:val="es-ES"/>
        </w:rPr>
        <w:t xml:space="preserve">B.O.E.: 19-OCT-2006 </w:t>
      </w:r>
    </w:p>
    <w:p w14:paraId="552158E7" w14:textId="507D1A75" w:rsidR="00C91699" w:rsidRPr="00AD1F88" w:rsidRDefault="00625953" w:rsidP="00C340F9">
      <w:pPr>
        <w:jc w:val="both"/>
        <w:rPr>
          <w:lang w:val="es-ES"/>
        </w:rPr>
      </w:pPr>
      <w:r w:rsidRPr="00AD1F88">
        <w:rPr>
          <w:lang w:val="es-ES"/>
        </w:rPr>
        <w:tab/>
      </w:r>
      <w:r w:rsidR="00C91699" w:rsidRPr="00AD1F88">
        <w:rPr>
          <w:lang w:val="es-ES"/>
        </w:rPr>
        <w:t>DESARROLLADA POR:</w:t>
      </w:r>
    </w:p>
    <w:p w14:paraId="7B5C66FD" w14:textId="6DB33346" w:rsidR="00C91699" w:rsidRPr="00AD1F88" w:rsidRDefault="00C91699" w:rsidP="00C340F9">
      <w:pPr>
        <w:pStyle w:val="Negrita"/>
        <w:jc w:val="both"/>
      </w:pPr>
      <w:r w:rsidRPr="00AD1F88">
        <w:t>Desarrollo de la Ley 32/2006, de 18 de Octubre, reguladora de la Subcontratación en el Sector de la Construcción</w:t>
      </w:r>
    </w:p>
    <w:p w14:paraId="22E7E648" w14:textId="0EC2FA72" w:rsidR="00C91699" w:rsidRPr="00AD1F88" w:rsidRDefault="00625953" w:rsidP="00C340F9">
      <w:pPr>
        <w:jc w:val="both"/>
        <w:rPr>
          <w:lang w:val="es-ES"/>
        </w:rPr>
      </w:pPr>
      <w:r w:rsidRPr="00AD1F88">
        <w:rPr>
          <w:lang w:val="es-ES"/>
        </w:rPr>
        <w:tab/>
      </w:r>
      <w:r w:rsidR="00C91699" w:rsidRPr="00AD1F88">
        <w:rPr>
          <w:lang w:val="es-ES"/>
        </w:rPr>
        <w:t>REAL DECRETO 1109/2007, de 24 de agosto, del Ministerio de Trabajo y Asuntos Sociales</w:t>
      </w:r>
    </w:p>
    <w:p w14:paraId="357A2110" w14:textId="690E9E2F" w:rsidR="00C91699" w:rsidRPr="00AD1F88" w:rsidRDefault="00625953" w:rsidP="00C340F9">
      <w:pPr>
        <w:jc w:val="both"/>
        <w:rPr>
          <w:lang w:val="es-ES"/>
        </w:rPr>
      </w:pPr>
      <w:r w:rsidRPr="00AD1F88">
        <w:rPr>
          <w:lang w:val="es-ES"/>
        </w:rPr>
        <w:tab/>
      </w:r>
      <w:r w:rsidR="00C91699" w:rsidRPr="00AD1F88">
        <w:rPr>
          <w:lang w:val="es-ES"/>
        </w:rPr>
        <w:t>B.O.E.: 25-AGO-2007</w:t>
      </w:r>
    </w:p>
    <w:p w14:paraId="2953328A" w14:textId="4D1E1805" w:rsidR="00C91699" w:rsidRPr="00AD1F88" w:rsidRDefault="00625953" w:rsidP="00C340F9">
      <w:pPr>
        <w:jc w:val="both"/>
        <w:rPr>
          <w:lang w:val="es-ES"/>
        </w:rPr>
      </w:pPr>
      <w:r w:rsidRPr="00AD1F88">
        <w:rPr>
          <w:lang w:val="es-ES"/>
        </w:rPr>
        <w:tab/>
      </w:r>
      <w:r w:rsidR="00C91699" w:rsidRPr="00AD1F88">
        <w:rPr>
          <w:lang w:val="es-ES"/>
        </w:rPr>
        <w:t>Corrección de errores: 12-SEP-2007</w:t>
      </w:r>
    </w:p>
    <w:p w14:paraId="2241D364" w14:textId="77777777" w:rsidR="00625953" w:rsidRPr="00AD1F88" w:rsidRDefault="00625953" w:rsidP="00C340F9">
      <w:pPr>
        <w:jc w:val="both"/>
        <w:rPr>
          <w:lang w:val="es-ES"/>
        </w:rPr>
      </w:pPr>
    </w:p>
    <w:p w14:paraId="77C695CC" w14:textId="0038FA01" w:rsidR="00C91699" w:rsidRPr="00AD1F88" w:rsidRDefault="00625953" w:rsidP="00C340F9">
      <w:pPr>
        <w:jc w:val="both"/>
        <w:rPr>
          <w:lang w:val="es-ES"/>
        </w:rPr>
      </w:pPr>
      <w:r w:rsidRPr="00AD1F88">
        <w:rPr>
          <w:lang w:val="es-ES"/>
        </w:rPr>
        <w:tab/>
      </w:r>
      <w:r w:rsidRPr="00AD1F88">
        <w:rPr>
          <w:lang w:val="es-ES"/>
        </w:rPr>
        <w:tab/>
      </w:r>
      <w:r w:rsidR="00C91699" w:rsidRPr="00AD1F88">
        <w:rPr>
          <w:lang w:val="es-ES"/>
        </w:rPr>
        <w:t>MODIFICADO POR:</w:t>
      </w:r>
    </w:p>
    <w:p w14:paraId="186D9FC2" w14:textId="2CF69523" w:rsidR="00C91699" w:rsidRPr="00AD1F88" w:rsidRDefault="00625953" w:rsidP="00C340F9">
      <w:pPr>
        <w:pStyle w:val="Negrita"/>
        <w:jc w:val="both"/>
      </w:pPr>
      <w:r w:rsidRPr="00AD1F88">
        <w:tab/>
      </w:r>
      <w:r w:rsidR="00C91699" w:rsidRPr="00AD1F88">
        <w:t>Modificación del Real Decreto 1109/2007, de 24 de agosto</w:t>
      </w:r>
    </w:p>
    <w:p w14:paraId="409697A3" w14:textId="5E509CE6" w:rsidR="00C91699" w:rsidRPr="00AD1F88" w:rsidRDefault="00625953" w:rsidP="00C340F9">
      <w:pPr>
        <w:jc w:val="both"/>
        <w:rPr>
          <w:lang w:val="es-ES"/>
        </w:rPr>
      </w:pPr>
      <w:r w:rsidRPr="00AD1F88">
        <w:rPr>
          <w:lang w:val="es-ES"/>
        </w:rPr>
        <w:tab/>
      </w:r>
      <w:r w:rsidRPr="00AD1F88">
        <w:rPr>
          <w:lang w:val="es-ES"/>
        </w:rPr>
        <w:tab/>
      </w:r>
      <w:r w:rsidR="00C91699" w:rsidRPr="00AD1F88">
        <w:rPr>
          <w:lang w:val="es-ES"/>
        </w:rPr>
        <w:t>REAL DECRETO 327/2009, de 13 de marzo, del Ministerio de Trabajo e Inmigración</w:t>
      </w:r>
    </w:p>
    <w:p w14:paraId="6C4430F6" w14:textId="55A00C14" w:rsidR="00C91699" w:rsidRPr="00AD1F88" w:rsidRDefault="00C91699" w:rsidP="00C340F9">
      <w:pPr>
        <w:jc w:val="both"/>
        <w:rPr>
          <w:lang w:val="es-ES"/>
        </w:rPr>
      </w:pPr>
      <w:r w:rsidRPr="00AD1F88">
        <w:rPr>
          <w:lang w:val="es-ES"/>
        </w:rPr>
        <w:tab/>
        <w:t xml:space="preserve">   </w:t>
      </w:r>
      <w:r w:rsidR="00625953" w:rsidRPr="00AD1F88">
        <w:rPr>
          <w:lang w:val="es-ES"/>
        </w:rPr>
        <w:tab/>
      </w:r>
      <w:r w:rsidRPr="00AD1F88">
        <w:rPr>
          <w:lang w:val="es-ES"/>
        </w:rPr>
        <w:t>B.O.E.: 14-MAR-2009</w:t>
      </w:r>
    </w:p>
    <w:p w14:paraId="0F174B06" w14:textId="27B2449F" w:rsidR="00C91699" w:rsidRPr="00AD1F88" w:rsidRDefault="00E56890" w:rsidP="00C340F9">
      <w:pPr>
        <w:pStyle w:val="Negrita"/>
        <w:jc w:val="both"/>
      </w:pPr>
      <w:r w:rsidRPr="00AD1F88">
        <w:tab/>
      </w:r>
      <w:r w:rsidR="00C91699" w:rsidRPr="00AD1F88">
        <w:t>Modificación del Real Decreto 1109/2007, de 24 de agosto</w:t>
      </w:r>
    </w:p>
    <w:p w14:paraId="0BA5F030" w14:textId="66E0E135" w:rsidR="00C91699" w:rsidRPr="00AD1F88" w:rsidRDefault="00E56890" w:rsidP="00C340F9">
      <w:pPr>
        <w:jc w:val="both"/>
        <w:rPr>
          <w:lang w:val="es-ES"/>
        </w:rPr>
      </w:pPr>
      <w:r w:rsidRPr="00AD1F88">
        <w:rPr>
          <w:lang w:val="es-ES"/>
        </w:rPr>
        <w:tab/>
      </w:r>
      <w:r w:rsidRPr="00AD1F88">
        <w:rPr>
          <w:lang w:val="es-ES"/>
        </w:rPr>
        <w:tab/>
      </w:r>
      <w:r w:rsidR="00C91699" w:rsidRPr="00AD1F88">
        <w:rPr>
          <w:lang w:val="es-ES"/>
        </w:rPr>
        <w:t>REAL DECRETO 337/2010, de 19 de marzo, del Ministerio de Trabajo e Inmigración</w:t>
      </w:r>
    </w:p>
    <w:p w14:paraId="77FC0E17" w14:textId="37648A44" w:rsidR="00C91699" w:rsidRPr="00AD1F88" w:rsidRDefault="00C91699" w:rsidP="00C340F9">
      <w:pPr>
        <w:jc w:val="both"/>
        <w:rPr>
          <w:lang w:val="es-ES"/>
        </w:rPr>
      </w:pPr>
      <w:r w:rsidRPr="00AD1F88">
        <w:rPr>
          <w:lang w:val="es-ES"/>
        </w:rPr>
        <w:tab/>
        <w:t xml:space="preserve">  </w:t>
      </w:r>
      <w:r w:rsidR="00E56890" w:rsidRPr="00AD1F88">
        <w:rPr>
          <w:lang w:val="es-ES"/>
        </w:rPr>
        <w:tab/>
      </w:r>
      <w:r w:rsidRPr="00AD1F88">
        <w:rPr>
          <w:lang w:val="es-ES"/>
        </w:rPr>
        <w:t>B.O.E.: 23-MAR-2010</w:t>
      </w:r>
    </w:p>
    <w:p w14:paraId="1BB59273" w14:textId="77777777" w:rsidR="00C91699" w:rsidRPr="00AD1F88" w:rsidRDefault="00C91699" w:rsidP="00C340F9">
      <w:pPr>
        <w:jc w:val="both"/>
        <w:rPr>
          <w:lang w:val="es-ES"/>
        </w:rPr>
      </w:pPr>
      <w:r w:rsidRPr="00AD1F88">
        <w:rPr>
          <w:lang w:val="es-ES"/>
        </w:rPr>
        <w:tab/>
        <w:t>MODIFICADA POR:</w:t>
      </w:r>
    </w:p>
    <w:p w14:paraId="1FC016A1" w14:textId="77777777" w:rsidR="00C91699" w:rsidRPr="00AD1F88" w:rsidRDefault="00C91699" w:rsidP="00C340F9">
      <w:pPr>
        <w:pStyle w:val="Negrita"/>
        <w:jc w:val="both"/>
      </w:pPr>
      <w:r w:rsidRPr="00AD1F88">
        <w:lastRenderedPageBreak/>
        <w:t xml:space="preserve">Artículo 16 de la Ley 25/2009, de 22 de diciembre, de modificación de diversas leyes para su adaptación a la Ley sobre el libre acceso a las actividades de servicios y su ejercicio </w:t>
      </w:r>
    </w:p>
    <w:p w14:paraId="2730D197" w14:textId="49567A5C" w:rsidR="00C91699" w:rsidRPr="00AD1F88" w:rsidRDefault="00E56890" w:rsidP="00C340F9">
      <w:pPr>
        <w:jc w:val="both"/>
        <w:rPr>
          <w:lang w:val="es-ES"/>
        </w:rPr>
      </w:pPr>
      <w:r w:rsidRPr="00AD1F88">
        <w:rPr>
          <w:lang w:val="es-ES"/>
        </w:rPr>
        <w:tab/>
      </w:r>
      <w:r w:rsidR="00C91699" w:rsidRPr="00AD1F88">
        <w:rPr>
          <w:lang w:val="es-ES"/>
        </w:rPr>
        <w:t>LEY 25/2009, de 22 de diciembre, de Jefatura del Estado</w:t>
      </w:r>
    </w:p>
    <w:p w14:paraId="16E5630D" w14:textId="15A10945" w:rsidR="00C91699" w:rsidRPr="00AD1F88" w:rsidRDefault="00E56890" w:rsidP="00C340F9">
      <w:pPr>
        <w:jc w:val="both"/>
        <w:rPr>
          <w:lang w:val="es-ES"/>
        </w:rPr>
      </w:pPr>
      <w:r w:rsidRPr="00AD1F88">
        <w:rPr>
          <w:lang w:val="es-ES"/>
        </w:rPr>
        <w:tab/>
      </w:r>
      <w:r w:rsidR="00C91699" w:rsidRPr="00AD1F88">
        <w:rPr>
          <w:lang w:val="es-ES"/>
        </w:rPr>
        <w:t>B.O.E.: 23-DIC-2009</w:t>
      </w:r>
    </w:p>
    <w:p w14:paraId="75B50649" w14:textId="77777777" w:rsidR="00E56890" w:rsidRPr="00AD1F88" w:rsidRDefault="00E56890" w:rsidP="00C340F9">
      <w:pPr>
        <w:jc w:val="both"/>
        <w:rPr>
          <w:lang w:val="es-ES"/>
        </w:rPr>
      </w:pPr>
    </w:p>
    <w:p w14:paraId="7915B15A" w14:textId="77777777" w:rsidR="00C91699" w:rsidRPr="00AD1F88" w:rsidRDefault="00C91699" w:rsidP="00C340F9">
      <w:pPr>
        <w:pStyle w:val="Negrita"/>
        <w:jc w:val="both"/>
      </w:pPr>
      <w:r w:rsidRPr="00AD1F88">
        <w:t xml:space="preserve">4.5) SEGURIDAD DE UTILIZACIÓN </w:t>
      </w:r>
    </w:p>
    <w:p w14:paraId="5041BC69" w14:textId="77777777" w:rsidR="00C91699" w:rsidRPr="00AD1F88" w:rsidRDefault="00C91699" w:rsidP="00C340F9">
      <w:pPr>
        <w:pStyle w:val="Negrita"/>
        <w:jc w:val="both"/>
      </w:pPr>
      <w:r w:rsidRPr="00AD1F88">
        <w:t>DB-SUA-Seguridad de utilización y accesibilidad</w:t>
      </w:r>
    </w:p>
    <w:p w14:paraId="04E5E596" w14:textId="77777777" w:rsidR="00C91699" w:rsidRPr="00AD1F88" w:rsidRDefault="00C91699" w:rsidP="00C340F9">
      <w:pPr>
        <w:jc w:val="both"/>
        <w:rPr>
          <w:lang w:val="es-ES"/>
        </w:rPr>
      </w:pPr>
      <w:r w:rsidRPr="00AD1F88">
        <w:rPr>
          <w:lang w:val="es-ES"/>
        </w:rPr>
        <w:t>REAL DECRETO 173/2010, de 19 de febrero, del Ministerio de Vivienda</w:t>
      </w:r>
    </w:p>
    <w:p w14:paraId="02A54C04" w14:textId="77777777" w:rsidR="00C91699" w:rsidRPr="00AD1F88" w:rsidRDefault="00C91699" w:rsidP="00C340F9">
      <w:pPr>
        <w:jc w:val="both"/>
        <w:rPr>
          <w:lang w:val="es-ES"/>
        </w:rPr>
      </w:pPr>
      <w:r w:rsidRPr="00AD1F88">
        <w:rPr>
          <w:lang w:val="es-ES"/>
        </w:rPr>
        <w:t>B.O.E.: 11-MAR-2010</w:t>
      </w:r>
    </w:p>
    <w:p w14:paraId="1A61E27D" w14:textId="77777777" w:rsidR="00C91699" w:rsidRPr="00AD1F88" w:rsidRDefault="00C91699" w:rsidP="00C340F9">
      <w:pPr>
        <w:jc w:val="both"/>
        <w:rPr>
          <w:lang w:val="es-ES"/>
        </w:rPr>
      </w:pPr>
      <w:r w:rsidRPr="00AD1F88">
        <w:rPr>
          <w:lang w:val="es-ES"/>
        </w:rPr>
        <w:t>Para consultar todas las modificaciones del RD 314/2006, remitirse al apartado “0.1 Normas de carácter general”</w:t>
      </w:r>
    </w:p>
    <w:p w14:paraId="383A8F42" w14:textId="3F31D0F6" w:rsidR="00C91699" w:rsidRPr="00AD1F88" w:rsidRDefault="00C91699" w:rsidP="00C340F9">
      <w:pPr>
        <w:pStyle w:val="Ttulo3"/>
        <w:jc w:val="both"/>
        <w:rPr>
          <w:lang w:val="es-ES"/>
        </w:rPr>
      </w:pPr>
      <w:bookmarkStart w:id="509" w:name="_Toc73355142"/>
      <w:bookmarkStart w:id="510" w:name="_Toc107311916"/>
      <w:bookmarkStart w:id="511" w:name="_Toc122596814"/>
      <w:r w:rsidRPr="00AD1F88">
        <w:rPr>
          <w:lang w:val="es-ES"/>
        </w:rPr>
        <w:t>BARRERAS ARQUITECTÓNICAS</w:t>
      </w:r>
      <w:bookmarkEnd w:id="509"/>
      <w:bookmarkEnd w:id="510"/>
      <w:bookmarkEnd w:id="511"/>
    </w:p>
    <w:p w14:paraId="3996AA26" w14:textId="77777777" w:rsidR="00C91699" w:rsidRPr="00AD1F88" w:rsidRDefault="00C91699" w:rsidP="00C340F9">
      <w:pPr>
        <w:pStyle w:val="Negrita"/>
        <w:jc w:val="both"/>
      </w:pPr>
      <w:r w:rsidRPr="00AD1F88">
        <w:t>Real Decreto por el que se aprueban las condiciones básicas de accesibilidad y no discriminación de las personas con discapacidad para el acceso y utilización de los espacios públicos urbanizados y edificaciones.</w:t>
      </w:r>
    </w:p>
    <w:p w14:paraId="640A3F1B" w14:textId="77777777" w:rsidR="00C91699" w:rsidRPr="00AD1F88" w:rsidRDefault="00C91699" w:rsidP="00C340F9">
      <w:pPr>
        <w:jc w:val="both"/>
        <w:rPr>
          <w:lang w:val="es-ES"/>
        </w:rPr>
      </w:pPr>
      <w:r w:rsidRPr="00AD1F88">
        <w:rPr>
          <w:lang w:val="es-ES"/>
        </w:rPr>
        <w:t>REAL DECRETO 505/2007, de 20 de abril, del Ministerio de la Presidencia</w:t>
      </w:r>
    </w:p>
    <w:p w14:paraId="7823DDB3" w14:textId="77777777" w:rsidR="00C91699" w:rsidRPr="00AD1F88" w:rsidRDefault="00C91699" w:rsidP="00C340F9">
      <w:pPr>
        <w:jc w:val="both"/>
        <w:rPr>
          <w:lang w:val="es-ES"/>
        </w:rPr>
      </w:pPr>
      <w:r w:rsidRPr="00AD1F88">
        <w:rPr>
          <w:lang w:val="es-ES"/>
        </w:rPr>
        <w:t>B.O.E.: 11-MAY-2007</w:t>
      </w:r>
    </w:p>
    <w:p w14:paraId="12FD15A4" w14:textId="77777777" w:rsidR="00C91699" w:rsidRPr="00AD1F88" w:rsidRDefault="00C91699" w:rsidP="00C340F9">
      <w:pPr>
        <w:jc w:val="both"/>
        <w:rPr>
          <w:lang w:val="es-ES"/>
        </w:rPr>
      </w:pPr>
      <w:r w:rsidRPr="00AD1F88">
        <w:rPr>
          <w:lang w:val="es-ES"/>
        </w:rPr>
        <w:tab/>
        <w:t>MODIFICADO POR:</w:t>
      </w:r>
    </w:p>
    <w:p w14:paraId="1233E090" w14:textId="77777777" w:rsidR="00C91699" w:rsidRPr="00AD1F88" w:rsidRDefault="00C91699" w:rsidP="00C340F9">
      <w:pPr>
        <w:pStyle w:val="Negrita"/>
        <w:jc w:val="both"/>
      </w:pPr>
      <w:r w:rsidRPr="00AD1F88">
        <w:t>La Disposición final primera de la modificación del Real Decreto 314/2006, de 17 de marzo, en materia de accesibilidad y no discriminación de las personas con discapacidad</w:t>
      </w:r>
    </w:p>
    <w:p w14:paraId="6B3ABFB0" w14:textId="77777777" w:rsidR="00C91699" w:rsidRPr="00AD1F88" w:rsidRDefault="00C91699" w:rsidP="00C340F9">
      <w:pPr>
        <w:jc w:val="both"/>
        <w:rPr>
          <w:lang w:val="es-ES"/>
        </w:rPr>
      </w:pPr>
      <w:r w:rsidRPr="00AD1F88">
        <w:rPr>
          <w:lang w:val="es-ES"/>
        </w:rPr>
        <w:tab/>
        <w:t>REAL DECRETO 173/2010, de 19 de febrero, del Ministerio de Vivienda</w:t>
      </w:r>
    </w:p>
    <w:p w14:paraId="47D8B8CD" w14:textId="77777777" w:rsidR="00C91699" w:rsidRPr="00AD1F88" w:rsidRDefault="00C91699" w:rsidP="00C340F9">
      <w:pPr>
        <w:jc w:val="both"/>
        <w:rPr>
          <w:lang w:val="es-ES"/>
        </w:rPr>
      </w:pPr>
      <w:r w:rsidRPr="00AD1F88">
        <w:rPr>
          <w:lang w:val="es-ES"/>
        </w:rPr>
        <w:tab/>
        <w:t>B.O.E.: 11-MAR-2010</w:t>
      </w:r>
    </w:p>
    <w:p w14:paraId="0E79DF40" w14:textId="77777777" w:rsidR="00E56890" w:rsidRPr="00AD1F88" w:rsidRDefault="00C91699" w:rsidP="00C340F9">
      <w:pPr>
        <w:jc w:val="both"/>
        <w:rPr>
          <w:lang w:val="es-ES"/>
        </w:rPr>
      </w:pPr>
      <w:r w:rsidRPr="00AD1F88">
        <w:rPr>
          <w:lang w:val="es-ES"/>
        </w:rPr>
        <w:tab/>
      </w:r>
    </w:p>
    <w:p w14:paraId="60365FAC" w14:textId="74764C39" w:rsidR="00C91699" w:rsidRPr="00AD1F88" w:rsidRDefault="00C91699" w:rsidP="00C340F9">
      <w:pPr>
        <w:jc w:val="both"/>
        <w:rPr>
          <w:lang w:val="es-ES"/>
        </w:rPr>
      </w:pPr>
      <w:r w:rsidRPr="00AD1F88">
        <w:rPr>
          <w:lang w:val="es-ES"/>
        </w:rPr>
        <w:tab/>
        <w:t>DESARROLLADO POR:</w:t>
      </w:r>
    </w:p>
    <w:p w14:paraId="2101231A" w14:textId="77777777" w:rsidR="00C91699" w:rsidRPr="00AD1F88" w:rsidRDefault="00C91699" w:rsidP="00C340F9">
      <w:pPr>
        <w:jc w:val="both"/>
        <w:rPr>
          <w:lang w:val="es-ES"/>
        </w:rPr>
      </w:pPr>
      <w:r w:rsidRPr="00AD1F88">
        <w:rPr>
          <w:lang w:val="es-ES"/>
        </w:rPr>
        <w:t>Desarrollo del documento técnico de condiciones básicas de accesibilidad y no discriminación para el acceso y utilización de los espacios públicos urbanizados</w:t>
      </w:r>
    </w:p>
    <w:p w14:paraId="43AC5936" w14:textId="79572CD3" w:rsidR="00C91699" w:rsidRPr="00AD1F88" w:rsidRDefault="00E56890" w:rsidP="00C340F9">
      <w:pPr>
        <w:jc w:val="both"/>
        <w:rPr>
          <w:lang w:val="es-ES"/>
        </w:rPr>
      </w:pPr>
      <w:r w:rsidRPr="00AD1F88">
        <w:rPr>
          <w:lang w:val="es-ES"/>
        </w:rPr>
        <w:tab/>
      </w:r>
      <w:r w:rsidR="00C91699" w:rsidRPr="00AD1F88">
        <w:rPr>
          <w:lang w:val="es-ES"/>
        </w:rPr>
        <w:t>Orden 561/2010, de 1 de febrero, del Ministerio de Vivienda</w:t>
      </w:r>
    </w:p>
    <w:p w14:paraId="45E7525F" w14:textId="205FA040" w:rsidR="00C91699" w:rsidRPr="00AD1F88" w:rsidRDefault="00E56890" w:rsidP="00C340F9">
      <w:pPr>
        <w:jc w:val="both"/>
        <w:rPr>
          <w:lang w:val="es-ES"/>
        </w:rPr>
      </w:pPr>
      <w:r w:rsidRPr="00AD1F88">
        <w:rPr>
          <w:lang w:val="es-ES"/>
        </w:rPr>
        <w:tab/>
      </w:r>
      <w:r w:rsidR="00C91699" w:rsidRPr="00AD1F88">
        <w:rPr>
          <w:lang w:val="es-ES"/>
        </w:rPr>
        <w:t>B.O.E.: 11-MAR-2010</w:t>
      </w:r>
    </w:p>
    <w:p w14:paraId="3F004DDB" w14:textId="77777777" w:rsidR="00960BBD" w:rsidRPr="00AD1F88" w:rsidRDefault="00960BBD" w:rsidP="00C340F9">
      <w:pPr>
        <w:jc w:val="both"/>
        <w:rPr>
          <w:lang w:val="es-ES"/>
        </w:rPr>
      </w:pPr>
    </w:p>
    <w:p w14:paraId="564FD39D" w14:textId="15F04E80" w:rsidR="00C91699" w:rsidRPr="00AD1F88" w:rsidRDefault="00C91699" w:rsidP="00C340F9">
      <w:pPr>
        <w:pStyle w:val="Negrita"/>
        <w:jc w:val="both"/>
      </w:pPr>
      <w:r w:rsidRPr="00AD1F88">
        <w:t>DB-SUA-Seguridad de utilización y accesibilidad (Capítulo SUA-9)</w:t>
      </w:r>
    </w:p>
    <w:p w14:paraId="4F76045A" w14:textId="77777777" w:rsidR="00C91699" w:rsidRPr="00AD1F88" w:rsidRDefault="00C91699" w:rsidP="00C340F9">
      <w:pPr>
        <w:jc w:val="both"/>
        <w:rPr>
          <w:lang w:val="es-ES"/>
        </w:rPr>
      </w:pPr>
      <w:r w:rsidRPr="00AD1F88">
        <w:rPr>
          <w:lang w:val="es-ES"/>
        </w:rPr>
        <w:t>REAL DECRETO 173/2010, de 19 de febrero, del Ministerio de Vivienda</w:t>
      </w:r>
    </w:p>
    <w:p w14:paraId="7D91D41F" w14:textId="77777777" w:rsidR="00C91699" w:rsidRPr="00AD1F88" w:rsidRDefault="00C91699" w:rsidP="00C340F9">
      <w:pPr>
        <w:jc w:val="both"/>
        <w:rPr>
          <w:lang w:val="es-ES"/>
        </w:rPr>
      </w:pPr>
      <w:r w:rsidRPr="00AD1F88">
        <w:rPr>
          <w:lang w:val="es-ES"/>
        </w:rPr>
        <w:t>B.O.E.: 11-MAR-2010</w:t>
      </w:r>
    </w:p>
    <w:p w14:paraId="5E83AAE3" w14:textId="77777777" w:rsidR="00C91699" w:rsidRPr="00AD1F88" w:rsidRDefault="00C91699" w:rsidP="00C340F9">
      <w:pPr>
        <w:jc w:val="both"/>
        <w:rPr>
          <w:lang w:val="es-ES"/>
        </w:rPr>
      </w:pPr>
      <w:r w:rsidRPr="00AD1F88">
        <w:rPr>
          <w:lang w:val="es-ES"/>
        </w:rPr>
        <w:t>Para consultar todas las modificaciones del RD 314/2006, remitirse al apartado “0.1 Normas de carácter general”</w:t>
      </w:r>
    </w:p>
    <w:p w14:paraId="70CB4457" w14:textId="77777777" w:rsidR="00960BBD" w:rsidRPr="00AD1F88" w:rsidRDefault="00960BBD" w:rsidP="00C340F9">
      <w:pPr>
        <w:jc w:val="both"/>
        <w:rPr>
          <w:lang w:val="es-ES"/>
        </w:rPr>
      </w:pPr>
    </w:p>
    <w:p w14:paraId="7C3FA997" w14:textId="39F1A990" w:rsidR="00C91699" w:rsidRPr="00AD1F88" w:rsidRDefault="00C91699" w:rsidP="00C340F9">
      <w:pPr>
        <w:pStyle w:val="Negrita"/>
        <w:jc w:val="both"/>
      </w:pPr>
      <w:r w:rsidRPr="00AD1F88">
        <w:t>Texto Refundido de la Ley General de derechos de las personas con discapacidad y de su inclusión social</w:t>
      </w:r>
    </w:p>
    <w:p w14:paraId="315A11F9" w14:textId="77777777" w:rsidR="00C91699" w:rsidRPr="00AD1F88" w:rsidRDefault="00C91699" w:rsidP="00C340F9">
      <w:pPr>
        <w:jc w:val="both"/>
        <w:rPr>
          <w:lang w:val="es-ES"/>
        </w:rPr>
      </w:pPr>
      <w:r w:rsidRPr="00AD1F88">
        <w:rPr>
          <w:lang w:val="es-ES"/>
        </w:rPr>
        <w:t>REAL DECRETO LEGISLATIVO 1/2013, de 29 de noviembre, del Ministerio de Sanidad,</w:t>
      </w:r>
    </w:p>
    <w:p w14:paraId="67704AB5" w14:textId="77777777" w:rsidR="00C91699" w:rsidRPr="00AD1F88" w:rsidRDefault="00C91699" w:rsidP="00C340F9">
      <w:pPr>
        <w:jc w:val="both"/>
        <w:rPr>
          <w:lang w:val="es-ES"/>
        </w:rPr>
      </w:pPr>
      <w:r w:rsidRPr="00AD1F88">
        <w:rPr>
          <w:lang w:val="es-ES"/>
        </w:rPr>
        <w:t>Servicios Sociales e Igualdad</w:t>
      </w:r>
    </w:p>
    <w:p w14:paraId="59EEE602" w14:textId="77777777" w:rsidR="00C91699" w:rsidRPr="00AD1F88" w:rsidRDefault="00C91699" w:rsidP="00C340F9">
      <w:pPr>
        <w:jc w:val="both"/>
        <w:rPr>
          <w:lang w:val="es-ES"/>
        </w:rPr>
      </w:pPr>
      <w:r w:rsidRPr="00AD1F88">
        <w:rPr>
          <w:lang w:val="es-ES"/>
        </w:rPr>
        <w:t>B.O.E.: 3-DIC-2013</w:t>
      </w:r>
    </w:p>
    <w:p w14:paraId="3CFAB5EA" w14:textId="77777777" w:rsidR="00C91699" w:rsidRPr="00AD1F88" w:rsidRDefault="00C91699" w:rsidP="00C340F9">
      <w:pPr>
        <w:jc w:val="both"/>
        <w:rPr>
          <w:lang w:val="es-ES"/>
        </w:rPr>
      </w:pPr>
      <w:r w:rsidRPr="00AD1F88">
        <w:rPr>
          <w:lang w:val="es-ES"/>
        </w:rPr>
        <w:lastRenderedPageBreak/>
        <w:tab/>
        <w:t>MODIFICADO POR:</w:t>
      </w:r>
    </w:p>
    <w:p w14:paraId="7921AE04" w14:textId="2541DED6" w:rsidR="00C91699" w:rsidRPr="00AD1F88" w:rsidRDefault="00C91699" w:rsidP="00C340F9">
      <w:pPr>
        <w:pStyle w:val="Negrita"/>
        <w:jc w:val="both"/>
      </w:pPr>
      <w:r w:rsidRPr="00AD1F88">
        <w:t>Disposición final segunda de la Ley 12/2015, de 24 de junio</w:t>
      </w:r>
    </w:p>
    <w:p w14:paraId="1C1DD1C2" w14:textId="77777777" w:rsidR="00C91699" w:rsidRPr="00AD1F88" w:rsidRDefault="00C91699" w:rsidP="00C340F9">
      <w:pPr>
        <w:jc w:val="both"/>
        <w:rPr>
          <w:lang w:val="es-ES"/>
        </w:rPr>
      </w:pPr>
      <w:r w:rsidRPr="00AD1F88">
        <w:rPr>
          <w:lang w:val="es-ES"/>
        </w:rPr>
        <w:tab/>
        <w:t>LEY 12/2015, de 24 de junio, de Jefatura del Estado</w:t>
      </w:r>
    </w:p>
    <w:p w14:paraId="3F04AE28" w14:textId="77777777" w:rsidR="00C91699" w:rsidRPr="00AD1F88" w:rsidRDefault="00C91699" w:rsidP="00C340F9">
      <w:pPr>
        <w:jc w:val="both"/>
        <w:rPr>
          <w:lang w:val="es-ES"/>
        </w:rPr>
      </w:pPr>
      <w:r w:rsidRPr="00AD1F88">
        <w:rPr>
          <w:lang w:val="es-ES"/>
        </w:rPr>
        <w:tab/>
        <w:t>B.O.E.: 25-JUN-2015</w:t>
      </w:r>
    </w:p>
    <w:p w14:paraId="319A1497" w14:textId="567A19F0" w:rsidR="00C91699" w:rsidRPr="00AD1F88" w:rsidRDefault="00C91699" w:rsidP="00C340F9">
      <w:pPr>
        <w:pStyle w:val="Negrita"/>
        <w:jc w:val="both"/>
      </w:pPr>
      <w:r w:rsidRPr="00AD1F88">
        <w:t>Disposición final decimocuarta de la Ley 9/2017, de 8 de noviembre, de Contratos del Sector Público</w:t>
      </w:r>
    </w:p>
    <w:p w14:paraId="7F14B972" w14:textId="77777777" w:rsidR="00C91699" w:rsidRPr="00AD1F88" w:rsidRDefault="00C91699" w:rsidP="00C340F9">
      <w:pPr>
        <w:jc w:val="both"/>
        <w:rPr>
          <w:lang w:val="es-ES"/>
        </w:rPr>
      </w:pPr>
      <w:r w:rsidRPr="00AD1F88">
        <w:rPr>
          <w:lang w:val="es-ES"/>
        </w:rPr>
        <w:tab/>
        <w:t>LEY 9/2017, de 8 de noviembre, de Jefatura del Estado</w:t>
      </w:r>
    </w:p>
    <w:p w14:paraId="591B4D63" w14:textId="77777777" w:rsidR="00C91699" w:rsidRPr="00AD1F88" w:rsidRDefault="00C91699" w:rsidP="00C340F9">
      <w:pPr>
        <w:jc w:val="both"/>
        <w:rPr>
          <w:lang w:val="es-ES"/>
        </w:rPr>
      </w:pPr>
      <w:r w:rsidRPr="00AD1F88">
        <w:rPr>
          <w:lang w:val="es-ES"/>
        </w:rPr>
        <w:tab/>
        <w:t>B.O.E.: 9-NOV-2017</w:t>
      </w:r>
    </w:p>
    <w:p w14:paraId="0774BC4A" w14:textId="7C710343" w:rsidR="00C91699" w:rsidRPr="00AD1F88" w:rsidRDefault="00C91699" w:rsidP="00C340F9">
      <w:pPr>
        <w:pStyle w:val="Ttulo3"/>
        <w:jc w:val="both"/>
        <w:rPr>
          <w:lang w:val="es-ES"/>
        </w:rPr>
      </w:pPr>
      <w:bookmarkStart w:id="512" w:name="_Toc73355143"/>
      <w:bookmarkStart w:id="513" w:name="_Toc107311917"/>
      <w:bookmarkStart w:id="514" w:name="_Toc122596815"/>
      <w:r w:rsidRPr="00AD1F88">
        <w:rPr>
          <w:lang w:val="es-ES"/>
        </w:rPr>
        <w:t>VARIOS</w:t>
      </w:r>
      <w:bookmarkEnd w:id="512"/>
      <w:bookmarkEnd w:id="513"/>
      <w:bookmarkEnd w:id="514"/>
    </w:p>
    <w:p w14:paraId="246816E3" w14:textId="77777777" w:rsidR="00C91699" w:rsidRPr="00AD1F88" w:rsidRDefault="00C91699" w:rsidP="00C340F9">
      <w:pPr>
        <w:pStyle w:val="Negrita"/>
        <w:jc w:val="both"/>
      </w:pPr>
      <w:r w:rsidRPr="00AD1F88">
        <w:t>6.1) INSTRUCCIONES Y PLIEGOS DE RECEPCIÓN</w:t>
      </w:r>
    </w:p>
    <w:p w14:paraId="4842B830" w14:textId="77777777" w:rsidR="00C91699" w:rsidRPr="00AD1F88" w:rsidRDefault="00C91699" w:rsidP="00C340F9">
      <w:pPr>
        <w:pStyle w:val="Negrita"/>
        <w:jc w:val="both"/>
      </w:pPr>
      <w:r w:rsidRPr="00AD1F88">
        <w:t>Instrucción para la recepción de cementos "RC-16</w:t>
      </w:r>
    </w:p>
    <w:p w14:paraId="42A0EC58" w14:textId="08C90C63" w:rsidR="00C91699" w:rsidRPr="00AD1F88" w:rsidRDefault="00744E84" w:rsidP="00C340F9">
      <w:pPr>
        <w:jc w:val="both"/>
        <w:rPr>
          <w:lang w:val="es-ES"/>
        </w:rPr>
      </w:pPr>
      <w:r w:rsidRPr="00AD1F88">
        <w:rPr>
          <w:lang w:val="es-ES"/>
        </w:rPr>
        <w:tab/>
      </w:r>
      <w:r w:rsidR="00C91699" w:rsidRPr="00AD1F88">
        <w:rPr>
          <w:lang w:val="es-ES"/>
        </w:rPr>
        <w:t>REAL DECRETO 256/2016, de 10 de junio, del Ministerio de la Presidencia</w:t>
      </w:r>
    </w:p>
    <w:p w14:paraId="3297BCD1" w14:textId="23ECF3FB" w:rsidR="00C91699" w:rsidRPr="00AD1F88" w:rsidRDefault="00744E84" w:rsidP="00C340F9">
      <w:pPr>
        <w:jc w:val="both"/>
        <w:rPr>
          <w:lang w:val="es-ES"/>
        </w:rPr>
      </w:pPr>
      <w:r w:rsidRPr="00AD1F88">
        <w:rPr>
          <w:lang w:val="es-ES"/>
        </w:rPr>
        <w:tab/>
      </w:r>
      <w:r w:rsidR="00C91699" w:rsidRPr="00AD1F88">
        <w:rPr>
          <w:lang w:val="es-ES"/>
        </w:rPr>
        <w:t>B.O.E.: 25-JUN-2016</w:t>
      </w:r>
    </w:p>
    <w:p w14:paraId="02337765" w14:textId="545898A2" w:rsidR="00C91699" w:rsidRPr="00AD1F88" w:rsidRDefault="00744E84" w:rsidP="00C340F9">
      <w:pPr>
        <w:jc w:val="both"/>
        <w:rPr>
          <w:lang w:val="es-ES"/>
        </w:rPr>
      </w:pPr>
      <w:r w:rsidRPr="00AD1F88">
        <w:rPr>
          <w:lang w:val="es-ES"/>
        </w:rPr>
        <w:tab/>
      </w:r>
      <w:r w:rsidR="00C91699" w:rsidRPr="00AD1F88">
        <w:rPr>
          <w:lang w:val="es-ES"/>
        </w:rPr>
        <w:t>Corrección errores: B.O.E.: 27-OCT-2017</w:t>
      </w:r>
    </w:p>
    <w:p w14:paraId="6A5673FF" w14:textId="77777777" w:rsidR="00C91699" w:rsidRPr="00AD1F88" w:rsidRDefault="00C91699" w:rsidP="00C340F9">
      <w:pPr>
        <w:pStyle w:val="Negrita"/>
        <w:jc w:val="both"/>
      </w:pPr>
    </w:p>
    <w:p w14:paraId="56BF7CB7" w14:textId="348EEE3D" w:rsidR="00C91699" w:rsidRPr="00AD1F88" w:rsidRDefault="00C91699" w:rsidP="00C340F9">
      <w:pPr>
        <w:pStyle w:val="Negrita"/>
        <w:jc w:val="both"/>
      </w:pPr>
      <w:r w:rsidRPr="00AD1F88">
        <w:t xml:space="preserve">Ampliación de los anexos I, II y III de la Orden de 29 de noviembre de 2001, </w:t>
      </w:r>
    </w:p>
    <w:p w14:paraId="0B206B80" w14:textId="77777777" w:rsidR="00C91699" w:rsidRPr="00AD1F88" w:rsidRDefault="00C91699" w:rsidP="00C340F9">
      <w:pPr>
        <w:pStyle w:val="Negrita"/>
        <w:jc w:val="both"/>
      </w:pPr>
      <w:r w:rsidRPr="00AD1F88">
        <w:t>por la que se publican las referencias a las normas UNE que son transposición de normas armonizadas, así como el período de coexistencia y la entrada en vigor del marcado CE relativo a varias familias de productos de construcción</w:t>
      </w:r>
    </w:p>
    <w:p w14:paraId="75C8BA01" w14:textId="77777777" w:rsidR="00C91699" w:rsidRPr="00AD1F88" w:rsidRDefault="00C91699" w:rsidP="00C340F9">
      <w:pPr>
        <w:jc w:val="both"/>
      </w:pPr>
      <w:r w:rsidRPr="00AD1F88">
        <w:rPr>
          <w:caps/>
        </w:rPr>
        <w:t>Resolución</w:t>
      </w:r>
      <w:r w:rsidRPr="00AD1F88">
        <w:t xml:space="preserve"> de 6 de abril de 2017, de la Dirección General de Industria y de la Pequeña y Mediana Empresa</w:t>
      </w:r>
    </w:p>
    <w:p w14:paraId="3094B485" w14:textId="77777777" w:rsidR="00C91699" w:rsidRPr="00AD1F88" w:rsidRDefault="00C91699" w:rsidP="00C340F9">
      <w:pPr>
        <w:jc w:val="both"/>
      </w:pPr>
      <w:r w:rsidRPr="00AD1F88">
        <w:t>B.O.E.: 28-ABR-2017</w:t>
      </w:r>
    </w:p>
    <w:p w14:paraId="5494AFB3" w14:textId="77777777" w:rsidR="0078796B" w:rsidRPr="00AD1F88" w:rsidRDefault="0078796B" w:rsidP="00C340F9">
      <w:pPr>
        <w:jc w:val="both"/>
        <w:rPr>
          <w:lang w:val="es-ES"/>
        </w:rPr>
      </w:pPr>
    </w:p>
    <w:p w14:paraId="7F6AC5E5" w14:textId="77777777" w:rsidR="00C91699" w:rsidRPr="00AD1F88" w:rsidRDefault="00C91699" w:rsidP="00C340F9">
      <w:pPr>
        <w:pStyle w:val="Negrita"/>
        <w:jc w:val="both"/>
      </w:pPr>
      <w:r w:rsidRPr="00AD1F88">
        <w:t>6.2) MEDIO AMBIENTE</w:t>
      </w:r>
    </w:p>
    <w:p w14:paraId="3E36DD99" w14:textId="77777777" w:rsidR="00C91699" w:rsidRPr="00AD1F88" w:rsidRDefault="00C91699" w:rsidP="00C340F9">
      <w:pPr>
        <w:pStyle w:val="Negrita"/>
        <w:jc w:val="both"/>
      </w:pPr>
      <w:r w:rsidRPr="00AD1F88">
        <w:t>Reglamento de actividades molestas, insalubres, nocivas y peligrosas</w:t>
      </w:r>
    </w:p>
    <w:p w14:paraId="59E016B7" w14:textId="089D7692" w:rsidR="00C91699" w:rsidRPr="00AD1F88" w:rsidRDefault="00580CC2" w:rsidP="00C340F9">
      <w:pPr>
        <w:jc w:val="both"/>
        <w:rPr>
          <w:lang w:val="es-ES"/>
        </w:rPr>
      </w:pPr>
      <w:r w:rsidRPr="00AD1F88">
        <w:rPr>
          <w:lang w:val="es-ES"/>
        </w:rPr>
        <w:tab/>
      </w:r>
      <w:r w:rsidR="00C91699" w:rsidRPr="00AD1F88">
        <w:rPr>
          <w:lang w:val="es-ES"/>
        </w:rPr>
        <w:t>DECRETO 2414/1961, de 30 de noviembre, de Presidencia de Gobierno</w:t>
      </w:r>
    </w:p>
    <w:p w14:paraId="04D4460C" w14:textId="1BDA7B22" w:rsidR="00C91699" w:rsidRPr="00AD1F88" w:rsidRDefault="00580CC2" w:rsidP="00C340F9">
      <w:pPr>
        <w:jc w:val="both"/>
        <w:rPr>
          <w:lang w:val="es-ES"/>
        </w:rPr>
      </w:pPr>
      <w:r w:rsidRPr="00AD1F88">
        <w:rPr>
          <w:lang w:val="es-ES"/>
        </w:rPr>
        <w:tab/>
      </w:r>
      <w:r w:rsidR="00C91699" w:rsidRPr="00AD1F88">
        <w:rPr>
          <w:lang w:val="es-ES"/>
        </w:rPr>
        <w:t>B.O.E.: 7-DIC-1961</w:t>
      </w:r>
    </w:p>
    <w:p w14:paraId="5E8FEC7C" w14:textId="27B294C1" w:rsidR="00C91699" w:rsidRPr="00AD1F88" w:rsidRDefault="00580CC2" w:rsidP="00C340F9">
      <w:pPr>
        <w:jc w:val="both"/>
        <w:rPr>
          <w:lang w:val="es-ES"/>
        </w:rPr>
      </w:pPr>
      <w:r w:rsidRPr="00AD1F88">
        <w:rPr>
          <w:lang w:val="es-ES"/>
        </w:rPr>
        <w:tab/>
      </w:r>
      <w:r w:rsidR="00C91699" w:rsidRPr="00AD1F88">
        <w:rPr>
          <w:lang w:val="es-ES"/>
        </w:rPr>
        <w:t xml:space="preserve">Corrección errores: 7-MAR-1962 </w:t>
      </w:r>
    </w:p>
    <w:p w14:paraId="52703EBE" w14:textId="18FC9F80" w:rsidR="00C91699" w:rsidRPr="00AD1F88" w:rsidRDefault="00580CC2" w:rsidP="00C340F9">
      <w:pPr>
        <w:jc w:val="both"/>
        <w:rPr>
          <w:lang w:val="es-ES"/>
        </w:rPr>
      </w:pPr>
      <w:r w:rsidRPr="00AD1F88">
        <w:rPr>
          <w:lang w:val="es-ES"/>
        </w:rPr>
        <w:tab/>
      </w:r>
      <w:r w:rsidRPr="00AD1F88">
        <w:rPr>
          <w:lang w:val="es-ES"/>
        </w:rPr>
        <w:tab/>
      </w:r>
      <w:r w:rsidR="00C91699" w:rsidRPr="00AD1F88">
        <w:rPr>
          <w:lang w:val="es-ES"/>
        </w:rPr>
        <w:t>MODIFICADO POR:</w:t>
      </w:r>
    </w:p>
    <w:p w14:paraId="3723D5DE" w14:textId="2A3CFC64" w:rsidR="00C91699" w:rsidRPr="00AD1F88" w:rsidRDefault="00C91699" w:rsidP="00C340F9">
      <w:pPr>
        <w:pStyle w:val="Negrita"/>
        <w:jc w:val="both"/>
      </w:pPr>
      <w:r w:rsidRPr="00AD1F88">
        <w:t>Modificación de determinados artículos del Reglamento de Actividades molestas, insalubres, nocivas y peligrosas.</w:t>
      </w:r>
    </w:p>
    <w:p w14:paraId="74D06D21" w14:textId="4A2F79CD" w:rsidR="00C91699" w:rsidRPr="00AD1F88" w:rsidRDefault="00580CC2" w:rsidP="00C340F9">
      <w:pPr>
        <w:jc w:val="both"/>
        <w:rPr>
          <w:lang w:val="es-ES"/>
        </w:rPr>
      </w:pPr>
      <w:r w:rsidRPr="00AD1F88">
        <w:rPr>
          <w:lang w:val="es-ES"/>
        </w:rPr>
        <w:tab/>
      </w:r>
      <w:r w:rsidRPr="00AD1F88">
        <w:rPr>
          <w:lang w:val="es-ES"/>
        </w:rPr>
        <w:tab/>
      </w:r>
      <w:r w:rsidR="00C91699" w:rsidRPr="00AD1F88">
        <w:rPr>
          <w:lang w:val="es-ES"/>
        </w:rPr>
        <w:t>REAL DECRETO 3494/1964, de 5 de noviembre, de Presidencia del Gobierno</w:t>
      </w:r>
    </w:p>
    <w:p w14:paraId="7AF76FC3" w14:textId="1A608AB0" w:rsidR="00C91699" w:rsidRPr="00AD1F88" w:rsidRDefault="00C91699" w:rsidP="00C340F9">
      <w:pPr>
        <w:jc w:val="both"/>
        <w:rPr>
          <w:lang w:val="es-ES"/>
        </w:rPr>
      </w:pPr>
      <w:r w:rsidRPr="00AD1F88">
        <w:rPr>
          <w:lang w:val="es-ES"/>
        </w:rPr>
        <w:tab/>
      </w:r>
      <w:r w:rsidRPr="00AD1F88">
        <w:rPr>
          <w:lang w:val="es-ES"/>
        </w:rPr>
        <w:tab/>
        <w:t>B.O.E.: 06-NOV-1964</w:t>
      </w:r>
    </w:p>
    <w:p w14:paraId="5F438DA7" w14:textId="77777777" w:rsidR="00580CC2" w:rsidRPr="00AD1F88" w:rsidRDefault="00580CC2" w:rsidP="00C340F9">
      <w:pPr>
        <w:jc w:val="both"/>
        <w:rPr>
          <w:lang w:val="es-ES"/>
        </w:rPr>
      </w:pPr>
      <w:bookmarkStart w:id="515" w:name="OLE_LINK3"/>
    </w:p>
    <w:p w14:paraId="018797E3" w14:textId="00A1EE67" w:rsidR="00C91699" w:rsidRPr="00AD1F88" w:rsidRDefault="00C91699" w:rsidP="00C340F9">
      <w:pPr>
        <w:pStyle w:val="Negrita"/>
        <w:jc w:val="both"/>
      </w:pPr>
      <w:r w:rsidRPr="00AD1F88">
        <w:t>DEROGADOS el segundo párrafo del artículo 18 y el Anexo 2 por:</w:t>
      </w:r>
    </w:p>
    <w:p w14:paraId="49DA7F4F" w14:textId="77777777" w:rsidR="00C91699" w:rsidRPr="00AD1F88" w:rsidRDefault="00C91699" w:rsidP="00C340F9">
      <w:pPr>
        <w:pStyle w:val="Negrita"/>
        <w:jc w:val="both"/>
      </w:pPr>
      <w:r w:rsidRPr="00AD1F88">
        <w:t xml:space="preserve">Protección de la salud y seguridad de los trabajadores contra los riesgos relacionados con los agentes químicos durante el trabajo </w:t>
      </w:r>
    </w:p>
    <w:p w14:paraId="5E52DB1B" w14:textId="77777777" w:rsidR="00C91699" w:rsidRPr="00AD1F88" w:rsidRDefault="00C91699" w:rsidP="00C340F9">
      <w:pPr>
        <w:jc w:val="both"/>
        <w:rPr>
          <w:lang w:val="es-ES"/>
        </w:rPr>
      </w:pPr>
      <w:r w:rsidRPr="00AD1F88">
        <w:rPr>
          <w:lang w:val="es-ES"/>
        </w:rPr>
        <w:t>REAL DECRETO 374/2001, de 6 de abril, del Ministerio de la Presidencia</w:t>
      </w:r>
    </w:p>
    <w:p w14:paraId="2BAC8535" w14:textId="77777777" w:rsidR="00C91699" w:rsidRPr="00AD1F88" w:rsidRDefault="00C91699" w:rsidP="00C340F9">
      <w:pPr>
        <w:jc w:val="both"/>
        <w:rPr>
          <w:lang w:val="es-ES"/>
        </w:rPr>
      </w:pPr>
      <w:r w:rsidRPr="00AD1F88">
        <w:rPr>
          <w:lang w:val="es-ES"/>
        </w:rPr>
        <w:t xml:space="preserve">B.O.E.: 1-MAY-2001 </w:t>
      </w:r>
    </w:p>
    <w:bookmarkEnd w:id="515"/>
    <w:p w14:paraId="147F1966" w14:textId="7B375A3D" w:rsidR="00C91699" w:rsidRPr="00AD1F88" w:rsidRDefault="00580CC2" w:rsidP="00C340F9">
      <w:pPr>
        <w:jc w:val="both"/>
        <w:rPr>
          <w:lang w:val="es-ES"/>
        </w:rPr>
      </w:pPr>
      <w:r w:rsidRPr="00AD1F88">
        <w:rPr>
          <w:lang w:val="es-ES"/>
        </w:rPr>
        <w:lastRenderedPageBreak/>
        <w:tab/>
      </w:r>
      <w:r w:rsidR="00C91699" w:rsidRPr="00AD1F88">
        <w:rPr>
          <w:lang w:val="es-ES"/>
        </w:rPr>
        <w:t>DEROGADO por:</w:t>
      </w:r>
    </w:p>
    <w:p w14:paraId="6AFE1B0B" w14:textId="77777777" w:rsidR="00C91699" w:rsidRPr="00AD1F88" w:rsidRDefault="00C91699" w:rsidP="00C340F9">
      <w:pPr>
        <w:pStyle w:val="Negrita"/>
        <w:jc w:val="both"/>
      </w:pPr>
      <w:r w:rsidRPr="00AD1F88">
        <w:t xml:space="preserve">Calidad del aire y protección de la atmósfera </w:t>
      </w:r>
    </w:p>
    <w:p w14:paraId="31606FA8" w14:textId="77777777" w:rsidR="00C91699" w:rsidRPr="00AD1F88" w:rsidRDefault="00C91699" w:rsidP="00C340F9">
      <w:pPr>
        <w:jc w:val="both"/>
        <w:rPr>
          <w:lang w:val="es-ES"/>
        </w:rPr>
      </w:pPr>
      <w:r w:rsidRPr="00AD1F88">
        <w:rPr>
          <w:lang w:val="es-ES"/>
        </w:rPr>
        <w:t>LEY 34/2007, de 15 de noviembre, de Jefatura del Estado</w:t>
      </w:r>
    </w:p>
    <w:p w14:paraId="5BA840D8" w14:textId="77777777" w:rsidR="00C91699" w:rsidRPr="00AD1F88" w:rsidRDefault="00C91699" w:rsidP="00C340F9">
      <w:pPr>
        <w:jc w:val="both"/>
        <w:rPr>
          <w:lang w:val="es-ES"/>
        </w:rPr>
      </w:pPr>
      <w:r w:rsidRPr="00AD1F88">
        <w:rPr>
          <w:lang w:val="es-ES"/>
        </w:rPr>
        <w:t>B.O.E.: 16-NOV-2007</w:t>
      </w:r>
    </w:p>
    <w:p w14:paraId="60CC7CE0" w14:textId="77777777" w:rsidR="00C91699" w:rsidRPr="00AD1F88" w:rsidRDefault="00C91699" w:rsidP="00C340F9">
      <w:pPr>
        <w:jc w:val="both"/>
        <w:rPr>
          <w:lang w:val="es-ES"/>
        </w:rPr>
      </w:pPr>
      <w:r w:rsidRPr="00AD1F88">
        <w:rPr>
          <w:lang w:val="es-ES"/>
        </w:rPr>
        <w:t>No obstante, el reglamento de actividades molestas, insalubres, nocivas y peligrosas mantendrá su vigencia en aquellas comunidades y ciudades autónomas que no tengan normativa aprobada en la materia, en tanto no se dicte dicha normativa.</w:t>
      </w:r>
    </w:p>
    <w:p w14:paraId="7C9C4895" w14:textId="77777777" w:rsidR="00580CC2" w:rsidRPr="00AD1F88" w:rsidRDefault="00C91699" w:rsidP="00C340F9">
      <w:pPr>
        <w:jc w:val="both"/>
        <w:rPr>
          <w:lang w:val="es-ES"/>
        </w:rPr>
      </w:pPr>
      <w:r w:rsidRPr="00AD1F88">
        <w:rPr>
          <w:lang w:val="es-ES"/>
        </w:rPr>
        <w:tab/>
      </w:r>
    </w:p>
    <w:p w14:paraId="1FDF987C" w14:textId="158DD11F" w:rsidR="00C91699" w:rsidRPr="00AD1F88" w:rsidRDefault="00C91699" w:rsidP="00C340F9">
      <w:pPr>
        <w:jc w:val="both"/>
        <w:rPr>
          <w:lang w:val="es-ES"/>
        </w:rPr>
      </w:pPr>
      <w:r w:rsidRPr="00AD1F88">
        <w:rPr>
          <w:lang w:val="es-ES"/>
        </w:rPr>
        <w:t>MODIFICADA LA DISPOSICIÓN DEROGATORIA ÚNICA POR:</w:t>
      </w:r>
    </w:p>
    <w:p w14:paraId="5FE9913B" w14:textId="77777777" w:rsidR="00C91699" w:rsidRPr="00AD1F88" w:rsidRDefault="00C91699" w:rsidP="00C340F9">
      <w:pPr>
        <w:pStyle w:val="Negrita"/>
        <w:jc w:val="both"/>
      </w:pPr>
      <w:r w:rsidRPr="00AD1F88">
        <w:t>Modificación de la Ley 26/2007, de 23 de octubre, de responsabilidad medioambiental.</w:t>
      </w:r>
    </w:p>
    <w:p w14:paraId="1E756984" w14:textId="1299706C" w:rsidR="00C91699" w:rsidRPr="00AD1F88" w:rsidRDefault="00C91699" w:rsidP="00C340F9">
      <w:pPr>
        <w:jc w:val="both"/>
        <w:rPr>
          <w:lang w:val="es-ES"/>
        </w:rPr>
      </w:pPr>
      <w:r w:rsidRPr="00AD1F88">
        <w:rPr>
          <w:lang w:val="es-ES"/>
        </w:rPr>
        <w:t>LEY 11/2014, de 3 de julio, de Jefatura del Estado</w:t>
      </w:r>
    </w:p>
    <w:p w14:paraId="195DA1B5" w14:textId="2FD127FF" w:rsidR="00C91699" w:rsidRPr="00AD1F88" w:rsidRDefault="00C91699" w:rsidP="00C340F9">
      <w:pPr>
        <w:jc w:val="both"/>
        <w:rPr>
          <w:lang w:val="es-ES"/>
        </w:rPr>
      </w:pPr>
      <w:r w:rsidRPr="00AD1F88">
        <w:rPr>
          <w:lang w:val="es-ES"/>
        </w:rPr>
        <w:t>B.O.E.: 04-JUL-2014</w:t>
      </w:r>
    </w:p>
    <w:p w14:paraId="188C5CA0" w14:textId="77777777" w:rsidR="00580CC2" w:rsidRPr="00AD1F88" w:rsidRDefault="00580CC2" w:rsidP="00C340F9">
      <w:pPr>
        <w:pStyle w:val="Negrita"/>
        <w:jc w:val="both"/>
      </w:pPr>
    </w:p>
    <w:p w14:paraId="38114B6F" w14:textId="4772C214" w:rsidR="00C91699" w:rsidRPr="00AD1F88" w:rsidRDefault="00C91699" w:rsidP="00C340F9">
      <w:pPr>
        <w:pStyle w:val="Negrita"/>
        <w:jc w:val="both"/>
      </w:pPr>
      <w:r w:rsidRPr="00AD1F88">
        <w:t>Instrucciones complementarias para la aplicación del Reglamento de actividades molestas, insalubres, nocivas y peligrosas</w:t>
      </w:r>
    </w:p>
    <w:p w14:paraId="0A87C163" w14:textId="77777777" w:rsidR="00C91699" w:rsidRPr="00AD1F88" w:rsidRDefault="00C91699" w:rsidP="00C340F9">
      <w:pPr>
        <w:jc w:val="both"/>
        <w:rPr>
          <w:lang w:val="es-ES"/>
        </w:rPr>
      </w:pPr>
      <w:r w:rsidRPr="00AD1F88">
        <w:rPr>
          <w:lang w:val="es-ES"/>
        </w:rPr>
        <w:t>ORDEN de 15 de marzo de 1963, del Ministerio de la Gobernación</w:t>
      </w:r>
    </w:p>
    <w:p w14:paraId="1512A133" w14:textId="77777777" w:rsidR="00C91699" w:rsidRPr="00AD1F88" w:rsidRDefault="00C91699" w:rsidP="00C340F9">
      <w:pPr>
        <w:jc w:val="both"/>
        <w:rPr>
          <w:lang w:val="es-ES"/>
        </w:rPr>
      </w:pPr>
      <w:r w:rsidRPr="00AD1F88">
        <w:rPr>
          <w:lang w:val="es-ES"/>
        </w:rPr>
        <w:t xml:space="preserve">B.O.E.: 2-ABR-1963 </w:t>
      </w:r>
    </w:p>
    <w:p w14:paraId="06BED7C7" w14:textId="45FE7EF6" w:rsidR="00C91699" w:rsidRPr="00AD1F88" w:rsidRDefault="00580CC2" w:rsidP="00C340F9">
      <w:pPr>
        <w:jc w:val="both"/>
        <w:rPr>
          <w:lang w:val="es-ES"/>
        </w:rPr>
      </w:pPr>
      <w:r w:rsidRPr="00AD1F88">
        <w:rPr>
          <w:lang w:val="es-ES"/>
        </w:rPr>
        <w:tab/>
      </w:r>
      <w:r w:rsidR="00C91699" w:rsidRPr="00AD1F88">
        <w:rPr>
          <w:lang w:val="es-ES"/>
        </w:rPr>
        <w:t>MODIFICADA POR:</w:t>
      </w:r>
    </w:p>
    <w:p w14:paraId="6268B440" w14:textId="77777777" w:rsidR="00C91699" w:rsidRPr="00AD1F88" w:rsidRDefault="00C91699" w:rsidP="00C340F9">
      <w:pPr>
        <w:pStyle w:val="Negrita"/>
        <w:jc w:val="both"/>
      </w:pPr>
      <w:r w:rsidRPr="00AD1F88">
        <w:t>Modificación del artículo sexto de la Instrucción de 15 de marzo de 1963, complementaria del Reglamento de Actividades Molestas, Insalubres, Nocivas y Peligrosas de 30 de noviembre de 1961.</w:t>
      </w:r>
    </w:p>
    <w:p w14:paraId="65D7D59D" w14:textId="4F596F92" w:rsidR="00C91699" w:rsidRPr="00AD1F88" w:rsidRDefault="00580CC2" w:rsidP="00C340F9">
      <w:pPr>
        <w:jc w:val="both"/>
        <w:rPr>
          <w:lang w:val="es-ES"/>
        </w:rPr>
      </w:pPr>
      <w:r w:rsidRPr="00AD1F88">
        <w:rPr>
          <w:lang w:val="es-ES"/>
        </w:rPr>
        <w:tab/>
      </w:r>
      <w:r w:rsidR="00C91699" w:rsidRPr="00AD1F88">
        <w:rPr>
          <w:lang w:val="es-ES"/>
        </w:rPr>
        <w:t>ORDEN de 25 de octubre de 1965 del Ministerio de la Gobernación</w:t>
      </w:r>
    </w:p>
    <w:p w14:paraId="242AC420" w14:textId="351A0377" w:rsidR="00C91699" w:rsidRPr="00AD1F88" w:rsidRDefault="00580CC2" w:rsidP="00C340F9">
      <w:pPr>
        <w:jc w:val="both"/>
        <w:rPr>
          <w:lang w:val="es-ES"/>
        </w:rPr>
      </w:pPr>
      <w:r w:rsidRPr="00AD1F88">
        <w:rPr>
          <w:lang w:val="es-ES"/>
        </w:rPr>
        <w:tab/>
      </w:r>
      <w:r w:rsidR="00C91699" w:rsidRPr="00AD1F88">
        <w:rPr>
          <w:lang w:val="es-ES"/>
        </w:rPr>
        <w:t>B.O.E.: 10-NOV-1965</w:t>
      </w:r>
    </w:p>
    <w:p w14:paraId="17B2BC2B" w14:textId="77777777" w:rsidR="00C91699" w:rsidRPr="00AD1F88" w:rsidRDefault="00C91699" w:rsidP="00C340F9">
      <w:pPr>
        <w:pStyle w:val="Negrita"/>
        <w:jc w:val="both"/>
      </w:pPr>
      <w:r w:rsidRPr="00AD1F88">
        <w:t>Ruido</w:t>
      </w:r>
    </w:p>
    <w:p w14:paraId="3EE98E78" w14:textId="77777777" w:rsidR="00C91699" w:rsidRPr="00AD1F88" w:rsidRDefault="00C91699" w:rsidP="00C340F9">
      <w:pPr>
        <w:jc w:val="both"/>
        <w:rPr>
          <w:lang w:val="es-ES"/>
        </w:rPr>
      </w:pPr>
      <w:r w:rsidRPr="00AD1F88">
        <w:rPr>
          <w:lang w:val="es-ES"/>
        </w:rPr>
        <w:t>LEY 37/2003, de 17 de noviembre, de Jefatura del Estado</w:t>
      </w:r>
    </w:p>
    <w:p w14:paraId="210B6B0F" w14:textId="77777777" w:rsidR="00C91699" w:rsidRPr="00AD1F88" w:rsidRDefault="00C91699" w:rsidP="00C340F9">
      <w:pPr>
        <w:jc w:val="both"/>
        <w:rPr>
          <w:lang w:val="es-ES"/>
        </w:rPr>
      </w:pPr>
      <w:r w:rsidRPr="00AD1F88">
        <w:rPr>
          <w:lang w:val="es-ES"/>
        </w:rPr>
        <w:t xml:space="preserve">B.O.E.: 18-NOV-2003 </w:t>
      </w:r>
    </w:p>
    <w:p w14:paraId="4E16F3A4" w14:textId="420C6B59" w:rsidR="00C91699" w:rsidRPr="00AD1F88" w:rsidRDefault="00580CC2" w:rsidP="00C340F9">
      <w:pPr>
        <w:jc w:val="both"/>
        <w:rPr>
          <w:lang w:val="es-ES"/>
        </w:rPr>
      </w:pPr>
      <w:r w:rsidRPr="00AD1F88">
        <w:rPr>
          <w:lang w:val="es-ES"/>
        </w:rPr>
        <w:tab/>
      </w:r>
      <w:r w:rsidR="00C91699" w:rsidRPr="00AD1F88">
        <w:rPr>
          <w:lang w:val="es-ES"/>
        </w:rPr>
        <w:t>DESARROLLADA POR:</w:t>
      </w:r>
    </w:p>
    <w:p w14:paraId="618DC892" w14:textId="4243A48C" w:rsidR="00C91699" w:rsidRPr="00AD1F88" w:rsidRDefault="00C91699" w:rsidP="00C340F9">
      <w:pPr>
        <w:pStyle w:val="Negrita"/>
        <w:jc w:val="both"/>
      </w:pPr>
      <w:r w:rsidRPr="00AD1F88">
        <w:t>Desarrollo de la Ley 37/2003, de 17 de noviembre, del ruido, en lo referente a la evaluación y gestión del ruido ambiental.</w:t>
      </w:r>
    </w:p>
    <w:p w14:paraId="17547BC2" w14:textId="77777777" w:rsidR="00C91699" w:rsidRPr="00AD1F88" w:rsidRDefault="00C91699" w:rsidP="00C340F9">
      <w:pPr>
        <w:jc w:val="both"/>
        <w:rPr>
          <w:lang w:val="es-ES"/>
        </w:rPr>
      </w:pPr>
      <w:r w:rsidRPr="00AD1F88">
        <w:rPr>
          <w:lang w:val="es-ES"/>
        </w:rPr>
        <w:t>REAL DECRETO 1513/2005, de 16 de diciembre, del Ministerio de la Presidencia</w:t>
      </w:r>
    </w:p>
    <w:p w14:paraId="1F1C787A" w14:textId="77777777" w:rsidR="00C91699" w:rsidRPr="00AD1F88" w:rsidRDefault="00C91699" w:rsidP="00C340F9">
      <w:pPr>
        <w:jc w:val="both"/>
        <w:rPr>
          <w:lang w:val="es-ES"/>
        </w:rPr>
      </w:pPr>
      <w:r w:rsidRPr="00AD1F88">
        <w:rPr>
          <w:lang w:val="es-ES"/>
        </w:rPr>
        <w:t>B.O.E.: 17-DIC-2005</w:t>
      </w:r>
    </w:p>
    <w:p w14:paraId="304819C9" w14:textId="09CFFF3F" w:rsidR="00C91699" w:rsidRPr="00AD1F88" w:rsidRDefault="00C91699" w:rsidP="00C340F9">
      <w:pPr>
        <w:jc w:val="both"/>
      </w:pPr>
      <w:r w:rsidRPr="00AD1F88">
        <w:tab/>
      </w:r>
      <w:r w:rsidRPr="00AD1F88">
        <w:tab/>
        <w:t>MODIFICADO POR:</w:t>
      </w:r>
    </w:p>
    <w:p w14:paraId="591210DB" w14:textId="64153531" w:rsidR="00A679F4" w:rsidRPr="00AD1F88" w:rsidRDefault="00A679F4" w:rsidP="00C340F9">
      <w:pPr>
        <w:pStyle w:val="Negrita"/>
        <w:jc w:val="both"/>
      </w:pPr>
      <w:r w:rsidRPr="00AD1F88">
        <w:tab/>
        <w:t xml:space="preserve">Modificación del Real Decreto 1513/2005, de 16 de diciembre, por el </w:t>
      </w:r>
    </w:p>
    <w:p w14:paraId="251D7D6C" w14:textId="1CA682D4" w:rsidR="00C91699" w:rsidRPr="00AD1F88" w:rsidRDefault="00C91699" w:rsidP="00C340F9">
      <w:pPr>
        <w:pStyle w:val="Negrita"/>
        <w:jc w:val="both"/>
      </w:pPr>
      <w:r w:rsidRPr="00AD1F88">
        <w:tab/>
        <w:t>que se desarrolla la Ley 37/2003, de 17 de noviembre, del ruido.</w:t>
      </w:r>
    </w:p>
    <w:p w14:paraId="7761663B" w14:textId="77777777" w:rsidR="00C91699" w:rsidRPr="00AD1F88" w:rsidRDefault="00C91699" w:rsidP="00C340F9">
      <w:pPr>
        <w:jc w:val="both"/>
      </w:pPr>
      <w:r w:rsidRPr="00AD1F88">
        <w:tab/>
      </w:r>
      <w:r w:rsidRPr="00AD1F88">
        <w:tab/>
        <w:t>Disposición final primera del REAL DECRETO 1367/2007, de 19 de octubre,</w:t>
      </w:r>
    </w:p>
    <w:p w14:paraId="6E9BE901" w14:textId="77777777" w:rsidR="00C91699" w:rsidRPr="00AD1F88" w:rsidRDefault="00C91699" w:rsidP="00C340F9">
      <w:pPr>
        <w:jc w:val="both"/>
      </w:pPr>
      <w:r w:rsidRPr="00AD1F88">
        <w:tab/>
      </w:r>
      <w:r w:rsidRPr="00AD1F88">
        <w:tab/>
        <w:t>del Ministerio de la Presidencia</w:t>
      </w:r>
    </w:p>
    <w:p w14:paraId="6E46CA11" w14:textId="1711FB33" w:rsidR="00A679F4" w:rsidRPr="00AD1F88" w:rsidRDefault="00A679F4" w:rsidP="00C340F9">
      <w:pPr>
        <w:jc w:val="both"/>
      </w:pPr>
      <w:r w:rsidRPr="00AD1F88">
        <w:tab/>
      </w:r>
      <w:r w:rsidRPr="00AD1F88">
        <w:tab/>
        <w:t>B.O.E.: 23-OCT-2007</w:t>
      </w:r>
    </w:p>
    <w:p w14:paraId="2CC2CE03" w14:textId="77777777" w:rsidR="00A679F4" w:rsidRPr="00AD1F88" w:rsidRDefault="00A679F4" w:rsidP="00C340F9">
      <w:pPr>
        <w:jc w:val="both"/>
      </w:pPr>
    </w:p>
    <w:p w14:paraId="486608DB" w14:textId="5B2ADFCF" w:rsidR="00A679F4" w:rsidRPr="00AD1F88" w:rsidRDefault="00A679F4" w:rsidP="00C340F9">
      <w:pPr>
        <w:pStyle w:val="Negrita"/>
        <w:jc w:val="both"/>
      </w:pPr>
      <w:r w:rsidRPr="00AD1F88">
        <w:t>Modificación del Anexo III del Real Decreto 1513/2005, de 16 de diciembre, por el que se desarrolla la Ley 37/2003, de 17 de noviembre, del ruido.</w:t>
      </w:r>
    </w:p>
    <w:p w14:paraId="0D6E8324" w14:textId="4E09F842" w:rsidR="00A679F4" w:rsidRPr="00AD1F88" w:rsidRDefault="00A679F4" w:rsidP="00C340F9">
      <w:pPr>
        <w:jc w:val="both"/>
      </w:pPr>
      <w:r w:rsidRPr="00AD1F88">
        <w:lastRenderedPageBreak/>
        <w:t>Orden PCM/542/2021, de 31 de mayo, del Ministerio de la Presidencia, Relaciones con las Cortes y Memoria Democrática</w:t>
      </w:r>
    </w:p>
    <w:p w14:paraId="63A9BDCA" w14:textId="6F85D237" w:rsidR="00A679F4" w:rsidRPr="00AD1F88" w:rsidRDefault="00A679F4" w:rsidP="00C340F9">
      <w:pPr>
        <w:jc w:val="both"/>
      </w:pPr>
      <w:r w:rsidRPr="00AD1F88">
        <w:tab/>
      </w:r>
      <w:r w:rsidRPr="00AD1F88">
        <w:tab/>
        <w:t>B.O.E.: 3-JUN-2021</w:t>
      </w:r>
    </w:p>
    <w:p w14:paraId="01E2D3B1" w14:textId="77777777" w:rsidR="00A679F4" w:rsidRPr="00AD1F88" w:rsidRDefault="00A679F4" w:rsidP="00C340F9">
      <w:pPr>
        <w:jc w:val="both"/>
      </w:pPr>
    </w:p>
    <w:p w14:paraId="10B5A7F8" w14:textId="3EB75501" w:rsidR="00C91699" w:rsidRPr="00AD1F88" w:rsidRDefault="00C91699" w:rsidP="00C340F9">
      <w:pPr>
        <w:pStyle w:val="Negrita"/>
        <w:jc w:val="both"/>
      </w:pPr>
      <w:r w:rsidRPr="00AD1F88">
        <w:t>Desarrollo de la Ley 37/2003, de 17 de noviembre, del ruido, en lo referente a zonificación acústica, objetivos de calidad y emisiones acústicas.</w:t>
      </w:r>
    </w:p>
    <w:p w14:paraId="23F99E87" w14:textId="1A44D79D" w:rsidR="00A679F4" w:rsidRPr="00AD1F88" w:rsidRDefault="00E15372" w:rsidP="00C340F9">
      <w:pPr>
        <w:jc w:val="both"/>
      </w:pPr>
      <w:r w:rsidRPr="00AD1F88">
        <w:tab/>
      </w:r>
      <w:r w:rsidR="00A679F4" w:rsidRPr="00AD1F88">
        <w:t>REAL DECRETO 1367/2007, de 19 de octubre, del Ministerio de la Presidencia</w:t>
      </w:r>
    </w:p>
    <w:p w14:paraId="3A4354D2" w14:textId="5E106A1D" w:rsidR="00A679F4" w:rsidRPr="00AD1F88" w:rsidRDefault="00E15372" w:rsidP="00C340F9">
      <w:pPr>
        <w:jc w:val="both"/>
      </w:pPr>
      <w:r w:rsidRPr="00AD1F88">
        <w:tab/>
      </w:r>
      <w:r w:rsidR="00A679F4" w:rsidRPr="00AD1F88">
        <w:t>B.O.E.: 23-OCT-2007</w:t>
      </w:r>
    </w:p>
    <w:p w14:paraId="4419C379" w14:textId="77777777" w:rsidR="00A679F4" w:rsidRPr="00AD1F88" w:rsidRDefault="00A679F4" w:rsidP="00C340F9">
      <w:pPr>
        <w:jc w:val="both"/>
      </w:pPr>
    </w:p>
    <w:p w14:paraId="2B6CC1DD" w14:textId="77777777" w:rsidR="00C91699" w:rsidRPr="00AD1F88" w:rsidRDefault="00C91699" w:rsidP="00C340F9">
      <w:pPr>
        <w:jc w:val="both"/>
      </w:pPr>
      <w:r w:rsidRPr="00AD1F88">
        <w:tab/>
      </w:r>
      <w:r w:rsidRPr="00AD1F88">
        <w:tab/>
        <w:t>MODIFICADO POR:</w:t>
      </w:r>
    </w:p>
    <w:p w14:paraId="06560B03" w14:textId="1B948F2C" w:rsidR="00A679F4" w:rsidRPr="00AD1F88" w:rsidRDefault="00A679F4" w:rsidP="00C340F9">
      <w:pPr>
        <w:pStyle w:val="Negrita"/>
        <w:jc w:val="both"/>
      </w:pPr>
      <w:r w:rsidRPr="00AD1F88">
        <w:tab/>
        <w:t xml:space="preserve">Modificación del Real Decreto 1367/2007, de 19 de octubre, por el </w:t>
      </w:r>
    </w:p>
    <w:p w14:paraId="2DF12FC2" w14:textId="3A4C48E0" w:rsidR="00A679F4" w:rsidRPr="00AD1F88" w:rsidRDefault="00A679F4" w:rsidP="00C340F9">
      <w:pPr>
        <w:pStyle w:val="Negrita"/>
        <w:jc w:val="both"/>
      </w:pPr>
      <w:r w:rsidRPr="00AD1F88">
        <w:tab/>
        <w:t xml:space="preserve">que se desarrolla la Ley 37/2003, de 17 de noviembre, del ruido, en </w:t>
      </w:r>
    </w:p>
    <w:p w14:paraId="18C1EBC3" w14:textId="2D453DA3" w:rsidR="00A679F4" w:rsidRPr="00AD1F88" w:rsidRDefault="00A679F4" w:rsidP="00C340F9">
      <w:pPr>
        <w:pStyle w:val="Negrita"/>
        <w:jc w:val="both"/>
      </w:pPr>
      <w:r w:rsidRPr="00AD1F88">
        <w:tab/>
        <w:t xml:space="preserve">lo referente a zonificación acústica, objetivos de calidad y emisiones </w:t>
      </w:r>
    </w:p>
    <w:p w14:paraId="627E59DA" w14:textId="545A67F6" w:rsidR="00C91699" w:rsidRPr="00AD1F88" w:rsidRDefault="00C91699" w:rsidP="00C340F9">
      <w:pPr>
        <w:pStyle w:val="Negrita"/>
        <w:jc w:val="both"/>
      </w:pPr>
      <w:r w:rsidRPr="00AD1F88">
        <w:tab/>
        <w:t>acústicas .</w:t>
      </w:r>
    </w:p>
    <w:p w14:paraId="2449DB03" w14:textId="77777777" w:rsidR="00C91699" w:rsidRPr="00AD1F88" w:rsidRDefault="00C91699" w:rsidP="00C340F9">
      <w:pPr>
        <w:jc w:val="both"/>
      </w:pPr>
      <w:r w:rsidRPr="00AD1F88">
        <w:tab/>
      </w:r>
      <w:r w:rsidRPr="00AD1F88">
        <w:tab/>
        <w:t>REAL DECRETO 1038/2012, de 6 de julio, del Ministerio de la Presidencia</w:t>
      </w:r>
    </w:p>
    <w:p w14:paraId="4063BB43" w14:textId="2B5328BA" w:rsidR="00A679F4" w:rsidRPr="00AD1F88" w:rsidRDefault="00A679F4" w:rsidP="00C340F9">
      <w:pPr>
        <w:jc w:val="both"/>
      </w:pPr>
      <w:r w:rsidRPr="00AD1F88">
        <w:tab/>
      </w:r>
      <w:r w:rsidRPr="00AD1F88">
        <w:tab/>
        <w:t>B.O.E.: 26-JUL-2012</w:t>
      </w:r>
    </w:p>
    <w:p w14:paraId="4D13C385" w14:textId="77777777" w:rsidR="00A679F4" w:rsidRPr="00AD1F88" w:rsidRDefault="00A679F4" w:rsidP="00C340F9">
      <w:pPr>
        <w:jc w:val="both"/>
      </w:pPr>
    </w:p>
    <w:p w14:paraId="0A40986A" w14:textId="36C3D0B3" w:rsidR="00A679F4" w:rsidRPr="00AD1F88" w:rsidRDefault="00E15372" w:rsidP="00C340F9">
      <w:pPr>
        <w:jc w:val="both"/>
      </w:pPr>
      <w:r w:rsidRPr="00AD1F88">
        <w:tab/>
      </w:r>
      <w:r w:rsidR="00A679F4" w:rsidRPr="00AD1F88">
        <w:t>MODIFICADA POR:</w:t>
      </w:r>
    </w:p>
    <w:p w14:paraId="6B23DED7" w14:textId="194066EC" w:rsidR="00A679F4" w:rsidRPr="00AD1F88" w:rsidRDefault="00E15372" w:rsidP="00C340F9">
      <w:pPr>
        <w:pStyle w:val="Negrita"/>
        <w:jc w:val="both"/>
      </w:pPr>
      <w:r w:rsidRPr="00AD1F88">
        <w:tab/>
      </w:r>
      <w:r w:rsidR="00A679F4" w:rsidRPr="00AD1F88">
        <w:t>Medidas de apoyo a los deudores hipotecarios, de control del gasto</w:t>
      </w:r>
    </w:p>
    <w:p w14:paraId="5A28D11E" w14:textId="112A27AA" w:rsidR="00A679F4" w:rsidRPr="00AD1F88" w:rsidRDefault="00E15372" w:rsidP="00C340F9">
      <w:pPr>
        <w:pStyle w:val="Negrita"/>
        <w:jc w:val="both"/>
      </w:pPr>
      <w:r w:rsidRPr="00AD1F88">
        <w:tab/>
      </w:r>
      <w:r w:rsidR="00A679F4" w:rsidRPr="00AD1F88">
        <w:t>público y cancelación de deudas con empresas autónomas contraídas</w:t>
      </w:r>
    </w:p>
    <w:p w14:paraId="6AEB6534" w14:textId="56B92E1F" w:rsidR="00A679F4" w:rsidRPr="00AD1F88" w:rsidRDefault="00E15372" w:rsidP="00C340F9">
      <w:pPr>
        <w:pStyle w:val="Negrita"/>
        <w:jc w:val="both"/>
      </w:pPr>
      <w:r w:rsidRPr="00AD1F88">
        <w:tab/>
      </w:r>
      <w:r w:rsidR="00A679F4" w:rsidRPr="00AD1F88">
        <w:t>por las entidades locales, de fomento de la actividad empresarial e</w:t>
      </w:r>
    </w:p>
    <w:p w14:paraId="63967F03" w14:textId="4DDB8487" w:rsidR="00A679F4" w:rsidRPr="00AD1F88" w:rsidRDefault="00E15372" w:rsidP="00C340F9">
      <w:pPr>
        <w:pStyle w:val="Negrita"/>
        <w:jc w:val="both"/>
      </w:pPr>
      <w:r w:rsidRPr="00AD1F88">
        <w:tab/>
      </w:r>
      <w:r w:rsidR="00A679F4" w:rsidRPr="00AD1F88">
        <w:t>impulso de la rehabilitación y de simplificación administrativa. (Art.31)</w:t>
      </w:r>
    </w:p>
    <w:p w14:paraId="1F939180" w14:textId="7A016001" w:rsidR="00A679F4" w:rsidRPr="00AD1F88" w:rsidRDefault="00E15372" w:rsidP="00C340F9">
      <w:pPr>
        <w:jc w:val="both"/>
      </w:pPr>
      <w:r w:rsidRPr="00AD1F88">
        <w:tab/>
      </w:r>
      <w:r w:rsidR="00A679F4" w:rsidRPr="00AD1F88">
        <w:t>REAL DECRETO-LEY 8/2011, de 1 de julio, de Jefatura del Estado</w:t>
      </w:r>
    </w:p>
    <w:p w14:paraId="7B419531" w14:textId="21CCEE37" w:rsidR="00C91699" w:rsidRPr="00AD1F88" w:rsidRDefault="00E15372" w:rsidP="00C340F9">
      <w:pPr>
        <w:jc w:val="both"/>
      </w:pPr>
      <w:r w:rsidRPr="00AD1F88">
        <w:tab/>
      </w:r>
      <w:r w:rsidR="00C91699" w:rsidRPr="00AD1F88">
        <w:t>B.O.E.: 7-JUL-2011</w:t>
      </w:r>
    </w:p>
    <w:p w14:paraId="1E0573C3" w14:textId="797812FE" w:rsidR="00C91699" w:rsidRPr="00AD1F88" w:rsidRDefault="00C91699" w:rsidP="00C340F9">
      <w:pPr>
        <w:jc w:val="both"/>
      </w:pPr>
      <w:r w:rsidRPr="00AD1F88">
        <w:tab/>
        <w:t xml:space="preserve">Corrección errores: B.O.E.: 13-JUL-2011 </w:t>
      </w:r>
    </w:p>
    <w:p w14:paraId="5236B629" w14:textId="77777777" w:rsidR="00A679F4" w:rsidRPr="00AD1F88" w:rsidRDefault="00A679F4" w:rsidP="00C340F9">
      <w:pPr>
        <w:jc w:val="both"/>
      </w:pPr>
    </w:p>
    <w:p w14:paraId="17F73730" w14:textId="77777777" w:rsidR="00C91699" w:rsidRPr="00AD1F88" w:rsidRDefault="00C91699" w:rsidP="00C340F9">
      <w:pPr>
        <w:pStyle w:val="Negrita"/>
        <w:jc w:val="both"/>
      </w:pPr>
      <w:r w:rsidRPr="00AD1F88">
        <w:t>Regulación de la producción y gestión de los residuos de construcción y demolición</w:t>
      </w:r>
    </w:p>
    <w:p w14:paraId="020CDC52" w14:textId="5CD91D4F" w:rsidR="00C91699" w:rsidRPr="00AD1F88" w:rsidRDefault="00C91699" w:rsidP="00C340F9">
      <w:pPr>
        <w:jc w:val="both"/>
      </w:pPr>
      <w:r w:rsidRPr="00AD1F88">
        <w:t>REAL DECRETO 105/2008, de 1 de febrero, del Ministerio de la Presidencia</w:t>
      </w:r>
    </w:p>
    <w:p w14:paraId="426CEBE3" w14:textId="10464AED" w:rsidR="00C91699" w:rsidRPr="00AD1F88" w:rsidRDefault="00C91699" w:rsidP="00C340F9">
      <w:pPr>
        <w:jc w:val="both"/>
      </w:pPr>
      <w:r w:rsidRPr="00AD1F88">
        <w:t xml:space="preserve">B.O.E.: 13-FEB-2008 </w:t>
      </w:r>
    </w:p>
    <w:p w14:paraId="67A242D9" w14:textId="77777777" w:rsidR="00A679F4" w:rsidRPr="00AD1F88" w:rsidRDefault="00A679F4" w:rsidP="00C340F9">
      <w:pPr>
        <w:jc w:val="both"/>
      </w:pPr>
    </w:p>
    <w:p w14:paraId="56EB7871" w14:textId="77777777" w:rsidR="00C91699" w:rsidRPr="00AD1F88" w:rsidRDefault="00C91699" w:rsidP="00C340F9">
      <w:pPr>
        <w:pStyle w:val="Negrita"/>
        <w:jc w:val="both"/>
      </w:pPr>
      <w:r w:rsidRPr="00AD1F88">
        <w:t>Evaluación ambiental</w:t>
      </w:r>
    </w:p>
    <w:p w14:paraId="22785953" w14:textId="77777777" w:rsidR="00C91699" w:rsidRPr="00AD1F88" w:rsidRDefault="00C91699" w:rsidP="00C340F9">
      <w:pPr>
        <w:jc w:val="both"/>
      </w:pPr>
      <w:r w:rsidRPr="00AD1F88">
        <w:t>LEY 21/2013, de 9 de diciembre, de Jefatura del Estado</w:t>
      </w:r>
    </w:p>
    <w:p w14:paraId="7E07898F" w14:textId="77777777" w:rsidR="00C91699" w:rsidRPr="00AD1F88" w:rsidRDefault="00C91699" w:rsidP="00C340F9">
      <w:pPr>
        <w:jc w:val="both"/>
      </w:pPr>
      <w:r w:rsidRPr="00AD1F88">
        <w:t xml:space="preserve">B.O.E.: 11-DIC-2013 </w:t>
      </w:r>
    </w:p>
    <w:p w14:paraId="02352CF0" w14:textId="77777777" w:rsidR="00A679F4" w:rsidRPr="00AD1F88" w:rsidRDefault="00A679F4" w:rsidP="00C340F9">
      <w:pPr>
        <w:jc w:val="both"/>
      </w:pPr>
    </w:p>
    <w:p w14:paraId="4D099B93" w14:textId="2261903C" w:rsidR="00C91699" w:rsidRPr="00AD1F88" w:rsidRDefault="00E15372" w:rsidP="00C340F9">
      <w:pPr>
        <w:jc w:val="both"/>
      </w:pPr>
      <w:r w:rsidRPr="00AD1F88">
        <w:tab/>
      </w:r>
      <w:r w:rsidR="00C91699" w:rsidRPr="00AD1F88">
        <w:t>MODIFICADA POR:</w:t>
      </w:r>
    </w:p>
    <w:p w14:paraId="04A22C93" w14:textId="77777777" w:rsidR="00C91699" w:rsidRPr="00AD1F88" w:rsidRDefault="00C91699" w:rsidP="00C340F9">
      <w:pPr>
        <w:pStyle w:val="Negrita"/>
        <w:jc w:val="both"/>
      </w:pPr>
      <w:r w:rsidRPr="00AD1F88">
        <w:t>Modificación de la Ley 21/2013, de 9 de diciembre de evaluación ambiental</w:t>
      </w:r>
    </w:p>
    <w:p w14:paraId="5C94C989" w14:textId="13E71AE7" w:rsidR="00A679F4" w:rsidRPr="00AD1F88" w:rsidRDefault="00E15372" w:rsidP="00C340F9">
      <w:pPr>
        <w:jc w:val="both"/>
      </w:pPr>
      <w:r w:rsidRPr="00AD1F88">
        <w:tab/>
      </w:r>
      <w:r w:rsidR="00A679F4" w:rsidRPr="00AD1F88">
        <w:t>LEY 9/2018, de 5 de diciembre, de Jefatura del Estado</w:t>
      </w:r>
    </w:p>
    <w:p w14:paraId="53046735" w14:textId="23FFBFE0" w:rsidR="00A679F4" w:rsidRPr="00AD1F88" w:rsidRDefault="00E15372" w:rsidP="00C340F9">
      <w:pPr>
        <w:jc w:val="both"/>
      </w:pPr>
      <w:r w:rsidRPr="00AD1F88">
        <w:tab/>
      </w:r>
      <w:r w:rsidR="00A679F4" w:rsidRPr="00AD1F88">
        <w:t>B.O.E.: 06-DIC-2018</w:t>
      </w:r>
    </w:p>
    <w:p w14:paraId="6AF83F4F" w14:textId="77777777" w:rsidR="00A679F4" w:rsidRPr="00AD1F88" w:rsidRDefault="00A679F4" w:rsidP="00C340F9">
      <w:pPr>
        <w:pStyle w:val="Negrita"/>
        <w:jc w:val="both"/>
      </w:pPr>
    </w:p>
    <w:p w14:paraId="50A1987C" w14:textId="4B58ECE3" w:rsidR="00A679F4" w:rsidRPr="00AD1F88" w:rsidRDefault="00A679F4" w:rsidP="00C340F9">
      <w:pPr>
        <w:pStyle w:val="Negrita"/>
        <w:jc w:val="both"/>
      </w:pPr>
      <w:r w:rsidRPr="00AD1F88">
        <w:t>Art.8 del Real Decreto-Ley 23/2020, de 23 de junio, por el que se aprueban medidas en materia de energía y en otros ámbitos para la reactivación económica.</w:t>
      </w:r>
    </w:p>
    <w:p w14:paraId="62639E58" w14:textId="77777777" w:rsidR="00A679F4" w:rsidRPr="00AD1F88" w:rsidRDefault="00A679F4" w:rsidP="00C340F9">
      <w:pPr>
        <w:jc w:val="both"/>
      </w:pPr>
      <w:r w:rsidRPr="00AD1F88">
        <w:t>REAL DECRETO-LEY 23/2020, de 23 de junio, de Jefatura del Estado</w:t>
      </w:r>
    </w:p>
    <w:p w14:paraId="22BE72E2" w14:textId="77777777" w:rsidR="00A679F4" w:rsidRPr="00AD1F88" w:rsidRDefault="00A679F4" w:rsidP="00C340F9">
      <w:pPr>
        <w:jc w:val="both"/>
      </w:pPr>
      <w:r w:rsidRPr="00AD1F88">
        <w:t>B.O.E.: 24-JUN-2020</w:t>
      </w:r>
    </w:p>
    <w:p w14:paraId="7F4A0491" w14:textId="77777777" w:rsidR="00A679F4" w:rsidRPr="00AD1F88" w:rsidRDefault="00A679F4" w:rsidP="00C340F9">
      <w:pPr>
        <w:jc w:val="both"/>
      </w:pPr>
    </w:p>
    <w:p w14:paraId="12BA8A47" w14:textId="77777777" w:rsidR="00C91699" w:rsidRPr="00AD1F88" w:rsidRDefault="00C91699" w:rsidP="00C340F9">
      <w:pPr>
        <w:pStyle w:val="Negrita"/>
        <w:jc w:val="both"/>
      </w:pPr>
      <w:r w:rsidRPr="00AD1F88">
        <w:t>Protección frente a la exposición al radón</w:t>
      </w:r>
    </w:p>
    <w:p w14:paraId="19577AD8" w14:textId="77777777" w:rsidR="00C91699" w:rsidRPr="00AD1F88" w:rsidRDefault="00C91699" w:rsidP="00C340F9">
      <w:pPr>
        <w:jc w:val="both"/>
      </w:pPr>
      <w:r w:rsidRPr="00AD1F88">
        <w:t>Código Técnico de la Edificación. DB-HS6</w:t>
      </w:r>
    </w:p>
    <w:p w14:paraId="4C107B06" w14:textId="77777777" w:rsidR="00C91699" w:rsidRPr="00AD1F88" w:rsidRDefault="00C91699" w:rsidP="00C340F9">
      <w:pPr>
        <w:jc w:val="both"/>
      </w:pPr>
      <w:r w:rsidRPr="00AD1F88">
        <w:t>REAL DECRETO 732/2019, de 20 de diciembre, del Ministerio de Fomento</w:t>
      </w:r>
    </w:p>
    <w:p w14:paraId="2F4C64C1" w14:textId="77777777" w:rsidR="00A679F4" w:rsidRPr="00AD1F88" w:rsidRDefault="00C91699" w:rsidP="00C340F9">
      <w:pPr>
        <w:jc w:val="both"/>
      </w:pPr>
      <w:r w:rsidRPr="00AD1F88">
        <w:t xml:space="preserve">B.O.E.: 27-DIC-2019 </w:t>
      </w:r>
    </w:p>
    <w:p w14:paraId="6BDBA33D" w14:textId="4D103C69" w:rsidR="00C91699" w:rsidRPr="00AD1F88" w:rsidRDefault="00C91699" w:rsidP="00C340F9">
      <w:pPr>
        <w:jc w:val="both"/>
        <w:rPr>
          <w:lang w:val="es-ES"/>
        </w:rPr>
      </w:pPr>
      <w:r w:rsidRPr="00AD1F88">
        <w:rPr>
          <w:lang w:val="es-ES"/>
        </w:rPr>
        <w:tab/>
      </w:r>
      <w:r w:rsidRPr="00AD1F88">
        <w:rPr>
          <w:lang w:val="es-ES"/>
        </w:rPr>
        <w:tab/>
        <w:t xml:space="preserve"> </w:t>
      </w:r>
    </w:p>
    <w:p w14:paraId="641241CF" w14:textId="77777777" w:rsidR="00C91699" w:rsidRPr="00AD1F88" w:rsidRDefault="00C91699" w:rsidP="00C340F9">
      <w:pPr>
        <w:jc w:val="both"/>
        <w:rPr>
          <w:lang w:val="es-ES"/>
        </w:rPr>
      </w:pPr>
    </w:p>
    <w:p w14:paraId="2B739CB5" w14:textId="77777777" w:rsidR="00C91699" w:rsidRPr="00AD1F88" w:rsidRDefault="00C91699" w:rsidP="00C340F9">
      <w:pPr>
        <w:pStyle w:val="Negrita"/>
        <w:jc w:val="both"/>
      </w:pPr>
      <w:r w:rsidRPr="00AD1F88">
        <w:t>6.3) OTROS</w:t>
      </w:r>
    </w:p>
    <w:p w14:paraId="0D4FA4EC" w14:textId="77777777" w:rsidR="00C91699" w:rsidRPr="00AD1F88" w:rsidRDefault="00C91699" w:rsidP="00C340F9">
      <w:pPr>
        <w:pStyle w:val="Negrita"/>
        <w:jc w:val="both"/>
      </w:pPr>
      <w:r w:rsidRPr="00AD1F88">
        <w:t>Ley del Servicio Postal Universal, de los derechos de los usuarios y del mercado postal</w:t>
      </w:r>
    </w:p>
    <w:p w14:paraId="4376AB0E" w14:textId="77777777" w:rsidR="00C91699" w:rsidRPr="00AD1F88" w:rsidRDefault="00C91699" w:rsidP="00C340F9">
      <w:pPr>
        <w:jc w:val="both"/>
        <w:rPr>
          <w:lang w:val="es-ES"/>
        </w:rPr>
      </w:pPr>
      <w:r w:rsidRPr="00AD1F88">
        <w:rPr>
          <w:lang w:val="es-ES"/>
        </w:rPr>
        <w:t>LEY 43/2010, de 30 de diciembre, de Jefatura del Estado</w:t>
      </w:r>
    </w:p>
    <w:p w14:paraId="3A8D1034" w14:textId="77777777" w:rsidR="00C91699" w:rsidRPr="00AD1F88" w:rsidRDefault="00C91699" w:rsidP="00C340F9">
      <w:pPr>
        <w:jc w:val="both"/>
        <w:rPr>
          <w:lang w:val="es-ES"/>
        </w:rPr>
      </w:pPr>
      <w:r w:rsidRPr="00AD1F88">
        <w:rPr>
          <w:lang w:val="es-ES"/>
        </w:rPr>
        <w:t>B.O.E.: 31-DIC-2010</w:t>
      </w:r>
    </w:p>
    <w:p w14:paraId="50B365BE" w14:textId="64077EE6" w:rsidR="00C91699" w:rsidRPr="00AD1F88" w:rsidRDefault="00E15372" w:rsidP="00C340F9">
      <w:pPr>
        <w:jc w:val="both"/>
        <w:rPr>
          <w:lang w:val="es-ES"/>
        </w:rPr>
      </w:pPr>
      <w:r w:rsidRPr="00AD1F88">
        <w:rPr>
          <w:lang w:val="es-ES"/>
        </w:rPr>
        <w:tab/>
      </w:r>
      <w:r w:rsidR="00C91699" w:rsidRPr="00AD1F88">
        <w:rPr>
          <w:lang w:val="es-ES"/>
        </w:rPr>
        <w:t>MODIFICADA POR:</w:t>
      </w:r>
    </w:p>
    <w:p w14:paraId="0D531579" w14:textId="0E9C337F" w:rsidR="00C91699" w:rsidRPr="00AD1F88" w:rsidRDefault="00E15372" w:rsidP="00C340F9">
      <w:pPr>
        <w:jc w:val="both"/>
        <w:rPr>
          <w:lang w:val="es-ES"/>
        </w:rPr>
      </w:pPr>
      <w:r w:rsidRPr="00AD1F88">
        <w:rPr>
          <w:lang w:val="es-ES"/>
        </w:rPr>
        <w:tab/>
      </w:r>
      <w:r w:rsidR="00C91699" w:rsidRPr="00AD1F88">
        <w:rPr>
          <w:lang w:val="es-ES"/>
        </w:rPr>
        <w:t>Presupuestos Generales del Estado para el año 2013</w:t>
      </w:r>
    </w:p>
    <w:p w14:paraId="476B8891" w14:textId="19703EDE" w:rsidR="00C91699" w:rsidRPr="00AD1F88" w:rsidRDefault="00E15372" w:rsidP="00C340F9">
      <w:pPr>
        <w:jc w:val="both"/>
        <w:rPr>
          <w:lang w:val="es-ES"/>
        </w:rPr>
      </w:pPr>
      <w:r w:rsidRPr="00AD1F88">
        <w:rPr>
          <w:lang w:val="es-ES"/>
        </w:rPr>
        <w:tab/>
      </w:r>
      <w:r w:rsidR="00C91699" w:rsidRPr="00AD1F88">
        <w:rPr>
          <w:lang w:val="es-ES"/>
        </w:rPr>
        <w:t>LEY 17/2012, de 27 de diciembre, de Jefatura del Estado</w:t>
      </w:r>
    </w:p>
    <w:p w14:paraId="0362F2B4" w14:textId="0228992D" w:rsidR="00C91699" w:rsidRPr="00AD1F88" w:rsidRDefault="00E15372" w:rsidP="00C340F9">
      <w:pPr>
        <w:jc w:val="both"/>
        <w:rPr>
          <w:lang w:val="es-ES"/>
        </w:rPr>
      </w:pPr>
      <w:r w:rsidRPr="00AD1F88">
        <w:rPr>
          <w:lang w:val="es-ES"/>
        </w:rPr>
        <w:tab/>
      </w:r>
      <w:r w:rsidR="00C91699" w:rsidRPr="00AD1F88">
        <w:rPr>
          <w:lang w:val="es-ES"/>
        </w:rPr>
        <w:t>B.O.E.: 28-DIC-2012</w:t>
      </w:r>
    </w:p>
    <w:p w14:paraId="27E88688" w14:textId="77777777" w:rsidR="00E15372" w:rsidRPr="00AD1F88" w:rsidRDefault="00E15372" w:rsidP="00C340F9">
      <w:pPr>
        <w:jc w:val="both"/>
        <w:rPr>
          <w:lang w:val="es-ES"/>
        </w:rPr>
      </w:pPr>
    </w:p>
    <w:p w14:paraId="06059692" w14:textId="3766DFAE" w:rsidR="00C91699" w:rsidRPr="00AD1F88" w:rsidRDefault="00C91699" w:rsidP="00C340F9">
      <w:pPr>
        <w:pStyle w:val="Ttulo3"/>
        <w:jc w:val="both"/>
        <w:rPr>
          <w:lang w:val="es-ES"/>
        </w:rPr>
      </w:pPr>
      <w:bookmarkStart w:id="516" w:name="_Toc73355144"/>
      <w:bookmarkStart w:id="517" w:name="_Toc107311918"/>
      <w:bookmarkStart w:id="518" w:name="_Toc122596816"/>
      <w:r w:rsidRPr="00AD1F88">
        <w:rPr>
          <w:lang w:val="es-ES"/>
        </w:rPr>
        <w:t>ANEXO</w:t>
      </w:r>
      <w:r w:rsidR="00B049B6" w:rsidRPr="00AD1F88">
        <w:rPr>
          <w:lang w:val="es-ES"/>
        </w:rPr>
        <w:t xml:space="preserve"> I.</w:t>
      </w:r>
      <w:r w:rsidRPr="00AD1F88">
        <w:rPr>
          <w:lang w:val="es-ES"/>
        </w:rPr>
        <w:t xml:space="preserve"> COMUNIDAD DE MADRID</w:t>
      </w:r>
      <w:bookmarkEnd w:id="516"/>
      <w:bookmarkEnd w:id="517"/>
      <w:bookmarkEnd w:id="518"/>
    </w:p>
    <w:p w14:paraId="1F6E14D7" w14:textId="77777777" w:rsidR="00C91699" w:rsidRPr="00AD1F88" w:rsidRDefault="00C91699" w:rsidP="00C340F9">
      <w:pPr>
        <w:pStyle w:val="Negrita"/>
        <w:jc w:val="both"/>
      </w:pPr>
      <w:r w:rsidRPr="00AD1F88">
        <w:t>0) NORMAS DE CARÁCTER GENERAL</w:t>
      </w:r>
    </w:p>
    <w:p w14:paraId="5D223F9D" w14:textId="77777777" w:rsidR="00C91699" w:rsidRPr="00AD1F88" w:rsidRDefault="00C91699" w:rsidP="00C340F9">
      <w:pPr>
        <w:pStyle w:val="Negrita"/>
        <w:jc w:val="both"/>
      </w:pPr>
      <w:r w:rsidRPr="00AD1F88">
        <w:t>Medidas para la calidad de la edificación</w:t>
      </w:r>
    </w:p>
    <w:p w14:paraId="05EF5D21" w14:textId="77777777" w:rsidR="00C91699" w:rsidRPr="00AD1F88" w:rsidRDefault="00C91699" w:rsidP="00C340F9">
      <w:pPr>
        <w:jc w:val="both"/>
        <w:rPr>
          <w:lang w:val="es-ES"/>
        </w:rPr>
      </w:pPr>
      <w:r w:rsidRPr="00AD1F88">
        <w:rPr>
          <w:lang w:val="es-ES"/>
        </w:rPr>
        <w:t>LEY 2/1999, de 17 de marzo, de la Presidencia de la Comunidad de Madrid</w:t>
      </w:r>
    </w:p>
    <w:p w14:paraId="4AD46E77" w14:textId="77777777" w:rsidR="00C91699" w:rsidRPr="00AD1F88" w:rsidRDefault="00C91699" w:rsidP="00C340F9">
      <w:pPr>
        <w:jc w:val="both"/>
        <w:rPr>
          <w:lang w:val="es-ES"/>
        </w:rPr>
      </w:pPr>
      <w:r w:rsidRPr="00AD1F88">
        <w:rPr>
          <w:lang w:val="es-ES"/>
        </w:rPr>
        <w:t xml:space="preserve">B.O.C.M.: 29-MAR-1999 </w:t>
      </w:r>
    </w:p>
    <w:p w14:paraId="100BB9B3" w14:textId="77777777" w:rsidR="005717C6" w:rsidRPr="00AD1F88" w:rsidRDefault="005717C6" w:rsidP="00C340F9">
      <w:pPr>
        <w:jc w:val="both"/>
        <w:rPr>
          <w:lang w:val="es-ES"/>
        </w:rPr>
      </w:pPr>
    </w:p>
    <w:p w14:paraId="529E9CE7" w14:textId="4C4F0F53" w:rsidR="00C91699" w:rsidRPr="00AD1F88" w:rsidRDefault="00C91699" w:rsidP="00C340F9">
      <w:pPr>
        <w:pStyle w:val="Negrita"/>
        <w:jc w:val="both"/>
      </w:pPr>
      <w:r w:rsidRPr="00AD1F88">
        <w:t>Regulación del Libro del Edificio</w:t>
      </w:r>
    </w:p>
    <w:p w14:paraId="29F6234F" w14:textId="77777777" w:rsidR="00C91699" w:rsidRPr="00AD1F88" w:rsidRDefault="00C91699" w:rsidP="00C340F9">
      <w:pPr>
        <w:jc w:val="both"/>
        <w:rPr>
          <w:lang w:val="es-ES"/>
        </w:rPr>
      </w:pPr>
      <w:r w:rsidRPr="00AD1F88">
        <w:rPr>
          <w:lang w:val="es-ES"/>
        </w:rPr>
        <w:t>DECRETO 349/1999, de 30 de diciembre, de la Consejería de Obras Públicas, Urbanismo y Transportes de la Comunidad de Madrid</w:t>
      </w:r>
    </w:p>
    <w:p w14:paraId="62B55BEC" w14:textId="77777777" w:rsidR="00C91699" w:rsidRPr="00AD1F88" w:rsidRDefault="00C91699" w:rsidP="00C340F9">
      <w:pPr>
        <w:jc w:val="both"/>
        <w:rPr>
          <w:lang w:val="es-ES"/>
        </w:rPr>
      </w:pPr>
      <w:r w:rsidRPr="00AD1F88">
        <w:rPr>
          <w:lang w:val="es-ES"/>
        </w:rPr>
        <w:t xml:space="preserve">B.O.C.M.: 14-ENE-2000 </w:t>
      </w:r>
    </w:p>
    <w:p w14:paraId="332D02F7" w14:textId="77777777" w:rsidR="005717C6" w:rsidRPr="00AD1F88" w:rsidRDefault="005717C6" w:rsidP="00C340F9">
      <w:pPr>
        <w:jc w:val="both"/>
        <w:rPr>
          <w:lang w:val="es-ES"/>
        </w:rPr>
      </w:pPr>
    </w:p>
    <w:p w14:paraId="62945ED9" w14:textId="368BFB1B" w:rsidR="00C91699" w:rsidRPr="00AD1F88" w:rsidRDefault="00C91699" w:rsidP="00C340F9">
      <w:pPr>
        <w:pStyle w:val="Negrita"/>
        <w:jc w:val="both"/>
      </w:pPr>
      <w:r w:rsidRPr="00AD1F88">
        <w:t>1) INSTALACIONES</w:t>
      </w:r>
    </w:p>
    <w:p w14:paraId="71079D2C" w14:textId="77777777" w:rsidR="00C91699" w:rsidRPr="00AD1F88" w:rsidRDefault="00C91699" w:rsidP="00C340F9">
      <w:pPr>
        <w:pStyle w:val="Negrita"/>
        <w:jc w:val="both"/>
      </w:pPr>
      <w:r w:rsidRPr="00AD1F88">
        <w:t>Condiciones de las instalaciones de gas en locales destinados a usos domésticos, colectivos o comerciales y en particular, requisitos adicionales sobre la instalación de aparatos de calefacción, agua caliente sanitaria, o mixto, y conductos de evacuación de productos de la combustión.</w:t>
      </w:r>
    </w:p>
    <w:p w14:paraId="4C2581DE" w14:textId="77777777" w:rsidR="00C91699" w:rsidRPr="00AD1F88" w:rsidRDefault="00C91699" w:rsidP="00C340F9">
      <w:pPr>
        <w:jc w:val="both"/>
        <w:rPr>
          <w:lang w:val="es-ES"/>
        </w:rPr>
      </w:pPr>
      <w:r w:rsidRPr="00AD1F88">
        <w:rPr>
          <w:lang w:val="es-ES"/>
        </w:rPr>
        <w:t>ORDEN 2910/1995, de 11 de diciembre, de la Consejería de Economía y Empleo de la Comunidad de Madrid</w:t>
      </w:r>
    </w:p>
    <w:p w14:paraId="55F3F63E" w14:textId="77777777" w:rsidR="00C91699" w:rsidRPr="00AD1F88" w:rsidRDefault="00C91699" w:rsidP="00C340F9">
      <w:pPr>
        <w:jc w:val="both"/>
        <w:rPr>
          <w:lang w:val="es-ES"/>
        </w:rPr>
      </w:pPr>
      <w:r w:rsidRPr="00AD1F88">
        <w:rPr>
          <w:lang w:val="es-ES"/>
        </w:rPr>
        <w:lastRenderedPageBreak/>
        <w:t xml:space="preserve">B.O.C.M..: 21-DIC-1995 </w:t>
      </w:r>
    </w:p>
    <w:p w14:paraId="0B3A8523" w14:textId="77777777" w:rsidR="00C91699" w:rsidRPr="00AD1F88" w:rsidRDefault="00C91699" w:rsidP="00C340F9">
      <w:pPr>
        <w:jc w:val="both"/>
        <w:rPr>
          <w:lang w:val="es-ES"/>
        </w:rPr>
      </w:pPr>
      <w:r w:rsidRPr="00AD1F88">
        <w:rPr>
          <w:lang w:val="es-ES"/>
        </w:rPr>
        <w:t xml:space="preserve">El contenido de la presente Orden ha quedado desplazado por la regulación de la normativa estatal (RITE) , salvo los apartados Segundo y sexto que continúan en vigor. </w:t>
      </w:r>
    </w:p>
    <w:p w14:paraId="5F1256AC" w14:textId="318C732D" w:rsidR="00C91699" w:rsidRPr="00AD1F88" w:rsidRDefault="005717C6" w:rsidP="00C340F9">
      <w:pPr>
        <w:jc w:val="both"/>
        <w:rPr>
          <w:lang w:val="es-ES"/>
        </w:rPr>
      </w:pPr>
      <w:r w:rsidRPr="00AD1F88">
        <w:rPr>
          <w:lang w:val="es-ES"/>
        </w:rPr>
        <w:tab/>
      </w:r>
      <w:r w:rsidR="00C91699" w:rsidRPr="00AD1F88">
        <w:rPr>
          <w:lang w:val="es-ES"/>
        </w:rPr>
        <w:t>AMPLIADA POR:</w:t>
      </w:r>
    </w:p>
    <w:p w14:paraId="5D93DED9" w14:textId="77777777" w:rsidR="00C91699" w:rsidRPr="00AD1F88" w:rsidRDefault="00C91699" w:rsidP="00C340F9">
      <w:pPr>
        <w:pStyle w:val="Negrita"/>
        <w:jc w:val="both"/>
      </w:pPr>
      <w:r w:rsidRPr="00AD1F88">
        <w:t>Ampliación del plazo de la disposición final 2ª de la orden de 11 de diciembre de 1995 sobre condiciones de las instalaciones en locales destinados a usos domésticos, colectivos o comerciales y, en particular, requisitos adicionales sobre la instalación de aparatos de calefacción, agua caliente sanitaria o mixto, y conductos de evacuación de productos de la combustión</w:t>
      </w:r>
    </w:p>
    <w:p w14:paraId="0CD906EC" w14:textId="2C6CE5BB" w:rsidR="00C91699" w:rsidRPr="00AD1F88" w:rsidRDefault="00C91699" w:rsidP="00C340F9">
      <w:pPr>
        <w:jc w:val="both"/>
        <w:rPr>
          <w:lang w:val="es-ES"/>
        </w:rPr>
      </w:pPr>
      <w:r w:rsidRPr="00AD1F88">
        <w:rPr>
          <w:lang w:val="es-ES"/>
        </w:rPr>
        <w:t>ORDEN 454/1996, de 23 de enero, de la Consejería de Economía y Empleo de la C. de Madrid.</w:t>
      </w:r>
    </w:p>
    <w:p w14:paraId="7CEB4846" w14:textId="68B5FB57" w:rsidR="00C91699" w:rsidRPr="00AD1F88" w:rsidRDefault="005717C6" w:rsidP="00C340F9">
      <w:pPr>
        <w:jc w:val="both"/>
        <w:rPr>
          <w:lang w:val="es-ES"/>
        </w:rPr>
      </w:pPr>
      <w:r w:rsidRPr="00AD1F88">
        <w:rPr>
          <w:lang w:val="es-ES"/>
        </w:rPr>
        <w:tab/>
      </w:r>
      <w:r w:rsidR="00C91699" w:rsidRPr="00AD1F88">
        <w:rPr>
          <w:lang w:val="es-ES"/>
        </w:rPr>
        <w:t xml:space="preserve">B.O.C.M..: 29-ENE-1996 </w:t>
      </w:r>
    </w:p>
    <w:p w14:paraId="2639999B" w14:textId="77777777" w:rsidR="005717C6" w:rsidRPr="00AD1F88" w:rsidRDefault="005717C6" w:rsidP="00C340F9">
      <w:pPr>
        <w:jc w:val="both"/>
        <w:rPr>
          <w:lang w:val="es-ES"/>
        </w:rPr>
      </w:pPr>
    </w:p>
    <w:p w14:paraId="69409CA3" w14:textId="28783297" w:rsidR="00C91699" w:rsidRPr="00AD1F88" w:rsidRDefault="00C91699" w:rsidP="00C340F9">
      <w:pPr>
        <w:pStyle w:val="Negrita"/>
        <w:jc w:val="both"/>
      </w:pPr>
      <w:r w:rsidRPr="00AD1F88">
        <w:t>2 ) BARRERAS ARQUITECTÓNICAS</w:t>
      </w:r>
    </w:p>
    <w:p w14:paraId="6EC6191D" w14:textId="77777777" w:rsidR="00C91699" w:rsidRPr="00AD1F88" w:rsidRDefault="00C91699" w:rsidP="00C340F9">
      <w:pPr>
        <w:pStyle w:val="Negrita"/>
        <w:jc w:val="both"/>
      </w:pPr>
      <w:r w:rsidRPr="00AD1F88">
        <w:t>Promoción de la accesibilidad y supresión de barreras arquitectónicas.</w:t>
      </w:r>
    </w:p>
    <w:p w14:paraId="40BE700F" w14:textId="77777777" w:rsidR="00C91699" w:rsidRPr="00AD1F88" w:rsidRDefault="00C91699" w:rsidP="00C340F9">
      <w:pPr>
        <w:jc w:val="both"/>
        <w:rPr>
          <w:lang w:val="es-ES"/>
        </w:rPr>
      </w:pPr>
      <w:r w:rsidRPr="00AD1F88">
        <w:rPr>
          <w:lang w:val="es-ES"/>
        </w:rPr>
        <w:t>LEY 8/1993, de 22 de junio, de la Presidencia de la Comunidad de Madrid</w:t>
      </w:r>
    </w:p>
    <w:p w14:paraId="64DDD979" w14:textId="77777777" w:rsidR="00C91699" w:rsidRPr="00AD1F88" w:rsidRDefault="00C91699" w:rsidP="00C340F9">
      <w:pPr>
        <w:jc w:val="both"/>
        <w:rPr>
          <w:lang w:val="es-ES"/>
        </w:rPr>
      </w:pPr>
      <w:r w:rsidRPr="00AD1F88">
        <w:rPr>
          <w:lang w:val="es-ES"/>
        </w:rPr>
        <w:t>B.O.E.: 25-AGO-1993</w:t>
      </w:r>
    </w:p>
    <w:p w14:paraId="2DECD19F" w14:textId="77777777" w:rsidR="00C91699" w:rsidRPr="00AD1F88" w:rsidRDefault="00C91699" w:rsidP="00C340F9">
      <w:pPr>
        <w:jc w:val="both"/>
        <w:rPr>
          <w:lang w:val="es-ES"/>
        </w:rPr>
      </w:pPr>
      <w:r w:rsidRPr="00AD1F88">
        <w:rPr>
          <w:lang w:val="es-ES"/>
        </w:rPr>
        <w:t xml:space="preserve">Corrección errores: 21-SEP-1993 </w:t>
      </w:r>
    </w:p>
    <w:p w14:paraId="7132925B" w14:textId="5A01CEE5" w:rsidR="00C91699" w:rsidRPr="00AD1F88" w:rsidRDefault="005717C6" w:rsidP="00C340F9">
      <w:pPr>
        <w:jc w:val="both"/>
        <w:rPr>
          <w:lang w:val="es-ES"/>
        </w:rPr>
      </w:pPr>
      <w:r w:rsidRPr="00AD1F88">
        <w:rPr>
          <w:lang w:val="es-ES"/>
        </w:rPr>
        <w:tab/>
      </w:r>
      <w:r w:rsidR="00C91699" w:rsidRPr="00AD1F88">
        <w:rPr>
          <w:lang w:val="es-ES"/>
        </w:rPr>
        <w:t>MODIFICADA POR:</w:t>
      </w:r>
    </w:p>
    <w:p w14:paraId="3C25A5D8" w14:textId="77777777" w:rsidR="00C91699" w:rsidRPr="00AD1F88" w:rsidRDefault="00C91699" w:rsidP="00C340F9">
      <w:pPr>
        <w:pStyle w:val="Negrita"/>
        <w:jc w:val="both"/>
      </w:pPr>
      <w:r w:rsidRPr="00AD1F88">
        <w:t>Modificación de la Composición del Consejo para la promoción de la accesibilidad y la supresión de barreras, previsto en el artículo 46.2 de la Ley 8/1993, de 22 de junio</w:t>
      </w:r>
    </w:p>
    <w:p w14:paraId="0B5821D2" w14:textId="126B000F" w:rsidR="00C91699" w:rsidRPr="00AD1F88" w:rsidRDefault="005717C6" w:rsidP="00C340F9">
      <w:pPr>
        <w:jc w:val="both"/>
        <w:rPr>
          <w:lang w:val="es-ES"/>
        </w:rPr>
      </w:pPr>
      <w:r w:rsidRPr="00AD1F88">
        <w:rPr>
          <w:lang w:val="es-ES"/>
        </w:rPr>
        <w:tab/>
      </w:r>
      <w:r w:rsidR="00C91699" w:rsidRPr="00AD1F88">
        <w:rPr>
          <w:lang w:val="es-ES"/>
        </w:rPr>
        <w:t>LEY 10/1996, de 29 de noviembre, de la Presidencia de la Comunidad de Madrid</w:t>
      </w:r>
    </w:p>
    <w:p w14:paraId="4F161A4E" w14:textId="2DEE0343" w:rsidR="00C91699" w:rsidRPr="00AD1F88" w:rsidRDefault="005717C6" w:rsidP="00C340F9">
      <w:pPr>
        <w:jc w:val="both"/>
        <w:rPr>
          <w:lang w:val="es-ES"/>
        </w:rPr>
      </w:pPr>
      <w:r w:rsidRPr="00AD1F88">
        <w:rPr>
          <w:lang w:val="es-ES"/>
        </w:rPr>
        <w:tab/>
      </w:r>
      <w:r w:rsidR="00C91699" w:rsidRPr="00AD1F88">
        <w:rPr>
          <w:lang w:val="es-ES"/>
        </w:rPr>
        <w:t xml:space="preserve">B.O.C.M.: 28-MAR-1997 </w:t>
      </w:r>
    </w:p>
    <w:p w14:paraId="59CA6E1F" w14:textId="77777777" w:rsidR="005717C6" w:rsidRPr="00AD1F88" w:rsidRDefault="005717C6" w:rsidP="00C340F9">
      <w:pPr>
        <w:jc w:val="both"/>
        <w:rPr>
          <w:lang w:val="es-ES"/>
        </w:rPr>
      </w:pPr>
    </w:p>
    <w:p w14:paraId="1DFBF1D6" w14:textId="1EFFE394" w:rsidR="00C91699" w:rsidRPr="00AD1F88" w:rsidRDefault="00C91699" w:rsidP="00C340F9">
      <w:pPr>
        <w:pStyle w:val="Negrita"/>
        <w:jc w:val="both"/>
      </w:pPr>
      <w:r w:rsidRPr="00AD1F88">
        <w:t>Modificación de determinadas especificaciones técnicas de la Ley 8/1993, de 22 de junio, de promoción de la accesibilidad y supresión de barreras arquitectónicas</w:t>
      </w:r>
    </w:p>
    <w:p w14:paraId="65796DDD" w14:textId="0D6C63A1" w:rsidR="00C91699" w:rsidRPr="00AD1F88" w:rsidRDefault="00C91699" w:rsidP="00C340F9">
      <w:pPr>
        <w:jc w:val="both"/>
        <w:rPr>
          <w:lang w:val="es-ES"/>
        </w:rPr>
      </w:pPr>
      <w:r w:rsidRPr="00AD1F88">
        <w:rPr>
          <w:lang w:val="es-ES"/>
        </w:rPr>
        <w:t>DECRETO 138/1998, de 23 de julio, de la Consejería de Presidencia de la Comunidad de Madrid</w:t>
      </w:r>
    </w:p>
    <w:p w14:paraId="7E78B04A" w14:textId="1236E006" w:rsidR="00C91699" w:rsidRPr="00AD1F88" w:rsidRDefault="005717C6" w:rsidP="00C340F9">
      <w:pPr>
        <w:jc w:val="both"/>
        <w:rPr>
          <w:lang w:val="es-ES"/>
        </w:rPr>
      </w:pPr>
      <w:r w:rsidRPr="00AD1F88">
        <w:rPr>
          <w:lang w:val="es-ES"/>
        </w:rPr>
        <w:tab/>
      </w:r>
      <w:r w:rsidR="00C91699" w:rsidRPr="00AD1F88">
        <w:rPr>
          <w:lang w:val="es-ES"/>
        </w:rPr>
        <w:t xml:space="preserve">B.O.C.M.: 30-JUL-1998 </w:t>
      </w:r>
    </w:p>
    <w:p w14:paraId="63457F15" w14:textId="77777777" w:rsidR="005717C6" w:rsidRPr="00AD1F88" w:rsidRDefault="005717C6" w:rsidP="00C340F9">
      <w:pPr>
        <w:jc w:val="both"/>
        <w:rPr>
          <w:lang w:val="es-ES"/>
        </w:rPr>
      </w:pPr>
    </w:p>
    <w:p w14:paraId="7710147F" w14:textId="71F4F415" w:rsidR="00C91699" w:rsidRPr="00AD1F88" w:rsidRDefault="00C91699" w:rsidP="00C340F9">
      <w:pPr>
        <w:pStyle w:val="Negrita"/>
        <w:jc w:val="both"/>
      </w:pPr>
      <w:r w:rsidRPr="00AD1F88">
        <w:t>Medidas fiscales y administrativas</w:t>
      </w:r>
    </w:p>
    <w:p w14:paraId="3EEF31AA" w14:textId="53A5CA09" w:rsidR="00C91699" w:rsidRPr="00AD1F88" w:rsidRDefault="005717C6" w:rsidP="00C340F9">
      <w:pPr>
        <w:jc w:val="both"/>
        <w:rPr>
          <w:lang w:val="es-ES"/>
        </w:rPr>
      </w:pPr>
      <w:r w:rsidRPr="00AD1F88">
        <w:rPr>
          <w:lang w:val="es-ES"/>
        </w:rPr>
        <w:tab/>
      </w:r>
      <w:r w:rsidR="00C91699" w:rsidRPr="00AD1F88">
        <w:rPr>
          <w:lang w:val="es-ES"/>
        </w:rPr>
        <w:t>LEY 24/1999, de 27 de diciembre, de la Presidencia de la Comunidad de Madrid</w:t>
      </w:r>
    </w:p>
    <w:p w14:paraId="79512564" w14:textId="1A44B063" w:rsidR="00C91699" w:rsidRPr="00AD1F88" w:rsidRDefault="005717C6" w:rsidP="00C340F9">
      <w:pPr>
        <w:jc w:val="both"/>
        <w:rPr>
          <w:lang w:val="es-ES"/>
        </w:rPr>
      </w:pPr>
      <w:r w:rsidRPr="00AD1F88">
        <w:rPr>
          <w:lang w:val="es-ES"/>
        </w:rPr>
        <w:tab/>
      </w:r>
      <w:r w:rsidR="00C91699" w:rsidRPr="00AD1F88">
        <w:rPr>
          <w:lang w:val="es-ES"/>
        </w:rPr>
        <w:t xml:space="preserve">B.O.E.: 25-FEB-2000 </w:t>
      </w:r>
    </w:p>
    <w:p w14:paraId="2FC5DC10" w14:textId="77777777" w:rsidR="005717C6" w:rsidRPr="00AD1F88" w:rsidRDefault="005717C6" w:rsidP="00C340F9">
      <w:pPr>
        <w:jc w:val="both"/>
        <w:rPr>
          <w:lang w:val="es-ES"/>
        </w:rPr>
      </w:pPr>
    </w:p>
    <w:p w14:paraId="391456FA" w14:textId="5D44CDBA" w:rsidR="00C91699" w:rsidRPr="00AD1F88" w:rsidRDefault="00C91699" w:rsidP="00C340F9">
      <w:pPr>
        <w:pStyle w:val="Negrita"/>
        <w:jc w:val="both"/>
      </w:pPr>
      <w:r w:rsidRPr="00AD1F88">
        <w:t>Medidas fiscales y administrativas</w:t>
      </w:r>
    </w:p>
    <w:p w14:paraId="5C599327" w14:textId="688288DF" w:rsidR="00C91699" w:rsidRPr="00AD1F88" w:rsidRDefault="005717C6" w:rsidP="00C340F9">
      <w:pPr>
        <w:jc w:val="both"/>
        <w:rPr>
          <w:lang w:val="es-ES"/>
        </w:rPr>
      </w:pPr>
      <w:r w:rsidRPr="00AD1F88">
        <w:rPr>
          <w:lang w:val="es-ES"/>
        </w:rPr>
        <w:tab/>
      </w:r>
      <w:r w:rsidR="00C91699" w:rsidRPr="00AD1F88">
        <w:rPr>
          <w:lang w:val="es-ES"/>
        </w:rPr>
        <w:t>LEY 14/2001, de 26 de diciembre, de la Presidencia de la Comunidad de Madrid</w:t>
      </w:r>
    </w:p>
    <w:p w14:paraId="736F334E" w14:textId="72C9B1DE" w:rsidR="00C91699" w:rsidRPr="00AD1F88" w:rsidRDefault="005717C6" w:rsidP="00C340F9">
      <w:pPr>
        <w:jc w:val="both"/>
        <w:rPr>
          <w:lang w:val="es-ES"/>
        </w:rPr>
      </w:pPr>
      <w:r w:rsidRPr="00AD1F88">
        <w:rPr>
          <w:lang w:val="es-ES"/>
        </w:rPr>
        <w:tab/>
      </w:r>
      <w:r w:rsidR="00C91699" w:rsidRPr="00AD1F88">
        <w:rPr>
          <w:lang w:val="es-ES"/>
        </w:rPr>
        <w:t xml:space="preserve">B.O.E.: 5-MAR-2002 </w:t>
      </w:r>
    </w:p>
    <w:p w14:paraId="6FDDECC9" w14:textId="77777777" w:rsidR="005717C6" w:rsidRPr="00AD1F88" w:rsidRDefault="005717C6" w:rsidP="00C340F9">
      <w:pPr>
        <w:jc w:val="both"/>
        <w:rPr>
          <w:lang w:val="es-ES"/>
        </w:rPr>
      </w:pPr>
    </w:p>
    <w:p w14:paraId="0C102602" w14:textId="3EB99034" w:rsidR="00C91699" w:rsidRPr="00AD1F88" w:rsidRDefault="00C91699" w:rsidP="00C340F9">
      <w:pPr>
        <w:pStyle w:val="Negrita"/>
        <w:jc w:val="both"/>
      </w:pPr>
      <w:r w:rsidRPr="00AD1F88">
        <w:t>Reglamento Técnico de Desarrollo en Materia de Promoción de la Accesibilidad y Supresión de Barreras Arquitectónicas</w:t>
      </w:r>
    </w:p>
    <w:p w14:paraId="628ED924" w14:textId="77777777" w:rsidR="00C91699" w:rsidRPr="00AD1F88" w:rsidRDefault="00C91699" w:rsidP="00C340F9">
      <w:pPr>
        <w:jc w:val="both"/>
        <w:rPr>
          <w:lang w:val="es-ES"/>
        </w:rPr>
      </w:pPr>
      <w:r w:rsidRPr="00AD1F88">
        <w:rPr>
          <w:lang w:val="es-ES"/>
        </w:rPr>
        <w:t>Decreto 13/2007, de 15 de marzo, del Consejo de Gobierno</w:t>
      </w:r>
    </w:p>
    <w:p w14:paraId="1D2D1FAF" w14:textId="77777777" w:rsidR="00C91699" w:rsidRPr="00AD1F88" w:rsidRDefault="00C91699" w:rsidP="00C340F9">
      <w:pPr>
        <w:jc w:val="both"/>
        <w:rPr>
          <w:lang w:val="es-ES"/>
        </w:rPr>
      </w:pPr>
      <w:r w:rsidRPr="00AD1F88">
        <w:rPr>
          <w:lang w:val="es-ES"/>
        </w:rPr>
        <w:t>B.O.C.M.: 24-ABR-2007</w:t>
      </w:r>
    </w:p>
    <w:p w14:paraId="67253BBD" w14:textId="59AACE8F" w:rsidR="00C91699" w:rsidRPr="00AD1F88" w:rsidRDefault="005717C6" w:rsidP="00C340F9">
      <w:pPr>
        <w:jc w:val="both"/>
        <w:rPr>
          <w:lang w:val="es-ES"/>
        </w:rPr>
      </w:pPr>
      <w:r w:rsidRPr="00AD1F88">
        <w:rPr>
          <w:lang w:val="es-ES"/>
        </w:rPr>
        <w:lastRenderedPageBreak/>
        <w:tab/>
      </w:r>
      <w:r w:rsidR="00C91699" w:rsidRPr="00AD1F88">
        <w:rPr>
          <w:lang w:val="es-ES"/>
        </w:rPr>
        <w:t>DEROGADAS LAS NORMAS TECNICAS CONTENIDAS EN LA NORMA 1, APARTADO 1.2.2.1 POR:</w:t>
      </w:r>
    </w:p>
    <w:p w14:paraId="1A71A039" w14:textId="77777777" w:rsidR="00C91699" w:rsidRPr="00AD1F88" w:rsidRDefault="00C91699" w:rsidP="00C340F9">
      <w:pPr>
        <w:pStyle w:val="Negrita"/>
        <w:jc w:val="both"/>
      </w:pPr>
      <w:r w:rsidRPr="00AD1F88">
        <w:t>Establecimiento de los parámetros exigibles a los ascensores en las edificaciones para que reúnan la condición de accesibles en el ámbito de la Comunidad de Madrid</w:t>
      </w:r>
    </w:p>
    <w:p w14:paraId="141C6707" w14:textId="40FE78AF" w:rsidR="00C91699" w:rsidRPr="00AD1F88" w:rsidRDefault="00C91699" w:rsidP="00C340F9">
      <w:pPr>
        <w:jc w:val="both"/>
        <w:rPr>
          <w:lang w:val="es-ES"/>
        </w:rPr>
      </w:pPr>
      <w:r w:rsidRPr="00AD1F88">
        <w:rPr>
          <w:lang w:val="es-ES"/>
        </w:rPr>
        <w:t>ORDEN de 7 de febrero de 2014, de la Consejería de Transportes, Infraestructuras y Vivienda de la Comunidad de Madrid</w:t>
      </w:r>
    </w:p>
    <w:p w14:paraId="20A9337D" w14:textId="7D68A63D" w:rsidR="00C91699" w:rsidRPr="00AD1F88" w:rsidRDefault="005717C6" w:rsidP="00C340F9">
      <w:pPr>
        <w:jc w:val="both"/>
        <w:rPr>
          <w:lang w:val="es-ES"/>
        </w:rPr>
      </w:pPr>
      <w:r w:rsidRPr="00AD1F88">
        <w:rPr>
          <w:lang w:val="es-ES"/>
        </w:rPr>
        <w:tab/>
      </w:r>
      <w:r w:rsidR="00C91699" w:rsidRPr="00AD1F88">
        <w:rPr>
          <w:lang w:val="es-ES"/>
        </w:rPr>
        <w:t xml:space="preserve">B.O.C.M.: 13-FEB-2014 </w:t>
      </w:r>
    </w:p>
    <w:p w14:paraId="50ABDAB8" w14:textId="77777777" w:rsidR="005717C6" w:rsidRPr="00AD1F88" w:rsidRDefault="005717C6" w:rsidP="00C340F9">
      <w:pPr>
        <w:jc w:val="both"/>
        <w:rPr>
          <w:lang w:val="es-ES"/>
        </w:rPr>
      </w:pPr>
    </w:p>
    <w:p w14:paraId="162901E1" w14:textId="6BF2A68C" w:rsidR="00C91699" w:rsidRPr="00AD1F88" w:rsidRDefault="005717C6" w:rsidP="00C340F9">
      <w:pPr>
        <w:jc w:val="both"/>
        <w:rPr>
          <w:lang w:val="es-ES"/>
        </w:rPr>
      </w:pPr>
      <w:r w:rsidRPr="00AD1F88">
        <w:rPr>
          <w:lang w:val="es-ES"/>
        </w:rPr>
        <w:tab/>
      </w:r>
      <w:r w:rsidR="00C91699" w:rsidRPr="00AD1F88">
        <w:rPr>
          <w:lang w:val="es-ES"/>
        </w:rPr>
        <w:t>MODIFICADA LA NORMA TÉCNICA 2 POR:</w:t>
      </w:r>
    </w:p>
    <w:p w14:paraId="3E39C272" w14:textId="77777777" w:rsidR="00C91699" w:rsidRPr="00AD1F88" w:rsidRDefault="00C91699" w:rsidP="00C340F9">
      <w:pPr>
        <w:pStyle w:val="Negrita"/>
        <w:jc w:val="both"/>
      </w:pPr>
      <w:r w:rsidRPr="00AD1F88">
        <w:t>Modificación de la Norma Técnica 2, aprobada por el Decreto 13/2007, de 15 de marzo, que regula el Reglamento Técnico de Desarrollo en materia de Promoción de la Accesibilidad y Supresión de Barreras Arquitectónicas</w:t>
      </w:r>
    </w:p>
    <w:p w14:paraId="48E5619C" w14:textId="77777777" w:rsidR="00C91699" w:rsidRPr="00AD1F88" w:rsidRDefault="00C91699" w:rsidP="00C340F9">
      <w:pPr>
        <w:jc w:val="both"/>
        <w:rPr>
          <w:lang w:val="es-ES"/>
        </w:rPr>
      </w:pPr>
      <w:r w:rsidRPr="00AD1F88">
        <w:rPr>
          <w:lang w:val="es-ES"/>
        </w:rPr>
        <w:t>ORDEN de 20 de enero de 2020, de la Consejería de Vivienda y Administración Local de la Comunidad de Madrid</w:t>
      </w:r>
    </w:p>
    <w:p w14:paraId="22DE817A" w14:textId="77777777" w:rsidR="00C91699" w:rsidRPr="00AD1F88" w:rsidRDefault="00C91699" w:rsidP="00C340F9">
      <w:pPr>
        <w:jc w:val="both"/>
        <w:rPr>
          <w:lang w:val="es-ES"/>
        </w:rPr>
      </w:pPr>
      <w:r w:rsidRPr="00AD1F88">
        <w:rPr>
          <w:lang w:val="es-ES"/>
        </w:rPr>
        <w:tab/>
        <w:t>B.O.C.M.: 31-ENE-2020</w:t>
      </w:r>
    </w:p>
    <w:p w14:paraId="40ECC5DF" w14:textId="77777777" w:rsidR="005717C6" w:rsidRPr="00AD1F88" w:rsidRDefault="005717C6" w:rsidP="00C340F9">
      <w:pPr>
        <w:jc w:val="both"/>
        <w:rPr>
          <w:lang w:val="es-ES"/>
        </w:rPr>
      </w:pPr>
    </w:p>
    <w:p w14:paraId="4D19FD10" w14:textId="56EC43AA" w:rsidR="00C91699" w:rsidRPr="00AD1F88" w:rsidRDefault="00C91699" w:rsidP="00C340F9">
      <w:pPr>
        <w:pStyle w:val="Negrita"/>
        <w:jc w:val="both"/>
      </w:pPr>
      <w:r w:rsidRPr="00AD1F88">
        <w:t>Reglamento de desarrollo del régimen sancionador en materia de promoción de la accesibilidad y supresión de barreras arquitectónicas.</w:t>
      </w:r>
    </w:p>
    <w:p w14:paraId="790E1D2F" w14:textId="77777777" w:rsidR="00C91699" w:rsidRPr="00AD1F88" w:rsidRDefault="00C91699" w:rsidP="00C340F9">
      <w:pPr>
        <w:jc w:val="both"/>
        <w:rPr>
          <w:lang w:val="es-ES"/>
        </w:rPr>
      </w:pPr>
      <w:r w:rsidRPr="00AD1F88">
        <w:rPr>
          <w:lang w:val="es-ES"/>
        </w:rPr>
        <w:t>DECRETO 71/1999, de 20 de mayo, de la Consejería de Presidencia de la Comunidad de Madrid</w:t>
      </w:r>
    </w:p>
    <w:p w14:paraId="2D829421" w14:textId="77777777" w:rsidR="00C91699" w:rsidRPr="00AD1F88" w:rsidRDefault="00C91699" w:rsidP="00C340F9">
      <w:pPr>
        <w:jc w:val="both"/>
        <w:rPr>
          <w:lang w:val="es-ES"/>
        </w:rPr>
      </w:pPr>
      <w:r w:rsidRPr="00AD1F88">
        <w:rPr>
          <w:lang w:val="es-ES"/>
        </w:rPr>
        <w:t xml:space="preserve">B.O.C.M.: 28-MAY-1999 </w:t>
      </w:r>
    </w:p>
    <w:p w14:paraId="434A4E7A" w14:textId="77777777" w:rsidR="005717C6" w:rsidRPr="00AD1F88" w:rsidRDefault="005717C6" w:rsidP="00C340F9">
      <w:pPr>
        <w:jc w:val="both"/>
        <w:rPr>
          <w:lang w:val="es-ES"/>
        </w:rPr>
      </w:pPr>
    </w:p>
    <w:p w14:paraId="057979CD" w14:textId="14B1759D" w:rsidR="00C91699" w:rsidRPr="00AD1F88" w:rsidRDefault="00C91699" w:rsidP="00C340F9">
      <w:pPr>
        <w:pStyle w:val="Negrita"/>
        <w:jc w:val="both"/>
      </w:pPr>
      <w:r w:rsidRPr="00AD1F88">
        <w:t>3 ) MEDIO AMBIENTE</w:t>
      </w:r>
    </w:p>
    <w:p w14:paraId="20426FB6" w14:textId="77777777" w:rsidR="00C91699" w:rsidRPr="00AD1F88" w:rsidRDefault="00C91699" w:rsidP="00C340F9">
      <w:pPr>
        <w:pStyle w:val="Negrita"/>
        <w:jc w:val="both"/>
      </w:pPr>
      <w:r w:rsidRPr="00AD1F88">
        <w:t>Evaluación ambiental</w:t>
      </w:r>
    </w:p>
    <w:p w14:paraId="2FC46279" w14:textId="77777777" w:rsidR="00C91699" w:rsidRPr="00AD1F88" w:rsidRDefault="00C91699" w:rsidP="00C340F9">
      <w:pPr>
        <w:jc w:val="both"/>
        <w:rPr>
          <w:lang w:val="es-ES"/>
        </w:rPr>
      </w:pPr>
      <w:r w:rsidRPr="00AD1F88">
        <w:rPr>
          <w:lang w:val="es-ES"/>
        </w:rPr>
        <w:t>LEY 2/2002, de 19 de junio, de la Presidencia de la Comunidad de Madrid</w:t>
      </w:r>
    </w:p>
    <w:p w14:paraId="1C028F21" w14:textId="77777777" w:rsidR="00C91699" w:rsidRPr="00AD1F88" w:rsidRDefault="00C91699" w:rsidP="00C340F9">
      <w:pPr>
        <w:jc w:val="both"/>
        <w:rPr>
          <w:lang w:val="es-ES"/>
        </w:rPr>
      </w:pPr>
      <w:r w:rsidRPr="00AD1F88">
        <w:rPr>
          <w:lang w:val="es-ES"/>
        </w:rPr>
        <w:t>B.O.E.: 24-JUL-2002</w:t>
      </w:r>
    </w:p>
    <w:p w14:paraId="2939B04B" w14:textId="77777777" w:rsidR="00C91699" w:rsidRPr="00AD1F88" w:rsidRDefault="00C91699" w:rsidP="00C340F9">
      <w:pPr>
        <w:jc w:val="both"/>
        <w:rPr>
          <w:lang w:val="es-ES"/>
        </w:rPr>
      </w:pPr>
      <w:r w:rsidRPr="00AD1F88">
        <w:rPr>
          <w:lang w:val="es-ES"/>
        </w:rPr>
        <w:t>B.O.C.M. 1-JUL-2002</w:t>
      </w:r>
    </w:p>
    <w:p w14:paraId="252CF5C7" w14:textId="6CD9EB9C" w:rsidR="00C91699" w:rsidRPr="00AD1F88" w:rsidRDefault="00C91699" w:rsidP="00C340F9">
      <w:pPr>
        <w:jc w:val="both"/>
        <w:rPr>
          <w:lang w:val="es-ES"/>
        </w:rPr>
      </w:pPr>
      <w:r w:rsidRPr="00AD1F88">
        <w:rPr>
          <w:lang w:val="es-ES"/>
        </w:rPr>
        <w:t>DEROGADA A excepción del Título IV “Evaluación ambiental de actividades”, los artículos 49, 50 y 72, la disposición adicional séptima y el Anexo Quinto,  POR:</w:t>
      </w:r>
    </w:p>
    <w:p w14:paraId="48DDA68A" w14:textId="75BC809A" w:rsidR="00C91699" w:rsidRPr="00AD1F88" w:rsidRDefault="00C91699" w:rsidP="00C340F9">
      <w:pPr>
        <w:pStyle w:val="Negrita"/>
        <w:jc w:val="both"/>
      </w:pPr>
      <w:r w:rsidRPr="00AD1F88">
        <w:t>Medidas fiscales y administrativas</w:t>
      </w:r>
    </w:p>
    <w:p w14:paraId="7A4ACE67" w14:textId="77777777" w:rsidR="00C91699" w:rsidRPr="00AD1F88" w:rsidRDefault="00C91699" w:rsidP="00C340F9">
      <w:pPr>
        <w:jc w:val="both"/>
        <w:rPr>
          <w:lang w:val="es-ES"/>
        </w:rPr>
      </w:pPr>
      <w:r w:rsidRPr="00AD1F88">
        <w:rPr>
          <w:lang w:val="es-ES"/>
        </w:rPr>
        <w:tab/>
        <w:t>LEY 4/2014, de 22 de diciembre de 2014</w:t>
      </w:r>
    </w:p>
    <w:p w14:paraId="22DD3031" w14:textId="0AE4D5A5" w:rsidR="00C91699" w:rsidRPr="00AD1F88" w:rsidRDefault="005717C6" w:rsidP="00C340F9">
      <w:pPr>
        <w:jc w:val="both"/>
        <w:rPr>
          <w:lang w:val="es-ES"/>
        </w:rPr>
      </w:pPr>
      <w:r w:rsidRPr="00AD1F88">
        <w:rPr>
          <w:lang w:val="es-ES"/>
        </w:rPr>
        <w:tab/>
      </w:r>
      <w:r w:rsidR="00C91699" w:rsidRPr="00AD1F88">
        <w:rPr>
          <w:lang w:val="es-ES"/>
        </w:rPr>
        <w:t xml:space="preserve">B.O.C.M.: 29-DIC-2014 </w:t>
      </w:r>
    </w:p>
    <w:p w14:paraId="702BAC67" w14:textId="77777777" w:rsidR="005717C6" w:rsidRPr="00AD1F88" w:rsidRDefault="005717C6" w:rsidP="00C340F9">
      <w:pPr>
        <w:jc w:val="both"/>
        <w:rPr>
          <w:lang w:val="es-ES"/>
        </w:rPr>
      </w:pPr>
    </w:p>
    <w:p w14:paraId="1A8E9B80" w14:textId="5681DA63" w:rsidR="00C91699" w:rsidRPr="00AD1F88" w:rsidRDefault="005717C6" w:rsidP="00C340F9">
      <w:pPr>
        <w:jc w:val="both"/>
        <w:rPr>
          <w:lang w:val="es-ES"/>
        </w:rPr>
      </w:pPr>
      <w:r w:rsidRPr="00AD1F88">
        <w:rPr>
          <w:lang w:val="es-ES"/>
        </w:rPr>
        <w:tab/>
      </w:r>
      <w:r w:rsidR="00C91699" w:rsidRPr="00AD1F88">
        <w:rPr>
          <w:lang w:val="es-ES"/>
        </w:rPr>
        <w:t>MODIFICADA POR:</w:t>
      </w:r>
    </w:p>
    <w:p w14:paraId="6BF02CDA" w14:textId="5B9E99FE" w:rsidR="00C91699" w:rsidRPr="00AD1F88" w:rsidRDefault="00C91699" w:rsidP="00C340F9">
      <w:pPr>
        <w:pStyle w:val="Negrita"/>
        <w:jc w:val="both"/>
      </w:pPr>
      <w:r w:rsidRPr="00AD1F88">
        <w:t>Art. 21 de la Ley 2/2004, de 31 de mayo, de Medidas Fiscales y administrativas</w:t>
      </w:r>
    </w:p>
    <w:p w14:paraId="77F59F9A" w14:textId="002BACBC" w:rsidR="00C91699" w:rsidRPr="00AD1F88" w:rsidRDefault="005717C6" w:rsidP="00C340F9">
      <w:pPr>
        <w:jc w:val="both"/>
        <w:rPr>
          <w:lang w:val="es-ES"/>
        </w:rPr>
      </w:pPr>
      <w:r w:rsidRPr="00AD1F88">
        <w:rPr>
          <w:lang w:val="es-ES"/>
        </w:rPr>
        <w:tab/>
      </w:r>
      <w:r w:rsidR="00C91699" w:rsidRPr="00AD1F88">
        <w:rPr>
          <w:lang w:val="es-ES"/>
        </w:rPr>
        <w:t xml:space="preserve">B.O.C.M.: 1-JUN-2004 </w:t>
      </w:r>
    </w:p>
    <w:p w14:paraId="405D75D8" w14:textId="77777777" w:rsidR="005717C6" w:rsidRPr="00AD1F88" w:rsidRDefault="005717C6" w:rsidP="00C340F9">
      <w:pPr>
        <w:jc w:val="both"/>
        <w:rPr>
          <w:lang w:val="es-ES"/>
        </w:rPr>
      </w:pPr>
    </w:p>
    <w:p w14:paraId="24F8D341" w14:textId="6E867D76" w:rsidR="00C91699" w:rsidRPr="00AD1F88" w:rsidRDefault="00C91699" w:rsidP="00C340F9">
      <w:pPr>
        <w:pStyle w:val="Negrita"/>
        <w:jc w:val="both"/>
      </w:pPr>
      <w:r w:rsidRPr="00AD1F88">
        <w:t>Art. 20 de la Ley 3/2008, de 29 de diciembre, de Medidas Fiscales y administrativas</w:t>
      </w:r>
    </w:p>
    <w:p w14:paraId="78CD2546" w14:textId="77777777" w:rsidR="00C91699" w:rsidRPr="00AD1F88" w:rsidRDefault="00C91699" w:rsidP="00C340F9">
      <w:pPr>
        <w:jc w:val="both"/>
        <w:rPr>
          <w:lang w:val="es-ES"/>
        </w:rPr>
      </w:pPr>
      <w:r w:rsidRPr="00AD1F88">
        <w:rPr>
          <w:lang w:val="es-ES"/>
        </w:rPr>
        <w:tab/>
        <w:t>B.O.C.M.: 30-DIC-2008</w:t>
      </w:r>
    </w:p>
    <w:p w14:paraId="109D614D" w14:textId="77777777" w:rsidR="005717C6" w:rsidRPr="00AD1F88" w:rsidRDefault="005717C6" w:rsidP="00C340F9">
      <w:pPr>
        <w:pStyle w:val="Negrita"/>
        <w:jc w:val="both"/>
      </w:pPr>
    </w:p>
    <w:p w14:paraId="711BE543" w14:textId="3888100E" w:rsidR="00C91699" w:rsidRPr="00AD1F88" w:rsidRDefault="00C91699" w:rsidP="00C340F9">
      <w:pPr>
        <w:pStyle w:val="Negrita"/>
        <w:jc w:val="both"/>
      </w:pPr>
      <w:r w:rsidRPr="00AD1F88">
        <w:t>Art. 16 de la Ley 9/2015, de 28 de diciembre, de Medidas Fiscales y administrativas</w:t>
      </w:r>
    </w:p>
    <w:p w14:paraId="56373ED7" w14:textId="77777777" w:rsidR="00C91699" w:rsidRPr="00AD1F88" w:rsidRDefault="00C91699" w:rsidP="00C340F9">
      <w:pPr>
        <w:jc w:val="both"/>
        <w:rPr>
          <w:lang w:val="es-ES"/>
        </w:rPr>
      </w:pPr>
      <w:r w:rsidRPr="00AD1F88">
        <w:rPr>
          <w:lang w:val="es-ES"/>
        </w:rPr>
        <w:tab/>
        <w:t>B.O.C.M.: 31-DIC-2015</w:t>
      </w:r>
    </w:p>
    <w:p w14:paraId="20728F8E" w14:textId="77777777" w:rsidR="00C91699" w:rsidRPr="00AD1F88" w:rsidRDefault="00C91699" w:rsidP="00C340F9">
      <w:pPr>
        <w:pStyle w:val="Negrita"/>
        <w:jc w:val="both"/>
      </w:pPr>
      <w:r w:rsidRPr="00AD1F88">
        <w:lastRenderedPageBreak/>
        <w:t>Regulación de la gestión de los residuos de construcción y demolición en la Comunidad de Madrid</w:t>
      </w:r>
    </w:p>
    <w:p w14:paraId="65F9FF12" w14:textId="77777777" w:rsidR="00C91699" w:rsidRPr="00AD1F88" w:rsidRDefault="00C91699" w:rsidP="00C340F9">
      <w:pPr>
        <w:jc w:val="both"/>
        <w:rPr>
          <w:lang w:val="es-ES"/>
        </w:rPr>
      </w:pPr>
      <w:r w:rsidRPr="00AD1F88">
        <w:rPr>
          <w:lang w:val="es-ES"/>
        </w:rPr>
        <w:t>ORDEN 2726/2009, de 16 de julio, de la Consejería de Medio Ambiente de la Comunidad de Madrid</w:t>
      </w:r>
    </w:p>
    <w:p w14:paraId="42BB3021" w14:textId="77777777" w:rsidR="00C91699" w:rsidRPr="00AD1F88" w:rsidRDefault="00C91699" w:rsidP="00C340F9">
      <w:pPr>
        <w:jc w:val="both"/>
        <w:rPr>
          <w:lang w:val="es-ES"/>
        </w:rPr>
      </w:pPr>
      <w:r w:rsidRPr="00AD1F88">
        <w:rPr>
          <w:lang w:val="es-ES"/>
        </w:rPr>
        <w:t>B.O.C.M.: 7-AGO-2009</w:t>
      </w:r>
    </w:p>
    <w:p w14:paraId="1EB19001" w14:textId="77777777" w:rsidR="005717C6" w:rsidRPr="00AD1F88" w:rsidRDefault="005717C6" w:rsidP="00C340F9">
      <w:pPr>
        <w:jc w:val="both"/>
        <w:rPr>
          <w:lang w:val="es-ES"/>
        </w:rPr>
      </w:pPr>
    </w:p>
    <w:p w14:paraId="22322C9E" w14:textId="4B769150" w:rsidR="00C91699" w:rsidRPr="00AD1F88" w:rsidRDefault="00C91699" w:rsidP="00C340F9">
      <w:pPr>
        <w:pStyle w:val="Negrita"/>
        <w:jc w:val="both"/>
      </w:pPr>
      <w:r w:rsidRPr="00AD1F88">
        <w:t>4 ) ANDAMIOS</w:t>
      </w:r>
    </w:p>
    <w:p w14:paraId="79E67FF0" w14:textId="77777777" w:rsidR="00C91699" w:rsidRPr="00AD1F88" w:rsidRDefault="00C91699" w:rsidP="00C340F9">
      <w:pPr>
        <w:pStyle w:val="Negrita"/>
        <w:jc w:val="both"/>
      </w:pPr>
      <w:r w:rsidRPr="00AD1F88">
        <w:t>Requisitos mínimos exigibles para el montaje, uso, mantenimiento y conservación de los andamios tubulares utilizados en las obras de construcción</w:t>
      </w:r>
    </w:p>
    <w:p w14:paraId="1AC71286" w14:textId="77777777" w:rsidR="00C91699" w:rsidRPr="00AD1F88" w:rsidRDefault="00C91699" w:rsidP="00C340F9">
      <w:pPr>
        <w:jc w:val="both"/>
        <w:rPr>
          <w:lang w:val="es-ES"/>
        </w:rPr>
      </w:pPr>
      <w:r w:rsidRPr="00AD1F88">
        <w:rPr>
          <w:lang w:val="es-ES"/>
        </w:rPr>
        <w:t>ORDEN 2988/1988, de 30 de junio, de la Consejería de Economía y Empleo de la Comunidad de Madrid</w:t>
      </w:r>
    </w:p>
    <w:p w14:paraId="621E6DBA" w14:textId="77777777" w:rsidR="00C91699" w:rsidRPr="00AD1F88" w:rsidRDefault="00C91699" w:rsidP="00C340F9">
      <w:pPr>
        <w:jc w:val="both"/>
        <w:rPr>
          <w:lang w:val="es-ES"/>
        </w:rPr>
      </w:pPr>
      <w:r w:rsidRPr="00AD1F88">
        <w:rPr>
          <w:lang w:val="es-ES"/>
        </w:rPr>
        <w:t>B.O.C.M.: 14-JUL-1998</w:t>
      </w:r>
    </w:p>
    <w:p w14:paraId="44646A9C" w14:textId="77777777" w:rsidR="00C91699" w:rsidRPr="00AD1F88" w:rsidRDefault="00C91699" w:rsidP="00C340F9">
      <w:pPr>
        <w:jc w:val="both"/>
        <w:rPr>
          <w:lang w:val="es-ES"/>
        </w:rPr>
      </w:pPr>
    </w:p>
    <w:p w14:paraId="5B5ACE0B" w14:textId="12F145F1" w:rsidR="00B049B6" w:rsidRPr="00AD1F88" w:rsidRDefault="00B049B6" w:rsidP="00C340F9">
      <w:pPr>
        <w:pStyle w:val="Ttulo3"/>
        <w:jc w:val="both"/>
        <w:rPr>
          <w:lang w:val="es-ES"/>
        </w:rPr>
      </w:pPr>
      <w:bookmarkStart w:id="519" w:name="_Toc177996941"/>
      <w:bookmarkStart w:id="520" w:name="_Toc234378517"/>
      <w:bookmarkStart w:id="521" w:name="_Toc238300215"/>
      <w:bookmarkStart w:id="522" w:name="_Toc239827779"/>
      <w:bookmarkStart w:id="523" w:name="_Toc239827940"/>
      <w:bookmarkStart w:id="524" w:name="_Toc255296499"/>
      <w:bookmarkStart w:id="525" w:name="_Toc255299134"/>
      <w:bookmarkStart w:id="526" w:name="_Toc82767511"/>
      <w:bookmarkStart w:id="527" w:name="_Toc107311919"/>
      <w:bookmarkStart w:id="528" w:name="_Toc122596817"/>
      <w:r w:rsidRPr="00AD1F88">
        <w:rPr>
          <w:lang w:val="es-ES"/>
        </w:rPr>
        <w:t>ANEXO 2: HOMOLOGACIÓN Y ESPECIFICACIONES TÉCNICAS PRECEPTIVOS PARA PRODUCTOS DE CONSTRUCCIÓN</w:t>
      </w:r>
      <w:bookmarkEnd w:id="519"/>
      <w:bookmarkEnd w:id="520"/>
      <w:bookmarkEnd w:id="521"/>
      <w:bookmarkEnd w:id="522"/>
      <w:bookmarkEnd w:id="523"/>
      <w:bookmarkEnd w:id="524"/>
      <w:bookmarkEnd w:id="525"/>
      <w:bookmarkEnd w:id="526"/>
      <w:bookmarkEnd w:id="527"/>
      <w:bookmarkEnd w:id="528"/>
    </w:p>
    <w:p w14:paraId="459F6100" w14:textId="77777777" w:rsidR="00B049B6" w:rsidRPr="00AD1F88" w:rsidRDefault="00B049B6" w:rsidP="00C340F9">
      <w:pPr>
        <w:jc w:val="both"/>
        <w:rPr>
          <w:lang w:val="es-ES"/>
        </w:rPr>
      </w:pPr>
      <w:r w:rsidRPr="00AD1F88">
        <w:rPr>
          <w:lang w:val="es-ES"/>
        </w:rPr>
        <w:t>ACERO</w:t>
      </w:r>
    </w:p>
    <w:p w14:paraId="0E591126" w14:textId="77777777" w:rsidR="00B049B6" w:rsidRPr="00AD1F88" w:rsidRDefault="00B049B6" w:rsidP="00C340F9">
      <w:pPr>
        <w:jc w:val="both"/>
        <w:rPr>
          <w:lang w:val="es-ES"/>
        </w:rPr>
      </w:pPr>
      <w:r w:rsidRPr="00AD1F88">
        <w:rPr>
          <w:lang w:val="es-ES"/>
        </w:rPr>
        <w:t>Armaduras activas de acero para hormigón pretensado</w:t>
      </w:r>
    </w:p>
    <w:p w14:paraId="09F3919C" w14:textId="77777777" w:rsidR="00B049B6" w:rsidRPr="00AD1F88" w:rsidRDefault="00B049B6" w:rsidP="00C340F9">
      <w:pPr>
        <w:jc w:val="both"/>
        <w:rPr>
          <w:lang w:val="es-ES"/>
        </w:rPr>
      </w:pPr>
      <w:r w:rsidRPr="00AD1F88">
        <w:rPr>
          <w:lang w:val="es-ES"/>
        </w:rPr>
        <w:t>REAL DECRETO 2365/1985, de 20-NOV, del Ministerio de Industria y Energía</w:t>
      </w:r>
    </w:p>
    <w:p w14:paraId="6025C6FE" w14:textId="77777777" w:rsidR="00B049B6" w:rsidRPr="00AD1F88" w:rsidRDefault="00B049B6" w:rsidP="00C340F9">
      <w:pPr>
        <w:jc w:val="both"/>
        <w:rPr>
          <w:lang w:val="es-ES"/>
        </w:rPr>
      </w:pPr>
      <w:r w:rsidRPr="00AD1F88">
        <w:rPr>
          <w:lang w:val="es-ES"/>
        </w:rPr>
        <w:t xml:space="preserve">B.O.E.: 21-DIC-85 </w:t>
      </w:r>
    </w:p>
    <w:p w14:paraId="244FD664" w14:textId="77777777" w:rsidR="00B049B6" w:rsidRPr="00AD1F88" w:rsidRDefault="00B049B6" w:rsidP="00C340F9">
      <w:pPr>
        <w:jc w:val="both"/>
        <w:rPr>
          <w:lang w:val="es-ES"/>
        </w:rPr>
      </w:pPr>
      <w:r w:rsidRPr="00AD1F88">
        <w:rPr>
          <w:lang w:val="es-ES"/>
        </w:rPr>
        <w:t>Alambres trefilados lisos y corrugados para mallas electrosoldadas y viguetas semirresistentes de hormigón armado para la construcción</w:t>
      </w:r>
    </w:p>
    <w:p w14:paraId="25E0852F" w14:textId="77777777" w:rsidR="00B049B6" w:rsidRPr="00AD1F88" w:rsidRDefault="00B049B6" w:rsidP="00C340F9">
      <w:pPr>
        <w:jc w:val="both"/>
        <w:rPr>
          <w:lang w:val="es-ES"/>
        </w:rPr>
      </w:pPr>
      <w:r w:rsidRPr="00AD1F88">
        <w:rPr>
          <w:lang w:val="es-ES"/>
        </w:rPr>
        <w:t>REAL DECRETO 2702/1985, de 18-DIC, del Ministerio de Industria y Energía</w:t>
      </w:r>
    </w:p>
    <w:p w14:paraId="31622129" w14:textId="77777777" w:rsidR="00B049B6" w:rsidRPr="00AD1F88" w:rsidRDefault="00B049B6" w:rsidP="00C340F9">
      <w:pPr>
        <w:jc w:val="both"/>
        <w:rPr>
          <w:lang w:val="es-ES"/>
        </w:rPr>
      </w:pPr>
      <w:r w:rsidRPr="00AD1F88">
        <w:rPr>
          <w:lang w:val="es-ES"/>
        </w:rPr>
        <w:t xml:space="preserve">B.O.E.: 28-FEB-86 </w:t>
      </w:r>
    </w:p>
    <w:p w14:paraId="1C9EE781" w14:textId="77777777" w:rsidR="00B049B6" w:rsidRPr="00AD1F88" w:rsidRDefault="00B049B6" w:rsidP="00C340F9">
      <w:pPr>
        <w:jc w:val="both"/>
        <w:rPr>
          <w:lang w:val="es-ES"/>
        </w:rPr>
      </w:pPr>
      <w:r w:rsidRPr="00AD1F88">
        <w:rPr>
          <w:lang w:val="es-ES"/>
        </w:rPr>
        <w:t>AISLAMIENTO</w:t>
      </w:r>
    </w:p>
    <w:p w14:paraId="17240FE4" w14:textId="77777777" w:rsidR="00B049B6" w:rsidRPr="00AD1F88" w:rsidRDefault="00B049B6" w:rsidP="00C340F9">
      <w:pPr>
        <w:jc w:val="both"/>
        <w:rPr>
          <w:lang w:val="es-ES"/>
        </w:rPr>
      </w:pPr>
      <w:r w:rsidRPr="00AD1F88">
        <w:rPr>
          <w:lang w:val="es-ES"/>
        </w:rPr>
        <w:t>Especificaciones técnicas de los poliestirenos expandidos utilizados como aislamiento térmico y su homologación</w:t>
      </w:r>
    </w:p>
    <w:p w14:paraId="5D825101" w14:textId="77777777" w:rsidR="00B049B6" w:rsidRPr="00AD1F88" w:rsidRDefault="00B049B6" w:rsidP="00C340F9">
      <w:pPr>
        <w:jc w:val="both"/>
        <w:rPr>
          <w:lang w:val="es-ES"/>
        </w:rPr>
      </w:pPr>
      <w:r w:rsidRPr="00AD1F88">
        <w:rPr>
          <w:lang w:val="es-ES"/>
        </w:rPr>
        <w:t>REAL DECRETO 2709/1985, de 27-DIC, del Ministerio de Industria y Energía</w:t>
      </w:r>
    </w:p>
    <w:p w14:paraId="6B6A6F86" w14:textId="77777777" w:rsidR="00B049B6" w:rsidRPr="00AD1F88" w:rsidRDefault="00B049B6" w:rsidP="00C340F9">
      <w:pPr>
        <w:jc w:val="both"/>
        <w:rPr>
          <w:lang w:val="es-ES"/>
        </w:rPr>
      </w:pPr>
      <w:r w:rsidRPr="00AD1F88">
        <w:rPr>
          <w:lang w:val="es-ES"/>
        </w:rPr>
        <w:t>B.O.E.: 15-MAR-86</w:t>
      </w:r>
    </w:p>
    <w:p w14:paraId="6D45518D" w14:textId="77777777" w:rsidR="00B049B6" w:rsidRPr="00AD1F88" w:rsidRDefault="00B049B6" w:rsidP="00C340F9">
      <w:pPr>
        <w:jc w:val="both"/>
        <w:rPr>
          <w:lang w:val="es-ES"/>
        </w:rPr>
      </w:pPr>
      <w:r w:rsidRPr="00AD1F88">
        <w:rPr>
          <w:lang w:val="es-ES"/>
        </w:rPr>
        <w:t xml:space="preserve">Corrección errores: 5-JUN-86 </w:t>
      </w:r>
    </w:p>
    <w:p w14:paraId="17568164" w14:textId="77777777" w:rsidR="00B049B6" w:rsidRPr="00AD1F88" w:rsidRDefault="00B049B6" w:rsidP="00C340F9">
      <w:pPr>
        <w:jc w:val="both"/>
        <w:rPr>
          <w:lang w:val="es-ES"/>
        </w:rPr>
      </w:pPr>
      <w:r w:rsidRPr="00AD1F88">
        <w:rPr>
          <w:lang w:val="es-ES"/>
        </w:rPr>
        <w:t>MODIFICADO POR:</w:t>
      </w:r>
    </w:p>
    <w:p w14:paraId="6CAE93D8" w14:textId="77777777" w:rsidR="00B049B6" w:rsidRPr="00AD1F88" w:rsidRDefault="00B049B6" w:rsidP="00C340F9">
      <w:pPr>
        <w:jc w:val="both"/>
        <w:rPr>
          <w:lang w:val="es-ES"/>
        </w:rPr>
      </w:pPr>
      <w:r w:rsidRPr="00AD1F88">
        <w:rPr>
          <w:lang w:val="es-ES"/>
        </w:rPr>
        <w:t>Modificación de las especificaciones técnicas que figuran en el anexo al Real Decreto 2709/1985, de 27-DIC, sobre homologación de poliestirenos expandidos</w:t>
      </w:r>
    </w:p>
    <w:p w14:paraId="006AC05B" w14:textId="77777777" w:rsidR="00B049B6" w:rsidRPr="00AD1F88" w:rsidRDefault="00B049B6" w:rsidP="00C340F9">
      <w:pPr>
        <w:jc w:val="both"/>
        <w:rPr>
          <w:lang w:val="es-ES"/>
        </w:rPr>
      </w:pPr>
      <w:r w:rsidRPr="00AD1F88">
        <w:rPr>
          <w:lang w:val="es-ES"/>
        </w:rPr>
        <w:t>ORDEN de 23-MAR-99, del Ministerio de Industria y Energía</w:t>
      </w:r>
    </w:p>
    <w:p w14:paraId="1A621257" w14:textId="77777777" w:rsidR="00B049B6" w:rsidRPr="00AD1F88" w:rsidRDefault="00B049B6" w:rsidP="00C340F9">
      <w:pPr>
        <w:jc w:val="both"/>
        <w:rPr>
          <w:lang w:val="es-ES"/>
        </w:rPr>
      </w:pPr>
      <w:r w:rsidRPr="00AD1F88">
        <w:rPr>
          <w:lang w:val="es-ES"/>
        </w:rPr>
        <w:t xml:space="preserve">B.O.E.: 5-ABR-99 </w:t>
      </w:r>
    </w:p>
    <w:p w14:paraId="3F665EAF" w14:textId="77777777" w:rsidR="00B049B6" w:rsidRPr="00AD1F88" w:rsidRDefault="00B049B6" w:rsidP="00C340F9">
      <w:pPr>
        <w:jc w:val="both"/>
        <w:rPr>
          <w:lang w:val="es-ES"/>
        </w:rPr>
      </w:pPr>
      <w:r w:rsidRPr="00AD1F88">
        <w:rPr>
          <w:lang w:val="es-ES"/>
        </w:rPr>
        <w:t>Especificaciones técnicas de productos de fibra de vidrio para aislamiento térmico y su homologación</w:t>
      </w:r>
    </w:p>
    <w:p w14:paraId="554B4510" w14:textId="77777777" w:rsidR="00B049B6" w:rsidRPr="00AD1F88" w:rsidRDefault="00B049B6" w:rsidP="00C340F9">
      <w:pPr>
        <w:jc w:val="both"/>
        <w:rPr>
          <w:lang w:val="es-ES"/>
        </w:rPr>
      </w:pPr>
      <w:r w:rsidRPr="00AD1F88">
        <w:rPr>
          <w:lang w:val="es-ES"/>
        </w:rPr>
        <w:t>REAL DECRETO 1637/1986, de 13-JUN, del Ministerio de Industria y Energía</w:t>
      </w:r>
    </w:p>
    <w:p w14:paraId="43A5651B" w14:textId="77777777" w:rsidR="00B049B6" w:rsidRPr="00AD1F88" w:rsidRDefault="00B049B6" w:rsidP="00C340F9">
      <w:pPr>
        <w:jc w:val="both"/>
        <w:rPr>
          <w:lang w:val="es-ES"/>
        </w:rPr>
      </w:pPr>
      <w:r w:rsidRPr="00AD1F88">
        <w:rPr>
          <w:lang w:val="es-ES"/>
        </w:rPr>
        <w:t>B.O.E.: 5-AGO-86</w:t>
      </w:r>
    </w:p>
    <w:p w14:paraId="3B24A509" w14:textId="77777777" w:rsidR="00B049B6" w:rsidRPr="00AD1F88" w:rsidRDefault="00B049B6" w:rsidP="00C340F9">
      <w:pPr>
        <w:jc w:val="both"/>
        <w:rPr>
          <w:lang w:val="es-ES"/>
        </w:rPr>
      </w:pPr>
      <w:r w:rsidRPr="00AD1F88">
        <w:rPr>
          <w:lang w:val="es-ES"/>
        </w:rPr>
        <w:t xml:space="preserve">Corrección errores: 27-OCT-86 </w:t>
      </w:r>
    </w:p>
    <w:p w14:paraId="07DC1726" w14:textId="77777777" w:rsidR="00B049B6" w:rsidRPr="00AD1F88" w:rsidRDefault="00B049B6" w:rsidP="00C340F9">
      <w:pPr>
        <w:jc w:val="both"/>
        <w:rPr>
          <w:lang w:val="es-ES"/>
        </w:rPr>
      </w:pPr>
      <w:r w:rsidRPr="00AD1F88">
        <w:rPr>
          <w:lang w:val="es-ES"/>
        </w:rPr>
        <w:tab/>
        <w:t>MODIFICADO POR:</w:t>
      </w:r>
    </w:p>
    <w:p w14:paraId="2170CE38" w14:textId="77777777" w:rsidR="00B049B6" w:rsidRPr="00AD1F88" w:rsidRDefault="00B049B6" w:rsidP="00C340F9">
      <w:pPr>
        <w:jc w:val="both"/>
        <w:rPr>
          <w:lang w:val="es-ES"/>
        </w:rPr>
      </w:pPr>
      <w:r w:rsidRPr="00AD1F88">
        <w:rPr>
          <w:lang w:val="es-ES"/>
        </w:rPr>
        <w:lastRenderedPageBreak/>
        <w:t>Modificación del Real Decreto 1637/1986, de 13-JUN, por el que se declaran de obligado cumplimiento las especificaciones técnicas de productos de fibra de vidrio utilizados como aislantes térmicos y su homologación por el Ministerio de Industria y Energía</w:t>
      </w:r>
      <w:r w:rsidRPr="00AD1F88">
        <w:rPr>
          <w:lang w:val="es-ES"/>
        </w:rPr>
        <w:cr/>
        <w:t>REAL DECRETO 113/2000, de 28-ENE, del Ministerio de Industria y Energía</w:t>
      </w:r>
    </w:p>
    <w:p w14:paraId="7FA403C5" w14:textId="77777777" w:rsidR="00B049B6" w:rsidRPr="00AD1F88" w:rsidRDefault="00B049B6" w:rsidP="00C340F9">
      <w:pPr>
        <w:jc w:val="both"/>
        <w:rPr>
          <w:lang w:val="es-ES"/>
        </w:rPr>
      </w:pPr>
      <w:r w:rsidRPr="00AD1F88">
        <w:rPr>
          <w:lang w:val="es-ES"/>
        </w:rPr>
        <w:tab/>
        <w:t xml:space="preserve">B.O.E.: 9-FEB-00 </w:t>
      </w:r>
      <w:r w:rsidRPr="00AD1F88">
        <w:rPr>
          <w:lang w:val="es-ES"/>
        </w:rPr>
        <w:tab/>
      </w:r>
    </w:p>
    <w:p w14:paraId="52319D11" w14:textId="77777777" w:rsidR="00B049B6" w:rsidRPr="00AD1F88" w:rsidRDefault="00B049B6" w:rsidP="00C340F9">
      <w:pPr>
        <w:jc w:val="both"/>
        <w:rPr>
          <w:lang w:val="es-ES"/>
        </w:rPr>
      </w:pPr>
      <w:r w:rsidRPr="00AD1F88">
        <w:rPr>
          <w:lang w:val="es-ES"/>
        </w:rPr>
        <w:t>ALUMINIO</w:t>
      </w:r>
    </w:p>
    <w:p w14:paraId="546382CC" w14:textId="77777777" w:rsidR="00B049B6" w:rsidRPr="00AD1F88" w:rsidRDefault="00B049B6" w:rsidP="00C340F9">
      <w:pPr>
        <w:jc w:val="both"/>
        <w:rPr>
          <w:lang w:val="es-ES"/>
        </w:rPr>
      </w:pPr>
      <w:r w:rsidRPr="00AD1F88">
        <w:rPr>
          <w:lang w:val="es-ES"/>
        </w:rPr>
        <w:t>Especificaciones técnicas de perfiles extruidos de aluminio y sus aleaciones y su homologación</w:t>
      </w:r>
    </w:p>
    <w:p w14:paraId="089D9BFD" w14:textId="77777777" w:rsidR="00B049B6" w:rsidRPr="00AD1F88" w:rsidRDefault="00B049B6" w:rsidP="00C340F9">
      <w:pPr>
        <w:jc w:val="both"/>
        <w:rPr>
          <w:lang w:val="es-ES"/>
        </w:rPr>
      </w:pPr>
      <w:r w:rsidRPr="00AD1F88">
        <w:rPr>
          <w:lang w:val="es-ES"/>
        </w:rPr>
        <w:t>REAL DECRETO 2699/1985, de 27-DIC, del Ministerio de Industria y Energía</w:t>
      </w:r>
    </w:p>
    <w:p w14:paraId="2175DE27" w14:textId="77777777" w:rsidR="00B049B6" w:rsidRPr="00AD1F88" w:rsidRDefault="00B049B6" w:rsidP="00C340F9">
      <w:pPr>
        <w:jc w:val="both"/>
        <w:rPr>
          <w:lang w:val="es-ES"/>
        </w:rPr>
      </w:pPr>
      <w:r w:rsidRPr="00AD1F88">
        <w:rPr>
          <w:lang w:val="es-ES"/>
        </w:rPr>
        <w:t xml:space="preserve">B.O.E.: 22-FEB-86 </w:t>
      </w:r>
    </w:p>
    <w:p w14:paraId="41D83C35" w14:textId="77777777" w:rsidR="00B049B6" w:rsidRPr="00AD1F88" w:rsidRDefault="00B049B6" w:rsidP="00C340F9">
      <w:pPr>
        <w:jc w:val="both"/>
        <w:rPr>
          <w:lang w:val="es-ES"/>
        </w:rPr>
      </w:pPr>
      <w:r w:rsidRPr="00AD1F88">
        <w:rPr>
          <w:lang w:val="es-ES"/>
        </w:rPr>
        <w:t>BLINDAJES</w:t>
      </w:r>
    </w:p>
    <w:p w14:paraId="1F8AA661" w14:textId="77777777" w:rsidR="00B049B6" w:rsidRPr="00AD1F88" w:rsidRDefault="00B049B6" w:rsidP="00C340F9">
      <w:pPr>
        <w:jc w:val="both"/>
        <w:rPr>
          <w:lang w:val="es-ES"/>
        </w:rPr>
      </w:pPr>
      <w:r w:rsidRPr="00AD1F88">
        <w:rPr>
          <w:lang w:val="es-ES"/>
        </w:rPr>
        <w:t>Especificaciones técnicas de blindajes transparentes y translúcidos y su homologación</w:t>
      </w:r>
    </w:p>
    <w:p w14:paraId="251DAB03" w14:textId="77777777" w:rsidR="00B049B6" w:rsidRPr="00AD1F88" w:rsidRDefault="00B049B6" w:rsidP="00C340F9">
      <w:pPr>
        <w:jc w:val="both"/>
        <w:rPr>
          <w:lang w:val="es-ES"/>
        </w:rPr>
      </w:pPr>
      <w:r w:rsidRPr="00AD1F88">
        <w:rPr>
          <w:lang w:val="es-ES"/>
        </w:rPr>
        <w:t>ORDEN de 13-MAR-86, del Ministerio de Industria y Energía</w:t>
      </w:r>
    </w:p>
    <w:p w14:paraId="7E364869" w14:textId="77777777" w:rsidR="00B049B6" w:rsidRPr="00AD1F88" w:rsidRDefault="00B049B6" w:rsidP="00C340F9">
      <w:pPr>
        <w:jc w:val="both"/>
        <w:rPr>
          <w:lang w:val="es-ES"/>
        </w:rPr>
      </w:pPr>
      <w:r w:rsidRPr="00AD1F88">
        <w:rPr>
          <w:lang w:val="es-ES"/>
        </w:rPr>
        <w:t xml:space="preserve">B.O.E.: 8-ABR-86 </w:t>
      </w:r>
    </w:p>
    <w:p w14:paraId="0384D870" w14:textId="77777777" w:rsidR="00B049B6" w:rsidRPr="00AD1F88" w:rsidRDefault="00B049B6" w:rsidP="00C340F9">
      <w:pPr>
        <w:jc w:val="both"/>
        <w:rPr>
          <w:lang w:val="es-ES"/>
        </w:rPr>
      </w:pPr>
      <w:r w:rsidRPr="00AD1F88">
        <w:rPr>
          <w:lang w:val="es-ES"/>
        </w:rPr>
        <w:t>MODIFICADA POR:</w:t>
      </w:r>
    </w:p>
    <w:p w14:paraId="1A6FF092" w14:textId="77777777" w:rsidR="00B049B6" w:rsidRPr="00AD1F88" w:rsidRDefault="00B049B6" w:rsidP="00C340F9">
      <w:pPr>
        <w:jc w:val="both"/>
        <w:rPr>
          <w:lang w:val="es-ES"/>
        </w:rPr>
      </w:pPr>
      <w:r w:rsidRPr="00AD1F88">
        <w:rPr>
          <w:lang w:val="es-ES"/>
        </w:rPr>
        <w:t>Modificación de las Especificaciones técnicas de blindajes transparentes y translúcidos y su homologación</w:t>
      </w:r>
    </w:p>
    <w:p w14:paraId="536CC723" w14:textId="77777777" w:rsidR="00B049B6" w:rsidRPr="00AD1F88" w:rsidRDefault="00B049B6" w:rsidP="00C340F9">
      <w:pPr>
        <w:jc w:val="both"/>
        <w:rPr>
          <w:lang w:val="es-ES"/>
        </w:rPr>
      </w:pPr>
      <w:r w:rsidRPr="00AD1F88">
        <w:rPr>
          <w:lang w:val="es-ES"/>
        </w:rPr>
        <w:t>ORDEN de 6-AGO-86, del Ministerio de Trabajo de Industria y Energía</w:t>
      </w:r>
    </w:p>
    <w:p w14:paraId="0F20691A" w14:textId="77777777" w:rsidR="00B049B6" w:rsidRPr="00AD1F88" w:rsidRDefault="00B049B6" w:rsidP="00C340F9">
      <w:pPr>
        <w:jc w:val="both"/>
        <w:rPr>
          <w:lang w:val="es-ES"/>
        </w:rPr>
      </w:pPr>
      <w:r w:rsidRPr="00AD1F88">
        <w:rPr>
          <w:lang w:val="es-ES"/>
        </w:rPr>
        <w:t xml:space="preserve">B.O.E.: 11-SEP-86 </w:t>
      </w:r>
    </w:p>
    <w:p w14:paraId="696CC6AF" w14:textId="77777777" w:rsidR="00B049B6" w:rsidRPr="00AD1F88" w:rsidRDefault="00B049B6" w:rsidP="00C340F9">
      <w:pPr>
        <w:jc w:val="both"/>
        <w:rPr>
          <w:lang w:val="es-ES"/>
        </w:rPr>
      </w:pPr>
      <w:r w:rsidRPr="00AD1F88">
        <w:rPr>
          <w:lang w:val="es-ES"/>
        </w:rPr>
        <w:t>CALEFACCIÓN</w:t>
      </w:r>
    </w:p>
    <w:p w14:paraId="0D0F2947" w14:textId="77777777" w:rsidR="00B049B6" w:rsidRPr="00AD1F88" w:rsidRDefault="00B049B6" w:rsidP="00C340F9">
      <w:pPr>
        <w:jc w:val="both"/>
        <w:rPr>
          <w:lang w:val="es-ES"/>
        </w:rPr>
      </w:pPr>
      <w:r w:rsidRPr="00AD1F88">
        <w:rPr>
          <w:lang w:val="es-ES"/>
        </w:rPr>
        <w:t>Especificaciones técnicas de chimeneas modulares metálicas y su homologación</w:t>
      </w:r>
    </w:p>
    <w:p w14:paraId="19AF4C62" w14:textId="77777777" w:rsidR="00B049B6" w:rsidRPr="00AD1F88" w:rsidRDefault="00B049B6" w:rsidP="00C340F9">
      <w:pPr>
        <w:jc w:val="both"/>
        <w:rPr>
          <w:lang w:val="es-ES"/>
        </w:rPr>
      </w:pPr>
      <w:r w:rsidRPr="00AD1F88">
        <w:rPr>
          <w:lang w:val="es-ES"/>
        </w:rPr>
        <w:t>REAL DECRETO 2532/1985, de 18-DIC, del Ministerio de Industria y Energía</w:t>
      </w:r>
    </w:p>
    <w:p w14:paraId="7511F8EE" w14:textId="77777777" w:rsidR="00B049B6" w:rsidRPr="00AD1F88" w:rsidRDefault="00B049B6" w:rsidP="00C340F9">
      <w:pPr>
        <w:jc w:val="both"/>
        <w:rPr>
          <w:lang w:val="es-ES"/>
        </w:rPr>
      </w:pPr>
      <w:r w:rsidRPr="00AD1F88">
        <w:rPr>
          <w:lang w:val="es-ES"/>
        </w:rPr>
        <w:t xml:space="preserve">B.O.E.: 3-ENE-86 </w:t>
      </w:r>
    </w:p>
    <w:p w14:paraId="4D87BE8B" w14:textId="77777777" w:rsidR="00B049B6" w:rsidRPr="00AD1F88" w:rsidRDefault="00B049B6" w:rsidP="00C340F9">
      <w:pPr>
        <w:jc w:val="both"/>
        <w:rPr>
          <w:lang w:val="es-ES"/>
        </w:rPr>
      </w:pPr>
      <w:r w:rsidRPr="00AD1F88">
        <w:rPr>
          <w:lang w:val="es-ES"/>
        </w:rPr>
        <w:t>Normas técnicas de radiadores convectores de calefacción por fluidos y su homologación</w:t>
      </w:r>
    </w:p>
    <w:p w14:paraId="6BA5AC8A" w14:textId="77777777" w:rsidR="00B049B6" w:rsidRPr="00AD1F88" w:rsidRDefault="00B049B6" w:rsidP="00C340F9">
      <w:pPr>
        <w:jc w:val="both"/>
        <w:rPr>
          <w:lang w:val="es-ES"/>
        </w:rPr>
      </w:pPr>
      <w:r w:rsidRPr="00AD1F88">
        <w:rPr>
          <w:lang w:val="es-ES"/>
        </w:rPr>
        <w:t>REAL DECRETO 3089/1982, de 15-OCT, del Ministerio de Energía e Industria</w:t>
      </w:r>
    </w:p>
    <w:p w14:paraId="4DD9265D" w14:textId="77777777" w:rsidR="00B049B6" w:rsidRPr="00AD1F88" w:rsidRDefault="00B049B6" w:rsidP="00C340F9">
      <w:pPr>
        <w:jc w:val="both"/>
        <w:rPr>
          <w:lang w:val="es-ES"/>
        </w:rPr>
      </w:pPr>
      <w:r w:rsidRPr="00AD1F88">
        <w:rPr>
          <w:lang w:val="es-ES"/>
        </w:rPr>
        <w:t xml:space="preserve">B.O.E.: 22-NOV-82 </w:t>
      </w:r>
    </w:p>
    <w:p w14:paraId="1EA19DEC" w14:textId="77777777" w:rsidR="00B049B6" w:rsidRPr="00AD1F88" w:rsidRDefault="00B049B6" w:rsidP="00C340F9">
      <w:pPr>
        <w:jc w:val="both"/>
        <w:rPr>
          <w:lang w:val="es-ES"/>
        </w:rPr>
      </w:pPr>
      <w:r w:rsidRPr="00AD1F88">
        <w:rPr>
          <w:lang w:val="es-ES"/>
        </w:rPr>
        <w:t>Normas técnicas sobre ensayos para homologación de radiadores y convectores por medio de fluidos</w:t>
      </w:r>
    </w:p>
    <w:p w14:paraId="39341BEF" w14:textId="77777777" w:rsidR="00B049B6" w:rsidRPr="00AD1F88" w:rsidRDefault="00B049B6" w:rsidP="00C340F9">
      <w:pPr>
        <w:jc w:val="both"/>
        <w:rPr>
          <w:lang w:val="es-ES"/>
        </w:rPr>
      </w:pPr>
      <w:r w:rsidRPr="00AD1F88">
        <w:rPr>
          <w:lang w:val="es-ES"/>
        </w:rPr>
        <w:t>ORDEN, de 10-FEB-83, del Ministerio de Industria y Energía</w:t>
      </w:r>
    </w:p>
    <w:p w14:paraId="1F207851" w14:textId="77777777" w:rsidR="00B049B6" w:rsidRPr="00AD1F88" w:rsidRDefault="00B049B6" w:rsidP="00C340F9">
      <w:pPr>
        <w:jc w:val="both"/>
        <w:rPr>
          <w:lang w:val="es-ES"/>
        </w:rPr>
      </w:pPr>
      <w:r w:rsidRPr="00AD1F88">
        <w:rPr>
          <w:lang w:val="es-ES"/>
        </w:rPr>
        <w:t xml:space="preserve">B.O.E.: 15-FEB-83 </w:t>
      </w:r>
    </w:p>
    <w:p w14:paraId="3BB482C2" w14:textId="77777777" w:rsidR="00B049B6" w:rsidRPr="00AD1F88" w:rsidRDefault="00B049B6" w:rsidP="00C340F9">
      <w:pPr>
        <w:jc w:val="both"/>
        <w:rPr>
          <w:lang w:val="es-ES"/>
        </w:rPr>
      </w:pPr>
      <w:r w:rsidRPr="00AD1F88">
        <w:rPr>
          <w:lang w:val="es-ES"/>
        </w:rPr>
        <w:t>Complemento de las Normas técnicas sobre ensayos para homologación de radiadores y convectores por medio de fluidos</w:t>
      </w:r>
    </w:p>
    <w:p w14:paraId="17092352" w14:textId="77777777" w:rsidR="00B049B6" w:rsidRPr="00AD1F88" w:rsidRDefault="00B049B6" w:rsidP="00C340F9">
      <w:pPr>
        <w:jc w:val="both"/>
        <w:rPr>
          <w:lang w:val="es-ES"/>
        </w:rPr>
      </w:pPr>
      <w:r w:rsidRPr="00AD1F88">
        <w:rPr>
          <w:lang w:val="es-ES"/>
        </w:rPr>
        <w:t>REAL DECRETO 363/1984, de 22-FEB, del Ministerio de Industria y Energía</w:t>
      </w:r>
    </w:p>
    <w:p w14:paraId="549CC845" w14:textId="77777777" w:rsidR="00B049B6" w:rsidRPr="00AD1F88" w:rsidRDefault="00B049B6" w:rsidP="00C340F9">
      <w:pPr>
        <w:jc w:val="both"/>
        <w:rPr>
          <w:lang w:val="es-ES"/>
        </w:rPr>
      </w:pPr>
      <w:r w:rsidRPr="00AD1F88">
        <w:rPr>
          <w:lang w:val="es-ES"/>
        </w:rPr>
        <w:t xml:space="preserve">B.O.E.: 25-FEB-84 </w:t>
      </w:r>
    </w:p>
    <w:p w14:paraId="1DBBE3D9" w14:textId="77777777" w:rsidR="00B049B6" w:rsidRPr="00AD1F88" w:rsidRDefault="00B049B6" w:rsidP="00C340F9">
      <w:pPr>
        <w:jc w:val="both"/>
        <w:rPr>
          <w:lang w:val="es-ES"/>
        </w:rPr>
      </w:pPr>
      <w:r w:rsidRPr="00AD1F88">
        <w:rPr>
          <w:lang w:val="es-ES"/>
        </w:rPr>
        <w:t>Aplicación de la Directiva del Consejo de las Comunidades Europeas 92/42/CEE, sobre rendimiento para las calderas nuevas de agua caliente alimentadas por combustibles líquidos o gaseosos</w:t>
      </w:r>
    </w:p>
    <w:p w14:paraId="4C20BB12" w14:textId="77777777" w:rsidR="00B049B6" w:rsidRPr="00AD1F88" w:rsidRDefault="00B049B6" w:rsidP="00C340F9">
      <w:pPr>
        <w:jc w:val="both"/>
        <w:rPr>
          <w:lang w:val="es-ES"/>
        </w:rPr>
      </w:pPr>
      <w:r w:rsidRPr="00AD1F88">
        <w:rPr>
          <w:lang w:val="es-ES"/>
        </w:rPr>
        <w:t>REAL DECRETO 275/1995, de 24-FEB, del Ministerio de Industria y Energía</w:t>
      </w:r>
    </w:p>
    <w:p w14:paraId="1EB58712" w14:textId="77777777" w:rsidR="00B049B6" w:rsidRPr="00AD1F88" w:rsidRDefault="00B049B6" w:rsidP="00C340F9">
      <w:pPr>
        <w:jc w:val="both"/>
        <w:rPr>
          <w:lang w:val="es-ES"/>
        </w:rPr>
      </w:pPr>
      <w:r w:rsidRPr="00AD1F88">
        <w:rPr>
          <w:lang w:val="es-ES"/>
        </w:rPr>
        <w:t>B.O.E.: 27-MAR-95</w:t>
      </w:r>
    </w:p>
    <w:p w14:paraId="350B75BC" w14:textId="77777777" w:rsidR="00B049B6" w:rsidRPr="00AD1F88" w:rsidRDefault="00B049B6" w:rsidP="00C340F9">
      <w:pPr>
        <w:jc w:val="both"/>
        <w:rPr>
          <w:lang w:val="es-ES"/>
        </w:rPr>
      </w:pPr>
      <w:r w:rsidRPr="00AD1F88">
        <w:rPr>
          <w:lang w:val="es-ES"/>
        </w:rPr>
        <w:t xml:space="preserve">Corrección erratas: 26-MAY-95 </w:t>
      </w:r>
    </w:p>
    <w:p w14:paraId="13B08FFB" w14:textId="77777777" w:rsidR="00B049B6" w:rsidRPr="00AD1F88" w:rsidRDefault="00B049B6" w:rsidP="00C340F9">
      <w:pPr>
        <w:jc w:val="both"/>
        <w:rPr>
          <w:lang w:val="es-ES"/>
        </w:rPr>
      </w:pPr>
      <w:r w:rsidRPr="00AD1F88">
        <w:rPr>
          <w:lang w:val="es-ES"/>
        </w:rPr>
        <w:lastRenderedPageBreak/>
        <w:t>Aplicación de la Directiva del Consejo de las Comunidades Europeas 90/396/CEE, sobre aparatos de gas</w:t>
      </w:r>
    </w:p>
    <w:p w14:paraId="77904C20" w14:textId="77777777" w:rsidR="00B049B6" w:rsidRPr="00AD1F88" w:rsidRDefault="00B049B6" w:rsidP="00C340F9">
      <w:pPr>
        <w:jc w:val="both"/>
        <w:rPr>
          <w:lang w:val="es-ES"/>
        </w:rPr>
      </w:pPr>
      <w:r w:rsidRPr="00AD1F88">
        <w:rPr>
          <w:lang w:val="es-ES"/>
        </w:rPr>
        <w:t>REAL DECRETO 1428/1992, de 27-NOV, del Ministerio de Industria, Comercio y Turismo</w:t>
      </w:r>
    </w:p>
    <w:p w14:paraId="75C54D73" w14:textId="77777777" w:rsidR="00B049B6" w:rsidRPr="00AD1F88" w:rsidRDefault="00B049B6" w:rsidP="00C340F9">
      <w:pPr>
        <w:jc w:val="both"/>
        <w:rPr>
          <w:lang w:val="es-ES"/>
        </w:rPr>
      </w:pPr>
      <w:r w:rsidRPr="00AD1F88">
        <w:rPr>
          <w:lang w:val="es-ES"/>
        </w:rPr>
        <w:t>B.O.E.: 5-DIC-92</w:t>
      </w:r>
    </w:p>
    <w:p w14:paraId="2D392F49" w14:textId="77777777" w:rsidR="00B049B6" w:rsidRPr="00AD1F88" w:rsidRDefault="00B049B6" w:rsidP="00C340F9">
      <w:pPr>
        <w:jc w:val="both"/>
        <w:rPr>
          <w:lang w:val="es-ES"/>
        </w:rPr>
      </w:pPr>
      <w:r w:rsidRPr="00AD1F88">
        <w:rPr>
          <w:lang w:val="es-ES"/>
        </w:rPr>
        <w:t xml:space="preserve">Corrección de errores: 27-ENE-93 </w:t>
      </w:r>
    </w:p>
    <w:p w14:paraId="05D7DCC3" w14:textId="77777777" w:rsidR="00B049B6" w:rsidRPr="00AD1F88" w:rsidRDefault="00B049B6" w:rsidP="00C340F9">
      <w:pPr>
        <w:jc w:val="both"/>
        <w:rPr>
          <w:lang w:val="es-ES"/>
        </w:rPr>
      </w:pPr>
      <w:r w:rsidRPr="00AD1F88">
        <w:rPr>
          <w:lang w:val="es-ES"/>
        </w:rPr>
        <w:tab/>
        <w:t>MODIFICADA POR:</w:t>
      </w:r>
    </w:p>
    <w:p w14:paraId="453CE521" w14:textId="77777777" w:rsidR="00B049B6" w:rsidRPr="00AD1F88" w:rsidRDefault="00B049B6" w:rsidP="00C340F9">
      <w:pPr>
        <w:jc w:val="both"/>
        <w:rPr>
          <w:lang w:val="es-ES"/>
        </w:rPr>
      </w:pPr>
      <w:r w:rsidRPr="00AD1F88">
        <w:rPr>
          <w:lang w:val="es-ES"/>
        </w:rPr>
        <w:t>Modificación del Real Decreto. 1428/1992 de aplicación de las Comunidades Europeas 90/396/CEE, sobre aparatos de gas</w:t>
      </w:r>
    </w:p>
    <w:p w14:paraId="4C2EF6FC" w14:textId="77777777" w:rsidR="00B049B6" w:rsidRPr="00AD1F88" w:rsidRDefault="00B049B6" w:rsidP="00C340F9">
      <w:pPr>
        <w:jc w:val="both"/>
        <w:rPr>
          <w:lang w:val="es-ES"/>
        </w:rPr>
      </w:pPr>
      <w:r w:rsidRPr="00AD1F88">
        <w:rPr>
          <w:lang w:val="es-ES"/>
        </w:rPr>
        <w:tab/>
        <w:t>REAL DECRETO 276/1995, de 24-FEB, del Ministerio de Industria y Energía</w:t>
      </w:r>
    </w:p>
    <w:p w14:paraId="40C5ECC6" w14:textId="77777777" w:rsidR="00B049B6" w:rsidRPr="00AD1F88" w:rsidRDefault="00B049B6" w:rsidP="00C340F9">
      <w:pPr>
        <w:jc w:val="both"/>
        <w:rPr>
          <w:lang w:val="es-ES"/>
        </w:rPr>
      </w:pPr>
      <w:r w:rsidRPr="00AD1F88">
        <w:rPr>
          <w:lang w:val="es-ES"/>
        </w:rPr>
        <w:tab/>
        <w:t xml:space="preserve">B.O.E.: 27-MAR-95 </w:t>
      </w:r>
    </w:p>
    <w:p w14:paraId="04194FDC" w14:textId="77777777" w:rsidR="00B049B6" w:rsidRPr="00AD1F88" w:rsidRDefault="00B049B6" w:rsidP="00C340F9">
      <w:pPr>
        <w:jc w:val="both"/>
        <w:rPr>
          <w:lang w:val="es-ES"/>
        </w:rPr>
      </w:pPr>
      <w:r w:rsidRPr="00AD1F88">
        <w:rPr>
          <w:lang w:val="es-ES"/>
        </w:rPr>
        <w:t>Homologación de quemadores, reglamentación para homologar combustibles líquidos en instalaciones fijas</w:t>
      </w:r>
    </w:p>
    <w:p w14:paraId="5A195BEC" w14:textId="77777777" w:rsidR="00B049B6" w:rsidRPr="00AD1F88" w:rsidRDefault="00B049B6" w:rsidP="00C340F9">
      <w:pPr>
        <w:jc w:val="both"/>
        <w:rPr>
          <w:lang w:val="es-ES"/>
        </w:rPr>
      </w:pPr>
      <w:r w:rsidRPr="00AD1F88">
        <w:rPr>
          <w:lang w:val="es-ES"/>
        </w:rPr>
        <w:t>ORDEN de 10-DIC-75, del Ministerio de Industria y Energía</w:t>
      </w:r>
    </w:p>
    <w:p w14:paraId="19E864FF" w14:textId="77777777" w:rsidR="00B049B6" w:rsidRPr="00AD1F88" w:rsidRDefault="00B049B6" w:rsidP="00C340F9">
      <w:pPr>
        <w:jc w:val="both"/>
        <w:rPr>
          <w:lang w:val="es-ES"/>
        </w:rPr>
      </w:pPr>
      <w:r w:rsidRPr="00AD1F88">
        <w:rPr>
          <w:lang w:val="es-ES"/>
        </w:rPr>
        <w:t xml:space="preserve">B.O.E.: 30-DIC-75 </w:t>
      </w:r>
    </w:p>
    <w:p w14:paraId="03775292" w14:textId="77777777" w:rsidR="00B049B6" w:rsidRPr="00AD1F88" w:rsidRDefault="00B049B6" w:rsidP="00C340F9">
      <w:pPr>
        <w:jc w:val="both"/>
        <w:rPr>
          <w:lang w:val="es-ES"/>
        </w:rPr>
      </w:pPr>
      <w:r w:rsidRPr="00AD1F88">
        <w:rPr>
          <w:lang w:val="es-ES"/>
        </w:rPr>
        <w:t>CEMENTO</w:t>
      </w:r>
    </w:p>
    <w:p w14:paraId="13A76CE7" w14:textId="77777777" w:rsidR="00B049B6" w:rsidRPr="00AD1F88" w:rsidRDefault="00B049B6" w:rsidP="00C340F9">
      <w:pPr>
        <w:jc w:val="both"/>
        <w:rPr>
          <w:lang w:val="es-ES"/>
        </w:rPr>
      </w:pPr>
      <w:r w:rsidRPr="00AD1F88">
        <w:rPr>
          <w:lang w:val="es-ES"/>
        </w:rPr>
        <w:t>Obligatoriedad de homologación de los cementos para la fabricación de hormigones y morteros</w:t>
      </w:r>
    </w:p>
    <w:p w14:paraId="1909A6CC" w14:textId="77777777" w:rsidR="00B049B6" w:rsidRPr="00AD1F88" w:rsidRDefault="00B049B6" w:rsidP="00C340F9">
      <w:pPr>
        <w:jc w:val="both"/>
        <w:rPr>
          <w:lang w:val="es-ES"/>
        </w:rPr>
      </w:pPr>
      <w:r w:rsidRPr="00AD1F88">
        <w:rPr>
          <w:lang w:val="es-ES"/>
        </w:rPr>
        <w:t>REAL DECRETO 1313/1988, de 28-OCT, del Ministerio de Industria y Energía</w:t>
      </w:r>
    </w:p>
    <w:p w14:paraId="2250A186" w14:textId="77777777" w:rsidR="00B049B6" w:rsidRPr="00AD1F88" w:rsidRDefault="00B049B6" w:rsidP="00C340F9">
      <w:pPr>
        <w:jc w:val="both"/>
        <w:rPr>
          <w:lang w:val="es-ES"/>
        </w:rPr>
      </w:pPr>
      <w:r w:rsidRPr="00AD1F88">
        <w:rPr>
          <w:lang w:val="es-ES"/>
        </w:rPr>
        <w:t xml:space="preserve">B.O.E.: 4-NOV-88 </w:t>
      </w:r>
    </w:p>
    <w:p w14:paraId="0A515B1D" w14:textId="77777777" w:rsidR="00B049B6" w:rsidRPr="00AD1F88" w:rsidRDefault="00B049B6" w:rsidP="00C340F9">
      <w:pPr>
        <w:jc w:val="both"/>
        <w:rPr>
          <w:lang w:val="es-ES"/>
        </w:rPr>
      </w:pPr>
      <w:r w:rsidRPr="00AD1F88">
        <w:rPr>
          <w:lang w:val="es-ES"/>
        </w:rPr>
        <w:t>MODIFICADO POR:</w:t>
      </w:r>
    </w:p>
    <w:p w14:paraId="6E211B4F" w14:textId="77777777" w:rsidR="00B049B6" w:rsidRPr="00AD1F88" w:rsidRDefault="00B049B6" w:rsidP="00C340F9">
      <w:pPr>
        <w:jc w:val="both"/>
        <w:rPr>
          <w:lang w:val="es-ES"/>
        </w:rPr>
      </w:pPr>
      <w:r w:rsidRPr="00AD1F88">
        <w:rPr>
          <w:lang w:val="es-ES"/>
        </w:rPr>
        <w:tab/>
        <w:t>Modificación de las normas UNE del anexo al Real Decreto 1313/1988, de 28 OCT, sobre obligatoriedad de homologación de cementos</w:t>
      </w:r>
    </w:p>
    <w:p w14:paraId="07219340" w14:textId="77777777" w:rsidR="00B049B6" w:rsidRPr="00AD1F88" w:rsidRDefault="00B049B6" w:rsidP="00C340F9">
      <w:pPr>
        <w:jc w:val="both"/>
        <w:rPr>
          <w:lang w:val="es-ES"/>
        </w:rPr>
      </w:pPr>
      <w:r w:rsidRPr="00AD1F88">
        <w:rPr>
          <w:lang w:val="es-ES"/>
        </w:rPr>
        <w:t>ORDEN de 28-JUN-89, del Ministerio de Relaciones con las Cortes y con la Secretaría del Gobierno</w:t>
      </w:r>
    </w:p>
    <w:p w14:paraId="2E1AA0F1" w14:textId="77777777" w:rsidR="00B049B6" w:rsidRPr="00AD1F88" w:rsidRDefault="00B049B6" w:rsidP="00C340F9">
      <w:pPr>
        <w:jc w:val="both"/>
        <w:rPr>
          <w:lang w:val="es-ES"/>
        </w:rPr>
      </w:pPr>
      <w:r w:rsidRPr="00AD1F88">
        <w:rPr>
          <w:lang w:val="es-ES"/>
        </w:rPr>
        <w:t>B.O.E.: 30-JUN-89</w:t>
      </w:r>
    </w:p>
    <w:p w14:paraId="4E9D1B36" w14:textId="77777777" w:rsidR="00B049B6" w:rsidRPr="00AD1F88" w:rsidRDefault="00B049B6" w:rsidP="00C340F9">
      <w:pPr>
        <w:jc w:val="both"/>
        <w:rPr>
          <w:lang w:val="es-ES"/>
        </w:rPr>
      </w:pPr>
      <w:r w:rsidRPr="00AD1F88">
        <w:rPr>
          <w:lang w:val="es-ES"/>
        </w:rPr>
        <w:tab/>
        <w:t>Modificación de la orden de 28-JUN-89 sobre modificación de las normas UNE del anexo al R.D. 1313/1988</w:t>
      </w:r>
    </w:p>
    <w:p w14:paraId="7C29C267" w14:textId="77777777" w:rsidR="00B049B6" w:rsidRPr="00AD1F88" w:rsidRDefault="00B049B6" w:rsidP="00C340F9">
      <w:pPr>
        <w:jc w:val="both"/>
        <w:rPr>
          <w:szCs w:val="22"/>
          <w:lang w:val="es-ES"/>
        </w:rPr>
      </w:pPr>
      <w:r w:rsidRPr="00AD1F88">
        <w:rPr>
          <w:lang w:val="es-ES"/>
        </w:rPr>
        <w:t xml:space="preserve">ORDEN de 28-DIC-89, del Ministerio de Relaciones con las Cortes y con la Secretaría del </w:t>
      </w:r>
      <w:r w:rsidRPr="00AD1F88">
        <w:rPr>
          <w:szCs w:val="22"/>
          <w:lang w:val="es-ES"/>
        </w:rPr>
        <w:t>Gobierno</w:t>
      </w:r>
    </w:p>
    <w:p w14:paraId="6913D6D0" w14:textId="77777777" w:rsidR="00B049B6" w:rsidRPr="00AD1F88" w:rsidRDefault="00B049B6" w:rsidP="00C340F9">
      <w:pPr>
        <w:jc w:val="both"/>
        <w:rPr>
          <w:lang w:val="es-ES"/>
        </w:rPr>
      </w:pPr>
      <w:r w:rsidRPr="00AD1F88">
        <w:rPr>
          <w:lang w:val="es-ES"/>
        </w:rPr>
        <w:t xml:space="preserve">B.O.E.: 29-DIC-89 </w:t>
      </w:r>
    </w:p>
    <w:p w14:paraId="3924CAE5" w14:textId="77777777" w:rsidR="00B049B6" w:rsidRPr="00AD1F88" w:rsidRDefault="00B049B6" w:rsidP="00C340F9">
      <w:pPr>
        <w:jc w:val="both"/>
        <w:rPr>
          <w:lang w:val="es-ES"/>
        </w:rPr>
      </w:pPr>
      <w:r w:rsidRPr="00AD1F88">
        <w:rPr>
          <w:lang w:val="es-ES"/>
        </w:rPr>
        <w:tab/>
        <w:t>Modificación del anexo del Real Decreto 1313/1988 sobre obligatoriedad de homologación de los cementos para la fabricación de hormigones y morteros</w:t>
      </w:r>
    </w:p>
    <w:p w14:paraId="53888B28" w14:textId="77777777" w:rsidR="00B049B6" w:rsidRPr="00AD1F88" w:rsidRDefault="00B049B6" w:rsidP="00C340F9">
      <w:pPr>
        <w:jc w:val="both"/>
        <w:rPr>
          <w:lang w:val="es-ES"/>
        </w:rPr>
      </w:pPr>
      <w:r w:rsidRPr="00AD1F88">
        <w:rPr>
          <w:lang w:val="es-ES"/>
        </w:rPr>
        <w:t>ORDEN de 4-FEB-92, del Ministerio de Relaciones con las Cortes y con la Secretaría del Gobierno</w:t>
      </w:r>
    </w:p>
    <w:p w14:paraId="384F60D0" w14:textId="77777777" w:rsidR="00B049B6" w:rsidRPr="00AD1F88" w:rsidRDefault="00B049B6" w:rsidP="00C340F9">
      <w:pPr>
        <w:jc w:val="both"/>
        <w:rPr>
          <w:lang w:val="es-ES"/>
        </w:rPr>
      </w:pPr>
      <w:r w:rsidRPr="00AD1F88">
        <w:rPr>
          <w:lang w:val="es-ES"/>
        </w:rPr>
        <w:t xml:space="preserve">B.O.E.: 11-FEB-92 </w:t>
      </w:r>
    </w:p>
    <w:p w14:paraId="5841D8E3" w14:textId="77777777" w:rsidR="00B049B6" w:rsidRPr="00AD1F88" w:rsidRDefault="00B049B6" w:rsidP="00C340F9">
      <w:pPr>
        <w:jc w:val="both"/>
        <w:rPr>
          <w:lang w:val="es-ES"/>
        </w:rPr>
      </w:pPr>
      <w:r w:rsidRPr="00AD1F88">
        <w:rPr>
          <w:lang w:val="es-ES"/>
        </w:rPr>
        <w:tab/>
        <w:t>Modificación de las referencias a las normas UNE que figuran en el real Decreto 1313/1988, sobre obligatoriedad de homologación de los cementos para la fabricación de hormigones y morteros</w:t>
      </w:r>
    </w:p>
    <w:p w14:paraId="712A67AF" w14:textId="77777777" w:rsidR="00B049B6" w:rsidRPr="00AD1F88" w:rsidRDefault="00B049B6" w:rsidP="00C340F9">
      <w:pPr>
        <w:jc w:val="both"/>
        <w:rPr>
          <w:lang w:val="es-ES"/>
        </w:rPr>
      </w:pPr>
      <w:r w:rsidRPr="00AD1F88">
        <w:rPr>
          <w:lang w:val="es-ES"/>
        </w:rPr>
        <w:t>ORDEN de 21-MAY-97, del Ministerio de la presidencia</w:t>
      </w:r>
    </w:p>
    <w:p w14:paraId="02D8A202" w14:textId="77777777" w:rsidR="00B049B6" w:rsidRPr="00AD1F88" w:rsidRDefault="00B049B6" w:rsidP="00C340F9">
      <w:pPr>
        <w:jc w:val="both"/>
        <w:rPr>
          <w:lang w:val="es-ES"/>
        </w:rPr>
      </w:pPr>
      <w:r w:rsidRPr="00AD1F88">
        <w:rPr>
          <w:lang w:val="es-ES"/>
        </w:rPr>
        <w:t xml:space="preserve">B.O.E.: 26-MAY-97 </w:t>
      </w:r>
    </w:p>
    <w:p w14:paraId="4BCBDCE6" w14:textId="77777777" w:rsidR="00B049B6" w:rsidRPr="00AD1F88" w:rsidRDefault="00B049B6" w:rsidP="00C340F9">
      <w:pPr>
        <w:jc w:val="both"/>
        <w:rPr>
          <w:lang w:val="es-ES"/>
        </w:rPr>
      </w:pPr>
      <w:r w:rsidRPr="00AD1F88">
        <w:rPr>
          <w:lang w:val="es-ES"/>
        </w:rPr>
        <w:t xml:space="preserve">Modificación de las referencias a normas UNE que figuran en el anexo al Real Decreto 1313/1988, de 28-OCT </w:t>
      </w:r>
    </w:p>
    <w:p w14:paraId="66E649E8" w14:textId="77777777" w:rsidR="00B049B6" w:rsidRPr="00AD1F88" w:rsidRDefault="00B049B6" w:rsidP="00C340F9">
      <w:pPr>
        <w:jc w:val="both"/>
        <w:rPr>
          <w:lang w:val="es-ES"/>
        </w:rPr>
      </w:pPr>
      <w:r w:rsidRPr="00AD1F88">
        <w:rPr>
          <w:lang w:val="es-ES"/>
        </w:rPr>
        <w:t>ORDEN 2829/2002, de 11-NOV-02, del Ministerio de la Presidencia</w:t>
      </w:r>
    </w:p>
    <w:p w14:paraId="2BAE3EC5" w14:textId="77777777" w:rsidR="00B049B6" w:rsidRPr="00AD1F88" w:rsidRDefault="00B049B6" w:rsidP="00C340F9">
      <w:pPr>
        <w:jc w:val="both"/>
        <w:rPr>
          <w:lang w:val="es-ES"/>
        </w:rPr>
      </w:pPr>
      <w:r w:rsidRPr="00AD1F88">
        <w:rPr>
          <w:lang w:val="es-ES"/>
        </w:rPr>
        <w:t xml:space="preserve">B.O.E.: 14-NOV-02 </w:t>
      </w:r>
    </w:p>
    <w:p w14:paraId="56AADE36" w14:textId="77777777" w:rsidR="00B049B6" w:rsidRPr="00AD1F88" w:rsidRDefault="00B049B6" w:rsidP="00C340F9">
      <w:pPr>
        <w:jc w:val="both"/>
        <w:rPr>
          <w:lang w:val="es-ES"/>
        </w:rPr>
      </w:pPr>
      <w:r w:rsidRPr="00AD1F88">
        <w:rPr>
          <w:lang w:val="es-ES"/>
        </w:rPr>
        <w:lastRenderedPageBreak/>
        <w:t>CUBIERTAS</w:t>
      </w:r>
    </w:p>
    <w:p w14:paraId="741BA4DE" w14:textId="77777777" w:rsidR="00B049B6" w:rsidRPr="00AD1F88" w:rsidRDefault="00B049B6" w:rsidP="00C340F9">
      <w:pPr>
        <w:jc w:val="both"/>
        <w:rPr>
          <w:lang w:val="es-ES"/>
        </w:rPr>
      </w:pPr>
      <w:r w:rsidRPr="00AD1F88">
        <w:rPr>
          <w:lang w:val="es-ES"/>
        </w:rPr>
        <w:t>Productos bituminosos para impermeabilización de cubiertas en edificación</w:t>
      </w:r>
    </w:p>
    <w:p w14:paraId="6390BE06" w14:textId="77777777" w:rsidR="00B049B6" w:rsidRPr="00AD1F88" w:rsidRDefault="00B049B6" w:rsidP="00C340F9">
      <w:pPr>
        <w:jc w:val="both"/>
        <w:rPr>
          <w:lang w:val="es-ES"/>
        </w:rPr>
      </w:pPr>
      <w:r w:rsidRPr="00AD1F88">
        <w:rPr>
          <w:lang w:val="es-ES"/>
        </w:rPr>
        <w:t>ORDEN de 12-MAR-86 del Ministerio de Industria y Energía</w:t>
      </w:r>
    </w:p>
    <w:p w14:paraId="42D6E33E" w14:textId="77777777" w:rsidR="00B049B6" w:rsidRPr="00AD1F88" w:rsidRDefault="00B049B6" w:rsidP="00C340F9">
      <w:pPr>
        <w:jc w:val="both"/>
        <w:rPr>
          <w:lang w:val="es-ES"/>
        </w:rPr>
      </w:pPr>
      <w:r w:rsidRPr="00AD1F88">
        <w:rPr>
          <w:lang w:val="es-ES"/>
        </w:rPr>
        <w:t xml:space="preserve">B.O.E.:22-MAR-86 </w:t>
      </w:r>
    </w:p>
    <w:p w14:paraId="48D88D0D" w14:textId="77777777" w:rsidR="00B049B6" w:rsidRPr="00AD1F88" w:rsidRDefault="00B049B6" w:rsidP="00C340F9">
      <w:pPr>
        <w:jc w:val="both"/>
        <w:rPr>
          <w:lang w:val="es-ES"/>
        </w:rPr>
      </w:pPr>
      <w:r w:rsidRPr="00AD1F88">
        <w:rPr>
          <w:lang w:val="es-ES"/>
        </w:rPr>
        <w:t>ELECTRICIDAD</w:t>
      </w:r>
    </w:p>
    <w:p w14:paraId="36A80929" w14:textId="77777777" w:rsidR="00B049B6" w:rsidRPr="00AD1F88" w:rsidRDefault="00B049B6" w:rsidP="00C340F9">
      <w:pPr>
        <w:jc w:val="both"/>
        <w:rPr>
          <w:lang w:val="es-ES"/>
        </w:rPr>
      </w:pPr>
      <w:r w:rsidRPr="00AD1F88">
        <w:rPr>
          <w:lang w:val="es-ES"/>
        </w:rPr>
        <w:t>Exigencias de seguridad de material eléctrico destinado a ser utilizado en determinados límites de tensión</w:t>
      </w:r>
    </w:p>
    <w:p w14:paraId="677430C6" w14:textId="77777777" w:rsidR="00B049B6" w:rsidRPr="00AD1F88" w:rsidRDefault="00B049B6" w:rsidP="00C340F9">
      <w:pPr>
        <w:jc w:val="both"/>
        <w:rPr>
          <w:lang w:val="es-ES"/>
        </w:rPr>
      </w:pPr>
      <w:r w:rsidRPr="00AD1F88">
        <w:rPr>
          <w:lang w:val="es-ES"/>
        </w:rPr>
        <w:t>REAL DECRETO 7/1988 de 8 de enero, del Ministerio de Industria y Energía</w:t>
      </w:r>
    </w:p>
    <w:p w14:paraId="6F8015B0" w14:textId="77777777" w:rsidR="00B049B6" w:rsidRPr="00AD1F88" w:rsidRDefault="00B049B6" w:rsidP="00C340F9">
      <w:pPr>
        <w:jc w:val="both"/>
        <w:rPr>
          <w:lang w:val="es-ES"/>
        </w:rPr>
      </w:pPr>
      <w:r w:rsidRPr="00AD1F88">
        <w:rPr>
          <w:lang w:val="es-ES"/>
        </w:rPr>
        <w:t xml:space="preserve">B.O.E.: 14 -ENE-1988 </w:t>
      </w:r>
    </w:p>
    <w:p w14:paraId="1FCCE126" w14:textId="77777777" w:rsidR="00B049B6" w:rsidRPr="00AD1F88" w:rsidRDefault="00B049B6" w:rsidP="00C340F9">
      <w:pPr>
        <w:jc w:val="both"/>
        <w:rPr>
          <w:lang w:val="es-ES"/>
        </w:rPr>
      </w:pPr>
      <w:r w:rsidRPr="00AD1F88">
        <w:rPr>
          <w:lang w:val="es-ES"/>
        </w:rPr>
        <w:t>DESARROLLADO POR:</w:t>
      </w:r>
    </w:p>
    <w:p w14:paraId="11E62AFA" w14:textId="77777777" w:rsidR="00B049B6" w:rsidRPr="00AD1F88" w:rsidRDefault="00B049B6" w:rsidP="00C340F9">
      <w:pPr>
        <w:jc w:val="both"/>
        <w:rPr>
          <w:lang w:val="es-ES"/>
        </w:rPr>
      </w:pPr>
      <w:r w:rsidRPr="00AD1F88">
        <w:rPr>
          <w:lang w:val="es-ES"/>
        </w:rPr>
        <w:tab/>
        <w:t>Desarrollo y complemento del Real Decreto 7/1988, de 8-ENE, sobre exigencias de seguridad de material eléctrico destinado a ser utilizado en determinados límites de tensión</w:t>
      </w:r>
    </w:p>
    <w:p w14:paraId="460B66D4" w14:textId="77777777" w:rsidR="00B049B6" w:rsidRPr="00AD1F88" w:rsidRDefault="00B049B6" w:rsidP="00C340F9">
      <w:pPr>
        <w:jc w:val="both"/>
        <w:rPr>
          <w:lang w:val="es-ES"/>
        </w:rPr>
      </w:pPr>
      <w:r w:rsidRPr="00AD1F88">
        <w:rPr>
          <w:lang w:val="es-ES"/>
        </w:rPr>
        <w:t>ORDEN de 6-JUN-89, del Ministerio de Industria y Energía</w:t>
      </w:r>
    </w:p>
    <w:p w14:paraId="3E749AB9" w14:textId="77777777" w:rsidR="00B049B6" w:rsidRPr="00AD1F88" w:rsidRDefault="00B049B6" w:rsidP="00C340F9">
      <w:pPr>
        <w:jc w:val="both"/>
        <w:rPr>
          <w:lang w:val="es-ES"/>
        </w:rPr>
      </w:pPr>
      <w:r w:rsidRPr="00AD1F88">
        <w:rPr>
          <w:lang w:val="es-ES"/>
        </w:rPr>
        <w:t xml:space="preserve">B.O.E.: 21-JUN-89 </w:t>
      </w:r>
    </w:p>
    <w:p w14:paraId="1A607E88" w14:textId="77777777" w:rsidR="00B049B6" w:rsidRPr="00AD1F88" w:rsidRDefault="00B049B6" w:rsidP="00C340F9">
      <w:pPr>
        <w:jc w:val="both"/>
        <w:rPr>
          <w:lang w:val="es-ES"/>
        </w:rPr>
      </w:pPr>
      <w:r w:rsidRPr="00AD1F88">
        <w:rPr>
          <w:lang w:val="es-ES"/>
        </w:rPr>
        <w:t>ACTUALIZADO POR:</w:t>
      </w:r>
    </w:p>
    <w:p w14:paraId="02E2DA49" w14:textId="77777777" w:rsidR="00B049B6" w:rsidRPr="00AD1F88" w:rsidRDefault="00B049B6" w:rsidP="00C340F9">
      <w:pPr>
        <w:jc w:val="both"/>
        <w:rPr>
          <w:lang w:val="es-ES"/>
        </w:rPr>
      </w:pPr>
      <w:r w:rsidRPr="00AD1F88">
        <w:rPr>
          <w:lang w:val="es-ES"/>
        </w:rPr>
        <w:tab/>
        <w:t>Actualización del Anexo I de la Orden de 6-JUN-89 que desarrolla y complementa el Real Decreto 7/1988 de 8-ENE</w:t>
      </w:r>
    </w:p>
    <w:p w14:paraId="53DCE2CF" w14:textId="77777777" w:rsidR="00B049B6" w:rsidRPr="00AD1F88" w:rsidRDefault="00B049B6" w:rsidP="00C340F9">
      <w:pPr>
        <w:jc w:val="both"/>
        <w:rPr>
          <w:lang w:val="es-ES"/>
        </w:rPr>
      </w:pPr>
      <w:r w:rsidRPr="00AD1F88">
        <w:rPr>
          <w:lang w:val="es-ES"/>
        </w:rPr>
        <w:t>RESOLUCIÓN de 24 -OCT- 95 de la Dirección General de Calidad y Seguridad Industrial</w:t>
      </w:r>
    </w:p>
    <w:p w14:paraId="5BF5F332" w14:textId="77777777" w:rsidR="00B049B6" w:rsidRPr="00AD1F88" w:rsidRDefault="00B049B6" w:rsidP="00C340F9">
      <w:pPr>
        <w:jc w:val="both"/>
        <w:rPr>
          <w:lang w:val="es-ES"/>
        </w:rPr>
      </w:pPr>
      <w:r w:rsidRPr="00AD1F88">
        <w:rPr>
          <w:lang w:val="es-ES"/>
        </w:rPr>
        <w:t xml:space="preserve">B.O.E.: 17-NOV-95 </w:t>
      </w:r>
    </w:p>
    <w:p w14:paraId="057FA766" w14:textId="77777777" w:rsidR="00B049B6" w:rsidRPr="00AD1F88" w:rsidRDefault="00B049B6" w:rsidP="00C340F9">
      <w:pPr>
        <w:jc w:val="both"/>
        <w:rPr>
          <w:lang w:val="es-ES"/>
        </w:rPr>
      </w:pPr>
      <w:r w:rsidRPr="00AD1F88">
        <w:rPr>
          <w:lang w:val="es-ES"/>
        </w:rPr>
        <w:tab/>
        <w:t>Actualización del apartado b) del Anexo II contenido en la Orden de 6-JUN-89 que desarrolla y complementa el Real Decreto 7/1988 de 8-ENE</w:t>
      </w:r>
    </w:p>
    <w:p w14:paraId="0D45AC8E" w14:textId="77777777" w:rsidR="00B049B6" w:rsidRPr="00AD1F88" w:rsidRDefault="00B049B6" w:rsidP="00C340F9">
      <w:pPr>
        <w:jc w:val="both"/>
        <w:rPr>
          <w:lang w:val="es-ES"/>
        </w:rPr>
      </w:pPr>
      <w:r w:rsidRPr="00AD1F88">
        <w:rPr>
          <w:lang w:val="es-ES"/>
        </w:rPr>
        <w:t>RESOLUCIÓN de 20 -MAR- 96 de la Dirección General de Calidad y Seguridad Industrial</w:t>
      </w:r>
    </w:p>
    <w:p w14:paraId="44F9756A" w14:textId="77777777" w:rsidR="00B049B6" w:rsidRPr="00AD1F88" w:rsidRDefault="00B049B6" w:rsidP="00C340F9">
      <w:pPr>
        <w:jc w:val="both"/>
        <w:rPr>
          <w:lang w:val="es-ES"/>
        </w:rPr>
      </w:pPr>
      <w:r w:rsidRPr="00AD1F88">
        <w:rPr>
          <w:lang w:val="es-ES"/>
        </w:rPr>
        <w:t xml:space="preserve">B.O.E.: 6-ABR-96 </w:t>
      </w:r>
    </w:p>
    <w:p w14:paraId="311A3555" w14:textId="77777777" w:rsidR="00B049B6" w:rsidRPr="00AD1F88" w:rsidRDefault="00B049B6" w:rsidP="00C340F9">
      <w:pPr>
        <w:jc w:val="both"/>
        <w:rPr>
          <w:lang w:val="es-ES"/>
        </w:rPr>
      </w:pPr>
      <w:r w:rsidRPr="00AD1F88">
        <w:rPr>
          <w:lang w:val="es-ES"/>
        </w:rPr>
        <w:tab/>
        <w:t>MODIFICADO POR:</w:t>
      </w:r>
    </w:p>
    <w:p w14:paraId="557CBED7" w14:textId="77777777" w:rsidR="00B049B6" w:rsidRPr="00AD1F88" w:rsidRDefault="00B049B6" w:rsidP="00C340F9">
      <w:pPr>
        <w:jc w:val="both"/>
        <w:rPr>
          <w:lang w:val="es-ES"/>
        </w:rPr>
      </w:pPr>
      <w:r w:rsidRPr="00AD1F88">
        <w:rPr>
          <w:lang w:val="es-ES"/>
        </w:rPr>
        <w:tab/>
        <w:t>Modificación del Real Decreto 7/1988, de 8-ENE, por el que se regulan las exigencias de seguridad del material eléctrico destinado a ser utilizado en determinados límites de tensión</w:t>
      </w:r>
    </w:p>
    <w:p w14:paraId="2DB22A74" w14:textId="77777777" w:rsidR="00B049B6" w:rsidRPr="00AD1F88" w:rsidRDefault="00B049B6" w:rsidP="00C340F9">
      <w:pPr>
        <w:jc w:val="both"/>
        <w:rPr>
          <w:lang w:val="es-ES"/>
        </w:rPr>
      </w:pPr>
      <w:r w:rsidRPr="00AD1F88">
        <w:rPr>
          <w:lang w:val="es-ES"/>
        </w:rPr>
        <w:tab/>
        <w:t>REAL DECRETO 154/1995, de 3-FEB, del Ministerio de Industria y Energía</w:t>
      </w:r>
    </w:p>
    <w:p w14:paraId="271370A5" w14:textId="77777777" w:rsidR="00B049B6" w:rsidRPr="00AD1F88" w:rsidRDefault="00B049B6" w:rsidP="00C340F9">
      <w:pPr>
        <w:jc w:val="both"/>
        <w:rPr>
          <w:lang w:val="es-ES"/>
        </w:rPr>
      </w:pPr>
      <w:r w:rsidRPr="00AD1F88">
        <w:rPr>
          <w:lang w:val="es-ES"/>
        </w:rPr>
        <w:tab/>
        <w:t>B.O.E.: 3-MAR-95</w:t>
      </w:r>
    </w:p>
    <w:p w14:paraId="2FD52EE0" w14:textId="77777777" w:rsidR="00B049B6" w:rsidRPr="00AD1F88" w:rsidRDefault="00B049B6" w:rsidP="00C340F9">
      <w:pPr>
        <w:jc w:val="both"/>
        <w:rPr>
          <w:lang w:val="es-ES"/>
        </w:rPr>
      </w:pPr>
      <w:r w:rsidRPr="00AD1F88">
        <w:rPr>
          <w:lang w:val="es-ES"/>
        </w:rPr>
        <w:tab/>
        <w:t xml:space="preserve">Corrección errores: 22-MAR-95 </w:t>
      </w:r>
    </w:p>
    <w:p w14:paraId="2074256A" w14:textId="77777777" w:rsidR="00B049B6" w:rsidRPr="00AD1F88" w:rsidRDefault="00B049B6" w:rsidP="00C340F9">
      <w:pPr>
        <w:jc w:val="both"/>
        <w:rPr>
          <w:lang w:val="es-ES"/>
        </w:rPr>
      </w:pPr>
      <w:r w:rsidRPr="00AD1F88">
        <w:rPr>
          <w:lang w:val="es-ES"/>
        </w:rPr>
        <w:t>Reglamento de contadores de uso corriente clase 2</w:t>
      </w:r>
    </w:p>
    <w:p w14:paraId="22CC056A" w14:textId="77777777" w:rsidR="00B049B6" w:rsidRPr="00AD1F88" w:rsidRDefault="00B049B6" w:rsidP="00C340F9">
      <w:pPr>
        <w:jc w:val="both"/>
        <w:rPr>
          <w:lang w:val="es-ES"/>
        </w:rPr>
      </w:pPr>
      <w:r w:rsidRPr="00AD1F88">
        <w:rPr>
          <w:lang w:val="es-ES"/>
        </w:rPr>
        <w:t>REAL DECRETO 875/1984, de 28-MAR, de la Presidencia del Gobierno</w:t>
      </w:r>
    </w:p>
    <w:p w14:paraId="07F865F0" w14:textId="77777777" w:rsidR="00B049B6" w:rsidRPr="00AD1F88" w:rsidRDefault="00B049B6" w:rsidP="00C340F9">
      <w:pPr>
        <w:jc w:val="both"/>
        <w:rPr>
          <w:lang w:val="es-ES"/>
        </w:rPr>
      </w:pPr>
      <w:r w:rsidRPr="00AD1F88">
        <w:rPr>
          <w:lang w:val="es-ES"/>
        </w:rPr>
        <w:t>B.O.E.: 12-MAY-84</w:t>
      </w:r>
    </w:p>
    <w:p w14:paraId="5F6B6507" w14:textId="77777777" w:rsidR="00B049B6" w:rsidRPr="00AD1F88" w:rsidRDefault="00B049B6" w:rsidP="00C340F9">
      <w:pPr>
        <w:jc w:val="both"/>
        <w:rPr>
          <w:lang w:val="es-ES"/>
        </w:rPr>
      </w:pPr>
      <w:r w:rsidRPr="00AD1F88">
        <w:rPr>
          <w:lang w:val="es-ES"/>
        </w:rPr>
        <w:t xml:space="preserve">Corrección errores: 22-OCT-84 </w:t>
      </w:r>
    </w:p>
    <w:p w14:paraId="360FAA44" w14:textId="77777777" w:rsidR="00B049B6" w:rsidRPr="00AD1F88" w:rsidRDefault="00B049B6" w:rsidP="00C340F9">
      <w:pPr>
        <w:jc w:val="both"/>
        <w:rPr>
          <w:lang w:val="es-ES"/>
        </w:rPr>
      </w:pPr>
      <w:r w:rsidRPr="00AD1F88">
        <w:rPr>
          <w:lang w:val="es-ES"/>
        </w:rPr>
        <w:t>FORJADOS</w:t>
      </w:r>
    </w:p>
    <w:p w14:paraId="1203BBB0" w14:textId="77777777" w:rsidR="00B049B6" w:rsidRPr="00AD1F88" w:rsidRDefault="00B049B6" w:rsidP="00C340F9">
      <w:pPr>
        <w:jc w:val="both"/>
        <w:rPr>
          <w:lang w:val="es-ES"/>
        </w:rPr>
      </w:pPr>
      <w:r w:rsidRPr="00AD1F88">
        <w:rPr>
          <w:lang w:val="es-ES"/>
        </w:rPr>
        <w:t>Fabricación y empleo de elementos resistentes para pisos y cubiertas</w:t>
      </w:r>
    </w:p>
    <w:p w14:paraId="3443FF44" w14:textId="77777777" w:rsidR="00B049B6" w:rsidRPr="00AD1F88" w:rsidRDefault="00B049B6" w:rsidP="00C340F9">
      <w:pPr>
        <w:jc w:val="both"/>
        <w:rPr>
          <w:lang w:val="es-ES"/>
        </w:rPr>
      </w:pPr>
      <w:r w:rsidRPr="00AD1F88">
        <w:rPr>
          <w:lang w:val="es-ES"/>
        </w:rPr>
        <w:t>REAL DECRETO 1630/1980, de 18-JUL, de la Presidencia del Gobierno</w:t>
      </w:r>
    </w:p>
    <w:p w14:paraId="2FA4B39D" w14:textId="77777777" w:rsidR="00B049B6" w:rsidRPr="00AD1F88" w:rsidRDefault="00B049B6" w:rsidP="00C340F9">
      <w:pPr>
        <w:jc w:val="both"/>
        <w:rPr>
          <w:lang w:val="es-ES"/>
        </w:rPr>
      </w:pPr>
      <w:r w:rsidRPr="00AD1F88">
        <w:rPr>
          <w:lang w:val="es-ES"/>
        </w:rPr>
        <w:t xml:space="preserve">B.O.E.: 8-AGO-80 </w:t>
      </w:r>
    </w:p>
    <w:p w14:paraId="5C8B54B1" w14:textId="77777777" w:rsidR="00B049B6" w:rsidRPr="00AD1F88" w:rsidRDefault="00B049B6" w:rsidP="00C340F9">
      <w:pPr>
        <w:jc w:val="both"/>
        <w:rPr>
          <w:lang w:val="es-ES"/>
        </w:rPr>
      </w:pPr>
      <w:r w:rsidRPr="00AD1F88">
        <w:rPr>
          <w:lang w:val="es-ES"/>
        </w:rPr>
        <w:tab/>
        <w:t>MODIFICADO POR:</w:t>
      </w:r>
    </w:p>
    <w:p w14:paraId="683CEF27" w14:textId="77777777" w:rsidR="00B049B6" w:rsidRPr="00AD1F88" w:rsidRDefault="00B049B6" w:rsidP="00C340F9">
      <w:pPr>
        <w:jc w:val="both"/>
        <w:rPr>
          <w:lang w:val="es-ES"/>
        </w:rPr>
      </w:pPr>
      <w:r w:rsidRPr="00AD1F88">
        <w:rPr>
          <w:lang w:val="es-ES"/>
        </w:rPr>
        <w:lastRenderedPageBreak/>
        <w:tab/>
        <w:t>Modificación de fichas técnicas a que se refiere el Real Decreto 1630/1980, de 18-JUL, sobre autorización de uso para la fabricación y empleo de elementos resistentes de pisos y cubiertas</w:t>
      </w:r>
    </w:p>
    <w:p w14:paraId="04AF97BE" w14:textId="77777777" w:rsidR="00B049B6" w:rsidRPr="00AD1F88" w:rsidRDefault="00B049B6" w:rsidP="00C340F9">
      <w:pPr>
        <w:jc w:val="both"/>
        <w:rPr>
          <w:lang w:val="es-ES"/>
        </w:rPr>
      </w:pPr>
      <w:r w:rsidRPr="00AD1F88">
        <w:rPr>
          <w:lang w:val="es-ES"/>
        </w:rPr>
        <w:tab/>
        <w:t>ORDEN de 29-NOV-89, del Ministerio de Obras Públicas y Urbanismo</w:t>
      </w:r>
    </w:p>
    <w:p w14:paraId="5F5D0F11" w14:textId="77777777" w:rsidR="00B049B6" w:rsidRPr="00AD1F88" w:rsidRDefault="00B049B6" w:rsidP="00C340F9">
      <w:pPr>
        <w:jc w:val="both"/>
        <w:rPr>
          <w:lang w:val="es-ES"/>
        </w:rPr>
      </w:pPr>
      <w:r w:rsidRPr="00AD1F88">
        <w:rPr>
          <w:lang w:val="es-ES"/>
        </w:rPr>
        <w:tab/>
        <w:t xml:space="preserve">B.O.E.: 16-DIC-89 </w:t>
      </w:r>
    </w:p>
    <w:p w14:paraId="1017DE1D" w14:textId="77777777" w:rsidR="00B049B6" w:rsidRPr="00AD1F88" w:rsidRDefault="00B049B6" w:rsidP="00C340F9">
      <w:pPr>
        <w:jc w:val="both"/>
        <w:rPr>
          <w:lang w:val="es-ES"/>
        </w:rPr>
      </w:pPr>
      <w:r w:rsidRPr="00AD1F88">
        <w:rPr>
          <w:lang w:val="es-ES"/>
        </w:rPr>
        <w:t>Actualización de las fichas de autorización de uso de sistemas de forjados</w:t>
      </w:r>
    </w:p>
    <w:p w14:paraId="7EB0B754" w14:textId="77777777" w:rsidR="00B049B6" w:rsidRPr="00AD1F88" w:rsidRDefault="00B049B6" w:rsidP="00C340F9">
      <w:pPr>
        <w:jc w:val="both"/>
        <w:rPr>
          <w:lang w:val="es-ES"/>
        </w:rPr>
      </w:pPr>
      <w:r w:rsidRPr="00AD1F88">
        <w:rPr>
          <w:lang w:val="es-ES"/>
        </w:rPr>
        <w:t>RESOLUCIÓN de 30-ENE-97, del Ministerio de Fomento</w:t>
      </w:r>
    </w:p>
    <w:p w14:paraId="5C760594" w14:textId="77777777" w:rsidR="00B049B6" w:rsidRPr="00AD1F88" w:rsidRDefault="00B049B6" w:rsidP="00C340F9">
      <w:pPr>
        <w:jc w:val="both"/>
        <w:rPr>
          <w:lang w:val="es-ES"/>
        </w:rPr>
      </w:pPr>
      <w:r w:rsidRPr="00AD1F88">
        <w:rPr>
          <w:lang w:val="es-ES"/>
        </w:rPr>
        <w:t xml:space="preserve">B.O.E.: 6-MAR-97 </w:t>
      </w:r>
    </w:p>
    <w:p w14:paraId="36C0E68B" w14:textId="77777777" w:rsidR="00B049B6" w:rsidRPr="00AD1F88" w:rsidRDefault="00B049B6" w:rsidP="00C340F9">
      <w:pPr>
        <w:jc w:val="both"/>
        <w:rPr>
          <w:lang w:val="es-ES"/>
        </w:rPr>
      </w:pPr>
      <w:r w:rsidRPr="00AD1F88">
        <w:rPr>
          <w:lang w:val="es-ES"/>
        </w:rPr>
        <w:t>SANEAMIENTO, GRIFERÍA Y FONTANERÍA</w:t>
      </w:r>
    </w:p>
    <w:p w14:paraId="21592BEE" w14:textId="77777777" w:rsidR="00B049B6" w:rsidRPr="00AD1F88" w:rsidRDefault="00B049B6" w:rsidP="00C340F9">
      <w:pPr>
        <w:jc w:val="both"/>
        <w:rPr>
          <w:lang w:val="es-ES"/>
        </w:rPr>
      </w:pPr>
      <w:r w:rsidRPr="00AD1F88">
        <w:rPr>
          <w:lang w:val="es-ES"/>
        </w:rPr>
        <w:t>Normas técnicas sobre grifería sanitaria para locales de higiene corporal, cocinas y lavaderos y su homologación</w:t>
      </w:r>
    </w:p>
    <w:p w14:paraId="74F6FD3C" w14:textId="77777777" w:rsidR="00B049B6" w:rsidRPr="00AD1F88" w:rsidRDefault="00B049B6" w:rsidP="00C340F9">
      <w:pPr>
        <w:jc w:val="both"/>
        <w:rPr>
          <w:lang w:val="es-ES"/>
        </w:rPr>
      </w:pPr>
      <w:r w:rsidRPr="00AD1F88">
        <w:rPr>
          <w:lang w:val="es-ES"/>
        </w:rPr>
        <w:t>REAL DECRETO 358/1985, de 23-ENE, del Ministerio de Industria y Energía</w:t>
      </w:r>
    </w:p>
    <w:p w14:paraId="425DD458" w14:textId="77777777" w:rsidR="00B049B6" w:rsidRPr="00AD1F88" w:rsidRDefault="00B049B6" w:rsidP="00C340F9">
      <w:pPr>
        <w:jc w:val="both"/>
        <w:rPr>
          <w:lang w:val="es-ES"/>
        </w:rPr>
      </w:pPr>
      <w:r w:rsidRPr="00AD1F88">
        <w:rPr>
          <w:lang w:val="es-ES"/>
        </w:rPr>
        <w:t xml:space="preserve">B.O.E.: 22-MAR-85 </w:t>
      </w:r>
    </w:p>
    <w:p w14:paraId="24A7FD07" w14:textId="77777777" w:rsidR="00B049B6" w:rsidRPr="00AD1F88" w:rsidRDefault="00B049B6" w:rsidP="00C340F9">
      <w:pPr>
        <w:jc w:val="both"/>
        <w:rPr>
          <w:lang w:val="es-ES"/>
        </w:rPr>
      </w:pPr>
      <w:r w:rsidRPr="00AD1F88">
        <w:rPr>
          <w:lang w:val="es-ES"/>
        </w:rPr>
        <w:t xml:space="preserve">Normas técnicas sobre condiciones para homologación de griferías </w:t>
      </w:r>
    </w:p>
    <w:p w14:paraId="5BA2ACD7" w14:textId="77777777" w:rsidR="00B049B6" w:rsidRPr="00AD1F88" w:rsidRDefault="00B049B6" w:rsidP="00C340F9">
      <w:pPr>
        <w:jc w:val="both"/>
        <w:rPr>
          <w:lang w:val="es-ES"/>
        </w:rPr>
      </w:pPr>
      <w:r w:rsidRPr="00AD1F88">
        <w:rPr>
          <w:lang w:val="es-ES"/>
        </w:rPr>
        <w:t>ORDEN de 15-ABR-85, del Ministerio de Industria y Energía</w:t>
      </w:r>
    </w:p>
    <w:p w14:paraId="0ACD8FE5" w14:textId="77777777" w:rsidR="00B049B6" w:rsidRPr="00AD1F88" w:rsidRDefault="00B049B6" w:rsidP="00C340F9">
      <w:pPr>
        <w:jc w:val="both"/>
        <w:rPr>
          <w:lang w:val="es-ES"/>
        </w:rPr>
      </w:pPr>
      <w:r w:rsidRPr="00AD1F88">
        <w:rPr>
          <w:lang w:val="es-ES"/>
        </w:rPr>
        <w:t>B.O.E.: 20-ABR-85</w:t>
      </w:r>
    </w:p>
    <w:p w14:paraId="0B160B3A" w14:textId="77777777" w:rsidR="00B049B6" w:rsidRPr="00AD1F88" w:rsidRDefault="00B049B6" w:rsidP="00C340F9">
      <w:pPr>
        <w:jc w:val="both"/>
        <w:rPr>
          <w:lang w:val="es-ES"/>
        </w:rPr>
      </w:pPr>
      <w:r w:rsidRPr="00AD1F88">
        <w:rPr>
          <w:lang w:val="es-ES"/>
        </w:rPr>
        <w:t xml:space="preserve">Corrección de errores: 27-ABR-85 </w:t>
      </w:r>
    </w:p>
    <w:p w14:paraId="67B96B09" w14:textId="77777777" w:rsidR="00B049B6" w:rsidRPr="00AD1F88" w:rsidRDefault="00B049B6" w:rsidP="00C340F9">
      <w:pPr>
        <w:jc w:val="both"/>
        <w:rPr>
          <w:lang w:val="es-ES"/>
        </w:rPr>
      </w:pPr>
      <w:r w:rsidRPr="00AD1F88">
        <w:rPr>
          <w:lang w:val="es-ES"/>
        </w:rPr>
        <w:t>Especificaciones técnicas de los aparatos sanitarios cerámicos para los locales de higiene corporal, cocinas y lavaderos para su homologación</w:t>
      </w:r>
    </w:p>
    <w:p w14:paraId="4F4C3699" w14:textId="77777777" w:rsidR="00B049B6" w:rsidRPr="00AD1F88" w:rsidRDefault="00B049B6" w:rsidP="00C340F9">
      <w:pPr>
        <w:jc w:val="both"/>
        <w:rPr>
          <w:lang w:val="es-ES"/>
        </w:rPr>
      </w:pPr>
      <w:r w:rsidRPr="00AD1F88">
        <w:rPr>
          <w:lang w:val="es-ES"/>
        </w:rPr>
        <w:t>ORDEN de 14-MAY-86, del Ministerio de Industria y Energía</w:t>
      </w:r>
    </w:p>
    <w:p w14:paraId="39D76EDD" w14:textId="77777777" w:rsidR="00B049B6" w:rsidRPr="00AD1F88" w:rsidRDefault="00B049B6" w:rsidP="00C340F9">
      <w:pPr>
        <w:jc w:val="both"/>
        <w:rPr>
          <w:lang w:val="es-ES"/>
        </w:rPr>
      </w:pPr>
      <w:r w:rsidRPr="00AD1F88">
        <w:rPr>
          <w:lang w:val="es-ES"/>
        </w:rPr>
        <w:t xml:space="preserve">B.O.E.: 4-JUL-86 </w:t>
      </w:r>
    </w:p>
    <w:p w14:paraId="18C4E19D" w14:textId="77777777" w:rsidR="00B049B6" w:rsidRPr="00AD1F88" w:rsidRDefault="00B049B6" w:rsidP="00C340F9">
      <w:pPr>
        <w:jc w:val="both"/>
        <w:rPr>
          <w:lang w:val="es-ES"/>
        </w:rPr>
      </w:pPr>
      <w:r w:rsidRPr="00AD1F88">
        <w:rPr>
          <w:lang w:val="es-ES"/>
        </w:rPr>
        <w:tab/>
        <w:t>MODIFICADA POR:</w:t>
      </w:r>
    </w:p>
    <w:p w14:paraId="541008E5" w14:textId="77777777" w:rsidR="00B049B6" w:rsidRPr="00AD1F88" w:rsidRDefault="00B049B6" w:rsidP="00C340F9">
      <w:pPr>
        <w:jc w:val="both"/>
        <w:rPr>
          <w:lang w:val="es-ES"/>
        </w:rPr>
      </w:pPr>
      <w:r w:rsidRPr="00AD1F88">
        <w:rPr>
          <w:lang w:val="es-ES"/>
        </w:rPr>
        <w:tab/>
        <w:t>Modificación de las Especificaciones técnicas de los aparatos sanitarios cerámicos para cocinas y lavaderos para su homologación</w:t>
      </w:r>
    </w:p>
    <w:p w14:paraId="06321043" w14:textId="77777777" w:rsidR="00B049B6" w:rsidRPr="00AD1F88" w:rsidRDefault="00B049B6" w:rsidP="00C340F9">
      <w:pPr>
        <w:jc w:val="both"/>
        <w:rPr>
          <w:lang w:val="es-ES"/>
        </w:rPr>
      </w:pPr>
      <w:r w:rsidRPr="00AD1F88">
        <w:rPr>
          <w:lang w:val="es-ES"/>
        </w:rPr>
        <w:tab/>
        <w:t>ORDEN de 23-DIC-86, del Ministerio de Industria y Energía</w:t>
      </w:r>
    </w:p>
    <w:p w14:paraId="49A6905D" w14:textId="77777777" w:rsidR="00B049B6" w:rsidRPr="00AD1F88" w:rsidRDefault="00B049B6" w:rsidP="00C340F9">
      <w:pPr>
        <w:jc w:val="both"/>
        <w:rPr>
          <w:lang w:val="es-ES"/>
        </w:rPr>
      </w:pPr>
      <w:r w:rsidRPr="00AD1F88">
        <w:rPr>
          <w:lang w:val="es-ES"/>
        </w:rPr>
        <w:tab/>
        <w:t xml:space="preserve">B.O.E.: 21/22-ENE-87 </w:t>
      </w:r>
    </w:p>
    <w:p w14:paraId="15FD1834" w14:textId="77777777" w:rsidR="00B049B6" w:rsidRPr="00AD1F88" w:rsidRDefault="00B049B6" w:rsidP="00C340F9">
      <w:pPr>
        <w:jc w:val="both"/>
        <w:rPr>
          <w:lang w:val="es-ES"/>
        </w:rPr>
      </w:pPr>
      <w:r w:rsidRPr="00AD1F88">
        <w:rPr>
          <w:lang w:val="es-ES"/>
        </w:rPr>
        <w:t>YESO Y ESCAYOLA</w:t>
      </w:r>
    </w:p>
    <w:p w14:paraId="29964341" w14:textId="77777777" w:rsidR="00B049B6" w:rsidRPr="00AD1F88" w:rsidRDefault="00B049B6" w:rsidP="00C340F9">
      <w:pPr>
        <w:jc w:val="both"/>
        <w:rPr>
          <w:lang w:val="es-ES"/>
        </w:rPr>
      </w:pPr>
      <w:r w:rsidRPr="00AD1F88">
        <w:rPr>
          <w:lang w:val="es-ES"/>
        </w:rPr>
        <w:t>Yesos y escayolas para la construcción y Especificaciones técnicas de los prefabricados de yesos y escayolas</w:t>
      </w:r>
    </w:p>
    <w:p w14:paraId="049EEF95" w14:textId="77777777" w:rsidR="00B049B6" w:rsidRPr="00AD1F88" w:rsidRDefault="00B049B6" w:rsidP="00C340F9">
      <w:pPr>
        <w:jc w:val="both"/>
        <w:rPr>
          <w:lang w:val="es-ES"/>
        </w:rPr>
      </w:pPr>
      <w:r w:rsidRPr="00AD1F88">
        <w:rPr>
          <w:lang w:val="es-ES"/>
        </w:rPr>
        <w:t>REAL DECRETO 1312/1986, de 25-ABR, del Ministerio de Industria y Energía</w:t>
      </w:r>
    </w:p>
    <w:p w14:paraId="6059C7DF" w14:textId="77777777" w:rsidR="00B049B6" w:rsidRPr="00AD1F88" w:rsidRDefault="00B049B6" w:rsidP="00C340F9">
      <w:pPr>
        <w:jc w:val="both"/>
        <w:rPr>
          <w:lang w:val="es-ES"/>
        </w:rPr>
      </w:pPr>
      <w:r w:rsidRPr="00AD1F88">
        <w:rPr>
          <w:lang w:val="es-ES"/>
        </w:rPr>
        <w:t xml:space="preserve">B.O.E.: 1-JUL-86. Corrección errores: 7-OCT-86 </w:t>
      </w:r>
    </w:p>
    <w:p w14:paraId="42A736E8" w14:textId="77777777" w:rsidR="00B049B6" w:rsidRPr="00AD1F88" w:rsidRDefault="00B049B6" w:rsidP="00C340F9">
      <w:pPr>
        <w:jc w:val="both"/>
        <w:rPr>
          <w:sz w:val="24"/>
          <w:szCs w:val="24"/>
          <w:lang w:val="es-ES"/>
        </w:rPr>
      </w:pPr>
      <w:r w:rsidRPr="00AD1F88">
        <w:rPr>
          <w:lang w:val="es-ES"/>
        </w:rPr>
        <w:br w:type="page"/>
      </w:r>
    </w:p>
    <w:p w14:paraId="52865041" w14:textId="6A462350" w:rsidR="005A3312" w:rsidRPr="00AD1F88" w:rsidRDefault="004E3768" w:rsidP="00C340F9">
      <w:pPr>
        <w:pStyle w:val="Ttulo2"/>
        <w:rPr>
          <w:lang w:val="es-ES"/>
        </w:rPr>
      </w:pPr>
      <w:bookmarkStart w:id="529" w:name="_Toc33778902"/>
      <w:bookmarkStart w:id="530" w:name="_Toc122596818"/>
      <w:r w:rsidRPr="00AD1F88">
        <w:rPr>
          <w:lang w:val="es-ES"/>
        </w:rPr>
        <w:lastRenderedPageBreak/>
        <w:t>C</w:t>
      </w:r>
      <w:r w:rsidR="00F04270" w:rsidRPr="00AD1F88">
        <w:rPr>
          <w:lang w:val="es-ES"/>
        </w:rPr>
        <w:t>Á</w:t>
      </w:r>
      <w:r w:rsidRPr="00AD1F88">
        <w:rPr>
          <w:lang w:val="es-ES"/>
        </w:rPr>
        <w:t>LCULO DE ESTRUCTURAS</w:t>
      </w:r>
      <w:bookmarkEnd w:id="529"/>
      <w:bookmarkEnd w:id="530"/>
    </w:p>
    <w:p w14:paraId="79256DB9" w14:textId="2311BA16" w:rsidR="00E719E2" w:rsidRPr="00AD1F88" w:rsidRDefault="00E719E2" w:rsidP="00C340F9">
      <w:pPr>
        <w:pStyle w:val="Ttulo3"/>
        <w:jc w:val="both"/>
        <w:rPr>
          <w:lang w:val="es-ES"/>
        </w:rPr>
      </w:pPr>
      <w:bookmarkStart w:id="531" w:name="_Toc122596819"/>
      <w:r w:rsidRPr="00AD1F88">
        <w:rPr>
          <w:lang w:val="es-ES"/>
        </w:rPr>
        <w:t>CÁLCULO DE ESTRUCTURAS DE PROYECTO</w:t>
      </w:r>
      <w:bookmarkEnd w:id="531"/>
    </w:p>
    <w:p w14:paraId="4659ABED" w14:textId="77777777" w:rsidR="00E719E2" w:rsidRPr="00AD1F88" w:rsidRDefault="00E719E2" w:rsidP="00C340F9">
      <w:pPr>
        <w:jc w:val="both"/>
        <w:rPr>
          <w:lang w:val="es-ES"/>
        </w:rPr>
      </w:pPr>
    </w:p>
    <w:p w14:paraId="6C95C609" w14:textId="7537A155" w:rsidR="005A3312" w:rsidRPr="00AD1F88" w:rsidRDefault="005A3312" w:rsidP="00C340F9">
      <w:pPr>
        <w:jc w:val="both"/>
        <w:rPr>
          <w:lang w:val="es-ES"/>
        </w:rPr>
      </w:pPr>
      <w:r w:rsidRPr="00AD1F88">
        <w:rPr>
          <w:lang w:val="es-ES"/>
        </w:rPr>
        <w:br w:type="page"/>
      </w:r>
    </w:p>
    <w:p w14:paraId="71806314" w14:textId="29204CCC" w:rsidR="00F04270" w:rsidRPr="00AD1F88" w:rsidRDefault="00F04270" w:rsidP="00C340F9">
      <w:pPr>
        <w:pStyle w:val="Ttulo3"/>
        <w:jc w:val="both"/>
        <w:rPr>
          <w:lang w:val="es-ES"/>
        </w:rPr>
      </w:pPr>
      <w:bookmarkStart w:id="532" w:name="_Toc122596820"/>
      <w:r w:rsidRPr="00AD1F88">
        <w:rPr>
          <w:lang w:val="es-ES"/>
        </w:rPr>
        <w:lastRenderedPageBreak/>
        <w:t xml:space="preserve">CÁLCULO DE ESTRUCTURAS </w:t>
      </w:r>
      <w:r w:rsidR="0096336D" w:rsidRPr="00AD1F88">
        <w:rPr>
          <w:lang w:val="es-ES"/>
        </w:rPr>
        <w:t>PARA PANELES FOTOVOLTAICOS</w:t>
      </w:r>
      <w:bookmarkEnd w:id="532"/>
    </w:p>
    <w:p w14:paraId="06CC9518" w14:textId="14C3016C" w:rsidR="00F04270" w:rsidRPr="00AD1F88" w:rsidRDefault="00F04270" w:rsidP="00C340F9">
      <w:pPr>
        <w:tabs>
          <w:tab w:val="clear" w:pos="0"/>
        </w:tabs>
        <w:overflowPunct/>
        <w:autoSpaceDE/>
        <w:autoSpaceDN/>
        <w:adjustRightInd/>
        <w:spacing w:after="0"/>
        <w:jc w:val="both"/>
        <w:textAlignment w:val="auto"/>
        <w:rPr>
          <w:lang w:val="es-ES"/>
        </w:rPr>
      </w:pPr>
      <w:r w:rsidRPr="00AD1F88">
        <w:rPr>
          <w:lang w:val="es-ES"/>
        </w:rPr>
        <w:br w:type="page"/>
      </w:r>
    </w:p>
    <w:p w14:paraId="4D1E13C7" w14:textId="2E8C8A83" w:rsidR="004E3768" w:rsidRPr="00AD1F88" w:rsidRDefault="004E3768" w:rsidP="00C340F9">
      <w:pPr>
        <w:pStyle w:val="Ttulo2"/>
        <w:rPr>
          <w:lang w:val="es-ES"/>
        </w:rPr>
      </w:pPr>
      <w:bookmarkStart w:id="533" w:name="_Toc33778903"/>
      <w:bookmarkStart w:id="534" w:name="_Toc122596821"/>
      <w:r w:rsidRPr="00AD1F88">
        <w:rPr>
          <w:lang w:val="es-ES"/>
        </w:rPr>
        <w:lastRenderedPageBreak/>
        <w:t>CALIFICACIÓN ENERGÉTICA. CERTIFICADO EFICIENCIA ENERGÉTICA</w:t>
      </w:r>
      <w:bookmarkEnd w:id="533"/>
      <w:bookmarkEnd w:id="534"/>
    </w:p>
    <w:p w14:paraId="15E9A8CA" w14:textId="77777777" w:rsidR="004E3768" w:rsidRPr="00AD1F88" w:rsidRDefault="004E3768" w:rsidP="00C340F9">
      <w:pPr>
        <w:jc w:val="both"/>
        <w:rPr>
          <w:sz w:val="24"/>
          <w:szCs w:val="24"/>
          <w:lang w:val="es-ES"/>
        </w:rPr>
      </w:pPr>
      <w:r w:rsidRPr="00AD1F88">
        <w:rPr>
          <w:lang w:val="es-ES"/>
        </w:rPr>
        <w:br w:type="page"/>
      </w:r>
    </w:p>
    <w:p w14:paraId="78A40611" w14:textId="77777777" w:rsidR="00456882" w:rsidRPr="00AD1F88" w:rsidRDefault="00456882" w:rsidP="00C340F9">
      <w:pPr>
        <w:pStyle w:val="Normal1cm0"/>
        <w:jc w:val="both"/>
        <w:rPr>
          <w:rFonts w:ascii="Century Gothic" w:hAnsi="Century Gothic"/>
          <w:lang w:val="es-ES"/>
        </w:rPr>
      </w:pPr>
      <w:bookmarkStart w:id="535" w:name="_Toc33778904"/>
    </w:p>
    <w:p w14:paraId="6DEB0D5F" w14:textId="759EDE9F" w:rsidR="0062754C" w:rsidRPr="00AD1F88" w:rsidRDefault="00860E9E" w:rsidP="00C340F9">
      <w:pPr>
        <w:pStyle w:val="Ttulo2"/>
        <w:rPr>
          <w:lang w:val="es-ES"/>
        </w:rPr>
      </w:pPr>
      <w:bookmarkStart w:id="536" w:name="_Toc122596822"/>
      <w:r w:rsidRPr="00AD1F88">
        <w:rPr>
          <w:lang w:val="es-ES"/>
        </w:rPr>
        <w:t>MEMORIA</w:t>
      </w:r>
      <w:r w:rsidR="0062754C" w:rsidRPr="00AD1F88">
        <w:rPr>
          <w:lang w:val="es-ES"/>
        </w:rPr>
        <w:t xml:space="preserve"> INSTALACIONES DE INCENDIO</w:t>
      </w:r>
      <w:bookmarkEnd w:id="536"/>
    </w:p>
    <w:p w14:paraId="228ADBA7" w14:textId="23290AD4" w:rsidR="00172D2A" w:rsidRPr="00AD1F88" w:rsidRDefault="00172D2A" w:rsidP="00C340F9">
      <w:pPr>
        <w:jc w:val="both"/>
        <w:rPr>
          <w:lang w:val="es-ES"/>
        </w:rPr>
      </w:pPr>
    </w:p>
    <w:p w14:paraId="441957D4" w14:textId="47FE4805" w:rsidR="00172D2A" w:rsidRPr="00AD1F88" w:rsidRDefault="008A6240" w:rsidP="00C340F9">
      <w:pPr>
        <w:jc w:val="both"/>
        <w:rPr>
          <w:lang w:val="es-ES"/>
        </w:rPr>
      </w:pPr>
      <w:r w:rsidRPr="00AD1F88">
        <w:rPr>
          <w:lang w:val="es-ES"/>
        </w:rPr>
        <w:t xml:space="preserve">Queda definida la instalación de incendios en los planos del proyecto Básico y de Ejecución de </w:t>
      </w:r>
      <w:r w:rsidR="00FF420F" w:rsidRPr="00AD1F88">
        <w:rPr>
          <w:lang w:val="es-ES"/>
        </w:rPr>
        <w:t>A</w:t>
      </w:r>
      <w:r w:rsidRPr="00AD1F88">
        <w:rPr>
          <w:lang w:val="es-ES"/>
        </w:rPr>
        <w:t>mpliación de</w:t>
      </w:r>
      <w:r w:rsidR="00FF420F" w:rsidRPr="00AD1F88">
        <w:rPr>
          <w:lang w:val="es-ES"/>
        </w:rPr>
        <w:t xml:space="preserve"> Centro de Atención Primaria Collado Villalba Pueblo.</w:t>
      </w:r>
    </w:p>
    <w:p w14:paraId="6DA3BB50" w14:textId="14D4CBD4" w:rsidR="00FF420F" w:rsidRPr="00AD1F88" w:rsidRDefault="00FF420F" w:rsidP="00C340F9">
      <w:pPr>
        <w:jc w:val="both"/>
        <w:rPr>
          <w:lang w:val="es-ES"/>
        </w:rPr>
      </w:pPr>
      <w:r w:rsidRPr="00AD1F88">
        <w:rPr>
          <w:lang w:val="es-ES"/>
        </w:rPr>
        <w:t>En el apartado 4.2. DB SI-SEGURIDAD EN CASO DE INCENDIO</w:t>
      </w:r>
      <w:r w:rsidR="004B5904" w:rsidRPr="00AD1F88">
        <w:rPr>
          <w:lang w:val="es-ES"/>
        </w:rPr>
        <w:t xml:space="preserve"> queda descrito el cumplimiento de la normativa de seguridad en caso de incendio. </w:t>
      </w:r>
    </w:p>
    <w:p w14:paraId="1B4B48C5" w14:textId="77777777" w:rsidR="00172D2A" w:rsidRPr="00AD1F88" w:rsidRDefault="00172D2A" w:rsidP="00C340F9">
      <w:pPr>
        <w:jc w:val="both"/>
        <w:rPr>
          <w:lang w:val="es-ES"/>
        </w:rPr>
      </w:pPr>
    </w:p>
    <w:p w14:paraId="7C489515" w14:textId="7AB28314" w:rsidR="00167A98" w:rsidRPr="00AD1F88" w:rsidRDefault="00167A98" w:rsidP="00C340F9">
      <w:pPr>
        <w:jc w:val="both"/>
        <w:rPr>
          <w:lang w:val="es-ES"/>
        </w:rPr>
      </w:pPr>
    </w:p>
    <w:p w14:paraId="2D5B7E58" w14:textId="77777777" w:rsidR="00167A98" w:rsidRPr="00AD1F88" w:rsidRDefault="00167A98" w:rsidP="00C340F9">
      <w:pPr>
        <w:jc w:val="both"/>
        <w:rPr>
          <w:lang w:val="es-ES"/>
        </w:rPr>
      </w:pPr>
      <w:r w:rsidRPr="00AD1F88">
        <w:rPr>
          <w:lang w:val="es-ES"/>
        </w:rPr>
        <w:br w:type="page"/>
      </w:r>
    </w:p>
    <w:p w14:paraId="243E0780" w14:textId="33B6748B" w:rsidR="00167A98" w:rsidRPr="00AD1F88" w:rsidRDefault="00167A98" w:rsidP="00C340F9">
      <w:pPr>
        <w:jc w:val="both"/>
        <w:rPr>
          <w:lang w:val="es-ES"/>
        </w:rPr>
      </w:pPr>
    </w:p>
    <w:p w14:paraId="29DCBE45" w14:textId="42A52954" w:rsidR="0062754C" w:rsidRPr="00AD1F88" w:rsidRDefault="00167A98" w:rsidP="00C340F9">
      <w:pPr>
        <w:pStyle w:val="Ttulo2"/>
        <w:rPr>
          <w:lang w:val="es-ES"/>
        </w:rPr>
      </w:pPr>
      <w:bookmarkStart w:id="537" w:name="_Toc122596823"/>
      <w:r w:rsidRPr="00AD1F88">
        <w:rPr>
          <w:lang w:val="es-ES"/>
        </w:rPr>
        <w:t>CALCULO ENERGÍA SOLAR FOTOVOLTAICA</w:t>
      </w:r>
      <w:bookmarkEnd w:id="537"/>
    </w:p>
    <w:p w14:paraId="43861D69" w14:textId="36F1352D" w:rsidR="00167A98" w:rsidRPr="00AD1F88" w:rsidRDefault="00167A98" w:rsidP="00C340F9">
      <w:pPr>
        <w:jc w:val="both"/>
        <w:rPr>
          <w:lang w:val="es-ES"/>
        </w:rPr>
      </w:pPr>
      <w:bookmarkStart w:id="538" w:name="REF_HTML:_RC_:1"/>
      <w:bookmarkEnd w:id="538"/>
      <w:r w:rsidRPr="00AD1F88">
        <w:rPr>
          <w:lang w:val="es-ES"/>
        </w:rPr>
        <w:br w:type="page"/>
      </w:r>
    </w:p>
    <w:p w14:paraId="192ABC2A" w14:textId="77777777" w:rsidR="00597E12" w:rsidRPr="00AD1F88" w:rsidRDefault="00597E12" w:rsidP="00C340F9">
      <w:pPr>
        <w:jc w:val="both"/>
        <w:rPr>
          <w:lang w:val="es-ES"/>
        </w:rPr>
      </w:pPr>
    </w:p>
    <w:p w14:paraId="309932A1" w14:textId="77777777" w:rsidR="005D5612" w:rsidRPr="00AD1F88" w:rsidRDefault="00597E12" w:rsidP="00C340F9">
      <w:pPr>
        <w:pStyle w:val="Ttulo2"/>
        <w:rPr>
          <w:lang w:val="es-ES"/>
        </w:rPr>
        <w:sectPr w:rsidR="005D5612" w:rsidRPr="00AD1F88" w:rsidSect="00174F37">
          <w:pgSz w:w="11906" w:h="16838" w:code="9"/>
          <w:pgMar w:top="1701" w:right="851" w:bottom="1418" w:left="1418" w:header="709" w:footer="254" w:gutter="0"/>
          <w:cols w:space="454"/>
          <w:docGrid w:linePitch="360"/>
        </w:sectPr>
      </w:pPr>
      <w:bookmarkStart w:id="539" w:name="_Toc122596824"/>
      <w:r w:rsidRPr="00AD1F88">
        <w:rPr>
          <w:lang w:val="es-ES"/>
        </w:rPr>
        <w:t>MEMORIA Y CALCULO DE LA INSTALACIÓN DE FONTANERÍA</w:t>
      </w:r>
      <w:bookmarkEnd w:id="539"/>
    </w:p>
    <w:p w14:paraId="5D940F6E" w14:textId="4DF7A59C" w:rsidR="00597E12" w:rsidRPr="00AD1F88" w:rsidRDefault="00597E12" w:rsidP="00C340F9">
      <w:pPr>
        <w:jc w:val="both"/>
        <w:rPr>
          <w:lang w:val="es-ES"/>
        </w:rPr>
      </w:pPr>
    </w:p>
    <w:p w14:paraId="758569D2" w14:textId="77777777" w:rsidR="00597E12" w:rsidRPr="00AD1F88" w:rsidRDefault="00597E12" w:rsidP="00C340F9">
      <w:pPr>
        <w:jc w:val="both"/>
        <w:rPr>
          <w:sz w:val="24"/>
          <w:szCs w:val="24"/>
          <w:lang w:val="es-ES"/>
        </w:rPr>
      </w:pPr>
      <w:r w:rsidRPr="00AD1F88">
        <w:rPr>
          <w:lang w:val="es-ES"/>
        </w:rPr>
        <w:br w:type="page"/>
      </w:r>
    </w:p>
    <w:p w14:paraId="2A84ED23" w14:textId="77777777" w:rsidR="00597E12" w:rsidRPr="00AD1F88" w:rsidRDefault="00597E12" w:rsidP="00C340F9">
      <w:pPr>
        <w:jc w:val="both"/>
        <w:rPr>
          <w:lang w:val="es-ES"/>
        </w:rPr>
      </w:pPr>
    </w:p>
    <w:p w14:paraId="00442AFE" w14:textId="77777777" w:rsidR="005D5612" w:rsidRPr="00AD1F88" w:rsidRDefault="00597E12" w:rsidP="00C340F9">
      <w:pPr>
        <w:pStyle w:val="Ttulo2"/>
        <w:rPr>
          <w:lang w:val="es-ES"/>
        </w:rPr>
        <w:sectPr w:rsidR="005D5612" w:rsidRPr="00AD1F88" w:rsidSect="00677AE1">
          <w:type w:val="continuous"/>
          <w:pgSz w:w="11906" w:h="16838" w:code="9"/>
          <w:pgMar w:top="1701" w:right="851" w:bottom="1134" w:left="1418" w:header="709" w:footer="254" w:gutter="0"/>
          <w:cols w:space="454"/>
          <w:docGrid w:linePitch="360"/>
        </w:sectPr>
      </w:pPr>
      <w:bookmarkStart w:id="540" w:name="_Toc122596825"/>
      <w:r w:rsidRPr="00AD1F88">
        <w:rPr>
          <w:lang w:val="es-ES"/>
        </w:rPr>
        <w:t>MEMORIA Y CÁLCULO DE LA INSTALACIÓN DE SANEAMIENTO</w:t>
      </w:r>
      <w:bookmarkEnd w:id="540"/>
    </w:p>
    <w:p w14:paraId="0B2062F8" w14:textId="475E1B25" w:rsidR="00597E12" w:rsidRPr="00AD1F88" w:rsidRDefault="00597E12" w:rsidP="00C340F9">
      <w:pPr>
        <w:jc w:val="both"/>
        <w:rPr>
          <w:lang w:val="es-ES"/>
        </w:rPr>
      </w:pPr>
    </w:p>
    <w:p w14:paraId="4DAD9EAE" w14:textId="77777777" w:rsidR="00597E12" w:rsidRPr="00AD1F88" w:rsidRDefault="00597E12" w:rsidP="00C340F9">
      <w:pPr>
        <w:jc w:val="both"/>
        <w:rPr>
          <w:sz w:val="24"/>
          <w:szCs w:val="24"/>
          <w:lang w:val="es-ES"/>
        </w:rPr>
      </w:pPr>
      <w:r w:rsidRPr="00AD1F88">
        <w:rPr>
          <w:lang w:val="es-ES"/>
        </w:rPr>
        <w:br w:type="page"/>
      </w:r>
    </w:p>
    <w:p w14:paraId="14D2BD9D" w14:textId="77777777" w:rsidR="00597E12" w:rsidRPr="00AD1F88" w:rsidRDefault="00597E12" w:rsidP="00C340F9">
      <w:pPr>
        <w:jc w:val="both"/>
        <w:rPr>
          <w:lang w:val="es-ES"/>
        </w:rPr>
      </w:pPr>
    </w:p>
    <w:p w14:paraId="322D5CB1" w14:textId="77777777" w:rsidR="00A555E9" w:rsidRPr="00AD1F88" w:rsidRDefault="00597E12" w:rsidP="00C340F9">
      <w:pPr>
        <w:pStyle w:val="Ttulo2"/>
        <w:rPr>
          <w:lang w:val="es-ES"/>
        </w:rPr>
        <w:sectPr w:rsidR="00A555E9" w:rsidRPr="00AD1F88" w:rsidSect="00677AE1">
          <w:type w:val="continuous"/>
          <w:pgSz w:w="11906" w:h="16838" w:code="9"/>
          <w:pgMar w:top="1701" w:right="851" w:bottom="1134" w:left="1418" w:header="709" w:footer="254" w:gutter="0"/>
          <w:cols w:space="454"/>
          <w:docGrid w:linePitch="360"/>
        </w:sectPr>
      </w:pPr>
      <w:bookmarkStart w:id="541" w:name="_Toc122596826"/>
      <w:r w:rsidRPr="00AD1F88">
        <w:rPr>
          <w:lang w:val="es-ES"/>
        </w:rPr>
        <w:t>MEMORIA Y CALCULO DE LA INSTALACIÓN DE ELECTRICIDAD</w:t>
      </w:r>
      <w:bookmarkEnd w:id="541"/>
    </w:p>
    <w:p w14:paraId="49A1D24E" w14:textId="29014E80" w:rsidR="00597E12" w:rsidRPr="00AD1F88" w:rsidRDefault="00597E12" w:rsidP="00C340F9">
      <w:pPr>
        <w:jc w:val="both"/>
        <w:rPr>
          <w:lang w:val="es-ES"/>
        </w:rPr>
      </w:pPr>
    </w:p>
    <w:p w14:paraId="69D6A1ED" w14:textId="13432C33" w:rsidR="00597E12" w:rsidRPr="00AD1F88" w:rsidRDefault="00597E12" w:rsidP="00C340F9">
      <w:pPr>
        <w:jc w:val="both"/>
        <w:rPr>
          <w:lang w:val="es-ES"/>
        </w:rPr>
      </w:pPr>
    </w:p>
    <w:p w14:paraId="13035D86" w14:textId="129E2582" w:rsidR="00597E12" w:rsidRPr="00AD1F88" w:rsidRDefault="00597E12" w:rsidP="00C340F9">
      <w:pPr>
        <w:jc w:val="both"/>
        <w:rPr>
          <w:lang w:val="es-ES"/>
        </w:rPr>
      </w:pPr>
      <w:r w:rsidRPr="00AD1F88">
        <w:rPr>
          <w:lang w:val="es-ES"/>
        </w:rPr>
        <w:br w:type="page"/>
      </w:r>
    </w:p>
    <w:p w14:paraId="5811ACF7" w14:textId="77777777" w:rsidR="00597E12" w:rsidRPr="00AD1F88" w:rsidRDefault="00597E12" w:rsidP="00C340F9">
      <w:pPr>
        <w:jc w:val="both"/>
        <w:rPr>
          <w:lang w:val="es-ES"/>
        </w:rPr>
      </w:pPr>
    </w:p>
    <w:p w14:paraId="538D3F73" w14:textId="77777777" w:rsidR="00B6672E" w:rsidRPr="00AD1F88" w:rsidRDefault="00597E12" w:rsidP="00C340F9">
      <w:pPr>
        <w:pStyle w:val="Ttulo2"/>
        <w:rPr>
          <w:lang w:val="es-ES"/>
        </w:rPr>
        <w:sectPr w:rsidR="00B6672E" w:rsidRPr="00AD1F88" w:rsidSect="00677AE1">
          <w:type w:val="continuous"/>
          <w:pgSz w:w="11906" w:h="16838" w:code="9"/>
          <w:pgMar w:top="1701" w:right="851" w:bottom="1134" w:left="1418" w:header="709" w:footer="254" w:gutter="0"/>
          <w:cols w:space="454"/>
          <w:docGrid w:linePitch="360"/>
        </w:sectPr>
      </w:pPr>
      <w:bookmarkStart w:id="542" w:name="_Toc122596827"/>
      <w:r w:rsidRPr="00AD1F88">
        <w:rPr>
          <w:lang w:val="es-ES"/>
        </w:rPr>
        <w:t>MEMORIA Y CÁLCULO DE LA INSTALACIÓN DE ILUMINACIÓN</w:t>
      </w:r>
      <w:bookmarkEnd w:id="542"/>
    </w:p>
    <w:p w14:paraId="1F23C6C7" w14:textId="336562D4" w:rsidR="00597E12" w:rsidRPr="00AD1F88" w:rsidRDefault="00597E12" w:rsidP="00C340F9">
      <w:pPr>
        <w:jc w:val="both"/>
        <w:rPr>
          <w:lang w:val="es-ES"/>
        </w:rPr>
      </w:pPr>
    </w:p>
    <w:p w14:paraId="0D3EF43F" w14:textId="17DAAA6B" w:rsidR="00597E12" w:rsidRPr="00AD1F88" w:rsidRDefault="00597E12" w:rsidP="00C340F9">
      <w:pPr>
        <w:jc w:val="both"/>
        <w:rPr>
          <w:lang w:val="es-ES"/>
        </w:rPr>
      </w:pPr>
      <w:r w:rsidRPr="00AD1F88">
        <w:rPr>
          <w:lang w:val="es-ES"/>
        </w:rPr>
        <w:br w:type="page"/>
      </w:r>
    </w:p>
    <w:p w14:paraId="0720278F" w14:textId="77777777" w:rsidR="00186EFB" w:rsidRPr="00AD1F88" w:rsidRDefault="00186EFB" w:rsidP="00C340F9">
      <w:pPr>
        <w:pStyle w:val="Ttulo2"/>
        <w:rPr>
          <w:lang w:val="es-ES"/>
        </w:rPr>
      </w:pPr>
      <w:bookmarkStart w:id="543" w:name="_Toc122596828"/>
      <w:r w:rsidRPr="00AD1F88">
        <w:rPr>
          <w:lang w:val="es-ES"/>
        </w:rPr>
        <w:lastRenderedPageBreak/>
        <w:t>ESTUDIO ACÚSTICO</w:t>
      </w:r>
      <w:bookmarkEnd w:id="543"/>
    </w:p>
    <w:p w14:paraId="7544D0D6" w14:textId="77777777" w:rsidR="00186EFB" w:rsidRPr="00AD1F88" w:rsidRDefault="00186EFB" w:rsidP="00C340F9">
      <w:pPr>
        <w:jc w:val="both"/>
        <w:rPr>
          <w:lang w:val="es-ES"/>
        </w:rPr>
      </w:pPr>
    </w:p>
    <w:p w14:paraId="2EDE0F94" w14:textId="779A4B39" w:rsidR="00186EFB" w:rsidRPr="00AD1F88" w:rsidRDefault="00186EFB" w:rsidP="00C340F9">
      <w:pPr>
        <w:jc w:val="both"/>
        <w:rPr>
          <w:lang w:val="es-ES"/>
        </w:rPr>
        <w:sectPr w:rsidR="00186EFB" w:rsidRPr="00AD1F88" w:rsidSect="00677AE1">
          <w:type w:val="continuous"/>
          <w:pgSz w:w="11906" w:h="16838" w:code="9"/>
          <w:pgMar w:top="1701" w:right="851" w:bottom="1134" w:left="1418" w:header="709" w:footer="254" w:gutter="0"/>
          <w:cols w:space="454"/>
          <w:docGrid w:linePitch="360"/>
        </w:sectPr>
      </w:pPr>
    </w:p>
    <w:p w14:paraId="688E0BD9" w14:textId="62DD6E8A" w:rsidR="00597E12" w:rsidRPr="00AD1F88" w:rsidRDefault="00186EFB" w:rsidP="00C340F9">
      <w:pPr>
        <w:jc w:val="both"/>
        <w:rPr>
          <w:lang w:val="es-ES"/>
        </w:rPr>
      </w:pPr>
      <w:r w:rsidRPr="00AD1F88">
        <w:rPr>
          <w:lang w:val="es-ES"/>
        </w:rPr>
        <w:br w:type="page"/>
      </w:r>
    </w:p>
    <w:p w14:paraId="3FFD0BA6" w14:textId="322057F0" w:rsidR="004E3768" w:rsidRPr="00AD1F88" w:rsidRDefault="004E3768" w:rsidP="00C340F9">
      <w:pPr>
        <w:pStyle w:val="Ttulo2"/>
        <w:rPr>
          <w:lang w:val="es-ES"/>
        </w:rPr>
      </w:pPr>
      <w:bookmarkStart w:id="544" w:name="_Toc122596829"/>
      <w:r w:rsidRPr="00AD1F88">
        <w:rPr>
          <w:lang w:val="es-ES"/>
        </w:rPr>
        <w:lastRenderedPageBreak/>
        <w:t>ESTUDIO DE GESTIÓN DE RESIDUOS DE CONSTRUCCIÓN Y/O DEMOLICIÓN</w:t>
      </w:r>
      <w:bookmarkEnd w:id="535"/>
      <w:bookmarkEnd w:id="544"/>
    </w:p>
    <w:p w14:paraId="7CA59B3E" w14:textId="77777777" w:rsidR="003550B1" w:rsidRPr="00AD1F88" w:rsidRDefault="003550B1" w:rsidP="00C340F9">
      <w:pPr>
        <w:pStyle w:val="EstiloSangradetextonormalIzquierda"/>
        <w:jc w:val="both"/>
        <w:rPr>
          <w:rFonts w:ascii="Century Gothic" w:hAnsi="Century Gothic"/>
        </w:rPr>
      </w:pPr>
      <w:bookmarkStart w:id="545" w:name="_Toc212442244"/>
      <w:bookmarkStart w:id="546" w:name="_Toc238026572"/>
      <w:bookmarkStart w:id="547" w:name="_Toc238281410"/>
      <w:bookmarkStart w:id="548" w:name="_Toc238300141"/>
      <w:bookmarkStart w:id="549" w:name="_Toc238300302"/>
      <w:bookmarkStart w:id="550" w:name="_Toc239827866"/>
      <w:bookmarkStart w:id="551" w:name="_Toc255301273"/>
      <w:bookmarkStart w:id="552" w:name="_Toc257021964"/>
      <w:bookmarkStart w:id="553" w:name="_Toc260127674"/>
      <w:bookmarkStart w:id="554" w:name="_Toc260127862"/>
      <w:bookmarkStart w:id="555" w:name="_Toc283635724"/>
      <w:bookmarkStart w:id="556" w:name="_Toc367795015"/>
      <w:bookmarkStart w:id="557" w:name="_Toc367795213"/>
      <w:bookmarkStart w:id="558" w:name="_Toc370807933"/>
      <w:bookmarkStart w:id="559" w:name="_Toc371502460"/>
      <w:bookmarkStart w:id="560" w:name="_Toc372628886"/>
      <w:bookmarkStart w:id="561" w:name="_Toc372631028"/>
      <w:bookmarkStart w:id="562" w:name="_Toc372631176"/>
      <w:bookmarkStart w:id="563" w:name="_Toc385409963"/>
      <w:bookmarkStart w:id="564" w:name="_Toc385925081"/>
      <w:bookmarkStart w:id="565" w:name="_Toc386445811"/>
      <w:bookmarkStart w:id="566" w:name="_Toc393455420"/>
      <w:bookmarkStart w:id="567" w:name="_Toc393455569"/>
      <w:bookmarkStart w:id="568" w:name="_Toc393455718"/>
      <w:r w:rsidRPr="00AD1F88">
        <w:rPr>
          <w:rFonts w:ascii="Century Gothic" w:hAnsi="Century Gothic"/>
        </w:rPr>
        <w:t xml:space="preserve">Al Estudio de gestión de residuos que figura a continuación debe otorgársele el carácter de </w:t>
      </w:r>
      <w:r w:rsidRPr="00AD1F88">
        <w:rPr>
          <w:rFonts w:ascii="Century Gothic" w:hAnsi="Century Gothic"/>
          <w:b/>
        </w:rPr>
        <w:t>orientativo,</w:t>
      </w:r>
      <w:r w:rsidRPr="00AD1F88">
        <w:rPr>
          <w:rFonts w:ascii="Century Gothic" w:hAnsi="Century Gothic"/>
        </w:rPr>
        <w:t xml:space="preserve"> toda vez que en el momento de su redacción (Proyecto Básico y/o Ejecución) no se dispone de los datos mínimos necesarios respecto de los materiales y sistemas constructivos a utilizar en obra</w:t>
      </w:r>
    </w:p>
    <w:p w14:paraId="784189B0" w14:textId="77777777" w:rsidR="003550B1" w:rsidRPr="00AD1F88" w:rsidRDefault="003550B1" w:rsidP="00C340F9">
      <w:pPr>
        <w:pStyle w:val="EstiloSangradetextonormalIzquierda"/>
        <w:jc w:val="both"/>
        <w:rPr>
          <w:rFonts w:ascii="Century Gothic" w:hAnsi="Century Gothic"/>
        </w:rPr>
      </w:pPr>
    </w:p>
    <w:p w14:paraId="054C21FF" w14:textId="77777777" w:rsidR="003550B1" w:rsidRPr="00AD1F88" w:rsidRDefault="003550B1" w:rsidP="00C340F9">
      <w:pPr>
        <w:pStyle w:val="EstiloSangradetextonormalIzquierda"/>
        <w:jc w:val="both"/>
        <w:rPr>
          <w:rFonts w:ascii="Century Gothic" w:hAnsi="Century Gothic"/>
        </w:rPr>
      </w:pPr>
      <w:r w:rsidRPr="00AD1F88">
        <w:rPr>
          <w:rFonts w:ascii="Century Gothic" w:hAnsi="Century Gothic"/>
        </w:rPr>
        <w:t xml:space="preserve">Asimismo, con el fin de delimitar la responsabilidad del redactor del "Estudio de gestión de residuos", al </w:t>
      </w:r>
      <w:r w:rsidRPr="00AD1F88">
        <w:rPr>
          <w:rFonts w:ascii="Century Gothic" w:hAnsi="Century Gothic"/>
          <w:b/>
        </w:rPr>
        <w:t>inicio de la obra se debe requerir al constructor para que redacte el Plan de gestión de residuos</w:t>
      </w:r>
      <w:r w:rsidRPr="00AD1F88">
        <w:rPr>
          <w:rFonts w:ascii="Century Gothic" w:hAnsi="Century Gothic"/>
        </w:rPr>
        <w:t xml:space="preserve"> a que hace referencia el R.D. 105/2008 sobre la base de la realidad de la obra.</w:t>
      </w:r>
    </w:p>
    <w:p w14:paraId="7A32F3F8" w14:textId="2949B493" w:rsidR="004E3768" w:rsidRPr="00AD1F88" w:rsidRDefault="004E3768" w:rsidP="00C340F9">
      <w:pPr>
        <w:pStyle w:val="Ttulo3"/>
        <w:jc w:val="both"/>
        <w:rPr>
          <w:lang w:val="es-ES"/>
        </w:rPr>
      </w:pPr>
      <w:bookmarkStart w:id="569" w:name="_Toc122596830"/>
      <w:r w:rsidRPr="00AD1F88">
        <w:rPr>
          <w:lang w:val="es-ES"/>
        </w:rPr>
        <w:t>OBJETO DEL ESTUDIO DE RESIDUOS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19D917CC" w14:textId="77777777" w:rsidR="003550B1" w:rsidRPr="00AD1F88" w:rsidRDefault="003550B1" w:rsidP="00C340F9">
      <w:pPr>
        <w:pStyle w:val="EstiloSangradetextonormalIzquierda"/>
        <w:jc w:val="both"/>
        <w:rPr>
          <w:rFonts w:ascii="Century Gothic" w:hAnsi="Century Gothic"/>
        </w:rPr>
      </w:pPr>
      <w:bookmarkStart w:id="570" w:name="_Toc212442245"/>
      <w:bookmarkStart w:id="571" w:name="_Toc238026573"/>
      <w:bookmarkStart w:id="572" w:name="_Toc238281411"/>
      <w:bookmarkStart w:id="573" w:name="_Toc238300142"/>
      <w:bookmarkStart w:id="574" w:name="_Toc238300303"/>
      <w:bookmarkStart w:id="575" w:name="_Toc239827867"/>
      <w:bookmarkStart w:id="576" w:name="_Toc255301274"/>
      <w:bookmarkStart w:id="577" w:name="_Toc257021965"/>
      <w:bookmarkStart w:id="578" w:name="_Toc260127675"/>
      <w:bookmarkStart w:id="579" w:name="_Toc260127863"/>
      <w:bookmarkStart w:id="580" w:name="_Toc283635725"/>
      <w:bookmarkStart w:id="581" w:name="_Toc367795016"/>
      <w:bookmarkStart w:id="582" w:name="_Toc367795214"/>
      <w:bookmarkStart w:id="583" w:name="_Toc370807934"/>
      <w:bookmarkStart w:id="584" w:name="_Toc371502461"/>
      <w:bookmarkStart w:id="585" w:name="_Toc372628887"/>
      <w:bookmarkStart w:id="586" w:name="_Toc372631029"/>
      <w:bookmarkStart w:id="587" w:name="_Toc372631177"/>
      <w:bookmarkStart w:id="588" w:name="_Toc385409964"/>
      <w:bookmarkStart w:id="589" w:name="_Toc385925082"/>
      <w:bookmarkStart w:id="590" w:name="_Toc386445812"/>
      <w:bookmarkStart w:id="591" w:name="_Toc393455421"/>
      <w:bookmarkStart w:id="592" w:name="_Toc393455570"/>
      <w:bookmarkStart w:id="593" w:name="_Toc393455719"/>
      <w:r w:rsidRPr="00AD1F88">
        <w:rPr>
          <w:rFonts w:ascii="Century Gothic" w:hAnsi="Century Gothic"/>
        </w:rPr>
        <w:t>El presente estudio tiene por objeto establecer la gestión técnica de los residuos generados para la construcción de la ampliación del CS Collado Villalba Pueblo, cuyo promotor es Gerencia Asistencial de Atención Primaria del Servicio Madrileño de Salud.</w:t>
      </w:r>
    </w:p>
    <w:p w14:paraId="499F31AC" w14:textId="1841386B" w:rsidR="004E3768" w:rsidRPr="00AD1F88" w:rsidRDefault="004E3768" w:rsidP="00C340F9">
      <w:pPr>
        <w:pStyle w:val="Ttulo3"/>
        <w:jc w:val="both"/>
        <w:rPr>
          <w:lang w:val="es-ES"/>
        </w:rPr>
      </w:pPr>
      <w:bookmarkStart w:id="594" w:name="_Toc122596831"/>
      <w:r w:rsidRPr="00AD1F88">
        <w:rPr>
          <w:lang w:val="es-ES"/>
        </w:rPr>
        <w:t>NORMATIVA DE APLICACIÓN</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B41648E" w14:textId="77777777" w:rsidR="004E3768" w:rsidRPr="00AD1F88" w:rsidRDefault="004E3768" w:rsidP="00C340F9">
      <w:pPr>
        <w:pStyle w:val="EstiloSangradetextonormalIzquierda"/>
        <w:jc w:val="both"/>
        <w:rPr>
          <w:rFonts w:ascii="Century Gothic" w:hAnsi="Century Gothic"/>
        </w:rPr>
      </w:pPr>
      <w:r w:rsidRPr="00AD1F88">
        <w:rPr>
          <w:rFonts w:ascii="Century Gothic" w:hAnsi="Century Gothic"/>
        </w:rPr>
        <w:t xml:space="preserve">- ESTATAL </w:t>
      </w:r>
    </w:p>
    <w:p w14:paraId="16BB89F5" w14:textId="77777777" w:rsidR="004E3768" w:rsidRPr="00AD1F88" w:rsidRDefault="004E3768" w:rsidP="00C340F9">
      <w:pPr>
        <w:pStyle w:val="EstiloSangradetextonormalIzquierda"/>
        <w:jc w:val="both"/>
        <w:rPr>
          <w:rFonts w:ascii="Century Gothic" w:hAnsi="Century Gothic"/>
        </w:rPr>
      </w:pPr>
      <w:r w:rsidRPr="00AD1F88">
        <w:rPr>
          <w:rFonts w:ascii="Century Gothic" w:hAnsi="Century Gothic"/>
        </w:rPr>
        <w:t>. REAL DECRETO 105/2008 de 1 de febrero del MINISTERIO DE LA PRESIDENCIA por el que se regula la producción y gestión de residuos de construcción y demolición. B.O.E. de 13 de febrero de 2008.</w:t>
      </w:r>
    </w:p>
    <w:p w14:paraId="33A844E9" w14:textId="77777777" w:rsidR="004E3768" w:rsidRPr="00AD1F88" w:rsidRDefault="004E3768" w:rsidP="00C340F9">
      <w:pPr>
        <w:pStyle w:val="EstiloSangradetextonormalIzquierda"/>
        <w:jc w:val="both"/>
        <w:rPr>
          <w:rFonts w:ascii="Century Gothic" w:hAnsi="Century Gothic"/>
        </w:rPr>
      </w:pPr>
      <w:r w:rsidRPr="00AD1F88">
        <w:rPr>
          <w:rFonts w:ascii="Century Gothic" w:hAnsi="Century Gothic"/>
        </w:rPr>
        <w:t xml:space="preserve">. ORDEN MAM/304/2002 del MINISTERIO DE MEDIO AMBIENTE, de 8 de febrero.  B.O.E. 19 de febrero de 2002. </w:t>
      </w:r>
    </w:p>
    <w:p w14:paraId="59686E5E" w14:textId="77777777" w:rsidR="004E3768" w:rsidRPr="00AD1F88" w:rsidRDefault="004E3768" w:rsidP="00C340F9">
      <w:pPr>
        <w:pStyle w:val="EstiloSangradetextonormalIzquierda"/>
        <w:jc w:val="both"/>
        <w:rPr>
          <w:rFonts w:ascii="Century Gothic" w:hAnsi="Century Gothic"/>
        </w:rPr>
      </w:pPr>
      <w:r w:rsidRPr="00AD1F88">
        <w:rPr>
          <w:rFonts w:ascii="Century Gothic" w:hAnsi="Century Gothic"/>
        </w:rPr>
        <w:t xml:space="preserve"> . CORRECIÓN de errores de la Orden MAM/304 2002, de 12 de marzo. B.O.E. del 12 de marzo de 2002. </w:t>
      </w:r>
    </w:p>
    <w:p w14:paraId="165EF02E" w14:textId="77777777" w:rsidR="004E3768" w:rsidRPr="00AD1F88" w:rsidRDefault="004E3768" w:rsidP="00C340F9">
      <w:pPr>
        <w:pStyle w:val="EstiloSangradetextonormalIzquierda"/>
        <w:jc w:val="both"/>
        <w:rPr>
          <w:rFonts w:ascii="Century Gothic" w:hAnsi="Century Gothic"/>
        </w:rPr>
      </w:pPr>
    </w:p>
    <w:p w14:paraId="5330DAFE" w14:textId="77777777" w:rsidR="004E3768" w:rsidRPr="00AD1F88" w:rsidRDefault="004E3768" w:rsidP="00C340F9">
      <w:pPr>
        <w:pStyle w:val="EstiloSangradetextonormalIzquierda"/>
        <w:jc w:val="both"/>
        <w:rPr>
          <w:rFonts w:ascii="Century Gothic" w:hAnsi="Century Gothic"/>
        </w:rPr>
      </w:pPr>
      <w:r w:rsidRPr="00AD1F88">
        <w:rPr>
          <w:rFonts w:ascii="Century Gothic" w:hAnsi="Century Gothic"/>
        </w:rPr>
        <w:t>- AUTONÓMICA</w:t>
      </w:r>
    </w:p>
    <w:p w14:paraId="144E2AA7" w14:textId="77777777" w:rsidR="004E3768" w:rsidRPr="00AD1F88" w:rsidRDefault="004E3768" w:rsidP="00C340F9">
      <w:pPr>
        <w:pStyle w:val="EstiloSangradetextonormalIzquierda"/>
        <w:jc w:val="both"/>
        <w:rPr>
          <w:rFonts w:ascii="Century Gothic" w:hAnsi="Century Gothic"/>
        </w:rPr>
      </w:pPr>
      <w:r w:rsidRPr="00AD1F88">
        <w:rPr>
          <w:rFonts w:ascii="Century Gothic" w:hAnsi="Century Gothic"/>
        </w:rPr>
        <w:t>. ORDEN 2726/2009 de 16 de julio, por la que se regula la producción y gestión de residuos de construcción y demolición en la Comunidad de Madrid.  B.O.C.M del 7 de agosto de 2009.</w:t>
      </w:r>
    </w:p>
    <w:p w14:paraId="15C6FD1F" w14:textId="77777777" w:rsidR="004E3768" w:rsidRPr="00AD1F88" w:rsidRDefault="004E3768" w:rsidP="00C340F9">
      <w:pPr>
        <w:pStyle w:val="EstiloSangradetextonormalIzquierda"/>
        <w:jc w:val="both"/>
        <w:rPr>
          <w:rFonts w:ascii="Century Gothic" w:hAnsi="Century Gothic"/>
        </w:rPr>
      </w:pPr>
    </w:p>
    <w:p w14:paraId="0DE9476F" w14:textId="77777777" w:rsidR="004E3768" w:rsidRPr="00AD1F88" w:rsidRDefault="004E3768" w:rsidP="00C340F9">
      <w:pPr>
        <w:pStyle w:val="EstiloSangradetextonormalIzquierda"/>
        <w:jc w:val="both"/>
        <w:rPr>
          <w:rFonts w:ascii="Century Gothic" w:hAnsi="Century Gothic"/>
        </w:rPr>
      </w:pPr>
      <w:r w:rsidRPr="00AD1F88">
        <w:rPr>
          <w:rFonts w:ascii="Century Gothic" w:hAnsi="Century Gothic"/>
        </w:rPr>
        <w:t xml:space="preserve">- MUNICIPAL </w:t>
      </w:r>
    </w:p>
    <w:p w14:paraId="49663781" w14:textId="35C26276" w:rsidR="004E3768" w:rsidRPr="00AD1F88" w:rsidRDefault="004E3768" w:rsidP="00C340F9">
      <w:pPr>
        <w:pStyle w:val="EstiloSangradetextonormalIzquierda"/>
        <w:jc w:val="both"/>
        <w:rPr>
          <w:rFonts w:ascii="Century Gothic" w:hAnsi="Century Gothic"/>
        </w:rPr>
      </w:pPr>
      <w:r w:rsidRPr="00AD1F88">
        <w:rPr>
          <w:rFonts w:ascii="Century Gothic" w:hAnsi="Century Gothic"/>
        </w:rPr>
        <w:t xml:space="preserve">Ayuntamiento de </w:t>
      </w:r>
      <w:r w:rsidR="001D06AB" w:rsidRPr="00AD1F88">
        <w:rPr>
          <w:rFonts w:ascii="Century Gothic" w:hAnsi="Century Gothic"/>
        </w:rPr>
        <w:t>Collado Villalba</w:t>
      </w:r>
      <w:r w:rsidRPr="00AD1F88">
        <w:rPr>
          <w:rFonts w:ascii="Century Gothic" w:hAnsi="Century Gothic"/>
        </w:rPr>
        <w:t>:</w:t>
      </w:r>
    </w:p>
    <w:p w14:paraId="671F623B" w14:textId="77777777" w:rsidR="001D06AB" w:rsidRPr="00AD1F88" w:rsidRDefault="001D06AB" w:rsidP="00C340F9">
      <w:pPr>
        <w:jc w:val="both"/>
        <w:rPr>
          <w:lang w:val="es-ES"/>
        </w:rPr>
      </w:pPr>
      <w:r w:rsidRPr="00AD1F88">
        <w:rPr>
          <w:lang w:val="es-ES"/>
        </w:rPr>
        <w:t>Además del PGOU del municipio, el listado de ordenanzas aplicables se puede consultar en la página web del municipio, siendo las más significativas las siguientes:</w:t>
      </w:r>
    </w:p>
    <w:p w14:paraId="1B15F50B" w14:textId="31F231CD" w:rsidR="004E3768" w:rsidRPr="00AD1F88" w:rsidRDefault="000A4B88" w:rsidP="00C340F9">
      <w:pPr>
        <w:jc w:val="both"/>
        <w:rPr>
          <w:lang w:val="es-ES"/>
        </w:rPr>
      </w:pPr>
      <w:r w:rsidRPr="00AD1F88">
        <w:rPr>
          <w:lang w:val="es-ES"/>
        </w:rPr>
        <w:t xml:space="preserve">. </w:t>
      </w:r>
      <w:r w:rsidR="001D06AB" w:rsidRPr="00AD1F88">
        <w:rPr>
          <w:lang w:val="es-ES"/>
        </w:rPr>
        <w:t xml:space="preserve">Ordenanza </w:t>
      </w:r>
      <w:r w:rsidRPr="00AD1F88">
        <w:rPr>
          <w:lang w:val="es-ES"/>
        </w:rPr>
        <w:t>reguladora de zonas verdes, áreas naturales y arbolado viario</w:t>
      </w:r>
    </w:p>
    <w:p w14:paraId="3BEF4BF5" w14:textId="7FB5A513" w:rsidR="000A4B88" w:rsidRPr="00AD1F88" w:rsidRDefault="000A4B88" w:rsidP="00C340F9">
      <w:pPr>
        <w:jc w:val="both"/>
        <w:rPr>
          <w:lang w:val="es-ES"/>
        </w:rPr>
      </w:pPr>
      <w:r w:rsidRPr="00AD1F88">
        <w:rPr>
          <w:lang w:val="es-ES"/>
        </w:rPr>
        <w:t>. Ordenanza sobre ahorro y uso eficiente del agua</w:t>
      </w:r>
    </w:p>
    <w:p w14:paraId="768AC262" w14:textId="76573552" w:rsidR="000A4B88" w:rsidRPr="00AD1F88" w:rsidRDefault="000A4B88" w:rsidP="00C340F9">
      <w:pPr>
        <w:jc w:val="both"/>
        <w:rPr>
          <w:lang w:val="es-ES"/>
        </w:rPr>
      </w:pPr>
      <w:r w:rsidRPr="00AD1F88">
        <w:rPr>
          <w:lang w:val="es-ES"/>
        </w:rPr>
        <w:t xml:space="preserve">. Ordenanza reguladora del control municipal de actuaciones urbanísticas y de la implantación y ejercicio de actividades. </w:t>
      </w:r>
    </w:p>
    <w:p w14:paraId="346679DE" w14:textId="77777777" w:rsidR="004E3768" w:rsidRPr="00AD1F88" w:rsidRDefault="004E3768" w:rsidP="00C340F9">
      <w:pPr>
        <w:pStyle w:val="EstiloSangradetextonormalIzquierda"/>
        <w:jc w:val="both"/>
        <w:rPr>
          <w:rFonts w:ascii="Century Gothic" w:hAnsi="Century Gothic"/>
        </w:rPr>
      </w:pPr>
    </w:p>
    <w:p w14:paraId="5A5E0F71" w14:textId="4AE01817" w:rsidR="004E3768" w:rsidRPr="00AD1F88" w:rsidRDefault="004E3768" w:rsidP="00C340F9">
      <w:pPr>
        <w:pStyle w:val="Ttulo3"/>
        <w:jc w:val="both"/>
        <w:rPr>
          <w:lang w:val="es-ES"/>
        </w:rPr>
      </w:pPr>
      <w:bookmarkStart w:id="595" w:name="_Toc212442246"/>
      <w:bookmarkStart w:id="596" w:name="_Toc238026574"/>
      <w:bookmarkStart w:id="597" w:name="_Toc238281412"/>
      <w:bookmarkStart w:id="598" w:name="_Toc238300143"/>
      <w:bookmarkStart w:id="599" w:name="_Toc238300304"/>
      <w:bookmarkStart w:id="600" w:name="_Toc239827868"/>
      <w:bookmarkStart w:id="601" w:name="_Toc255301275"/>
      <w:bookmarkStart w:id="602" w:name="_Toc257021966"/>
      <w:bookmarkStart w:id="603" w:name="_Toc260127676"/>
      <w:bookmarkStart w:id="604" w:name="_Toc260127864"/>
      <w:bookmarkStart w:id="605" w:name="_Toc283635726"/>
      <w:bookmarkStart w:id="606" w:name="_Toc367795017"/>
      <w:bookmarkStart w:id="607" w:name="_Toc367795215"/>
      <w:bookmarkStart w:id="608" w:name="_Toc370807935"/>
      <w:bookmarkStart w:id="609" w:name="_Toc371502462"/>
      <w:bookmarkStart w:id="610" w:name="_Toc372628888"/>
      <w:bookmarkStart w:id="611" w:name="_Toc372631030"/>
      <w:bookmarkStart w:id="612" w:name="_Toc372631178"/>
      <w:bookmarkStart w:id="613" w:name="_Toc385409965"/>
      <w:bookmarkStart w:id="614" w:name="_Toc385925083"/>
      <w:bookmarkStart w:id="615" w:name="_Toc386445813"/>
      <w:bookmarkStart w:id="616" w:name="_Toc393455422"/>
      <w:bookmarkStart w:id="617" w:name="_Toc393455571"/>
      <w:bookmarkStart w:id="618" w:name="_Toc393455720"/>
      <w:bookmarkStart w:id="619" w:name="_Toc122596832"/>
      <w:r w:rsidRPr="00AD1F88">
        <w:rPr>
          <w:lang w:val="es-ES"/>
        </w:rPr>
        <w:t>IDENTIFICACIÓN DE LOS RESIDUOS A GENERAR</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65833B10" w14:textId="77777777" w:rsidR="004E3768" w:rsidRPr="00AD1F88" w:rsidRDefault="004E3768" w:rsidP="00C340F9">
      <w:pPr>
        <w:pStyle w:val="EstiloSangradetextonormalIzquierda"/>
        <w:jc w:val="both"/>
        <w:rPr>
          <w:rFonts w:ascii="Century Gothic" w:hAnsi="Century Gothic"/>
        </w:rPr>
      </w:pPr>
      <w:r w:rsidRPr="00AD1F88">
        <w:rPr>
          <w:rFonts w:ascii="Century Gothic" w:hAnsi="Century Gothic"/>
        </w:rPr>
        <w:t>Identificación de los residuos a generar codificados con arreglo a la Lista Europea de Residuos, publicada por Orden MAM/304/ 2002 del Ministerio de Medio Ambiente, de 8 de febrero, o sus modificaciones posteriores:</w:t>
      </w:r>
    </w:p>
    <w:tbl>
      <w:tblPr>
        <w:tblpPr w:leftFromText="141" w:rightFromText="141" w:vertAnchor="text" w:horzAnchor="page" w:tblpX="2532" w:tblpY="18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840"/>
        <w:gridCol w:w="1202"/>
      </w:tblGrid>
      <w:tr w:rsidR="004E3768" w:rsidRPr="00AD1F88" w14:paraId="412C14F9" w14:textId="77777777" w:rsidTr="004E3768">
        <w:tc>
          <w:tcPr>
            <w:tcW w:w="6840" w:type="dxa"/>
            <w:tcBorders>
              <w:bottom w:val="nil"/>
            </w:tcBorders>
            <w:shd w:val="pct12" w:color="auto" w:fill="auto"/>
          </w:tcPr>
          <w:p w14:paraId="767DCCEB" w14:textId="77777777" w:rsidR="004E3768" w:rsidRPr="00AD1F88" w:rsidRDefault="004E3768" w:rsidP="00C340F9">
            <w:pPr>
              <w:jc w:val="both"/>
              <w:rPr>
                <w:lang w:val="es-ES"/>
              </w:rPr>
            </w:pPr>
            <w:r w:rsidRPr="00AD1F88">
              <w:rPr>
                <w:lang w:val="es-ES"/>
              </w:rPr>
              <w:t>Descripción según Art. 17 del Anexo III de la ORDEN MAM/304/2002</w:t>
            </w:r>
          </w:p>
        </w:tc>
        <w:tc>
          <w:tcPr>
            <w:tcW w:w="1202" w:type="dxa"/>
            <w:tcBorders>
              <w:bottom w:val="nil"/>
            </w:tcBorders>
            <w:shd w:val="pct12" w:color="auto" w:fill="auto"/>
          </w:tcPr>
          <w:p w14:paraId="532B5A17" w14:textId="77777777" w:rsidR="004E3768" w:rsidRPr="00AD1F88" w:rsidRDefault="004E3768" w:rsidP="00C340F9">
            <w:pPr>
              <w:jc w:val="both"/>
              <w:rPr>
                <w:lang w:val="es-ES"/>
              </w:rPr>
            </w:pPr>
            <w:r w:rsidRPr="00AD1F88">
              <w:rPr>
                <w:lang w:val="es-ES"/>
              </w:rPr>
              <w:t>Cód. LER.</w:t>
            </w:r>
          </w:p>
        </w:tc>
      </w:tr>
      <w:tr w:rsidR="004E3768" w:rsidRPr="00AD1F88" w14:paraId="10F5CAE5" w14:textId="77777777" w:rsidTr="004E3768">
        <w:trPr>
          <w:cantSplit/>
        </w:trPr>
        <w:tc>
          <w:tcPr>
            <w:tcW w:w="8042" w:type="dxa"/>
            <w:gridSpan w:val="2"/>
            <w:shd w:val="pct12" w:color="auto" w:fill="auto"/>
          </w:tcPr>
          <w:p w14:paraId="532D6E85" w14:textId="77777777" w:rsidR="004E3768" w:rsidRPr="00AD1F88" w:rsidRDefault="004E3768" w:rsidP="00C340F9">
            <w:pPr>
              <w:jc w:val="both"/>
              <w:rPr>
                <w:lang w:val="es-ES"/>
              </w:rPr>
            </w:pPr>
            <w:r w:rsidRPr="00AD1F88">
              <w:rPr>
                <w:lang w:val="es-ES"/>
              </w:rPr>
              <w:t>Tierra (incluida excavada de zonas contaminadas), piedras y lodos de drenaje</w:t>
            </w:r>
          </w:p>
        </w:tc>
      </w:tr>
      <w:tr w:rsidR="004E3768" w:rsidRPr="00AD1F88" w14:paraId="732E74D9" w14:textId="77777777" w:rsidTr="004E3768">
        <w:tc>
          <w:tcPr>
            <w:tcW w:w="6840" w:type="dxa"/>
          </w:tcPr>
          <w:p w14:paraId="40758038" w14:textId="77777777" w:rsidR="004E3768" w:rsidRPr="00AD1F88" w:rsidRDefault="004E3768" w:rsidP="00C340F9">
            <w:pPr>
              <w:jc w:val="both"/>
              <w:rPr>
                <w:lang w:val="es-ES"/>
              </w:rPr>
            </w:pPr>
            <w:r w:rsidRPr="00AD1F88">
              <w:rPr>
                <w:lang w:val="es-ES"/>
              </w:rPr>
              <w:t>Tierra y piedras distintas de las especificadas en el código 17 05 03</w:t>
            </w:r>
          </w:p>
        </w:tc>
        <w:tc>
          <w:tcPr>
            <w:tcW w:w="1202" w:type="dxa"/>
          </w:tcPr>
          <w:p w14:paraId="76C4B3B1" w14:textId="77777777" w:rsidR="004E3768" w:rsidRPr="00AD1F88" w:rsidRDefault="004E3768" w:rsidP="00C340F9">
            <w:pPr>
              <w:jc w:val="both"/>
              <w:rPr>
                <w:lang w:val="es-ES"/>
              </w:rPr>
            </w:pPr>
            <w:r w:rsidRPr="00AD1F88">
              <w:rPr>
                <w:lang w:val="es-ES"/>
              </w:rPr>
              <w:t xml:space="preserve">17 05 04  </w:t>
            </w:r>
          </w:p>
        </w:tc>
      </w:tr>
      <w:tr w:rsidR="004E3768" w:rsidRPr="00AD1F88" w14:paraId="03A08DF3" w14:textId="77777777" w:rsidTr="004E3768">
        <w:trPr>
          <w:cantSplit/>
        </w:trPr>
        <w:tc>
          <w:tcPr>
            <w:tcW w:w="8042" w:type="dxa"/>
            <w:gridSpan w:val="2"/>
            <w:shd w:val="pct12" w:color="auto" w:fill="auto"/>
          </w:tcPr>
          <w:p w14:paraId="5845AA3B" w14:textId="77777777" w:rsidR="004E3768" w:rsidRPr="00AD1F88" w:rsidRDefault="004E3768" w:rsidP="00C340F9">
            <w:pPr>
              <w:jc w:val="both"/>
              <w:rPr>
                <w:lang w:val="es-ES"/>
              </w:rPr>
            </w:pPr>
            <w:r w:rsidRPr="00AD1F88">
              <w:rPr>
                <w:lang w:val="es-ES"/>
              </w:rPr>
              <w:t>Hormigón, Ladrillos, Tejas y Materiales Cerámicos</w:t>
            </w:r>
          </w:p>
        </w:tc>
      </w:tr>
      <w:tr w:rsidR="004E3768" w:rsidRPr="00AD1F88" w14:paraId="232FB427" w14:textId="77777777" w:rsidTr="004E3768">
        <w:tc>
          <w:tcPr>
            <w:tcW w:w="6840" w:type="dxa"/>
          </w:tcPr>
          <w:p w14:paraId="41726810" w14:textId="77777777" w:rsidR="004E3768" w:rsidRPr="00AD1F88" w:rsidRDefault="004E3768" w:rsidP="00C340F9">
            <w:pPr>
              <w:jc w:val="both"/>
              <w:rPr>
                <w:lang w:val="es-ES"/>
              </w:rPr>
            </w:pPr>
            <w:r w:rsidRPr="00AD1F88">
              <w:rPr>
                <w:lang w:val="es-ES"/>
              </w:rPr>
              <w:t>Hormigón</w:t>
            </w:r>
          </w:p>
        </w:tc>
        <w:tc>
          <w:tcPr>
            <w:tcW w:w="1202" w:type="dxa"/>
          </w:tcPr>
          <w:p w14:paraId="5D0EFDE9" w14:textId="77777777" w:rsidR="004E3768" w:rsidRPr="00AD1F88" w:rsidRDefault="004E3768" w:rsidP="00C340F9">
            <w:pPr>
              <w:jc w:val="both"/>
              <w:rPr>
                <w:lang w:val="es-ES"/>
              </w:rPr>
            </w:pPr>
            <w:r w:rsidRPr="00AD1F88">
              <w:rPr>
                <w:lang w:val="es-ES"/>
              </w:rPr>
              <w:t>17 01 01</w:t>
            </w:r>
          </w:p>
        </w:tc>
      </w:tr>
      <w:tr w:rsidR="004E3768" w:rsidRPr="00AD1F88" w14:paraId="38606138" w14:textId="77777777" w:rsidTr="004E3768">
        <w:tc>
          <w:tcPr>
            <w:tcW w:w="6840" w:type="dxa"/>
          </w:tcPr>
          <w:p w14:paraId="781F1435" w14:textId="77777777" w:rsidR="004E3768" w:rsidRPr="00AD1F88" w:rsidRDefault="004E3768" w:rsidP="00C340F9">
            <w:pPr>
              <w:jc w:val="both"/>
              <w:rPr>
                <w:lang w:val="es-ES"/>
              </w:rPr>
            </w:pPr>
            <w:r w:rsidRPr="00AD1F88">
              <w:rPr>
                <w:lang w:val="es-ES"/>
              </w:rPr>
              <w:t>Ladrillos</w:t>
            </w:r>
          </w:p>
        </w:tc>
        <w:tc>
          <w:tcPr>
            <w:tcW w:w="1202" w:type="dxa"/>
          </w:tcPr>
          <w:p w14:paraId="5B571F80" w14:textId="77777777" w:rsidR="004E3768" w:rsidRPr="00AD1F88" w:rsidRDefault="004E3768" w:rsidP="00C340F9">
            <w:pPr>
              <w:jc w:val="both"/>
              <w:rPr>
                <w:lang w:val="es-ES"/>
              </w:rPr>
            </w:pPr>
            <w:r w:rsidRPr="00AD1F88">
              <w:rPr>
                <w:lang w:val="es-ES"/>
              </w:rPr>
              <w:t>17 01 02</w:t>
            </w:r>
          </w:p>
        </w:tc>
      </w:tr>
      <w:tr w:rsidR="004E3768" w:rsidRPr="00AD1F88" w14:paraId="1AAB2782" w14:textId="77777777" w:rsidTr="004E3768">
        <w:tc>
          <w:tcPr>
            <w:tcW w:w="6840" w:type="dxa"/>
          </w:tcPr>
          <w:p w14:paraId="647E7483" w14:textId="77777777" w:rsidR="004E3768" w:rsidRPr="00AD1F88" w:rsidRDefault="004E3768" w:rsidP="00C340F9">
            <w:pPr>
              <w:jc w:val="both"/>
              <w:rPr>
                <w:lang w:val="es-ES"/>
              </w:rPr>
            </w:pPr>
            <w:r w:rsidRPr="00AD1F88">
              <w:rPr>
                <w:lang w:val="es-ES"/>
              </w:rPr>
              <w:lastRenderedPageBreak/>
              <w:t>Tejas y Materiales Cerámicos</w:t>
            </w:r>
          </w:p>
        </w:tc>
        <w:tc>
          <w:tcPr>
            <w:tcW w:w="1202" w:type="dxa"/>
          </w:tcPr>
          <w:p w14:paraId="6248B741" w14:textId="77777777" w:rsidR="004E3768" w:rsidRPr="00AD1F88" w:rsidRDefault="004E3768" w:rsidP="00C340F9">
            <w:pPr>
              <w:jc w:val="both"/>
              <w:rPr>
                <w:lang w:val="es-ES"/>
              </w:rPr>
            </w:pPr>
            <w:r w:rsidRPr="00AD1F88">
              <w:rPr>
                <w:lang w:val="es-ES"/>
              </w:rPr>
              <w:t>17 01 03</w:t>
            </w:r>
          </w:p>
        </w:tc>
      </w:tr>
      <w:tr w:rsidR="004E3768" w:rsidRPr="00AD1F88" w14:paraId="269BE93B" w14:textId="77777777" w:rsidTr="004E3768">
        <w:trPr>
          <w:cantSplit/>
        </w:trPr>
        <w:tc>
          <w:tcPr>
            <w:tcW w:w="8042" w:type="dxa"/>
            <w:gridSpan w:val="2"/>
            <w:shd w:val="pct12" w:color="auto" w:fill="auto"/>
          </w:tcPr>
          <w:p w14:paraId="33177979" w14:textId="77777777" w:rsidR="004E3768" w:rsidRPr="00AD1F88" w:rsidRDefault="004E3768" w:rsidP="00C340F9">
            <w:pPr>
              <w:jc w:val="both"/>
              <w:rPr>
                <w:lang w:val="es-ES"/>
              </w:rPr>
            </w:pPr>
            <w:r w:rsidRPr="00AD1F88">
              <w:rPr>
                <w:lang w:val="es-ES"/>
              </w:rPr>
              <w:t>Madera, Vidrio y Plástico</w:t>
            </w:r>
          </w:p>
        </w:tc>
      </w:tr>
      <w:tr w:rsidR="004E3768" w:rsidRPr="00AD1F88" w14:paraId="2660AB1B" w14:textId="77777777" w:rsidTr="004E3768">
        <w:tc>
          <w:tcPr>
            <w:tcW w:w="6840" w:type="dxa"/>
          </w:tcPr>
          <w:p w14:paraId="464F40D8" w14:textId="77777777" w:rsidR="004E3768" w:rsidRPr="00AD1F88" w:rsidRDefault="004E3768" w:rsidP="00C340F9">
            <w:pPr>
              <w:jc w:val="both"/>
              <w:rPr>
                <w:lang w:val="es-ES"/>
              </w:rPr>
            </w:pPr>
            <w:r w:rsidRPr="00AD1F88">
              <w:rPr>
                <w:lang w:val="es-ES"/>
              </w:rPr>
              <w:t>Madera</w:t>
            </w:r>
          </w:p>
        </w:tc>
        <w:tc>
          <w:tcPr>
            <w:tcW w:w="1202" w:type="dxa"/>
          </w:tcPr>
          <w:p w14:paraId="69777216" w14:textId="77777777" w:rsidR="004E3768" w:rsidRPr="00AD1F88" w:rsidRDefault="004E3768" w:rsidP="00C340F9">
            <w:pPr>
              <w:jc w:val="both"/>
              <w:rPr>
                <w:lang w:val="es-ES"/>
              </w:rPr>
            </w:pPr>
            <w:r w:rsidRPr="00AD1F88">
              <w:rPr>
                <w:lang w:val="es-ES"/>
              </w:rPr>
              <w:t>17 02 01</w:t>
            </w:r>
          </w:p>
        </w:tc>
      </w:tr>
      <w:tr w:rsidR="004E3768" w:rsidRPr="00AD1F88" w14:paraId="3F7F7C91" w14:textId="77777777" w:rsidTr="004E3768">
        <w:tc>
          <w:tcPr>
            <w:tcW w:w="6840" w:type="dxa"/>
          </w:tcPr>
          <w:p w14:paraId="659100F9" w14:textId="77777777" w:rsidR="004E3768" w:rsidRPr="00AD1F88" w:rsidRDefault="004E3768" w:rsidP="00C340F9">
            <w:pPr>
              <w:jc w:val="both"/>
              <w:rPr>
                <w:lang w:val="es-ES"/>
              </w:rPr>
            </w:pPr>
            <w:r w:rsidRPr="00AD1F88">
              <w:rPr>
                <w:lang w:val="es-ES"/>
              </w:rPr>
              <w:t>Vidrio</w:t>
            </w:r>
          </w:p>
        </w:tc>
        <w:tc>
          <w:tcPr>
            <w:tcW w:w="1202" w:type="dxa"/>
          </w:tcPr>
          <w:p w14:paraId="06DF4C51" w14:textId="77777777" w:rsidR="004E3768" w:rsidRPr="00AD1F88" w:rsidRDefault="004E3768" w:rsidP="00C340F9">
            <w:pPr>
              <w:jc w:val="both"/>
              <w:rPr>
                <w:lang w:val="es-ES"/>
              </w:rPr>
            </w:pPr>
            <w:r w:rsidRPr="00AD1F88">
              <w:rPr>
                <w:lang w:val="es-ES"/>
              </w:rPr>
              <w:t>17 02 02</w:t>
            </w:r>
          </w:p>
        </w:tc>
      </w:tr>
      <w:tr w:rsidR="004E3768" w:rsidRPr="00AD1F88" w14:paraId="57485C45" w14:textId="77777777" w:rsidTr="004E3768">
        <w:tc>
          <w:tcPr>
            <w:tcW w:w="6840" w:type="dxa"/>
          </w:tcPr>
          <w:p w14:paraId="18DAA8E9" w14:textId="77777777" w:rsidR="004E3768" w:rsidRPr="00AD1F88" w:rsidRDefault="004E3768" w:rsidP="00C340F9">
            <w:pPr>
              <w:jc w:val="both"/>
              <w:rPr>
                <w:lang w:val="es-ES"/>
              </w:rPr>
            </w:pPr>
            <w:r w:rsidRPr="00AD1F88">
              <w:rPr>
                <w:lang w:val="es-ES"/>
              </w:rPr>
              <w:t>Plástico</w:t>
            </w:r>
          </w:p>
        </w:tc>
        <w:tc>
          <w:tcPr>
            <w:tcW w:w="1202" w:type="dxa"/>
          </w:tcPr>
          <w:p w14:paraId="178EAB25" w14:textId="77777777" w:rsidR="004E3768" w:rsidRPr="00AD1F88" w:rsidRDefault="004E3768" w:rsidP="00C340F9">
            <w:pPr>
              <w:jc w:val="both"/>
              <w:rPr>
                <w:lang w:val="es-ES"/>
              </w:rPr>
            </w:pPr>
            <w:r w:rsidRPr="00AD1F88">
              <w:rPr>
                <w:lang w:val="es-ES"/>
              </w:rPr>
              <w:t>17 02 03</w:t>
            </w:r>
          </w:p>
        </w:tc>
      </w:tr>
      <w:tr w:rsidR="004E3768" w:rsidRPr="00AD1F88" w14:paraId="7A44AFCA" w14:textId="77777777" w:rsidTr="004E3768">
        <w:trPr>
          <w:cantSplit/>
        </w:trPr>
        <w:tc>
          <w:tcPr>
            <w:tcW w:w="8042" w:type="dxa"/>
            <w:gridSpan w:val="2"/>
            <w:shd w:val="pct12" w:color="auto" w:fill="auto"/>
          </w:tcPr>
          <w:p w14:paraId="0E0894E4" w14:textId="77777777" w:rsidR="004E3768" w:rsidRPr="00AD1F88" w:rsidRDefault="004E3768" w:rsidP="00C340F9">
            <w:pPr>
              <w:jc w:val="both"/>
              <w:rPr>
                <w:lang w:val="es-ES"/>
              </w:rPr>
            </w:pPr>
            <w:r w:rsidRPr="00AD1F88">
              <w:rPr>
                <w:lang w:val="es-ES"/>
              </w:rPr>
              <w:t>Mezclas Bituminosas, Alquitrán de hulla y otros productos Alquitranados</w:t>
            </w:r>
          </w:p>
        </w:tc>
      </w:tr>
      <w:tr w:rsidR="004E3768" w:rsidRPr="00AD1F88" w14:paraId="18497B5E" w14:textId="77777777" w:rsidTr="004E3768">
        <w:tc>
          <w:tcPr>
            <w:tcW w:w="6840" w:type="dxa"/>
          </w:tcPr>
          <w:p w14:paraId="3818C4BB" w14:textId="77777777" w:rsidR="004E3768" w:rsidRPr="00AD1F88" w:rsidRDefault="004E3768" w:rsidP="00C340F9">
            <w:pPr>
              <w:jc w:val="both"/>
              <w:rPr>
                <w:lang w:val="es-ES"/>
              </w:rPr>
            </w:pPr>
            <w:r w:rsidRPr="00AD1F88">
              <w:rPr>
                <w:lang w:val="es-ES"/>
              </w:rPr>
              <w:t>Mezclas Bituminosas que contienen alquitrán de hulla</w:t>
            </w:r>
          </w:p>
        </w:tc>
        <w:tc>
          <w:tcPr>
            <w:tcW w:w="1202" w:type="dxa"/>
          </w:tcPr>
          <w:p w14:paraId="29400696" w14:textId="77777777" w:rsidR="004E3768" w:rsidRPr="00AD1F88" w:rsidRDefault="004E3768" w:rsidP="00C340F9">
            <w:pPr>
              <w:jc w:val="both"/>
              <w:rPr>
                <w:lang w:val="es-ES"/>
              </w:rPr>
            </w:pPr>
            <w:r w:rsidRPr="00AD1F88">
              <w:rPr>
                <w:lang w:val="es-ES"/>
              </w:rPr>
              <w:t>17 03 01</w:t>
            </w:r>
          </w:p>
        </w:tc>
      </w:tr>
      <w:tr w:rsidR="004E3768" w:rsidRPr="00AD1F88" w14:paraId="72C50C66" w14:textId="77777777" w:rsidTr="004E3768">
        <w:tc>
          <w:tcPr>
            <w:tcW w:w="6840" w:type="dxa"/>
          </w:tcPr>
          <w:p w14:paraId="560E7494" w14:textId="77777777" w:rsidR="004E3768" w:rsidRPr="00AD1F88" w:rsidRDefault="004E3768" w:rsidP="00C340F9">
            <w:pPr>
              <w:jc w:val="both"/>
              <w:rPr>
                <w:lang w:val="es-ES"/>
              </w:rPr>
            </w:pPr>
            <w:r w:rsidRPr="00AD1F88">
              <w:rPr>
                <w:lang w:val="es-ES"/>
              </w:rPr>
              <w:t>Mezclas Bituminosas distintas a las del código 17 03 01</w:t>
            </w:r>
          </w:p>
        </w:tc>
        <w:tc>
          <w:tcPr>
            <w:tcW w:w="1202" w:type="dxa"/>
          </w:tcPr>
          <w:p w14:paraId="039B2AC9" w14:textId="77777777" w:rsidR="004E3768" w:rsidRPr="00AD1F88" w:rsidRDefault="004E3768" w:rsidP="00C340F9">
            <w:pPr>
              <w:jc w:val="both"/>
              <w:rPr>
                <w:lang w:val="es-ES"/>
              </w:rPr>
            </w:pPr>
            <w:r w:rsidRPr="00AD1F88">
              <w:rPr>
                <w:lang w:val="es-ES"/>
              </w:rPr>
              <w:t>17 03 02</w:t>
            </w:r>
          </w:p>
        </w:tc>
      </w:tr>
      <w:tr w:rsidR="004E3768" w:rsidRPr="00AD1F88" w14:paraId="008AC3ED" w14:textId="77777777" w:rsidTr="004E3768">
        <w:tc>
          <w:tcPr>
            <w:tcW w:w="6840" w:type="dxa"/>
            <w:tcBorders>
              <w:bottom w:val="nil"/>
            </w:tcBorders>
          </w:tcPr>
          <w:p w14:paraId="0C79ABC7" w14:textId="77777777" w:rsidR="004E3768" w:rsidRPr="00AD1F88" w:rsidRDefault="004E3768" w:rsidP="00C340F9">
            <w:pPr>
              <w:jc w:val="both"/>
              <w:rPr>
                <w:lang w:val="es-ES"/>
              </w:rPr>
            </w:pPr>
            <w:r w:rsidRPr="00AD1F88">
              <w:rPr>
                <w:lang w:val="es-ES"/>
              </w:rPr>
              <w:t>Alquitrán de hulla y productos alquitranados</w:t>
            </w:r>
          </w:p>
        </w:tc>
        <w:tc>
          <w:tcPr>
            <w:tcW w:w="1202" w:type="dxa"/>
            <w:tcBorders>
              <w:bottom w:val="nil"/>
            </w:tcBorders>
          </w:tcPr>
          <w:p w14:paraId="32BFBB8C" w14:textId="77777777" w:rsidR="004E3768" w:rsidRPr="00AD1F88" w:rsidRDefault="004E3768" w:rsidP="00C340F9">
            <w:pPr>
              <w:jc w:val="both"/>
              <w:rPr>
                <w:lang w:val="es-ES"/>
              </w:rPr>
            </w:pPr>
            <w:r w:rsidRPr="00AD1F88">
              <w:rPr>
                <w:lang w:val="es-ES"/>
              </w:rPr>
              <w:t>17 03 03</w:t>
            </w:r>
          </w:p>
        </w:tc>
      </w:tr>
      <w:tr w:rsidR="004E3768" w:rsidRPr="00AD1F88" w14:paraId="01A39918" w14:textId="77777777" w:rsidTr="004E3768">
        <w:trPr>
          <w:cantSplit/>
        </w:trPr>
        <w:tc>
          <w:tcPr>
            <w:tcW w:w="8042" w:type="dxa"/>
            <w:gridSpan w:val="2"/>
            <w:shd w:val="pct12" w:color="auto" w:fill="auto"/>
          </w:tcPr>
          <w:p w14:paraId="668B1B4F" w14:textId="77777777" w:rsidR="004E3768" w:rsidRPr="00AD1F88" w:rsidRDefault="004E3768" w:rsidP="00C340F9">
            <w:pPr>
              <w:jc w:val="both"/>
              <w:rPr>
                <w:lang w:val="es-ES"/>
              </w:rPr>
            </w:pPr>
            <w:r w:rsidRPr="00AD1F88">
              <w:rPr>
                <w:lang w:val="es-ES"/>
              </w:rPr>
              <w:t>Metales (incluidas sus aleaciones)</w:t>
            </w:r>
          </w:p>
        </w:tc>
      </w:tr>
      <w:tr w:rsidR="004E3768" w:rsidRPr="00AD1F88" w14:paraId="7D7CB352" w14:textId="77777777" w:rsidTr="004E3768">
        <w:tc>
          <w:tcPr>
            <w:tcW w:w="6840" w:type="dxa"/>
          </w:tcPr>
          <w:p w14:paraId="7C34E22A" w14:textId="77777777" w:rsidR="004E3768" w:rsidRPr="00AD1F88" w:rsidRDefault="004E3768" w:rsidP="00C340F9">
            <w:pPr>
              <w:jc w:val="both"/>
              <w:rPr>
                <w:lang w:val="es-ES"/>
              </w:rPr>
            </w:pPr>
            <w:r w:rsidRPr="00AD1F88">
              <w:rPr>
                <w:lang w:val="es-ES"/>
              </w:rPr>
              <w:t>Cobre, bronce, latón</w:t>
            </w:r>
          </w:p>
        </w:tc>
        <w:tc>
          <w:tcPr>
            <w:tcW w:w="1202" w:type="dxa"/>
          </w:tcPr>
          <w:p w14:paraId="13D56B29" w14:textId="77777777" w:rsidR="004E3768" w:rsidRPr="00AD1F88" w:rsidRDefault="004E3768" w:rsidP="00C340F9">
            <w:pPr>
              <w:jc w:val="both"/>
              <w:rPr>
                <w:lang w:val="es-ES"/>
              </w:rPr>
            </w:pPr>
            <w:r w:rsidRPr="00AD1F88">
              <w:rPr>
                <w:lang w:val="es-ES"/>
              </w:rPr>
              <w:t>17 04 01</w:t>
            </w:r>
          </w:p>
        </w:tc>
      </w:tr>
      <w:tr w:rsidR="004E3768" w:rsidRPr="00AD1F88" w14:paraId="1E131D82" w14:textId="77777777" w:rsidTr="004E3768">
        <w:tc>
          <w:tcPr>
            <w:tcW w:w="6840" w:type="dxa"/>
          </w:tcPr>
          <w:p w14:paraId="33F8502B" w14:textId="77777777" w:rsidR="004E3768" w:rsidRPr="00AD1F88" w:rsidRDefault="004E3768" w:rsidP="00C340F9">
            <w:pPr>
              <w:jc w:val="both"/>
              <w:rPr>
                <w:lang w:val="es-ES"/>
              </w:rPr>
            </w:pPr>
            <w:r w:rsidRPr="00AD1F88">
              <w:rPr>
                <w:lang w:val="es-ES"/>
              </w:rPr>
              <w:t>Aluminio</w:t>
            </w:r>
          </w:p>
        </w:tc>
        <w:tc>
          <w:tcPr>
            <w:tcW w:w="1202" w:type="dxa"/>
          </w:tcPr>
          <w:p w14:paraId="5828535E" w14:textId="77777777" w:rsidR="004E3768" w:rsidRPr="00AD1F88" w:rsidRDefault="004E3768" w:rsidP="00C340F9">
            <w:pPr>
              <w:jc w:val="both"/>
              <w:rPr>
                <w:lang w:val="es-ES"/>
              </w:rPr>
            </w:pPr>
            <w:r w:rsidRPr="00AD1F88">
              <w:rPr>
                <w:lang w:val="es-ES"/>
              </w:rPr>
              <w:t>17 04 02</w:t>
            </w:r>
          </w:p>
        </w:tc>
      </w:tr>
      <w:tr w:rsidR="004E3768" w:rsidRPr="00AD1F88" w14:paraId="43F8982F" w14:textId="77777777" w:rsidTr="004E3768">
        <w:tc>
          <w:tcPr>
            <w:tcW w:w="6840" w:type="dxa"/>
          </w:tcPr>
          <w:p w14:paraId="5E5FCE54" w14:textId="77777777" w:rsidR="004E3768" w:rsidRPr="00AD1F88" w:rsidRDefault="004E3768" w:rsidP="00C340F9">
            <w:pPr>
              <w:jc w:val="both"/>
              <w:rPr>
                <w:lang w:val="es-ES"/>
              </w:rPr>
            </w:pPr>
            <w:r w:rsidRPr="00AD1F88">
              <w:rPr>
                <w:lang w:val="es-ES"/>
              </w:rPr>
              <w:t>Hierro y Acero</w:t>
            </w:r>
          </w:p>
        </w:tc>
        <w:tc>
          <w:tcPr>
            <w:tcW w:w="1202" w:type="dxa"/>
          </w:tcPr>
          <w:p w14:paraId="1C7B5F02" w14:textId="77777777" w:rsidR="004E3768" w:rsidRPr="00AD1F88" w:rsidRDefault="004E3768" w:rsidP="00C340F9">
            <w:pPr>
              <w:jc w:val="both"/>
              <w:rPr>
                <w:lang w:val="es-ES"/>
              </w:rPr>
            </w:pPr>
            <w:r w:rsidRPr="00AD1F88">
              <w:rPr>
                <w:lang w:val="es-ES"/>
              </w:rPr>
              <w:t>17 04 05</w:t>
            </w:r>
          </w:p>
        </w:tc>
      </w:tr>
      <w:tr w:rsidR="004E3768" w:rsidRPr="00AD1F88" w14:paraId="7FDC2463" w14:textId="77777777" w:rsidTr="004E3768">
        <w:tc>
          <w:tcPr>
            <w:tcW w:w="6840" w:type="dxa"/>
          </w:tcPr>
          <w:p w14:paraId="32F30F5A" w14:textId="77777777" w:rsidR="004E3768" w:rsidRPr="00AD1F88" w:rsidRDefault="004E3768" w:rsidP="00C340F9">
            <w:pPr>
              <w:jc w:val="both"/>
              <w:rPr>
                <w:lang w:val="es-ES"/>
              </w:rPr>
            </w:pPr>
            <w:r w:rsidRPr="00AD1F88">
              <w:rPr>
                <w:lang w:val="es-ES"/>
              </w:rPr>
              <w:t>Metales Mezclados</w:t>
            </w:r>
          </w:p>
        </w:tc>
        <w:tc>
          <w:tcPr>
            <w:tcW w:w="1202" w:type="dxa"/>
          </w:tcPr>
          <w:p w14:paraId="31A0C617" w14:textId="77777777" w:rsidR="004E3768" w:rsidRPr="00AD1F88" w:rsidRDefault="004E3768" w:rsidP="00C340F9">
            <w:pPr>
              <w:jc w:val="both"/>
              <w:rPr>
                <w:lang w:val="es-ES"/>
              </w:rPr>
            </w:pPr>
            <w:r w:rsidRPr="00AD1F88">
              <w:rPr>
                <w:lang w:val="es-ES"/>
              </w:rPr>
              <w:t>17 04 07</w:t>
            </w:r>
          </w:p>
        </w:tc>
      </w:tr>
      <w:tr w:rsidR="004E3768" w:rsidRPr="00AD1F88" w14:paraId="726B2371" w14:textId="77777777" w:rsidTr="004E3768">
        <w:tc>
          <w:tcPr>
            <w:tcW w:w="6840" w:type="dxa"/>
            <w:tcBorders>
              <w:bottom w:val="nil"/>
            </w:tcBorders>
          </w:tcPr>
          <w:p w14:paraId="3B6CE778" w14:textId="77777777" w:rsidR="004E3768" w:rsidRPr="00AD1F88" w:rsidRDefault="004E3768" w:rsidP="00C340F9">
            <w:pPr>
              <w:jc w:val="both"/>
              <w:rPr>
                <w:lang w:val="es-ES"/>
              </w:rPr>
            </w:pPr>
            <w:r w:rsidRPr="00AD1F88">
              <w:rPr>
                <w:lang w:val="es-ES"/>
              </w:rPr>
              <w:t>Cables distintos de los especificados en el código 17 04 10</w:t>
            </w:r>
          </w:p>
        </w:tc>
        <w:tc>
          <w:tcPr>
            <w:tcW w:w="1202" w:type="dxa"/>
            <w:tcBorders>
              <w:bottom w:val="nil"/>
            </w:tcBorders>
          </w:tcPr>
          <w:p w14:paraId="5BF8CA06" w14:textId="77777777" w:rsidR="004E3768" w:rsidRPr="00AD1F88" w:rsidRDefault="004E3768" w:rsidP="00C340F9">
            <w:pPr>
              <w:jc w:val="both"/>
              <w:rPr>
                <w:lang w:val="es-ES"/>
              </w:rPr>
            </w:pPr>
            <w:r w:rsidRPr="00AD1F88">
              <w:rPr>
                <w:lang w:val="es-ES"/>
              </w:rPr>
              <w:t>17 04 11</w:t>
            </w:r>
          </w:p>
        </w:tc>
      </w:tr>
      <w:tr w:rsidR="004E3768" w:rsidRPr="00AD1F88" w14:paraId="6E04CFCB" w14:textId="77777777" w:rsidTr="004E3768">
        <w:trPr>
          <w:cantSplit/>
        </w:trPr>
        <w:tc>
          <w:tcPr>
            <w:tcW w:w="8042" w:type="dxa"/>
            <w:gridSpan w:val="2"/>
            <w:shd w:val="pct12" w:color="auto" w:fill="auto"/>
          </w:tcPr>
          <w:p w14:paraId="133B8909" w14:textId="77777777" w:rsidR="004E3768" w:rsidRPr="00AD1F88" w:rsidRDefault="004E3768" w:rsidP="00C340F9">
            <w:pPr>
              <w:jc w:val="both"/>
              <w:rPr>
                <w:lang w:val="es-ES"/>
              </w:rPr>
            </w:pPr>
            <w:r w:rsidRPr="00AD1F88">
              <w:rPr>
                <w:lang w:val="es-ES"/>
              </w:rPr>
              <w:t>Materiales de Aislamiento</w:t>
            </w:r>
          </w:p>
        </w:tc>
      </w:tr>
      <w:tr w:rsidR="004E3768" w:rsidRPr="00AD1F88" w14:paraId="3ECF670F" w14:textId="77777777" w:rsidTr="004E3768">
        <w:tc>
          <w:tcPr>
            <w:tcW w:w="6840" w:type="dxa"/>
          </w:tcPr>
          <w:p w14:paraId="49A4A16C" w14:textId="77777777" w:rsidR="004E3768" w:rsidRPr="00AD1F88" w:rsidRDefault="004E3768" w:rsidP="00C340F9">
            <w:pPr>
              <w:jc w:val="both"/>
              <w:rPr>
                <w:lang w:val="es-ES"/>
              </w:rPr>
            </w:pPr>
            <w:r w:rsidRPr="00AD1F88">
              <w:rPr>
                <w:lang w:val="es-ES"/>
              </w:rPr>
              <w:t>Materiales de aislamiento distintos de los 17 06 01 y 07 06 03</w:t>
            </w:r>
          </w:p>
        </w:tc>
        <w:tc>
          <w:tcPr>
            <w:tcW w:w="1202" w:type="dxa"/>
          </w:tcPr>
          <w:p w14:paraId="4BD17DAE" w14:textId="77777777" w:rsidR="004E3768" w:rsidRPr="00AD1F88" w:rsidRDefault="004E3768" w:rsidP="00C340F9">
            <w:pPr>
              <w:jc w:val="both"/>
              <w:rPr>
                <w:lang w:val="es-ES"/>
              </w:rPr>
            </w:pPr>
            <w:r w:rsidRPr="00AD1F88">
              <w:rPr>
                <w:lang w:val="es-ES"/>
              </w:rPr>
              <w:t>17 06 04</w:t>
            </w:r>
          </w:p>
        </w:tc>
      </w:tr>
      <w:tr w:rsidR="004E3768" w:rsidRPr="00AD1F88" w14:paraId="00D62FE3" w14:textId="77777777" w:rsidTr="004E3768">
        <w:tc>
          <w:tcPr>
            <w:tcW w:w="6840" w:type="dxa"/>
          </w:tcPr>
          <w:p w14:paraId="35B1850A" w14:textId="77777777" w:rsidR="004E3768" w:rsidRPr="00AD1F88" w:rsidRDefault="004E3768" w:rsidP="00C340F9">
            <w:pPr>
              <w:jc w:val="both"/>
              <w:rPr>
                <w:lang w:val="es-ES"/>
              </w:rPr>
            </w:pPr>
            <w:r w:rsidRPr="00AD1F88">
              <w:rPr>
                <w:lang w:val="es-ES"/>
              </w:rPr>
              <w:t>Materiales de Construcción a partir de Yeso contaminados con SP’s</w:t>
            </w:r>
          </w:p>
        </w:tc>
        <w:tc>
          <w:tcPr>
            <w:tcW w:w="1202" w:type="dxa"/>
          </w:tcPr>
          <w:p w14:paraId="76499B42" w14:textId="77777777" w:rsidR="004E3768" w:rsidRPr="00AD1F88" w:rsidRDefault="004E3768" w:rsidP="00C340F9">
            <w:pPr>
              <w:jc w:val="both"/>
              <w:rPr>
                <w:lang w:val="es-ES"/>
              </w:rPr>
            </w:pPr>
            <w:r w:rsidRPr="00AD1F88">
              <w:rPr>
                <w:lang w:val="es-ES"/>
              </w:rPr>
              <w:t>17 08 01</w:t>
            </w:r>
          </w:p>
        </w:tc>
      </w:tr>
      <w:tr w:rsidR="004E3768" w:rsidRPr="00AD1F88" w14:paraId="666AD7F8" w14:textId="77777777" w:rsidTr="004E3768">
        <w:tc>
          <w:tcPr>
            <w:tcW w:w="6840" w:type="dxa"/>
            <w:tcBorders>
              <w:bottom w:val="nil"/>
            </w:tcBorders>
          </w:tcPr>
          <w:p w14:paraId="33F7C326" w14:textId="77777777" w:rsidR="004E3768" w:rsidRPr="00AD1F88" w:rsidRDefault="004E3768" w:rsidP="00C340F9">
            <w:pPr>
              <w:jc w:val="both"/>
              <w:rPr>
                <w:lang w:val="es-ES"/>
              </w:rPr>
            </w:pPr>
            <w:r w:rsidRPr="00AD1F88">
              <w:rPr>
                <w:lang w:val="es-ES"/>
              </w:rPr>
              <w:t>Materiales de Construcción a partir de Yeso distintos de los 17 08 01</w:t>
            </w:r>
          </w:p>
        </w:tc>
        <w:tc>
          <w:tcPr>
            <w:tcW w:w="1202" w:type="dxa"/>
            <w:tcBorders>
              <w:bottom w:val="nil"/>
            </w:tcBorders>
          </w:tcPr>
          <w:p w14:paraId="43065EAC" w14:textId="77777777" w:rsidR="004E3768" w:rsidRPr="00AD1F88" w:rsidRDefault="004E3768" w:rsidP="00C340F9">
            <w:pPr>
              <w:jc w:val="both"/>
              <w:rPr>
                <w:lang w:val="es-ES"/>
              </w:rPr>
            </w:pPr>
            <w:r w:rsidRPr="00AD1F88">
              <w:rPr>
                <w:lang w:val="es-ES"/>
              </w:rPr>
              <w:t>17 08 02</w:t>
            </w:r>
          </w:p>
        </w:tc>
      </w:tr>
      <w:tr w:rsidR="004E3768" w:rsidRPr="00AD1F88" w14:paraId="1B73EFEC" w14:textId="77777777" w:rsidTr="004E3768">
        <w:tc>
          <w:tcPr>
            <w:tcW w:w="6840" w:type="dxa"/>
            <w:shd w:val="clear" w:color="auto" w:fill="D9D9D9"/>
          </w:tcPr>
          <w:p w14:paraId="2BEC2168" w14:textId="77777777" w:rsidR="004E3768" w:rsidRPr="00AD1F88" w:rsidRDefault="004E3768" w:rsidP="00C340F9">
            <w:pPr>
              <w:jc w:val="both"/>
              <w:rPr>
                <w:lang w:val="es-ES"/>
              </w:rPr>
            </w:pPr>
            <w:r w:rsidRPr="00AD1F88">
              <w:rPr>
                <w:lang w:val="es-ES"/>
              </w:rPr>
              <w:t>Otros Residuos de construcción y demolición</w:t>
            </w:r>
          </w:p>
        </w:tc>
        <w:tc>
          <w:tcPr>
            <w:tcW w:w="1202" w:type="dxa"/>
            <w:shd w:val="clear" w:color="auto" w:fill="D9D9D9"/>
          </w:tcPr>
          <w:p w14:paraId="1CCA643B" w14:textId="77777777" w:rsidR="004E3768" w:rsidRPr="00AD1F88" w:rsidRDefault="004E3768" w:rsidP="00C340F9">
            <w:pPr>
              <w:jc w:val="both"/>
              <w:rPr>
                <w:lang w:val="es-ES"/>
              </w:rPr>
            </w:pPr>
          </w:p>
        </w:tc>
      </w:tr>
      <w:tr w:rsidR="004E3768" w:rsidRPr="00AD1F88" w14:paraId="32DC02AF" w14:textId="77777777" w:rsidTr="004E3768">
        <w:tc>
          <w:tcPr>
            <w:tcW w:w="6840" w:type="dxa"/>
          </w:tcPr>
          <w:p w14:paraId="49C7E4F6" w14:textId="77777777" w:rsidR="004E3768" w:rsidRPr="00AD1F88" w:rsidRDefault="004E3768" w:rsidP="00C340F9">
            <w:pPr>
              <w:jc w:val="both"/>
              <w:rPr>
                <w:lang w:val="es-ES"/>
              </w:rPr>
            </w:pPr>
            <w:r w:rsidRPr="00AD1F88">
              <w:rPr>
                <w:lang w:val="es-ES"/>
              </w:rPr>
              <w:t>Basuras, y residuos municipales</w:t>
            </w:r>
          </w:p>
        </w:tc>
        <w:tc>
          <w:tcPr>
            <w:tcW w:w="1202" w:type="dxa"/>
          </w:tcPr>
          <w:p w14:paraId="14A77C00" w14:textId="77777777" w:rsidR="004E3768" w:rsidRPr="00AD1F88" w:rsidRDefault="004E3768" w:rsidP="00C340F9">
            <w:pPr>
              <w:jc w:val="both"/>
              <w:rPr>
                <w:lang w:val="es-ES"/>
              </w:rPr>
            </w:pPr>
            <w:r w:rsidRPr="00AD1F88">
              <w:rPr>
                <w:lang w:val="es-ES"/>
              </w:rPr>
              <w:t>20 02 01</w:t>
            </w:r>
          </w:p>
          <w:p w14:paraId="784CBC2D" w14:textId="77777777" w:rsidR="004E3768" w:rsidRPr="00AD1F88" w:rsidRDefault="004E3768" w:rsidP="00C340F9">
            <w:pPr>
              <w:jc w:val="both"/>
              <w:rPr>
                <w:lang w:val="es-ES"/>
              </w:rPr>
            </w:pPr>
            <w:r w:rsidRPr="00AD1F88">
              <w:rPr>
                <w:lang w:val="es-ES"/>
              </w:rPr>
              <w:t>20 03 01</w:t>
            </w:r>
          </w:p>
        </w:tc>
      </w:tr>
      <w:tr w:rsidR="004E3768" w:rsidRPr="00AD1F88" w14:paraId="0D2E86D9" w14:textId="77777777" w:rsidTr="004E3768">
        <w:tc>
          <w:tcPr>
            <w:tcW w:w="6840" w:type="dxa"/>
          </w:tcPr>
          <w:p w14:paraId="3D5FC2A0" w14:textId="77777777" w:rsidR="004E3768" w:rsidRPr="00AD1F88" w:rsidRDefault="004E3768" w:rsidP="00C340F9">
            <w:pPr>
              <w:jc w:val="both"/>
              <w:rPr>
                <w:lang w:val="es-ES"/>
              </w:rPr>
            </w:pPr>
            <w:r w:rsidRPr="00AD1F88">
              <w:rPr>
                <w:lang w:val="es-ES"/>
              </w:rPr>
              <w:t>RCD mezclados, distintos códigos 17 09 01, 02 y 03</w:t>
            </w:r>
          </w:p>
        </w:tc>
        <w:tc>
          <w:tcPr>
            <w:tcW w:w="1202" w:type="dxa"/>
          </w:tcPr>
          <w:p w14:paraId="1DBA3FCE" w14:textId="77777777" w:rsidR="004E3768" w:rsidRPr="00AD1F88" w:rsidRDefault="004E3768" w:rsidP="00C340F9">
            <w:pPr>
              <w:jc w:val="both"/>
              <w:rPr>
                <w:lang w:val="es-ES"/>
              </w:rPr>
            </w:pPr>
            <w:r w:rsidRPr="00AD1F88">
              <w:rPr>
                <w:lang w:val="es-ES"/>
              </w:rPr>
              <w:t>17 09 04</w:t>
            </w:r>
          </w:p>
        </w:tc>
      </w:tr>
    </w:tbl>
    <w:p w14:paraId="4CF7F179" w14:textId="77777777" w:rsidR="004E3768" w:rsidRPr="00AD1F88" w:rsidRDefault="004E3768" w:rsidP="00C340F9">
      <w:pPr>
        <w:pStyle w:val="Sangradetextonormal"/>
        <w:jc w:val="both"/>
        <w:rPr>
          <w:rFonts w:ascii="Century Gothic" w:hAnsi="Century Gothic"/>
          <w:lang w:val="es-ES"/>
        </w:rPr>
      </w:pPr>
    </w:p>
    <w:p w14:paraId="5EF7831A" w14:textId="77777777" w:rsidR="004E3768" w:rsidRPr="00AD1F88" w:rsidRDefault="004E3768" w:rsidP="00C340F9">
      <w:pPr>
        <w:pStyle w:val="Sangradetextonormal"/>
        <w:jc w:val="both"/>
        <w:rPr>
          <w:rFonts w:ascii="Century Gothic" w:hAnsi="Century Gothic"/>
          <w:lang w:val="es-ES"/>
        </w:rPr>
      </w:pPr>
    </w:p>
    <w:p w14:paraId="586D559C" w14:textId="77777777" w:rsidR="004E3768" w:rsidRPr="00AD1F88" w:rsidRDefault="004E3768" w:rsidP="00C340F9">
      <w:pPr>
        <w:pStyle w:val="Sangradetextonormal"/>
        <w:jc w:val="both"/>
        <w:rPr>
          <w:rFonts w:ascii="Century Gothic" w:hAnsi="Century Gothic"/>
          <w:lang w:val="es-ES"/>
        </w:rPr>
      </w:pPr>
    </w:p>
    <w:p w14:paraId="695E782C" w14:textId="22E45F2D" w:rsidR="004E3768" w:rsidRPr="00AD1F88" w:rsidRDefault="004E3768" w:rsidP="00C340F9">
      <w:pPr>
        <w:pStyle w:val="Sangradetextonormal"/>
        <w:jc w:val="both"/>
        <w:rPr>
          <w:rFonts w:ascii="Century Gothic" w:hAnsi="Century Gothic"/>
          <w:lang w:val="es-ES"/>
        </w:rPr>
      </w:pPr>
    </w:p>
    <w:p w14:paraId="2E23F905" w14:textId="35150D15" w:rsidR="001D7819" w:rsidRPr="00AD1F88" w:rsidRDefault="001D7819" w:rsidP="00C340F9">
      <w:pPr>
        <w:pStyle w:val="Sangradetextonormal"/>
        <w:jc w:val="both"/>
        <w:rPr>
          <w:rFonts w:ascii="Century Gothic" w:hAnsi="Century Gothic"/>
          <w:lang w:val="es-ES"/>
        </w:rPr>
      </w:pPr>
    </w:p>
    <w:p w14:paraId="03A3B76C" w14:textId="4D39331B" w:rsidR="001D7819" w:rsidRPr="00AD1F88" w:rsidRDefault="001D7819" w:rsidP="00C340F9">
      <w:pPr>
        <w:pStyle w:val="Sangradetextonormal"/>
        <w:jc w:val="both"/>
        <w:rPr>
          <w:rFonts w:ascii="Century Gothic" w:hAnsi="Century Gothic"/>
          <w:lang w:val="es-ES"/>
        </w:rPr>
      </w:pPr>
    </w:p>
    <w:p w14:paraId="266A6981" w14:textId="43E0DEC3" w:rsidR="001D7819" w:rsidRPr="00AD1F88" w:rsidRDefault="001D7819" w:rsidP="00C340F9">
      <w:pPr>
        <w:pStyle w:val="Sangradetextonormal"/>
        <w:jc w:val="both"/>
        <w:rPr>
          <w:rFonts w:ascii="Century Gothic" w:hAnsi="Century Gothic"/>
          <w:lang w:val="es-ES"/>
        </w:rPr>
      </w:pPr>
    </w:p>
    <w:p w14:paraId="24CEA4FA" w14:textId="0A8261AD" w:rsidR="001D7819" w:rsidRPr="00AD1F88" w:rsidRDefault="001D7819" w:rsidP="00C340F9">
      <w:pPr>
        <w:pStyle w:val="Sangradetextonormal"/>
        <w:jc w:val="both"/>
        <w:rPr>
          <w:rFonts w:ascii="Century Gothic" w:hAnsi="Century Gothic"/>
          <w:lang w:val="es-ES"/>
        </w:rPr>
      </w:pPr>
    </w:p>
    <w:p w14:paraId="46E9D4B5" w14:textId="41C85EE7" w:rsidR="001D7819" w:rsidRPr="00AD1F88" w:rsidRDefault="001D7819" w:rsidP="00C340F9">
      <w:pPr>
        <w:pStyle w:val="Sangradetextonormal"/>
        <w:jc w:val="both"/>
        <w:rPr>
          <w:rFonts w:ascii="Century Gothic" w:hAnsi="Century Gothic"/>
          <w:lang w:val="es-ES"/>
        </w:rPr>
      </w:pPr>
    </w:p>
    <w:p w14:paraId="3EEDA507" w14:textId="12E14410" w:rsidR="001D7819" w:rsidRPr="00AD1F88" w:rsidRDefault="001D7819" w:rsidP="00C340F9">
      <w:pPr>
        <w:pStyle w:val="Sangradetextonormal"/>
        <w:jc w:val="both"/>
        <w:rPr>
          <w:rFonts w:ascii="Century Gothic" w:hAnsi="Century Gothic"/>
          <w:lang w:val="es-ES"/>
        </w:rPr>
      </w:pPr>
    </w:p>
    <w:p w14:paraId="66FCC2F2" w14:textId="3E59D210" w:rsidR="001D7819" w:rsidRPr="00AD1F88" w:rsidRDefault="001D7819" w:rsidP="00C340F9">
      <w:pPr>
        <w:pStyle w:val="Sangradetextonormal"/>
        <w:jc w:val="both"/>
        <w:rPr>
          <w:rFonts w:ascii="Century Gothic" w:hAnsi="Century Gothic"/>
          <w:lang w:val="es-ES"/>
        </w:rPr>
      </w:pPr>
    </w:p>
    <w:p w14:paraId="16DC9532" w14:textId="0D630E19" w:rsidR="001D7819" w:rsidRPr="00AD1F88" w:rsidRDefault="001D7819" w:rsidP="00C340F9">
      <w:pPr>
        <w:pStyle w:val="Sangradetextonormal"/>
        <w:jc w:val="both"/>
        <w:rPr>
          <w:rFonts w:ascii="Century Gothic" w:hAnsi="Century Gothic"/>
          <w:lang w:val="es-ES"/>
        </w:rPr>
      </w:pPr>
    </w:p>
    <w:p w14:paraId="2C2096CC" w14:textId="520024FE" w:rsidR="001D7819" w:rsidRPr="00AD1F88" w:rsidRDefault="001D7819" w:rsidP="00C340F9">
      <w:pPr>
        <w:pStyle w:val="Sangradetextonormal"/>
        <w:jc w:val="both"/>
        <w:rPr>
          <w:rFonts w:ascii="Century Gothic" w:hAnsi="Century Gothic"/>
          <w:lang w:val="es-ES"/>
        </w:rPr>
      </w:pPr>
    </w:p>
    <w:p w14:paraId="6A980C6C" w14:textId="6D82B0E4" w:rsidR="001D7819" w:rsidRPr="00AD1F88" w:rsidRDefault="001D7819" w:rsidP="00C340F9">
      <w:pPr>
        <w:pStyle w:val="Sangradetextonormal"/>
        <w:jc w:val="both"/>
        <w:rPr>
          <w:rFonts w:ascii="Century Gothic" w:hAnsi="Century Gothic"/>
          <w:lang w:val="es-ES"/>
        </w:rPr>
      </w:pPr>
    </w:p>
    <w:p w14:paraId="49C91EDA" w14:textId="1091D0E2" w:rsidR="001D7819" w:rsidRPr="00AD1F88" w:rsidRDefault="001D7819" w:rsidP="00C340F9">
      <w:pPr>
        <w:pStyle w:val="Sangradetextonormal"/>
        <w:jc w:val="both"/>
        <w:rPr>
          <w:rFonts w:ascii="Century Gothic" w:hAnsi="Century Gothic"/>
          <w:lang w:val="es-ES"/>
        </w:rPr>
      </w:pPr>
    </w:p>
    <w:p w14:paraId="45072074" w14:textId="2D0FD073" w:rsidR="001D7819" w:rsidRPr="00AD1F88" w:rsidRDefault="001D7819" w:rsidP="00C340F9">
      <w:pPr>
        <w:pStyle w:val="Sangradetextonormal"/>
        <w:jc w:val="both"/>
        <w:rPr>
          <w:rFonts w:ascii="Century Gothic" w:hAnsi="Century Gothic"/>
          <w:lang w:val="es-ES"/>
        </w:rPr>
      </w:pPr>
    </w:p>
    <w:p w14:paraId="52BCA5FD" w14:textId="4EF778B3" w:rsidR="001D7819" w:rsidRPr="00AD1F88" w:rsidRDefault="001D7819" w:rsidP="00C340F9">
      <w:pPr>
        <w:pStyle w:val="Sangradetextonormal"/>
        <w:jc w:val="both"/>
        <w:rPr>
          <w:rFonts w:ascii="Century Gothic" w:hAnsi="Century Gothic"/>
          <w:lang w:val="es-ES"/>
        </w:rPr>
      </w:pPr>
    </w:p>
    <w:p w14:paraId="06DE4B8A" w14:textId="6ED3E5FB" w:rsidR="001D7819" w:rsidRPr="00AD1F88" w:rsidRDefault="001D7819" w:rsidP="00C340F9">
      <w:pPr>
        <w:pStyle w:val="Sangradetextonormal"/>
        <w:jc w:val="both"/>
        <w:rPr>
          <w:rFonts w:ascii="Century Gothic" w:hAnsi="Century Gothic"/>
          <w:lang w:val="es-ES"/>
        </w:rPr>
      </w:pPr>
    </w:p>
    <w:p w14:paraId="522AB9C8" w14:textId="16DF73C7" w:rsidR="001D7819" w:rsidRPr="00AD1F88" w:rsidRDefault="001D7819" w:rsidP="00C340F9">
      <w:pPr>
        <w:pStyle w:val="Sangradetextonormal"/>
        <w:jc w:val="both"/>
        <w:rPr>
          <w:rFonts w:ascii="Century Gothic" w:hAnsi="Century Gothic"/>
          <w:lang w:val="es-ES"/>
        </w:rPr>
      </w:pPr>
    </w:p>
    <w:p w14:paraId="1569480D" w14:textId="37CCE6AD" w:rsidR="001D7819" w:rsidRPr="00AD1F88" w:rsidRDefault="001D7819" w:rsidP="00C340F9">
      <w:pPr>
        <w:pStyle w:val="Sangradetextonormal"/>
        <w:jc w:val="both"/>
        <w:rPr>
          <w:rFonts w:ascii="Century Gothic" w:hAnsi="Century Gothic"/>
          <w:lang w:val="es-ES"/>
        </w:rPr>
      </w:pPr>
    </w:p>
    <w:p w14:paraId="4ABA5549" w14:textId="056CE4AA" w:rsidR="001D7819" w:rsidRPr="00AD1F88" w:rsidRDefault="001D7819" w:rsidP="00C340F9">
      <w:pPr>
        <w:pStyle w:val="Sangradetextonormal"/>
        <w:jc w:val="both"/>
        <w:rPr>
          <w:rFonts w:ascii="Century Gothic" w:hAnsi="Century Gothic"/>
          <w:lang w:val="es-ES"/>
        </w:rPr>
      </w:pPr>
    </w:p>
    <w:p w14:paraId="3D8CFD56" w14:textId="5BD8D73A" w:rsidR="001D7819" w:rsidRPr="00AD1F88" w:rsidRDefault="001D7819" w:rsidP="00C340F9">
      <w:pPr>
        <w:pStyle w:val="Sangradetextonormal"/>
        <w:jc w:val="both"/>
        <w:rPr>
          <w:rFonts w:ascii="Century Gothic" w:hAnsi="Century Gothic"/>
          <w:lang w:val="es-ES"/>
        </w:rPr>
      </w:pPr>
    </w:p>
    <w:p w14:paraId="28C5B57F" w14:textId="64B3AB53" w:rsidR="001D7819" w:rsidRPr="00AD1F88" w:rsidRDefault="001D7819" w:rsidP="00C340F9">
      <w:pPr>
        <w:pStyle w:val="Sangradetextonormal"/>
        <w:jc w:val="both"/>
        <w:rPr>
          <w:rFonts w:ascii="Century Gothic" w:hAnsi="Century Gothic"/>
          <w:lang w:val="es-ES"/>
        </w:rPr>
      </w:pPr>
    </w:p>
    <w:p w14:paraId="5BC07DAC" w14:textId="72963086" w:rsidR="001D7819" w:rsidRPr="00AD1F88" w:rsidRDefault="001D7819" w:rsidP="00C340F9">
      <w:pPr>
        <w:pStyle w:val="Sangradetextonormal"/>
        <w:jc w:val="both"/>
        <w:rPr>
          <w:rFonts w:ascii="Century Gothic" w:hAnsi="Century Gothic"/>
          <w:highlight w:val="yellow"/>
          <w:lang w:val="es-ES"/>
        </w:rPr>
      </w:pPr>
    </w:p>
    <w:p w14:paraId="06D080EA" w14:textId="2C169D0D" w:rsidR="001D7819" w:rsidRPr="00AD1F88" w:rsidRDefault="001D7819" w:rsidP="00C340F9">
      <w:pPr>
        <w:pStyle w:val="Sangradetextonormal"/>
        <w:jc w:val="both"/>
        <w:rPr>
          <w:rFonts w:ascii="Century Gothic" w:hAnsi="Century Gothic"/>
          <w:highlight w:val="yellow"/>
          <w:lang w:val="es-ES"/>
        </w:rPr>
      </w:pPr>
    </w:p>
    <w:p w14:paraId="7A93C30D" w14:textId="50FA6533" w:rsidR="001D7819" w:rsidRPr="00AD1F88" w:rsidRDefault="001D7819" w:rsidP="00C340F9">
      <w:pPr>
        <w:pStyle w:val="Sangradetextonormal"/>
        <w:jc w:val="both"/>
        <w:rPr>
          <w:rFonts w:ascii="Century Gothic" w:hAnsi="Century Gothic"/>
          <w:highlight w:val="yellow"/>
          <w:lang w:val="es-ES"/>
        </w:rPr>
      </w:pPr>
    </w:p>
    <w:p w14:paraId="31093729" w14:textId="41D72D86" w:rsidR="001D7819" w:rsidRPr="00AD1F88" w:rsidRDefault="001D7819" w:rsidP="00C340F9">
      <w:pPr>
        <w:pStyle w:val="Sangradetextonormal"/>
        <w:jc w:val="both"/>
        <w:rPr>
          <w:rFonts w:ascii="Century Gothic" w:hAnsi="Century Gothic"/>
          <w:highlight w:val="yellow"/>
          <w:lang w:val="es-ES"/>
        </w:rPr>
      </w:pPr>
    </w:p>
    <w:p w14:paraId="76FA4AD0" w14:textId="70B311EF" w:rsidR="001D7819" w:rsidRPr="00AD1F88" w:rsidRDefault="001D7819" w:rsidP="00C340F9">
      <w:pPr>
        <w:pStyle w:val="Sangradetextonormal"/>
        <w:jc w:val="both"/>
        <w:rPr>
          <w:rFonts w:ascii="Century Gothic" w:hAnsi="Century Gothic"/>
          <w:highlight w:val="yellow"/>
          <w:lang w:val="es-ES"/>
        </w:rPr>
      </w:pPr>
    </w:p>
    <w:p w14:paraId="20C3ED3F" w14:textId="57BBE635" w:rsidR="001D7819" w:rsidRPr="00AD1F88" w:rsidRDefault="001D7819" w:rsidP="00C340F9">
      <w:pPr>
        <w:pStyle w:val="Sangradetextonormal"/>
        <w:jc w:val="both"/>
        <w:rPr>
          <w:rFonts w:ascii="Century Gothic" w:hAnsi="Century Gothic"/>
          <w:highlight w:val="yellow"/>
          <w:lang w:val="es-ES"/>
        </w:rPr>
      </w:pPr>
    </w:p>
    <w:p w14:paraId="5E7B6109" w14:textId="7891EE8F" w:rsidR="001D7819" w:rsidRPr="00AD1F88" w:rsidRDefault="001D7819" w:rsidP="00C340F9">
      <w:pPr>
        <w:pStyle w:val="Sangradetextonormal"/>
        <w:jc w:val="both"/>
        <w:rPr>
          <w:rFonts w:ascii="Century Gothic" w:hAnsi="Century Gothic"/>
          <w:highlight w:val="yellow"/>
          <w:lang w:val="es-ES"/>
        </w:rPr>
      </w:pPr>
    </w:p>
    <w:p w14:paraId="1179E069" w14:textId="1150E81E" w:rsidR="001D7819" w:rsidRPr="00AD1F88" w:rsidRDefault="001D7819" w:rsidP="00C340F9">
      <w:pPr>
        <w:pStyle w:val="Sangradetextonormal"/>
        <w:jc w:val="both"/>
        <w:rPr>
          <w:rFonts w:ascii="Century Gothic" w:hAnsi="Century Gothic"/>
          <w:highlight w:val="yellow"/>
          <w:lang w:val="es-ES"/>
        </w:rPr>
      </w:pPr>
    </w:p>
    <w:p w14:paraId="67E5835D" w14:textId="0E2937E3" w:rsidR="001D7819" w:rsidRPr="00AD1F88" w:rsidRDefault="001D7819" w:rsidP="00C340F9">
      <w:pPr>
        <w:pStyle w:val="Sangradetextonormal"/>
        <w:jc w:val="both"/>
        <w:rPr>
          <w:rFonts w:ascii="Century Gothic" w:hAnsi="Century Gothic"/>
          <w:highlight w:val="yellow"/>
          <w:lang w:val="es-ES"/>
        </w:rPr>
      </w:pPr>
    </w:p>
    <w:p w14:paraId="5E51AB39" w14:textId="7680BD92" w:rsidR="001D7819" w:rsidRPr="00AD1F88" w:rsidRDefault="001D7819" w:rsidP="00C340F9">
      <w:pPr>
        <w:pStyle w:val="Sangradetextonormal"/>
        <w:jc w:val="both"/>
        <w:rPr>
          <w:rFonts w:ascii="Century Gothic" w:hAnsi="Century Gothic"/>
          <w:highlight w:val="yellow"/>
          <w:lang w:val="es-ES"/>
        </w:rPr>
      </w:pPr>
    </w:p>
    <w:p w14:paraId="43F57530" w14:textId="14DC299E" w:rsidR="001D7819" w:rsidRPr="00AD1F88" w:rsidRDefault="001D7819" w:rsidP="00C340F9">
      <w:pPr>
        <w:pStyle w:val="Sangradetextonormal"/>
        <w:jc w:val="both"/>
        <w:rPr>
          <w:rFonts w:ascii="Century Gothic" w:hAnsi="Century Gothic"/>
          <w:highlight w:val="yellow"/>
          <w:lang w:val="es-ES"/>
        </w:rPr>
      </w:pPr>
    </w:p>
    <w:p w14:paraId="1973391B" w14:textId="7462922E" w:rsidR="001D7819" w:rsidRPr="00AD1F88" w:rsidRDefault="003550B1" w:rsidP="00C340F9">
      <w:pPr>
        <w:jc w:val="both"/>
        <w:rPr>
          <w:highlight w:val="yellow"/>
          <w:lang w:val="es-ES"/>
        </w:rPr>
      </w:pPr>
      <w:r w:rsidRPr="00AD1F88">
        <w:rPr>
          <w:highlight w:val="yellow"/>
          <w:lang w:val="es-ES"/>
        </w:rPr>
        <w:br w:type="page"/>
      </w:r>
    </w:p>
    <w:p w14:paraId="68352133" w14:textId="77F223A4" w:rsidR="004E3768" w:rsidRPr="00AD1F88" w:rsidRDefault="004E3768" w:rsidP="00C340F9">
      <w:pPr>
        <w:pStyle w:val="Ttulo3"/>
        <w:jc w:val="both"/>
        <w:rPr>
          <w:lang w:val="es-ES"/>
        </w:rPr>
      </w:pPr>
      <w:bookmarkStart w:id="620" w:name="_Toc212442247"/>
      <w:bookmarkStart w:id="621" w:name="_Toc238026575"/>
      <w:bookmarkStart w:id="622" w:name="_Toc238281413"/>
      <w:bookmarkStart w:id="623" w:name="_Toc238300144"/>
      <w:bookmarkStart w:id="624" w:name="_Toc238300305"/>
      <w:bookmarkStart w:id="625" w:name="_Toc239827869"/>
      <w:bookmarkStart w:id="626" w:name="_Toc255301276"/>
      <w:bookmarkStart w:id="627" w:name="_Toc257021967"/>
      <w:bookmarkStart w:id="628" w:name="_Toc260127677"/>
      <w:bookmarkStart w:id="629" w:name="_Toc260127865"/>
      <w:bookmarkStart w:id="630" w:name="_Toc283635727"/>
      <w:bookmarkStart w:id="631" w:name="_Toc367795018"/>
      <w:bookmarkStart w:id="632" w:name="_Toc367795216"/>
      <w:bookmarkStart w:id="633" w:name="_Toc370807936"/>
      <w:bookmarkStart w:id="634" w:name="_Toc371502463"/>
      <w:bookmarkStart w:id="635" w:name="_Toc372628889"/>
      <w:bookmarkStart w:id="636" w:name="_Toc372631031"/>
      <w:bookmarkStart w:id="637" w:name="_Toc372631179"/>
      <w:bookmarkStart w:id="638" w:name="_Toc385409966"/>
      <w:bookmarkStart w:id="639" w:name="_Toc385925084"/>
      <w:bookmarkStart w:id="640" w:name="_Toc386445814"/>
      <w:bookmarkStart w:id="641" w:name="_Toc393455423"/>
      <w:bookmarkStart w:id="642" w:name="_Toc393455572"/>
      <w:bookmarkStart w:id="643" w:name="_Toc393455721"/>
      <w:bookmarkStart w:id="644" w:name="_Toc122596833"/>
      <w:r w:rsidRPr="00AD1F88">
        <w:rPr>
          <w:lang w:val="es-ES"/>
        </w:rPr>
        <w:lastRenderedPageBreak/>
        <w:t>ESTIMACIÓN DE LA CANTIDAD DE CADA TIPO DE RESIDUO</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r w:rsidRPr="00AD1F88">
        <w:rPr>
          <w:lang w:val="es-ES"/>
        </w:rPr>
        <w:t xml:space="preserve"> </w:t>
      </w:r>
    </w:p>
    <w:p w14:paraId="59478CF9" w14:textId="77777777" w:rsidR="004E3768" w:rsidRPr="00AD1F88" w:rsidRDefault="004E3768" w:rsidP="00C340F9">
      <w:pPr>
        <w:pStyle w:val="EstiloSangradetextonormalIzquierda"/>
        <w:jc w:val="both"/>
        <w:rPr>
          <w:rFonts w:ascii="Century Gothic" w:hAnsi="Century Gothic"/>
        </w:rPr>
      </w:pPr>
    </w:p>
    <w:p w14:paraId="28F8186E" w14:textId="77777777" w:rsidR="004E3768" w:rsidRPr="00AD1F88" w:rsidRDefault="004E3768" w:rsidP="00C340F9">
      <w:pPr>
        <w:pStyle w:val="EstiloSangradetextonormalIzquierda"/>
        <w:jc w:val="both"/>
        <w:rPr>
          <w:rFonts w:ascii="Century Gothic" w:hAnsi="Century Gothic"/>
        </w:rPr>
      </w:pPr>
      <w:r w:rsidRPr="00AD1F88">
        <w:rPr>
          <w:rFonts w:ascii="Century Gothic" w:hAnsi="Century Gothic"/>
        </w:rPr>
        <w:t>Orden MAM/304/2002 del MINISTERIO DE MEDIO AMBIENTE, de 8 de febrero. CORRECIÓN de errores de la Orden MAM/304 2002, de 12 de marzo.</w:t>
      </w:r>
    </w:p>
    <w:p w14:paraId="50CE03FC" w14:textId="77777777" w:rsidR="004E3768" w:rsidRPr="00AD1F88" w:rsidRDefault="004E3768" w:rsidP="00C340F9">
      <w:pPr>
        <w:pStyle w:val="EstiloSangradetextonormalIzquierda"/>
        <w:jc w:val="both"/>
        <w:rPr>
          <w:rFonts w:ascii="Century Gothic" w:hAnsi="Century Gothic"/>
        </w:rPr>
      </w:pPr>
    </w:p>
    <w:p w14:paraId="0A7BB417" w14:textId="0CF05F45" w:rsidR="004E3768" w:rsidRPr="00AD1F88" w:rsidRDefault="004E3768" w:rsidP="00C340F9">
      <w:pPr>
        <w:pStyle w:val="EstiloSangradetextonormalIzquierda"/>
        <w:jc w:val="both"/>
        <w:rPr>
          <w:rFonts w:ascii="Century Gothic" w:hAnsi="Century Gothic"/>
        </w:rPr>
      </w:pPr>
      <w:r w:rsidRPr="00AD1F88">
        <w:rPr>
          <w:rFonts w:ascii="Century Gothic" w:hAnsi="Century Gothic"/>
        </w:rPr>
        <w:t>Estimación de la cantidad de cada tipo de residuo que se generará en la obra, en toneladas y metros cúbicos.</w:t>
      </w:r>
    </w:p>
    <w:p w14:paraId="7C83854C" w14:textId="77777777" w:rsidR="00100A14" w:rsidRPr="00AD1F88" w:rsidRDefault="00100A14" w:rsidP="00C340F9">
      <w:pPr>
        <w:pStyle w:val="EstiloSangradetextonormalIzquierda"/>
        <w:jc w:val="both"/>
        <w:rPr>
          <w:rFonts w:ascii="Century Gothic" w:hAnsi="Century Gothic"/>
        </w:rPr>
      </w:pPr>
    </w:p>
    <w:p w14:paraId="25E5F860" w14:textId="37E495EF" w:rsidR="00876ABB" w:rsidRPr="00AD1F88" w:rsidRDefault="00080477" w:rsidP="00C340F9">
      <w:pPr>
        <w:jc w:val="both"/>
        <w:rPr>
          <w:highlight w:val="yellow"/>
          <w:lang w:val="es-ES"/>
        </w:rPr>
      </w:pPr>
      <w:r w:rsidRPr="00080477">
        <w:rPr>
          <w:noProof/>
        </w:rPr>
        <w:drawing>
          <wp:inline distT="0" distB="0" distL="0" distR="0" wp14:anchorId="28139895" wp14:editId="004DFAEC">
            <wp:extent cx="6119495" cy="537464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9495" cy="5374640"/>
                    </a:xfrm>
                    <a:prstGeom prst="rect">
                      <a:avLst/>
                    </a:prstGeom>
                    <a:noFill/>
                    <a:ln>
                      <a:noFill/>
                    </a:ln>
                  </pic:spPr>
                </pic:pic>
              </a:graphicData>
            </a:graphic>
          </wp:inline>
        </w:drawing>
      </w:r>
    </w:p>
    <w:p w14:paraId="0755964B" w14:textId="4AC17E29" w:rsidR="00C91699" w:rsidRPr="00AD1F88" w:rsidRDefault="00C91699" w:rsidP="00C340F9">
      <w:pPr>
        <w:jc w:val="both"/>
        <w:rPr>
          <w:highlight w:val="yellow"/>
          <w:lang w:val="es-ES"/>
        </w:rPr>
      </w:pPr>
      <w:bookmarkStart w:id="645" w:name="_Toc212442248"/>
      <w:bookmarkStart w:id="646" w:name="_Toc238026576"/>
      <w:bookmarkStart w:id="647" w:name="_Toc238281414"/>
      <w:bookmarkStart w:id="648" w:name="_Toc238300145"/>
      <w:bookmarkStart w:id="649" w:name="_Toc238300306"/>
      <w:bookmarkStart w:id="650" w:name="_Toc239827870"/>
      <w:bookmarkStart w:id="651" w:name="_Toc255301277"/>
      <w:bookmarkStart w:id="652" w:name="_Toc257021968"/>
      <w:bookmarkStart w:id="653" w:name="_Toc260127678"/>
      <w:bookmarkStart w:id="654" w:name="_Toc260127866"/>
      <w:bookmarkStart w:id="655" w:name="_Toc283635728"/>
      <w:bookmarkStart w:id="656" w:name="_Toc367795019"/>
      <w:bookmarkStart w:id="657" w:name="_Toc367795217"/>
      <w:bookmarkStart w:id="658" w:name="_Toc370807937"/>
      <w:bookmarkStart w:id="659" w:name="_Toc371502464"/>
      <w:bookmarkStart w:id="660" w:name="_Toc372628890"/>
      <w:bookmarkStart w:id="661" w:name="_Toc372631032"/>
      <w:bookmarkStart w:id="662" w:name="_Toc372631180"/>
      <w:bookmarkStart w:id="663" w:name="_Toc385409967"/>
      <w:bookmarkStart w:id="664" w:name="_Toc385925085"/>
      <w:bookmarkStart w:id="665" w:name="_Toc386445815"/>
      <w:bookmarkStart w:id="666" w:name="_Toc393455424"/>
      <w:bookmarkStart w:id="667" w:name="_Toc393455573"/>
      <w:bookmarkStart w:id="668" w:name="_Toc393455722"/>
      <w:r w:rsidRPr="00AD1F88">
        <w:rPr>
          <w:highlight w:val="yellow"/>
          <w:lang w:val="es-ES"/>
        </w:rPr>
        <w:br w:type="page"/>
      </w:r>
    </w:p>
    <w:p w14:paraId="5DFECDB9" w14:textId="77777777" w:rsidR="00A77F10" w:rsidRPr="00AD1F88" w:rsidRDefault="00A77F10" w:rsidP="00C340F9">
      <w:pPr>
        <w:jc w:val="both"/>
        <w:rPr>
          <w:highlight w:val="yellow"/>
          <w:lang w:val="es-ES"/>
        </w:rPr>
      </w:pPr>
    </w:p>
    <w:p w14:paraId="044ABF56" w14:textId="1FAAE5D3" w:rsidR="004E3768" w:rsidRPr="00AD1F88" w:rsidRDefault="004E3768" w:rsidP="00C340F9">
      <w:pPr>
        <w:pStyle w:val="Ttulo3"/>
        <w:jc w:val="both"/>
        <w:rPr>
          <w:lang w:val="es-ES"/>
        </w:rPr>
      </w:pPr>
      <w:bookmarkStart w:id="669" w:name="_Toc122596834"/>
      <w:r w:rsidRPr="00AD1F88">
        <w:rPr>
          <w:lang w:val="es-ES"/>
        </w:rPr>
        <w:t>MEDIDAS DE PREVENCIÓN DE RESIDUOS EN LA OBRA (CLASIFICACIÓN/SELECCIÓN).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3B2FCF7A"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Se establecen las siguientes pautas las cuales deben interpretarse como una clara estrategia por parte del poseedor de los residuos, aportando la información dentro del Plan de Gestión de Residuos, que él estime conveniente en la Obra para alcanzar los siguientes objetivos.</w:t>
      </w:r>
    </w:p>
    <w:p w14:paraId="34375802" w14:textId="77777777" w:rsidR="00100A14" w:rsidRPr="00AD1F88" w:rsidRDefault="00100A14" w:rsidP="00C340F9">
      <w:pPr>
        <w:pStyle w:val="EstiloSangradetextonormalIzquierda"/>
        <w:jc w:val="both"/>
        <w:rPr>
          <w:rFonts w:ascii="Century Gothic" w:hAnsi="Century Gothic"/>
        </w:rPr>
      </w:pPr>
    </w:p>
    <w:p w14:paraId="4A3812A7"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 Minimizar y reducir las cantidades de materias primas que se utilizan y de los residuos que se originan son aspectos prioritarios en las obras. </w:t>
      </w:r>
    </w:p>
    <w:p w14:paraId="643066E9"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Hay que prever la cantidad de materiales que se necesitan para la ejecución de la obra. Un exceso de materiales, además de ser caro, es origen de un mayor volumen de residuos sobrantes de ejecución. También es necesario prever el acopio de los materiales fuera de zonas de tránsito de la obra, de forma que permanezcan bien embalados y protegidos hasta el momento de su utilización, con el fin de evitar residuos procedentes de la rotura de piezas. </w:t>
      </w:r>
    </w:p>
    <w:p w14:paraId="2FE8D51B" w14:textId="77777777" w:rsidR="00100A14" w:rsidRPr="00AD1F88" w:rsidRDefault="00100A14" w:rsidP="00C340F9">
      <w:pPr>
        <w:pStyle w:val="EstiloSangradetextonormalIzquierda"/>
        <w:jc w:val="both"/>
        <w:rPr>
          <w:rFonts w:ascii="Century Gothic" w:hAnsi="Century Gothic"/>
        </w:rPr>
      </w:pPr>
    </w:p>
    <w:p w14:paraId="12444C32"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 Los residuos que se originan deben ser gestionados de la manera más eficaz para su valorización. </w:t>
      </w:r>
    </w:p>
    <w:p w14:paraId="612BD668"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Es necesario prever en qué forma se va a llevar a cabo la gestión de todos los residuos que se originan en la obra. Se debe determinar la forma de valorización de los residuos, si se reutilizarán, reciclarán o servirán para recuperar la energía almacenada en ellos. El objetivo es poder disponer los medios y trabajos necesarios para que los residuos resultantes estén en las mejores condiciones para su valorización. </w:t>
      </w:r>
    </w:p>
    <w:p w14:paraId="69CD2F1E" w14:textId="77777777" w:rsidR="00100A14" w:rsidRPr="00AD1F88" w:rsidRDefault="00100A14" w:rsidP="00C340F9">
      <w:pPr>
        <w:pStyle w:val="EstiloSangradetextonormalIzquierda"/>
        <w:jc w:val="both"/>
        <w:rPr>
          <w:rFonts w:ascii="Century Gothic" w:hAnsi="Century Gothic"/>
        </w:rPr>
      </w:pPr>
    </w:p>
    <w:p w14:paraId="7F957BD8"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 Fomentar la clasificación de los residuos que se producen de manera que sea más fácil su valorización y gestión en el vertedero </w:t>
      </w:r>
    </w:p>
    <w:p w14:paraId="24BD0787"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La recogida selectiva de los residuos es tan útil para facilitar su valorización como para mejorar su gestión en el vertedero. Así ,los residuos, una vez clasificados pueden enviarse a gestores especializados en el reciclaje o deposición de cada uno de ellos, evitándose así transportes innecesarios porque los residuos sean excesivamente heterogéneos o porque contengan materiales no admitidos por el vertedero o la central recicladora. </w:t>
      </w:r>
    </w:p>
    <w:p w14:paraId="02D69BD7" w14:textId="77777777" w:rsidR="00100A14" w:rsidRPr="00AD1F88" w:rsidRDefault="00100A14" w:rsidP="00C340F9">
      <w:pPr>
        <w:pStyle w:val="EstiloSangradetextonormalIzquierda"/>
        <w:jc w:val="both"/>
        <w:rPr>
          <w:rFonts w:ascii="Century Gothic" w:hAnsi="Century Gothic"/>
        </w:rPr>
      </w:pPr>
    </w:p>
    <w:p w14:paraId="7E2539C1"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 Elaborar criterios y recomendaciones específicas para la mejora de la gestión. </w:t>
      </w:r>
    </w:p>
    <w:p w14:paraId="75259939"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No se puede realizar una gestión de residuos eficaz si no se conocen las mejores posibilidades para su gestión. Se trata, por tanto, de analizar las condiciones técnicas necesarias y, antes de empezar los trabajos, definir  un conjunto de prácticas para una buena gestión de la obra, y que el personal deberá cumplir durante la ejecución de los trabajos. </w:t>
      </w:r>
    </w:p>
    <w:p w14:paraId="3E741711" w14:textId="77777777" w:rsidR="00100A14" w:rsidRPr="00AD1F88" w:rsidRDefault="00100A14" w:rsidP="00C340F9">
      <w:pPr>
        <w:pStyle w:val="EstiloSangradetextonormalIzquierda"/>
        <w:jc w:val="both"/>
        <w:rPr>
          <w:rFonts w:ascii="Century Gothic" w:hAnsi="Century Gothic"/>
        </w:rPr>
      </w:pPr>
    </w:p>
    <w:p w14:paraId="06A5CEA8"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 Planificar la obra teniendo en cuenta las expectativas de generación de residuos y de su eventual minimización o reutilización. </w:t>
      </w:r>
    </w:p>
    <w:p w14:paraId="21F5B097"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Se deben identificar, en cada una de las fases de la obra, las cantidades y características de los residuos que se originarán en el proceso de ejecución, con el fin de hacer una previsión de los métodos adecuados para su minimización o reutilización y de las mejores alternativas para su deposición. Es necesario que las obras vayan planificándose con estos objetivos, porque la evolución nos conduce hacia un futuro con menos vertederos, cada vez más caros y alejados. </w:t>
      </w:r>
    </w:p>
    <w:p w14:paraId="6984551D" w14:textId="77777777" w:rsidR="00100A14" w:rsidRPr="00AD1F88" w:rsidRDefault="00100A14" w:rsidP="00C340F9">
      <w:pPr>
        <w:pStyle w:val="EstiloSangradetextonormalIzquierda"/>
        <w:jc w:val="both"/>
        <w:rPr>
          <w:rFonts w:ascii="Century Gothic" w:hAnsi="Century Gothic"/>
        </w:rPr>
      </w:pPr>
    </w:p>
    <w:p w14:paraId="14C22596"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 Disponer de un directorio de los compradores de residuos, vendedores de materiales reutilizados y recicladores más próximos. La información sobre las empresas de servicios e industriales dedicadas a la gestión de residuos es una base imprescindible para planificar una gestión eficaz. </w:t>
      </w:r>
    </w:p>
    <w:p w14:paraId="77289C1E" w14:textId="77777777" w:rsidR="00100A14" w:rsidRPr="00AD1F88" w:rsidRDefault="00100A14" w:rsidP="00C340F9">
      <w:pPr>
        <w:pStyle w:val="EstiloSangradetextonormalIzquierda"/>
        <w:jc w:val="both"/>
        <w:rPr>
          <w:rFonts w:ascii="Century Gothic" w:hAnsi="Century Gothic"/>
        </w:rPr>
      </w:pPr>
    </w:p>
    <w:p w14:paraId="6BFA26AD"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 El personal de la obra que participa en la gestión de los residuos debe tener una formación suficiente sobre los aspectos administrativos necesarios. </w:t>
      </w:r>
    </w:p>
    <w:p w14:paraId="76AABDBF"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El personal debe recibir la formación necesaria para ser capaz de rellenar partes de transferencia de residuos al transportista (apreciar cantidades y características de los residuos), verificar la calificación de los transportistas y supervisar que los residuos no se manipulan de modo que se mezclen con otros que deberían ser depositados en vertederos especiales. </w:t>
      </w:r>
    </w:p>
    <w:p w14:paraId="0F3E2ED1" w14:textId="77777777" w:rsidR="00100A14" w:rsidRPr="00AD1F88" w:rsidRDefault="00100A14" w:rsidP="00C340F9">
      <w:pPr>
        <w:pStyle w:val="EstiloSangradetextonormalIzquierda"/>
        <w:jc w:val="both"/>
        <w:rPr>
          <w:rFonts w:ascii="Century Gothic" w:hAnsi="Century Gothic"/>
        </w:rPr>
      </w:pPr>
    </w:p>
    <w:p w14:paraId="5F96C717"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 La reducción del volumen de residuos reporta un ahorro en el coste de su gestión. </w:t>
      </w:r>
    </w:p>
    <w:p w14:paraId="36609BEA"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El coste actual de vertido de los residuos no incluye el coste ambiental real de la gestión de estos residuos. Hay que tener en cuenta que cuando se originan residuos también se producen otros costes directos, como los de almacenamiento en la obra, carga y transporte; asimismo se generan otros costes indirectos, los de los nuevos materiales que ocuparán el lugar de los residuos que podrían haberse reciclado en la propia obra; por otra parte, la puesta en obra de esos materiales dará lugar a nuevos residuos. Además, hay que considerar la pérdida de los beneficios que se podían haber alcanzado si se hubiera recuperado el valor potencial de los residuos al ser utilizados como materiales reciclados. </w:t>
      </w:r>
    </w:p>
    <w:p w14:paraId="334A42B1" w14:textId="77777777" w:rsidR="00100A14" w:rsidRPr="00AD1F88" w:rsidRDefault="00100A14" w:rsidP="00C340F9">
      <w:pPr>
        <w:pStyle w:val="EstiloSangradetextonormalIzquierda"/>
        <w:jc w:val="both"/>
        <w:rPr>
          <w:rFonts w:ascii="Century Gothic" w:hAnsi="Century Gothic"/>
        </w:rPr>
      </w:pPr>
    </w:p>
    <w:p w14:paraId="42ED3C3E"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 Los contratos de suministro de materiales deben incluir un apartado en el que se defina claramente que el suministrador de los materiales y productos de la obra se hará cargo de los embalajes en que se transportan hasta ella. </w:t>
      </w:r>
    </w:p>
    <w:p w14:paraId="222CFC5A"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Se trata de hacer responsable de la gestión a quien origina el residuo. Esta prescripción administrativa de la obra también tiene un efecto disuasorio sobre el derroche de los materiales de embalaje que padecemos. </w:t>
      </w:r>
    </w:p>
    <w:p w14:paraId="32D9DCC4" w14:textId="77777777" w:rsidR="00100A14" w:rsidRPr="00AD1F88" w:rsidRDefault="00100A14" w:rsidP="00C340F9">
      <w:pPr>
        <w:pStyle w:val="EstiloSangradetextonormalIzquierda"/>
        <w:jc w:val="both"/>
        <w:rPr>
          <w:rFonts w:ascii="Century Gothic" w:hAnsi="Century Gothic"/>
        </w:rPr>
      </w:pPr>
    </w:p>
    <w:p w14:paraId="6AF71D66"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 xml:space="preserve">.- Los contenedores, sacos, depósitos y demás recipientes de almacenaje y transporte de los diversos residuos deben estar etiquetados debidamente. </w:t>
      </w:r>
    </w:p>
    <w:p w14:paraId="252FB5DC" w14:textId="77777777" w:rsidR="00100A14" w:rsidRPr="00AD1F88" w:rsidRDefault="00100A14" w:rsidP="00C340F9">
      <w:pPr>
        <w:pStyle w:val="EstiloSangradetextonormalIzquierda"/>
        <w:jc w:val="both"/>
        <w:rPr>
          <w:rFonts w:ascii="Century Gothic" w:hAnsi="Century Gothic"/>
        </w:rPr>
      </w:pPr>
      <w:r w:rsidRPr="00AD1F88">
        <w:rPr>
          <w:rFonts w:ascii="Century Gothic" w:hAnsi="Century Gothic"/>
        </w:rPr>
        <w:t>Los residuos deben ser fácilmente identificables para los que trabajan con ellos y para todo el personal de la obra. Por consiguiente, los recipientes que los contienen deben ir etiquetados, describiendo con claridad la clase y características de los residuos. Estas etiquetas tendrán el tamaño y disposición adecuada, de forma que sean visibles, inteligibles y duraderas, esto es, capaces de soportar el deterioro de los agentes atmosféricos y el paso del tiempo.</w:t>
      </w:r>
    </w:p>
    <w:p w14:paraId="1C8DA570" w14:textId="77777777" w:rsidR="004E3768" w:rsidRPr="00AD1F88" w:rsidRDefault="004E3768" w:rsidP="00C340F9">
      <w:pPr>
        <w:pStyle w:val="Sangradetextonormal"/>
        <w:jc w:val="both"/>
        <w:rPr>
          <w:rFonts w:ascii="Century Gothic" w:hAnsi="Century Gothic"/>
          <w:highlight w:val="yellow"/>
          <w:lang w:val="es-ES"/>
        </w:rPr>
      </w:pPr>
    </w:p>
    <w:p w14:paraId="0110739C" w14:textId="77777777" w:rsidR="004E3768" w:rsidRPr="00AD1F88" w:rsidRDefault="004E3768" w:rsidP="00C340F9">
      <w:pPr>
        <w:pStyle w:val="Ttulo4"/>
        <w:jc w:val="both"/>
        <w:rPr>
          <w:lang w:val="es-ES"/>
        </w:rPr>
      </w:pPr>
      <w:r w:rsidRPr="00AD1F88">
        <w:rPr>
          <w:lang w:val="es-ES"/>
        </w:rPr>
        <w:t>MEDIDAS PARA LA PREVENCIÓN DE RESIDUOS EN LA OBRA OBJETO DEL PROYECTO</w:t>
      </w:r>
    </w:p>
    <w:p w14:paraId="6F2FEACE" w14:textId="77777777" w:rsidR="004E3768" w:rsidRPr="00AD1F88" w:rsidRDefault="004E3768" w:rsidP="00C340F9">
      <w:pPr>
        <w:pStyle w:val="Sangradetextonormal"/>
        <w:jc w:val="both"/>
        <w:rPr>
          <w:rFonts w:ascii="Century Gothic" w:hAnsi="Century Gothic"/>
          <w:lang w:val="es-ES"/>
        </w:rPr>
      </w:pPr>
    </w:p>
    <w:tbl>
      <w:tblPr>
        <w:tblpPr w:leftFromText="141" w:rightFromText="141" w:vertAnchor="text" w:tblpXSpec="center" w:tblpY="1"/>
        <w:tblOverlap w:val="neve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9424"/>
      </w:tblGrid>
      <w:tr w:rsidR="004E3768" w:rsidRPr="00AD1F88" w14:paraId="00AF39AE" w14:textId="77777777" w:rsidTr="004E3768">
        <w:trPr>
          <w:jc w:val="center"/>
        </w:trPr>
        <w:tc>
          <w:tcPr>
            <w:tcW w:w="354" w:type="dxa"/>
            <w:shd w:val="clear" w:color="auto" w:fill="CCFFFF"/>
          </w:tcPr>
          <w:p w14:paraId="1C4FD773" w14:textId="77777777" w:rsidR="004E3768" w:rsidRPr="00AD1F88" w:rsidRDefault="004E3768" w:rsidP="00C340F9">
            <w:pPr>
              <w:jc w:val="both"/>
              <w:rPr>
                <w:lang w:val="es-ES"/>
              </w:rPr>
            </w:pPr>
            <w:r w:rsidRPr="00AD1F88">
              <w:rPr>
                <w:lang w:val="es-ES"/>
              </w:rPr>
              <w:t>x</w:t>
            </w:r>
          </w:p>
        </w:tc>
        <w:tc>
          <w:tcPr>
            <w:tcW w:w="9424" w:type="dxa"/>
            <w:vAlign w:val="center"/>
          </w:tcPr>
          <w:p w14:paraId="3E092A79" w14:textId="77777777" w:rsidR="004E3768" w:rsidRPr="00AD1F88" w:rsidRDefault="004E3768" w:rsidP="00C340F9">
            <w:pPr>
              <w:jc w:val="both"/>
              <w:rPr>
                <w:lang w:val="es-ES"/>
              </w:rPr>
            </w:pPr>
            <w:r w:rsidRPr="00AD1F88">
              <w:rPr>
                <w:lang w:val="es-ES"/>
              </w:rPr>
              <w:t>Separación en origen de los residuos peligrosos contenidos en los RC (en caso de existir)</w:t>
            </w:r>
          </w:p>
        </w:tc>
      </w:tr>
      <w:tr w:rsidR="004E3768" w:rsidRPr="00AD1F88" w14:paraId="0B9FA0E6" w14:textId="77777777" w:rsidTr="004E3768">
        <w:trPr>
          <w:jc w:val="center"/>
        </w:trPr>
        <w:tc>
          <w:tcPr>
            <w:tcW w:w="354" w:type="dxa"/>
            <w:shd w:val="clear" w:color="auto" w:fill="CCFFFF"/>
          </w:tcPr>
          <w:p w14:paraId="5D4473E5" w14:textId="77777777" w:rsidR="004E3768" w:rsidRPr="00AD1F88" w:rsidRDefault="004E3768" w:rsidP="00C340F9">
            <w:pPr>
              <w:jc w:val="both"/>
              <w:rPr>
                <w:lang w:val="es-ES"/>
              </w:rPr>
            </w:pPr>
            <w:r w:rsidRPr="00AD1F88">
              <w:rPr>
                <w:lang w:val="es-ES"/>
              </w:rPr>
              <w:t>x</w:t>
            </w:r>
          </w:p>
        </w:tc>
        <w:tc>
          <w:tcPr>
            <w:tcW w:w="9424" w:type="dxa"/>
            <w:vAlign w:val="center"/>
          </w:tcPr>
          <w:p w14:paraId="261EEE10" w14:textId="77777777" w:rsidR="004E3768" w:rsidRPr="00AD1F88" w:rsidRDefault="004E3768" w:rsidP="00C340F9">
            <w:pPr>
              <w:jc w:val="both"/>
              <w:rPr>
                <w:lang w:val="es-ES"/>
              </w:rPr>
            </w:pPr>
            <w:r w:rsidRPr="00AD1F88">
              <w:rPr>
                <w:lang w:val="es-ES"/>
              </w:rPr>
              <w:t xml:space="preserve">Reducción de envases y embalajes en los materiales de construcción </w:t>
            </w:r>
          </w:p>
        </w:tc>
      </w:tr>
      <w:tr w:rsidR="004E3768" w:rsidRPr="00AD1F88" w14:paraId="514877B2" w14:textId="77777777" w:rsidTr="004E3768">
        <w:trPr>
          <w:jc w:val="center"/>
        </w:trPr>
        <w:tc>
          <w:tcPr>
            <w:tcW w:w="354" w:type="dxa"/>
            <w:shd w:val="clear" w:color="auto" w:fill="CCFFFF"/>
          </w:tcPr>
          <w:p w14:paraId="05EC5D2B" w14:textId="77777777" w:rsidR="004E3768" w:rsidRPr="00AD1F88" w:rsidRDefault="004E3768" w:rsidP="00C340F9">
            <w:pPr>
              <w:jc w:val="both"/>
              <w:rPr>
                <w:lang w:val="es-ES"/>
              </w:rPr>
            </w:pPr>
          </w:p>
        </w:tc>
        <w:tc>
          <w:tcPr>
            <w:tcW w:w="9424" w:type="dxa"/>
            <w:vAlign w:val="center"/>
          </w:tcPr>
          <w:p w14:paraId="57BEE448" w14:textId="77777777" w:rsidR="004E3768" w:rsidRPr="00AD1F88" w:rsidRDefault="004E3768" w:rsidP="00C340F9">
            <w:pPr>
              <w:jc w:val="both"/>
              <w:rPr>
                <w:color w:val="0000FF"/>
                <w:lang w:val="es-ES"/>
              </w:rPr>
            </w:pPr>
            <w:r w:rsidRPr="00AD1F88">
              <w:rPr>
                <w:lang w:val="es-ES"/>
              </w:rPr>
              <w:t xml:space="preserve">Aligeramiento de los envases </w:t>
            </w:r>
          </w:p>
        </w:tc>
      </w:tr>
      <w:tr w:rsidR="004E3768" w:rsidRPr="00AD1F88" w14:paraId="58528AC5" w14:textId="77777777" w:rsidTr="004E3768">
        <w:trPr>
          <w:jc w:val="center"/>
        </w:trPr>
        <w:tc>
          <w:tcPr>
            <w:tcW w:w="354" w:type="dxa"/>
            <w:shd w:val="clear" w:color="auto" w:fill="CCFFFF"/>
          </w:tcPr>
          <w:p w14:paraId="6424C3D3" w14:textId="77777777" w:rsidR="004E3768" w:rsidRPr="00AD1F88" w:rsidRDefault="004E3768" w:rsidP="00C340F9">
            <w:pPr>
              <w:jc w:val="both"/>
              <w:rPr>
                <w:lang w:val="es-ES"/>
              </w:rPr>
            </w:pPr>
          </w:p>
        </w:tc>
        <w:tc>
          <w:tcPr>
            <w:tcW w:w="9424" w:type="dxa"/>
            <w:vAlign w:val="center"/>
          </w:tcPr>
          <w:p w14:paraId="71795F86" w14:textId="77777777" w:rsidR="004E3768" w:rsidRPr="00AD1F88" w:rsidRDefault="004E3768" w:rsidP="00C340F9">
            <w:pPr>
              <w:jc w:val="both"/>
              <w:rPr>
                <w:lang w:val="es-ES"/>
              </w:rPr>
            </w:pPr>
            <w:r w:rsidRPr="00AD1F88">
              <w:rPr>
                <w:lang w:val="es-ES"/>
              </w:rPr>
              <w:t>Envases plegables: cajas de cartón, botellas,…</w:t>
            </w:r>
          </w:p>
        </w:tc>
      </w:tr>
      <w:tr w:rsidR="004E3768" w:rsidRPr="00AD1F88" w14:paraId="1C8DEFAF" w14:textId="77777777" w:rsidTr="004E3768">
        <w:trPr>
          <w:jc w:val="center"/>
        </w:trPr>
        <w:tc>
          <w:tcPr>
            <w:tcW w:w="354" w:type="dxa"/>
            <w:shd w:val="clear" w:color="auto" w:fill="CCFFFF"/>
          </w:tcPr>
          <w:p w14:paraId="71A28167" w14:textId="77777777" w:rsidR="004E3768" w:rsidRPr="00AD1F88" w:rsidRDefault="004E3768" w:rsidP="00C340F9">
            <w:pPr>
              <w:jc w:val="both"/>
              <w:rPr>
                <w:lang w:val="es-ES"/>
              </w:rPr>
            </w:pPr>
          </w:p>
        </w:tc>
        <w:tc>
          <w:tcPr>
            <w:tcW w:w="9424" w:type="dxa"/>
            <w:vAlign w:val="center"/>
          </w:tcPr>
          <w:p w14:paraId="024B4475" w14:textId="77777777" w:rsidR="004E3768" w:rsidRPr="00AD1F88" w:rsidRDefault="004E3768" w:rsidP="00C340F9">
            <w:pPr>
              <w:jc w:val="both"/>
              <w:rPr>
                <w:lang w:val="es-ES"/>
              </w:rPr>
            </w:pPr>
            <w:r w:rsidRPr="00AD1F88">
              <w:rPr>
                <w:lang w:val="es-ES"/>
              </w:rPr>
              <w:t>Optimización de la carga en los palets</w:t>
            </w:r>
          </w:p>
        </w:tc>
      </w:tr>
      <w:tr w:rsidR="004E3768" w:rsidRPr="00AD1F88" w14:paraId="4E913AFD" w14:textId="77777777" w:rsidTr="004E3768">
        <w:trPr>
          <w:jc w:val="center"/>
        </w:trPr>
        <w:tc>
          <w:tcPr>
            <w:tcW w:w="354" w:type="dxa"/>
            <w:shd w:val="clear" w:color="auto" w:fill="CCFFFF"/>
          </w:tcPr>
          <w:p w14:paraId="0C30C261" w14:textId="77777777" w:rsidR="004E3768" w:rsidRPr="00AD1F88" w:rsidRDefault="004E3768" w:rsidP="00C340F9">
            <w:pPr>
              <w:jc w:val="both"/>
              <w:rPr>
                <w:lang w:val="es-ES"/>
              </w:rPr>
            </w:pPr>
          </w:p>
        </w:tc>
        <w:tc>
          <w:tcPr>
            <w:tcW w:w="9424" w:type="dxa"/>
            <w:vAlign w:val="center"/>
          </w:tcPr>
          <w:p w14:paraId="459DB763" w14:textId="77777777" w:rsidR="004E3768" w:rsidRPr="00AD1F88" w:rsidRDefault="004E3768" w:rsidP="00C340F9">
            <w:pPr>
              <w:jc w:val="both"/>
              <w:rPr>
                <w:lang w:val="es-ES"/>
              </w:rPr>
            </w:pPr>
            <w:r w:rsidRPr="00AD1F88">
              <w:rPr>
                <w:lang w:val="es-ES"/>
              </w:rPr>
              <w:t>Suministro a granel de productos</w:t>
            </w:r>
          </w:p>
        </w:tc>
      </w:tr>
      <w:tr w:rsidR="004E3768" w:rsidRPr="00AD1F88" w14:paraId="00A1AD6D" w14:textId="77777777" w:rsidTr="004E3768">
        <w:trPr>
          <w:jc w:val="center"/>
        </w:trPr>
        <w:tc>
          <w:tcPr>
            <w:tcW w:w="354" w:type="dxa"/>
            <w:shd w:val="clear" w:color="auto" w:fill="CCFFFF"/>
          </w:tcPr>
          <w:p w14:paraId="3490D693" w14:textId="77777777" w:rsidR="004E3768" w:rsidRPr="00AD1F88" w:rsidRDefault="004E3768" w:rsidP="00C340F9">
            <w:pPr>
              <w:jc w:val="both"/>
              <w:rPr>
                <w:lang w:val="es-ES"/>
              </w:rPr>
            </w:pPr>
          </w:p>
        </w:tc>
        <w:tc>
          <w:tcPr>
            <w:tcW w:w="9424" w:type="dxa"/>
            <w:vAlign w:val="center"/>
          </w:tcPr>
          <w:p w14:paraId="33849700" w14:textId="77777777" w:rsidR="004E3768" w:rsidRPr="00AD1F88" w:rsidRDefault="004E3768" w:rsidP="00C340F9">
            <w:pPr>
              <w:jc w:val="both"/>
              <w:rPr>
                <w:lang w:val="es-ES"/>
              </w:rPr>
            </w:pPr>
            <w:r w:rsidRPr="00AD1F88">
              <w:rPr>
                <w:lang w:val="es-ES"/>
              </w:rPr>
              <w:t>Concentración de los productos</w:t>
            </w:r>
          </w:p>
        </w:tc>
      </w:tr>
      <w:tr w:rsidR="004E3768" w:rsidRPr="00AD1F88" w14:paraId="094FC331" w14:textId="77777777" w:rsidTr="004E3768">
        <w:trPr>
          <w:jc w:val="center"/>
        </w:trPr>
        <w:tc>
          <w:tcPr>
            <w:tcW w:w="354" w:type="dxa"/>
            <w:shd w:val="clear" w:color="auto" w:fill="CCFFFF"/>
          </w:tcPr>
          <w:p w14:paraId="5586DA94" w14:textId="77777777" w:rsidR="004E3768" w:rsidRPr="00AD1F88" w:rsidRDefault="004E3768" w:rsidP="00C340F9">
            <w:pPr>
              <w:jc w:val="both"/>
              <w:rPr>
                <w:lang w:val="es-ES"/>
              </w:rPr>
            </w:pPr>
            <w:r w:rsidRPr="00AD1F88">
              <w:rPr>
                <w:lang w:val="es-ES"/>
              </w:rPr>
              <w:t>x</w:t>
            </w:r>
          </w:p>
        </w:tc>
        <w:tc>
          <w:tcPr>
            <w:tcW w:w="9424" w:type="dxa"/>
            <w:vAlign w:val="center"/>
          </w:tcPr>
          <w:p w14:paraId="317C5182" w14:textId="77777777" w:rsidR="004E3768" w:rsidRPr="00AD1F88" w:rsidRDefault="004E3768" w:rsidP="00C340F9">
            <w:pPr>
              <w:jc w:val="both"/>
              <w:rPr>
                <w:lang w:val="es-ES"/>
              </w:rPr>
            </w:pPr>
            <w:r w:rsidRPr="00AD1F88">
              <w:rPr>
                <w:lang w:val="es-ES"/>
              </w:rPr>
              <w:t>Utilización de materiales con mayor vida útil</w:t>
            </w:r>
          </w:p>
        </w:tc>
      </w:tr>
      <w:tr w:rsidR="004E3768" w:rsidRPr="00AD1F88" w14:paraId="45D500F9" w14:textId="77777777" w:rsidTr="004E3768">
        <w:trPr>
          <w:jc w:val="center"/>
        </w:trPr>
        <w:tc>
          <w:tcPr>
            <w:tcW w:w="354" w:type="dxa"/>
            <w:shd w:val="clear" w:color="auto" w:fill="CCFFFF"/>
          </w:tcPr>
          <w:p w14:paraId="53FFF5E8" w14:textId="77777777" w:rsidR="004E3768" w:rsidRPr="00AD1F88" w:rsidRDefault="004E3768" w:rsidP="00C340F9">
            <w:pPr>
              <w:jc w:val="both"/>
              <w:rPr>
                <w:lang w:val="es-ES"/>
              </w:rPr>
            </w:pPr>
          </w:p>
        </w:tc>
        <w:tc>
          <w:tcPr>
            <w:tcW w:w="9424" w:type="dxa"/>
            <w:vAlign w:val="center"/>
          </w:tcPr>
          <w:p w14:paraId="1D89AD95" w14:textId="77777777" w:rsidR="004E3768" w:rsidRPr="00AD1F88" w:rsidRDefault="004E3768" w:rsidP="00C340F9">
            <w:pPr>
              <w:jc w:val="both"/>
              <w:rPr>
                <w:lang w:val="es-ES"/>
              </w:rPr>
            </w:pPr>
            <w:r w:rsidRPr="00AD1F88">
              <w:rPr>
                <w:lang w:val="es-ES"/>
              </w:rPr>
              <w:t>Instalación de caseta de almacenaje de productos sobrantes reutilizables</w:t>
            </w:r>
          </w:p>
        </w:tc>
      </w:tr>
      <w:tr w:rsidR="004E3768" w:rsidRPr="00AD1F88" w14:paraId="77570E38" w14:textId="77777777" w:rsidTr="004E3768">
        <w:trPr>
          <w:jc w:val="center"/>
        </w:trPr>
        <w:tc>
          <w:tcPr>
            <w:tcW w:w="354" w:type="dxa"/>
            <w:shd w:val="clear" w:color="auto" w:fill="CCFFFF"/>
          </w:tcPr>
          <w:p w14:paraId="1793341D" w14:textId="77777777" w:rsidR="004E3768" w:rsidRPr="00AD1F88" w:rsidRDefault="004E3768" w:rsidP="00C340F9">
            <w:pPr>
              <w:jc w:val="both"/>
              <w:rPr>
                <w:lang w:val="es-ES"/>
              </w:rPr>
            </w:pPr>
          </w:p>
        </w:tc>
        <w:tc>
          <w:tcPr>
            <w:tcW w:w="9424" w:type="dxa"/>
            <w:vAlign w:val="center"/>
          </w:tcPr>
          <w:p w14:paraId="05430658" w14:textId="77777777" w:rsidR="004E3768" w:rsidRPr="00AD1F88" w:rsidRDefault="004E3768" w:rsidP="00C340F9">
            <w:pPr>
              <w:jc w:val="both"/>
              <w:rPr>
                <w:lang w:val="es-ES"/>
              </w:rPr>
            </w:pPr>
            <w:r w:rsidRPr="00AD1F88">
              <w:rPr>
                <w:lang w:val="es-ES"/>
              </w:rPr>
              <w:t>Otros (indicar)</w:t>
            </w:r>
          </w:p>
        </w:tc>
      </w:tr>
    </w:tbl>
    <w:p w14:paraId="5BA909FA" w14:textId="2AACE35C" w:rsidR="004E3768" w:rsidRPr="00AD1F88" w:rsidRDefault="004E3768" w:rsidP="00C340F9">
      <w:pPr>
        <w:pStyle w:val="Ttulo4"/>
        <w:jc w:val="both"/>
        <w:rPr>
          <w:lang w:val="es-ES"/>
        </w:rPr>
      </w:pPr>
      <w:bookmarkStart w:id="670" w:name="_Toc212442249"/>
      <w:bookmarkStart w:id="671" w:name="_Toc238026577"/>
      <w:bookmarkStart w:id="672" w:name="_Toc238281415"/>
      <w:bookmarkStart w:id="673" w:name="_Toc238300146"/>
      <w:bookmarkStart w:id="674" w:name="_Toc238300307"/>
      <w:bookmarkStart w:id="675" w:name="_Toc239827871"/>
      <w:bookmarkStart w:id="676" w:name="_Toc255301278"/>
      <w:bookmarkStart w:id="677" w:name="_Toc257021969"/>
      <w:bookmarkStart w:id="678" w:name="_Toc260127679"/>
      <w:bookmarkStart w:id="679" w:name="_Toc260127867"/>
      <w:bookmarkStart w:id="680" w:name="_Toc283635729"/>
      <w:bookmarkStart w:id="681" w:name="_Toc367795020"/>
      <w:bookmarkStart w:id="682" w:name="_Toc367795218"/>
      <w:bookmarkStart w:id="683" w:name="_Toc370807938"/>
      <w:bookmarkStart w:id="684" w:name="_Toc371502465"/>
      <w:bookmarkStart w:id="685" w:name="_Toc372628891"/>
      <w:bookmarkStart w:id="686" w:name="_Toc372631033"/>
      <w:bookmarkStart w:id="687" w:name="_Toc372631181"/>
      <w:bookmarkStart w:id="688" w:name="_Toc385409968"/>
      <w:bookmarkStart w:id="689" w:name="_Toc385925086"/>
      <w:bookmarkStart w:id="690" w:name="_Toc386445816"/>
      <w:bookmarkStart w:id="691" w:name="_Toc393455425"/>
      <w:bookmarkStart w:id="692" w:name="_Toc393455574"/>
      <w:bookmarkStart w:id="693" w:name="_Toc393455723"/>
      <w:r w:rsidRPr="00AD1F88">
        <w:rPr>
          <w:lang w:val="es-ES"/>
        </w:rPr>
        <w:t xml:space="preserve">OPERACIONES DE REUTILIZACIÓN EN LA MISMA OBRA O EN EMPLAZAMIENTOS EXTERNOS </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tbl>
      <w:tblPr>
        <w:tblpPr w:leftFromText="141" w:rightFromText="141" w:vertAnchor="text" w:tblpXSpec="center" w:tblpY="1"/>
        <w:tblOverlap w:val="neve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9546"/>
      </w:tblGrid>
      <w:tr w:rsidR="004E3768" w:rsidRPr="00AD1F88" w14:paraId="7161E6C4" w14:textId="77777777" w:rsidTr="004E3768">
        <w:trPr>
          <w:trHeight w:hRule="exact" w:val="284"/>
          <w:jc w:val="center"/>
        </w:trPr>
        <w:tc>
          <w:tcPr>
            <w:tcW w:w="9900" w:type="dxa"/>
            <w:gridSpan w:val="2"/>
            <w:tcBorders>
              <w:bottom w:val="single" w:sz="4" w:space="0" w:color="auto"/>
            </w:tcBorders>
            <w:shd w:val="clear" w:color="auto" w:fill="B3B3B3"/>
            <w:vAlign w:val="center"/>
          </w:tcPr>
          <w:p w14:paraId="7EF0A7CA" w14:textId="77777777" w:rsidR="004E3768" w:rsidRPr="00AD1F88" w:rsidRDefault="004E3768" w:rsidP="00C340F9">
            <w:pPr>
              <w:jc w:val="both"/>
              <w:rPr>
                <w:lang w:val="es-ES"/>
              </w:rPr>
            </w:pPr>
            <w:r w:rsidRPr="00AD1F88">
              <w:rPr>
                <w:lang w:val="es-ES"/>
              </w:rPr>
              <w:tab/>
            </w:r>
            <w:r w:rsidRPr="00AD1F88">
              <w:rPr>
                <w:lang w:val="es-ES"/>
              </w:rPr>
              <w:tab/>
              <w:t>OPERACIÓN PREVISTA</w:t>
            </w:r>
          </w:p>
        </w:tc>
      </w:tr>
      <w:tr w:rsidR="004E3768" w:rsidRPr="00AD1F88" w14:paraId="2A3B010C" w14:textId="77777777" w:rsidTr="004E3768">
        <w:trPr>
          <w:trHeight w:hRule="exact" w:val="284"/>
          <w:jc w:val="center"/>
        </w:trPr>
        <w:tc>
          <w:tcPr>
            <w:tcW w:w="9900" w:type="dxa"/>
            <w:gridSpan w:val="2"/>
            <w:tcBorders>
              <w:bottom w:val="single" w:sz="4" w:space="0" w:color="auto"/>
            </w:tcBorders>
            <w:shd w:val="clear" w:color="auto" w:fill="E0E0E0"/>
            <w:vAlign w:val="center"/>
          </w:tcPr>
          <w:p w14:paraId="53DEED1B" w14:textId="77777777" w:rsidR="004E3768" w:rsidRPr="00AD1F88" w:rsidRDefault="004E3768" w:rsidP="00C340F9">
            <w:pPr>
              <w:jc w:val="both"/>
              <w:rPr>
                <w:lang w:val="es-ES"/>
              </w:rPr>
            </w:pPr>
            <w:r w:rsidRPr="00AD1F88">
              <w:rPr>
                <w:lang w:val="es-ES"/>
              </w:rPr>
              <w:t>REUTILIZACIÓN</w:t>
            </w:r>
          </w:p>
        </w:tc>
      </w:tr>
      <w:tr w:rsidR="004E3768" w:rsidRPr="00AD1F88" w14:paraId="54A1EB54" w14:textId="77777777" w:rsidTr="004E3768">
        <w:trPr>
          <w:trHeight w:hRule="exact" w:val="284"/>
          <w:jc w:val="center"/>
        </w:trPr>
        <w:tc>
          <w:tcPr>
            <w:tcW w:w="354" w:type="dxa"/>
            <w:shd w:val="clear" w:color="auto" w:fill="CCFFFF"/>
            <w:vAlign w:val="center"/>
          </w:tcPr>
          <w:p w14:paraId="34A3F3D7" w14:textId="77777777" w:rsidR="004E3768" w:rsidRPr="00AD1F88" w:rsidRDefault="004E3768" w:rsidP="00C340F9">
            <w:pPr>
              <w:jc w:val="both"/>
              <w:rPr>
                <w:lang w:val="es-ES"/>
              </w:rPr>
            </w:pPr>
          </w:p>
        </w:tc>
        <w:tc>
          <w:tcPr>
            <w:tcW w:w="9546" w:type="dxa"/>
            <w:vAlign w:val="center"/>
          </w:tcPr>
          <w:p w14:paraId="10CE47B7" w14:textId="77777777" w:rsidR="004E3768" w:rsidRPr="00AD1F88" w:rsidRDefault="004E3768" w:rsidP="00C340F9">
            <w:pPr>
              <w:jc w:val="both"/>
              <w:rPr>
                <w:lang w:val="es-ES"/>
              </w:rPr>
            </w:pPr>
            <w:r w:rsidRPr="00AD1F88">
              <w:rPr>
                <w:lang w:val="es-ES"/>
              </w:rPr>
              <w:t>No se prevé operación de reutilización alguna</w:t>
            </w:r>
          </w:p>
        </w:tc>
      </w:tr>
      <w:tr w:rsidR="004E3768" w:rsidRPr="00AD1F88" w14:paraId="3152CB66" w14:textId="77777777" w:rsidTr="004E3768">
        <w:trPr>
          <w:trHeight w:hRule="exact" w:val="284"/>
          <w:jc w:val="center"/>
        </w:trPr>
        <w:tc>
          <w:tcPr>
            <w:tcW w:w="354" w:type="dxa"/>
            <w:shd w:val="clear" w:color="auto" w:fill="CCFFFF"/>
            <w:vAlign w:val="center"/>
          </w:tcPr>
          <w:p w14:paraId="62CDEA07" w14:textId="77777777" w:rsidR="004E3768" w:rsidRPr="00AD1F88" w:rsidRDefault="004E3768" w:rsidP="00C340F9">
            <w:pPr>
              <w:jc w:val="both"/>
              <w:rPr>
                <w:lang w:val="es-ES"/>
              </w:rPr>
            </w:pPr>
            <w:r w:rsidRPr="00AD1F88">
              <w:rPr>
                <w:lang w:val="es-ES"/>
              </w:rPr>
              <w:t>X</w:t>
            </w:r>
          </w:p>
        </w:tc>
        <w:tc>
          <w:tcPr>
            <w:tcW w:w="9546" w:type="dxa"/>
            <w:vAlign w:val="center"/>
          </w:tcPr>
          <w:p w14:paraId="1097F9B2" w14:textId="77777777" w:rsidR="004E3768" w:rsidRPr="00AD1F88" w:rsidRDefault="004E3768" w:rsidP="00C340F9">
            <w:pPr>
              <w:jc w:val="both"/>
              <w:rPr>
                <w:lang w:val="es-ES"/>
              </w:rPr>
            </w:pPr>
            <w:r w:rsidRPr="00AD1F88">
              <w:rPr>
                <w:lang w:val="es-ES"/>
              </w:rPr>
              <w:t xml:space="preserve">Reutilización de tierras procedentes de la excavación </w:t>
            </w:r>
          </w:p>
        </w:tc>
      </w:tr>
      <w:tr w:rsidR="004E3768" w:rsidRPr="00AD1F88" w14:paraId="333ACAF2" w14:textId="77777777" w:rsidTr="004E3768">
        <w:trPr>
          <w:trHeight w:hRule="exact" w:val="284"/>
          <w:jc w:val="center"/>
        </w:trPr>
        <w:tc>
          <w:tcPr>
            <w:tcW w:w="354" w:type="dxa"/>
            <w:shd w:val="clear" w:color="auto" w:fill="CCFFFF"/>
            <w:vAlign w:val="center"/>
          </w:tcPr>
          <w:p w14:paraId="5051E890" w14:textId="77777777" w:rsidR="004E3768" w:rsidRPr="00AD1F88" w:rsidRDefault="004E3768" w:rsidP="00C340F9">
            <w:pPr>
              <w:jc w:val="both"/>
              <w:rPr>
                <w:lang w:val="es-ES"/>
              </w:rPr>
            </w:pPr>
            <w:r w:rsidRPr="00AD1F88">
              <w:rPr>
                <w:lang w:val="es-ES"/>
              </w:rPr>
              <w:t>X</w:t>
            </w:r>
          </w:p>
        </w:tc>
        <w:tc>
          <w:tcPr>
            <w:tcW w:w="9546" w:type="dxa"/>
            <w:vAlign w:val="center"/>
          </w:tcPr>
          <w:p w14:paraId="7153B45A" w14:textId="77777777" w:rsidR="004E3768" w:rsidRPr="00AD1F88" w:rsidRDefault="004E3768" w:rsidP="00C340F9">
            <w:pPr>
              <w:jc w:val="both"/>
              <w:rPr>
                <w:lang w:val="es-ES"/>
              </w:rPr>
            </w:pPr>
            <w:r w:rsidRPr="00AD1F88">
              <w:rPr>
                <w:lang w:val="es-ES"/>
              </w:rPr>
              <w:t>Reutilización de residuos minerales o pétreos en áridos reciclados o en urbanización</w:t>
            </w:r>
          </w:p>
        </w:tc>
      </w:tr>
      <w:tr w:rsidR="004E3768" w:rsidRPr="00AD1F88" w14:paraId="11CE589E" w14:textId="77777777" w:rsidTr="004E3768">
        <w:trPr>
          <w:trHeight w:hRule="exact" w:val="284"/>
          <w:jc w:val="center"/>
        </w:trPr>
        <w:tc>
          <w:tcPr>
            <w:tcW w:w="354" w:type="dxa"/>
            <w:shd w:val="clear" w:color="auto" w:fill="CCFFFF"/>
            <w:vAlign w:val="center"/>
          </w:tcPr>
          <w:p w14:paraId="71886F44" w14:textId="77777777" w:rsidR="004E3768" w:rsidRPr="00AD1F88" w:rsidRDefault="004E3768" w:rsidP="00C340F9">
            <w:pPr>
              <w:jc w:val="both"/>
              <w:rPr>
                <w:lang w:val="es-ES"/>
              </w:rPr>
            </w:pPr>
          </w:p>
        </w:tc>
        <w:tc>
          <w:tcPr>
            <w:tcW w:w="9546" w:type="dxa"/>
            <w:vAlign w:val="center"/>
          </w:tcPr>
          <w:p w14:paraId="1A217D3D" w14:textId="77777777" w:rsidR="004E3768" w:rsidRPr="00AD1F88" w:rsidRDefault="004E3768" w:rsidP="00C340F9">
            <w:pPr>
              <w:jc w:val="both"/>
              <w:rPr>
                <w:lang w:val="es-ES"/>
              </w:rPr>
            </w:pPr>
            <w:r w:rsidRPr="00AD1F88">
              <w:rPr>
                <w:lang w:val="es-ES"/>
              </w:rPr>
              <w:t xml:space="preserve">Reutilización de materiales cerámicos </w:t>
            </w:r>
          </w:p>
        </w:tc>
      </w:tr>
      <w:tr w:rsidR="004E3768" w:rsidRPr="00AD1F88" w14:paraId="5B7117AB" w14:textId="77777777" w:rsidTr="004E3768">
        <w:trPr>
          <w:trHeight w:hRule="exact" w:val="284"/>
          <w:jc w:val="center"/>
        </w:trPr>
        <w:tc>
          <w:tcPr>
            <w:tcW w:w="354" w:type="dxa"/>
            <w:shd w:val="clear" w:color="auto" w:fill="CCFFFF"/>
            <w:vAlign w:val="center"/>
          </w:tcPr>
          <w:p w14:paraId="342A5581" w14:textId="77777777" w:rsidR="004E3768" w:rsidRPr="00AD1F88" w:rsidRDefault="004E3768" w:rsidP="00C340F9">
            <w:pPr>
              <w:jc w:val="both"/>
              <w:rPr>
                <w:lang w:val="es-ES"/>
              </w:rPr>
            </w:pPr>
          </w:p>
        </w:tc>
        <w:tc>
          <w:tcPr>
            <w:tcW w:w="9546" w:type="dxa"/>
            <w:vAlign w:val="center"/>
          </w:tcPr>
          <w:p w14:paraId="571F00DE" w14:textId="77777777" w:rsidR="004E3768" w:rsidRPr="00AD1F88" w:rsidRDefault="004E3768" w:rsidP="00C340F9">
            <w:pPr>
              <w:jc w:val="both"/>
              <w:rPr>
                <w:lang w:val="es-ES"/>
              </w:rPr>
            </w:pPr>
            <w:r w:rsidRPr="00AD1F88">
              <w:rPr>
                <w:lang w:val="es-ES"/>
              </w:rPr>
              <w:t xml:space="preserve">Reutilización de materiales no pétreos: madera, vidrio... </w:t>
            </w:r>
          </w:p>
        </w:tc>
      </w:tr>
      <w:tr w:rsidR="004E3768" w:rsidRPr="00AD1F88" w14:paraId="501AF997" w14:textId="77777777" w:rsidTr="004E3768">
        <w:trPr>
          <w:trHeight w:hRule="exact" w:val="284"/>
          <w:jc w:val="center"/>
        </w:trPr>
        <w:tc>
          <w:tcPr>
            <w:tcW w:w="354" w:type="dxa"/>
            <w:shd w:val="clear" w:color="auto" w:fill="CCFFFF"/>
            <w:vAlign w:val="center"/>
          </w:tcPr>
          <w:p w14:paraId="1CA5DEDA" w14:textId="77777777" w:rsidR="004E3768" w:rsidRPr="00AD1F88" w:rsidRDefault="004E3768" w:rsidP="00C340F9">
            <w:pPr>
              <w:jc w:val="both"/>
              <w:rPr>
                <w:lang w:val="es-ES"/>
              </w:rPr>
            </w:pPr>
          </w:p>
        </w:tc>
        <w:tc>
          <w:tcPr>
            <w:tcW w:w="9546" w:type="dxa"/>
            <w:vAlign w:val="center"/>
          </w:tcPr>
          <w:p w14:paraId="226321F8" w14:textId="77777777" w:rsidR="004E3768" w:rsidRPr="00AD1F88" w:rsidRDefault="004E3768" w:rsidP="00C340F9">
            <w:pPr>
              <w:jc w:val="both"/>
              <w:rPr>
                <w:lang w:val="es-ES"/>
              </w:rPr>
            </w:pPr>
            <w:r w:rsidRPr="00AD1F88">
              <w:rPr>
                <w:lang w:val="es-ES"/>
              </w:rPr>
              <w:t xml:space="preserve">Reutilización de materiales metálicos </w:t>
            </w:r>
          </w:p>
        </w:tc>
      </w:tr>
      <w:tr w:rsidR="004E3768" w:rsidRPr="00AD1F88" w14:paraId="35354466" w14:textId="77777777" w:rsidTr="004E3768">
        <w:trPr>
          <w:trHeight w:hRule="exact" w:val="284"/>
          <w:jc w:val="center"/>
        </w:trPr>
        <w:tc>
          <w:tcPr>
            <w:tcW w:w="354" w:type="dxa"/>
            <w:tcBorders>
              <w:bottom w:val="single" w:sz="4" w:space="0" w:color="auto"/>
            </w:tcBorders>
            <w:shd w:val="clear" w:color="auto" w:fill="CCFFFF"/>
            <w:vAlign w:val="center"/>
          </w:tcPr>
          <w:p w14:paraId="35E5EF2C" w14:textId="77777777" w:rsidR="004E3768" w:rsidRPr="00AD1F88" w:rsidRDefault="004E3768" w:rsidP="00C340F9">
            <w:pPr>
              <w:jc w:val="both"/>
              <w:rPr>
                <w:lang w:val="es-ES"/>
              </w:rPr>
            </w:pPr>
          </w:p>
        </w:tc>
        <w:tc>
          <w:tcPr>
            <w:tcW w:w="9546" w:type="dxa"/>
            <w:tcBorders>
              <w:bottom w:val="single" w:sz="4" w:space="0" w:color="auto"/>
            </w:tcBorders>
            <w:vAlign w:val="center"/>
          </w:tcPr>
          <w:p w14:paraId="5115323E" w14:textId="77777777" w:rsidR="004E3768" w:rsidRPr="00AD1F88" w:rsidRDefault="004E3768" w:rsidP="00C340F9">
            <w:pPr>
              <w:jc w:val="both"/>
              <w:rPr>
                <w:lang w:val="es-ES"/>
              </w:rPr>
            </w:pPr>
            <w:r w:rsidRPr="00AD1F88">
              <w:rPr>
                <w:lang w:val="es-ES"/>
              </w:rPr>
              <w:t>Otros (indicar)</w:t>
            </w:r>
          </w:p>
        </w:tc>
      </w:tr>
      <w:tr w:rsidR="004E3768" w:rsidRPr="00AD1F88" w14:paraId="7557B96F" w14:textId="77777777" w:rsidTr="004E3768">
        <w:trPr>
          <w:trHeight w:hRule="exact" w:val="284"/>
          <w:jc w:val="center"/>
        </w:trPr>
        <w:tc>
          <w:tcPr>
            <w:tcW w:w="9900" w:type="dxa"/>
            <w:gridSpan w:val="2"/>
            <w:shd w:val="clear" w:color="auto" w:fill="E0E0E0"/>
            <w:vAlign w:val="center"/>
          </w:tcPr>
          <w:p w14:paraId="578DC8A8" w14:textId="77777777" w:rsidR="004E3768" w:rsidRPr="00AD1F88" w:rsidRDefault="004E3768" w:rsidP="00C340F9">
            <w:pPr>
              <w:jc w:val="both"/>
              <w:rPr>
                <w:lang w:val="es-ES"/>
              </w:rPr>
            </w:pPr>
            <w:r w:rsidRPr="00AD1F88">
              <w:rPr>
                <w:lang w:val="es-ES"/>
              </w:rPr>
              <w:t>VALORACIÓN</w:t>
            </w:r>
          </w:p>
        </w:tc>
      </w:tr>
      <w:tr w:rsidR="004E3768" w:rsidRPr="00AD1F88" w14:paraId="0859EA6C" w14:textId="77777777" w:rsidTr="004E3768">
        <w:trPr>
          <w:trHeight w:hRule="exact" w:val="284"/>
          <w:jc w:val="center"/>
        </w:trPr>
        <w:tc>
          <w:tcPr>
            <w:tcW w:w="354" w:type="dxa"/>
            <w:shd w:val="clear" w:color="auto" w:fill="CCFFFF"/>
            <w:vAlign w:val="center"/>
          </w:tcPr>
          <w:p w14:paraId="4171C073" w14:textId="77777777" w:rsidR="004E3768" w:rsidRPr="00AD1F88" w:rsidRDefault="004E3768" w:rsidP="00C340F9">
            <w:pPr>
              <w:jc w:val="both"/>
              <w:rPr>
                <w:lang w:val="es-ES"/>
              </w:rPr>
            </w:pPr>
            <w:r w:rsidRPr="00AD1F88">
              <w:rPr>
                <w:lang w:val="es-ES"/>
              </w:rPr>
              <w:t>X</w:t>
            </w:r>
          </w:p>
        </w:tc>
        <w:tc>
          <w:tcPr>
            <w:tcW w:w="9546" w:type="dxa"/>
            <w:vAlign w:val="center"/>
          </w:tcPr>
          <w:p w14:paraId="43F0CF9F" w14:textId="77777777" w:rsidR="004E3768" w:rsidRPr="00AD1F88" w:rsidRDefault="004E3768" w:rsidP="00C340F9">
            <w:pPr>
              <w:jc w:val="both"/>
              <w:rPr>
                <w:lang w:val="es-ES"/>
              </w:rPr>
            </w:pPr>
            <w:r w:rsidRPr="00AD1F88">
              <w:rPr>
                <w:lang w:val="es-ES"/>
              </w:rPr>
              <w:t>No se prevé operación alguna de valoración en obra</w:t>
            </w:r>
          </w:p>
        </w:tc>
      </w:tr>
      <w:tr w:rsidR="004E3768" w:rsidRPr="00AD1F88" w14:paraId="3E61F92C" w14:textId="77777777" w:rsidTr="004E3768">
        <w:trPr>
          <w:trHeight w:hRule="exact" w:val="284"/>
          <w:jc w:val="center"/>
        </w:trPr>
        <w:tc>
          <w:tcPr>
            <w:tcW w:w="354" w:type="dxa"/>
            <w:shd w:val="clear" w:color="auto" w:fill="CCFFFF"/>
            <w:vAlign w:val="center"/>
          </w:tcPr>
          <w:p w14:paraId="7C82D4AC" w14:textId="77777777" w:rsidR="004E3768" w:rsidRPr="00AD1F88" w:rsidRDefault="004E3768" w:rsidP="00C340F9">
            <w:pPr>
              <w:jc w:val="both"/>
              <w:rPr>
                <w:lang w:val="es-ES"/>
              </w:rPr>
            </w:pPr>
          </w:p>
        </w:tc>
        <w:tc>
          <w:tcPr>
            <w:tcW w:w="9546" w:type="dxa"/>
            <w:vAlign w:val="center"/>
          </w:tcPr>
          <w:p w14:paraId="4225C777" w14:textId="77777777" w:rsidR="004E3768" w:rsidRPr="00AD1F88" w:rsidRDefault="004E3768" w:rsidP="00C340F9">
            <w:pPr>
              <w:jc w:val="both"/>
              <w:rPr>
                <w:lang w:val="es-ES"/>
              </w:rPr>
            </w:pPr>
            <w:r w:rsidRPr="00AD1F88">
              <w:rPr>
                <w:lang w:val="es-ES"/>
              </w:rPr>
              <w:t>Utilización principal como combustible o como otro medio de generar energía</w:t>
            </w:r>
          </w:p>
        </w:tc>
      </w:tr>
      <w:tr w:rsidR="004E3768" w:rsidRPr="00AD1F88" w14:paraId="66B76B84" w14:textId="77777777" w:rsidTr="004E3768">
        <w:trPr>
          <w:trHeight w:hRule="exact" w:val="284"/>
          <w:jc w:val="center"/>
        </w:trPr>
        <w:tc>
          <w:tcPr>
            <w:tcW w:w="354" w:type="dxa"/>
            <w:shd w:val="clear" w:color="auto" w:fill="CCFFFF"/>
            <w:vAlign w:val="center"/>
          </w:tcPr>
          <w:p w14:paraId="4FA0D7C3" w14:textId="77777777" w:rsidR="004E3768" w:rsidRPr="00AD1F88" w:rsidRDefault="004E3768" w:rsidP="00C340F9">
            <w:pPr>
              <w:jc w:val="both"/>
              <w:rPr>
                <w:lang w:val="es-ES"/>
              </w:rPr>
            </w:pPr>
          </w:p>
        </w:tc>
        <w:tc>
          <w:tcPr>
            <w:tcW w:w="9546" w:type="dxa"/>
            <w:vAlign w:val="center"/>
          </w:tcPr>
          <w:p w14:paraId="68823851" w14:textId="77777777" w:rsidR="004E3768" w:rsidRPr="00AD1F88" w:rsidRDefault="004E3768" w:rsidP="00C340F9">
            <w:pPr>
              <w:jc w:val="both"/>
              <w:rPr>
                <w:lang w:val="es-ES"/>
              </w:rPr>
            </w:pPr>
            <w:r w:rsidRPr="00AD1F88">
              <w:rPr>
                <w:lang w:val="es-ES"/>
              </w:rPr>
              <w:t>Recuperación o regeneración de disolventes</w:t>
            </w:r>
          </w:p>
        </w:tc>
      </w:tr>
      <w:tr w:rsidR="004E3768" w:rsidRPr="00AD1F88" w14:paraId="5CF41226" w14:textId="77777777" w:rsidTr="004E3768">
        <w:trPr>
          <w:trHeight w:hRule="exact" w:val="284"/>
          <w:jc w:val="center"/>
        </w:trPr>
        <w:tc>
          <w:tcPr>
            <w:tcW w:w="354" w:type="dxa"/>
            <w:shd w:val="clear" w:color="auto" w:fill="CCFFFF"/>
            <w:vAlign w:val="center"/>
          </w:tcPr>
          <w:p w14:paraId="25A49CF8" w14:textId="77777777" w:rsidR="004E3768" w:rsidRPr="00AD1F88" w:rsidRDefault="004E3768" w:rsidP="00C340F9">
            <w:pPr>
              <w:jc w:val="both"/>
              <w:rPr>
                <w:lang w:val="es-ES"/>
              </w:rPr>
            </w:pPr>
          </w:p>
        </w:tc>
        <w:tc>
          <w:tcPr>
            <w:tcW w:w="9546" w:type="dxa"/>
            <w:vAlign w:val="center"/>
          </w:tcPr>
          <w:p w14:paraId="37268CCB" w14:textId="77777777" w:rsidR="004E3768" w:rsidRPr="00AD1F88" w:rsidRDefault="004E3768" w:rsidP="00C340F9">
            <w:pPr>
              <w:jc w:val="both"/>
              <w:rPr>
                <w:lang w:val="es-ES"/>
              </w:rPr>
            </w:pPr>
            <w:r w:rsidRPr="00AD1F88">
              <w:rPr>
                <w:lang w:val="es-ES"/>
              </w:rPr>
              <w:t>Reciclado o recuperación de sustancias orgánicas que utilizan no disolventes</w:t>
            </w:r>
          </w:p>
        </w:tc>
      </w:tr>
      <w:tr w:rsidR="004E3768" w:rsidRPr="00AD1F88" w14:paraId="706889C2" w14:textId="77777777" w:rsidTr="004E3768">
        <w:trPr>
          <w:trHeight w:hRule="exact" w:val="284"/>
          <w:jc w:val="center"/>
        </w:trPr>
        <w:tc>
          <w:tcPr>
            <w:tcW w:w="354" w:type="dxa"/>
            <w:shd w:val="clear" w:color="auto" w:fill="CCFFFF"/>
            <w:vAlign w:val="center"/>
          </w:tcPr>
          <w:p w14:paraId="1A6923CF" w14:textId="77777777" w:rsidR="004E3768" w:rsidRPr="00AD1F88" w:rsidRDefault="004E3768" w:rsidP="00C340F9">
            <w:pPr>
              <w:jc w:val="both"/>
              <w:rPr>
                <w:lang w:val="es-ES"/>
              </w:rPr>
            </w:pPr>
          </w:p>
        </w:tc>
        <w:tc>
          <w:tcPr>
            <w:tcW w:w="9546" w:type="dxa"/>
            <w:vAlign w:val="center"/>
          </w:tcPr>
          <w:p w14:paraId="4E8F742C" w14:textId="77777777" w:rsidR="004E3768" w:rsidRPr="00AD1F88" w:rsidRDefault="004E3768" w:rsidP="00C340F9">
            <w:pPr>
              <w:jc w:val="both"/>
              <w:rPr>
                <w:lang w:val="es-ES"/>
              </w:rPr>
            </w:pPr>
            <w:r w:rsidRPr="00AD1F88">
              <w:rPr>
                <w:lang w:val="es-ES"/>
              </w:rPr>
              <w:t>Reciclado y recuperación de metales o compuestos metálicos</w:t>
            </w:r>
          </w:p>
        </w:tc>
      </w:tr>
      <w:tr w:rsidR="004E3768" w:rsidRPr="00AD1F88" w14:paraId="0B327006" w14:textId="77777777" w:rsidTr="004E3768">
        <w:trPr>
          <w:trHeight w:hRule="exact" w:val="284"/>
          <w:jc w:val="center"/>
        </w:trPr>
        <w:tc>
          <w:tcPr>
            <w:tcW w:w="354" w:type="dxa"/>
            <w:shd w:val="clear" w:color="auto" w:fill="CCFFFF"/>
            <w:vAlign w:val="center"/>
          </w:tcPr>
          <w:p w14:paraId="7579C625" w14:textId="77777777" w:rsidR="004E3768" w:rsidRPr="00AD1F88" w:rsidRDefault="004E3768" w:rsidP="00C340F9">
            <w:pPr>
              <w:jc w:val="both"/>
              <w:rPr>
                <w:lang w:val="es-ES"/>
              </w:rPr>
            </w:pPr>
          </w:p>
        </w:tc>
        <w:tc>
          <w:tcPr>
            <w:tcW w:w="9546" w:type="dxa"/>
            <w:vAlign w:val="center"/>
          </w:tcPr>
          <w:p w14:paraId="5BB35E38" w14:textId="77777777" w:rsidR="004E3768" w:rsidRPr="00AD1F88" w:rsidRDefault="004E3768" w:rsidP="00C340F9">
            <w:pPr>
              <w:jc w:val="both"/>
              <w:rPr>
                <w:lang w:val="es-ES"/>
              </w:rPr>
            </w:pPr>
            <w:r w:rsidRPr="00AD1F88">
              <w:rPr>
                <w:lang w:val="es-ES"/>
              </w:rPr>
              <w:t>Reciclado o recuperación de otras materias inorgánicas</w:t>
            </w:r>
          </w:p>
        </w:tc>
      </w:tr>
      <w:tr w:rsidR="004E3768" w:rsidRPr="00AD1F88" w14:paraId="3C44688E" w14:textId="77777777" w:rsidTr="004E3768">
        <w:trPr>
          <w:trHeight w:hRule="exact" w:val="284"/>
          <w:jc w:val="center"/>
        </w:trPr>
        <w:tc>
          <w:tcPr>
            <w:tcW w:w="354" w:type="dxa"/>
            <w:shd w:val="clear" w:color="auto" w:fill="CCFFFF"/>
            <w:vAlign w:val="center"/>
          </w:tcPr>
          <w:p w14:paraId="29005C50" w14:textId="77777777" w:rsidR="004E3768" w:rsidRPr="00AD1F88" w:rsidRDefault="004E3768" w:rsidP="00C340F9">
            <w:pPr>
              <w:jc w:val="both"/>
              <w:rPr>
                <w:lang w:val="es-ES"/>
              </w:rPr>
            </w:pPr>
          </w:p>
        </w:tc>
        <w:tc>
          <w:tcPr>
            <w:tcW w:w="9546" w:type="dxa"/>
            <w:vAlign w:val="center"/>
          </w:tcPr>
          <w:p w14:paraId="0DE24381" w14:textId="77777777" w:rsidR="004E3768" w:rsidRPr="00AD1F88" w:rsidRDefault="004E3768" w:rsidP="00C340F9">
            <w:pPr>
              <w:jc w:val="both"/>
              <w:rPr>
                <w:lang w:val="es-ES"/>
              </w:rPr>
            </w:pPr>
            <w:r w:rsidRPr="00AD1F88">
              <w:rPr>
                <w:lang w:val="es-ES"/>
              </w:rPr>
              <w:t>Regeneración de ácidos y bases</w:t>
            </w:r>
          </w:p>
        </w:tc>
      </w:tr>
      <w:tr w:rsidR="004E3768" w:rsidRPr="00AD1F88" w14:paraId="2C5E993E" w14:textId="77777777" w:rsidTr="004E3768">
        <w:trPr>
          <w:trHeight w:hRule="exact" w:val="284"/>
          <w:jc w:val="center"/>
        </w:trPr>
        <w:tc>
          <w:tcPr>
            <w:tcW w:w="354" w:type="dxa"/>
            <w:shd w:val="clear" w:color="auto" w:fill="CCFFFF"/>
            <w:vAlign w:val="center"/>
          </w:tcPr>
          <w:p w14:paraId="276BEE5F" w14:textId="77777777" w:rsidR="004E3768" w:rsidRPr="00AD1F88" w:rsidRDefault="004E3768" w:rsidP="00C340F9">
            <w:pPr>
              <w:jc w:val="both"/>
              <w:rPr>
                <w:lang w:val="es-ES"/>
              </w:rPr>
            </w:pPr>
          </w:p>
        </w:tc>
        <w:tc>
          <w:tcPr>
            <w:tcW w:w="9546" w:type="dxa"/>
            <w:vAlign w:val="center"/>
          </w:tcPr>
          <w:p w14:paraId="72A483BB" w14:textId="77777777" w:rsidR="004E3768" w:rsidRPr="00AD1F88" w:rsidRDefault="004E3768" w:rsidP="00C340F9">
            <w:pPr>
              <w:jc w:val="both"/>
              <w:rPr>
                <w:lang w:val="es-ES"/>
              </w:rPr>
            </w:pPr>
            <w:r w:rsidRPr="00AD1F88">
              <w:rPr>
                <w:lang w:val="es-ES"/>
              </w:rPr>
              <w:t>Tratamiento de suelos, para una mejora ecológica de los mismos.</w:t>
            </w:r>
          </w:p>
        </w:tc>
      </w:tr>
      <w:tr w:rsidR="004E3768" w:rsidRPr="00AD1F88" w14:paraId="0968C4A2" w14:textId="77777777" w:rsidTr="004E3768">
        <w:trPr>
          <w:trHeight w:hRule="exact" w:val="284"/>
          <w:jc w:val="center"/>
        </w:trPr>
        <w:tc>
          <w:tcPr>
            <w:tcW w:w="354" w:type="dxa"/>
            <w:shd w:val="clear" w:color="auto" w:fill="CCFFFF"/>
            <w:vAlign w:val="center"/>
          </w:tcPr>
          <w:p w14:paraId="4429A030" w14:textId="77777777" w:rsidR="004E3768" w:rsidRPr="00AD1F88" w:rsidRDefault="004E3768" w:rsidP="00C340F9">
            <w:pPr>
              <w:jc w:val="both"/>
              <w:rPr>
                <w:lang w:val="es-ES"/>
              </w:rPr>
            </w:pPr>
          </w:p>
        </w:tc>
        <w:tc>
          <w:tcPr>
            <w:tcW w:w="9546" w:type="dxa"/>
            <w:vAlign w:val="center"/>
          </w:tcPr>
          <w:p w14:paraId="0BF321EA" w14:textId="77777777" w:rsidR="004E3768" w:rsidRPr="00AD1F88" w:rsidRDefault="004E3768" w:rsidP="00C340F9">
            <w:pPr>
              <w:jc w:val="both"/>
              <w:rPr>
                <w:lang w:val="es-ES"/>
              </w:rPr>
            </w:pPr>
            <w:r w:rsidRPr="00AD1F88">
              <w:rPr>
                <w:lang w:val="es-ES"/>
              </w:rPr>
              <w:t>Acumulación de residuos para su tratamiento según el Anexo II.B de la Decisión Comisión 96/350/CE.</w:t>
            </w:r>
          </w:p>
        </w:tc>
      </w:tr>
      <w:tr w:rsidR="004E3768" w:rsidRPr="00AD1F88" w14:paraId="301B0B8A" w14:textId="77777777" w:rsidTr="004E3768">
        <w:trPr>
          <w:trHeight w:hRule="exact" w:val="284"/>
          <w:jc w:val="center"/>
        </w:trPr>
        <w:tc>
          <w:tcPr>
            <w:tcW w:w="354" w:type="dxa"/>
            <w:tcBorders>
              <w:bottom w:val="single" w:sz="4" w:space="0" w:color="auto"/>
            </w:tcBorders>
            <w:shd w:val="clear" w:color="auto" w:fill="CCFFFF"/>
            <w:vAlign w:val="center"/>
          </w:tcPr>
          <w:p w14:paraId="134C3E4A" w14:textId="77777777" w:rsidR="004E3768" w:rsidRPr="00AD1F88" w:rsidRDefault="004E3768" w:rsidP="00C340F9">
            <w:pPr>
              <w:jc w:val="both"/>
              <w:rPr>
                <w:lang w:val="es-ES"/>
              </w:rPr>
            </w:pPr>
          </w:p>
        </w:tc>
        <w:tc>
          <w:tcPr>
            <w:tcW w:w="9546" w:type="dxa"/>
            <w:tcBorders>
              <w:bottom w:val="single" w:sz="4" w:space="0" w:color="auto"/>
            </w:tcBorders>
            <w:vAlign w:val="center"/>
          </w:tcPr>
          <w:p w14:paraId="6EFE62A3" w14:textId="77777777" w:rsidR="004E3768" w:rsidRPr="00AD1F88" w:rsidRDefault="004E3768" w:rsidP="00C340F9">
            <w:pPr>
              <w:jc w:val="both"/>
              <w:rPr>
                <w:lang w:val="es-ES"/>
              </w:rPr>
            </w:pPr>
            <w:r w:rsidRPr="00AD1F88">
              <w:rPr>
                <w:lang w:val="es-ES"/>
              </w:rPr>
              <w:t>Otros (indicar)</w:t>
            </w:r>
          </w:p>
        </w:tc>
      </w:tr>
      <w:tr w:rsidR="004E3768" w:rsidRPr="00AD1F88" w14:paraId="6082DE9D" w14:textId="77777777" w:rsidTr="004E3768">
        <w:trPr>
          <w:trHeight w:hRule="exact" w:val="284"/>
          <w:jc w:val="center"/>
        </w:trPr>
        <w:tc>
          <w:tcPr>
            <w:tcW w:w="9900" w:type="dxa"/>
            <w:gridSpan w:val="2"/>
            <w:tcBorders>
              <w:bottom w:val="single" w:sz="4" w:space="0" w:color="auto"/>
            </w:tcBorders>
            <w:shd w:val="clear" w:color="auto" w:fill="E0E0E0"/>
            <w:vAlign w:val="center"/>
          </w:tcPr>
          <w:p w14:paraId="18967E95" w14:textId="77777777" w:rsidR="004E3768" w:rsidRPr="00AD1F88" w:rsidRDefault="004E3768" w:rsidP="00C340F9">
            <w:pPr>
              <w:jc w:val="both"/>
              <w:rPr>
                <w:lang w:val="es-ES"/>
              </w:rPr>
            </w:pPr>
            <w:r w:rsidRPr="00AD1F88">
              <w:rPr>
                <w:lang w:val="es-ES"/>
              </w:rPr>
              <w:t>ELIMINACIÓN</w:t>
            </w:r>
          </w:p>
        </w:tc>
      </w:tr>
      <w:tr w:rsidR="004E3768" w:rsidRPr="00AD1F88" w14:paraId="10C875A9" w14:textId="77777777" w:rsidTr="004E3768">
        <w:trPr>
          <w:trHeight w:hRule="exact" w:val="284"/>
          <w:jc w:val="center"/>
        </w:trPr>
        <w:tc>
          <w:tcPr>
            <w:tcW w:w="354" w:type="dxa"/>
            <w:shd w:val="clear" w:color="auto" w:fill="CCFFFF"/>
            <w:vAlign w:val="center"/>
          </w:tcPr>
          <w:p w14:paraId="17A307A0" w14:textId="77777777" w:rsidR="004E3768" w:rsidRPr="00AD1F88" w:rsidRDefault="004E3768" w:rsidP="00C340F9">
            <w:pPr>
              <w:jc w:val="both"/>
              <w:rPr>
                <w:lang w:val="es-ES"/>
              </w:rPr>
            </w:pPr>
          </w:p>
        </w:tc>
        <w:tc>
          <w:tcPr>
            <w:tcW w:w="9546" w:type="dxa"/>
            <w:vAlign w:val="center"/>
          </w:tcPr>
          <w:p w14:paraId="64684FC0" w14:textId="77777777" w:rsidR="004E3768" w:rsidRPr="00AD1F88" w:rsidRDefault="004E3768" w:rsidP="00C340F9">
            <w:pPr>
              <w:jc w:val="both"/>
              <w:rPr>
                <w:lang w:val="es-ES"/>
              </w:rPr>
            </w:pPr>
            <w:r w:rsidRPr="00AD1F88">
              <w:rPr>
                <w:lang w:val="es-ES"/>
              </w:rPr>
              <w:t>No se prevé operación de eliminación alguna</w:t>
            </w:r>
          </w:p>
        </w:tc>
      </w:tr>
      <w:tr w:rsidR="004E3768" w:rsidRPr="00AD1F88" w14:paraId="58946F85" w14:textId="77777777" w:rsidTr="004E3768">
        <w:trPr>
          <w:trHeight w:hRule="exact" w:val="284"/>
          <w:jc w:val="center"/>
        </w:trPr>
        <w:tc>
          <w:tcPr>
            <w:tcW w:w="354" w:type="dxa"/>
            <w:shd w:val="clear" w:color="auto" w:fill="CCFFFF"/>
            <w:vAlign w:val="center"/>
          </w:tcPr>
          <w:p w14:paraId="75568000" w14:textId="77777777" w:rsidR="004E3768" w:rsidRPr="00AD1F88" w:rsidRDefault="004E3768" w:rsidP="00C340F9">
            <w:pPr>
              <w:jc w:val="both"/>
              <w:rPr>
                <w:lang w:val="es-ES"/>
              </w:rPr>
            </w:pPr>
          </w:p>
        </w:tc>
        <w:tc>
          <w:tcPr>
            <w:tcW w:w="9546" w:type="dxa"/>
            <w:vAlign w:val="center"/>
          </w:tcPr>
          <w:p w14:paraId="12797544" w14:textId="77777777" w:rsidR="004E3768" w:rsidRPr="00AD1F88" w:rsidRDefault="004E3768" w:rsidP="00C340F9">
            <w:pPr>
              <w:jc w:val="both"/>
              <w:rPr>
                <w:lang w:val="es-ES"/>
              </w:rPr>
            </w:pPr>
            <w:r w:rsidRPr="00AD1F88">
              <w:rPr>
                <w:lang w:val="es-ES"/>
              </w:rPr>
              <w:t>Depósito en vertederos de residuos inertes</w:t>
            </w:r>
          </w:p>
        </w:tc>
      </w:tr>
      <w:tr w:rsidR="004E3768" w:rsidRPr="00AD1F88" w14:paraId="542C617B" w14:textId="77777777" w:rsidTr="004E3768">
        <w:trPr>
          <w:trHeight w:hRule="exact" w:val="284"/>
          <w:jc w:val="center"/>
        </w:trPr>
        <w:tc>
          <w:tcPr>
            <w:tcW w:w="354" w:type="dxa"/>
            <w:shd w:val="clear" w:color="auto" w:fill="CCFFFF"/>
            <w:vAlign w:val="center"/>
          </w:tcPr>
          <w:p w14:paraId="51871589" w14:textId="77777777" w:rsidR="004E3768" w:rsidRPr="00AD1F88" w:rsidRDefault="004E3768" w:rsidP="00C340F9">
            <w:pPr>
              <w:jc w:val="both"/>
              <w:rPr>
                <w:lang w:val="es-ES"/>
              </w:rPr>
            </w:pPr>
            <w:r w:rsidRPr="00AD1F88">
              <w:rPr>
                <w:lang w:val="es-ES"/>
              </w:rPr>
              <w:t>x</w:t>
            </w:r>
          </w:p>
        </w:tc>
        <w:tc>
          <w:tcPr>
            <w:tcW w:w="9546" w:type="dxa"/>
            <w:vAlign w:val="center"/>
          </w:tcPr>
          <w:p w14:paraId="465208E7" w14:textId="77777777" w:rsidR="004E3768" w:rsidRPr="00AD1F88" w:rsidRDefault="004E3768" w:rsidP="00C340F9">
            <w:pPr>
              <w:jc w:val="both"/>
              <w:rPr>
                <w:lang w:val="es-ES"/>
              </w:rPr>
            </w:pPr>
            <w:r w:rsidRPr="00AD1F88">
              <w:rPr>
                <w:lang w:val="es-ES"/>
              </w:rPr>
              <w:t>Depósito en vertederos de residuos no peligrosos</w:t>
            </w:r>
          </w:p>
        </w:tc>
      </w:tr>
      <w:tr w:rsidR="004E3768" w:rsidRPr="00AD1F88" w14:paraId="769BDF0D" w14:textId="77777777" w:rsidTr="004E3768">
        <w:trPr>
          <w:trHeight w:hRule="exact" w:val="284"/>
          <w:jc w:val="center"/>
        </w:trPr>
        <w:tc>
          <w:tcPr>
            <w:tcW w:w="354" w:type="dxa"/>
            <w:shd w:val="clear" w:color="auto" w:fill="CCFFFF"/>
            <w:vAlign w:val="center"/>
          </w:tcPr>
          <w:p w14:paraId="45A4842D" w14:textId="77777777" w:rsidR="004E3768" w:rsidRPr="00AD1F88" w:rsidRDefault="004E3768" w:rsidP="00C340F9">
            <w:pPr>
              <w:jc w:val="both"/>
              <w:rPr>
                <w:lang w:val="es-ES"/>
              </w:rPr>
            </w:pPr>
          </w:p>
        </w:tc>
        <w:tc>
          <w:tcPr>
            <w:tcW w:w="9546" w:type="dxa"/>
            <w:vAlign w:val="center"/>
          </w:tcPr>
          <w:p w14:paraId="536F79AE" w14:textId="77777777" w:rsidR="004E3768" w:rsidRPr="00AD1F88" w:rsidRDefault="004E3768" w:rsidP="00C340F9">
            <w:pPr>
              <w:jc w:val="both"/>
              <w:rPr>
                <w:lang w:val="es-ES"/>
              </w:rPr>
            </w:pPr>
            <w:r w:rsidRPr="00AD1F88">
              <w:rPr>
                <w:lang w:val="es-ES"/>
              </w:rPr>
              <w:t>Depósito en vertederos de residuos peligrosos</w:t>
            </w:r>
          </w:p>
        </w:tc>
      </w:tr>
      <w:tr w:rsidR="004E3768" w:rsidRPr="00AD1F88" w14:paraId="58A3057C" w14:textId="77777777" w:rsidTr="004E3768">
        <w:trPr>
          <w:trHeight w:hRule="exact" w:val="324"/>
          <w:jc w:val="center"/>
        </w:trPr>
        <w:tc>
          <w:tcPr>
            <w:tcW w:w="354" w:type="dxa"/>
            <w:shd w:val="clear" w:color="auto" w:fill="CCFFFF"/>
            <w:vAlign w:val="center"/>
          </w:tcPr>
          <w:p w14:paraId="54C8E391" w14:textId="77777777" w:rsidR="004E3768" w:rsidRPr="00AD1F88" w:rsidRDefault="004E3768" w:rsidP="00C340F9">
            <w:pPr>
              <w:jc w:val="both"/>
              <w:rPr>
                <w:lang w:val="es-ES"/>
              </w:rPr>
            </w:pPr>
          </w:p>
        </w:tc>
        <w:tc>
          <w:tcPr>
            <w:tcW w:w="9546" w:type="dxa"/>
            <w:vAlign w:val="center"/>
          </w:tcPr>
          <w:p w14:paraId="39CF169B" w14:textId="77777777" w:rsidR="004E3768" w:rsidRPr="00AD1F88" w:rsidRDefault="004E3768" w:rsidP="00C340F9">
            <w:pPr>
              <w:jc w:val="both"/>
              <w:rPr>
                <w:lang w:val="es-ES"/>
              </w:rPr>
            </w:pPr>
            <w:r w:rsidRPr="00AD1F88">
              <w:rPr>
                <w:lang w:val="es-ES"/>
              </w:rPr>
              <w:t>Otros (indicar)</w:t>
            </w:r>
          </w:p>
        </w:tc>
      </w:tr>
    </w:tbl>
    <w:p w14:paraId="01164356" w14:textId="77777777" w:rsidR="004E3768" w:rsidRPr="00AD1F88" w:rsidRDefault="004E3768" w:rsidP="00C340F9">
      <w:pPr>
        <w:pStyle w:val="Sangradetextonormal"/>
        <w:jc w:val="both"/>
        <w:rPr>
          <w:rFonts w:ascii="Century Gothic" w:hAnsi="Century Gothic"/>
          <w:highlight w:val="yellow"/>
          <w:lang w:val="es-ES"/>
        </w:rPr>
      </w:pPr>
    </w:p>
    <w:p w14:paraId="4E21F330" w14:textId="77777777" w:rsidR="004E3768" w:rsidRPr="00AD1F88" w:rsidRDefault="004E3768" w:rsidP="00C340F9">
      <w:pPr>
        <w:pStyle w:val="Ttulo4"/>
        <w:jc w:val="both"/>
        <w:rPr>
          <w:lang w:val="es-ES"/>
        </w:rPr>
      </w:pPr>
      <w:r w:rsidRPr="00AD1F88">
        <w:rPr>
          <w:lang w:val="es-ES"/>
        </w:rPr>
        <w:t>MEDIDAS PARA LA SEPARACIÓN DE LOS RESIDUOS EN OBRA</w:t>
      </w:r>
    </w:p>
    <w:p w14:paraId="64810690" w14:textId="77777777" w:rsidR="00100A14" w:rsidRPr="00AD1F88" w:rsidRDefault="00100A14" w:rsidP="00C340F9">
      <w:pPr>
        <w:jc w:val="both"/>
        <w:rPr>
          <w:lang w:val="es-ES"/>
        </w:rPr>
      </w:pPr>
      <w:r w:rsidRPr="00AD1F88">
        <w:rPr>
          <w:lang w:val="es-ES"/>
        </w:rPr>
        <w:t>En base al artículo 5.5 del RD 105/2008, los residuos de construcción y demolición deberán separarse en fracciones, cuando , de forma individualizada para cada una de dichas fracciones, la cantidad prevista de generación para el total de la obra supere las siguientes cantidades.</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4"/>
        <w:gridCol w:w="4738"/>
      </w:tblGrid>
      <w:tr w:rsidR="004E3768" w:rsidRPr="00AD1F88" w14:paraId="2F9F1D20" w14:textId="77777777" w:rsidTr="004E3768">
        <w:trPr>
          <w:trHeight w:val="340"/>
        </w:trPr>
        <w:tc>
          <w:tcPr>
            <w:tcW w:w="624" w:type="dxa"/>
            <w:shd w:val="clear" w:color="auto" w:fill="CCFFFF"/>
            <w:vAlign w:val="center"/>
          </w:tcPr>
          <w:p w14:paraId="215547D4" w14:textId="77777777" w:rsidR="004E3768" w:rsidRPr="00AD1F88" w:rsidRDefault="004E3768" w:rsidP="00C340F9">
            <w:pPr>
              <w:jc w:val="both"/>
              <w:rPr>
                <w:lang w:val="es-ES"/>
              </w:rPr>
            </w:pPr>
          </w:p>
        </w:tc>
        <w:tc>
          <w:tcPr>
            <w:tcW w:w="4738" w:type="dxa"/>
            <w:vAlign w:val="center"/>
          </w:tcPr>
          <w:p w14:paraId="5FB14B35" w14:textId="77777777" w:rsidR="004E3768" w:rsidRPr="00AD1F88" w:rsidRDefault="004E3768" w:rsidP="00C340F9">
            <w:pPr>
              <w:jc w:val="both"/>
              <w:rPr>
                <w:lang w:val="es-ES"/>
              </w:rPr>
            </w:pPr>
            <w:r w:rsidRPr="00AD1F88">
              <w:rPr>
                <w:lang w:val="es-ES"/>
              </w:rPr>
              <w:t xml:space="preserve">Hormigón…………………….: 80 t.  </w:t>
            </w:r>
          </w:p>
        </w:tc>
      </w:tr>
      <w:tr w:rsidR="004E3768" w:rsidRPr="00AD1F88" w14:paraId="3BAAC192" w14:textId="77777777" w:rsidTr="004E3768">
        <w:trPr>
          <w:trHeight w:val="340"/>
        </w:trPr>
        <w:tc>
          <w:tcPr>
            <w:tcW w:w="624" w:type="dxa"/>
            <w:shd w:val="clear" w:color="auto" w:fill="CCFFFF"/>
            <w:vAlign w:val="center"/>
          </w:tcPr>
          <w:p w14:paraId="062D2B8C" w14:textId="77777777" w:rsidR="004E3768" w:rsidRPr="00AD1F88" w:rsidRDefault="004E3768" w:rsidP="00C340F9">
            <w:pPr>
              <w:jc w:val="both"/>
              <w:rPr>
                <w:lang w:val="es-ES"/>
              </w:rPr>
            </w:pPr>
          </w:p>
        </w:tc>
        <w:tc>
          <w:tcPr>
            <w:tcW w:w="4738" w:type="dxa"/>
            <w:vAlign w:val="center"/>
          </w:tcPr>
          <w:p w14:paraId="0DEC41F3" w14:textId="77777777" w:rsidR="004E3768" w:rsidRPr="00AD1F88" w:rsidRDefault="004E3768" w:rsidP="00C340F9">
            <w:pPr>
              <w:jc w:val="both"/>
              <w:rPr>
                <w:lang w:val="es-ES"/>
              </w:rPr>
            </w:pPr>
            <w:r w:rsidRPr="00AD1F88">
              <w:rPr>
                <w:lang w:val="es-ES"/>
              </w:rPr>
              <w:t>Ladrillos, tejas, cerámicos…: 40 t.</w:t>
            </w:r>
          </w:p>
        </w:tc>
      </w:tr>
      <w:tr w:rsidR="004E3768" w:rsidRPr="00AD1F88" w14:paraId="079D2BD3" w14:textId="77777777" w:rsidTr="004E3768">
        <w:trPr>
          <w:trHeight w:val="340"/>
        </w:trPr>
        <w:tc>
          <w:tcPr>
            <w:tcW w:w="624" w:type="dxa"/>
            <w:shd w:val="clear" w:color="auto" w:fill="CCFFFF"/>
            <w:vAlign w:val="center"/>
          </w:tcPr>
          <w:p w14:paraId="20D0E405" w14:textId="77777777" w:rsidR="004E3768" w:rsidRPr="00AD1F88" w:rsidRDefault="004E3768" w:rsidP="00C340F9">
            <w:pPr>
              <w:jc w:val="both"/>
              <w:rPr>
                <w:lang w:val="es-ES"/>
              </w:rPr>
            </w:pPr>
          </w:p>
        </w:tc>
        <w:tc>
          <w:tcPr>
            <w:tcW w:w="4738" w:type="dxa"/>
            <w:vAlign w:val="center"/>
          </w:tcPr>
          <w:p w14:paraId="08C84F77" w14:textId="77777777" w:rsidR="004E3768" w:rsidRPr="00AD1F88" w:rsidRDefault="004E3768" w:rsidP="00C340F9">
            <w:pPr>
              <w:jc w:val="both"/>
              <w:rPr>
                <w:lang w:val="es-ES"/>
              </w:rPr>
            </w:pPr>
            <w:r w:rsidRPr="00AD1F88">
              <w:rPr>
                <w:lang w:val="es-ES"/>
              </w:rPr>
              <w:t>Metal …………………………:  2 t.</w:t>
            </w:r>
          </w:p>
        </w:tc>
      </w:tr>
      <w:tr w:rsidR="004E3768" w:rsidRPr="00AD1F88" w14:paraId="49E16326" w14:textId="77777777" w:rsidTr="004E3768">
        <w:trPr>
          <w:trHeight w:val="340"/>
        </w:trPr>
        <w:tc>
          <w:tcPr>
            <w:tcW w:w="624" w:type="dxa"/>
            <w:shd w:val="clear" w:color="auto" w:fill="CCFFFF"/>
            <w:vAlign w:val="center"/>
          </w:tcPr>
          <w:p w14:paraId="33A6FBD8" w14:textId="77777777" w:rsidR="004E3768" w:rsidRPr="00AD1F88" w:rsidRDefault="004E3768" w:rsidP="00C340F9">
            <w:pPr>
              <w:jc w:val="both"/>
              <w:rPr>
                <w:lang w:val="es-ES"/>
              </w:rPr>
            </w:pPr>
          </w:p>
        </w:tc>
        <w:tc>
          <w:tcPr>
            <w:tcW w:w="4738" w:type="dxa"/>
            <w:vAlign w:val="center"/>
          </w:tcPr>
          <w:p w14:paraId="28185E2B" w14:textId="77777777" w:rsidR="004E3768" w:rsidRPr="00AD1F88" w:rsidRDefault="004E3768" w:rsidP="00C340F9">
            <w:pPr>
              <w:jc w:val="both"/>
              <w:rPr>
                <w:lang w:val="es-ES"/>
              </w:rPr>
            </w:pPr>
            <w:r w:rsidRPr="00AD1F88">
              <w:rPr>
                <w:lang w:val="es-ES"/>
              </w:rPr>
              <w:t>Madera …………………........:  1 t.</w:t>
            </w:r>
          </w:p>
        </w:tc>
      </w:tr>
      <w:tr w:rsidR="004E3768" w:rsidRPr="00AD1F88" w14:paraId="7E8ACC2C" w14:textId="77777777" w:rsidTr="004E3768">
        <w:trPr>
          <w:trHeight w:val="340"/>
        </w:trPr>
        <w:tc>
          <w:tcPr>
            <w:tcW w:w="624" w:type="dxa"/>
            <w:shd w:val="clear" w:color="auto" w:fill="CCFFFF"/>
            <w:vAlign w:val="center"/>
          </w:tcPr>
          <w:p w14:paraId="66A5863D" w14:textId="77777777" w:rsidR="004E3768" w:rsidRPr="00AD1F88" w:rsidRDefault="004E3768" w:rsidP="00C340F9">
            <w:pPr>
              <w:jc w:val="both"/>
              <w:rPr>
                <w:lang w:val="es-ES"/>
              </w:rPr>
            </w:pPr>
          </w:p>
        </w:tc>
        <w:tc>
          <w:tcPr>
            <w:tcW w:w="4738" w:type="dxa"/>
            <w:vAlign w:val="center"/>
          </w:tcPr>
          <w:p w14:paraId="771BBF67" w14:textId="77777777" w:rsidR="004E3768" w:rsidRPr="00AD1F88" w:rsidRDefault="004E3768" w:rsidP="00C340F9">
            <w:pPr>
              <w:jc w:val="both"/>
              <w:rPr>
                <w:lang w:val="es-ES"/>
              </w:rPr>
            </w:pPr>
            <w:r w:rsidRPr="00AD1F88">
              <w:rPr>
                <w:lang w:val="es-ES"/>
              </w:rPr>
              <w:t>Vidrio …………………………:  1 t.</w:t>
            </w:r>
          </w:p>
        </w:tc>
      </w:tr>
      <w:tr w:rsidR="004E3768" w:rsidRPr="00AD1F88" w14:paraId="2322E908" w14:textId="77777777" w:rsidTr="004E3768">
        <w:trPr>
          <w:trHeight w:val="340"/>
        </w:trPr>
        <w:tc>
          <w:tcPr>
            <w:tcW w:w="624" w:type="dxa"/>
            <w:shd w:val="clear" w:color="auto" w:fill="CCFFFF"/>
            <w:vAlign w:val="center"/>
          </w:tcPr>
          <w:p w14:paraId="2DC7BAA2" w14:textId="77777777" w:rsidR="004E3768" w:rsidRPr="00AD1F88" w:rsidRDefault="004E3768" w:rsidP="00C340F9">
            <w:pPr>
              <w:jc w:val="both"/>
              <w:rPr>
                <w:lang w:val="es-ES"/>
              </w:rPr>
            </w:pPr>
          </w:p>
        </w:tc>
        <w:tc>
          <w:tcPr>
            <w:tcW w:w="4738" w:type="dxa"/>
            <w:vAlign w:val="center"/>
          </w:tcPr>
          <w:p w14:paraId="624F9C0F" w14:textId="77777777" w:rsidR="004E3768" w:rsidRPr="00AD1F88" w:rsidRDefault="004E3768" w:rsidP="00C340F9">
            <w:pPr>
              <w:jc w:val="both"/>
              <w:rPr>
                <w:lang w:val="es-ES"/>
              </w:rPr>
            </w:pPr>
            <w:r w:rsidRPr="00AD1F88">
              <w:rPr>
                <w:lang w:val="es-ES"/>
              </w:rPr>
              <w:t>Plástico ………………………:  0,5 t.</w:t>
            </w:r>
          </w:p>
        </w:tc>
      </w:tr>
      <w:tr w:rsidR="004E3768" w:rsidRPr="00AD1F88" w14:paraId="692C56C3" w14:textId="77777777" w:rsidTr="004E3768">
        <w:trPr>
          <w:trHeight w:val="340"/>
        </w:trPr>
        <w:tc>
          <w:tcPr>
            <w:tcW w:w="624" w:type="dxa"/>
            <w:shd w:val="clear" w:color="auto" w:fill="CCFFFF"/>
            <w:vAlign w:val="center"/>
          </w:tcPr>
          <w:p w14:paraId="0D529BDF" w14:textId="77777777" w:rsidR="004E3768" w:rsidRPr="00AD1F88" w:rsidRDefault="004E3768" w:rsidP="00C340F9">
            <w:pPr>
              <w:jc w:val="both"/>
              <w:rPr>
                <w:lang w:val="es-ES"/>
              </w:rPr>
            </w:pPr>
          </w:p>
        </w:tc>
        <w:tc>
          <w:tcPr>
            <w:tcW w:w="4738" w:type="dxa"/>
            <w:vAlign w:val="center"/>
          </w:tcPr>
          <w:p w14:paraId="353263D3" w14:textId="77777777" w:rsidR="004E3768" w:rsidRPr="00AD1F88" w:rsidRDefault="004E3768" w:rsidP="00C340F9">
            <w:pPr>
              <w:jc w:val="both"/>
              <w:rPr>
                <w:lang w:val="es-ES"/>
              </w:rPr>
            </w:pPr>
            <w:r w:rsidRPr="00AD1F88">
              <w:rPr>
                <w:lang w:val="es-ES"/>
              </w:rPr>
              <w:t xml:space="preserve">Papel y cartón ……………..:   0,5 t. </w:t>
            </w:r>
          </w:p>
        </w:tc>
      </w:tr>
      <w:tr w:rsidR="004E3768" w:rsidRPr="00AD1F88" w14:paraId="27A07626" w14:textId="77777777" w:rsidTr="004E3768">
        <w:trPr>
          <w:trHeight w:val="340"/>
        </w:trPr>
        <w:tc>
          <w:tcPr>
            <w:tcW w:w="624" w:type="dxa"/>
            <w:shd w:val="clear" w:color="auto" w:fill="CCFFFF"/>
            <w:vAlign w:val="center"/>
          </w:tcPr>
          <w:p w14:paraId="6509711F" w14:textId="77777777" w:rsidR="004E3768" w:rsidRPr="00AD1F88" w:rsidRDefault="004E3768" w:rsidP="00C340F9">
            <w:pPr>
              <w:jc w:val="both"/>
              <w:rPr>
                <w:lang w:val="es-ES"/>
              </w:rPr>
            </w:pPr>
          </w:p>
        </w:tc>
        <w:tc>
          <w:tcPr>
            <w:tcW w:w="4738" w:type="dxa"/>
            <w:vAlign w:val="center"/>
          </w:tcPr>
          <w:p w14:paraId="36459CE3" w14:textId="77777777" w:rsidR="004E3768" w:rsidRPr="00AD1F88" w:rsidRDefault="004E3768" w:rsidP="00C340F9">
            <w:pPr>
              <w:jc w:val="both"/>
              <w:rPr>
                <w:lang w:val="es-ES"/>
              </w:rPr>
            </w:pPr>
            <w:r w:rsidRPr="00AD1F88">
              <w:rPr>
                <w:lang w:val="es-ES"/>
              </w:rPr>
              <w:t xml:space="preserve">Otros (especificar tipo de material):      </w:t>
            </w:r>
          </w:p>
        </w:tc>
      </w:tr>
    </w:tbl>
    <w:p w14:paraId="4E385F7B" w14:textId="77777777" w:rsidR="00A77F10" w:rsidRPr="00AD1F88" w:rsidRDefault="00A77F10" w:rsidP="00C340F9">
      <w:pPr>
        <w:jc w:val="both"/>
        <w:rPr>
          <w:lang w:val="es-ES"/>
        </w:rPr>
      </w:pPr>
    </w:p>
    <w:p w14:paraId="639B1FED" w14:textId="77777777" w:rsidR="00100A14" w:rsidRPr="00AD1F88" w:rsidRDefault="00100A14" w:rsidP="00C340F9">
      <w:pPr>
        <w:jc w:val="both"/>
        <w:rPr>
          <w:lang w:val="es-ES"/>
        </w:rPr>
      </w:pPr>
      <w:bookmarkStart w:id="694" w:name="_Toc212442250"/>
      <w:bookmarkStart w:id="695" w:name="_Toc238026578"/>
      <w:bookmarkStart w:id="696" w:name="_Toc238281416"/>
      <w:bookmarkStart w:id="697" w:name="_Toc238300147"/>
      <w:bookmarkStart w:id="698" w:name="_Toc238300308"/>
      <w:bookmarkStart w:id="699" w:name="_Toc239827872"/>
      <w:bookmarkStart w:id="700" w:name="_Toc255301279"/>
      <w:bookmarkStart w:id="701" w:name="_Toc257021970"/>
      <w:bookmarkStart w:id="702" w:name="_Toc260127680"/>
      <w:bookmarkStart w:id="703" w:name="_Toc260127868"/>
      <w:bookmarkStart w:id="704" w:name="_Toc283635730"/>
      <w:bookmarkStart w:id="705" w:name="_Toc367795021"/>
      <w:bookmarkStart w:id="706" w:name="_Toc367795219"/>
      <w:bookmarkStart w:id="707" w:name="_Toc370807939"/>
      <w:bookmarkStart w:id="708" w:name="_Toc371502466"/>
      <w:bookmarkStart w:id="709" w:name="_Toc372628892"/>
      <w:bookmarkStart w:id="710" w:name="_Toc372631034"/>
      <w:bookmarkStart w:id="711" w:name="_Toc372631182"/>
      <w:bookmarkStart w:id="712" w:name="_Toc385409969"/>
      <w:bookmarkStart w:id="713" w:name="_Toc385925087"/>
      <w:bookmarkStart w:id="714" w:name="_Toc386445817"/>
      <w:bookmarkStart w:id="715" w:name="_Toc393455426"/>
      <w:bookmarkStart w:id="716" w:name="_Toc393455575"/>
      <w:bookmarkStart w:id="717" w:name="_Toc393455724"/>
      <w:r w:rsidRPr="00AD1F88">
        <w:rPr>
          <w:lang w:val="es-ES"/>
        </w:rPr>
        <w:t>En el caso que nos ocupa, las cantidades de madera, plástico y metales superan las especificadas, por lo que se realizará la segregación de residuos en la obra.</w:t>
      </w:r>
    </w:p>
    <w:p w14:paraId="5124A9ED" w14:textId="77777777" w:rsidR="00100A14" w:rsidRPr="00AD1F88" w:rsidRDefault="00100A14" w:rsidP="00C340F9">
      <w:pPr>
        <w:jc w:val="both"/>
        <w:rPr>
          <w:lang w:val="es-ES"/>
        </w:rPr>
      </w:pPr>
      <w:r w:rsidRPr="00AD1F88">
        <w:rPr>
          <w:lang w:val="es-ES"/>
        </w:rPr>
        <w:t>Los contenedores empleados cumplirán las especificaciones del artículo 6 de la Orden 2690/2006 de 28 de Julio, de la Conserjería de Medio Ambiente y Ordenación del Territorio, por la que se regula la gestión de los residuos de construcción y demolición en la Comunidad de Madrid.</w:t>
      </w:r>
    </w:p>
    <w:p w14:paraId="0697D958" w14:textId="6996B216" w:rsidR="00100A14" w:rsidRPr="00AD1F88" w:rsidRDefault="00100A14" w:rsidP="00C340F9">
      <w:pPr>
        <w:jc w:val="both"/>
        <w:rPr>
          <w:lang w:val="es-ES"/>
        </w:rPr>
      </w:pPr>
      <w:r w:rsidRPr="00AD1F88">
        <w:rPr>
          <w:lang w:val="es-ES"/>
        </w:rPr>
        <w:t>En presupuesto de proyecto de ejecución, se incluirá el transporte a vertedero a una distancia superior a los 20 km de la obra, para poder tener margen y que sea la constructora la que decida el centro de recepción autorizado por la CM al que los lleva.</w:t>
      </w:r>
    </w:p>
    <w:p w14:paraId="2584900B" w14:textId="5026834E" w:rsidR="00100A14" w:rsidRPr="00AD1F88" w:rsidRDefault="00100A14" w:rsidP="00C340F9">
      <w:pPr>
        <w:jc w:val="both"/>
        <w:rPr>
          <w:lang w:val="es-ES"/>
        </w:rPr>
      </w:pPr>
      <w:r w:rsidRPr="00AD1F88">
        <w:rPr>
          <w:lang w:val="es-ES"/>
        </w:rPr>
        <w:br w:type="page"/>
      </w:r>
    </w:p>
    <w:p w14:paraId="0B3E565E" w14:textId="770CCD71" w:rsidR="004E3768" w:rsidRPr="00AD1F88" w:rsidRDefault="004E3768" w:rsidP="00C340F9">
      <w:pPr>
        <w:pStyle w:val="Ttulo3"/>
        <w:jc w:val="both"/>
        <w:rPr>
          <w:lang w:val="es-ES"/>
        </w:rPr>
      </w:pPr>
      <w:bookmarkStart w:id="718" w:name="_Toc122596835"/>
      <w:r w:rsidRPr="00AD1F88">
        <w:rPr>
          <w:lang w:val="es-ES"/>
        </w:rPr>
        <w:lastRenderedPageBreak/>
        <w:t>DESTINO PREVISTO PARA LOS RESIDUOS NO REUTILIZABLES NI VALORABLES "IN SITU"</w:t>
      </w:r>
      <w:bookmarkEnd w:id="718"/>
      <w:r w:rsidRPr="00AD1F88">
        <w:rPr>
          <w:lang w:val="es-ES"/>
        </w:rPr>
        <w:t xml:space="preserve"> </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183FEA1" w14:textId="6377E364" w:rsidR="004E3768" w:rsidRPr="00AD1F88" w:rsidRDefault="004E3768" w:rsidP="00C340F9">
      <w:pPr>
        <w:jc w:val="both"/>
        <w:rPr>
          <w:lang w:val="es-ES"/>
        </w:rPr>
      </w:pPr>
      <w:bookmarkStart w:id="719" w:name="_Toc118860422"/>
      <w:r w:rsidRPr="00AD1F88">
        <w:rPr>
          <w:lang w:val="es-ES"/>
        </w:rPr>
        <w:t>GESTIÓN RESIDUOS DE CONSTRUCCIÓN Y DEMOLICIÓN (R.C.D.</w:t>
      </w:r>
      <w:bookmarkEnd w:id="719"/>
      <w:r w:rsidRPr="00AD1F88">
        <w:rPr>
          <w:lang w:val="es-ES"/>
        </w:rPr>
        <w:t xml:space="preserve">)                                   </w:t>
      </w:r>
    </w:p>
    <w:tbl>
      <w:tblPr>
        <w:tblW w:w="9639" w:type="dxa"/>
        <w:tblInd w:w="354" w:type="dxa"/>
        <w:tblLayout w:type="fixed"/>
        <w:tblCellMar>
          <w:left w:w="70" w:type="dxa"/>
          <w:right w:w="70" w:type="dxa"/>
        </w:tblCellMar>
        <w:tblLook w:val="0000" w:firstRow="0" w:lastRow="0" w:firstColumn="0" w:lastColumn="0" w:noHBand="0" w:noVBand="0"/>
      </w:tblPr>
      <w:tblGrid>
        <w:gridCol w:w="5103"/>
        <w:gridCol w:w="1559"/>
        <w:gridCol w:w="2977"/>
      </w:tblGrid>
      <w:tr w:rsidR="004E3768" w:rsidRPr="00AD1F88" w14:paraId="715AA7B1" w14:textId="77777777" w:rsidTr="004E3768">
        <w:tc>
          <w:tcPr>
            <w:tcW w:w="5103" w:type="dxa"/>
            <w:shd w:val="pct12" w:color="auto" w:fill="auto"/>
          </w:tcPr>
          <w:p w14:paraId="6FCC6650" w14:textId="77777777" w:rsidR="004E3768" w:rsidRPr="00AD1F88" w:rsidRDefault="004E3768" w:rsidP="00C340F9">
            <w:pPr>
              <w:jc w:val="both"/>
              <w:rPr>
                <w:lang w:val="es-ES"/>
              </w:rPr>
            </w:pPr>
            <w:r w:rsidRPr="00AD1F88">
              <w:rPr>
                <w:lang w:val="es-ES"/>
              </w:rPr>
              <w:t>Marterial según Art. 17 del Anexo III de la O. MAM/304/2002</w:t>
            </w:r>
          </w:p>
        </w:tc>
        <w:tc>
          <w:tcPr>
            <w:tcW w:w="1559" w:type="dxa"/>
            <w:shd w:val="pct12" w:color="auto" w:fill="auto"/>
          </w:tcPr>
          <w:p w14:paraId="0F7E06C6" w14:textId="77777777" w:rsidR="004E3768" w:rsidRPr="00AD1F88" w:rsidRDefault="004E3768" w:rsidP="00C340F9">
            <w:pPr>
              <w:jc w:val="both"/>
              <w:rPr>
                <w:lang w:val="es-ES"/>
              </w:rPr>
            </w:pPr>
            <w:r w:rsidRPr="00AD1F88">
              <w:rPr>
                <w:lang w:val="es-ES"/>
              </w:rPr>
              <w:t>Tratamiento</w:t>
            </w:r>
          </w:p>
        </w:tc>
        <w:tc>
          <w:tcPr>
            <w:tcW w:w="2977" w:type="dxa"/>
            <w:shd w:val="pct12" w:color="auto" w:fill="auto"/>
          </w:tcPr>
          <w:p w14:paraId="70D68935" w14:textId="77777777" w:rsidR="004E3768" w:rsidRPr="00AD1F88" w:rsidRDefault="004E3768" w:rsidP="00C340F9">
            <w:pPr>
              <w:jc w:val="both"/>
              <w:rPr>
                <w:lang w:val="es-ES"/>
              </w:rPr>
            </w:pPr>
            <w:r w:rsidRPr="00AD1F88">
              <w:rPr>
                <w:lang w:val="es-ES"/>
              </w:rPr>
              <w:t>Destino</w:t>
            </w:r>
          </w:p>
        </w:tc>
      </w:tr>
    </w:tbl>
    <w:p w14:paraId="3DE031CE" w14:textId="77777777" w:rsidR="004E3768" w:rsidRPr="00AD1F88" w:rsidRDefault="004E3768" w:rsidP="00C340F9">
      <w:pPr>
        <w:pStyle w:val="Descripcin"/>
        <w:jc w:val="both"/>
      </w:pPr>
      <w:r w:rsidRPr="00AD1F88">
        <w:t>Hormigón, Ladrillos, Tejas y Materiales Cerámicos</w:t>
      </w:r>
    </w:p>
    <w:tbl>
      <w:tblPr>
        <w:tblW w:w="9619" w:type="dxa"/>
        <w:tblInd w:w="354" w:type="dxa"/>
        <w:tblBorders>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
        <w:gridCol w:w="4800"/>
        <w:gridCol w:w="1560"/>
        <w:gridCol w:w="2976"/>
      </w:tblGrid>
      <w:tr w:rsidR="004E3768" w:rsidRPr="00AD1F88" w14:paraId="592C686D" w14:textId="77777777" w:rsidTr="004E3768">
        <w:tc>
          <w:tcPr>
            <w:tcW w:w="283" w:type="dxa"/>
            <w:tcBorders>
              <w:top w:val="single" w:sz="4" w:space="0" w:color="auto"/>
              <w:left w:val="single" w:sz="4" w:space="0" w:color="auto"/>
              <w:bottom w:val="single" w:sz="4" w:space="0" w:color="auto"/>
            </w:tcBorders>
          </w:tcPr>
          <w:p w14:paraId="5CE37317"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1CC32F98" w14:textId="77777777" w:rsidR="004E3768" w:rsidRPr="00AD1F88" w:rsidRDefault="004E3768" w:rsidP="00C340F9">
            <w:pPr>
              <w:jc w:val="both"/>
              <w:rPr>
                <w:lang w:val="es-ES"/>
              </w:rPr>
            </w:pPr>
            <w:r w:rsidRPr="00AD1F88">
              <w:rPr>
                <w:lang w:val="es-ES"/>
              </w:rPr>
              <w:t>Hormigón</w:t>
            </w:r>
          </w:p>
        </w:tc>
        <w:tc>
          <w:tcPr>
            <w:tcW w:w="1560" w:type="dxa"/>
            <w:tcBorders>
              <w:top w:val="single" w:sz="4" w:space="0" w:color="auto"/>
              <w:bottom w:val="single" w:sz="4" w:space="0" w:color="auto"/>
            </w:tcBorders>
          </w:tcPr>
          <w:p w14:paraId="0705A5D3"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7EB74DB1" w14:textId="77777777" w:rsidR="004E3768" w:rsidRPr="00AD1F88" w:rsidRDefault="004E3768" w:rsidP="00C340F9">
            <w:pPr>
              <w:jc w:val="both"/>
              <w:rPr>
                <w:lang w:val="es-ES"/>
              </w:rPr>
            </w:pPr>
            <w:r w:rsidRPr="00AD1F88">
              <w:rPr>
                <w:lang w:val="es-ES"/>
              </w:rPr>
              <w:t>Planta de Reciclaje RCD</w:t>
            </w:r>
          </w:p>
        </w:tc>
      </w:tr>
      <w:tr w:rsidR="004E3768" w:rsidRPr="00AD1F88" w14:paraId="6F77139D" w14:textId="77777777" w:rsidTr="004E3768">
        <w:tc>
          <w:tcPr>
            <w:tcW w:w="283" w:type="dxa"/>
            <w:tcBorders>
              <w:top w:val="single" w:sz="4" w:space="0" w:color="auto"/>
              <w:left w:val="single" w:sz="4" w:space="0" w:color="auto"/>
              <w:bottom w:val="single" w:sz="4" w:space="0" w:color="auto"/>
            </w:tcBorders>
          </w:tcPr>
          <w:p w14:paraId="17AEF172"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2D715FB5" w14:textId="77777777" w:rsidR="004E3768" w:rsidRPr="00AD1F88" w:rsidRDefault="004E3768" w:rsidP="00C340F9">
            <w:pPr>
              <w:jc w:val="both"/>
              <w:rPr>
                <w:lang w:val="es-ES"/>
              </w:rPr>
            </w:pPr>
            <w:r w:rsidRPr="00AD1F88">
              <w:rPr>
                <w:lang w:val="es-ES"/>
              </w:rPr>
              <w:t>Ladrillos</w:t>
            </w:r>
          </w:p>
        </w:tc>
        <w:tc>
          <w:tcPr>
            <w:tcW w:w="1560" w:type="dxa"/>
            <w:tcBorders>
              <w:top w:val="single" w:sz="4" w:space="0" w:color="auto"/>
              <w:bottom w:val="single" w:sz="4" w:space="0" w:color="auto"/>
            </w:tcBorders>
          </w:tcPr>
          <w:p w14:paraId="71716C8E"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275E8091" w14:textId="77777777" w:rsidR="004E3768" w:rsidRPr="00AD1F88" w:rsidRDefault="004E3768" w:rsidP="00C340F9">
            <w:pPr>
              <w:jc w:val="both"/>
              <w:rPr>
                <w:lang w:val="es-ES"/>
              </w:rPr>
            </w:pPr>
            <w:r w:rsidRPr="00AD1F88">
              <w:rPr>
                <w:lang w:val="es-ES"/>
              </w:rPr>
              <w:t>Planta de Reciclaje RCD</w:t>
            </w:r>
          </w:p>
        </w:tc>
      </w:tr>
      <w:tr w:rsidR="004E3768" w:rsidRPr="00AD1F88" w14:paraId="1936208E" w14:textId="77777777" w:rsidTr="004E3768">
        <w:tc>
          <w:tcPr>
            <w:tcW w:w="283" w:type="dxa"/>
            <w:tcBorders>
              <w:top w:val="single" w:sz="4" w:space="0" w:color="auto"/>
              <w:left w:val="single" w:sz="4" w:space="0" w:color="auto"/>
              <w:bottom w:val="single" w:sz="4" w:space="0" w:color="auto"/>
            </w:tcBorders>
          </w:tcPr>
          <w:p w14:paraId="46385F2D"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7BA825F9" w14:textId="77777777" w:rsidR="004E3768" w:rsidRPr="00AD1F88" w:rsidRDefault="004E3768" w:rsidP="00C340F9">
            <w:pPr>
              <w:jc w:val="both"/>
              <w:rPr>
                <w:lang w:val="es-ES"/>
              </w:rPr>
            </w:pPr>
            <w:r w:rsidRPr="00AD1F88">
              <w:rPr>
                <w:lang w:val="es-ES"/>
              </w:rPr>
              <w:t>Tejas y Materiales Cerámicos</w:t>
            </w:r>
          </w:p>
        </w:tc>
        <w:tc>
          <w:tcPr>
            <w:tcW w:w="1560" w:type="dxa"/>
            <w:tcBorders>
              <w:top w:val="single" w:sz="4" w:space="0" w:color="auto"/>
              <w:bottom w:val="single" w:sz="4" w:space="0" w:color="auto"/>
            </w:tcBorders>
          </w:tcPr>
          <w:p w14:paraId="7CC5BF7C"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494FE5F7" w14:textId="77777777" w:rsidR="004E3768" w:rsidRPr="00AD1F88" w:rsidRDefault="004E3768" w:rsidP="00C340F9">
            <w:pPr>
              <w:jc w:val="both"/>
              <w:rPr>
                <w:lang w:val="es-ES"/>
              </w:rPr>
            </w:pPr>
            <w:r w:rsidRPr="00AD1F88">
              <w:rPr>
                <w:lang w:val="es-ES"/>
              </w:rPr>
              <w:t>Planta de Reciclaje RCD</w:t>
            </w:r>
          </w:p>
        </w:tc>
      </w:tr>
      <w:tr w:rsidR="004E3768" w:rsidRPr="00AD1F88" w14:paraId="403563B7" w14:textId="77777777" w:rsidTr="004E3768">
        <w:tc>
          <w:tcPr>
            <w:tcW w:w="283" w:type="dxa"/>
            <w:tcBorders>
              <w:top w:val="single" w:sz="4" w:space="0" w:color="auto"/>
              <w:left w:val="single" w:sz="4" w:space="0" w:color="auto"/>
              <w:bottom w:val="single" w:sz="4" w:space="0" w:color="auto"/>
            </w:tcBorders>
          </w:tcPr>
          <w:p w14:paraId="4C8BA9AC" w14:textId="77777777" w:rsidR="004E3768" w:rsidRPr="00AD1F88" w:rsidRDefault="004E3768" w:rsidP="00C340F9">
            <w:pPr>
              <w:jc w:val="both"/>
              <w:rPr>
                <w:lang w:val="es-ES"/>
              </w:rPr>
            </w:pPr>
          </w:p>
        </w:tc>
        <w:tc>
          <w:tcPr>
            <w:tcW w:w="4800" w:type="dxa"/>
            <w:tcBorders>
              <w:top w:val="single" w:sz="4" w:space="0" w:color="auto"/>
              <w:bottom w:val="single" w:sz="4" w:space="0" w:color="auto"/>
            </w:tcBorders>
          </w:tcPr>
          <w:p w14:paraId="24F90D45" w14:textId="77777777" w:rsidR="004E3768" w:rsidRPr="00AD1F88" w:rsidRDefault="004E3768" w:rsidP="00C340F9">
            <w:pPr>
              <w:jc w:val="both"/>
              <w:rPr>
                <w:lang w:val="es-ES"/>
              </w:rPr>
            </w:pPr>
            <w:r w:rsidRPr="00AD1F88">
              <w:rPr>
                <w:lang w:val="es-ES"/>
              </w:rPr>
              <w:t>Mezcla de los tres anteriores con sustancias peligrosas (SP’s)</w:t>
            </w:r>
          </w:p>
        </w:tc>
        <w:tc>
          <w:tcPr>
            <w:tcW w:w="1560" w:type="dxa"/>
            <w:tcBorders>
              <w:top w:val="single" w:sz="4" w:space="0" w:color="auto"/>
              <w:bottom w:val="single" w:sz="4" w:space="0" w:color="auto"/>
            </w:tcBorders>
          </w:tcPr>
          <w:p w14:paraId="017EC51F" w14:textId="77777777" w:rsidR="004E3768" w:rsidRPr="00AD1F88" w:rsidRDefault="004E3768" w:rsidP="00C340F9">
            <w:pPr>
              <w:jc w:val="both"/>
              <w:rPr>
                <w:lang w:val="es-ES"/>
              </w:rPr>
            </w:pPr>
            <w:r w:rsidRPr="00AD1F88">
              <w:rPr>
                <w:lang w:val="es-ES"/>
              </w:rPr>
              <w:t>Depósito Seguridad</w:t>
            </w:r>
          </w:p>
        </w:tc>
        <w:tc>
          <w:tcPr>
            <w:tcW w:w="2976" w:type="dxa"/>
            <w:tcBorders>
              <w:top w:val="single" w:sz="4" w:space="0" w:color="auto"/>
              <w:bottom w:val="single" w:sz="4" w:space="0" w:color="auto"/>
              <w:right w:val="single" w:sz="4" w:space="0" w:color="auto"/>
            </w:tcBorders>
          </w:tcPr>
          <w:p w14:paraId="775CDA73" w14:textId="77777777" w:rsidR="004E3768" w:rsidRPr="00AD1F88" w:rsidRDefault="004E3768" w:rsidP="00C340F9">
            <w:pPr>
              <w:jc w:val="both"/>
              <w:rPr>
                <w:lang w:val="es-ES"/>
              </w:rPr>
            </w:pPr>
            <w:r w:rsidRPr="00AD1F88">
              <w:rPr>
                <w:lang w:val="es-ES"/>
              </w:rPr>
              <w:t>Gestor Autorizado Residuos Peligrosos</w:t>
            </w:r>
          </w:p>
        </w:tc>
      </w:tr>
      <w:tr w:rsidR="004E3768" w:rsidRPr="00AD1F88" w14:paraId="4538DB05" w14:textId="77777777" w:rsidTr="004E3768">
        <w:tc>
          <w:tcPr>
            <w:tcW w:w="283" w:type="dxa"/>
            <w:tcBorders>
              <w:top w:val="single" w:sz="4" w:space="0" w:color="auto"/>
              <w:left w:val="single" w:sz="4" w:space="0" w:color="auto"/>
              <w:bottom w:val="single" w:sz="4" w:space="0" w:color="auto"/>
            </w:tcBorders>
          </w:tcPr>
          <w:p w14:paraId="5B3F451C" w14:textId="77777777" w:rsidR="004E3768" w:rsidRPr="00AD1F88" w:rsidRDefault="004E3768" w:rsidP="00C340F9">
            <w:pPr>
              <w:jc w:val="both"/>
              <w:rPr>
                <w:lang w:val="es-ES"/>
              </w:rPr>
            </w:pPr>
          </w:p>
        </w:tc>
        <w:tc>
          <w:tcPr>
            <w:tcW w:w="4800" w:type="dxa"/>
            <w:tcBorders>
              <w:top w:val="single" w:sz="4" w:space="0" w:color="auto"/>
              <w:bottom w:val="single" w:sz="4" w:space="0" w:color="auto"/>
            </w:tcBorders>
          </w:tcPr>
          <w:p w14:paraId="254B3703" w14:textId="77777777" w:rsidR="004E3768" w:rsidRPr="00AD1F88" w:rsidRDefault="004E3768" w:rsidP="00C340F9">
            <w:pPr>
              <w:jc w:val="both"/>
              <w:rPr>
                <w:lang w:val="es-ES"/>
              </w:rPr>
            </w:pPr>
            <w:r w:rsidRPr="00AD1F88">
              <w:rPr>
                <w:lang w:val="es-ES"/>
              </w:rPr>
              <w:t>Mezcla de los tres anteriores distinta del código 17 01 06</w:t>
            </w:r>
          </w:p>
        </w:tc>
        <w:tc>
          <w:tcPr>
            <w:tcW w:w="1560" w:type="dxa"/>
            <w:tcBorders>
              <w:top w:val="single" w:sz="4" w:space="0" w:color="auto"/>
              <w:bottom w:val="single" w:sz="4" w:space="0" w:color="auto"/>
            </w:tcBorders>
          </w:tcPr>
          <w:p w14:paraId="518A40E3"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3FE8134A" w14:textId="77777777" w:rsidR="004E3768" w:rsidRPr="00AD1F88" w:rsidRDefault="004E3768" w:rsidP="00C340F9">
            <w:pPr>
              <w:jc w:val="both"/>
              <w:rPr>
                <w:lang w:val="es-ES"/>
              </w:rPr>
            </w:pPr>
            <w:r w:rsidRPr="00AD1F88">
              <w:rPr>
                <w:lang w:val="es-ES"/>
              </w:rPr>
              <w:t>Planta de Reciclaje RCD</w:t>
            </w:r>
          </w:p>
        </w:tc>
      </w:tr>
    </w:tbl>
    <w:p w14:paraId="31372031" w14:textId="77777777" w:rsidR="004E3768" w:rsidRPr="00AD1F88" w:rsidRDefault="004E3768" w:rsidP="00C340F9">
      <w:pPr>
        <w:jc w:val="both"/>
        <w:rPr>
          <w:lang w:val="es-ES"/>
        </w:rPr>
      </w:pPr>
      <w:r w:rsidRPr="00AD1F88">
        <w:rPr>
          <w:lang w:val="es-ES"/>
        </w:rPr>
        <w:t>Madera, Vidrio y Plástico</w:t>
      </w:r>
    </w:p>
    <w:tbl>
      <w:tblPr>
        <w:tblW w:w="9619" w:type="dxa"/>
        <w:tblInd w:w="354" w:type="dxa"/>
        <w:tblBorders>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
        <w:gridCol w:w="4800"/>
        <w:gridCol w:w="1560"/>
        <w:gridCol w:w="2976"/>
      </w:tblGrid>
      <w:tr w:rsidR="004E3768" w:rsidRPr="00AD1F88" w14:paraId="4454701C" w14:textId="77777777" w:rsidTr="004E3768">
        <w:tc>
          <w:tcPr>
            <w:tcW w:w="283" w:type="dxa"/>
            <w:tcBorders>
              <w:top w:val="single" w:sz="4" w:space="0" w:color="auto"/>
              <w:left w:val="single" w:sz="4" w:space="0" w:color="auto"/>
              <w:bottom w:val="single" w:sz="4" w:space="0" w:color="auto"/>
            </w:tcBorders>
          </w:tcPr>
          <w:p w14:paraId="2ADAB552"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236AC323" w14:textId="77777777" w:rsidR="004E3768" w:rsidRPr="00AD1F88" w:rsidRDefault="004E3768" w:rsidP="00C340F9">
            <w:pPr>
              <w:jc w:val="both"/>
              <w:rPr>
                <w:lang w:val="es-ES"/>
              </w:rPr>
            </w:pPr>
            <w:r w:rsidRPr="00AD1F88">
              <w:rPr>
                <w:lang w:val="es-ES"/>
              </w:rPr>
              <w:t>Madera</w:t>
            </w:r>
          </w:p>
        </w:tc>
        <w:tc>
          <w:tcPr>
            <w:tcW w:w="1560" w:type="dxa"/>
            <w:tcBorders>
              <w:top w:val="single" w:sz="4" w:space="0" w:color="auto"/>
              <w:bottom w:val="single" w:sz="4" w:space="0" w:color="auto"/>
            </w:tcBorders>
          </w:tcPr>
          <w:p w14:paraId="51CCDFF8"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3BB90728" w14:textId="77777777" w:rsidR="004E3768" w:rsidRPr="00AD1F88" w:rsidRDefault="004E3768" w:rsidP="00C340F9">
            <w:pPr>
              <w:jc w:val="both"/>
              <w:rPr>
                <w:lang w:val="es-ES"/>
              </w:rPr>
            </w:pPr>
            <w:r w:rsidRPr="00AD1F88">
              <w:rPr>
                <w:lang w:val="es-ES"/>
              </w:rPr>
              <w:t>Gestor Autorizado Residuos no Peligrosos</w:t>
            </w:r>
          </w:p>
        </w:tc>
      </w:tr>
      <w:tr w:rsidR="004E3768" w:rsidRPr="00AD1F88" w14:paraId="4436A6F1" w14:textId="77777777" w:rsidTr="004E3768">
        <w:tc>
          <w:tcPr>
            <w:tcW w:w="283" w:type="dxa"/>
            <w:tcBorders>
              <w:top w:val="single" w:sz="4" w:space="0" w:color="auto"/>
              <w:left w:val="single" w:sz="4" w:space="0" w:color="auto"/>
              <w:bottom w:val="single" w:sz="4" w:space="0" w:color="auto"/>
            </w:tcBorders>
          </w:tcPr>
          <w:p w14:paraId="765DAF32"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031706E1" w14:textId="77777777" w:rsidR="004E3768" w:rsidRPr="00AD1F88" w:rsidRDefault="004E3768" w:rsidP="00C340F9">
            <w:pPr>
              <w:jc w:val="both"/>
              <w:rPr>
                <w:lang w:val="es-ES"/>
              </w:rPr>
            </w:pPr>
            <w:r w:rsidRPr="00AD1F88">
              <w:rPr>
                <w:lang w:val="es-ES"/>
              </w:rPr>
              <w:t>Vidrio</w:t>
            </w:r>
          </w:p>
        </w:tc>
        <w:tc>
          <w:tcPr>
            <w:tcW w:w="1560" w:type="dxa"/>
            <w:tcBorders>
              <w:top w:val="single" w:sz="4" w:space="0" w:color="auto"/>
              <w:bottom w:val="single" w:sz="4" w:space="0" w:color="auto"/>
            </w:tcBorders>
          </w:tcPr>
          <w:p w14:paraId="256FA701"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47668CDC" w14:textId="77777777" w:rsidR="004E3768" w:rsidRPr="00AD1F88" w:rsidRDefault="004E3768" w:rsidP="00C340F9">
            <w:pPr>
              <w:jc w:val="both"/>
              <w:rPr>
                <w:lang w:val="es-ES"/>
              </w:rPr>
            </w:pPr>
            <w:r w:rsidRPr="00AD1F88">
              <w:rPr>
                <w:lang w:val="es-ES"/>
              </w:rPr>
              <w:t>Gestor Autorizado Residuos no Peligrosos</w:t>
            </w:r>
          </w:p>
        </w:tc>
      </w:tr>
      <w:tr w:rsidR="004E3768" w:rsidRPr="00AD1F88" w14:paraId="695311D3" w14:textId="77777777" w:rsidTr="004E3768">
        <w:tc>
          <w:tcPr>
            <w:tcW w:w="283" w:type="dxa"/>
            <w:tcBorders>
              <w:top w:val="single" w:sz="4" w:space="0" w:color="auto"/>
              <w:left w:val="single" w:sz="4" w:space="0" w:color="auto"/>
              <w:bottom w:val="single" w:sz="4" w:space="0" w:color="auto"/>
            </w:tcBorders>
          </w:tcPr>
          <w:p w14:paraId="7FAF4F47"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03814DEF" w14:textId="77777777" w:rsidR="004E3768" w:rsidRPr="00AD1F88" w:rsidRDefault="004E3768" w:rsidP="00C340F9">
            <w:pPr>
              <w:jc w:val="both"/>
              <w:rPr>
                <w:lang w:val="es-ES"/>
              </w:rPr>
            </w:pPr>
            <w:r w:rsidRPr="00AD1F88">
              <w:rPr>
                <w:lang w:val="es-ES"/>
              </w:rPr>
              <w:t>Plástico</w:t>
            </w:r>
          </w:p>
        </w:tc>
        <w:tc>
          <w:tcPr>
            <w:tcW w:w="1560" w:type="dxa"/>
            <w:tcBorders>
              <w:top w:val="single" w:sz="4" w:space="0" w:color="auto"/>
              <w:bottom w:val="single" w:sz="4" w:space="0" w:color="auto"/>
            </w:tcBorders>
          </w:tcPr>
          <w:p w14:paraId="1297761C"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579AD10F" w14:textId="77777777" w:rsidR="004E3768" w:rsidRPr="00AD1F88" w:rsidRDefault="004E3768" w:rsidP="00C340F9">
            <w:pPr>
              <w:jc w:val="both"/>
              <w:rPr>
                <w:lang w:val="es-ES"/>
              </w:rPr>
            </w:pPr>
            <w:r w:rsidRPr="00AD1F88">
              <w:rPr>
                <w:lang w:val="es-ES"/>
              </w:rPr>
              <w:t>Gestor Autorizado Residuos no Peligrosos</w:t>
            </w:r>
          </w:p>
        </w:tc>
      </w:tr>
      <w:tr w:rsidR="004E3768" w:rsidRPr="00AD1F88" w14:paraId="75A75F1A" w14:textId="77777777" w:rsidTr="004E3768">
        <w:tc>
          <w:tcPr>
            <w:tcW w:w="283" w:type="dxa"/>
            <w:tcBorders>
              <w:top w:val="single" w:sz="4" w:space="0" w:color="auto"/>
              <w:left w:val="single" w:sz="4" w:space="0" w:color="auto"/>
              <w:bottom w:val="single" w:sz="4" w:space="0" w:color="auto"/>
            </w:tcBorders>
          </w:tcPr>
          <w:p w14:paraId="32DFC2A4" w14:textId="77777777" w:rsidR="004E3768" w:rsidRPr="00AD1F88" w:rsidRDefault="004E3768" w:rsidP="00C340F9">
            <w:pPr>
              <w:jc w:val="both"/>
              <w:rPr>
                <w:lang w:val="es-ES"/>
              </w:rPr>
            </w:pPr>
          </w:p>
        </w:tc>
        <w:tc>
          <w:tcPr>
            <w:tcW w:w="4800" w:type="dxa"/>
            <w:tcBorders>
              <w:top w:val="single" w:sz="4" w:space="0" w:color="auto"/>
              <w:bottom w:val="single" w:sz="4" w:space="0" w:color="auto"/>
            </w:tcBorders>
          </w:tcPr>
          <w:p w14:paraId="4D3AD223" w14:textId="77777777" w:rsidR="004E3768" w:rsidRPr="00AD1F88" w:rsidRDefault="004E3768" w:rsidP="00C340F9">
            <w:pPr>
              <w:jc w:val="both"/>
              <w:rPr>
                <w:lang w:val="es-ES"/>
              </w:rPr>
            </w:pPr>
            <w:r w:rsidRPr="00AD1F88">
              <w:rPr>
                <w:lang w:val="es-ES"/>
              </w:rPr>
              <w:t>Los tres anteriores con sustancias peligrosas / contaminadas por ellas</w:t>
            </w:r>
          </w:p>
        </w:tc>
        <w:tc>
          <w:tcPr>
            <w:tcW w:w="1560" w:type="dxa"/>
            <w:tcBorders>
              <w:top w:val="single" w:sz="4" w:space="0" w:color="auto"/>
              <w:bottom w:val="single" w:sz="4" w:space="0" w:color="auto"/>
            </w:tcBorders>
          </w:tcPr>
          <w:p w14:paraId="649C6A45" w14:textId="77777777" w:rsidR="004E3768" w:rsidRPr="00AD1F88" w:rsidRDefault="004E3768" w:rsidP="00C340F9">
            <w:pPr>
              <w:jc w:val="both"/>
              <w:rPr>
                <w:lang w:val="es-ES"/>
              </w:rPr>
            </w:pPr>
            <w:r w:rsidRPr="00AD1F88">
              <w:rPr>
                <w:lang w:val="es-ES"/>
              </w:rPr>
              <w:t>Tratamiento Fco-Qco</w:t>
            </w:r>
          </w:p>
        </w:tc>
        <w:tc>
          <w:tcPr>
            <w:tcW w:w="2976" w:type="dxa"/>
            <w:tcBorders>
              <w:top w:val="single" w:sz="4" w:space="0" w:color="auto"/>
              <w:bottom w:val="single" w:sz="4" w:space="0" w:color="auto"/>
              <w:right w:val="single" w:sz="4" w:space="0" w:color="auto"/>
            </w:tcBorders>
          </w:tcPr>
          <w:p w14:paraId="5FA5C5F0" w14:textId="77777777" w:rsidR="004E3768" w:rsidRPr="00AD1F88" w:rsidRDefault="004E3768" w:rsidP="00C340F9">
            <w:pPr>
              <w:jc w:val="both"/>
              <w:rPr>
                <w:lang w:val="es-ES"/>
              </w:rPr>
            </w:pPr>
            <w:r w:rsidRPr="00AD1F88">
              <w:rPr>
                <w:lang w:val="es-ES"/>
              </w:rPr>
              <w:t>Gestor Autorizado Residuos Peligrosos</w:t>
            </w:r>
          </w:p>
        </w:tc>
      </w:tr>
    </w:tbl>
    <w:p w14:paraId="30F85D43" w14:textId="77777777" w:rsidR="004E3768" w:rsidRPr="00AD1F88" w:rsidRDefault="004E3768" w:rsidP="00C340F9">
      <w:pPr>
        <w:jc w:val="both"/>
        <w:rPr>
          <w:lang w:val="es-ES"/>
        </w:rPr>
      </w:pPr>
      <w:r w:rsidRPr="00AD1F88">
        <w:rPr>
          <w:lang w:val="es-ES"/>
        </w:rPr>
        <w:t>Mezclas Bituminosas, Alquitrán de hulla y otros productos Alquitranados</w:t>
      </w:r>
    </w:p>
    <w:tbl>
      <w:tblPr>
        <w:tblW w:w="9619" w:type="dxa"/>
        <w:tblInd w:w="354" w:type="dxa"/>
        <w:tblBorders>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
        <w:gridCol w:w="4800"/>
        <w:gridCol w:w="1560"/>
        <w:gridCol w:w="2976"/>
      </w:tblGrid>
      <w:tr w:rsidR="004E3768" w:rsidRPr="00AD1F88" w14:paraId="70EBDC46" w14:textId="77777777" w:rsidTr="004E3768">
        <w:tc>
          <w:tcPr>
            <w:tcW w:w="283" w:type="dxa"/>
            <w:tcBorders>
              <w:top w:val="single" w:sz="4" w:space="0" w:color="auto"/>
              <w:left w:val="single" w:sz="4" w:space="0" w:color="auto"/>
              <w:bottom w:val="single" w:sz="4" w:space="0" w:color="auto"/>
            </w:tcBorders>
          </w:tcPr>
          <w:p w14:paraId="431E8DB6"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062F45B4" w14:textId="77777777" w:rsidR="004E3768" w:rsidRPr="00AD1F88" w:rsidRDefault="004E3768" w:rsidP="00C340F9">
            <w:pPr>
              <w:jc w:val="both"/>
              <w:rPr>
                <w:lang w:val="es-ES"/>
              </w:rPr>
            </w:pPr>
            <w:r w:rsidRPr="00AD1F88">
              <w:rPr>
                <w:lang w:val="es-ES"/>
              </w:rPr>
              <w:t>Mezclas Bituminosas que contienen alquitrán de hulla</w:t>
            </w:r>
          </w:p>
        </w:tc>
        <w:tc>
          <w:tcPr>
            <w:tcW w:w="1560" w:type="dxa"/>
            <w:tcBorders>
              <w:top w:val="single" w:sz="4" w:space="0" w:color="auto"/>
              <w:bottom w:val="single" w:sz="4" w:space="0" w:color="auto"/>
            </w:tcBorders>
          </w:tcPr>
          <w:p w14:paraId="5E91C1E9" w14:textId="77777777" w:rsidR="004E3768" w:rsidRPr="00AD1F88" w:rsidRDefault="004E3768" w:rsidP="00C340F9">
            <w:pPr>
              <w:jc w:val="both"/>
              <w:rPr>
                <w:lang w:val="es-ES"/>
              </w:rPr>
            </w:pPr>
            <w:r w:rsidRPr="00AD1F88">
              <w:rPr>
                <w:lang w:val="es-ES"/>
              </w:rPr>
              <w:t>Tratamiento/Depósito</w:t>
            </w:r>
          </w:p>
        </w:tc>
        <w:tc>
          <w:tcPr>
            <w:tcW w:w="2976" w:type="dxa"/>
            <w:tcBorders>
              <w:top w:val="single" w:sz="4" w:space="0" w:color="auto"/>
              <w:bottom w:val="single" w:sz="4" w:space="0" w:color="auto"/>
              <w:right w:val="single" w:sz="4" w:space="0" w:color="auto"/>
            </w:tcBorders>
          </w:tcPr>
          <w:p w14:paraId="18C8F857" w14:textId="77777777" w:rsidR="004E3768" w:rsidRPr="00AD1F88" w:rsidRDefault="004E3768" w:rsidP="00C340F9">
            <w:pPr>
              <w:jc w:val="both"/>
              <w:rPr>
                <w:lang w:val="es-ES"/>
              </w:rPr>
            </w:pPr>
            <w:r w:rsidRPr="00AD1F88">
              <w:rPr>
                <w:lang w:val="es-ES"/>
              </w:rPr>
              <w:t>Gestor Autorizado Residuos Peligrosos</w:t>
            </w:r>
          </w:p>
        </w:tc>
      </w:tr>
      <w:tr w:rsidR="004E3768" w:rsidRPr="00AD1F88" w14:paraId="6E635CDE" w14:textId="77777777" w:rsidTr="004E3768">
        <w:tc>
          <w:tcPr>
            <w:tcW w:w="283" w:type="dxa"/>
            <w:tcBorders>
              <w:top w:val="single" w:sz="4" w:space="0" w:color="auto"/>
              <w:left w:val="single" w:sz="4" w:space="0" w:color="auto"/>
              <w:bottom w:val="single" w:sz="4" w:space="0" w:color="auto"/>
            </w:tcBorders>
          </w:tcPr>
          <w:p w14:paraId="236E4BE3"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59621104" w14:textId="77777777" w:rsidR="004E3768" w:rsidRPr="00AD1F88" w:rsidRDefault="004E3768" w:rsidP="00C340F9">
            <w:pPr>
              <w:jc w:val="both"/>
              <w:rPr>
                <w:lang w:val="es-ES"/>
              </w:rPr>
            </w:pPr>
            <w:r w:rsidRPr="00AD1F88">
              <w:rPr>
                <w:lang w:val="es-ES"/>
              </w:rPr>
              <w:t>Mezclas Bituminosas distintas a las del código 17 03 01</w:t>
            </w:r>
          </w:p>
        </w:tc>
        <w:tc>
          <w:tcPr>
            <w:tcW w:w="1560" w:type="dxa"/>
            <w:tcBorders>
              <w:top w:val="single" w:sz="4" w:space="0" w:color="auto"/>
              <w:bottom w:val="single" w:sz="4" w:space="0" w:color="auto"/>
            </w:tcBorders>
          </w:tcPr>
          <w:p w14:paraId="2233A038"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31964F0C" w14:textId="77777777" w:rsidR="004E3768" w:rsidRPr="00AD1F88" w:rsidRDefault="004E3768" w:rsidP="00C340F9">
            <w:pPr>
              <w:jc w:val="both"/>
              <w:rPr>
                <w:lang w:val="es-ES"/>
              </w:rPr>
            </w:pPr>
            <w:r w:rsidRPr="00AD1F88">
              <w:rPr>
                <w:lang w:val="es-ES"/>
              </w:rPr>
              <w:t>Planta de Reciclaje RCD</w:t>
            </w:r>
          </w:p>
        </w:tc>
      </w:tr>
      <w:tr w:rsidR="004E3768" w:rsidRPr="00AD1F88" w14:paraId="65A69CBB" w14:textId="77777777" w:rsidTr="004E3768">
        <w:tc>
          <w:tcPr>
            <w:tcW w:w="283" w:type="dxa"/>
            <w:tcBorders>
              <w:top w:val="single" w:sz="4" w:space="0" w:color="auto"/>
              <w:left w:val="single" w:sz="4" w:space="0" w:color="auto"/>
              <w:bottom w:val="single" w:sz="4" w:space="0" w:color="auto"/>
            </w:tcBorders>
          </w:tcPr>
          <w:p w14:paraId="74EEA4DC"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023781A3" w14:textId="77777777" w:rsidR="004E3768" w:rsidRPr="00AD1F88" w:rsidRDefault="004E3768" w:rsidP="00C340F9">
            <w:pPr>
              <w:jc w:val="both"/>
              <w:rPr>
                <w:lang w:val="es-ES"/>
              </w:rPr>
            </w:pPr>
            <w:r w:rsidRPr="00AD1F88">
              <w:rPr>
                <w:lang w:val="es-ES"/>
              </w:rPr>
              <w:t>Alquitrán de hulla y productos alquitranados</w:t>
            </w:r>
          </w:p>
        </w:tc>
        <w:tc>
          <w:tcPr>
            <w:tcW w:w="1560" w:type="dxa"/>
            <w:tcBorders>
              <w:top w:val="single" w:sz="4" w:space="0" w:color="auto"/>
              <w:bottom w:val="single" w:sz="4" w:space="0" w:color="auto"/>
            </w:tcBorders>
          </w:tcPr>
          <w:p w14:paraId="26750B7B" w14:textId="77777777" w:rsidR="004E3768" w:rsidRPr="00AD1F88" w:rsidRDefault="004E3768" w:rsidP="00C340F9">
            <w:pPr>
              <w:jc w:val="both"/>
              <w:rPr>
                <w:lang w:val="es-ES"/>
              </w:rPr>
            </w:pPr>
            <w:r w:rsidRPr="00AD1F88">
              <w:rPr>
                <w:lang w:val="es-ES"/>
              </w:rPr>
              <w:t>Tratamiento/Depósito</w:t>
            </w:r>
          </w:p>
        </w:tc>
        <w:tc>
          <w:tcPr>
            <w:tcW w:w="2976" w:type="dxa"/>
            <w:tcBorders>
              <w:top w:val="single" w:sz="4" w:space="0" w:color="auto"/>
              <w:bottom w:val="single" w:sz="4" w:space="0" w:color="auto"/>
              <w:right w:val="single" w:sz="4" w:space="0" w:color="auto"/>
            </w:tcBorders>
          </w:tcPr>
          <w:p w14:paraId="7346292D" w14:textId="77777777" w:rsidR="004E3768" w:rsidRPr="00AD1F88" w:rsidRDefault="004E3768" w:rsidP="00C340F9">
            <w:pPr>
              <w:jc w:val="both"/>
              <w:rPr>
                <w:lang w:val="es-ES"/>
              </w:rPr>
            </w:pPr>
            <w:r w:rsidRPr="00AD1F88">
              <w:rPr>
                <w:lang w:val="es-ES"/>
              </w:rPr>
              <w:t>Gestor Autorizado Residuos Peligrosos</w:t>
            </w:r>
          </w:p>
        </w:tc>
      </w:tr>
    </w:tbl>
    <w:p w14:paraId="43D795AA" w14:textId="77777777" w:rsidR="004E3768" w:rsidRPr="00AD1F88" w:rsidRDefault="004E3768" w:rsidP="00C340F9">
      <w:pPr>
        <w:jc w:val="both"/>
        <w:rPr>
          <w:lang w:val="es-ES"/>
        </w:rPr>
      </w:pPr>
      <w:r w:rsidRPr="00AD1F88">
        <w:rPr>
          <w:lang w:val="es-ES"/>
        </w:rPr>
        <w:t>Metales (incluidas sus aleaciones)</w:t>
      </w:r>
    </w:p>
    <w:tbl>
      <w:tblPr>
        <w:tblW w:w="9619" w:type="dxa"/>
        <w:tblInd w:w="354" w:type="dxa"/>
        <w:tblBorders>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
        <w:gridCol w:w="4800"/>
        <w:gridCol w:w="1560"/>
        <w:gridCol w:w="2976"/>
      </w:tblGrid>
      <w:tr w:rsidR="004E3768" w:rsidRPr="00AD1F88" w14:paraId="11DC42F6" w14:textId="77777777" w:rsidTr="004E3768">
        <w:tc>
          <w:tcPr>
            <w:tcW w:w="283" w:type="dxa"/>
            <w:tcBorders>
              <w:top w:val="single" w:sz="4" w:space="0" w:color="auto"/>
              <w:left w:val="single" w:sz="4" w:space="0" w:color="auto"/>
              <w:bottom w:val="single" w:sz="4" w:space="0" w:color="auto"/>
            </w:tcBorders>
          </w:tcPr>
          <w:p w14:paraId="40956B88"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3F4B12E7" w14:textId="77777777" w:rsidR="004E3768" w:rsidRPr="00AD1F88" w:rsidRDefault="004E3768" w:rsidP="00C340F9">
            <w:pPr>
              <w:jc w:val="both"/>
              <w:rPr>
                <w:lang w:val="es-ES"/>
              </w:rPr>
            </w:pPr>
            <w:r w:rsidRPr="00AD1F88">
              <w:rPr>
                <w:lang w:val="es-ES"/>
              </w:rPr>
              <w:t>Cobre, bronce, latón</w:t>
            </w:r>
          </w:p>
        </w:tc>
        <w:tc>
          <w:tcPr>
            <w:tcW w:w="1560" w:type="dxa"/>
            <w:tcBorders>
              <w:top w:val="single" w:sz="4" w:space="0" w:color="auto"/>
              <w:bottom w:val="single" w:sz="4" w:space="0" w:color="auto"/>
            </w:tcBorders>
          </w:tcPr>
          <w:p w14:paraId="3E21013C"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1339220F" w14:textId="77777777" w:rsidR="004E3768" w:rsidRPr="00AD1F88" w:rsidRDefault="004E3768" w:rsidP="00C340F9">
            <w:pPr>
              <w:jc w:val="both"/>
              <w:rPr>
                <w:lang w:val="es-ES"/>
              </w:rPr>
            </w:pPr>
            <w:r w:rsidRPr="00AD1F88">
              <w:rPr>
                <w:lang w:val="es-ES"/>
              </w:rPr>
              <w:t>Gestor Autorizado Residuos no Peligrosos</w:t>
            </w:r>
          </w:p>
        </w:tc>
      </w:tr>
      <w:tr w:rsidR="004E3768" w:rsidRPr="00AD1F88" w14:paraId="07C275DD" w14:textId="77777777" w:rsidTr="004E3768">
        <w:tc>
          <w:tcPr>
            <w:tcW w:w="283" w:type="dxa"/>
            <w:tcBorders>
              <w:top w:val="single" w:sz="4" w:space="0" w:color="auto"/>
              <w:left w:val="single" w:sz="4" w:space="0" w:color="auto"/>
              <w:bottom w:val="single" w:sz="4" w:space="0" w:color="auto"/>
            </w:tcBorders>
          </w:tcPr>
          <w:p w14:paraId="4A01A2F8"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3BD5E880" w14:textId="77777777" w:rsidR="004E3768" w:rsidRPr="00AD1F88" w:rsidRDefault="004E3768" w:rsidP="00C340F9">
            <w:pPr>
              <w:jc w:val="both"/>
              <w:rPr>
                <w:lang w:val="es-ES"/>
              </w:rPr>
            </w:pPr>
            <w:r w:rsidRPr="00AD1F88">
              <w:rPr>
                <w:lang w:val="es-ES"/>
              </w:rPr>
              <w:t>Aluminio</w:t>
            </w:r>
          </w:p>
        </w:tc>
        <w:tc>
          <w:tcPr>
            <w:tcW w:w="1560" w:type="dxa"/>
            <w:tcBorders>
              <w:top w:val="single" w:sz="4" w:space="0" w:color="auto"/>
              <w:bottom w:val="single" w:sz="4" w:space="0" w:color="auto"/>
            </w:tcBorders>
          </w:tcPr>
          <w:p w14:paraId="18453944"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32B2931C" w14:textId="77777777" w:rsidR="004E3768" w:rsidRPr="00AD1F88" w:rsidRDefault="004E3768" w:rsidP="00C340F9">
            <w:pPr>
              <w:jc w:val="both"/>
              <w:rPr>
                <w:lang w:val="es-ES"/>
              </w:rPr>
            </w:pPr>
            <w:r w:rsidRPr="00AD1F88">
              <w:rPr>
                <w:lang w:val="es-ES"/>
              </w:rPr>
              <w:t>Gestor Autorizado Residuos no Peligrosos</w:t>
            </w:r>
          </w:p>
        </w:tc>
      </w:tr>
      <w:tr w:rsidR="004E3768" w:rsidRPr="00AD1F88" w14:paraId="070E913B" w14:textId="77777777" w:rsidTr="004E3768">
        <w:tc>
          <w:tcPr>
            <w:tcW w:w="283" w:type="dxa"/>
            <w:tcBorders>
              <w:top w:val="single" w:sz="4" w:space="0" w:color="auto"/>
              <w:left w:val="single" w:sz="4" w:space="0" w:color="auto"/>
              <w:bottom w:val="single" w:sz="4" w:space="0" w:color="auto"/>
            </w:tcBorders>
          </w:tcPr>
          <w:p w14:paraId="4A3046D9" w14:textId="77777777" w:rsidR="004E3768" w:rsidRPr="00AD1F88" w:rsidRDefault="004E3768" w:rsidP="00C340F9">
            <w:pPr>
              <w:jc w:val="both"/>
              <w:rPr>
                <w:lang w:val="es-ES"/>
              </w:rPr>
            </w:pPr>
          </w:p>
        </w:tc>
        <w:tc>
          <w:tcPr>
            <w:tcW w:w="4800" w:type="dxa"/>
            <w:tcBorders>
              <w:top w:val="single" w:sz="4" w:space="0" w:color="auto"/>
              <w:bottom w:val="single" w:sz="4" w:space="0" w:color="auto"/>
            </w:tcBorders>
          </w:tcPr>
          <w:p w14:paraId="391AC913" w14:textId="77777777" w:rsidR="004E3768" w:rsidRPr="00AD1F88" w:rsidRDefault="004E3768" w:rsidP="00C340F9">
            <w:pPr>
              <w:jc w:val="both"/>
              <w:rPr>
                <w:lang w:val="es-ES"/>
              </w:rPr>
            </w:pPr>
            <w:r w:rsidRPr="00AD1F88">
              <w:rPr>
                <w:lang w:val="es-ES"/>
              </w:rPr>
              <w:t>Plomo</w:t>
            </w:r>
          </w:p>
        </w:tc>
        <w:tc>
          <w:tcPr>
            <w:tcW w:w="1560" w:type="dxa"/>
            <w:tcBorders>
              <w:top w:val="single" w:sz="4" w:space="0" w:color="auto"/>
              <w:bottom w:val="single" w:sz="4" w:space="0" w:color="auto"/>
            </w:tcBorders>
          </w:tcPr>
          <w:p w14:paraId="53A0BA5D" w14:textId="77777777" w:rsidR="004E3768" w:rsidRPr="00AD1F88" w:rsidRDefault="004E3768" w:rsidP="00C340F9">
            <w:pPr>
              <w:jc w:val="both"/>
              <w:rPr>
                <w:lang w:val="es-ES"/>
              </w:rPr>
            </w:pPr>
          </w:p>
        </w:tc>
        <w:tc>
          <w:tcPr>
            <w:tcW w:w="2976" w:type="dxa"/>
            <w:tcBorders>
              <w:top w:val="single" w:sz="4" w:space="0" w:color="auto"/>
              <w:bottom w:val="single" w:sz="4" w:space="0" w:color="auto"/>
              <w:right w:val="single" w:sz="4" w:space="0" w:color="auto"/>
            </w:tcBorders>
          </w:tcPr>
          <w:p w14:paraId="581A612B" w14:textId="77777777" w:rsidR="004E3768" w:rsidRPr="00AD1F88" w:rsidRDefault="004E3768" w:rsidP="00C340F9">
            <w:pPr>
              <w:jc w:val="both"/>
              <w:rPr>
                <w:lang w:val="es-ES"/>
              </w:rPr>
            </w:pPr>
            <w:r w:rsidRPr="00AD1F88">
              <w:rPr>
                <w:lang w:val="es-ES"/>
              </w:rPr>
              <w:t>Gestor Autorizado Residuos Peligrosos</w:t>
            </w:r>
          </w:p>
        </w:tc>
      </w:tr>
      <w:tr w:rsidR="004E3768" w:rsidRPr="00AD1F88" w14:paraId="5EF7864C" w14:textId="77777777" w:rsidTr="004E3768">
        <w:tc>
          <w:tcPr>
            <w:tcW w:w="283" w:type="dxa"/>
            <w:tcBorders>
              <w:top w:val="single" w:sz="4" w:space="0" w:color="auto"/>
              <w:left w:val="single" w:sz="4" w:space="0" w:color="auto"/>
              <w:bottom w:val="single" w:sz="4" w:space="0" w:color="auto"/>
            </w:tcBorders>
          </w:tcPr>
          <w:p w14:paraId="54E63968" w14:textId="77777777" w:rsidR="004E3768" w:rsidRPr="00AD1F88" w:rsidRDefault="004E3768" w:rsidP="00C340F9">
            <w:pPr>
              <w:jc w:val="both"/>
              <w:rPr>
                <w:lang w:val="es-ES"/>
              </w:rPr>
            </w:pPr>
          </w:p>
        </w:tc>
        <w:tc>
          <w:tcPr>
            <w:tcW w:w="4800" w:type="dxa"/>
            <w:tcBorders>
              <w:top w:val="single" w:sz="4" w:space="0" w:color="auto"/>
              <w:bottom w:val="single" w:sz="4" w:space="0" w:color="auto"/>
            </w:tcBorders>
          </w:tcPr>
          <w:p w14:paraId="1F3534BB" w14:textId="77777777" w:rsidR="004E3768" w:rsidRPr="00AD1F88" w:rsidRDefault="004E3768" w:rsidP="00C340F9">
            <w:pPr>
              <w:jc w:val="both"/>
              <w:rPr>
                <w:lang w:val="es-ES"/>
              </w:rPr>
            </w:pPr>
            <w:r w:rsidRPr="00AD1F88">
              <w:rPr>
                <w:lang w:val="es-ES"/>
              </w:rPr>
              <w:t>Zinc</w:t>
            </w:r>
          </w:p>
        </w:tc>
        <w:tc>
          <w:tcPr>
            <w:tcW w:w="1560" w:type="dxa"/>
            <w:tcBorders>
              <w:top w:val="single" w:sz="4" w:space="0" w:color="auto"/>
              <w:bottom w:val="single" w:sz="4" w:space="0" w:color="auto"/>
            </w:tcBorders>
          </w:tcPr>
          <w:p w14:paraId="5734BDA1" w14:textId="77777777" w:rsidR="004E3768" w:rsidRPr="00AD1F88" w:rsidRDefault="004E3768" w:rsidP="00C340F9">
            <w:pPr>
              <w:jc w:val="both"/>
              <w:rPr>
                <w:lang w:val="es-ES"/>
              </w:rPr>
            </w:pPr>
          </w:p>
        </w:tc>
        <w:tc>
          <w:tcPr>
            <w:tcW w:w="2976" w:type="dxa"/>
            <w:tcBorders>
              <w:top w:val="single" w:sz="4" w:space="0" w:color="auto"/>
              <w:bottom w:val="single" w:sz="4" w:space="0" w:color="auto"/>
              <w:right w:val="single" w:sz="4" w:space="0" w:color="auto"/>
            </w:tcBorders>
          </w:tcPr>
          <w:p w14:paraId="1D5B9F35" w14:textId="77777777" w:rsidR="004E3768" w:rsidRPr="00AD1F88" w:rsidRDefault="004E3768" w:rsidP="00C340F9">
            <w:pPr>
              <w:jc w:val="both"/>
              <w:rPr>
                <w:lang w:val="es-ES"/>
              </w:rPr>
            </w:pPr>
            <w:r w:rsidRPr="00AD1F88">
              <w:rPr>
                <w:lang w:val="es-ES"/>
              </w:rPr>
              <w:t>Gestor Autorizado Residuos Peligrosos</w:t>
            </w:r>
          </w:p>
        </w:tc>
      </w:tr>
      <w:tr w:rsidR="004E3768" w:rsidRPr="00AD1F88" w14:paraId="57A8F307" w14:textId="77777777" w:rsidTr="004E3768">
        <w:tc>
          <w:tcPr>
            <w:tcW w:w="283" w:type="dxa"/>
            <w:tcBorders>
              <w:top w:val="single" w:sz="4" w:space="0" w:color="auto"/>
              <w:left w:val="single" w:sz="4" w:space="0" w:color="auto"/>
              <w:bottom w:val="single" w:sz="4" w:space="0" w:color="auto"/>
            </w:tcBorders>
          </w:tcPr>
          <w:p w14:paraId="58E80DD7"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5967D116" w14:textId="77777777" w:rsidR="004E3768" w:rsidRPr="00AD1F88" w:rsidRDefault="004E3768" w:rsidP="00C340F9">
            <w:pPr>
              <w:jc w:val="both"/>
              <w:rPr>
                <w:lang w:val="es-ES"/>
              </w:rPr>
            </w:pPr>
            <w:r w:rsidRPr="00AD1F88">
              <w:rPr>
                <w:lang w:val="es-ES"/>
              </w:rPr>
              <w:t>Hierro y Acero</w:t>
            </w:r>
          </w:p>
        </w:tc>
        <w:tc>
          <w:tcPr>
            <w:tcW w:w="1560" w:type="dxa"/>
            <w:tcBorders>
              <w:top w:val="single" w:sz="4" w:space="0" w:color="auto"/>
              <w:bottom w:val="single" w:sz="4" w:space="0" w:color="auto"/>
            </w:tcBorders>
          </w:tcPr>
          <w:p w14:paraId="7ECD2CFA"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204379EB" w14:textId="77777777" w:rsidR="004E3768" w:rsidRPr="00AD1F88" w:rsidRDefault="004E3768" w:rsidP="00C340F9">
            <w:pPr>
              <w:jc w:val="both"/>
              <w:rPr>
                <w:lang w:val="es-ES"/>
              </w:rPr>
            </w:pPr>
            <w:r w:rsidRPr="00AD1F88">
              <w:rPr>
                <w:lang w:val="es-ES"/>
              </w:rPr>
              <w:t>Gestor Autorizado Residuos no Peligrosos</w:t>
            </w:r>
          </w:p>
        </w:tc>
      </w:tr>
      <w:tr w:rsidR="004E3768" w:rsidRPr="00AD1F88" w14:paraId="2DD77506" w14:textId="77777777" w:rsidTr="004E3768">
        <w:tc>
          <w:tcPr>
            <w:tcW w:w="283" w:type="dxa"/>
            <w:tcBorders>
              <w:top w:val="single" w:sz="4" w:space="0" w:color="auto"/>
              <w:left w:val="single" w:sz="4" w:space="0" w:color="auto"/>
              <w:bottom w:val="single" w:sz="4" w:space="0" w:color="auto"/>
            </w:tcBorders>
          </w:tcPr>
          <w:p w14:paraId="07803866" w14:textId="77777777" w:rsidR="004E3768" w:rsidRPr="00AD1F88" w:rsidRDefault="004E3768" w:rsidP="00C340F9">
            <w:pPr>
              <w:jc w:val="both"/>
              <w:rPr>
                <w:lang w:val="es-ES"/>
              </w:rPr>
            </w:pPr>
          </w:p>
        </w:tc>
        <w:tc>
          <w:tcPr>
            <w:tcW w:w="4800" w:type="dxa"/>
            <w:tcBorders>
              <w:top w:val="single" w:sz="4" w:space="0" w:color="auto"/>
              <w:bottom w:val="single" w:sz="4" w:space="0" w:color="auto"/>
            </w:tcBorders>
          </w:tcPr>
          <w:p w14:paraId="5D006743" w14:textId="77777777" w:rsidR="004E3768" w:rsidRPr="00AD1F88" w:rsidRDefault="004E3768" w:rsidP="00C340F9">
            <w:pPr>
              <w:jc w:val="both"/>
              <w:rPr>
                <w:lang w:val="es-ES"/>
              </w:rPr>
            </w:pPr>
            <w:r w:rsidRPr="00AD1F88">
              <w:rPr>
                <w:lang w:val="es-ES"/>
              </w:rPr>
              <w:t>Estaño</w:t>
            </w:r>
          </w:p>
        </w:tc>
        <w:tc>
          <w:tcPr>
            <w:tcW w:w="1560" w:type="dxa"/>
            <w:tcBorders>
              <w:top w:val="single" w:sz="4" w:space="0" w:color="auto"/>
              <w:bottom w:val="single" w:sz="4" w:space="0" w:color="auto"/>
            </w:tcBorders>
          </w:tcPr>
          <w:p w14:paraId="738656BE" w14:textId="77777777" w:rsidR="004E3768" w:rsidRPr="00AD1F88" w:rsidRDefault="004E3768" w:rsidP="00C340F9">
            <w:pPr>
              <w:jc w:val="both"/>
              <w:rPr>
                <w:lang w:val="es-ES"/>
              </w:rPr>
            </w:pPr>
          </w:p>
        </w:tc>
        <w:tc>
          <w:tcPr>
            <w:tcW w:w="2976" w:type="dxa"/>
            <w:tcBorders>
              <w:top w:val="single" w:sz="4" w:space="0" w:color="auto"/>
              <w:bottom w:val="single" w:sz="4" w:space="0" w:color="auto"/>
              <w:right w:val="single" w:sz="4" w:space="0" w:color="auto"/>
            </w:tcBorders>
          </w:tcPr>
          <w:p w14:paraId="03BABC53" w14:textId="77777777" w:rsidR="004E3768" w:rsidRPr="00AD1F88" w:rsidRDefault="004E3768" w:rsidP="00C340F9">
            <w:pPr>
              <w:jc w:val="both"/>
              <w:rPr>
                <w:lang w:val="es-ES"/>
              </w:rPr>
            </w:pPr>
            <w:r w:rsidRPr="00AD1F88">
              <w:rPr>
                <w:lang w:val="es-ES"/>
              </w:rPr>
              <w:t>Gestor Autorizado Residuos Peligrosos</w:t>
            </w:r>
          </w:p>
        </w:tc>
      </w:tr>
      <w:tr w:rsidR="004E3768" w:rsidRPr="00AD1F88" w14:paraId="20F95A52" w14:textId="77777777" w:rsidTr="004E3768">
        <w:tc>
          <w:tcPr>
            <w:tcW w:w="283" w:type="dxa"/>
            <w:tcBorders>
              <w:top w:val="single" w:sz="4" w:space="0" w:color="auto"/>
              <w:left w:val="single" w:sz="4" w:space="0" w:color="auto"/>
              <w:bottom w:val="single" w:sz="4" w:space="0" w:color="auto"/>
            </w:tcBorders>
          </w:tcPr>
          <w:p w14:paraId="3DB13BD9" w14:textId="77777777" w:rsidR="004E3768" w:rsidRPr="00AD1F88" w:rsidRDefault="004E3768" w:rsidP="00C340F9">
            <w:pPr>
              <w:jc w:val="both"/>
              <w:rPr>
                <w:lang w:val="es-ES"/>
              </w:rPr>
            </w:pPr>
            <w:r w:rsidRPr="00AD1F88">
              <w:rPr>
                <w:lang w:val="es-ES"/>
              </w:rPr>
              <w:lastRenderedPageBreak/>
              <w:t xml:space="preserve">X </w:t>
            </w:r>
          </w:p>
        </w:tc>
        <w:tc>
          <w:tcPr>
            <w:tcW w:w="4800" w:type="dxa"/>
            <w:tcBorders>
              <w:top w:val="single" w:sz="4" w:space="0" w:color="auto"/>
              <w:bottom w:val="single" w:sz="4" w:space="0" w:color="auto"/>
            </w:tcBorders>
          </w:tcPr>
          <w:p w14:paraId="5351D769" w14:textId="77777777" w:rsidR="004E3768" w:rsidRPr="00AD1F88" w:rsidRDefault="004E3768" w:rsidP="00C340F9">
            <w:pPr>
              <w:jc w:val="both"/>
              <w:rPr>
                <w:lang w:val="es-ES"/>
              </w:rPr>
            </w:pPr>
            <w:r w:rsidRPr="00AD1F88">
              <w:rPr>
                <w:lang w:val="es-ES"/>
              </w:rPr>
              <w:t>Metales Mezclados</w:t>
            </w:r>
          </w:p>
        </w:tc>
        <w:tc>
          <w:tcPr>
            <w:tcW w:w="1560" w:type="dxa"/>
            <w:tcBorders>
              <w:top w:val="single" w:sz="4" w:space="0" w:color="auto"/>
              <w:bottom w:val="single" w:sz="4" w:space="0" w:color="auto"/>
            </w:tcBorders>
          </w:tcPr>
          <w:p w14:paraId="05C1C059"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74FCCAB4" w14:textId="77777777" w:rsidR="004E3768" w:rsidRPr="00AD1F88" w:rsidRDefault="004E3768" w:rsidP="00C340F9">
            <w:pPr>
              <w:jc w:val="both"/>
              <w:rPr>
                <w:lang w:val="es-ES"/>
              </w:rPr>
            </w:pPr>
            <w:r w:rsidRPr="00AD1F88">
              <w:rPr>
                <w:lang w:val="es-ES"/>
              </w:rPr>
              <w:t>Gestor Autorizado Residuos no Peligrosos</w:t>
            </w:r>
          </w:p>
        </w:tc>
      </w:tr>
      <w:tr w:rsidR="004E3768" w:rsidRPr="00AD1F88" w14:paraId="1B409E0E" w14:textId="77777777" w:rsidTr="004E3768">
        <w:tc>
          <w:tcPr>
            <w:tcW w:w="283" w:type="dxa"/>
            <w:tcBorders>
              <w:top w:val="single" w:sz="4" w:space="0" w:color="auto"/>
              <w:left w:val="single" w:sz="4" w:space="0" w:color="auto"/>
              <w:bottom w:val="single" w:sz="4" w:space="0" w:color="auto"/>
            </w:tcBorders>
          </w:tcPr>
          <w:p w14:paraId="190ACA3E" w14:textId="77777777" w:rsidR="004E3768" w:rsidRPr="00AD1F88" w:rsidRDefault="004E3768" w:rsidP="00C340F9">
            <w:pPr>
              <w:jc w:val="both"/>
              <w:rPr>
                <w:lang w:val="es-ES"/>
              </w:rPr>
            </w:pPr>
          </w:p>
        </w:tc>
        <w:tc>
          <w:tcPr>
            <w:tcW w:w="4800" w:type="dxa"/>
            <w:tcBorders>
              <w:top w:val="single" w:sz="4" w:space="0" w:color="auto"/>
              <w:bottom w:val="single" w:sz="4" w:space="0" w:color="auto"/>
            </w:tcBorders>
          </w:tcPr>
          <w:p w14:paraId="4DFD66D1" w14:textId="77777777" w:rsidR="004E3768" w:rsidRPr="00AD1F88" w:rsidRDefault="004E3768" w:rsidP="00C340F9">
            <w:pPr>
              <w:jc w:val="both"/>
              <w:rPr>
                <w:lang w:val="es-ES"/>
              </w:rPr>
            </w:pPr>
            <w:r w:rsidRPr="00AD1F88">
              <w:rPr>
                <w:lang w:val="es-ES"/>
              </w:rPr>
              <w:t>Residuos Metálicos contaminados con sustancias peligrosas</w:t>
            </w:r>
          </w:p>
        </w:tc>
        <w:tc>
          <w:tcPr>
            <w:tcW w:w="1560" w:type="dxa"/>
            <w:tcBorders>
              <w:top w:val="single" w:sz="4" w:space="0" w:color="auto"/>
              <w:bottom w:val="single" w:sz="4" w:space="0" w:color="auto"/>
            </w:tcBorders>
          </w:tcPr>
          <w:p w14:paraId="0D5E45E8" w14:textId="77777777" w:rsidR="004E3768" w:rsidRPr="00AD1F88" w:rsidRDefault="004E3768" w:rsidP="00C340F9">
            <w:pPr>
              <w:jc w:val="both"/>
              <w:rPr>
                <w:lang w:val="es-ES"/>
              </w:rPr>
            </w:pPr>
          </w:p>
        </w:tc>
        <w:tc>
          <w:tcPr>
            <w:tcW w:w="2976" w:type="dxa"/>
            <w:tcBorders>
              <w:top w:val="single" w:sz="4" w:space="0" w:color="auto"/>
              <w:bottom w:val="single" w:sz="4" w:space="0" w:color="auto"/>
              <w:right w:val="single" w:sz="4" w:space="0" w:color="auto"/>
            </w:tcBorders>
          </w:tcPr>
          <w:p w14:paraId="74AC90EC" w14:textId="77777777" w:rsidR="004E3768" w:rsidRPr="00AD1F88" w:rsidRDefault="004E3768" w:rsidP="00C340F9">
            <w:pPr>
              <w:jc w:val="both"/>
              <w:rPr>
                <w:lang w:val="es-ES"/>
              </w:rPr>
            </w:pPr>
            <w:r w:rsidRPr="00AD1F88">
              <w:rPr>
                <w:lang w:val="es-ES"/>
              </w:rPr>
              <w:t>Gestor Autorizado Residuos Peligrosos</w:t>
            </w:r>
          </w:p>
        </w:tc>
      </w:tr>
      <w:tr w:rsidR="004E3768" w:rsidRPr="00AD1F88" w14:paraId="530AAB65" w14:textId="77777777" w:rsidTr="004E3768">
        <w:tc>
          <w:tcPr>
            <w:tcW w:w="283" w:type="dxa"/>
            <w:tcBorders>
              <w:top w:val="single" w:sz="4" w:space="0" w:color="auto"/>
              <w:left w:val="single" w:sz="4" w:space="0" w:color="auto"/>
              <w:bottom w:val="single" w:sz="4" w:space="0" w:color="auto"/>
            </w:tcBorders>
          </w:tcPr>
          <w:p w14:paraId="18FC3D5B" w14:textId="77777777" w:rsidR="004E3768" w:rsidRPr="00AD1F88" w:rsidRDefault="004E3768" w:rsidP="00C340F9">
            <w:pPr>
              <w:jc w:val="both"/>
              <w:rPr>
                <w:lang w:val="es-ES"/>
              </w:rPr>
            </w:pPr>
          </w:p>
        </w:tc>
        <w:tc>
          <w:tcPr>
            <w:tcW w:w="4800" w:type="dxa"/>
            <w:tcBorders>
              <w:top w:val="single" w:sz="4" w:space="0" w:color="auto"/>
              <w:bottom w:val="single" w:sz="4" w:space="0" w:color="auto"/>
            </w:tcBorders>
          </w:tcPr>
          <w:p w14:paraId="1FCA7D5D" w14:textId="77777777" w:rsidR="004E3768" w:rsidRPr="00AD1F88" w:rsidRDefault="004E3768" w:rsidP="00C340F9">
            <w:pPr>
              <w:jc w:val="both"/>
              <w:rPr>
                <w:lang w:val="es-ES"/>
              </w:rPr>
            </w:pPr>
            <w:r w:rsidRPr="00AD1F88">
              <w:rPr>
                <w:lang w:val="es-ES"/>
              </w:rPr>
              <w:t>Cables que contienen Hidrocarburos, alquitrán de hulla y otras SP’s</w:t>
            </w:r>
          </w:p>
        </w:tc>
        <w:tc>
          <w:tcPr>
            <w:tcW w:w="1560" w:type="dxa"/>
            <w:tcBorders>
              <w:top w:val="single" w:sz="4" w:space="0" w:color="auto"/>
              <w:bottom w:val="single" w:sz="4" w:space="0" w:color="auto"/>
            </w:tcBorders>
          </w:tcPr>
          <w:p w14:paraId="36382031" w14:textId="77777777" w:rsidR="004E3768" w:rsidRPr="00AD1F88" w:rsidRDefault="004E3768" w:rsidP="00C340F9">
            <w:pPr>
              <w:jc w:val="both"/>
              <w:rPr>
                <w:lang w:val="es-ES"/>
              </w:rPr>
            </w:pPr>
          </w:p>
        </w:tc>
        <w:tc>
          <w:tcPr>
            <w:tcW w:w="2976" w:type="dxa"/>
            <w:tcBorders>
              <w:top w:val="single" w:sz="4" w:space="0" w:color="auto"/>
              <w:bottom w:val="single" w:sz="4" w:space="0" w:color="auto"/>
              <w:right w:val="single" w:sz="4" w:space="0" w:color="auto"/>
            </w:tcBorders>
          </w:tcPr>
          <w:p w14:paraId="2237D59D" w14:textId="77777777" w:rsidR="004E3768" w:rsidRPr="00AD1F88" w:rsidRDefault="004E3768" w:rsidP="00C340F9">
            <w:pPr>
              <w:jc w:val="both"/>
              <w:rPr>
                <w:lang w:val="es-ES"/>
              </w:rPr>
            </w:pPr>
            <w:r w:rsidRPr="00AD1F88">
              <w:rPr>
                <w:lang w:val="es-ES"/>
              </w:rPr>
              <w:t>Gestor Autorizado Residuos Peligrosos</w:t>
            </w:r>
          </w:p>
        </w:tc>
      </w:tr>
      <w:tr w:rsidR="004E3768" w:rsidRPr="00AD1F88" w14:paraId="731B8972" w14:textId="77777777" w:rsidTr="004E3768">
        <w:tc>
          <w:tcPr>
            <w:tcW w:w="283" w:type="dxa"/>
            <w:tcBorders>
              <w:top w:val="single" w:sz="4" w:space="0" w:color="auto"/>
              <w:left w:val="single" w:sz="4" w:space="0" w:color="auto"/>
              <w:bottom w:val="single" w:sz="4" w:space="0" w:color="auto"/>
            </w:tcBorders>
          </w:tcPr>
          <w:p w14:paraId="5B5E26D8" w14:textId="77777777" w:rsidR="004E3768" w:rsidRPr="00AD1F88" w:rsidRDefault="004E3768" w:rsidP="00C340F9">
            <w:pPr>
              <w:jc w:val="both"/>
              <w:rPr>
                <w:lang w:val="es-ES"/>
              </w:rPr>
            </w:pPr>
          </w:p>
        </w:tc>
        <w:tc>
          <w:tcPr>
            <w:tcW w:w="4800" w:type="dxa"/>
            <w:tcBorders>
              <w:top w:val="single" w:sz="4" w:space="0" w:color="auto"/>
              <w:bottom w:val="single" w:sz="4" w:space="0" w:color="auto"/>
            </w:tcBorders>
          </w:tcPr>
          <w:p w14:paraId="46050E8D" w14:textId="77777777" w:rsidR="004E3768" w:rsidRPr="00AD1F88" w:rsidRDefault="004E3768" w:rsidP="00C340F9">
            <w:pPr>
              <w:jc w:val="both"/>
              <w:rPr>
                <w:lang w:val="es-ES"/>
              </w:rPr>
            </w:pPr>
            <w:r w:rsidRPr="00AD1F88">
              <w:rPr>
                <w:lang w:val="es-ES"/>
              </w:rPr>
              <w:t>Cables distintos de los especificados en el código 17 04 10</w:t>
            </w:r>
          </w:p>
        </w:tc>
        <w:tc>
          <w:tcPr>
            <w:tcW w:w="1560" w:type="dxa"/>
            <w:tcBorders>
              <w:top w:val="single" w:sz="4" w:space="0" w:color="auto"/>
              <w:bottom w:val="single" w:sz="4" w:space="0" w:color="auto"/>
            </w:tcBorders>
          </w:tcPr>
          <w:p w14:paraId="4B0C0825"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27A153E0" w14:textId="77777777" w:rsidR="004E3768" w:rsidRPr="00AD1F88" w:rsidRDefault="004E3768" w:rsidP="00C340F9">
            <w:pPr>
              <w:jc w:val="both"/>
              <w:rPr>
                <w:lang w:val="es-ES"/>
              </w:rPr>
            </w:pPr>
            <w:r w:rsidRPr="00AD1F88">
              <w:rPr>
                <w:lang w:val="es-ES"/>
              </w:rPr>
              <w:t>Gestor Autorizado Residuos no Peligrosos</w:t>
            </w:r>
          </w:p>
        </w:tc>
      </w:tr>
    </w:tbl>
    <w:p w14:paraId="0274C8CA" w14:textId="77777777" w:rsidR="004E3768" w:rsidRPr="00AD1F88" w:rsidRDefault="004E3768" w:rsidP="00C340F9">
      <w:pPr>
        <w:jc w:val="both"/>
        <w:rPr>
          <w:lang w:val="es-ES"/>
        </w:rPr>
      </w:pPr>
      <w:r w:rsidRPr="00AD1F88">
        <w:rPr>
          <w:lang w:val="es-ES"/>
        </w:rPr>
        <w:t xml:space="preserve">Materiales de Aislamiento </w:t>
      </w:r>
    </w:p>
    <w:tbl>
      <w:tblPr>
        <w:tblW w:w="9619" w:type="dxa"/>
        <w:tblInd w:w="354" w:type="dxa"/>
        <w:tblBorders>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
        <w:gridCol w:w="4800"/>
        <w:gridCol w:w="1560"/>
        <w:gridCol w:w="2976"/>
      </w:tblGrid>
      <w:tr w:rsidR="004E3768" w:rsidRPr="00AD1F88" w14:paraId="1F7A015A" w14:textId="77777777" w:rsidTr="004E3768">
        <w:tc>
          <w:tcPr>
            <w:tcW w:w="283" w:type="dxa"/>
            <w:tcBorders>
              <w:top w:val="single" w:sz="4" w:space="0" w:color="auto"/>
              <w:left w:val="single" w:sz="4" w:space="0" w:color="auto"/>
              <w:bottom w:val="single" w:sz="4" w:space="0" w:color="auto"/>
            </w:tcBorders>
          </w:tcPr>
          <w:p w14:paraId="55478FEC"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356946D3" w14:textId="77777777" w:rsidR="004E3768" w:rsidRPr="00AD1F88" w:rsidRDefault="004E3768" w:rsidP="00C340F9">
            <w:pPr>
              <w:jc w:val="both"/>
              <w:rPr>
                <w:lang w:val="es-ES"/>
              </w:rPr>
            </w:pPr>
            <w:r w:rsidRPr="00AD1F88">
              <w:rPr>
                <w:lang w:val="es-ES"/>
              </w:rPr>
              <w:t>Materiales de aislamiento distintos de los 17 06 01 y 07 06 03</w:t>
            </w:r>
          </w:p>
        </w:tc>
        <w:tc>
          <w:tcPr>
            <w:tcW w:w="1560" w:type="dxa"/>
            <w:tcBorders>
              <w:top w:val="single" w:sz="4" w:space="0" w:color="auto"/>
              <w:bottom w:val="single" w:sz="4" w:space="0" w:color="auto"/>
            </w:tcBorders>
          </w:tcPr>
          <w:p w14:paraId="22CEE153"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75A6EA5E" w14:textId="77777777" w:rsidR="004E3768" w:rsidRPr="00AD1F88" w:rsidRDefault="004E3768" w:rsidP="00C340F9">
            <w:pPr>
              <w:jc w:val="both"/>
              <w:rPr>
                <w:lang w:val="es-ES"/>
              </w:rPr>
            </w:pPr>
            <w:r w:rsidRPr="00AD1F88">
              <w:rPr>
                <w:lang w:val="es-ES"/>
              </w:rPr>
              <w:t>Gestor Autorizado Residuos no Peligrosos</w:t>
            </w:r>
          </w:p>
        </w:tc>
      </w:tr>
      <w:tr w:rsidR="004E3768" w:rsidRPr="00AD1F88" w14:paraId="3FD05C0C" w14:textId="77777777" w:rsidTr="004E3768">
        <w:tc>
          <w:tcPr>
            <w:tcW w:w="283" w:type="dxa"/>
            <w:tcBorders>
              <w:top w:val="single" w:sz="4" w:space="0" w:color="auto"/>
              <w:left w:val="single" w:sz="4" w:space="0" w:color="auto"/>
              <w:bottom w:val="single" w:sz="4" w:space="0" w:color="auto"/>
            </w:tcBorders>
          </w:tcPr>
          <w:p w14:paraId="26928E12" w14:textId="77777777" w:rsidR="004E3768" w:rsidRPr="00AD1F88" w:rsidRDefault="004E3768" w:rsidP="00C340F9">
            <w:pPr>
              <w:jc w:val="both"/>
              <w:rPr>
                <w:lang w:val="es-ES"/>
              </w:rPr>
            </w:pPr>
          </w:p>
        </w:tc>
        <w:tc>
          <w:tcPr>
            <w:tcW w:w="4800" w:type="dxa"/>
            <w:tcBorders>
              <w:top w:val="single" w:sz="4" w:space="0" w:color="auto"/>
              <w:bottom w:val="single" w:sz="4" w:space="0" w:color="auto"/>
            </w:tcBorders>
          </w:tcPr>
          <w:p w14:paraId="5F61211A" w14:textId="77777777" w:rsidR="004E3768" w:rsidRPr="00AD1F88" w:rsidRDefault="004E3768" w:rsidP="00C340F9">
            <w:pPr>
              <w:jc w:val="both"/>
              <w:rPr>
                <w:lang w:val="es-ES"/>
              </w:rPr>
            </w:pPr>
            <w:r w:rsidRPr="00AD1F88">
              <w:rPr>
                <w:lang w:val="es-ES"/>
              </w:rPr>
              <w:t>Materiales de construcción que contienen Amianto</w:t>
            </w:r>
          </w:p>
        </w:tc>
        <w:tc>
          <w:tcPr>
            <w:tcW w:w="1560" w:type="dxa"/>
            <w:tcBorders>
              <w:top w:val="single" w:sz="4" w:space="0" w:color="auto"/>
              <w:bottom w:val="single" w:sz="4" w:space="0" w:color="auto"/>
            </w:tcBorders>
          </w:tcPr>
          <w:p w14:paraId="2C3FD71C" w14:textId="77777777" w:rsidR="004E3768" w:rsidRPr="00AD1F88" w:rsidRDefault="004E3768" w:rsidP="00C340F9">
            <w:pPr>
              <w:jc w:val="both"/>
              <w:rPr>
                <w:lang w:val="es-ES"/>
              </w:rPr>
            </w:pPr>
            <w:r w:rsidRPr="00AD1F88">
              <w:rPr>
                <w:lang w:val="es-ES"/>
              </w:rPr>
              <w:t>Depósito Seguridad</w:t>
            </w:r>
          </w:p>
        </w:tc>
        <w:tc>
          <w:tcPr>
            <w:tcW w:w="2976" w:type="dxa"/>
            <w:tcBorders>
              <w:top w:val="single" w:sz="4" w:space="0" w:color="auto"/>
              <w:bottom w:val="single" w:sz="4" w:space="0" w:color="auto"/>
              <w:right w:val="single" w:sz="4" w:space="0" w:color="auto"/>
            </w:tcBorders>
          </w:tcPr>
          <w:p w14:paraId="282C1FE5" w14:textId="77777777" w:rsidR="004E3768" w:rsidRPr="00AD1F88" w:rsidRDefault="004E3768" w:rsidP="00C340F9">
            <w:pPr>
              <w:jc w:val="both"/>
              <w:rPr>
                <w:lang w:val="es-ES"/>
              </w:rPr>
            </w:pPr>
            <w:r w:rsidRPr="00AD1F88">
              <w:rPr>
                <w:lang w:val="es-ES"/>
              </w:rPr>
              <w:t>Gestor Autorizado Residuos Peligrosos</w:t>
            </w:r>
          </w:p>
        </w:tc>
      </w:tr>
    </w:tbl>
    <w:p w14:paraId="3768199E" w14:textId="77777777" w:rsidR="004E3768" w:rsidRPr="00AD1F88" w:rsidRDefault="004E3768" w:rsidP="00C340F9">
      <w:pPr>
        <w:jc w:val="both"/>
        <w:rPr>
          <w:lang w:val="es-ES"/>
        </w:rPr>
      </w:pPr>
      <w:r w:rsidRPr="00AD1F88">
        <w:rPr>
          <w:lang w:val="es-ES"/>
        </w:rPr>
        <w:t>Materiales de Construcción a partir de yeso</w:t>
      </w:r>
    </w:p>
    <w:tbl>
      <w:tblPr>
        <w:tblW w:w="9619" w:type="dxa"/>
        <w:tblInd w:w="354" w:type="dxa"/>
        <w:tblBorders>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
        <w:gridCol w:w="4800"/>
        <w:gridCol w:w="1560"/>
        <w:gridCol w:w="2976"/>
      </w:tblGrid>
      <w:tr w:rsidR="004E3768" w:rsidRPr="00AD1F88" w14:paraId="674821F4" w14:textId="77777777" w:rsidTr="004E3768">
        <w:tc>
          <w:tcPr>
            <w:tcW w:w="283" w:type="dxa"/>
            <w:tcBorders>
              <w:top w:val="single" w:sz="4" w:space="0" w:color="auto"/>
              <w:left w:val="single" w:sz="4" w:space="0" w:color="auto"/>
              <w:bottom w:val="single" w:sz="4" w:space="0" w:color="auto"/>
            </w:tcBorders>
          </w:tcPr>
          <w:p w14:paraId="2FAB9366"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64427117" w14:textId="77777777" w:rsidR="004E3768" w:rsidRPr="00AD1F88" w:rsidRDefault="004E3768" w:rsidP="00C340F9">
            <w:pPr>
              <w:jc w:val="both"/>
              <w:rPr>
                <w:lang w:val="es-ES"/>
              </w:rPr>
            </w:pPr>
            <w:r w:rsidRPr="00AD1F88">
              <w:rPr>
                <w:lang w:val="es-ES"/>
              </w:rPr>
              <w:t>Materiales de Construcción a partir de Yeso contaminados con SP’s</w:t>
            </w:r>
          </w:p>
        </w:tc>
        <w:tc>
          <w:tcPr>
            <w:tcW w:w="1560" w:type="dxa"/>
            <w:tcBorders>
              <w:top w:val="single" w:sz="4" w:space="0" w:color="auto"/>
              <w:bottom w:val="single" w:sz="4" w:space="0" w:color="auto"/>
            </w:tcBorders>
          </w:tcPr>
          <w:p w14:paraId="63F972AB" w14:textId="77777777" w:rsidR="004E3768" w:rsidRPr="00AD1F88" w:rsidRDefault="004E3768" w:rsidP="00C340F9">
            <w:pPr>
              <w:jc w:val="both"/>
              <w:rPr>
                <w:lang w:val="es-ES"/>
              </w:rPr>
            </w:pPr>
          </w:p>
        </w:tc>
        <w:tc>
          <w:tcPr>
            <w:tcW w:w="2976" w:type="dxa"/>
            <w:tcBorders>
              <w:top w:val="single" w:sz="4" w:space="0" w:color="auto"/>
              <w:bottom w:val="single" w:sz="4" w:space="0" w:color="auto"/>
              <w:right w:val="single" w:sz="4" w:space="0" w:color="auto"/>
            </w:tcBorders>
          </w:tcPr>
          <w:p w14:paraId="73B0F8DD" w14:textId="77777777" w:rsidR="004E3768" w:rsidRPr="00AD1F88" w:rsidRDefault="004E3768" w:rsidP="00C340F9">
            <w:pPr>
              <w:jc w:val="both"/>
              <w:rPr>
                <w:lang w:val="es-ES"/>
              </w:rPr>
            </w:pPr>
            <w:r w:rsidRPr="00AD1F88">
              <w:rPr>
                <w:lang w:val="es-ES"/>
              </w:rPr>
              <w:t>Gestor Autorizado Residuos Peligrosos</w:t>
            </w:r>
          </w:p>
        </w:tc>
      </w:tr>
      <w:tr w:rsidR="004E3768" w:rsidRPr="00AD1F88" w14:paraId="525D6DE1" w14:textId="77777777" w:rsidTr="004E3768">
        <w:tc>
          <w:tcPr>
            <w:tcW w:w="283" w:type="dxa"/>
            <w:tcBorders>
              <w:top w:val="single" w:sz="4" w:space="0" w:color="auto"/>
              <w:left w:val="single" w:sz="4" w:space="0" w:color="auto"/>
              <w:bottom w:val="single" w:sz="4" w:space="0" w:color="auto"/>
            </w:tcBorders>
          </w:tcPr>
          <w:p w14:paraId="554B8E97"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4EAA27D9" w14:textId="77777777" w:rsidR="004E3768" w:rsidRPr="00AD1F88" w:rsidRDefault="004E3768" w:rsidP="00C340F9">
            <w:pPr>
              <w:jc w:val="both"/>
              <w:rPr>
                <w:lang w:val="es-ES"/>
              </w:rPr>
            </w:pPr>
            <w:r w:rsidRPr="00AD1F88">
              <w:rPr>
                <w:lang w:val="es-ES"/>
              </w:rPr>
              <w:t>Materiales de Construcción a partir de Yeso distintos de los 17 08 01</w:t>
            </w:r>
          </w:p>
        </w:tc>
        <w:tc>
          <w:tcPr>
            <w:tcW w:w="1560" w:type="dxa"/>
            <w:tcBorders>
              <w:top w:val="single" w:sz="4" w:space="0" w:color="auto"/>
              <w:bottom w:val="single" w:sz="4" w:space="0" w:color="auto"/>
            </w:tcBorders>
          </w:tcPr>
          <w:p w14:paraId="70C7865F" w14:textId="77777777" w:rsidR="004E3768" w:rsidRPr="00AD1F88" w:rsidRDefault="004E3768" w:rsidP="00C340F9">
            <w:pPr>
              <w:jc w:val="both"/>
              <w:rPr>
                <w:lang w:val="es-ES"/>
              </w:rPr>
            </w:pPr>
          </w:p>
        </w:tc>
        <w:tc>
          <w:tcPr>
            <w:tcW w:w="2976" w:type="dxa"/>
            <w:tcBorders>
              <w:top w:val="single" w:sz="4" w:space="0" w:color="auto"/>
              <w:bottom w:val="single" w:sz="4" w:space="0" w:color="auto"/>
              <w:right w:val="single" w:sz="4" w:space="0" w:color="auto"/>
            </w:tcBorders>
          </w:tcPr>
          <w:p w14:paraId="317AE2D9" w14:textId="77777777" w:rsidR="004E3768" w:rsidRPr="00AD1F88" w:rsidRDefault="004E3768" w:rsidP="00C340F9">
            <w:pPr>
              <w:jc w:val="both"/>
              <w:rPr>
                <w:lang w:val="es-ES"/>
              </w:rPr>
            </w:pPr>
            <w:r w:rsidRPr="00AD1F88">
              <w:rPr>
                <w:lang w:val="es-ES"/>
              </w:rPr>
              <w:t>Gestor Autorizado Residuos no Peligrosos</w:t>
            </w:r>
          </w:p>
        </w:tc>
      </w:tr>
    </w:tbl>
    <w:p w14:paraId="654D42C7" w14:textId="77777777" w:rsidR="004E3768" w:rsidRPr="00AD1F88" w:rsidRDefault="004E3768" w:rsidP="00C340F9">
      <w:pPr>
        <w:jc w:val="both"/>
        <w:rPr>
          <w:lang w:val="es-ES"/>
        </w:rPr>
      </w:pPr>
      <w:r w:rsidRPr="00AD1F88">
        <w:rPr>
          <w:lang w:val="es-ES"/>
        </w:rPr>
        <w:t xml:space="preserve"> Otros Residuos de construcción y demolición</w:t>
      </w:r>
    </w:p>
    <w:tbl>
      <w:tblPr>
        <w:tblW w:w="9619" w:type="dxa"/>
        <w:tblInd w:w="354" w:type="dxa"/>
        <w:tblBorders>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
        <w:gridCol w:w="4800"/>
        <w:gridCol w:w="1560"/>
        <w:gridCol w:w="2976"/>
      </w:tblGrid>
      <w:tr w:rsidR="004E3768" w:rsidRPr="00AD1F88" w14:paraId="2EAF7ACD" w14:textId="77777777" w:rsidTr="004E3768">
        <w:tc>
          <w:tcPr>
            <w:tcW w:w="283" w:type="dxa"/>
            <w:tcBorders>
              <w:top w:val="single" w:sz="4" w:space="0" w:color="auto"/>
              <w:left w:val="single" w:sz="4" w:space="0" w:color="auto"/>
              <w:bottom w:val="single" w:sz="4" w:space="0" w:color="auto"/>
            </w:tcBorders>
          </w:tcPr>
          <w:p w14:paraId="6007B7AA" w14:textId="77777777" w:rsidR="004E3768" w:rsidRPr="00AD1F88" w:rsidRDefault="004E3768" w:rsidP="00C340F9">
            <w:pPr>
              <w:jc w:val="both"/>
              <w:rPr>
                <w:lang w:val="es-ES"/>
              </w:rPr>
            </w:pPr>
          </w:p>
        </w:tc>
        <w:tc>
          <w:tcPr>
            <w:tcW w:w="4800" w:type="dxa"/>
            <w:tcBorders>
              <w:top w:val="single" w:sz="4" w:space="0" w:color="auto"/>
              <w:bottom w:val="single" w:sz="4" w:space="0" w:color="auto"/>
            </w:tcBorders>
          </w:tcPr>
          <w:p w14:paraId="231DD9C3" w14:textId="77777777" w:rsidR="004E3768" w:rsidRPr="00AD1F88" w:rsidRDefault="004E3768" w:rsidP="00C340F9">
            <w:pPr>
              <w:jc w:val="both"/>
              <w:rPr>
                <w:lang w:val="es-ES"/>
              </w:rPr>
            </w:pPr>
            <w:r w:rsidRPr="00AD1F88">
              <w:rPr>
                <w:lang w:val="es-ES"/>
              </w:rPr>
              <w:t>Residuos de construcción y demolición que contienen Mercurio</w:t>
            </w:r>
          </w:p>
        </w:tc>
        <w:tc>
          <w:tcPr>
            <w:tcW w:w="1560" w:type="dxa"/>
            <w:tcBorders>
              <w:top w:val="single" w:sz="4" w:space="0" w:color="auto"/>
              <w:bottom w:val="single" w:sz="4" w:space="0" w:color="auto"/>
            </w:tcBorders>
          </w:tcPr>
          <w:p w14:paraId="4B37E1FC" w14:textId="77777777" w:rsidR="004E3768" w:rsidRPr="00AD1F88" w:rsidRDefault="004E3768" w:rsidP="00C340F9">
            <w:pPr>
              <w:jc w:val="both"/>
              <w:rPr>
                <w:lang w:val="es-ES"/>
              </w:rPr>
            </w:pPr>
            <w:r w:rsidRPr="00AD1F88">
              <w:rPr>
                <w:lang w:val="es-ES"/>
              </w:rPr>
              <w:t>Depósito Seguridad</w:t>
            </w:r>
          </w:p>
        </w:tc>
        <w:tc>
          <w:tcPr>
            <w:tcW w:w="2976" w:type="dxa"/>
            <w:tcBorders>
              <w:top w:val="single" w:sz="4" w:space="0" w:color="auto"/>
              <w:bottom w:val="single" w:sz="4" w:space="0" w:color="auto"/>
              <w:right w:val="single" w:sz="4" w:space="0" w:color="auto"/>
            </w:tcBorders>
          </w:tcPr>
          <w:p w14:paraId="39E559B6" w14:textId="77777777" w:rsidR="004E3768" w:rsidRPr="00AD1F88" w:rsidRDefault="004E3768" w:rsidP="00C340F9">
            <w:pPr>
              <w:jc w:val="both"/>
              <w:rPr>
                <w:lang w:val="es-ES"/>
              </w:rPr>
            </w:pPr>
            <w:r w:rsidRPr="00AD1F88">
              <w:rPr>
                <w:lang w:val="es-ES"/>
              </w:rPr>
              <w:t>Gestor Autorizado Residuos Peligrosos</w:t>
            </w:r>
          </w:p>
        </w:tc>
      </w:tr>
      <w:tr w:rsidR="004E3768" w:rsidRPr="00AD1F88" w14:paraId="325D8A86" w14:textId="77777777" w:rsidTr="004E3768">
        <w:tc>
          <w:tcPr>
            <w:tcW w:w="283" w:type="dxa"/>
            <w:tcBorders>
              <w:top w:val="single" w:sz="4" w:space="0" w:color="auto"/>
              <w:left w:val="single" w:sz="4" w:space="0" w:color="auto"/>
              <w:bottom w:val="single" w:sz="4" w:space="0" w:color="auto"/>
            </w:tcBorders>
          </w:tcPr>
          <w:p w14:paraId="1D06E297" w14:textId="77777777" w:rsidR="004E3768" w:rsidRPr="00AD1F88" w:rsidRDefault="004E3768" w:rsidP="00C340F9">
            <w:pPr>
              <w:jc w:val="both"/>
              <w:rPr>
                <w:lang w:val="es-ES"/>
              </w:rPr>
            </w:pPr>
          </w:p>
        </w:tc>
        <w:tc>
          <w:tcPr>
            <w:tcW w:w="4800" w:type="dxa"/>
            <w:tcBorders>
              <w:top w:val="single" w:sz="4" w:space="0" w:color="auto"/>
              <w:bottom w:val="single" w:sz="4" w:space="0" w:color="auto"/>
            </w:tcBorders>
          </w:tcPr>
          <w:p w14:paraId="2C2F85B6" w14:textId="77777777" w:rsidR="004E3768" w:rsidRPr="00AD1F88" w:rsidRDefault="004E3768" w:rsidP="00C340F9">
            <w:pPr>
              <w:jc w:val="both"/>
              <w:rPr>
                <w:lang w:val="es-ES"/>
              </w:rPr>
            </w:pPr>
            <w:r w:rsidRPr="00AD1F88">
              <w:rPr>
                <w:lang w:val="es-ES"/>
              </w:rPr>
              <w:t>Residuos de construcción y demolición que contienen PCB’s</w:t>
            </w:r>
          </w:p>
        </w:tc>
        <w:tc>
          <w:tcPr>
            <w:tcW w:w="1560" w:type="dxa"/>
            <w:tcBorders>
              <w:top w:val="single" w:sz="4" w:space="0" w:color="auto"/>
              <w:bottom w:val="single" w:sz="4" w:space="0" w:color="auto"/>
            </w:tcBorders>
          </w:tcPr>
          <w:p w14:paraId="36295C34" w14:textId="77777777" w:rsidR="004E3768" w:rsidRPr="00AD1F88" w:rsidRDefault="004E3768" w:rsidP="00C340F9">
            <w:pPr>
              <w:jc w:val="both"/>
              <w:rPr>
                <w:lang w:val="es-ES"/>
              </w:rPr>
            </w:pPr>
            <w:r w:rsidRPr="00AD1F88">
              <w:rPr>
                <w:lang w:val="es-ES"/>
              </w:rPr>
              <w:t>Depósito Seguridad</w:t>
            </w:r>
          </w:p>
        </w:tc>
        <w:tc>
          <w:tcPr>
            <w:tcW w:w="2976" w:type="dxa"/>
            <w:tcBorders>
              <w:top w:val="single" w:sz="4" w:space="0" w:color="auto"/>
              <w:bottom w:val="single" w:sz="4" w:space="0" w:color="auto"/>
              <w:right w:val="single" w:sz="4" w:space="0" w:color="auto"/>
            </w:tcBorders>
          </w:tcPr>
          <w:p w14:paraId="6BC2FC7F" w14:textId="77777777" w:rsidR="004E3768" w:rsidRPr="00AD1F88" w:rsidRDefault="004E3768" w:rsidP="00C340F9">
            <w:pPr>
              <w:jc w:val="both"/>
              <w:rPr>
                <w:lang w:val="es-ES"/>
              </w:rPr>
            </w:pPr>
            <w:r w:rsidRPr="00AD1F88">
              <w:rPr>
                <w:lang w:val="es-ES"/>
              </w:rPr>
              <w:t>Gestor Autorizado Residuos Peligrosos</w:t>
            </w:r>
          </w:p>
        </w:tc>
      </w:tr>
      <w:tr w:rsidR="004E3768" w:rsidRPr="00AD1F88" w14:paraId="14BBF0CF" w14:textId="77777777" w:rsidTr="004E3768">
        <w:tc>
          <w:tcPr>
            <w:tcW w:w="283" w:type="dxa"/>
            <w:tcBorders>
              <w:top w:val="single" w:sz="4" w:space="0" w:color="auto"/>
              <w:left w:val="single" w:sz="4" w:space="0" w:color="auto"/>
              <w:bottom w:val="single" w:sz="4" w:space="0" w:color="auto"/>
            </w:tcBorders>
          </w:tcPr>
          <w:p w14:paraId="49981038"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69B31081" w14:textId="77777777" w:rsidR="004E3768" w:rsidRPr="00AD1F88" w:rsidRDefault="004E3768" w:rsidP="00C340F9">
            <w:pPr>
              <w:jc w:val="both"/>
              <w:rPr>
                <w:lang w:val="es-ES"/>
              </w:rPr>
            </w:pPr>
            <w:r w:rsidRPr="00AD1F88">
              <w:rPr>
                <w:lang w:val="es-ES"/>
              </w:rPr>
              <w:t>Basuras y residuos municipales</w:t>
            </w:r>
          </w:p>
        </w:tc>
        <w:tc>
          <w:tcPr>
            <w:tcW w:w="1560" w:type="dxa"/>
            <w:tcBorders>
              <w:top w:val="single" w:sz="4" w:space="0" w:color="auto"/>
              <w:bottom w:val="single" w:sz="4" w:space="0" w:color="auto"/>
            </w:tcBorders>
          </w:tcPr>
          <w:p w14:paraId="158D0EBD" w14:textId="77777777" w:rsidR="004E3768" w:rsidRPr="00AD1F88" w:rsidRDefault="004E3768" w:rsidP="00C340F9">
            <w:pPr>
              <w:jc w:val="both"/>
              <w:rPr>
                <w:lang w:val="es-ES"/>
              </w:rPr>
            </w:pPr>
            <w:r w:rsidRPr="00AD1F88">
              <w:rPr>
                <w:lang w:val="es-ES"/>
              </w:rPr>
              <w:t>Depósito Seguridad</w:t>
            </w:r>
          </w:p>
        </w:tc>
        <w:tc>
          <w:tcPr>
            <w:tcW w:w="2976" w:type="dxa"/>
            <w:tcBorders>
              <w:top w:val="single" w:sz="4" w:space="0" w:color="auto"/>
              <w:bottom w:val="single" w:sz="4" w:space="0" w:color="auto"/>
              <w:right w:val="single" w:sz="4" w:space="0" w:color="auto"/>
            </w:tcBorders>
          </w:tcPr>
          <w:p w14:paraId="5F7B3563" w14:textId="77777777" w:rsidR="004E3768" w:rsidRPr="00AD1F88" w:rsidRDefault="004E3768" w:rsidP="00C340F9">
            <w:pPr>
              <w:jc w:val="both"/>
              <w:rPr>
                <w:lang w:val="es-ES"/>
              </w:rPr>
            </w:pPr>
            <w:r w:rsidRPr="00AD1F88">
              <w:rPr>
                <w:lang w:val="es-ES"/>
              </w:rPr>
              <w:t>Gestor Autorizado Residuos P</w:t>
            </w:r>
          </w:p>
        </w:tc>
      </w:tr>
      <w:tr w:rsidR="004E3768" w:rsidRPr="00AD1F88" w14:paraId="0E352BB8" w14:textId="77777777" w:rsidTr="004E3768">
        <w:tc>
          <w:tcPr>
            <w:tcW w:w="283" w:type="dxa"/>
            <w:tcBorders>
              <w:top w:val="single" w:sz="4" w:space="0" w:color="auto"/>
              <w:left w:val="single" w:sz="4" w:space="0" w:color="auto"/>
              <w:bottom w:val="single" w:sz="4" w:space="0" w:color="auto"/>
            </w:tcBorders>
          </w:tcPr>
          <w:p w14:paraId="0911E083" w14:textId="77777777" w:rsidR="004E3768" w:rsidRPr="00AD1F88" w:rsidRDefault="004E3768" w:rsidP="00C340F9">
            <w:pPr>
              <w:jc w:val="both"/>
              <w:rPr>
                <w:lang w:val="es-ES"/>
              </w:rPr>
            </w:pPr>
            <w:r w:rsidRPr="00AD1F88">
              <w:rPr>
                <w:lang w:val="es-ES"/>
              </w:rPr>
              <w:t>X</w:t>
            </w:r>
          </w:p>
        </w:tc>
        <w:tc>
          <w:tcPr>
            <w:tcW w:w="4800" w:type="dxa"/>
            <w:tcBorders>
              <w:top w:val="single" w:sz="4" w:space="0" w:color="auto"/>
              <w:bottom w:val="single" w:sz="4" w:space="0" w:color="auto"/>
            </w:tcBorders>
          </w:tcPr>
          <w:p w14:paraId="0DDEB49F" w14:textId="77777777" w:rsidR="004E3768" w:rsidRPr="00AD1F88" w:rsidRDefault="004E3768" w:rsidP="00C340F9">
            <w:pPr>
              <w:jc w:val="both"/>
              <w:rPr>
                <w:lang w:val="es-ES"/>
              </w:rPr>
            </w:pPr>
            <w:r w:rsidRPr="00AD1F88">
              <w:rPr>
                <w:lang w:val="es-ES"/>
              </w:rPr>
              <w:t>RCDs mezclados distintos de los códigos 17 09 01, 02 y 03</w:t>
            </w:r>
          </w:p>
        </w:tc>
        <w:tc>
          <w:tcPr>
            <w:tcW w:w="1560" w:type="dxa"/>
            <w:tcBorders>
              <w:top w:val="single" w:sz="4" w:space="0" w:color="auto"/>
              <w:bottom w:val="single" w:sz="4" w:space="0" w:color="auto"/>
            </w:tcBorders>
          </w:tcPr>
          <w:p w14:paraId="33C3DFA0" w14:textId="77777777" w:rsidR="004E3768" w:rsidRPr="00AD1F88" w:rsidRDefault="004E3768" w:rsidP="00C340F9">
            <w:pPr>
              <w:jc w:val="both"/>
              <w:rPr>
                <w:lang w:val="es-ES"/>
              </w:rPr>
            </w:pPr>
            <w:r w:rsidRPr="00AD1F88">
              <w:rPr>
                <w:lang w:val="es-ES"/>
              </w:rPr>
              <w:t>Reciclado</w:t>
            </w:r>
          </w:p>
        </w:tc>
        <w:tc>
          <w:tcPr>
            <w:tcW w:w="2976" w:type="dxa"/>
            <w:tcBorders>
              <w:top w:val="single" w:sz="4" w:space="0" w:color="auto"/>
              <w:bottom w:val="single" w:sz="4" w:space="0" w:color="auto"/>
              <w:right w:val="single" w:sz="4" w:space="0" w:color="auto"/>
            </w:tcBorders>
          </w:tcPr>
          <w:p w14:paraId="7C66C8E0" w14:textId="77777777" w:rsidR="004E3768" w:rsidRPr="00AD1F88" w:rsidRDefault="004E3768" w:rsidP="00C340F9">
            <w:pPr>
              <w:jc w:val="both"/>
              <w:rPr>
                <w:lang w:val="es-ES"/>
              </w:rPr>
            </w:pPr>
            <w:r w:rsidRPr="00AD1F88">
              <w:rPr>
                <w:lang w:val="es-ES"/>
              </w:rPr>
              <w:t>Planta de Reciclaje RCD</w:t>
            </w:r>
          </w:p>
        </w:tc>
      </w:tr>
    </w:tbl>
    <w:p w14:paraId="28DAEC84" w14:textId="7E63F8E1" w:rsidR="004E3768" w:rsidRPr="00AD1F88" w:rsidRDefault="004E3768" w:rsidP="00C340F9">
      <w:pPr>
        <w:pStyle w:val="Ttulo3"/>
        <w:jc w:val="both"/>
        <w:rPr>
          <w:caps/>
          <w:lang w:val="es-ES"/>
        </w:rPr>
      </w:pPr>
      <w:bookmarkStart w:id="720" w:name="_Toc212442251"/>
      <w:bookmarkStart w:id="721" w:name="_Toc238026579"/>
      <w:bookmarkStart w:id="722" w:name="_Toc238281417"/>
      <w:bookmarkStart w:id="723" w:name="_Toc238300148"/>
      <w:bookmarkStart w:id="724" w:name="_Toc238300309"/>
      <w:bookmarkStart w:id="725" w:name="_Toc239827873"/>
      <w:bookmarkStart w:id="726" w:name="_Toc255301280"/>
      <w:bookmarkStart w:id="727" w:name="_Toc257021971"/>
      <w:bookmarkStart w:id="728" w:name="_Toc260127681"/>
      <w:bookmarkStart w:id="729" w:name="_Toc260127869"/>
      <w:bookmarkStart w:id="730" w:name="_Toc283635731"/>
      <w:bookmarkStart w:id="731" w:name="_Toc367795022"/>
      <w:bookmarkStart w:id="732" w:name="_Toc367795220"/>
      <w:bookmarkStart w:id="733" w:name="_Toc370807940"/>
      <w:bookmarkStart w:id="734" w:name="_Toc371502467"/>
      <w:bookmarkStart w:id="735" w:name="_Toc372628893"/>
      <w:bookmarkStart w:id="736" w:name="_Toc372631035"/>
      <w:bookmarkStart w:id="737" w:name="_Toc372631183"/>
      <w:bookmarkStart w:id="738" w:name="_Toc385409970"/>
      <w:bookmarkStart w:id="739" w:name="_Toc385925088"/>
      <w:bookmarkStart w:id="740" w:name="_Toc386445818"/>
      <w:bookmarkStart w:id="741" w:name="_Toc393455427"/>
      <w:bookmarkStart w:id="742" w:name="_Toc393455576"/>
      <w:bookmarkStart w:id="743" w:name="_Toc393455725"/>
      <w:bookmarkStart w:id="744" w:name="_Toc122596836"/>
      <w:r w:rsidRPr="00AD1F88">
        <w:rPr>
          <w:lang w:val="es-ES"/>
        </w:rPr>
        <w:t>PLANOS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0146481" w14:textId="77777777" w:rsidR="00792770" w:rsidRPr="00AD1F88" w:rsidRDefault="00792770" w:rsidP="00C340F9">
      <w:pPr>
        <w:pStyle w:val="Sangradetextonormal"/>
        <w:jc w:val="both"/>
        <w:rPr>
          <w:rFonts w:ascii="Century Gothic" w:hAnsi="Century Gothic"/>
          <w:lang w:val="es-ES"/>
        </w:rPr>
      </w:pPr>
      <w:bookmarkStart w:id="745" w:name="_Toc212442252"/>
      <w:bookmarkStart w:id="746" w:name="_Toc238026580"/>
      <w:bookmarkStart w:id="747" w:name="_Toc238281418"/>
      <w:bookmarkStart w:id="748" w:name="_Toc238300149"/>
      <w:bookmarkStart w:id="749" w:name="_Toc238300310"/>
      <w:bookmarkStart w:id="750" w:name="_Toc239827874"/>
      <w:bookmarkStart w:id="751" w:name="_Toc255301281"/>
      <w:bookmarkStart w:id="752" w:name="_Toc257021972"/>
      <w:bookmarkStart w:id="753" w:name="_Toc260127682"/>
      <w:bookmarkStart w:id="754" w:name="_Toc260127870"/>
      <w:bookmarkStart w:id="755" w:name="_Toc283635732"/>
      <w:bookmarkStart w:id="756" w:name="_Toc367795023"/>
      <w:bookmarkStart w:id="757" w:name="_Toc367795221"/>
      <w:bookmarkStart w:id="758" w:name="_Toc370807941"/>
      <w:bookmarkStart w:id="759" w:name="_Toc371502468"/>
      <w:bookmarkStart w:id="760" w:name="_Toc372628894"/>
      <w:bookmarkStart w:id="761" w:name="_Toc372631036"/>
      <w:bookmarkStart w:id="762" w:name="_Toc372631184"/>
      <w:bookmarkStart w:id="763" w:name="_Toc385409971"/>
      <w:bookmarkStart w:id="764" w:name="_Toc385925089"/>
      <w:bookmarkStart w:id="765" w:name="_Toc386445819"/>
      <w:bookmarkStart w:id="766" w:name="_Toc393455428"/>
      <w:bookmarkStart w:id="767" w:name="_Toc393455577"/>
      <w:bookmarkStart w:id="768" w:name="_Toc393455726"/>
      <w:r w:rsidRPr="00AD1F88">
        <w:rPr>
          <w:rFonts w:ascii="Century Gothic" w:hAnsi="Century Gothic"/>
          <w:lang w:val="es-ES"/>
        </w:rPr>
        <w:t xml:space="preserve">Aunque apenas haya lugar donde colocar los contenedores, el poseedor de los residuos deberá encontrar en la obra un lugar apropiado en el que almacenar los residuos. Si para ello dispone de un espacio amplio con un acceso fácil para máquinas y vehículos, conseguirá que la recogida sea más sencilla. Si, por el contrario, no se acondiciona esa zona, habrá que mover los residuos de un lado a otro hasta depositarlos en el camión que los recoja. </w:t>
      </w:r>
    </w:p>
    <w:p w14:paraId="696087CC"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Además, es peligroso tener montones de residuos dispersos por toda la obra, porque fácilmente son causa de accidentes. Así pues, deberá asegurarse un adecuado almacenaje y evitar movimientos innecesarios, que entorpecen la marcha de la obra y no facilitan la gestión eficaz de los residuos. En definitiva, hay que poner todos los medios para almacenarlos correctamente, y, además, sacarlos de la obra tan rápidamente como sea posible, porque el almacenaje en un solar abarrotado constituye un grave problema. </w:t>
      </w:r>
    </w:p>
    <w:p w14:paraId="37467C45"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Es importante que los residuos se almacenen justo después de que se generen para que no se ensucien y se mezclen con otros sobrantes; de este modo facilitamos su posterior reciclaje. Asimismo hay que prever un número suficiente de contenedores -en especial cuando la obra genera residuos constantemente- y anticiparse antes de que no haya ninguno vacío donde depositarlos. </w:t>
      </w:r>
    </w:p>
    <w:p w14:paraId="261A30C5"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lastRenderedPageBreak/>
        <w:t>Los planos de las instalaciones previstas para el almacenamiento, manejo y, en su caso, otras operaciones de gestión de los residuos de construcción y demolición en la obra, serán elaborados por la empresa poseedora de los residuos.</w:t>
      </w:r>
    </w:p>
    <w:p w14:paraId="34C5FAD4" w14:textId="2510F256" w:rsidR="004E3768" w:rsidRPr="00AD1F88" w:rsidRDefault="004E3768" w:rsidP="00C340F9">
      <w:pPr>
        <w:pStyle w:val="Ttulo3"/>
        <w:jc w:val="both"/>
        <w:rPr>
          <w:lang w:val="es-ES"/>
        </w:rPr>
      </w:pPr>
      <w:bookmarkStart w:id="769" w:name="_Toc122596837"/>
      <w:r w:rsidRPr="00AD1F88">
        <w:rPr>
          <w:lang w:val="es-ES"/>
        </w:rPr>
        <w:t>PRESCRIPCIONES PARA EL PLIEGO DE PRESCRIPCIONES TÉCNICAS DEL PROYECTO</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rsidRPr="00AD1F88">
        <w:rPr>
          <w:lang w:val="es-ES"/>
        </w:rPr>
        <w:t>, EN RELACIÓN CON EL ALMACENAMIENTO, MANEJO, SEPARACIÓN Y, EN SU CASO, OTRAS OPERACIONES DE GESTIÓN DE LOS RESIDUOS DENTRO DE LA OBRA.</w:t>
      </w:r>
      <w:bookmarkEnd w:id="769"/>
    </w:p>
    <w:p w14:paraId="6AB424D2"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Prescripciones para el pliego de prescripciones técnicas del proyecto a incluir en el pliego de prescripciones técnicas del proyecto, en relación con el almacenamiento, manejo y, en su caso, otras operaciones de gestión de los residuos de construcción y demolición en obra.</w:t>
      </w:r>
    </w:p>
    <w:p w14:paraId="1BF5757E"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Para el </w:t>
      </w:r>
      <w:r w:rsidRPr="00AD1F88">
        <w:rPr>
          <w:rFonts w:ascii="Century Gothic" w:hAnsi="Century Gothic"/>
          <w:b/>
          <w:bCs/>
          <w:lang w:val="es-ES"/>
        </w:rPr>
        <w:t>Productor de Residuos</w:t>
      </w:r>
      <w:r w:rsidRPr="00AD1F88">
        <w:rPr>
          <w:rFonts w:ascii="Century Gothic" w:hAnsi="Century Gothic"/>
          <w:lang w:val="es-ES"/>
        </w:rPr>
        <w:t>. (artículo 4 RD 105/2008)</w:t>
      </w:r>
    </w:p>
    <w:p w14:paraId="32A91726"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Incluir en el Proyecto de Ejecución de la obra en cuestión, un “estudio de gestión de residuos”, el cual ha de contener como mínimo:</w:t>
      </w:r>
    </w:p>
    <w:p w14:paraId="1BE9E55F"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Estimación de los residuos que se van a generar.</w:t>
      </w:r>
    </w:p>
    <w:p w14:paraId="77113BCF"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Las medidas para la prevención de estos residuos. </w:t>
      </w:r>
    </w:p>
    <w:p w14:paraId="6B306D48"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Las operaciones encaminadas a la posible reutilización y separación de estos residuos.</w:t>
      </w:r>
    </w:p>
    <w:p w14:paraId="3BDD5160"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Planos de instalaciones previstas para el almacenaje, manejo, separación, etc…</w:t>
      </w:r>
    </w:p>
    <w:p w14:paraId="3487B135"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Pliego de Condiciones</w:t>
      </w:r>
    </w:p>
    <w:p w14:paraId="54A61638"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Valoración del coste previsto de la gestión de los residuos, en capítulo específico.</w:t>
      </w:r>
    </w:p>
    <w:p w14:paraId="02AF45A1"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En obras de demolición, rehabilitación, reparación o reforma, hacer un inventario de los residuos peligrosos, así como su retirada selectiva con el fin de evitar la mezcla entre ellos o con otros residuos no peligrosos, y asegurar su envío a gestores autorizados de residuos peligrosos.</w:t>
      </w:r>
    </w:p>
    <w:p w14:paraId="190ED874"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Disponer de la documentación que acredite que los residuos han sido gestionados adecuadamente, ya sea en la propia obra, o entregados a una instalación para su posterior tratamiento por Gestor Autorizado. Esta documentación la debe guardar al menos los 5 años siguientes.</w:t>
      </w:r>
    </w:p>
    <w:p w14:paraId="69929F00"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Si fuera necesario, por así exigírselo, constituir la fianza o garantía que asegure el cumplimiento de los requisitos establecidos en la Licencia, en relación con los residuos.</w:t>
      </w:r>
    </w:p>
    <w:p w14:paraId="38EAB112"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Para el Poseedor de los Residuos en la Obra. (artículo 5 RD 105/2008)</w:t>
      </w:r>
    </w:p>
    <w:p w14:paraId="1E97D2DD"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La figura del poseedor de los residuos en la obra es fundamental para una eficaz gestión de los mismos, puesto que está a su alcance tomar las decisiones para la mejor gestión de los residuos y las medidas preventivas para minimizar y reducir los residuos que se originan. </w:t>
      </w:r>
    </w:p>
    <w:p w14:paraId="41811B29"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En síntesis, los principios que debe observar son los siguientes: </w:t>
      </w:r>
    </w:p>
    <w:p w14:paraId="10FBDA8D"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Presentar ante el promotor un Plan que refleje cómo llevará a cabo esta gestión, si decide asumirla él mismo, o en su defecto, si  no es así,  estará obligado a entregarlos a un Gestor de Residuos acreditándolo fehacientemente. Si se los entrega a un intermediario que únicamente ejerza funciones de recogida para entregarlos posteriormente a un Gestor, debe igualmente poder acreditar quien es el Gestor final de estos residuos.</w:t>
      </w:r>
    </w:p>
    <w:p w14:paraId="28FC00DB"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Este Plan, debe ser aprobado por la Dirección Facultativa, y aceptado por la Propiedad, pasando entonces a ser otro documento contractual de la obra.</w:t>
      </w:r>
    </w:p>
    <w:p w14:paraId="66B99CC9"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Mientras se encuentren los residuos en su poder, los debe mantener en condiciones de higiene y seguridad, así como evitar la mezcla de las distintas fracciones ya seleccionadas, si esta selección hubiere sido necesaria, pues además establece el articulado a partir de qué valores se ha de proceder a esta clasificación de forma individualizada.</w:t>
      </w:r>
    </w:p>
    <w:p w14:paraId="79C0B2F1"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Ya en su momento, la Ley 10/1998 de 21 de Abril, de Residuos, en su artículo 14, mencionaba la posibilidad de eximir de la exigencia a determinadas actividades que pudieran realizar esta valorización o de la eliminación de estos residuos no peligrosos en los centros de producción, </w:t>
      </w:r>
      <w:r w:rsidRPr="00AD1F88">
        <w:rPr>
          <w:rFonts w:ascii="Century Gothic" w:hAnsi="Century Gothic"/>
          <w:lang w:val="es-ES"/>
        </w:rPr>
        <w:lastRenderedPageBreak/>
        <w:t>siempre que las Comunidades Autónomas dictaran normas generales sobre cada tipo de actividad, en las que se fijen los tipos y cantidades de residuos y las condiciones en las que la actividad puede quedar dispensada.</w:t>
      </w:r>
    </w:p>
    <w:p w14:paraId="709DC547"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Si él no pudiera por falta de espacio, debe obtener igualmente por parte del Gestor final, un documento que acredite que él lo ha realizado en lugar del Poseedor de los residuos.</w:t>
      </w:r>
    </w:p>
    <w:p w14:paraId="6FA62D33"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Debe sufragar los costes de gestión, y entregar al Productor (Promotor), los certificados y demás documentación acreditativa.</w:t>
      </w:r>
    </w:p>
    <w:p w14:paraId="5520F9D5"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En todo momento  cumplirá las normas y órdenes dictadas. </w:t>
      </w:r>
    </w:p>
    <w:p w14:paraId="6D1D4767"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Todo el personal de la obra, del cual es el responsable, conocerá sus obligaciones acerca de la manipulación de los residuos de obra. </w:t>
      </w:r>
    </w:p>
    <w:p w14:paraId="17493142"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Es necesario disponer de un directorio de compradores/vendedores potenciales de materiales usados o reciclados cercanos a la ubicación de la obra.</w:t>
      </w:r>
    </w:p>
    <w:p w14:paraId="6DF367BF"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 Las iniciativas para reducir, reutilizar y reciclar los residuos en la obra han de ser coordinadas debidamente. </w:t>
      </w:r>
    </w:p>
    <w:p w14:paraId="2DE00220"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Animar al personal de la obra a proponer ideas sobre cómo reducir, reutilizar y reciclar residuos. </w:t>
      </w:r>
    </w:p>
    <w:p w14:paraId="05BE434B"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Facilitar la difusión, entre todo el personal de la obra, de las iniciativas e ideas que surgen en la propia obra para la mejor gestión de los residuos. </w:t>
      </w:r>
    </w:p>
    <w:p w14:paraId="6F285A87"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Informar a los técnicos redactores del proyecto acerca de las posibilidades de aplicación de los residuos en la propia obra o en otra. </w:t>
      </w:r>
    </w:p>
    <w:p w14:paraId="7A25D56A"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Debe seguirse un control administrativo de la información sobre el tratamiento de los residuos en la obra, y para ello se deben conservar los registros de los movimientos de los residuos dentro y fuera de ella. </w:t>
      </w:r>
    </w:p>
    <w:p w14:paraId="187944C3"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Los contenedores deben estar etiquetados correctamente, de forma que los trabajadores obra conozcan dónde deben depositar los residuos. </w:t>
      </w:r>
    </w:p>
    <w:p w14:paraId="7F4FAD0D"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Siempre que sea posible, intentar reutilizar y reciclar los residuos de la propia obra antes de optar por usar materiales procedentes de otros solares. </w:t>
      </w:r>
    </w:p>
    <w:p w14:paraId="2EAEBF1D"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El personal de la obra es responsable de cumplir correctamente todas aquellas órdenes y normas que el responsable de la gestión de los residuos disponga. Pero, además, se puede servir de su experiencia práctica en la aplicación de esas prescripciones para mejorarlas o proponer otras nuevas.</w:t>
      </w:r>
    </w:p>
    <w:p w14:paraId="00E68AE3"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Para el personal de obra, los cuales están bajo la responsabilidad del Contratista y consecuentemente del Poseedor de los Residuos, estarán obligados a:</w:t>
      </w:r>
    </w:p>
    <w:p w14:paraId="276AE7A7"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Etiquetar de forma conveniente cada uno de los contenedores que se van a usar en función de las características de los residuos que se depositarán. </w:t>
      </w:r>
    </w:p>
    <w:p w14:paraId="4B45CC8F"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Las etiquetas deben informar sobre qué materiales pueden, o no, almacenarse en cada recipiente. La información debe ser clara y comprensible. </w:t>
      </w:r>
    </w:p>
    <w:p w14:paraId="4FC55597"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Las etiquetas deben ser de gran formato y resistentes al agua. </w:t>
      </w:r>
    </w:p>
    <w:p w14:paraId="60715686"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Utilizar siempre el contenedor apropiado para cada residuo. Las etiquetas se colocan para facilitar la correcta separación de los mismos. </w:t>
      </w:r>
    </w:p>
    <w:p w14:paraId="77113642"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Separar los residuos a medida que son generados para que no se mezclen con otros y resulten contaminados. </w:t>
      </w:r>
    </w:p>
    <w:p w14:paraId="6A5B6B2C"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No colocar residuos apilados y mal protegidos alrededor de la obra ya que, si se tropieza con ellos o quedan extendidos sin control, pueden ser causa de accidentes.</w:t>
      </w:r>
    </w:p>
    <w:p w14:paraId="502B7816"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 Nunca sobrecargar los contenedores destinados al transporte. Son más difíciles de maniobrar y transportar, y dan lugar a que caigan residuos, que no acostumbran a ser recogidos del suelo. </w:t>
      </w:r>
    </w:p>
    <w:p w14:paraId="2EAABC8F"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lastRenderedPageBreak/>
        <w:t>.- Los contenedores deben salir de la obra perfectamente cubiertos. No se debe permitir que la abandonen sin estarlo porque pueden originar accidentes durante el transporte.</w:t>
      </w:r>
    </w:p>
    <w:p w14:paraId="6710883F"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 Para una gestión más eficiente, se deben proponer ideas referidas a cómo reducir, reutilizar o reciclar los residuos producidos en la obra.</w:t>
      </w:r>
    </w:p>
    <w:p w14:paraId="0047D1FA"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 .- Las buenas ideas deben comunicarse a los gestores de los residuos de la obra para que las apliquen y las compartan con el resto del personal. </w:t>
      </w:r>
    </w:p>
    <w:p w14:paraId="5E4F0550"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Con carácter General:</w:t>
      </w:r>
    </w:p>
    <w:p w14:paraId="188BAF53"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Prescripciones a incluir en el pliego de prescripciones técnicas del proyecto, en relación con el almacenamiento, manejo y, en su caso, otras operaciones de gestión de los residuos de construcción y demolición en obra.</w:t>
      </w:r>
    </w:p>
    <w:p w14:paraId="41D1BC2C"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Gestión de residuos de construcción y demolición</w:t>
      </w:r>
    </w:p>
    <w:p w14:paraId="262CC698"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xml:space="preserve">Gestión de residuos según RD 105/2008, realizándose su identificación con arreglo a la Lista Europea de Residuos publicada por Orden MAM/304/2002 de 8 de febrero o sus modificaciones posteriores. </w:t>
      </w:r>
    </w:p>
    <w:p w14:paraId="1ECB6A32"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La segregación, tratamiento y gestión de residuos se realizará mediante el tratamiento correspondiente por parte de empresas homologadas mediante contenedores o sacos industriales.</w:t>
      </w:r>
    </w:p>
    <w:p w14:paraId="7CB5C3BF"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Certificación de los medios empleados</w:t>
      </w:r>
    </w:p>
    <w:p w14:paraId="64237071"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Es obligación del contratista proporcionar a la Dirección Facultativa de la obra y a la Propiedad de los certificados de los contenedores empleados así como de los puntos de vertido final, ambos emitidos por entidades autorizadas y homologadas por la Comunidad de Madrid.</w:t>
      </w:r>
    </w:p>
    <w:p w14:paraId="3E9D9B35"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Limpieza de las obras</w:t>
      </w:r>
    </w:p>
    <w:p w14:paraId="3F581945"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Es obligación del Contratista mantener limpias las obras y sus alrededores tanto de escombros como de materiales sobrantes, retirar las instalaciones provisionales que no sean necesarias, así como ejecutar todos los trabajos y adoptar las medidas que sean apropiadas para que la obra presente buen aspecto.</w:t>
      </w:r>
    </w:p>
    <w:p w14:paraId="31CE3DD0"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Con carácter Particular: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7517"/>
      </w:tblGrid>
      <w:tr w:rsidR="00792770" w:rsidRPr="00AD1F88" w14:paraId="5534D2E4" w14:textId="77777777" w:rsidTr="00792770">
        <w:tc>
          <w:tcPr>
            <w:tcW w:w="540" w:type="dxa"/>
            <w:vAlign w:val="center"/>
          </w:tcPr>
          <w:p w14:paraId="502634EB"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x</w:t>
            </w:r>
          </w:p>
        </w:tc>
        <w:tc>
          <w:tcPr>
            <w:tcW w:w="7517" w:type="dxa"/>
            <w:vAlign w:val="center"/>
          </w:tcPr>
          <w:p w14:paraId="64C90BD6"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Para los derribos: se realizarán actuaciones previas tales como apeos, apuntalamientos, estructuras auxiliares…para las partes o elementos peligroso, referidos tanto a la propia obra como a los edificios colindantes</w:t>
            </w:r>
          </w:p>
          <w:p w14:paraId="0FD8033C"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Como norma general, se procurará actuar retirando los elementos contaminados y/o peligrosos tan pronto como sea posible, así como los elementos a conservar o valiosos (cerámicos, mármoles…).</w:t>
            </w:r>
          </w:p>
          <w:p w14:paraId="6D00DD40"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Seguidamente se actuará desmontando aquellas partes accesibles de las instalaciones, carpinterías y demás elementos que lo permitan</w:t>
            </w:r>
          </w:p>
        </w:tc>
      </w:tr>
      <w:tr w:rsidR="00792770" w:rsidRPr="00AD1F88" w14:paraId="46C45CF2" w14:textId="77777777" w:rsidTr="00792770">
        <w:tc>
          <w:tcPr>
            <w:tcW w:w="540" w:type="dxa"/>
            <w:vAlign w:val="center"/>
          </w:tcPr>
          <w:p w14:paraId="668B4B5E"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x</w:t>
            </w:r>
          </w:p>
        </w:tc>
        <w:tc>
          <w:tcPr>
            <w:tcW w:w="7517" w:type="dxa"/>
            <w:vAlign w:val="center"/>
          </w:tcPr>
          <w:p w14:paraId="08D74D7D"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 xml:space="preserve">El depósito temporal de los escombros, se realizará bien en sacos industriales iguales o inferiores a 1m³, con la ubicación y condicionado a lo que al respecto establezcan las ordenanzas municipales. Dicho depósito en acopios, también deberá estar en lugares debidamente señalizados y </w:t>
            </w:r>
            <w:r w:rsidRPr="00AD1F88">
              <w:rPr>
                <w:rFonts w:ascii="Century Gothic" w:hAnsi="Century Gothic"/>
                <w:lang w:val="es-ES"/>
              </w:rPr>
              <w:lastRenderedPageBreak/>
              <w:t>segregados del resto de residuos</w:t>
            </w:r>
          </w:p>
        </w:tc>
      </w:tr>
      <w:tr w:rsidR="00792770" w:rsidRPr="00AD1F88" w14:paraId="0BBFDD82" w14:textId="77777777" w:rsidTr="00792770">
        <w:tc>
          <w:tcPr>
            <w:tcW w:w="540" w:type="dxa"/>
            <w:vAlign w:val="center"/>
          </w:tcPr>
          <w:p w14:paraId="762E9404"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lastRenderedPageBreak/>
              <w:t>x</w:t>
            </w:r>
          </w:p>
        </w:tc>
        <w:tc>
          <w:tcPr>
            <w:tcW w:w="7517" w:type="dxa"/>
            <w:vAlign w:val="center"/>
          </w:tcPr>
          <w:p w14:paraId="73F15111"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El depósito temporal para RCDs valorizables (maderas, plásticos, metales, chatarra…) que se realice en contenedores o acopios, se deberá señalizar y segregar del resto de residuos de un modo adecuado.</w:t>
            </w:r>
          </w:p>
        </w:tc>
      </w:tr>
      <w:tr w:rsidR="00792770" w:rsidRPr="00AD1F88" w14:paraId="2C2EB972" w14:textId="77777777" w:rsidTr="00792770">
        <w:tc>
          <w:tcPr>
            <w:tcW w:w="540" w:type="dxa"/>
            <w:vAlign w:val="center"/>
          </w:tcPr>
          <w:p w14:paraId="5AA18018"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x</w:t>
            </w:r>
          </w:p>
        </w:tc>
        <w:tc>
          <w:tcPr>
            <w:tcW w:w="7517" w:type="dxa"/>
            <w:vAlign w:val="center"/>
          </w:tcPr>
          <w:p w14:paraId="00BBF795"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Los contenedores deberán estar pintados en colores que destaquen su visibilidad, especialmente durante la noche, y contar con una banda de material reflectante de al menos 15cm a lo largo de toso su perímetro.</w:t>
            </w:r>
          </w:p>
          <w:p w14:paraId="4615C0F5"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En los mismos deberá figurar la siguiente información: Razón social, CIF, teléfono del titular del contenedor / envase y el número de inscripción en el registro de transportistas de residuos.</w:t>
            </w:r>
          </w:p>
          <w:p w14:paraId="4B9848D4"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Esta información también deberá quedar reflejada en los sacos industriales y otros medios de contención y almacenaje de residuos.</w:t>
            </w:r>
          </w:p>
        </w:tc>
      </w:tr>
      <w:tr w:rsidR="00792770" w:rsidRPr="00AD1F88" w14:paraId="1A972196" w14:textId="77777777" w:rsidTr="00792770">
        <w:tc>
          <w:tcPr>
            <w:tcW w:w="540" w:type="dxa"/>
            <w:vAlign w:val="center"/>
          </w:tcPr>
          <w:p w14:paraId="178D0862"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x</w:t>
            </w:r>
          </w:p>
        </w:tc>
        <w:tc>
          <w:tcPr>
            <w:tcW w:w="7517" w:type="dxa"/>
            <w:vAlign w:val="center"/>
          </w:tcPr>
          <w:p w14:paraId="18875366"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El responsable de la obra  a la que presta servicio el contenedor adoptará las medidas necesarias para evitar el depósito de residuos ajenos a la mismo. Los contadores permanecerán cerrados, o cubiertos al menos, fuera del horario de trabajo, para evitar el depósito de residuos ajenos a la obra a la que prestan servicio.</w:t>
            </w:r>
          </w:p>
        </w:tc>
      </w:tr>
      <w:tr w:rsidR="00792770" w:rsidRPr="00AD1F88" w14:paraId="423B07FC" w14:textId="77777777" w:rsidTr="00792770">
        <w:tc>
          <w:tcPr>
            <w:tcW w:w="540" w:type="dxa"/>
            <w:vAlign w:val="center"/>
          </w:tcPr>
          <w:p w14:paraId="32F02D71"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x</w:t>
            </w:r>
          </w:p>
        </w:tc>
        <w:tc>
          <w:tcPr>
            <w:tcW w:w="7517" w:type="dxa"/>
            <w:vAlign w:val="center"/>
          </w:tcPr>
          <w:p w14:paraId="430C197F"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En el equipo de obra deberán establecerse los medios humanos, técnicos y procedimientos para la separación d cada tipo de RCD.</w:t>
            </w:r>
          </w:p>
        </w:tc>
      </w:tr>
      <w:tr w:rsidR="00792770" w:rsidRPr="00AD1F88" w14:paraId="05EB8637" w14:textId="77777777" w:rsidTr="00792770">
        <w:tc>
          <w:tcPr>
            <w:tcW w:w="540" w:type="dxa"/>
            <w:vAlign w:val="center"/>
          </w:tcPr>
          <w:p w14:paraId="6DAE2922"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x</w:t>
            </w:r>
          </w:p>
        </w:tc>
        <w:tc>
          <w:tcPr>
            <w:tcW w:w="7517" w:type="dxa"/>
            <w:vAlign w:val="center"/>
          </w:tcPr>
          <w:p w14:paraId="4D6CEE58"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Se atenderán los criterios municipales establecidos (ordenanzas, condiciones de licencia de obras…), especialmente si obligan a la separación en origen de determinadas materias objeto de reciclaje o deposición.</w:t>
            </w:r>
          </w:p>
          <w:p w14:paraId="67007C82"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En este último caso se deberá asegurar por parte del contratista realizar una evaluación económica de las condiciones en las que es viable esta operación, tanto por las posibilidades reales de ejecutarla como por disponer de plantas de reciclaje o gestores de RCDs adecuados.</w:t>
            </w:r>
          </w:p>
          <w:p w14:paraId="18B57F90"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La Dirección de Obra será la responsable de tomar la última decisión y de su justificación ante las autoridades locales o autonómicas pertinentes.</w:t>
            </w:r>
          </w:p>
        </w:tc>
      </w:tr>
      <w:tr w:rsidR="00792770" w:rsidRPr="00AD1F88" w14:paraId="55B1ACAA" w14:textId="77777777" w:rsidTr="00792770">
        <w:tc>
          <w:tcPr>
            <w:tcW w:w="540" w:type="dxa"/>
            <w:vAlign w:val="center"/>
          </w:tcPr>
          <w:p w14:paraId="3788A9B9"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x</w:t>
            </w:r>
          </w:p>
        </w:tc>
        <w:tc>
          <w:tcPr>
            <w:tcW w:w="7517" w:type="dxa"/>
            <w:vAlign w:val="center"/>
          </w:tcPr>
          <w:p w14:paraId="10E3EB76"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 xml:space="preserve">Se deberá asegurar en la contratación de la gestión de los RCDs que el destino final (planta de reciclaje, vertedero, cantera, incineradora…) son centros con la autorización autonómica de la Consejería que tenga atribuciones para ello, así mismo se deberá contratar sólo transportistas o gestores autorizados por dicha Consejería e inscritos en el </w:t>
            </w:r>
            <w:r w:rsidRPr="00AD1F88">
              <w:rPr>
                <w:rFonts w:ascii="Century Gothic" w:hAnsi="Century Gothic"/>
                <w:lang w:val="es-ES"/>
              </w:rPr>
              <w:lastRenderedPageBreak/>
              <w:t>registro pertinente.</w:t>
            </w:r>
          </w:p>
          <w:p w14:paraId="12CCCBC3"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Se llevará a cabo un control documental en el que quedarán reflejados los avales de retirada y entrega final de cada transporte de residuos</w:t>
            </w:r>
          </w:p>
        </w:tc>
      </w:tr>
      <w:tr w:rsidR="00792770" w:rsidRPr="00AD1F88" w14:paraId="343DE79F" w14:textId="77777777" w:rsidTr="00792770">
        <w:tc>
          <w:tcPr>
            <w:tcW w:w="540" w:type="dxa"/>
            <w:vAlign w:val="center"/>
          </w:tcPr>
          <w:p w14:paraId="1C39D1C6"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lastRenderedPageBreak/>
              <w:t>x</w:t>
            </w:r>
          </w:p>
        </w:tc>
        <w:tc>
          <w:tcPr>
            <w:tcW w:w="7517" w:type="dxa"/>
            <w:vAlign w:val="center"/>
          </w:tcPr>
          <w:p w14:paraId="71314E80"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La gestión tanto documental como operativa de los residuos peligrosos que se hallen en una obra de derribo o de nueva planta se regirán conforme a la legislación nacional y autonómica vigente y a los requisitos de las ordenanzas municipales.</w:t>
            </w:r>
          </w:p>
          <w:p w14:paraId="0B9D7FD6"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Asimismo los residuos de carácter urbano generados en las obras (restos de comidas, envases…) serán gestionados acorde con los preceptos marcados por la legislación y autoridad municipal correspondiente.</w:t>
            </w:r>
          </w:p>
        </w:tc>
      </w:tr>
      <w:tr w:rsidR="00792770" w:rsidRPr="00AD1F88" w14:paraId="5D46B177" w14:textId="77777777" w:rsidTr="00792770">
        <w:tc>
          <w:tcPr>
            <w:tcW w:w="540" w:type="dxa"/>
            <w:vAlign w:val="center"/>
          </w:tcPr>
          <w:p w14:paraId="45EB7F0D" w14:textId="77777777" w:rsidR="00792770" w:rsidRPr="00AD1F88" w:rsidRDefault="00792770" w:rsidP="00C340F9">
            <w:pPr>
              <w:pStyle w:val="NormalWeb"/>
              <w:jc w:val="both"/>
              <w:rPr>
                <w:rFonts w:ascii="Century Gothic" w:hAnsi="Century Gothic"/>
                <w:lang w:val="es-ES"/>
              </w:rPr>
            </w:pPr>
          </w:p>
        </w:tc>
        <w:tc>
          <w:tcPr>
            <w:tcW w:w="7517" w:type="dxa"/>
            <w:vAlign w:val="center"/>
          </w:tcPr>
          <w:p w14:paraId="7675E9B7"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Para el caso de los residuos con amianto (en caso de existir) se seguirán los pasos marcados por la Orden MAM/304/2002 de 8 de febrero por la que se publican las operaciones de valorización y eliminación de residuos y la lista europea de residuos para poder considerarlos como peligroso o no peligrosos.</w:t>
            </w:r>
          </w:p>
          <w:p w14:paraId="24940313"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En cualquier caso siempre se cumplirán los preceptos dictados por el RD 108/1991 de 1 de febrero sobre la prevención y reducción de la contaminación del medio ambiente producida por el amianto, así como la legislación laboral al respecto.</w:t>
            </w:r>
          </w:p>
        </w:tc>
      </w:tr>
      <w:tr w:rsidR="00792770" w:rsidRPr="00AD1F88" w14:paraId="79301AB0" w14:textId="77777777" w:rsidTr="00792770">
        <w:tc>
          <w:tcPr>
            <w:tcW w:w="540" w:type="dxa"/>
            <w:vAlign w:val="center"/>
          </w:tcPr>
          <w:p w14:paraId="7C12F998"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x</w:t>
            </w:r>
          </w:p>
        </w:tc>
        <w:tc>
          <w:tcPr>
            <w:tcW w:w="7517" w:type="dxa"/>
            <w:vAlign w:val="center"/>
          </w:tcPr>
          <w:p w14:paraId="7EFE347A"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Los restos de lavado de canaletas / cubas de hormigón serán tratadas como escombros</w:t>
            </w:r>
          </w:p>
        </w:tc>
      </w:tr>
      <w:tr w:rsidR="00792770" w:rsidRPr="00AD1F88" w14:paraId="2EAF83B9" w14:textId="77777777" w:rsidTr="00792770">
        <w:tc>
          <w:tcPr>
            <w:tcW w:w="540" w:type="dxa"/>
            <w:vAlign w:val="center"/>
          </w:tcPr>
          <w:p w14:paraId="457CC135"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x</w:t>
            </w:r>
          </w:p>
        </w:tc>
        <w:tc>
          <w:tcPr>
            <w:tcW w:w="7517" w:type="dxa"/>
            <w:vAlign w:val="center"/>
          </w:tcPr>
          <w:p w14:paraId="5E0CDE0D"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Se evitará en todo momento la contaminación con productos tóxicos o peligrosos de los plásticos y restos de madera para su adecuada segregación, así como la contaminación de los acopios o contenedores de escombros con componentes peligrosos</w:t>
            </w:r>
          </w:p>
        </w:tc>
      </w:tr>
      <w:tr w:rsidR="00792770" w:rsidRPr="00AD1F88" w14:paraId="710EB6D8" w14:textId="77777777" w:rsidTr="00792770">
        <w:tc>
          <w:tcPr>
            <w:tcW w:w="540" w:type="dxa"/>
            <w:vAlign w:val="center"/>
          </w:tcPr>
          <w:p w14:paraId="1E5D125F"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x</w:t>
            </w:r>
          </w:p>
        </w:tc>
        <w:tc>
          <w:tcPr>
            <w:tcW w:w="7517" w:type="dxa"/>
            <w:vAlign w:val="center"/>
          </w:tcPr>
          <w:p w14:paraId="739688E5"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 xml:space="preserve">Las tierras superficiales que pueden tener un uso posterior para jardinería o recuperación de los suelos degradados será retirada y almacenada durante el menor tiempo posible en cabellones de altura no superior a </w:t>
            </w:r>
            <w:smartTag w:uri="urn:schemas-microsoft-com:office:smarttags" w:element="metricconverter">
              <w:smartTagPr>
                <w:attr w:name="ProductID" w:val="2 metros"/>
              </w:smartTagPr>
              <w:r w:rsidRPr="00AD1F88">
                <w:rPr>
                  <w:rFonts w:ascii="Century Gothic" w:hAnsi="Century Gothic"/>
                  <w:lang w:val="es-ES"/>
                </w:rPr>
                <w:t>2 metros</w:t>
              </w:r>
            </w:smartTag>
            <w:r w:rsidRPr="00AD1F88">
              <w:rPr>
                <w:rFonts w:ascii="Century Gothic" w:hAnsi="Century Gothic"/>
                <w:lang w:val="es-ES"/>
              </w:rPr>
              <w:t>. Se evitará la humedad excesiva, la manipulación y la contaminación con otros materiales.</w:t>
            </w:r>
          </w:p>
        </w:tc>
      </w:tr>
      <w:tr w:rsidR="00792770" w:rsidRPr="00AD1F88" w14:paraId="14B36571" w14:textId="77777777" w:rsidTr="00792770">
        <w:tc>
          <w:tcPr>
            <w:tcW w:w="540" w:type="dxa"/>
            <w:vAlign w:val="center"/>
          </w:tcPr>
          <w:p w14:paraId="5C896DD5" w14:textId="77777777" w:rsidR="00792770" w:rsidRPr="00AD1F88" w:rsidRDefault="00792770" w:rsidP="00C340F9">
            <w:pPr>
              <w:pStyle w:val="NormalWeb"/>
              <w:jc w:val="both"/>
              <w:rPr>
                <w:rFonts w:ascii="Century Gothic" w:hAnsi="Century Gothic"/>
                <w:lang w:val="es-ES"/>
              </w:rPr>
            </w:pPr>
          </w:p>
        </w:tc>
        <w:tc>
          <w:tcPr>
            <w:tcW w:w="7517" w:type="dxa"/>
            <w:vAlign w:val="center"/>
          </w:tcPr>
          <w:p w14:paraId="1F477DD7"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Otros (indicar)</w:t>
            </w:r>
          </w:p>
        </w:tc>
      </w:tr>
    </w:tbl>
    <w:p w14:paraId="41476CB4"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Definiciones. (Según artículo 2 RD 105/2008)</w:t>
      </w:r>
    </w:p>
    <w:p w14:paraId="6C220842" w14:textId="77777777" w:rsidR="00792770" w:rsidRPr="00AD1F88" w:rsidRDefault="00792770" w:rsidP="00C340F9">
      <w:pPr>
        <w:jc w:val="both"/>
        <w:rPr>
          <w:lang w:val="es-ES"/>
        </w:rPr>
      </w:pPr>
      <w:r w:rsidRPr="00AD1F88">
        <w:rPr>
          <w:lang w:val="es-ES"/>
        </w:rPr>
        <w:t>.- Productor de los residuos, que es el titular del bien inmueble en quien reside la decisión de construir o demoler. Se identifica con el titular de la licencia o del bien inmueble objeto de las obras.</w:t>
      </w:r>
    </w:p>
    <w:p w14:paraId="70A3C821"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lastRenderedPageBreak/>
        <w:t>.- Poseedor de los residuos, que es quien ejecuta la obra y tiene el control físico de los residuos que se generan en la misma.</w:t>
      </w:r>
    </w:p>
    <w:p w14:paraId="56419971" w14:textId="77777777" w:rsidR="00792770" w:rsidRPr="00AD1F88" w:rsidRDefault="00792770" w:rsidP="00C340F9">
      <w:pPr>
        <w:pStyle w:val="Sangradetextonormal"/>
        <w:jc w:val="both"/>
        <w:rPr>
          <w:rFonts w:ascii="Century Gothic" w:hAnsi="Century Gothic"/>
          <w:lang w:val="es-ES"/>
        </w:rPr>
      </w:pPr>
      <w:r w:rsidRPr="00AD1F88">
        <w:rPr>
          <w:rFonts w:ascii="Century Gothic" w:hAnsi="Century Gothic"/>
          <w:lang w:val="es-ES"/>
        </w:rPr>
        <w:t>.- Gestor, quien lleva el registro de estos residuos en última instancia y quien debe otorgar al poseedor de los residuos, un certificado acreditativo de la gestión de los mismos.</w:t>
      </w:r>
    </w:p>
    <w:p w14:paraId="2DA85CD8"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b/>
          <w:bCs/>
          <w:lang w:val="es-ES"/>
        </w:rPr>
        <w:t>.- RCD</w:t>
      </w:r>
      <w:r w:rsidRPr="00AD1F88">
        <w:rPr>
          <w:rFonts w:ascii="Century Gothic" w:hAnsi="Century Gothic"/>
          <w:lang w:val="es-ES"/>
        </w:rPr>
        <w:t>, Residuos de la Construcción y la Demolición</w:t>
      </w:r>
    </w:p>
    <w:p w14:paraId="2EFE8750"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b/>
          <w:bCs/>
          <w:lang w:val="es-ES"/>
        </w:rPr>
        <w:t>.- RSU</w:t>
      </w:r>
      <w:r w:rsidRPr="00AD1F88">
        <w:rPr>
          <w:rFonts w:ascii="Century Gothic" w:hAnsi="Century Gothic"/>
          <w:lang w:val="es-ES"/>
        </w:rPr>
        <w:t>, Residuos Sólidos Urbanos</w:t>
      </w:r>
    </w:p>
    <w:p w14:paraId="7599CE6B"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b/>
          <w:bCs/>
          <w:lang w:val="es-ES"/>
        </w:rPr>
        <w:t>.- RNP</w:t>
      </w:r>
      <w:r w:rsidRPr="00AD1F88">
        <w:rPr>
          <w:rFonts w:ascii="Century Gothic" w:hAnsi="Century Gothic"/>
          <w:lang w:val="es-ES"/>
        </w:rPr>
        <w:t>, Residuos NO peligrosos</w:t>
      </w:r>
    </w:p>
    <w:p w14:paraId="2890CE37" w14:textId="77777777" w:rsidR="00792770" w:rsidRPr="00AD1F88" w:rsidRDefault="00792770" w:rsidP="00C340F9">
      <w:pPr>
        <w:pStyle w:val="NormalWeb"/>
        <w:jc w:val="both"/>
        <w:rPr>
          <w:rFonts w:ascii="Century Gothic" w:hAnsi="Century Gothic"/>
          <w:lang w:val="es-ES"/>
        </w:rPr>
      </w:pPr>
      <w:r w:rsidRPr="00AD1F88">
        <w:rPr>
          <w:rFonts w:ascii="Century Gothic" w:hAnsi="Century Gothic"/>
          <w:lang w:val="es-ES"/>
        </w:rPr>
        <w:t>.</w:t>
      </w:r>
      <w:r w:rsidRPr="00AD1F88">
        <w:rPr>
          <w:rFonts w:ascii="Century Gothic" w:hAnsi="Century Gothic"/>
          <w:b/>
          <w:bCs/>
          <w:lang w:val="es-ES"/>
        </w:rPr>
        <w:t>- RP</w:t>
      </w:r>
      <w:r w:rsidRPr="00AD1F88">
        <w:rPr>
          <w:rFonts w:ascii="Century Gothic" w:hAnsi="Century Gothic"/>
          <w:lang w:val="es-ES"/>
        </w:rPr>
        <w:t>,</w:t>
      </w:r>
      <w:r w:rsidRPr="00AD1F88">
        <w:rPr>
          <w:rFonts w:ascii="Century Gothic" w:hAnsi="Century Gothic"/>
          <w:lang w:val="es-ES"/>
        </w:rPr>
        <w:tab/>
        <w:t>Residuos peligrosos</w:t>
      </w:r>
    </w:p>
    <w:p w14:paraId="7CAAA875" w14:textId="77777777" w:rsidR="00A77F10" w:rsidRPr="00AD1F88" w:rsidRDefault="00A77F10" w:rsidP="00C340F9">
      <w:pPr>
        <w:jc w:val="both"/>
        <w:rPr>
          <w:highlight w:val="yellow"/>
          <w:lang w:val="es-ES"/>
        </w:rPr>
      </w:pPr>
      <w:r w:rsidRPr="00AD1F88">
        <w:rPr>
          <w:highlight w:val="yellow"/>
          <w:lang w:val="es-ES"/>
        </w:rPr>
        <w:br w:type="page"/>
      </w:r>
    </w:p>
    <w:p w14:paraId="77B16DDF" w14:textId="52CCAAAE" w:rsidR="004E3768" w:rsidRPr="00AD1F88" w:rsidRDefault="004E3768" w:rsidP="00C340F9">
      <w:pPr>
        <w:pStyle w:val="Ttulo3"/>
        <w:jc w:val="both"/>
        <w:rPr>
          <w:lang w:val="es-ES"/>
        </w:rPr>
      </w:pPr>
      <w:bookmarkStart w:id="770" w:name="_Toc212442253"/>
      <w:bookmarkStart w:id="771" w:name="_Toc238026581"/>
      <w:bookmarkStart w:id="772" w:name="_Toc238281419"/>
      <w:bookmarkStart w:id="773" w:name="_Toc238300150"/>
      <w:bookmarkStart w:id="774" w:name="_Toc238300311"/>
      <w:bookmarkStart w:id="775" w:name="_Toc239827875"/>
      <w:bookmarkStart w:id="776" w:name="_Toc255301282"/>
      <w:bookmarkStart w:id="777" w:name="_Toc257021973"/>
      <w:bookmarkStart w:id="778" w:name="_Toc260127683"/>
      <w:bookmarkStart w:id="779" w:name="_Toc260127871"/>
      <w:bookmarkStart w:id="780" w:name="_Toc283635733"/>
      <w:bookmarkStart w:id="781" w:name="_Toc367795024"/>
      <w:bookmarkStart w:id="782" w:name="_Toc367795222"/>
      <w:bookmarkStart w:id="783" w:name="_Toc370807942"/>
      <w:bookmarkStart w:id="784" w:name="_Toc371502469"/>
      <w:bookmarkStart w:id="785" w:name="_Toc372628895"/>
      <w:bookmarkStart w:id="786" w:name="_Toc372631037"/>
      <w:bookmarkStart w:id="787" w:name="_Toc372631185"/>
      <w:bookmarkStart w:id="788" w:name="_Toc385409972"/>
      <w:bookmarkStart w:id="789" w:name="_Toc385925090"/>
      <w:bookmarkStart w:id="790" w:name="_Toc386445820"/>
      <w:bookmarkStart w:id="791" w:name="_Toc393455429"/>
      <w:bookmarkStart w:id="792" w:name="_Toc393455578"/>
      <w:bookmarkStart w:id="793" w:name="_Toc393455727"/>
      <w:bookmarkStart w:id="794" w:name="_Toc122596838"/>
      <w:r w:rsidRPr="00AD1F88">
        <w:rPr>
          <w:lang w:val="es-ES"/>
        </w:rPr>
        <w:lastRenderedPageBreak/>
        <w:t>VALORACIÓN DEL COSTE PREVISTO DE LA GESTIÓN CORRECTA DE LOS RESIDUOS DE CONSTRUCCIÓN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r w:rsidRPr="00AD1F88">
        <w:rPr>
          <w:lang w:val="es-ES"/>
        </w:rPr>
        <w:t xml:space="preserve"> </w:t>
      </w:r>
    </w:p>
    <w:p w14:paraId="06663DF7" w14:textId="7BE99EF8" w:rsidR="00AD70B4" w:rsidRPr="00AD1F88" w:rsidRDefault="00080477" w:rsidP="00C340F9">
      <w:pPr>
        <w:jc w:val="both"/>
        <w:rPr>
          <w:highlight w:val="yellow"/>
          <w:lang w:val="es-ES"/>
        </w:rPr>
      </w:pPr>
      <w:r w:rsidRPr="00080477">
        <w:rPr>
          <w:noProof/>
        </w:rPr>
        <w:drawing>
          <wp:inline distT="0" distB="0" distL="0" distR="0" wp14:anchorId="649A2BCD" wp14:editId="2FE6ED47">
            <wp:extent cx="6119495" cy="3632835"/>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9495" cy="3632835"/>
                    </a:xfrm>
                    <a:prstGeom prst="rect">
                      <a:avLst/>
                    </a:prstGeom>
                    <a:noFill/>
                    <a:ln>
                      <a:noFill/>
                    </a:ln>
                  </pic:spPr>
                </pic:pic>
              </a:graphicData>
            </a:graphic>
          </wp:inline>
        </w:drawing>
      </w:r>
    </w:p>
    <w:p w14:paraId="04B5A6A3" w14:textId="77777777" w:rsidR="00792770" w:rsidRPr="00AD1F88" w:rsidRDefault="00792770" w:rsidP="00C340F9">
      <w:pPr>
        <w:jc w:val="both"/>
        <w:rPr>
          <w:lang w:val="es-ES"/>
        </w:rPr>
      </w:pPr>
      <w:r w:rsidRPr="00AD1F88">
        <w:rPr>
          <w:lang w:val="es-ES"/>
        </w:rPr>
        <w:t>Para los RCDs de Nivel I se utilizarán los datos de proyecto de la excavación, mientras que para los de Nivel II se emplean los datos del apartado 1 del Estudio de Gestión de Residuos.</w:t>
      </w:r>
    </w:p>
    <w:p w14:paraId="47C66121" w14:textId="77777777" w:rsidR="00792770" w:rsidRPr="00AD1F88" w:rsidRDefault="00792770" w:rsidP="00C340F9">
      <w:pPr>
        <w:jc w:val="both"/>
        <w:rPr>
          <w:lang w:val="es-ES"/>
        </w:rPr>
      </w:pPr>
      <w:r w:rsidRPr="00AD1F88">
        <w:rPr>
          <w:lang w:val="es-ES"/>
        </w:rPr>
        <w:t>Se establecen los siguientes precios obtenidos de análisis de obras de características similares, si bien, el contratista posteriormente se podrá ajustar a la realidad de los precios finales de contratación y especificar los costes de gestión de los RCDs de Nivel II por las categorías LER (Lista Europea de Residuos según Orden MAM 304/2002/) si así lo considerase necesario.</w:t>
      </w:r>
    </w:p>
    <w:p w14:paraId="20890562" w14:textId="77777777" w:rsidR="00792770" w:rsidRPr="00AD1F88" w:rsidRDefault="00792770" w:rsidP="00C340F9">
      <w:pPr>
        <w:jc w:val="both"/>
        <w:rPr>
          <w:lang w:val="es-ES"/>
        </w:rPr>
      </w:pPr>
      <w:r w:rsidRPr="00AD1F88">
        <w:rPr>
          <w:lang w:val="es-ES"/>
        </w:rPr>
        <w:t>Además de las cantidades arriba indicadas, podrán establecerse otros “Costes de Gestión”, cuando estén oportunamente regulado, que incluye los siguientes:</w:t>
      </w:r>
    </w:p>
    <w:p w14:paraId="43A044A3" w14:textId="77777777" w:rsidR="00792770" w:rsidRPr="00AD1F88" w:rsidRDefault="00792770" w:rsidP="00C340F9">
      <w:pPr>
        <w:jc w:val="both"/>
        <w:rPr>
          <w:lang w:val="es-ES"/>
        </w:rPr>
      </w:pPr>
      <w:r w:rsidRPr="00AD1F88">
        <w:rPr>
          <w:lang w:val="es-ES"/>
        </w:rPr>
        <w:t>6.1.- Porcentaje del presupuesto de obra que se asigna si el coste del movimiento de tierras y pétreos del proyecto supera un cierto valor desproporcionado con respecto al PEM total de la Obra.</w:t>
      </w:r>
    </w:p>
    <w:p w14:paraId="7675F85A" w14:textId="77777777" w:rsidR="00792770" w:rsidRPr="00AD1F88" w:rsidRDefault="00792770" w:rsidP="00C340F9">
      <w:pPr>
        <w:jc w:val="both"/>
        <w:rPr>
          <w:lang w:val="es-ES"/>
        </w:rPr>
      </w:pPr>
      <w:r w:rsidRPr="00AD1F88">
        <w:rPr>
          <w:lang w:val="es-ES"/>
        </w:rPr>
        <w:t>6.2.- Porcentaje del presupuesto de obra asignado hasta completar el mínimo porcentaje conforme al PEM  de la obra.</w:t>
      </w:r>
    </w:p>
    <w:p w14:paraId="06E69618" w14:textId="5DCAF13A" w:rsidR="00504C0E" w:rsidRPr="00AD1F88" w:rsidRDefault="00792770" w:rsidP="00C340F9">
      <w:pPr>
        <w:jc w:val="both"/>
        <w:rPr>
          <w:highlight w:val="yellow"/>
          <w:lang w:val="es-ES"/>
        </w:rPr>
      </w:pPr>
      <w:r w:rsidRPr="00AD1F88">
        <w:rPr>
          <w:lang w:val="es-ES"/>
        </w:rPr>
        <w:t>6.3.- Estimación del porcentaje del presupuesto de obra del resto de costes de la Gestión de Residuos, tales como alquileres, portes, maquinaria, mano de obra y medios auxiliares en general</w:t>
      </w:r>
      <w:r w:rsidR="00504C0E" w:rsidRPr="00AD1F88">
        <w:rPr>
          <w:highlight w:val="yellow"/>
          <w:lang w:val="es-ES"/>
        </w:rPr>
        <w:br w:type="page"/>
      </w:r>
    </w:p>
    <w:p w14:paraId="40FC5450" w14:textId="0C3EC9C5" w:rsidR="004E3768" w:rsidRPr="00AD1F88" w:rsidRDefault="004E3768" w:rsidP="00C340F9">
      <w:pPr>
        <w:pStyle w:val="Ttulo3"/>
        <w:jc w:val="both"/>
        <w:rPr>
          <w:lang w:val="es-ES"/>
        </w:rPr>
      </w:pPr>
      <w:bookmarkStart w:id="795" w:name="_Toc212442254"/>
      <w:bookmarkStart w:id="796" w:name="_Toc238026582"/>
      <w:bookmarkStart w:id="797" w:name="_Toc238281420"/>
      <w:bookmarkStart w:id="798" w:name="_Toc238300151"/>
      <w:bookmarkStart w:id="799" w:name="_Toc238300312"/>
      <w:bookmarkStart w:id="800" w:name="_Toc239827876"/>
      <w:bookmarkStart w:id="801" w:name="_Toc255301283"/>
      <w:bookmarkStart w:id="802" w:name="_Toc257021974"/>
      <w:bookmarkStart w:id="803" w:name="_Toc260127684"/>
      <w:bookmarkStart w:id="804" w:name="_Toc260127872"/>
      <w:bookmarkStart w:id="805" w:name="_Toc283635734"/>
      <w:bookmarkStart w:id="806" w:name="_Toc367795025"/>
      <w:bookmarkStart w:id="807" w:name="_Toc367795223"/>
      <w:bookmarkStart w:id="808" w:name="_Toc370807943"/>
      <w:bookmarkStart w:id="809" w:name="_Toc371502470"/>
      <w:bookmarkStart w:id="810" w:name="_Toc372628896"/>
      <w:bookmarkStart w:id="811" w:name="_Toc372631038"/>
      <w:bookmarkStart w:id="812" w:name="_Toc372631186"/>
      <w:bookmarkStart w:id="813" w:name="_Toc385409973"/>
      <w:bookmarkStart w:id="814" w:name="_Toc385925091"/>
      <w:bookmarkStart w:id="815" w:name="_Toc386445821"/>
      <w:bookmarkStart w:id="816" w:name="_Toc393455430"/>
      <w:bookmarkStart w:id="817" w:name="_Toc393455579"/>
      <w:bookmarkStart w:id="818" w:name="_Toc393455728"/>
      <w:bookmarkStart w:id="819" w:name="_Toc122596839"/>
      <w:r w:rsidRPr="00AD1F88">
        <w:rPr>
          <w:lang w:val="es-ES"/>
        </w:rPr>
        <w:lastRenderedPageBreak/>
        <w:t xml:space="preserve">FIRMA DEL </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r w:rsidRPr="00AD1F88">
        <w:rPr>
          <w:lang w:val="es-ES"/>
        </w:rPr>
        <w:t>DOCUMENTO</w:t>
      </w:r>
      <w:bookmarkEnd w:id="819"/>
    </w:p>
    <w:p w14:paraId="5A07FAD0" w14:textId="77777777" w:rsidR="00F22FF8" w:rsidRPr="00AD1F88" w:rsidRDefault="00F22FF8" w:rsidP="00C340F9">
      <w:pPr>
        <w:jc w:val="both"/>
        <w:rPr>
          <w:lang w:val="es-ES"/>
        </w:rPr>
      </w:pPr>
      <w:r w:rsidRPr="00AD1F88">
        <w:rPr>
          <w:lang w:val="es-ES"/>
        </w:rPr>
        <w:t>En relación con el proyecto de construcción de la ampliación CS COLLADO VILLALBA PUEBLO se firma el presente documento como estudio de gestión de residuos.</w:t>
      </w:r>
    </w:p>
    <w:p w14:paraId="3EF3E208" w14:textId="0CAA8CAE" w:rsidR="00BF736A" w:rsidRPr="00AD1F88" w:rsidRDefault="00BF736A" w:rsidP="00C340F9">
      <w:pPr>
        <w:jc w:val="both"/>
        <w:rPr>
          <w:lang w:val="es-ES"/>
        </w:rPr>
      </w:pPr>
    </w:p>
    <w:p w14:paraId="1C43E250" w14:textId="139EB2C2" w:rsidR="004E3768" w:rsidRPr="00AD1F88" w:rsidRDefault="004E3768" w:rsidP="00C340F9">
      <w:pPr>
        <w:jc w:val="both"/>
        <w:rPr>
          <w:lang w:val="es-ES"/>
        </w:rPr>
      </w:pPr>
      <w:r w:rsidRPr="00AD1F88">
        <w:rPr>
          <w:lang w:val="es-ES"/>
        </w:rPr>
        <w:t xml:space="preserve">Madrid, </w:t>
      </w:r>
      <w:r w:rsidR="00C4299E" w:rsidRPr="00AD1F88">
        <w:rPr>
          <w:lang w:val="es-ES"/>
        </w:rPr>
        <w:t>marzo</w:t>
      </w:r>
      <w:r w:rsidR="00A77F10" w:rsidRPr="00AD1F88">
        <w:rPr>
          <w:lang w:val="es-ES"/>
        </w:rPr>
        <w:t xml:space="preserve"> 202</w:t>
      </w:r>
      <w:r w:rsidR="00C4299E" w:rsidRPr="00AD1F88">
        <w:rPr>
          <w:lang w:val="es-ES"/>
        </w:rPr>
        <w:t>2</w:t>
      </w:r>
      <w:r w:rsidR="00A77F10" w:rsidRPr="00AD1F88">
        <w:rPr>
          <w:lang w:val="es-ES"/>
        </w:rPr>
        <w:t>.</w:t>
      </w:r>
    </w:p>
    <w:p w14:paraId="50818F92" w14:textId="77777777" w:rsidR="00BF736A" w:rsidRPr="00AD1F88" w:rsidRDefault="00BF736A" w:rsidP="00C340F9">
      <w:pPr>
        <w:pStyle w:val="EstiloSangradetextonormalIzquierda"/>
        <w:jc w:val="both"/>
        <w:rPr>
          <w:rFonts w:ascii="Century Gothic" w:hAnsi="Century Gothic"/>
        </w:rPr>
      </w:pPr>
    </w:p>
    <w:p w14:paraId="156DA351" w14:textId="77777777" w:rsidR="00BF736A" w:rsidRPr="00AD1F88" w:rsidRDefault="00BF736A" w:rsidP="00C340F9">
      <w:pPr>
        <w:jc w:val="both"/>
        <w:rPr>
          <w:lang w:val="es-ES"/>
        </w:rPr>
      </w:pPr>
      <w:r w:rsidRPr="00AD1F88">
        <w:rPr>
          <w:lang w:val="es-ES"/>
        </w:rPr>
        <w:t xml:space="preserve">LA PROPIEDAD </w:t>
      </w:r>
      <w:r w:rsidRPr="00AD1F88">
        <w:rPr>
          <w:lang w:val="es-ES"/>
        </w:rPr>
        <w:tab/>
      </w:r>
    </w:p>
    <w:p w14:paraId="2A1F14A6" w14:textId="32E3B71A" w:rsidR="00BF736A" w:rsidRPr="00AD1F88" w:rsidRDefault="00BF736A" w:rsidP="00C340F9">
      <w:pPr>
        <w:jc w:val="both"/>
        <w:rPr>
          <w:lang w:val="es-ES"/>
        </w:rPr>
      </w:pPr>
      <w:r w:rsidRPr="00AD1F88">
        <w:rPr>
          <w:noProof/>
          <w:lang w:val="es-ES"/>
        </w:rPr>
        <w:drawing>
          <wp:anchor distT="0" distB="0" distL="114300" distR="114300" simplePos="0" relativeHeight="251658246" behindDoc="1" locked="0" layoutInCell="1" allowOverlap="1" wp14:anchorId="41EF110A" wp14:editId="7F47FE67">
            <wp:simplePos x="0" y="0"/>
            <wp:positionH relativeFrom="column">
              <wp:posOffset>2120029</wp:posOffset>
            </wp:positionH>
            <wp:positionV relativeFrom="paragraph">
              <wp:posOffset>160729</wp:posOffset>
            </wp:positionV>
            <wp:extent cx="1446028" cy="3567917"/>
            <wp:effectExtent l="0" t="0" r="0" b="0"/>
            <wp:wrapNone/>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8999" t="17179" r="65232"/>
                    <a:stretch/>
                  </pic:blipFill>
                  <pic:spPr bwMode="auto">
                    <a:xfrm>
                      <a:off x="0" y="0"/>
                      <a:ext cx="1446028" cy="35679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54D2E" w:rsidRPr="00AD1F88">
        <w:rPr>
          <w:lang w:val="es-ES"/>
        </w:rPr>
        <w:t xml:space="preserve">Gerencia Asistencial de Atención Primaria del Servicio Madrileño de Salud </w:t>
      </w:r>
    </w:p>
    <w:p w14:paraId="0567DCF4" w14:textId="77777777" w:rsidR="00BF736A" w:rsidRPr="00AD1F88" w:rsidRDefault="00BF736A" w:rsidP="00C340F9">
      <w:pPr>
        <w:jc w:val="both"/>
        <w:rPr>
          <w:lang w:val="es-ES"/>
        </w:rPr>
      </w:pPr>
    </w:p>
    <w:p w14:paraId="7C943C67" w14:textId="77777777" w:rsidR="00BF736A" w:rsidRPr="00AD1F88" w:rsidRDefault="00BF736A" w:rsidP="00C340F9">
      <w:pPr>
        <w:jc w:val="both"/>
        <w:rPr>
          <w:lang w:val="es-ES"/>
        </w:rPr>
      </w:pPr>
      <w:r w:rsidRPr="00AD1F88">
        <w:rPr>
          <w:lang w:val="es-ES"/>
        </w:rPr>
        <w:t>LOS ARQUITECTOS</w:t>
      </w:r>
    </w:p>
    <w:p w14:paraId="5DDE2B5C" w14:textId="77777777" w:rsidR="00BF736A" w:rsidRPr="00AD1F88" w:rsidRDefault="00BF736A" w:rsidP="00C340F9">
      <w:pPr>
        <w:jc w:val="both"/>
        <w:rPr>
          <w:lang w:val="es-ES"/>
        </w:rPr>
      </w:pPr>
      <w:r w:rsidRPr="00AD1F88">
        <w:rPr>
          <w:lang w:val="es-ES"/>
        </w:rPr>
        <w:t xml:space="preserve">D. Ignacio Marques Martínez </w:t>
      </w:r>
    </w:p>
    <w:p w14:paraId="2F3250A6" w14:textId="77777777" w:rsidR="00BF736A" w:rsidRPr="00AD1F88" w:rsidRDefault="00BF736A" w:rsidP="00C340F9">
      <w:pPr>
        <w:jc w:val="both"/>
        <w:rPr>
          <w:lang w:val="es-ES"/>
        </w:rPr>
      </w:pPr>
    </w:p>
    <w:p w14:paraId="384CBD2F" w14:textId="77777777" w:rsidR="00BF736A" w:rsidRPr="00AD1F88" w:rsidRDefault="00BF736A" w:rsidP="00C340F9">
      <w:pPr>
        <w:jc w:val="both"/>
        <w:rPr>
          <w:lang w:val="es-ES"/>
        </w:rPr>
      </w:pPr>
    </w:p>
    <w:p w14:paraId="7302757C" w14:textId="77777777" w:rsidR="00BF736A" w:rsidRPr="00AD1F88" w:rsidRDefault="00BF736A" w:rsidP="00C340F9">
      <w:pPr>
        <w:jc w:val="both"/>
        <w:rPr>
          <w:lang w:val="es-ES"/>
        </w:rPr>
      </w:pPr>
      <w:r w:rsidRPr="00AD1F88">
        <w:rPr>
          <w:lang w:val="es-ES"/>
        </w:rPr>
        <w:t>D. Israel Belloso Garrido</w:t>
      </w:r>
    </w:p>
    <w:p w14:paraId="406205D7" w14:textId="77777777" w:rsidR="00BF736A" w:rsidRPr="00AD1F88" w:rsidRDefault="00BF736A" w:rsidP="00C340F9">
      <w:pPr>
        <w:jc w:val="both"/>
        <w:rPr>
          <w:lang w:val="es-ES"/>
        </w:rPr>
      </w:pPr>
    </w:p>
    <w:p w14:paraId="0B86E33F" w14:textId="77777777" w:rsidR="00BF736A" w:rsidRPr="00AD1F88" w:rsidRDefault="00BF736A" w:rsidP="00C340F9">
      <w:pPr>
        <w:jc w:val="both"/>
        <w:rPr>
          <w:lang w:val="es-ES"/>
        </w:rPr>
      </w:pPr>
    </w:p>
    <w:p w14:paraId="50C8AF11" w14:textId="77777777" w:rsidR="00BF736A" w:rsidRPr="00AD1F88" w:rsidRDefault="00BF736A" w:rsidP="00C340F9">
      <w:pPr>
        <w:jc w:val="both"/>
        <w:rPr>
          <w:lang w:val="es-ES"/>
        </w:rPr>
      </w:pPr>
      <w:r w:rsidRPr="00AD1F88">
        <w:rPr>
          <w:lang w:val="es-ES"/>
        </w:rPr>
        <w:t>D. Javier Mochales Soto</w:t>
      </w:r>
    </w:p>
    <w:p w14:paraId="3DF10E72" w14:textId="77777777" w:rsidR="00BF736A" w:rsidRPr="00AD1F88" w:rsidRDefault="00BF736A" w:rsidP="00C340F9">
      <w:pPr>
        <w:jc w:val="both"/>
        <w:rPr>
          <w:lang w:val="es-ES"/>
        </w:rPr>
      </w:pPr>
    </w:p>
    <w:p w14:paraId="63C3FB23" w14:textId="77777777" w:rsidR="00BF736A" w:rsidRPr="00AD1F88" w:rsidRDefault="00BF736A" w:rsidP="00C340F9">
      <w:pPr>
        <w:jc w:val="both"/>
        <w:rPr>
          <w:lang w:val="es-ES"/>
        </w:rPr>
      </w:pPr>
    </w:p>
    <w:p w14:paraId="708651BE" w14:textId="270C887B" w:rsidR="00BF736A" w:rsidRPr="00AD1F88" w:rsidRDefault="00BF736A" w:rsidP="00C340F9">
      <w:pPr>
        <w:jc w:val="both"/>
        <w:rPr>
          <w:lang w:val="es-ES"/>
        </w:rPr>
      </w:pPr>
      <w:r w:rsidRPr="00AD1F88">
        <w:rPr>
          <w:lang w:val="es-ES"/>
        </w:rPr>
        <w:t>Dña</w:t>
      </w:r>
      <w:r w:rsidR="00AD70B4" w:rsidRPr="00AD1F88">
        <w:rPr>
          <w:lang w:val="es-ES"/>
        </w:rPr>
        <w:t xml:space="preserve">. </w:t>
      </w:r>
      <w:r w:rsidRPr="00AD1F88">
        <w:rPr>
          <w:lang w:val="es-ES"/>
        </w:rPr>
        <w:t>Carmen Hernandez Sanchez</w:t>
      </w:r>
    </w:p>
    <w:p w14:paraId="6BFAD2AB" w14:textId="77777777" w:rsidR="00BF736A" w:rsidRPr="00AD1F88" w:rsidRDefault="00BF736A" w:rsidP="00C340F9">
      <w:pPr>
        <w:pStyle w:val="EstiloSangradetextonormalIzquierda"/>
        <w:jc w:val="both"/>
        <w:rPr>
          <w:rFonts w:ascii="Century Gothic" w:hAnsi="Century Gothic"/>
        </w:rPr>
      </w:pPr>
    </w:p>
    <w:p w14:paraId="103CA103" w14:textId="00F9A3CB" w:rsidR="004E3768" w:rsidRPr="00AD1F88" w:rsidRDefault="0051717B" w:rsidP="00C340F9">
      <w:pPr>
        <w:jc w:val="both"/>
        <w:rPr>
          <w:rFonts w:cs="Tahoma"/>
          <w:sz w:val="24"/>
          <w:szCs w:val="16"/>
          <w:lang w:val="es-ES"/>
        </w:rPr>
      </w:pPr>
      <w:r w:rsidRPr="00AD1F88">
        <w:rPr>
          <w:lang w:val="es-ES"/>
        </w:rPr>
        <w:br w:type="page"/>
      </w:r>
    </w:p>
    <w:p w14:paraId="37421B9E" w14:textId="4060F220" w:rsidR="004E3768" w:rsidRPr="00AD1F88" w:rsidRDefault="004E3768" w:rsidP="00C340F9">
      <w:pPr>
        <w:pStyle w:val="Ttulo2"/>
        <w:rPr>
          <w:lang w:val="es-ES"/>
        </w:rPr>
      </w:pPr>
      <w:bookmarkStart w:id="820" w:name="_Toc33778905"/>
      <w:bookmarkStart w:id="821" w:name="_Toc122596840"/>
      <w:r w:rsidRPr="00AD1F88">
        <w:rPr>
          <w:lang w:val="es-ES"/>
        </w:rPr>
        <w:lastRenderedPageBreak/>
        <w:t>MEMORIA DE OBTENCIÓN DE CALIDAD EN MATERIALES Y PROCESOS</w:t>
      </w:r>
      <w:bookmarkEnd w:id="820"/>
      <w:bookmarkEnd w:id="821"/>
    </w:p>
    <w:p w14:paraId="7BF3B648" w14:textId="3BD0C0F7" w:rsidR="00C17A76" w:rsidRPr="00AD1F88" w:rsidRDefault="00C17A76" w:rsidP="00C340F9">
      <w:pPr>
        <w:pStyle w:val="Ttulo3"/>
        <w:jc w:val="both"/>
        <w:rPr>
          <w:lang w:val="es-ES"/>
        </w:rPr>
      </w:pPr>
      <w:bookmarkStart w:id="822" w:name="_Toc122596841"/>
      <w:r w:rsidRPr="00AD1F88">
        <w:rPr>
          <w:lang w:val="es-ES"/>
        </w:rPr>
        <w:t>PLAN DE CONTROL</w:t>
      </w:r>
      <w:bookmarkEnd w:id="822"/>
    </w:p>
    <w:p w14:paraId="7E2A5602" w14:textId="77777777" w:rsidR="00542673" w:rsidRPr="00AD1F88" w:rsidRDefault="00542673" w:rsidP="00C340F9">
      <w:pPr>
        <w:jc w:val="both"/>
        <w:rPr>
          <w:lang w:val="es-ES"/>
        </w:rPr>
      </w:pPr>
      <w:r w:rsidRPr="00AD1F88">
        <w:rPr>
          <w:lang w:val="es-ES"/>
        </w:rPr>
        <w:t>El control y seguimiento de la calidad de lo que se va a ejecutar en obra se encuentra regulado a través del Pliego de condiciones del presente proyecto.</w:t>
      </w:r>
    </w:p>
    <w:p w14:paraId="39329439" w14:textId="77777777" w:rsidR="00542673" w:rsidRPr="00AD1F88" w:rsidRDefault="00542673" w:rsidP="00C340F9">
      <w:pPr>
        <w:jc w:val="both"/>
        <w:rPr>
          <w:lang w:val="es-ES"/>
        </w:rPr>
      </w:pPr>
      <w:r w:rsidRPr="00AD1F88">
        <w:rPr>
          <w:lang w:val="es-ES"/>
        </w:rPr>
        <w:t>Por lo que se refiere al Plan de control de calidad que cita el Anejo I de la Parte I del CTE, en el apartado correspondiente a los Anejos de la Memoria, podrá ser elaborado, atendiendo a las prescripciones de la normativa de aplicación vigente, a las características del proyecto y a lo estipulado en el Pliego de condiciones de éste, por el Proyectista, por el Director de Obra o por el Director de la Ejecución. En este último caso se realizará, además, siguiendo las indicaciones del Director de Obra</w:t>
      </w:r>
    </w:p>
    <w:p w14:paraId="646D0E2B" w14:textId="77777777" w:rsidR="00542673" w:rsidRPr="00AD1F88" w:rsidRDefault="00542673" w:rsidP="00C340F9">
      <w:pPr>
        <w:jc w:val="both"/>
        <w:rPr>
          <w:lang w:val="es-ES"/>
        </w:rPr>
      </w:pPr>
      <w:r w:rsidRPr="00AD1F88">
        <w:rPr>
          <w:lang w:val="es-ES"/>
        </w:rPr>
        <w:t>En su contenido regirán las siguientes prescripciones generales:</w:t>
      </w:r>
    </w:p>
    <w:p w14:paraId="46C5820E" w14:textId="77777777" w:rsidR="00542673" w:rsidRPr="00AD1F88" w:rsidRDefault="00542673" w:rsidP="00C340F9">
      <w:pPr>
        <w:jc w:val="both"/>
        <w:rPr>
          <w:lang w:val="es-ES"/>
        </w:rPr>
      </w:pPr>
      <w:r w:rsidRPr="00AD1F88">
        <w:rPr>
          <w:lang w:val="es-ES"/>
        </w:rPr>
        <w:t>1. En cuanto a la recepción en obra:</w:t>
      </w:r>
    </w:p>
    <w:p w14:paraId="221B2549" w14:textId="77777777" w:rsidR="00542673" w:rsidRPr="00AD1F88" w:rsidRDefault="00542673" w:rsidP="00C340F9">
      <w:pPr>
        <w:jc w:val="both"/>
        <w:rPr>
          <w:lang w:val="es-ES"/>
        </w:rPr>
      </w:pPr>
      <w:r w:rsidRPr="00AD1F88">
        <w:rPr>
          <w:lang w:val="es-ES"/>
        </w:rPr>
        <w:t>El control de recepción abarcará ensayos de comprobación sobre aquellos productos a los que así se les exija en la reglamentación vigente, en el documento de proyecto o por la Dirección Facultativa. Este control se efectuará sobre el muestreo del producto, sometiéndose a criterios de aceptación y rechazo, y adoptándose en consecuencia las decisiones determinadas en el Plan o, en su defecto, por la Dirección Facultativa.</w:t>
      </w:r>
    </w:p>
    <w:p w14:paraId="06721EF7" w14:textId="77777777" w:rsidR="00542673" w:rsidRPr="00AD1F88" w:rsidRDefault="00542673" w:rsidP="00C340F9">
      <w:pPr>
        <w:jc w:val="both"/>
        <w:rPr>
          <w:lang w:val="es-ES"/>
        </w:rPr>
      </w:pPr>
      <w:r w:rsidRPr="00AD1F88">
        <w:rPr>
          <w:lang w:val="es-ES"/>
        </w:rPr>
        <w:t>El Director de Ejecución de la obra cursará instrucciones al constructor para que aporte certificados de calidad, el marcado CE para productos, equipos y sistemas que se incorporen a la obra.</w:t>
      </w:r>
    </w:p>
    <w:p w14:paraId="631A9B1B" w14:textId="77777777" w:rsidR="00542673" w:rsidRPr="00AD1F88" w:rsidRDefault="00542673" w:rsidP="00C340F9">
      <w:pPr>
        <w:jc w:val="both"/>
        <w:rPr>
          <w:lang w:val="es-ES"/>
        </w:rPr>
      </w:pPr>
      <w:r w:rsidRPr="00AD1F88">
        <w:rPr>
          <w:lang w:val="es-ES"/>
        </w:rPr>
        <w:t>2. En cuanto al control de calidad en la ejecución:</w:t>
      </w:r>
    </w:p>
    <w:p w14:paraId="0EBD4F8D" w14:textId="77777777" w:rsidR="00542673" w:rsidRPr="00AD1F88" w:rsidRDefault="00542673" w:rsidP="00C340F9">
      <w:pPr>
        <w:jc w:val="both"/>
        <w:rPr>
          <w:lang w:val="es-ES"/>
        </w:rPr>
      </w:pPr>
      <w:r w:rsidRPr="00AD1F88">
        <w:rPr>
          <w:lang w:val="es-ES"/>
        </w:rPr>
        <w:t>De aquellos elementos que formen parte de la estructura, cimentación y contención, se deberá contar con el visto bueno del arquitecto Director de Obra, a quién deberá ser puesto en conocimiento cualquier resultado anómalo para adoptar las medidas pertinentes para su corrección.</w:t>
      </w:r>
    </w:p>
    <w:p w14:paraId="0FA1878D" w14:textId="77777777" w:rsidR="00542673" w:rsidRPr="00AD1F88" w:rsidRDefault="00542673" w:rsidP="00C340F9">
      <w:pPr>
        <w:jc w:val="both"/>
        <w:rPr>
          <w:lang w:val="es-ES"/>
        </w:rPr>
      </w:pPr>
      <w:r w:rsidRPr="00AD1F88">
        <w:rPr>
          <w:lang w:val="es-ES"/>
        </w:rPr>
        <w:t>En concreto, para:</w:t>
      </w:r>
    </w:p>
    <w:p w14:paraId="42D9EFF5" w14:textId="77777777" w:rsidR="00542673" w:rsidRPr="00AD1F88" w:rsidRDefault="00542673" w:rsidP="00C340F9">
      <w:pPr>
        <w:jc w:val="both"/>
        <w:rPr>
          <w:lang w:val="es-ES"/>
        </w:rPr>
      </w:pPr>
      <w:r w:rsidRPr="00AD1F88">
        <w:rPr>
          <w:lang w:val="es-ES"/>
        </w:rPr>
        <w:t>2.1 EL HORMIGÓN ESTRUCTURAL</w:t>
      </w:r>
    </w:p>
    <w:p w14:paraId="3DD76BA3" w14:textId="77777777" w:rsidR="00542673" w:rsidRPr="00AD1F88" w:rsidRDefault="00542673" w:rsidP="00C340F9">
      <w:pPr>
        <w:jc w:val="both"/>
        <w:rPr>
          <w:lang w:val="es-ES"/>
        </w:rPr>
      </w:pPr>
      <w:r w:rsidRPr="00AD1F88">
        <w:rPr>
          <w:lang w:val="es-ES"/>
        </w:rPr>
        <w:t>Se llevará a cabo según control estadístico, debiéndose presentar su planificación previo al comienzo de la obra.</w:t>
      </w:r>
    </w:p>
    <w:p w14:paraId="0C4919B2" w14:textId="77777777" w:rsidR="00542673" w:rsidRPr="00AD1F88" w:rsidRDefault="00542673" w:rsidP="00C340F9">
      <w:pPr>
        <w:jc w:val="both"/>
        <w:rPr>
          <w:lang w:val="es-ES"/>
        </w:rPr>
      </w:pPr>
      <w:r w:rsidRPr="00AD1F88">
        <w:rPr>
          <w:lang w:val="es-ES"/>
        </w:rPr>
        <w:t>2.2 EL ACERO PARA HORMIGÓN ARMADO</w:t>
      </w:r>
    </w:p>
    <w:p w14:paraId="6B6B6E18" w14:textId="77777777" w:rsidR="00542673" w:rsidRPr="00AD1F88" w:rsidRDefault="00542673" w:rsidP="00C340F9">
      <w:pPr>
        <w:jc w:val="both"/>
        <w:rPr>
          <w:lang w:val="es-ES"/>
        </w:rPr>
      </w:pPr>
      <w:r w:rsidRPr="00AD1F88">
        <w:rPr>
          <w:lang w:val="es-ES"/>
        </w:rPr>
        <w:t>Se llevará a cabo según control a nivel normal, debiéndose presentar su planificación previo al comienzo de la obra.</w:t>
      </w:r>
    </w:p>
    <w:p w14:paraId="136B83E9" w14:textId="77777777" w:rsidR="00542673" w:rsidRPr="00AD1F88" w:rsidRDefault="00542673" w:rsidP="00C340F9">
      <w:pPr>
        <w:jc w:val="both"/>
        <w:rPr>
          <w:lang w:val="es-ES"/>
        </w:rPr>
      </w:pPr>
      <w:r w:rsidRPr="00AD1F88">
        <w:rPr>
          <w:lang w:val="es-ES"/>
        </w:rPr>
        <w:t>2.3 OTROS MATERIALES</w:t>
      </w:r>
    </w:p>
    <w:p w14:paraId="1EB0386B" w14:textId="77777777" w:rsidR="00542673" w:rsidRPr="00AD1F88" w:rsidRDefault="00542673" w:rsidP="00C340F9">
      <w:pPr>
        <w:jc w:val="both"/>
        <w:rPr>
          <w:lang w:val="es-ES"/>
        </w:rPr>
      </w:pPr>
      <w:r w:rsidRPr="00AD1F88">
        <w:rPr>
          <w:lang w:val="es-ES"/>
        </w:rPr>
        <w:t>El Director de la Ejecución de la obra establecerá, de conformidad con el Director de la Obra, la relación de ensayos y el alcance del control preciso.</w:t>
      </w:r>
    </w:p>
    <w:p w14:paraId="6971323E" w14:textId="77777777" w:rsidR="00542673" w:rsidRPr="00AD1F88" w:rsidRDefault="00542673" w:rsidP="00C340F9">
      <w:pPr>
        <w:jc w:val="both"/>
        <w:rPr>
          <w:lang w:val="es-ES"/>
        </w:rPr>
      </w:pPr>
      <w:r w:rsidRPr="00AD1F88">
        <w:rPr>
          <w:lang w:val="es-ES"/>
        </w:rPr>
        <w:t>3. En cuanto al control de recepción de la obra terminada:</w:t>
      </w:r>
    </w:p>
    <w:p w14:paraId="36A15867" w14:textId="77777777" w:rsidR="00542673" w:rsidRPr="00AD1F88" w:rsidRDefault="00542673" w:rsidP="00C340F9">
      <w:pPr>
        <w:jc w:val="both"/>
        <w:rPr>
          <w:lang w:val="es-ES"/>
        </w:rPr>
      </w:pPr>
      <w:r w:rsidRPr="00AD1F88">
        <w:rPr>
          <w:lang w:val="es-ES"/>
        </w:rPr>
        <w:t>Se realizarán las pruebas de servicio prescritas por la legislación aplicable, programada en el Plan de control y especificada en el Pliego de condiciones, así como aquéllas ordenadas por la Dirección Facultativa.</w:t>
      </w:r>
    </w:p>
    <w:p w14:paraId="66C94620" w14:textId="4FAD8338" w:rsidR="004E3768" w:rsidRPr="00AD1F88" w:rsidRDefault="00542673" w:rsidP="00C340F9">
      <w:pPr>
        <w:jc w:val="both"/>
        <w:rPr>
          <w:rFonts w:cs="Tahoma"/>
          <w:b/>
          <w:bCs/>
          <w:sz w:val="24"/>
          <w:szCs w:val="16"/>
          <w:lang w:val="es-ES"/>
        </w:rPr>
      </w:pPr>
      <w:r w:rsidRPr="00AD1F88">
        <w:rPr>
          <w:lang w:val="es-ES"/>
        </w:rPr>
        <w:t>De la acreditación del control de recepción en obra, del control de calidad y del control de recepción de la obra terminada, se dejará constancia en la documentación final de la obra.</w:t>
      </w:r>
    </w:p>
    <w:p w14:paraId="52942A3E" w14:textId="77777777" w:rsidR="00236375" w:rsidRPr="00AD1F88" w:rsidRDefault="00236375" w:rsidP="00C340F9">
      <w:pPr>
        <w:jc w:val="both"/>
        <w:rPr>
          <w:lang w:val="es-ES"/>
        </w:rPr>
      </w:pPr>
      <w:r w:rsidRPr="00AD1F88">
        <w:rPr>
          <w:lang w:val="es-ES"/>
        </w:rPr>
        <w:t>GENERALIDADES</w:t>
      </w:r>
    </w:p>
    <w:p w14:paraId="19256697" w14:textId="77777777" w:rsidR="00236375" w:rsidRPr="00AD1F88" w:rsidRDefault="00236375" w:rsidP="00C340F9">
      <w:pPr>
        <w:jc w:val="both"/>
        <w:rPr>
          <w:lang w:val="es-ES"/>
        </w:rPr>
      </w:pPr>
      <w:r w:rsidRPr="00AD1F88">
        <w:rPr>
          <w:lang w:val="es-ES"/>
        </w:rPr>
        <w:t>El control de calidad de las obras incluye:</w:t>
      </w:r>
    </w:p>
    <w:p w14:paraId="4ADD6F12" w14:textId="77777777" w:rsidR="00236375" w:rsidRPr="00AD1F88" w:rsidRDefault="00236375" w:rsidP="00C340F9">
      <w:pPr>
        <w:jc w:val="both"/>
        <w:rPr>
          <w:lang w:val="es-ES"/>
        </w:rPr>
      </w:pPr>
      <w:r w:rsidRPr="00AD1F88">
        <w:rPr>
          <w:lang w:val="es-ES"/>
        </w:rPr>
        <w:t>-Control de recepción</w:t>
      </w:r>
    </w:p>
    <w:p w14:paraId="2BFAD291" w14:textId="77777777" w:rsidR="00236375" w:rsidRPr="00AD1F88" w:rsidRDefault="00236375" w:rsidP="00C340F9">
      <w:pPr>
        <w:jc w:val="both"/>
        <w:rPr>
          <w:lang w:val="es-ES"/>
        </w:rPr>
      </w:pPr>
      <w:r w:rsidRPr="00AD1F88">
        <w:rPr>
          <w:lang w:val="es-ES"/>
        </w:rPr>
        <w:lastRenderedPageBreak/>
        <w:t>El control de recepción abarcará ensayos de comprobación sobre aquellos productos a los que así se les exija en la reglamentación vigente, en el documento de proyecto o por la Dirección Facultativa. Este control se efectuará sobre el muestreo del producto, sometiéndose a criterios de aceptación y rechazo, y adoptándose en consecuencia las decisiones determinadas en el Plan o, en su defecto, por la Dirección Facultativa.</w:t>
      </w:r>
    </w:p>
    <w:p w14:paraId="506CD406" w14:textId="77777777" w:rsidR="00236375" w:rsidRPr="00AD1F88" w:rsidRDefault="00236375" w:rsidP="00C340F9">
      <w:pPr>
        <w:jc w:val="both"/>
        <w:rPr>
          <w:lang w:val="es-ES"/>
        </w:rPr>
      </w:pPr>
      <w:r w:rsidRPr="00AD1F88">
        <w:rPr>
          <w:lang w:val="es-ES"/>
        </w:rPr>
        <w:t>El Director de Ejecución de la obra cursará instrucciones al constructor para que aporte certificados de calidad, el marcado CE para productos, equipos y sistemas que se incorporen a la obra.</w:t>
      </w:r>
    </w:p>
    <w:p w14:paraId="7A0ED1BA" w14:textId="77777777" w:rsidR="00236375" w:rsidRPr="00AD1F88" w:rsidRDefault="00236375" w:rsidP="00C340F9">
      <w:pPr>
        <w:jc w:val="both"/>
        <w:rPr>
          <w:lang w:val="es-ES"/>
        </w:rPr>
      </w:pPr>
    </w:p>
    <w:p w14:paraId="2590CDD3" w14:textId="77777777" w:rsidR="00236375" w:rsidRPr="00AD1F88" w:rsidRDefault="00236375" w:rsidP="00C340F9">
      <w:pPr>
        <w:jc w:val="both"/>
        <w:rPr>
          <w:lang w:val="es-ES"/>
        </w:rPr>
      </w:pPr>
      <w:r w:rsidRPr="00AD1F88">
        <w:rPr>
          <w:lang w:val="es-ES"/>
        </w:rPr>
        <w:t>-Control de ejecución</w:t>
      </w:r>
    </w:p>
    <w:p w14:paraId="3F34D7DE" w14:textId="77777777" w:rsidR="00236375" w:rsidRPr="00AD1F88" w:rsidRDefault="00236375" w:rsidP="00C340F9">
      <w:pPr>
        <w:jc w:val="both"/>
        <w:rPr>
          <w:lang w:val="es-ES"/>
        </w:rPr>
      </w:pPr>
      <w:r w:rsidRPr="00AD1F88">
        <w:rPr>
          <w:lang w:val="es-ES"/>
        </w:rPr>
        <w:t>De aquellos elementos que formen parte de la estructura, cimentación y contención, se deberá contar con el visto bueno del arquitecto Director de Obra, a quién deberá ser puesto en conocimiento cualquier resultado anómalo para adoptar las medidas pertinentes para su corrección.</w:t>
      </w:r>
    </w:p>
    <w:p w14:paraId="694A2CAC" w14:textId="77777777" w:rsidR="00236375" w:rsidRPr="00AD1F88" w:rsidRDefault="00236375" w:rsidP="00C340F9">
      <w:pPr>
        <w:jc w:val="both"/>
        <w:rPr>
          <w:lang w:val="es-ES"/>
        </w:rPr>
      </w:pPr>
      <w:r w:rsidRPr="00AD1F88">
        <w:rPr>
          <w:lang w:val="es-ES"/>
        </w:rPr>
        <w:t>En concreto, para:</w:t>
      </w:r>
    </w:p>
    <w:p w14:paraId="5DA0B832" w14:textId="77777777" w:rsidR="00236375" w:rsidRPr="00AD1F88" w:rsidRDefault="00236375" w:rsidP="00C340F9">
      <w:pPr>
        <w:jc w:val="both"/>
        <w:rPr>
          <w:lang w:val="es-ES"/>
        </w:rPr>
      </w:pPr>
      <w:r w:rsidRPr="00AD1F88">
        <w:rPr>
          <w:lang w:val="es-ES"/>
        </w:rPr>
        <w:t>- EL HORMIGÓN ESTRUCTURAL</w:t>
      </w:r>
    </w:p>
    <w:p w14:paraId="79C73DB6" w14:textId="77777777" w:rsidR="00236375" w:rsidRPr="00AD1F88" w:rsidRDefault="00236375" w:rsidP="00C340F9">
      <w:pPr>
        <w:jc w:val="both"/>
        <w:rPr>
          <w:lang w:val="es-ES"/>
        </w:rPr>
      </w:pPr>
      <w:r w:rsidRPr="00AD1F88">
        <w:rPr>
          <w:lang w:val="es-ES"/>
        </w:rPr>
        <w:t>Se llevará a cabo según control estadístico, debiéndose presentar su planificación previo al comienzo de la obra.</w:t>
      </w:r>
    </w:p>
    <w:p w14:paraId="6B97705E" w14:textId="77777777" w:rsidR="00236375" w:rsidRPr="00AD1F88" w:rsidRDefault="00236375" w:rsidP="00C340F9">
      <w:pPr>
        <w:jc w:val="both"/>
        <w:rPr>
          <w:lang w:val="es-ES"/>
        </w:rPr>
      </w:pPr>
      <w:r w:rsidRPr="00AD1F88">
        <w:rPr>
          <w:lang w:val="es-ES"/>
        </w:rPr>
        <w:t>- EL ACERO PARA HORMIGÓN ARMADO</w:t>
      </w:r>
    </w:p>
    <w:p w14:paraId="2BBEACBA" w14:textId="77777777" w:rsidR="00236375" w:rsidRPr="00AD1F88" w:rsidRDefault="00236375" w:rsidP="00C340F9">
      <w:pPr>
        <w:jc w:val="both"/>
        <w:rPr>
          <w:lang w:val="es-ES"/>
        </w:rPr>
      </w:pPr>
      <w:r w:rsidRPr="00AD1F88">
        <w:rPr>
          <w:lang w:val="es-ES"/>
        </w:rPr>
        <w:t>Se llevará a cabo según control a nivel normal, debiéndose presentar su planificación previo al comienzo de la obra.</w:t>
      </w:r>
    </w:p>
    <w:p w14:paraId="4CF528AC" w14:textId="77777777" w:rsidR="00236375" w:rsidRPr="00AD1F88" w:rsidRDefault="00236375" w:rsidP="00C340F9">
      <w:pPr>
        <w:jc w:val="both"/>
        <w:rPr>
          <w:lang w:val="es-ES"/>
        </w:rPr>
      </w:pPr>
    </w:p>
    <w:p w14:paraId="742624CD" w14:textId="77777777" w:rsidR="00236375" w:rsidRPr="00AD1F88" w:rsidRDefault="00236375" w:rsidP="00C340F9">
      <w:pPr>
        <w:jc w:val="both"/>
        <w:rPr>
          <w:lang w:val="es-ES"/>
        </w:rPr>
      </w:pPr>
      <w:r w:rsidRPr="00AD1F88">
        <w:rPr>
          <w:lang w:val="es-ES"/>
        </w:rPr>
        <w:t>- OTROS MATERIALES</w:t>
      </w:r>
    </w:p>
    <w:p w14:paraId="765EAFE6" w14:textId="77777777" w:rsidR="00236375" w:rsidRPr="00AD1F88" w:rsidRDefault="00236375" w:rsidP="00C340F9">
      <w:pPr>
        <w:jc w:val="both"/>
        <w:rPr>
          <w:lang w:val="es-ES"/>
        </w:rPr>
      </w:pPr>
      <w:r w:rsidRPr="00AD1F88">
        <w:rPr>
          <w:lang w:val="es-ES"/>
        </w:rPr>
        <w:t>El Director de la Ejecución de la obra establecerá, de conformidad con el Director de la Obra, la relación de ensayos y el alcance del control preciso.</w:t>
      </w:r>
    </w:p>
    <w:p w14:paraId="298F0C42" w14:textId="77777777" w:rsidR="00236375" w:rsidRPr="00AD1F88" w:rsidRDefault="00236375" w:rsidP="00C340F9">
      <w:pPr>
        <w:jc w:val="both"/>
        <w:rPr>
          <w:lang w:val="es-ES"/>
        </w:rPr>
      </w:pPr>
      <w:r w:rsidRPr="00AD1F88">
        <w:rPr>
          <w:lang w:val="es-ES"/>
        </w:rPr>
        <w:t>-Control de obra terminada</w:t>
      </w:r>
    </w:p>
    <w:p w14:paraId="6FD603A2" w14:textId="77777777" w:rsidR="00236375" w:rsidRPr="00AD1F88" w:rsidRDefault="00236375" w:rsidP="00C340F9">
      <w:pPr>
        <w:jc w:val="both"/>
        <w:rPr>
          <w:lang w:val="es-ES"/>
        </w:rPr>
      </w:pPr>
      <w:r w:rsidRPr="00AD1F88">
        <w:rPr>
          <w:lang w:val="es-ES"/>
        </w:rPr>
        <w:t>Se realizarán las pruebas de servicio prescritas por la legislación aplicable, programadas en el Plan de control y especificadas en el Pliego de condiciones, así como aquéllas ordenadas por la Dirección Facultativa.</w:t>
      </w:r>
    </w:p>
    <w:p w14:paraId="00565EE2" w14:textId="77777777" w:rsidR="00236375" w:rsidRPr="00AD1F88" w:rsidRDefault="00236375" w:rsidP="00C340F9">
      <w:pPr>
        <w:jc w:val="both"/>
        <w:rPr>
          <w:lang w:val="es-ES"/>
        </w:rPr>
      </w:pPr>
      <w:r w:rsidRPr="00AD1F88">
        <w:rPr>
          <w:lang w:val="es-ES"/>
        </w:rPr>
        <w:t>De la acreditación del control de recepción en obra, del control de calidad y del control de recepción de la obra terminada, se dejará constancia en la documentación final de la obra.</w:t>
      </w:r>
    </w:p>
    <w:p w14:paraId="0C82AF7D" w14:textId="77777777" w:rsidR="00236375" w:rsidRPr="00AD1F88" w:rsidRDefault="00236375" w:rsidP="00C340F9">
      <w:pPr>
        <w:jc w:val="both"/>
        <w:rPr>
          <w:lang w:val="es-ES"/>
        </w:rPr>
      </w:pPr>
    </w:p>
    <w:p w14:paraId="0C930869" w14:textId="77777777" w:rsidR="00236375" w:rsidRPr="00AD1F88" w:rsidRDefault="00236375" w:rsidP="00C340F9">
      <w:pPr>
        <w:jc w:val="both"/>
        <w:rPr>
          <w:lang w:val="es-ES"/>
        </w:rPr>
      </w:pPr>
      <w:r w:rsidRPr="00AD1F88">
        <w:rPr>
          <w:lang w:val="es-ES"/>
        </w:rPr>
        <w:br w:type="page"/>
      </w:r>
    </w:p>
    <w:p w14:paraId="7FB65642" w14:textId="77777777" w:rsidR="00236375" w:rsidRPr="00AD1F88" w:rsidRDefault="00236375" w:rsidP="00C340F9">
      <w:pPr>
        <w:jc w:val="both"/>
        <w:rPr>
          <w:lang w:val="es-ES"/>
        </w:rPr>
      </w:pPr>
      <w:r w:rsidRPr="00AD1F88">
        <w:rPr>
          <w:lang w:val="es-ES"/>
        </w:rPr>
        <w:lastRenderedPageBreak/>
        <w:t>CONTROL DE RECEPCION DE PRODUCTOS</w:t>
      </w:r>
    </w:p>
    <w:p w14:paraId="111826C8" w14:textId="77777777" w:rsidR="00236375" w:rsidRPr="00AD1F88" w:rsidRDefault="00236375" w:rsidP="00C340F9">
      <w:pPr>
        <w:jc w:val="both"/>
        <w:rPr>
          <w:lang w:val="es-ES"/>
        </w:rPr>
      </w:pPr>
      <w:r w:rsidRPr="00AD1F88">
        <w:rPr>
          <w:lang w:val="es-ES"/>
        </w:rPr>
        <w:t>El control de recepción tiene por objeto comprobar que las características técnicas de los productos, equipos y sistemas suministrados satisfacen lo exigido en el proyecto. Este control comprenderá:</w:t>
      </w:r>
    </w:p>
    <w:p w14:paraId="66947C87" w14:textId="77777777" w:rsidR="00236375" w:rsidRPr="00AD1F88" w:rsidRDefault="00236375" w:rsidP="00C340F9">
      <w:pPr>
        <w:jc w:val="both"/>
        <w:rPr>
          <w:lang w:val="es-ES"/>
        </w:rPr>
      </w:pPr>
      <w:r w:rsidRPr="00AD1F88">
        <w:rPr>
          <w:lang w:val="es-ES"/>
        </w:rPr>
        <w:t>a)</w:t>
      </w:r>
      <w:r w:rsidRPr="00AD1F88">
        <w:rPr>
          <w:lang w:val="es-ES"/>
        </w:rPr>
        <w:tab/>
        <w:t>El control de la documentación de los suministros.</w:t>
      </w:r>
    </w:p>
    <w:p w14:paraId="697A37E2" w14:textId="77777777" w:rsidR="00236375" w:rsidRPr="00AD1F88" w:rsidRDefault="00236375" w:rsidP="00C340F9">
      <w:pPr>
        <w:jc w:val="both"/>
        <w:rPr>
          <w:lang w:val="es-ES"/>
        </w:rPr>
      </w:pPr>
      <w:r w:rsidRPr="00AD1F88">
        <w:rPr>
          <w:lang w:val="es-ES"/>
        </w:rPr>
        <w:t>Los suministradores entregarán al constructor, quien los facilitará al director de ejecución de la obra, los documentos de identificación del producto exigidos por la normativa de obligado cumplimiento y, en su caso, por el proyecto o por la dirección facultativa. Esta documentación comprenderá, al menos, los siguientes documentos:</w:t>
      </w:r>
    </w:p>
    <w:p w14:paraId="10BEC813" w14:textId="77777777" w:rsidR="00236375" w:rsidRPr="00AD1F88" w:rsidRDefault="00236375" w:rsidP="00C340F9">
      <w:pPr>
        <w:jc w:val="both"/>
        <w:rPr>
          <w:lang w:val="es-ES"/>
        </w:rPr>
      </w:pPr>
      <w:r w:rsidRPr="00AD1F88">
        <w:rPr>
          <w:lang w:val="es-ES"/>
        </w:rPr>
        <w:t xml:space="preserve">- </w:t>
      </w:r>
      <w:r w:rsidRPr="00AD1F88">
        <w:rPr>
          <w:lang w:val="es-ES"/>
        </w:rPr>
        <w:tab/>
        <w:t>Los documentos de origen, hoja de suministro y etiquetado.</w:t>
      </w:r>
    </w:p>
    <w:p w14:paraId="020E34C2" w14:textId="77777777" w:rsidR="00236375" w:rsidRPr="00AD1F88" w:rsidRDefault="00236375" w:rsidP="00C340F9">
      <w:pPr>
        <w:jc w:val="both"/>
        <w:rPr>
          <w:lang w:val="es-ES"/>
        </w:rPr>
      </w:pPr>
      <w:r w:rsidRPr="00AD1F88">
        <w:rPr>
          <w:lang w:val="es-ES"/>
        </w:rPr>
        <w:t xml:space="preserve">- </w:t>
      </w:r>
      <w:r w:rsidRPr="00AD1F88">
        <w:rPr>
          <w:lang w:val="es-ES"/>
        </w:rPr>
        <w:tab/>
        <w:t>El certificado de garantía del fabricante, firmado por persona física.</w:t>
      </w:r>
    </w:p>
    <w:p w14:paraId="760A9E43" w14:textId="77777777" w:rsidR="00236375" w:rsidRPr="00AD1F88" w:rsidRDefault="00236375" w:rsidP="00C340F9">
      <w:pPr>
        <w:jc w:val="both"/>
        <w:rPr>
          <w:lang w:val="es-ES"/>
        </w:rPr>
      </w:pPr>
      <w:r w:rsidRPr="00AD1F88">
        <w:rPr>
          <w:lang w:val="es-ES"/>
        </w:rPr>
        <w:t xml:space="preserve">- </w:t>
      </w:r>
      <w:r w:rsidRPr="00AD1F88">
        <w:rPr>
          <w:lang w:val="es-ES"/>
        </w:rPr>
        <w:tab/>
        <w:t>Los documentos de conformidad o autorizaciones administrativas exigidas reglamentariamente, incluida la documentación correspondiente al marcado CE de los productos de construcción, cuando sea pertinente, de acuerdo con las disposiciones que sean transposición de las Directivas Europeas que afecten a los productos suministrados.</w:t>
      </w:r>
    </w:p>
    <w:p w14:paraId="10665B7E" w14:textId="77777777" w:rsidR="00236375" w:rsidRPr="00AD1F88" w:rsidRDefault="00236375" w:rsidP="00C340F9">
      <w:pPr>
        <w:jc w:val="both"/>
        <w:rPr>
          <w:lang w:val="es-ES"/>
        </w:rPr>
      </w:pPr>
      <w:r w:rsidRPr="00AD1F88">
        <w:rPr>
          <w:lang w:val="es-ES"/>
        </w:rPr>
        <w:t>b)</w:t>
      </w:r>
      <w:r w:rsidRPr="00AD1F88">
        <w:rPr>
          <w:lang w:val="es-ES"/>
        </w:rPr>
        <w:tab/>
        <w:t>El control mediante distintivos de calidad o evaluaciones técnicas de idoneidad.</w:t>
      </w:r>
    </w:p>
    <w:p w14:paraId="41D0B196" w14:textId="77777777" w:rsidR="00236375" w:rsidRPr="00AD1F88" w:rsidRDefault="00236375" w:rsidP="00C340F9">
      <w:pPr>
        <w:jc w:val="both"/>
        <w:rPr>
          <w:lang w:val="es-ES"/>
        </w:rPr>
      </w:pPr>
      <w:r w:rsidRPr="00AD1F88">
        <w:rPr>
          <w:lang w:val="es-ES"/>
        </w:rPr>
        <w:t>El suministrador proporcionará la documentación precisa sobre:</w:t>
      </w:r>
    </w:p>
    <w:p w14:paraId="7E39A5E6" w14:textId="77777777" w:rsidR="00236375" w:rsidRPr="00AD1F88" w:rsidRDefault="00236375" w:rsidP="00C340F9">
      <w:pPr>
        <w:jc w:val="both"/>
        <w:rPr>
          <w:lang w:val="es-ES"/>
        </w:rPr>
      </w:pPr>
      <w:r w:rsidRPr="00AD1F88">
        <w:rPr>
          <w:lang w:val="es-ES"/>
        </w:rPr>
        <w:t xml:space="preserve">- </w:t>
      </w:r>
      <w:r w:rsidRPr="00AD1F88">
        <w:rPr>
          <w:lang w:val="es-ES"/>
        </w:rPr>
        <w:tab/>
        <w:t>Los distintivos de calidad que ostenten los productos, equipos o sistemas suministrados, que aseguren las características técnicas de los mismos exigidas en el proyecto y documentará, en su caso, el reconocimiento oficial del distintivo de acuerdo con lo establecido en el artículo 5.2.3 del capítulo 2 del CTE.</w:t>
      </w:r>
    </w:p>
    <w:p w14:paraId="049E63AA" w14:textId="77777777" w:rsidR="00236375" w:rsidRPr="00AD1F88" w:rsidRDefault="00236375" w:rsidP="00C340F9">
      <w:pPr>
        <w:jc w:val="both"/>
        <w:rPr>
          <w:lang w:val="es-ES"/>
        </w:rPr>
      </w:pPr>
      <w:r w:rsidRPr="00AD1F88">
        <w:rPr>
          <w:lang w:val="es-ES"/>
        </w:rPr>
        <w:t xml:space="preserve">- </w:t>
      </w:r>
      <w:r w:rsidRPr="00AD1F88">
        <w:rPr>
          <w:lang w:val="es-ES"/>
        </w:rPr>
        <w:tab/>
        <w:t>Las evaluaciones técnicas de idoneidad para el uso previsto de productos, equipos y sistemas innovadores, de acuerdo con lo establecido en el artículo 5.2.5 del capítulo 2 del CTE, y la constancia del mantenimiento de sus características técnicas.</w:t>
      </w:r>
    </w:p>
    <w:p w14:paraId="4B623504" w14:textId="77777777" w:rsidR="00236375" w:rsidRPr="00AD1F88" w:rsidRDefault="00236375" w:rsidP="00C340F9">
      <w:pPr>
        <w:jc w:val="both"/>
        <w:rPr>
          <w:lang w:val="es-ES"/>
        </w:rPr>
      </w:pPr>
      <w:r w:rsidRPr="00AD1F88">
        <w:rPr>
          <w:lang w:val="es-ES"/>
        </w:rPr>
        <w:t>El director de la ejecución de la obra verificará que esta documentación es suficiente para la aceptación de los productos, equipos y sistemas amparados por ella.</w:t>
      </w:r>
    </w:p>
    <w:p w14:paraId="1198C681" w14:textId="77777777" w:rsidR="00236375" w:rsidRPr="00AD1F88" w:rsidRDefault="00236375" w:rsidP="00C340F9">
      <w:pPr>
        <w:jc w:val="both"/>
        <w:rPr>
          <w:lang w:val="es-ES"/>
        </w:rPr>
      </w:pPr>
      <w:r w:rsidRPr="00AD1F88">
        <w:rPr>
          <w:lang w:val="es-ES"/>
        </w:rPr>
        <w:t>c)</w:t>
      </w:r>
      <w:r w:rsidRPr="00AD1F88">
        <w:rPr>
          <w:lang w:val="es-ES"/>
        </w:rPr>
        <w:tab/>
        <w:t>El control mediante ensayos.</w:t>
      </w:r>
    </w:p>
    <w:p w14:paraId="2D03F37E" w14:textId="77777777" w:rsidR="00236375" w:rsidRPr="00AD1F88" w:rsidRDefault="00236375" w:rsidP="00C340F9">
      <w:pPr>
        <w:jc w:val="both"/>
        <w:rPr>
          <w:lang w:val="es-ES"/>
        </w:rPr>
      </w:pPr>
      <w:r w:rsidRPr="00AD1F88">
        <w:rPr>
          <w:lang w:val="es-ES"/>
        </w:rPr>
        <w:t>Para verificar el cumplimiento de las exigencias básicas del CTE puede ser necesario, en determinados casos, realizar ensayos y pruebas sobre algunos productos, según lo establecido en la reglamentación vigente, o bien según lo especificado en el proyecto u ordenados por la dirección facultativa.</w:t>
      </w:r>
    </w:p>
    <w:p w14:paraId="0BA0FE32" w14:textId="77777777" w:rsidR="00236375" w:rsidRPr="00AD1F88" w:rsidRDefault="00236375" w:rsidP="00C340F9">
      <w:pPr>
        <w:jc w:val="both"/>
        <w:rPr>
          <w:lang w:val="es-ES"/>
        </w:rPr>
      </w:pPr>
      <w:r w:rsidRPr="00AD1F88">
        <w:rPr>
          <w:lang w:val="es-ES"/>
        </w:rPr>
        <w:t>La realización de este control se efectuará de acuerdo con los criterios establecidos en el proyecto o indicados por la dirección facultativa sobre el muestreo del producto, los ensayos a realizar, los criterios de aceptación y rechazo y las acciones a adoptar.</w:t>
      </w:r>
    </w:p>
    <w:p w14:paraId="3A447A57" w14:textId="77777777" w:rsidR="00236375" w:rsidRPr="00AD1F88" w:rsidRDefault="00236375" w:rsidP="00C340F9">
      <w:pPr>
        <w:jc w:val="both"/>
        <w:rPr>
          <w:lang w:val="es-ES"/>
        </w:rPr>
      </w:pPr>
      <w:r w:rsidRPr="00AD1F88">
        <w:rPr>
          <w:lang w:val="es-ES"/>
        </w:rPr>
        <w:br w:type="page"/>
      </w:r>
    </w:p>
    <w:p w14:paraId="70161B97" w14:textId="77777777" w:rsidR="00236375" w:rsidRPr="00AD1F88" w:rsidRDefault="00236375" w:rsidP="00C340F9">
      <w:pPr>
        <w:jc w:val="both"/>
        <w:rPr>
          <w:lang w:val="es-ES"/>
        </w:rPr>
      </w:pPr>
      <w:r w:rsidRPr="00AD1F88">
        <w:rPr>
          <w:lang w:val="es-ES"/>
        </w:rPr>
        <w:lastRenderedPageBreak/>
        <w:t>CONTROLES A REALIZAR EN ELEMENTOS ESTRUCTURALES</w:t>
      </w:r>
    </w:p>
    <w:p w14:paraId="1B2D74B5" w14:textId="77777777" w:rsidR="00236375" w:rsidRPr="00AD1F88" w:rsidRDefault="00236375" w:rsidP="00C340F9">
      <w:pPr>
        <w:jc w:val="both"/>
        <w:rPr>
          <w:lang w:val="es-ES"/>
        </w:rPr>
      </w:pPr>
    </w:p>
    <w:p w14:paraId="39E2F92E" w14:textId="62380F3E" w:rsidR="00236375" w:rsidRPr="00AD1F88" w:rsidRDefault="00236375" w:rsidP="00C340F9">
      <w:pPr>
        <w:jc w:val="both"/>
        <w:rPr>
          <w:lang w:val="es-ES"/>
        </w:rPr>
      </w:pPr>
      <w:r w:rsidRPr="00AD1F88">
        <w:rPr>
          <w:lang w:val="es-ES"/>
        </w:rPr>
        <w:t xml:space="preserve">HORMIGONES ESTRUCTURALES: El control de se hará conforme lo establecido </w:t>
      </w:r>
      <w:r w:rsidR="009F7A02" w:rsidRPr="00AD1F88">
        <w:rPr>
          <w:lang w:val="es-ES"/>
        </w:rPr>
        <w:t>En el Código Estructural.</w:t>
      </w:r>
    </w:p>
    <w:p w14:paraId="537E20BE" w14:textId="77777777" w:rsidR="00236375" w:rsidRPr="00AD1F88" w:rsidRDefault="00236375" w:rsidP="00C340F9">
      <w:pPr>
        <w:jc w:val="both"/>
        <w:rPr>
          <w:lang w:val="es-ES"/>
        </w:rPr>
      </w:pPr>
      <w:r w:rsidRPr="00AD1F88">
        <w:rPr>
          <w:lang w:val="es-ES"/>
        </w:rPr>
        <w:t>Las condiciones o características de calidad exigidas al hormigón se especifican indicando las referentes a su resistencia a compresión, su consistencia, tamaño máximo del árido, el tipo de ambiente a que va a estar expuesto.</w:t>
      </w:r>
    </w:p>
    <w:p w14:paraId="28BAFA5B" w14:textId="1BADABBF" w:rsidR="00236375" w:rsidRPr="00AD1F88" w:rsidRDefault="00236375" w:rsidP="00C340F9">
      <w:pPr>
        <w:jc w:val="both"/>
        <w:rPr>
          <w:lang w:val="es-ES"/>
        </w:rPr>
      </w:pPr>
      <w:r w:rsidRPr="00AD1F88">
        <w:rPr>
          <w:lang w:val="es-ES"/>
        </w:rPr>
        <w:t xml:space="preserve">CONTROL DE LA RESISTENCIA DEL HORMIGÓN </w:t>
      </w:r>
    </w:p>
    <w:p w14:paraId="28234D07" w14:textId="77777777" w:rsidR="00236375" w:rsidRPr="00AD1F88" w:rsidRDefault="00236375" w:rsidP="00C340F9">
      <w:pPr>
        <w:jc w:val="both"/>
        <w:rPr>
          <w:lang w:val="es-ES"/>
        </w:rPr>
      </w:pPr>
      <w:r w:rsidRPr="00AD1F88">
        <w:rPr>
          <w:lang w:val="es-ES"/>
        </w:rPr>
        <w:tab/>
        <w:t>Modalidades de control:</w:t>
      </w:r>
    </w:p>
    <w:p w14:paraId="6D4EC275" w14:textId="77777777" w:rsidR="00236375" w:rsidRPr="00AD1F88" w:rsidRDefault="00236375" w:rsidP="00C340F9">
      <w:pPr>
        <w:jc w:val="both"/>
        <w:rPr>
          <w:lang w:val="es-ES"/>
        </w:rPr>
      </w:pPr>
      <w:r w:rsidRPr="00AD1F88">
        <w:rPr>
          <w:lang w:val="es-ES"/>
        </w:rPr>
        <w:t>a)</w:t>
      </w:r>
      <w:r w:rsidRPr="00AD1F88">
        <w:rPr>
          <w:lang w:val="es-ES"/>
        </w:rPr>
        <w:tab/>
        <w:t xml:space="preserve">Modalidad 1: </w:t>
      </w:r>
      <w:r w:rsidRPr="00AD1F88">
        <w:rPr>
          <w:lang w:val="es-ES"/>
        </w:rPr>
        <w:tab/>
        <w:t>Control a nivel reducido. Condiciones:</w:t>
      </w:r>
    </w:p>
    <w:p w14:paraId="0186F633" w14:textId="77777777" w:rsidR="00236375" w:rsidRPr="00AD1F88" w:rsidRDefault="00236375" w:rsidP="00C340F9">
      <w:pPr>
        <w:jc w:val="both"/>
        <w:rPr>
          <w:lang w:val="es-ES"/>
        </w:rPr>
      </w:pPr>
      <w:r w:rsidRPr="00AD1F88">
        <w:rPr>
          <w:lang w:val="es-ES"/>
        </w:rPr>
        <w:tab/>
        <w:t>-</w:t>
      </w:r>
      <w:r w:rsidRPr="00AD1F88">
        <w:rPr>
          <w:lang w:val="es-ES"/>
        </w:rPr>
        <w:tab/>
        <w:t>Se adopta un valor de la resistencia de cálculo a compresión fcd no superior a 10 N/mm2</w:t>
      </w:r>
    </w:p>
    <w:p w14:paraId="319FA106" w14:textId="77777777" w:rsidR="00236375" w:rsidRPr="00AD1F88" w:rsidRDefault="00236375" w:rsidP="00C340F9">
      <w:pPr>
        <w:jc w:val="both"/>
        <w:rPr>
          <w:lang w:val="es-ES"/>
        </w:rPr>
      </w:pPr>
      <w:r w:rsidRPr="00AD1F88">
        <w:rPr>
          <w:lang w:val="es-ES"/>
        </w:rPr>
        <w:tab/>
        <w:t>-</w:t>
      </w:r>
      <w:r w:rsidRPr="00AD1F88">
        <w:rPr>
          <w:lang w:val="es-ES"/>
        </w:rPr>
        <w:tab/>
        <w:t>El hormigón no está sometido a clases de exposición III o IV</w:t>
      </w:r>
    </w:p>
    <w:p w14:paraId="53F13A3F" w14:textId="77777777" w:rsidR="00236375" w:rsidRPr="00AD1F88" w:rsidRDefault="00236375" w:rsidP="00C340F9">
      <w:pPr>
        <w:jc w:val="both"/>
        <w:rPr>
          <w:lang w:val="es-ES"/>
        </w:rPr>
      </w:pPr>
      <w:r w:rsidRPr="00AD1F88">
        <w:rPr>
          <w:lang w:val="es-ES"/>
        </w:rPr>
        <w:tab/>
        <w:t>Además se trata de un edificio incluido en una de estas tres tipologías:</w:t>
      </w:r>
    </w:p>
    <w:p w14:paraId="68546AC6" w14:textId="77777777" w:rsidR="00236375" w:rsidRPr="00AD1F88" w:rsidRDefault="00236375" w:rsidP="00C340F9">
      <w:pPr>
        <w:jc w:val="both"/>
        <w:rPr>
          <w:lang w:val="es-ES"/>
        </w:rPr>
      </w:pPr>
      <w:r w:rsidRPr="00AD1F88">
        <w:rPr>
          <w:lang w:val="es-ES"/>
        </w:rPr>
        <w:tab/>
        <w:t>-</w:t>
      </w:r>
      <w:r w:rsidRPr="00AD1F88">
        <w:rPr>
          <w:lang w:val="es-ES"/>
        </w:rPr>
        <w:tab/>
        <w:t>Obras de ingeniería de pequeña importancia</w:t>
      </w:r>
    </w:p>
    <w:p w14:paraId="09911509" w14:textId="77777777" w:rsidR="00236375" w:rsidRPr="00AD1F88" w:rsidRDefault="00236375" w:rsidP="00C340F9">
      <w:pPr>
        <w:jc w:val="both"/>
        <w:rPr>
          <w:lang w:val="es-ES"/>
        </w:rPr>
      </w:pPr>
      <w:r w:rsidRPr="00AD1F88">
        <w:rPr>
          <w:lang w:val="es-ES"/>
        </w:rPr>
        <w:t>-</w:t>
      </w:r>
      <w:r w:rsidRPr="00AD1F88">
        <w:rPr>
          <w:lang w:val="es-ES"/>
        </w:rPr>
        <w:tab/>
        <w:t xml:space="preserve">Edificio de viviendas de una o dos plantas con luces inferiores a </w:t>
      </w:r>
      <w:smartTag w:uri="urn:schemas-microsoft-com:office:smarttags" w:element="metricconverter">
        <w:smartTagPr>
          <w:attr w:name="ProductID" w:val="6 m"/>
        </w:smartTagPr>
        <w:r w:rsidRPr="00AD1F88">
          <w:rPr>
            <w:lang w:val="es-ES"/>
          </w:rPr>
          <w:t>6 m</w:t>
        </w:r>
      </w:smartTag>
    </w:p>
    <w:p w14:paraId="1DE0AB5A" w14:textId="77777777" w:rsidR="00236375" w:rsidRPr="00AD1F88" w:rsidRDefault="00236375" w:rsidP="00C340F9">
      <w:pPr>
        <w:jc w:val="both"/>
        <w:rPr>
          <w:lang w:val="es-ES"/>
        </w:rPr>
      </w:pPr>
      <w:r w:rsidRPr="00AD1F88">
        <w:rPr>
          <w:lang w:val="es-ES"/>
        </w:rPr>
        <w:t>-</w:t>
      </w:r>
      <w:r w:rsidRPr="00AD1F88">
        <w:rPr>
          <w:lang w:val="es-ES"/>
        </w:rPr>
        <w:tab/>
        <w:t xml:space="preserve">Edificio de viviendas de hasta cuatro plantas con luces inferiores a </w:t>
      </w:r>
      <w:smartTag w:uri="urn:schemas-microsoft-com:office:smarttags" w:element="metricconverter">
        <w:smartTagPr>
          <w:attr w:name="ProductID" w:val="6 m"/>
        </w:smartTagPr>
        <w:r w:rsidRPr="00AD1F88">
          <w:rPr>
            <w:lang w:val="es-ES"/>
          </w:rPr>
          <w:t>6 m</w:t>
        </w:r>
      </w:smartTag>
      <w:r w:rsidRPr="00AD1F88">
        <w:rPr>
          <w:lang w:val="es-ES"/>
        </w:rPr>
        <w:t>. (sólo elementos que trabajen a flexión)</w:t>
      </w:r>
    </w:p>
    <w:p w14:paraId="4F1A4E32" w14:textId="77777777" w:rsidR="00236375" w:rsidRPr="00AD1F88" w:rsidRDefault="00236375" w:rsidP="00C340F9">
      <w:pPr>
        <w:jc w:val="both"/>
        <w:rPr>
          <w:lang w:val="es-ES"/>
        </w:rPr>
      </w:pPr>
      <w:r w:rsidRPr="00AD1F88">
        <w:rPr>
          <w:lang w:val="es-ES"/>
        </w:rPr>
        <w:tab/>
        <w:t>Ensayos: Medición de la consistencia del hormigón:</w:t>
      </w:r>
    </w:p>
    <w:p w14:paraId="3F36BE56" w14:textId="77777777" w:rsidR="00236375" w:rsidRPr="00AD1F88" w:rsidRDefault="00236375" w:rsidP="00C340F9">
      <w:pPr>
        <w:jc w:val="both"/>
        <w:rPr>
          <w:lang w:val="es-ES"/>
        </w:rPr>
      </w:pPr>
      <w:r w:rsidRPr="00AD1F88">
        <w:rPr>
          <w:lang w:val="es-ES"/>
        </w:rPr>
        <w:t>-</w:t>
      </w:r>
      <w:r w:rsidRPr="00AD1F88">
        <w:rPr>
          <w:lang w:val="es-ES"/>
        </w:rPr>
        <w:tab/>
        <w:t>Se realizará un ensayo de medida de la consistencia según UNE 83313:90 al menos cuatro veces espaciadas a lo largo del día, quedando constancia escrita.</w:t>
      </w:r>
    </w:p>
    <w:p w14:paraId="3230D1D8" w14:textId="77777777" w:rsidR="00236375" w:rsidRPr="00AD1F88" w:rsidRDefault="00236375" w:rsidP="00C340F9">
      <w:pPr>
        <w:jc w:val="both"/>
        <w:rPr>
          <w:lang w:val="es-ES"/>
        </w:rPr>
      </w:pPr>
      <w:r w:rsidRPr="00AD1F88">
        <w:rPr>
          <w:lang w:val="es-ES"/>
        </w:rPr>
        <w:t>b)</w:t>
      </w:r>
      <w:r w:rsidRPr="00AD1F88">
        <w:rPr>
          <w:lang w:val="es-ES"/>
        </w:rPr>
        <w:tab/>
        <w:t xml:space="preserve">Modalidad 2: </w:t>
      </w:r>
      <w:r w:rsidRPr="00AD1F88">
        <w:rPr>
          <w:lang w:val="es-ES"/>
        </w:rPr>
        <w:tab/>
        <w:t>Control al 100 por 100. Cuando se conozca la resistencia de todas las amasadas. Válida para cualquier obra.</w:t>
      </w:r>
    </w:p>
    <w:p w14:paraId="15EF14D4" w14:textId="77777777" w:rsidR="00236375" w:rsidRPr="00AD1F88" w:rsidRDefault="00236375" w:rsidP="00C340F9">
      <w:pPr>
        <w:jc w:val="both"/>
        <w:rPr>
          <w:lang w:val="es-ES"/>
        </w:rPr>
      </w:pPr>
      <w:r w:rsidRPr="00AD1F88">
        <w:rPr>
          <w:lang w:val="es-ES"/>
        </w:rPr>
        <w:tab/>
        <w:t>-</w:t>
      </w:r>
      <w:r w:rsidRPr="00AD1F88">
        <w:rPr>
          <w:lang w:val="es-ES"/>
        </w:rPr>
        <w:tab/>
        <w:t>Se realizará determinando la resistencia de todas las amasadas componentes de la obra o la parte de la obra sometida a esta modalidad.</w:t>
      </w:r>
    </w:p>
    <w:p w14:paraId="0FFEB5D3" w14:textId="77777777" w:rsidR="00236375" w:rsidRPr="00AD1F88" w:rsidRDefault="00236375" w:rsidP="00C340F9">
      <w:pPr>
        <w:jc w:val="both"/>
        <w:rPr>
          <w:lang w:val="es-ES"/>
        </w:rPr>
      </w:pPr>
      <w:r w:rsidRPr="00AD1F88">
        <w:rPr>
          <w:lang w:val="es-ES"/>
        </w:rPr>
        <w:t>c)</w:t>
      </w:r>
      <w:r w:rsidRPr="00AD1F88">
        <w:rPr>
          <w:lang w:val="es-ES"/>
        </w:rPr>
        <w:tab/>
        <w:t xml:space="preserve">Modalidad 3: </w:t>
      </w:r>
      <w:r w:rsidRPr="00AD1F88">
        <w:rPr>
          <w:lang w:val="es-ES"/>
        </w:rPr>
        <w:tab/>
        <w:t>Control estadístico del hormigón. Cuando sólo se conozca la resistencia de una fracción de las amasadas que se colocan. Es de aplicación en todas las obras de hormigón en masa, armado o pretensado.</w:t>
      </w:r>
    </w:p>
    <w:p w14:paraId="39922AF5" w14:textId="77777777" w:rsidR="00236375" w:rsidRPr="00AD1F88" w:rsidRDefault="00236375" w:rsidP="00C340F9">
      <w:pPr>
        <w:jc w:val="both"/>
        <w:rPr>
          <w:lang w:val="es-ES"/>
        </w:rPr>
      </w:pPr>
      <w:r w:rsidRPr="00AD1F88">
        <w:rPr>
          <w:lang w:val="es-ES"/>
        </w:rPr>
        <w:br w:type="page"/>
      </w:r>
    </w:p>
    <w:p w14:paraId="3786C189" w14:textId="77777777" w:rsidR="00236375" w:rsidRPr="00AD1F88" w:rsidRDefault="00236375" w:rsidP="00C340F9">
      <w:pPr>
        <w:jc w:val="both"/>
        <w:rPr>
          <w:lang w:val="es-ES"/>
        </w:rPr>
      </w:pPr>
      <w:r w:rsidRPr="00AD1F88">
        <w:rPr>
          <w:lang w:val="es-ES"/>
        </w:rPr>
        <w:lastRenderedPageBreak/>
        <w:t>División de la obra en lotes según los siguientes límites:</w:t>
      </w:r>
    </w:p>
    <w:tbl>
      <w:tblPr>
        <w:tblW w:w="8999"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9"/>
        <w:gridCol w:w="2700"/>
        <w:gridCol w:w="2500"/>
        <w:gridCol w:w="1280"/>
      </w:tblGrid>
      <w:tr w:rsidR="00236375" w:rsidRPr="00AD1F88" w14:paraId="2EB3BAFB" w14:textId="77777777" w:rsidTr="003E2597">
        <w:tc>
          <w:tcPr>
            <w:tcW w:w="2519" w:type="dxa"/>
            <w:vMerge w:val="restart"/>
            <w:vAlign w:val="center"/>
          </w:tcPr>
          <w:p w14:paraId="47BB7804" w14:textId="77777777" w:rsidR="00236375" w:rsidRPr="00AD1F88" w:rsidRDefault="00236375" w:rsidP="00C340F9">
            <w:pPr>
              <w:jc w:val="both"/>
              <w:rPr>
                <w:lang w:val="es-ES"/>
              </w:rPr>
            </w:pPr>
            <w:r w:rsidRPr="00AD1F88">
              <w:rPr>
                <w:lang w:val="es-ES"/>
              </w:rPr>
              <w:t>Límite superior</w:t>
            </w:r>
          </w:p>
        </w:tc>
        <w:tc>
          <w:tcPr>
            <w:tcW w:w="6480" w:type="dxa"/>
            <w:gridSpan w:val="3"/>
            <w:vAlign w:val="center"/>
          </w:tcPr>
          <w:p w14:paraId="7DF803B9" w14:textId="77777777" w:rsidR="00236375" w:rsidRPr="00AD1F88" w:rsidRDefault="00236375" w:rsidP="00C340F9">
            <w:pPr>
              <w:jc w:val="both"/>
              <w:rPr>
                <w:lang w:val="es-ES"/>
              </w:rPr>
            </w:pPr>
            <w:r w:rsidRPr="00AD1F88">
              <w:rPr>
                <w:lang w:val="es-ES"/>
              </w:rPr>
              <w:t>Tipo de elemento estructural</w:t>
            </w:r>
          </w:p>
        </w:tc>
      </w:tr>
      <w:tr w:rsidR="00236375" w:rsidRPr="00AD1F88" w14:paraId="1BA11A57" w14:textId="77777777" w:rsidTr="003E2597">
        <w:tc>
          <w:tcPr>
            <w:tcW w:w="2519" w:type="dxa"/>
            <w:vMerge/>
          </w:tcPr>
          <w:p w14:paraId="401902E1" w14:textId="77777777" w:rsidR="00236375" w:rsidRPr="00AD1F88" w:rsidRDefault="00236375" w:rsidP="00C340F9">
            <w:pPr>
              <w:jc w:val="both"/>
              <w:rPr>
                <w:lang w:val="es-ES"/>
              </w:rPr>
            </w:pPr>
          </w:p>
        </w:tc>
        <w:tc>
          <w:tcPr>
            <w:tcW w:w="2700" w:type="dxa"/>
            <w:vAlign w:val="center"/>
          </w:tcPr>
          <w:p w14:paraId="1A904775" w14:textId="77777777" w:rsidR="00236375" w:rsidRPr="00AD1F88" w:rsidRDefault="00236375" w:rsidP="00C340F9">
            <w:pPr>
              <w:jc w:val="both"/>
              <w:rPr>
                <w:lang w:val="es-ES"/>
              </w:rPr>
            </w:pPr>
            <w:r w:rsidRPr="00AD1F88">
              <w:rPr>
                <w:lang w:val="es-ES"/>
              </w:rPr>
              <w:t>Elementos comprimidos</w:t>
            </w:r>
          </w:p>
        </w:tc>
        <w:tc>
          <w:tcPr>
            <w:tcW w:w="2500" w:type="dxa"/>
            <w:vAlign w:val="center"/>
          </w:tcPr>
          <w:p w14:paraId="2C12258D" w14:textId="77777777" w:rsidR="00236375" w:rsidRPr="00AD1F88" w:rsidRDefault="00236375" w:rsidP="00C340F9">
            <w:pPr>
              <w:jc w:val="both"/>
              <w:rPr>
                <w:lang w:val="es-ES"/>
              </w:rPr>
            </w:pPr>
            <w:r w:rsidRPr="00AD1F88">
              <w:rPr>
                <w:lang w:val="es-ES"/>
              </w:rPr>
              <w:t>Elementos flexionados</w:t>
            </w:r>
          </w:p>
        </w:tc>
        <w:tc>
          <w:tcPr>
            <w:tcW w:w="1280" w:type="dxa"/>
            <w:vAlign w:val="center"/>
          </w:tcPr>
          <w:p w14:paraId="4F376817" w14:textId="77777777" w:rsidR="00236375" w:rsidRPr="00AD1F88" w:rsidRDefault="00236375" w:rsidP="00C340F9">
            <w:pPr>
              <w:jc w:val="both"/>
              <w:rPr>
                <w:lang w:val="es-ES"/>
              </w:rPr>
            </w:pPr>
            <w:r w:rsidRPr="00AD1F88">
              <w:rPr>
                <w:lang w:val="es-ES"/>
              </w:rPr>
              <w:t>Macizos</w:t>
            </w:r>
          </w:p>
        </w:tc>
      </w:tr>
      <w:tr w:rsidR="00236375" w:rsidRPr="00AD1F88" w14:paraId="590DCD9F" w14:textId="77777777" w:rsidTr="003E2597">
        <w:tc>
          <w:tcPr>
            <w:tcW w:w="2519" w:type="dxa"/>
          </w:tcPr>
          <w:p w14:paraId="0E7C493C" w14:textId="77777777" w:rsidR="00236375" w:rsidRPr="00AD1F88" w:rsidRDefault="00236375" w:rsidP="00C340F9">
            <w:pPr>
              <w:jc w:val="both"/>
              <w:rPr>
                <w:lang w:val="es-ES"/>
              </w:rPr>
            </w:pPr>
            <w:r w:rsidRPr="00AD1F88">
              <w:rPr>
                <w:lang w:val="es-ES"/>
              </w:rPr>
              <w:t>Volumen hormigón</w:t>
            </w:r>
          </w:p>
        </w:tc>
        <w:tc>
          <w:tcPr>
            <w:tcW w:w="2700" w:type="dxa"/>
            <w:vAlign w:val="center"/>
          </w:tcPr>
          <w:p w14:paraId="51123D2A" w14:textId="77777777" w:rsidR="00236375" w:rsidRPr="00AD1F88" w:rsidRDefault="00236375" w:rsidP="00C340F9">
            <w:pPr>
              <w:jc w:val="both"/>
              <w:rPr>
                <w:lang w:val="es-ES"/>
              </w:rPr>
            </w:pPr>
            <w:smartTag w:uri="urn:schemas-microsoft-com:office:smarttags" w:element="metricconverter">
              <w:smartTagPr>
                <w:attr w:name="ProductID" w:val="100 m3"/>
              </w:smartTagPr>
              <w:r w:rsidRPr="00AD1F88">
                <w:rPr>
                  <w:lang w:val="es-ES"/>
                </w:rPr>
                <w:t>100 m</w:t>
              </w:r>
              <w:r w:rsidRPr="00AD1F88">
                <w:rPr>
                  <w:vertAlign w:val="superscript"/>
                  <w:lang w:val="es-ES"/>
                </w:rPr>
                <w:t>3</w:t>
              </w:r>
            </w:smartTag>
          </w:p>
        </w:tc>
        <w:tc>
          <w:tcPr>
            <w:tcW w:w="2500" w:type="dxa"/>
            <w:vAlign w:val="center"/>
          </w:tcPr>
          <w:p w14:paraId="43C16134" w14:textId="77777777" w:rsidR="00236375" w:rsidRPr="00AD1F88" w:rsidRDefault="00236375" w:rsidP="00C340F9">
            <w:pPr>
              <w:jc w:val="both"/>
              <w:rPr>
                <w:lang w:val="es-ES"/>
              </w:rPr>
            </w:pPr>
            <w:smartTag w:uri="urn:schemas-microsoft-com:office:smarttags" w:element="metricconverter">
              <w:smartTagPr>
                <w:attr w:name="ProductID" w:val="100 m3"/>
              </w:smartTagPr>
              <w:r w:rsidRPr="00AD1F88">
                <w:rPr>
                  <w:lang w:val="es-ES"/>
                </w:rPr>
                <w:t>100 m</w:t>
              </w:r>
              <w:r w:rsidRPr="00AD1F88">
                <w:rPr>
                  <w:vertAlign w:val="superscript"/>
                  <w:lang w:val="es-ES"/>
                </w:rPr>
                <w:t>3</w:t>
              </w:r>
            </w:smartTag>
          </w:p>
        </w:tc>
        <w:tc>
          <w:tcPr>
            <w:tcW w:w="1280" w:type="dxa"/>
            <w:vAlign w:val="center"/>
          </w:tcPr>
          <w:p w14:paraId="6CBAE5C6" w14:textId="77777777" w:rsidR="00236375" w:rsidRPr="00AD1F88" w:rsidRDefault="00236375" w:rsidP="00C340F9">
            <w:pPr>
              <w:jc w:val="both"/>
              <w:rPr>
                <w:lang w:val="es-ES"/>
              </w:rPr>
            </w:pPr>
            <w:smartTag w:uri="urn:schemas-microsoft-com:office:smarttags" w:element="metricconverter">
              <w:smartTagPr>
                <w:attr w:name="ProductID" w:val="100 m3"/>
              </w:smartTagPr>
              <w:r w:rsidRPr="00AD1F88">
                <w:rPr>
                  <w:lang w:val="es-ES"/>
                </w:rPr>
                <w:t>100 m</w:t>
              </w:r>
              <w:r w:rsidRPr="00AD1F88">
                <w:rPr>
                  <w:vertAlign w:val="superscript"/>
                  <w:lang w:val="es-ES"/>
                </w:rPr>
                <w:t>3</w:t>
              </w:r>
            </w:smartTag>
          </w:p>
        </w:tc>
      </w:tr>
      <w:tr w:rsidR="00236375" w:rsidRPr="00AD1F88" w14:paraId="63C017CD" w14:textId="77777777" w:rsidTr="003E2597">
        <w:tc>
          <w:tcPr>
            <w:tcW w:w="2519" w:type="dxa"/>
          </w:tcPr>
          <w:p w14:paraId="01962DCC" w14:textId="77777777" w:rsidR="00236375" w:rsidRPr="00AD1F88" w:rsidRDefault="00236375" w:rsidP="00C340F9">
            <w:pPr>
              <w:jc w:val="both"/>
              <w:rPr>
                <w:lang w:val="es-ES"/>
              </w:rPr>
            </w:pPr>
            <w:r w:rsidRPr="00AD1F88">
              <w:rPr>
                <w:lang w:val="es-ES"/>
              </w:rPr>
              <w:t>Tiempo hormigonado</w:t>
            </w:r>
          </w:p>
        </w:tc>
        <w:tc>
          <w:tcPr>
            <w:tcW w:w="2700" w:type="dxa"/>
            <w:vAlign w:val="center"/>
          </w:tcPr>
          <w:p w14:paraId="7967A733" w14:textId="77777777" w:rsidR="00236375" w:rsidRPr="00AD1F88" w:rsidRDefault="00236375" w:rsidP="00C340F9">
            <w:pPr>
              <w:jc w:val="both"/>
              <w:rPr>
                <w:lang w:val="es-ES"/>
              </w:rPr>
            </w:pPr>
            <w:r w:rsidRPr="00AD1F88">
              <w:rPr>
                <w:lang w:val="es-ES"/>
              </w:rPr>
              <w:t>2 semanas</w:t>
            </w:r>
          </w:p>
        </w:tc>
        <w:tc>
          <w:tcPr>
            <w:tcW w:w="2500" w:type="dxa"/>
            <w:vAlign w:val="center"/>
          </w:tcPr>
          <w:p w14:paraId="1886434C" w14:textId="77777777" w:rsidR="00236375" w:rsidRPr="00AD1F88" w:rsidRDefault="00236375" w:rsidP="00C340F9">
            <w:pPr>
              <w:jc w:val="both"/>
              <w:rPr>
                <w:lang w:val="es-ES"/>
              </w:rPr>
            </w:pPr>
            <w:r w:rsidRPr="00AD1F88">
              <w:rPr>
                <w:lang w:val="es-ES"/>
              </w:rPr>
              <w:t>2 semanas</w:t>
            </w:r>
          </w:p>
        </w:tc>
        <w:tc>
          <w:tcPr>
            <w:tcW w:w="1280" w:type="dxa"/>
            <w:vAlign w:val="center"/>
          </w:tcPr>
          <w:p w14:paraId="71D06BAF" w14:textId="77777777" w:rsidR="00236375" w:rsidRPr="00AD1F88" w:rsidRDefault="00236375" w:rsidP="00C340F9">
            <w:pPr>
              <w:jc w:val="both"/>
              <w:rPr>
                <w:lang w:val="es-ES"/>
              </w:rPr>
            </w:pPr>
            <w:r w:rsidRPr="00AD1F88">
              <w:rPr>
                <w:lang w:val="es-ES"/>
              </w:rPr>
              <w:t>1 semana</w:t>
            </w:r>
          </w:p>
        </w:tc>
      </w:tr>
      <w:tr w:rsidR="00236375" w:rsidRPr="00AD1F88" w14:paraId="06B75231" w14:textId="77777777" w:rsidTr="003E2597">
        <w:tc>
          <w:tcPr>
            <w:tcW w:w="2519" w:type="dxa"/>
          </w:tcPr>
          <w:p w14:paraId="5B5DFDCB" w14:textId="77777777" w:rsidR="00236375" w:rsidRPr="00AD1F88" w:rsidRDefault="00236375" w:rsidP="00C340F9">
            <w:pPr>
              <w:jc w:val="both"/>
              <w:rPr>
                <w:lang w:val="es-ES"/>
              </w:rPr>
            </w:pPr>
            <w:r w:rsidRPr="00AD1F88">
              <w:rPr>
                <w:lang w:val="es-ES"/>
              </w:rPr>
              <w:t>Superficie construida</w:t>
            </w:r>
          </w:p>
        </w:tc>
        <w:tc>
          <w:tcPr>
            <w:tcW w:w="2700" w:type="dxa"/>
            <w:vAlign w:val="center"/>
          </w:tcPr>
          <w:p w14:paraId="3FDE4B48" w14:textId="77777777" w:rsidR="00236375" w:rsidRPr="00AD1F88" w:rsidRDefault="00236375" w:rsidP="00C340F9">
            <w:pPr>
              <w:jc w:val="both"/>
              <w:rPr>
                <w:vertAlign w:val="superscript"/>
                <w:lang w:val="es-ES"/>
              </w:rPr>
            </w:pPr>
            <w:smartTag w:uri="urn:schemas-microsoft-com:office:smarttags" w:element="metricconverter">
              <w:smartTagPr>
                <w:attr w:name="ProductID" w:val="500 m2"/>
              </w:smartTagPr>
              <w:r w:rsidRPr="00AD1F88">
                <w:rPr>
                  <w:lang w:val="es-ES"/>
                </w:rPr>
                <w:t>500 m</w:t>
              </w:r>
              <w:r w:rsidRPr="00AD1F88">
                <w:rPr>
                  <w:vertAlign w:val="superscript"/>
                  <w:lang w:val="es-ES"/>
                </w:rPr>
                <w:t>2</w:t>
              </w:r>
            </w:smartTag>
          </w:p>
        </w:tc>
        <w:tc>
          <w:tcPr>
            <w:tcW w:w="2500" w:type="dxa"/>
            <w:vAlign w:val="center"/>
          </w:tcPr>
          <w:p w14:paraId="4DFAF0A2" w14:textId="77777777" w:rsidR="00236375" w:rsidRPr="00AD1F88" w:rsidRDefault="00236375" w:rsidP="00C340F9">
            <w:pPr>
              <w:jc w:val="both"/>
              <w:rPr>
                <w:vertAlign w:val="superscript"/>
                <w:lang w:val="es-ES"/>
              </w:rPr>
            </w:pPr>
            <w:smartTag w:uri="urn:schemas-microsoft-com:office:smarttags" w:element="metricconverter">
              <w:smartTagPr>
                <w:attr w:name="ProductID" w:val="1.000 m2"/>
              </w:smartTagPr>
              <w:r w:rsidRPr="00AD1F88">
                <w:rPr>
                  <w:lang w:val="es-ES"/>
                </w:rPr>
                <w:t>1.000 m</w:t>
              </w:r>
              <w:r w:rsidRPr="00AD1F88">
                <w:rPr>
                  <w:vertAlign w:val="superscript"/>
                  <w:lang w:val="es-ES"/>
                </w:rPr>
                <w:t>2</w:t>
              </w:r>
            </w:smartTag>
          </w:p>
        </w:tc>
        <w:tc>
          <w:tcPr>
            <w:tcW w:w="1280" w:type="dxa"/>
            <w:vAlign w:val="center"/>
          </w:tcPr>
          <w:p w14:paraId="2EEE4AC6" w14:textId="77777777" w:rsidR="00236375" w:rsidRPr="00AD1F88" w:rsidRDefault="00236375" w:rsidP="00C340F9">
            <w:pPr>
              <w:jc w:val="both"/>
              <w:rPr>
                <w:lang w:val="es-ES"/>
              </w:rPr>
            </w:pPr>
            <w:r w:rsidRPr="00AD1F88">
              <w:rPr>
                <w:lang w:val="es-ES"/>
              </w:rPr>
              <w:t>-</w:t>
            </w:r>
          </w:p>
        </w:tc>
      </w:tr>
      <w:tr w:rsidR="00236375" w:rsidRPr="00AD1F88" w14:paraId="5F366D54" w14:textId="77777777" w:rsidTr="003E2597">
        <w:tc>
          <w:tcPr>
            <w:tcW w:w="2519" w:type="dxa"/>
          </w:tcPr>
          <w:p w14:paraId="41D8E77C" w14:textId="77777777" w:rsidR="00236375" w:rsidRPr="00AD1F88" w:rsidRDefault="00236375" w:rsidP="00C340F9">
            <w:pPr>
              <w:jc w:val="both"/>
              <w:rPr>
                <w:lang w:val="es-ES"/>
              </w:rPr>
            </w:pPr>
            <w:r w:rsidRPr="00AD1F88">
              <w:rPr>
                <w:lang w:val="es-ES"/>
              </w:rPr>
              <w:t>Nº de plantas</w:t>
            </w:r>
          </w:p>
        </w:tc>
        <w:tc>
          <w:tcPr>
            <w:tcW w:w="2700" w:type="dxa"/>
            <w:vAlign w:val="center"/>
          </w:tcPr>
          <w:p w14:paraId="3935570A" w14:textId="77777777" w:rsidR="00236375" w:rsidRPr="00AD1F88" w:rsidRDefault="00236375" w:rsidP="00C340F9">
            <w:pPr>
              <w:jc w:val="both"/>
              <w:rPr>
                <w:lang w:val="es-ES"/>
              </w:rPr>
            </w:pPr>
            <w:r w:rsidRPr="00AD1F88">
              <w:rPr>
                <w:lang w:val="es-ES"/>
              </w:rPr>
              <w:t>2</w:t>
            </w:r>
          </w:p>
        </w:tc>
        <w:tc>
          <w:tcPr>
            <w:tcW w:w="2500" w:type="dxa"/>
            <w:vAlign w:val="center"/>
          </w:tcPr>
          <w:p w14:paraId="4E58F00D" w14:textId="77777777" w:rsidR="00236375" w:rsidRPr="00AD1F88" w:rsidRDefault="00236375" w:rsidP="00C340F9">
            <w:pPr>
              <w:jc w:val="both"/>
              <w:rPr>
                <w:lang w:val="es-ES"/>
              </w:rPr>
            </w:pPr>
            <w:r w:rsidRPr="00AD1F88">
              <w:rPr>
                <w:lang w:val="es-ES"/>
              </w:rPr>
              <w:t>2</w:t>
            </w:r>
          </w:p>
        </w:tc>
        <w:tc>
          <w:tcPr>
            <w:tcW w:w="1280" w:type="dxa"/>
            <w:vAlign w:val="center"/>
          </w:tcPr>
          <w:p w14:paraId="44FDFF42" w14:textId="77777777" w:rsidR="00236375" w:rsidRPr="00AD1F88" w:rsidRDefault="00236375" w:rsidP="00C340F9">
            <w:pPr>
              <w:jc w:val="both"/>
              <w:rPr>
                <w:lang w:val="es-ES"/>
              </w:rPr>
            </w:pPr>
            <w:r w:rsidRPr="00AD1F88">
              <w:rPr>
                <w:lang w:val="es-ES"/>
              </w:rPr>
              <w:t>-</w:t>
            </w:r>
          </w:p>
        </w:tc>
      </w:tr>
      <w:tr w:rsidR="00236375" w:rsidRPr="00AD1F88" w14:paraId="0B9397D1" w14:textId="77777777" w:rsidTr="003E2597">
        <w:tc>
          <w:tcPr>
            <w:tcW w:w="2519" w:type="dxa"/>
          </w:tcPr>
          <w:p w14:paraId="460D0E00" w14:textId="77777777" w:rsidR="00236375" w:rsidRPr="00AD1F88" w:rsidRDefault="00236375" w:rsidP="00C340F9">
            <w:pPr>
              <w:jc w:val="both"/>
              <w:rPr>
                <w:lang w:val="es-ES"/>
              </w:rPr>
            </w:pPr>
            <w:r w:rsidRPr="00AD1F88">
              <w:rPr>
                <w:lang w:val="es-ES"/>
              </w:rPr>
              <w:t>Nº de LOTES según la condición más estricta</w:t>
            </w:r>
          </w:p>
        </w:tc>
        <w:tc>
          <w:tcPr>
            <w:tcW w:w="2700" w:type="dxa"/>
            <w:vAlign w:val="center"/>
          </w:tcPr>
          <w:p w14:paraId="7DDEF1B5" w14:textId="77777777" w:rsidR="00236375" w:rsidRPr="00AD1F88" w:rsidRDefault="00236375" w:rsidP="00C340F9">
            <w:pPr>
              <w:jc w:val="both"/>
              <w:rPr>
                <w:lang w:val="es-ES"/>
              </w:rPr>
            </w:pPr>
          </w:p>
        </w:tc>
        <w:tc>
          <w:tcPr>
            <w:tcW w:w="2500" w:type="dxa"/>
            <w:vAlign w:val="center"/>
          </w:tcPr>
          <w:p w14:paraId="6CEBB98B" w14:textId="77777777" w:rsidR="00236375" w:rsidRPr="00AD1F88" w:rsidRDefault="00236375" w:rsidP="00C340F9">
            <w:pPr>
              <w:jc w:val="both"/>
              <w:rPr>
                <w:lang w:val="es-ES"/>
              </w:rPr>
            </w:pPr>
          </w:p>
        </w:tc>
        <w:tc>
          <w:tcPr>
            <w:tcW w:w="1280" w:type="dxa"/>
            <w:vAlign w:val="center"/>
          </w:tcPr>
          <w:p w14:paraId="2A39EF07" w14:textId="77777777" w:rsidR="00236375" w:rsidRPr="00AD1F88" w:rsidRDefault="00236375" w:rsidP="00C340F9">
            <w:pPr>
              <w:jc w:val="both"/>
              <w:rPr>
                <w:lang w:val="es-ES"/>
              </w:rPr>
            </w:pPr>
          </w:p>
        </w:tc>
      </w:tr>
    </w:tbl>
    <w:p w14:paraId="3833F036" w14:textId="77777777" w:rsidR="00236375" w:rsidRPr="00AD1F88" w:rsidRDefault="00236375" w:rsidP="00C340F9">
      <w:pPr>
        <w:jc w:val="both"/>
        <w:rPr>
          <w:lang w:val="es-ES"/>
        </w:rPr>
      </w:pPr>
      <w:r w:rsidRPr="00AD1F88">
        <w:rPr>
          <w:lang w:val="es-ES"/>
        </w:rPr>
        <w:t>Si los hormigones están fabricados en central de hormigón preparado en posesión de un Sello o Marca de Calidad, se podrán usar los siguientes valores como mínimos de cada lote:</w:t>
      </w:r>
    </w:p>
    <w:tbl>
      <w:tblPr>
        <w:tblW w:w="8999"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2700"/>
        <w:gridCol w:w="2501"/>
        <w:gridCol w:w="1278"/>
      </w:tblGrid>
      <w:tr w:rsidR="00236375" w:rsidRPr="00AD1F88" w14:paraId="774C3064" w14:textId="77777777" w:rsidTr="003E2597">
        <w:tc>
          <w:tcPr>
            <w:tcW w:w="2520" w:type="dxa"/>
            <w:vMerge w:val="restart"/>
            <w:vAlign w:val="center"/>
          </w:tcPr>
          <w:p w14:paraId="3B9325CD" w14:textId="77777777" w:rsidR="00236375" w:rsidRPr="00AD1F88" w:rsidRDefault="00236375" w:rsidP="00C340F9">
            <w:pPr>
              <w:jc w:val="both"/>
              <w:rPr>
                <w:lang w:val="es-ES"/>
              </w:rPr>
            </w:pPr>
            <w:r w:rsidRPr="00AD1F88">
              <w:rPr>
                <w:lang w:val="es-ES"/>
              </w:rPr>
              <w:t>Límite superior</w:t>
            </w:r>
          </w:p>
        </w:tc>
        <w:tc>
          <w:tcPr>
            <w:tcW w:w="6479" w:type="dxa"/>
            <w:gridSpan w:val="3"/>
            <w:vAlign w:val="center"/>
          </w:tcPr>
          <w:p w14:paraId="171E0FAD" w14:textId="77777777" w:rsidR="00236375" w:rsidRPr="00AD1F88" w:rsidRDefault="00236375" w:rsidP="00C340F9">
            <w:pPr>
              <w:jc w:val="both"/>
              <w:rPr>
                <w:lang w:val="es-ES"/>
              </w:rPr>
            </w:pPr>
            <w:r w:rsidRPr="00AD1F88">
              <w:rPr>
                <w:lang w:val="es-ES"/>
              </w:rPr>
              <w:t>Tipo de elemento estructural</w:t>
            </w:r>
          </w:p>
        </w:tc>
      </w:tr>
      <w:tr w:rsidR="00236375" w:rsidRPr="00AD1F88" w14:paraId="23FAD507" w14:textId="77777777" w:rsidTr="003E2597">
        <w:tc>
          <w:tcPr>
            <w:tcW w:w="2520" w:type="dxa"/>
            <w:vMerge/>
          </w:tcPr>
          <w:p w14:paraId="40E976A5" w14:textId="77777777" w:rsidR="00236375" w:rsidRPr="00AD1F88" w:rsidRDefault="00236375" w:rsidP="00C340F9">
            <w:pPr>
              <w:jc w:val="both"/>
              <w:rPr>
                <w:lang w:val="es-ES"/>
              </w:rPr>
            </w:pPr>
          </w:p>
        </w:tc>
        <w:tc>
          <w:tcPr>
            <w:tcW w:w="2700" w:type="dxa"/>
            <w:vAlign w:val="center"/>
          </w:tcPr>
          <w:p w14:paraId="57797DC5" w14:textId="77777777" w:rsidR="00236375" w:rsidRPr="00AD1F88" w:rsidRDefault="00236375" w:rsidP="00C340F9">
            <w:pPr>
              <w:jc w:val="both"/>
              <w:rPr>
                <w:lang w:val="es-ES"/>
              </w:rPr>
            </w:pPr>
            <w:r w:rsidRPr="00AD1F88">
              <w:rPr>
                <w:lang w:val="es-ES"/>
              </w:rPr>
              <w:t>Elementos comprimidos</w:t>
            </w:r>
          </w:p>
        </w:tc>
        <w:tc>
          <w:tcPr>
            <w:tcW w:w="2501" w:type="dxa"/>
            <w:vAlign w:val="center"/>
          </w:tcPr>
          <w:p w14:paraId="6ADAC2A2" w14:textId="77777777" w:rsidR="00236375" w:rsidRPr="00AD1F88" w:rsidRDefault="00236375" w:rsidP="00C340F9">
            <w:pPr>
              <w:jc w:val="both"/>
              <w:rPr>
                <w:lang w:val="es-ES"/>
              </w:rPr>
            </w:pPr>
            <w:r w:rsidRPr="00AD1F88">
              <w:rPr>
                <w:lang w:val="es-ES"/>
              </w:rPr>
              <w:t>Elementos flexionados</w:t>
            </w:r>
          </w:p>
        </w:tc>
        <w:tc>
          <w:tcPr>
            <w:tcW w:w="1278" w:type="dxa"/>
            <w:vAlign w:val="center"/>
          </w:tcPr>
          <w:p w14:paraId="6569B969" w14:textId="77777777" w:rsidR="00236375" w:rsidRPr="00AD1F88" w:rsidRDefault="00236375" w:rsidP="00C340F9">
            <w:pPr>
              <w:jc w:val="both"/>
              <w:rPr>
                <w:lang w:val="es-ES"/>
              </w:rPr>
            </w:pPr>
            <w:r w:rsidRPr="00AD1F88">
              <w:rPr>
                <w:lang w:val="es-ES"/>
              </w:rPr>
              <w:t>Macizos</w:t>
            </w:r>
          </w:p>
        </w:tc>
      </w:tr>
      <w:tr w:rsidR="00236375" w:rsidRPr="00AD1F88" w14:paraId="3269F5C4" w14:textId="77777777" w:rsidTr="003E2597">
        <w:tc>
          <w:tcPr>
            <w:tcW w:w="2520" w:type="dxa"/>
          </w:tcPr>
          <w:p w14:paraId="68CB25E3" w14:textId="77777777" w:rsidR="00236375" w:rsidRPr="00AD1F88" w:rsidRDefault="00236375" w:rsidP="00C340F9">
            <w:pPr>
              <w:jc w:val="both"/>
              <w:rPr>
                <w:lang w:val="es-ES"/>
              </w:rPr>
            </w:pPr>
            <w:r w:rsidRPr="00AD1F88">
              <w:rPr>
                <w:lang w:val="es-ES"/>
              </w:rPr>
              <w:t>Volumen hormigón</w:t>
            </w:r>
          </w:p>
        </w:tc>
        <w:tc>
          <w:tcPr>
            <w:tcW w:w="2700" w:type="dxa"/>
            <w:vAlign w:val="center"/>
          </w:tcPr>
          <w:p w14:paraId="54796615" w14:textId="77777777" w:rsidR="00236375" w:rsidRPr="00AD1F88" w:rsidRDefault="00236375" w:rsidP="00C340F9">
            <w:pPr>
              <w:jc w:val="both"/>
              <w:rPr>
                <w:lang w:val="es-ES"/>
              </w:rPr>
            </w:pPr>
            <w:smartTag w:uri="urn:schemas-microsoft-com:office:smarttags" w:element="metricconverter">
              <w:smartTagPr>
                <w:attr w:name="ProductID" w:val="200 m3"/>
              </w:smartTagPr>
              <w:r w:rsidRPr="00AD1F88">
                <w:rPr>
                  <w:lang w:val="es-ES"/>
                </w:rPr>
                <w:t>200 m</w:t>
              </w:r>
              <w:r w:rsidRPr="00AD1F88">
                <w:rPr>
                  <w:vertAlign w:val="superscript"/>
                  <w:lang w:val="es-ES"/>
                </w:rPr>
                <w:t>3</w:t>
              </w:r>
            </w:smartTag>
          </w:p>
        </w:tc>
        <w:tc>
          <w:tcPr>
            <w:tcW w:w="2501" w:type="dxa"/>
            <w:vAlign w:val="center"/>
          </w:tcPr>
          <w:p w14:paraId="504E0DB1" w14:textId="77777777" w:rsidR="00236375" w:rsidRPr="00AD1F88" w:rsidRDefault="00236375" w:rsidP="00C340F9">
            <w:pPr>
              <w:jc w:val="both"/>
              <w:rPr>
                <w:lang w:val="es-ES"/>
              </w:rPr>
            </w:pPr>
            <w:smartTag w:uri="urn:schemas-microsoft-com:office:smarttags" w:element="metricconverter">
              <w:smartTagPr>
                <w:attr w:name="ProductID" w:val="200 m3"/>
              </w:smartTagPr>
              <w:r w:rsidRPr="00AD1F88">
                <w:rPr>
                  <w:lang w:val="es-ES"/>
                </w:rPr>
                <w:t>200 m</w:t>
              </w:r>
              <w:r w:rsidRPr="00AD1F88">
                <w:rPr>
                  <w:vertAlign w:val="superscript"/>
                  <w:lang w:val="es-ES"/>
                </w:rPr>
                <w:t>3</w:t>
              </w:r>
            </w:smartTag>
          </w:p>
        </w:tc>
        <w:tc>
          <w:tcPr>
            <w:tcW w:w="1278" w:type="dxa"/>
            <w:vAlign w:val="center"/>
          </w:tcPr>
          <w:p w14:paraId="5D7025E0" w14:textId="77777777" w:rsidR="00236375" w:rsidRPr="00AD1F88" w:rsidRDefault="00236375" w:rsidP="00C340F9">
            <w:pPr>
              <w:jc w:val="both"/>
              <w:rPr>
                <w:lang w:val="es-ES"/>
              </w:rPr>
            </w:pPr>
            <w:smartTag w:uri="urn:schemas-microsoft-com:office:smarttags" w:element="metricconverter">
              <w:smartTagPr>
                <w:attr w:name="ProductID" w:val="200 m3"/>
              </w:smartTagPr>
              <w:r w:rsidRPr="00AD1F88">
                <w:rPr>
                  <w:lang w:val="es-ES"/>
                </w:rPr>
                <w:t>200 m</w:t>
              </w:r>
              <w:r w:rsidRPr="00AD1F88">
                <w:rPr>
                  <w:vertAlign w:val="superscript"/>
                  <w:lang w:val="es-ES"/>
                </w:rPr>
                <w:t>3</w:t>
              </w:r>
            </w:smartTag>
          </w:p>
        </w:tc>
      </w:tr>
      <w:tr w:rsidR="00236375" w:rsidRPr="00AD1F88" w14:paraId="5BAE5705" w14:textId="77777777" w:rsidTr="003E2597">
        <w:tc>
          <w:tcPr>
            <w:tcW w:w="2520" w:type="dxa"/>
          </w:tcPr>
          <w:p w14:paraId="26062F8E" w14:textId="77777777" w:rsidR="00236375" w:rsidRPr="00AD1F88" w:rsidRDefault="00236375" w:rsidP="00C340F9">
            <w:pPr>
              <w:jc w:val="both"/>
              <w:rPr>
                <w:lang w:val="es-ES"/>
              </w:rPr>
            </w:pPr>
            <w:r w:rsidRPr="00AD1F88">
              <w:rPr>
                <w:lang w:val="es-ES"/>
              </w:rPr>
              <w:t>Tiempo hormigonado</w:t>
            </w:r>
          </w:p>
        </w:tc>
        <w:tc>
          <w:tcPr>
            <w:tcW w:w="2700" w:type="dxa"/>
            <w:vAlign w:val="center"/>
          </w:tcPr>
          <w:p w14:paraId="565B1BC6" w14:textId="77777777" w:rsidR="00236375" w:rsidRPr="00AD1F88" w:rsidRDefault="00236375" w:rsidP="00C340F9">
            <w:pPr>
              <w:jc w:val="both"/>
              <w:rPr>
                <w:lang w:val="es-ES"/>
              </w:rPr>
            </w:pPr>
            <w:r w:rsidRPr="00AD1F88">
              <w:rPr>
                <w:lang w:val="es-ES"/>
              </w:rPr>
              <w:t>4 semanas</w:t>
            </w:r>
          </w:p>
        </w:tc>
        <w:tc>
          <w:tcPr>
            <w:tcW w:w="2501" w:type="dxa"/>
            <w:vAlign w:val="center"/>
          </w:tcPr>
          <w:p w14:paraId="004555D2" w14:textId="77777777" w:rsidR="00236375" w:rsidRPr="00AD1F88" w:rsidRDefault="00236375" w:rsidP="00C340F9">
            <w:pPr>
              <w:jc w:val="both"/>
              <w:rPr>
                <w:lang w:val="es-ES"/>
              </w:rPr>
            </w:pPr>
            <w:r w:rsidRPr="00AD1F88">
              <w:rPr>
                <w:lang w:val="es-ES"/>
              </w:rPr>
              <w:t>4 semanas</w:t>
            </w:r>
          </w:p>
        </w:tc>
        <w:tc>
          <w:tcPr>
            <w:tcW w:w="1278" w:type="dxa"/>
            <w:vAlign w:val="center"/>
          </w:tcPr>
          <w:p w14:paraId="7EFA196D" w14:textId="77777777" w:rsidR="00236375" w:rsidRPr="00AD1F88" w:rsidRDefault="00236375" w:rsidP="00C340F9">
            <w:pPr>
              <w:jc w:val="both"/>
              <w:rPr>
                <w:lang w:val="es-ES"/>
              </w:rPr>
            </w:pPr>
            <w:r w:rsidRPr="00AD1F88">
              <w:rPr>
                <w:lang w:val="es-ES"/>
              </w:rPr>
              <w:t>2 semana</w:t>
            </w:r>
          </w:p>
        </w:tc>
      </w:tr>
      <w:tr w:rsidR="00236375" w:rsidRPr="00AD1F88" w14:paraId="4E66BFB4" w14:textId="77777777" w:rsidTr="003E2597">
        <w:tc>
          <w:tcPr>
            <w:tcW w:w="2520" w:type="dxa"/>
          </w:tcPr>
          <w:p w14:paraId="4A4D3CBF" w14:textId="77777777" w:rsidR="00236375" w:rsidRPr="00AD1F88" w:rsidRDefault="00236375" w:rsidP="00C340F9">
            <w:pPr>
              <w:jc w:val="both"/>
              <w:rPr>
                <w:lang w:val="es-ES"/>
              </w:rPr>
            </w:pPr>
            <w:r w:rsidRPr="00AD1F88">
              <w:rPr>
                <w:lang w:val="es-ES"/>
              </w:rPr>
              <w:t>Superficie construida</w:t>
            </w:r>
          </w:p>
        </w:tc>
        <w:tc>
          <w:tcPr>
            <w:tcW w:w="2700" w:type="dxa"/>
            <w:vAlign w:val="center"/>
          </w:tcPr>
          <w:p w14:paraId="102054BD" w14:textId="77777777" w:rsidR="00236375" w:rsidRPr="00AD1F88" w:rsidRDefault="00236375" w:rsidP="00C340F9">
            <w:pPr>
              <w:jc w:val="both"/>
              <w:rPr>
                <w:vertAlign w:val="superscript"/>
                <w:lang w:val="es-ES"/>
              </w:rPr>
            </w:pPr>
            <w:smartTag w:uri="urn:schemas-microsoft-com:office:smarttags" w:element="metricconverter">
              <w:smartTagPr>
                <w:attr w:name="ProductID" w:val="1.000 m2"/>
              </w:smartTagPr>
              <w:r w:rsidRPr="00AD1F88">
                <w:rPr>
                  <w:lang w:val="es-ES"/>
                </w:rPr>
                <w:t>1.000 m</w:t>
              </w:r>
              <w:r w:rsidRPr="00AD1F88">
                <w:rPr>
                  <w:vertAlign w:val="superscript"/>
                  <w:lang w:val="es-ES"/>
                </w:rPr>
                <w:t>2</w:t>
              </w:r>
            </w:smartTag>
          </w:p>
        </w:tc>
        <w:tc>
          <w:tcPr>
            <w:tcW w:w="2501" w:type="dxa"/>
            <w:vAlign w:val="center"/>
          </w:tcPr>
          <w:p w14:paraId="435F98F9" w14:textId="77777777" w:rsidR="00236375" w:rsidRPr="00AD1F88" w:rsidRDefault="00236375" w:rsidP="00C340F9">
            <w:pPr>
              <w:jc w:val="both"/>
              <w:rPr>
                <w:vertAlign w:val="superscript"/>
                <w:lang w:val="es-ES"/>
              </w:rPr>
            </w:pPr>
            <w:smartTag w:uri="urn:schemas-microsoft-com:office:smarttags" w:element="metricconverter">
              <w:smartTagPr>
                <w:attr w:name="ProductID" w:val="2.000 m2"/>
              </w:smartTagPr>
              <w:r w:rsidRPr="00AD1F88">
                <w:rPr>
                  <w:lang w:val="es-ES"/>
                </w:rPr>
                <w:t>2.000 m</w:t>
              </w:r>
              <w:r w:rsidRPr="00AD1F88">
                <w:rPr>
                  <w:vertAlign w:val="superscript"/>
                  <w:lang w:val="es-ES"/>
                </w:rPr>
                <w:t>2</w:t>
              </w:r>
            </w:smartTag>
          </w:p>
        </w:tc>
        <w:tc>
          <w:tcPr>
            <w:tcW w:w="1278" w:type="dxa"/>
            <w:vAlign w:val="center"/>
          </w:tcPr>
          <w:p w14:paraId="457C58C8" w14:textId="77777777" w:rsidR="00236375" w:rsidRPr="00AD1F88" w:rsidRDefault="00236375" w:rsidP="00C340F9">
            <w:pPr>
              <w:jc w:val="both"/>
              <w:rPr>
                <w:lang w:val="es-ES"/>
              </w:rPr>
            </w:pPr>
            <w:r w:rsidRPr="00AD1F88">
              <w:rPr>
                <w:lang w:val="es-ES"/>
              </w:rPr>
              <w:t>-</w:t>
            </w:r>
          </w:p>
        </w:tc>
      </w:tr>
      <w:tr w:rsidR="00236375" w:rsidRPr="00AD1F88" w14:paraId="17070E0E" w14:textId="77777777" w:rsidTr="003E2597">
        <w:tc>
          <w:tcPr>
            <w:tcW w:w="2520" w:type="dxa"/>
          </w:tcPr>
          <w:p w14:paraId="56D54E6E" w14:textId="77777777" w:rsidR="00236375" w:rsidRPr="00AD1F88" w:rsidRDefault="00236375" w:rsidP="00C340F9">
            <w:pPr>
              <w:jc w:val="both"/>
              <w:rPr>
                <w:lang w:val="es-ES"/>
              </w:rPr>
            </w:pPr>
            <w:r w:rsidRPr="00AD1F88">
              <w:rPr>
                <w:lang w:val="es-ES"/>
              </w:rPr>
              <w:t>Nº de plantas</w:t>
            </w:r>
          </w:p>
        </w:tc>
        <w:tc>
          <w:tcPr>
            <w:tcW w:w="2700" w:type="dxa"/>
            <w:vAlign w:val="center"/>
          </w:tcPr>
          <w:p w14:paraId="502EBD55" w14:textId="77777777" w:rsidR="00236375" w:rsidRPr="00AD1F88" w:rsidRDefault="00236375" w:rsidP="00C340F9">
            <w:pPr>
              <w:jc w:val="both"/>
              <w:rPr>
                <w:lang w:val="es-ES"/>
              </w:rPr>
            </w:pPr>
            <w:r w:rsidRPr="00AD1F88">
              <w:rPr>
                <w:lang w:val="es-ES"/>
              </w:rPr>
              <w:t>4</w:t>
            </w:r>
          </w:p>
        </w:tc>
        <w:tc>
          <w:tcPr>
            <w:tcW w:w="2501" w:type="dxa"/>
            <w:vAlign w:val="center"/>
          </w:tcPr>
          <w:p w14:paraId="2C224AE2" w14:textId="77777777" w:rsidR="00236375" w:rsidRPr="00AD1F88" w:rsidRDefault="00236375" w:rsidP="00C340F9">
            <w:pPr>
              <w:jc w:val="both"/>
              <w:rPr>
                <w:lang w:val="es-ES"/>
              </w:rPr>
            </w:pPr>
            <w:r w:rsidRPr="00AD1F88">
              <w:rPr>
                <w:lang w:val="es-ES"/>
              </w:rPr>
              <w:t>4</w:t>
            </w:r>
          </w:p>
        </w:tc>
        <w:tc>
          <w:tcPr>
            <w:tcW w:w="1278" w:type="dxa"/>
            <w:vAlign w:val="center"/>
          </w:tcPr>
          <w:p w14:paraId="3A9F943F" w14:textId="77777777" w:rsidR="00236375" w:rsidRPr="00AD1F88" w:rsidRDefault="00236375" w:rsidP="00C340F9">
            <w:pPr>
              <w:jc w:val="both"/>
              <w:rPr>
                <w:lang w:val="es-ES"/>
              </w:rPr>
            </w:pPr>
            <w:r w:rsidRPr="00AD1F88">
              <w:rPr>
                <w:lang w:val="es-ES"/>
              </w:rPr>
              <w:t>-</w:t>
            </w:r>
          </w:p>
        </w:tc>
      </w:tr>
      <w:tr w:rsidR="00236375" w:rsidRPr="00AD1F88" w14:paraId="0E88D50C" w14:textId="77777777" w:rsidTr="003E2597">
        <w:tc>
          <w:tcPr>
            <w:tcW w:w="2520" w:type="dxa"/>
          </w:tcPr>
          <w:p w14:paraId="04B2E869" w14:textId="77777777" w:rsidR="00236375" w:rsidRPr="00AD1F88" w:rsidRDefault="00236375" w:rsidP="00C340F9">
            <w:pPr>
              <w:jc w:val="both"/>
              <w:rPr>
                <w:lang w:val="es-ES"/>
              </w:rPr>
            </w:pPr>
            <w:r w:rsidRPr="00AD1F88">
              <w:rPr>
                <w:lang w:val="es-ES"/>
              </w:rPr>
              <w:t>Nº de LOTES según la condición más estricta</w:t>
            </w:r>
          </w:p>
        </w:tc>
        <w:tc>
          <w:tcPr>
            <w:tcW w:w="2700" w:type="dxa"/>
            <w:vAlign w:val="center"/>
          </w:tcPr>
          <w:p w14:paraId="5E8AB5E5" w14:textId="77777777" w:rsidR="00236375" w:rsidRPr="00AD1F88" w:rsidRDefault="00236375" w:rsidP="00C340F9">
            <w:pPr>
              <w:jc w:val="both"/>
              <w:rPr>
                <w:lang w:val="es-ES"/>
              </w:rPr>
            </w:pPr>
          </w:p>
        </w:tc>
        <w:tc>
          <w:tcPr>
            <w:tcW w:w="2501" w:type="dxa"/>
            <w:vAlign w:val="center"/>
          </w:tcPr>
          <w:p w14:paraId="0A710369" w14:textId="77777777" w:rsidR="00236375" w:rsidRPr="00AD1F88" w:rsidRDefault="00236375" w:rsidP="00C340F9">
            <w:pPr>
              <w:jc w:val="both"/>
              <w:rPr>
                <w:lang w:val="es-ES"/>
              </w:rPr>
            </w:pPr>
          </w:p>
        </w:tc>
        <w:tc>
          <w:tcPr>
            <w:tcW w:w="1278" w:type="dxa"/>
            <w:vAlign w:val="center"/>
          </w:tcPr>
          <w:p w14:paraId="2C9C983B" w14:textId="77777777" w:rsidR="00236375" w:rsidRPr="00AD1F88" w:rsidRDefault="00236375" w:rsidP="00C340F9">
            <w:pPr>
              <w:jc w:val="both"/>
              <w:rPr>
                <w:lang w:val="es-ES"/>
              </w:rPr>
            </w:pPr>
          </w:p>
        </w:tc>
      </w:tr>
    </w:tbl>
    <w:p w14:paraId="3261D705" w14:textId="77777777" w:rsidR="00236375" w:rsidRPr="00AD1F88" w:rsidRDefault="00236375" w:rsidP="00C340F9">
      <w:pPr>
        <w:jc w:val="both"/>
        <w:rPr>
          <w:lang w:val="es-ES"/>
        </w:rPr>
      </w:pPr>
      <w:r w:rsidRPr="00AD1F88">
        <w:rPr>
          <w:lang w:val="es-ES"/>
        </w:rPr>
        <w:t>Siempre y cuando los resultados de control de producción sean satisfactorios y estén a disposición del Peticionario, siendo tres el número mínimo de lotes que deberá muestrearse  correspondiendo a los tres tipos de elementos estructurales que figuran en el cuadro.</w:t>
      </w:r>
    </w:p>
    <w:p w14:paraId="6E82B45A" w14:textId="77777777" w:rsidR="00236375" w:rsidRPr="00AD1F88" w:rsidRDefault="00236375" w:rsidP="00C340F9">
      <w:pPr>
        <w:jc w:val="both"/>
        <w:rPr>
          <w:lang w:val="es-ES"/>
        </w:rPr>
      </w:pPr>
      <w:r w:rsidRPr="00AD1F88">
        <w:rPr>
          <w:lang w:val="es-ES"/>
        </w:rPr>
        <w:t>En el caso de que en algún lote la fest fuera menor que la resistencia característica de proyecto, se pasará a realizar el control normal sin reducción de intensidad, hasta que en cuatro lotes consecutivos se obtengan resultados satisfactorios.</w:t>
      </w:r>
    </w:p>
    <w:p w14:paraId="274DE339" w14:textId="77777777" w:rsidR="00236375" w:rsidRPr="00AD1F88" w:rsidRDefault="00236375" w:rsidP="00C340F9">
      <w:pPr>
        <w:jc w:val="both"/>
        <w:rPr>
          <w:lang w:val="es-ES"/>
        </w:rPr>
      </w:pPr>
      <w:r w:rsidRPr="00AD1F88">
        <w:rPr>
          <w:lang w:val="es-ES"/>
        </w:rPr>
        <w:t xml:space="preserve">El control se realizará determinando la resistencia de N amasadas  por lote. </w:t>
      </w:r>
    </w:p>
    <w:p w14:paraId="7212C55D" w14:textId="77777777" w:rsidR="00236375" w:rsidRPr="00AD1F88" w:rsidRDefault="00236375" w:rsidP="00C340F9">
      <w:pPr>
        <w:jc w:val="both"/>
        <w:rPr>
          <w:lang w:val="es-ES"/>
        </w:rPr>
      </w:pPr>
      <w:r w:rsidRPr="00AD1F88">
        <w:rPr>
          <w:lang w:val="es-ES"/>
        </w:rPr>
        <w:t>Siendo,</w:t>
      </w:r>
      <w:r w:rsidRPr="00AD1F88">
        <w:rPr>
          <w:lang w:val="es-ES"/>
        </w:rPr>
        <w:tab/>
      </w:r>
      <w:r w:rsidRPr="00AD1F88">
        <w:rPr>
          <w:lang w:val="es-ES"/>
        </w:rPr>
        <w:tab/>
      </w:r>
      <w:r w:rsidRPr="00AD1F88">
        <w:rPr>
          <w:lang w:val="es-ES"/>
        </w:rPr>
        <w:tab/>
        <w:t xml:space="preserve">N </w:t>
      </w:r>
      <w:r w:rsidRPr="00AD1F88">
        <w:rPr>
          <w:rFonts w:cs="Century Gothic"/>
          <w:lang w:val="es-ES"/>
        </w:rPr>
        <w:t xml:space="preserve"> </w:t>
      </w:r>
      <w:r w:rsidRPr="00AD1F88">
        <w:rPr>
          <w:lang w:val="es-ES"/>
        </w:rPr>
        <w:t xml:space="preserve">2 si </w:t>
      </w:r>
      <w:r w:rsidRPr="00AD1F88">
        <w:rPr>
          <w:lang w:val="es-ES"/>
        </w:rPr>
        <w:tab/>
        <w:t>fck &lt; 25 N/mm²</w:t>
      </w:r>
    </w:p>
    <w:p w14:paraId="552A81D0" w14:textId="77777777" w:rsidR="00236375" w:rsidRPr="00AD1F88" w:rsidRDefault="00236375" w:rsidP="00C340F9">
      <w:pPr>
        <w:jc w:val="both"/>
        <w:rPr>
          <w:lang w:val="es-ES"/>
        </w:rPr>
      </w:pPr>
      <w:r w:rsidRPr="00AD1F88">
        <w:rPr>
          <w:lang w:val="es-ES"/>
        </w:rPr>
        <w:tab/>
      </w:r>
      <w:r w:rsidRPr="00AD1F88">
        <w:rPr>
          <w:lang w:val="es-ES"/>
        </w:rPr>
        <w:tab/>
      </w:r>
      <w:r w:rsidRPr="00AD1F88">
        <w:rPr>
          <w:lang w:val="es-ES"/>
        </w:rPr>
        <w:tab/>
      </w:r>
      <w:r w:rsidRPr="00AD1F88">
        <w:rPr>
          <w:lang w:val="es-ES"/>
        </w:rPr>
        <w:tab/>
        <w:t xml:space="preserve">N </w:t>
      </w:r>
      <w:r w:rsidRPr="00AD1F88">
        <w:rPr>
          <w:rFonts w:cs="Century Gothic"/>
          <w:lang w:val="es-ES"/>
        </w:rPr>
        <w:t xml:space="preserve"> 4 si </w:t>
      </w:r>
      <w:r w:rsidRPr="00AD1F88">
        <w:rPr>
          <w:lang w:val="es-ES"/>
        </w:rPr>
        <w:tab/>
        <w:t>25 N/mm2 &lt; fck &gt; 35 N/mm2</w:t>
      </w:r>
      <w:r w:rsidRPr="00AD1F88">
        <w:rPr>
          <w:lang w:val="es-ES"/>
        </w:rPr>
        <w:tab/>
      </w:r>
    </w:p>
    <w:p w14:paraId="5AC2DA4F" w14:textId="77777777" w:rsidR="00236375" w:rsidRPr="00AD1F88" w:rsidRDefault="00236375" w:rsidP="00C340F9">
      <w:pPr>
        <w:jc w:val="both"/>
        <w:rPr>
          <w:lang w:val="es-ES"/>
        </w:rPr>
      </w:pPr>
      <w:r w:rsidRPr="00AD1F88">
        <w:rPr>
          <w:lang w:val="es-ES"/>
        </w:rPr>
        <w:tab/>
      </w:r>
      <w:r w:rsidRPr="00AD1F88">
        <w:rPr>
          <w:lang w:val="es-ES"/>
        </w:rPr>
        <w:tab/>
      </w:r>
      <w:r w:rsidRPr="00AD1F88">
        <w:rPr>
          <w:lang w:val="es-ES"/>
        </w:rPr>
        <w:tab/>
      </w:r>
      <w:r w:rsidRPr="00AD1F88">
        <w:rPr>
          <w:lang w:val="es-ES"/>
        </w:rPr>
        <w:tab/>
        <w:t xml:space="preserve">N </w:t>
      </w:r>
      <w:r w:rsidRPr="00AD1F88">
        <w:rPr>
          <w:rFonts w:cs="Century Gothic"/>
          <w:lang w:val="es-ES"/>
        </w:rPr>
        <w:t xml:space="preserve">  6 si </w:t>
      </w:r>
      <w:r w:rsidRPr="00AD1F88">
        <w:rPr>
          <w:lang w:val="es-ES"/>
        </w:rPr>
        <w:tab/>
        <w:t>fck &gt; 35 N/mm2</w:t>
      </w:r>
      <w:r w:rsidRPr="00AD1F88">
        <w:rPr>
          <w:lang w:val="es-ES"/>
        </w:rPr>
        <w:tab/>
      </w:r>
    </w:p>
    <w:p w14:paraId="003DE910" w14:textId="77777777" w:rsidR="00236375" w:rsidRPr="00AD1F88" w:rsidRDefault="00236375" w:rsidP="00C340F9">
      <w:pPr>
        <w:jc w:val="both"/>
        <w:rPr>
          <w:lang w:val="es-ES"/>
        </w:rPr>
      </w:pPr>
      <w:r w:rsidRPr="00AD1F88">
        <w:rPr>
          <w:lang w:val="es-ES"/>
        </w:rPr>
        <w:br w:type="page"/>
      </w:r>
    </w:p>
    <w:p w14:paraId="6222AE8D" w14:textId="77777777" w:rsidR="00236375" w:rsidRPr="00AD1F88" w:rsidRDefault="00236375" w:rsidP="00C340F9">
      <w:pPr>
        <w:jc w:val="both"/>
        <w:rPr>
          <w:lang w:val="es-ES"/>
        </w:rPr>
      </w:pPr>
      <w:r w:rsidRPr="00AD1F88">
        <w:rPr>
          <w:lang w:val="es-ES"/>
        </w:rPr>
        <w:lastRenderedPageBreak/>
        <w:t>Con las siguientes condiciones:</w:t>
      </w:r>
    </w:p>
    <w:p w14:paraId="678F49B6" w14:textId="77777777" w:rsidR="00236375" w:rsidRPr="00AD1F88" w:rsidRDefault="00236375" w:rsidP="00C340F9">
      <w:pPr>
        <w:jc w:val="both"/>
        <w:rPr>
          <w:lang w:val="es-ES"/>
        </w:rPr>
      </w:pPr>
      <w:r w:rsidRPr="00AD1F88">
        <w:rPr>
          <w:lang w:val="es-ES"/>
        </w:rPr>
        <w:t>•</w:t>
      </w:r>
      <w:r w:rsidRPr="00AD1F88">
        <w:rPr>
          <w:lang w:val="es-ES"/>
        </w:rPr>
        <w:tab/>
        <w:t>Las tomas de muestras se realizarán al azar entre las amasadas de la obra.</w:t>
      </w:r>
    </w:p>
    <w:p w14:paraId="7F0BC852" w14:textId="77777777" w:rsidR="00236375" w:rsidRPr="00AD1F88" w:rsidRDefault="00236375" w:rsidP="00C340F9">
      <w:pPr>
        <w:jc w:val="both"/>
        <w:rPr>
          <w:lang w:val="es-ES"/>
        </w:rPr>
      </w:pPr>
      <w:r w:rsidRPr="00AD1F88">
        <w:rPr>
          <w:lang w:val="es-ES"/>
        </w:rPr>
        <w:t>•</w:t>
      </w:r>
      <w:r w:rsidRPr="00AD1F88">
        <w:rPr>
          <w:lang w:val="es-ES"/>
        </w:rPr>
        <w:tab/>
        <w:t>No se mezclan en un mismo lote elementos de tipología estructural</w:t>
      </w:r>
    </w:p>
    <w:p w14:paraId="0210DFA3" w14:textId="77777777" w:rsidR="00236375" w:rsidRPr="00AD1F88" w:rsidRDefault="00236375" w:rsidP="00C340F9">
      <w:pPr>
        <w:jc w:val="both"/>
        <w:rPr>
          <w:lang w:val="es-ES"/>
        </w:rPr>
      </w:pPr>
      <w:r w:rsidRPr="00AD1F88">
        <w:rPr>
          <w:lang w:val="es-ES"/>
        </w:rPr>
        <w:t>•</w:t>
      </w:r>
      <w:r w:rsidRPr="00AD1F88">
        <w:rPr>
          <w:lang w:val="es-ES"/>
        </w:rPr>
        <w:tab/>
        <w:t xml:space="preserve">Los ensayos se realizarán sobre probetas fabricadas, conservadas y rotas según UNE 83300:84, 83301:91, 83303:84 y 83304:84. </w:t>
      </w:r>
    </w:p>
    <w:p w14:paraId="5C602EC7" w14:textId="77777777" w:rsidR="00236375" w:rsidRPr="00AD1F88" w:rsidRDefault="00236375" w:rsidP="00C340F9">
      <w:pPr>
        <w:jc w:val="both"/>
        <w:rPr>
          <w:lang w:val="es-ES"/>
        </w:rPr>
      </w:pPr>
      <w:r w:rsidRPr="00AD1F88">
        <w:rPr>
          <w:lang w:val="es-ES"/>
        </w:rPr>
        <w:t>•</w:t>
      </w:r>
      <w:r w:rsidRPr="00AD1F88">
        <w:rPr>
          <w:lang w:val="es-ES"/>
        </w:rPr>
        <w:tab/>
        <w:t xml:space="preserve">Los laboratorios que realicen los ensayos deberán cumplir lo establecido en el RD 1230/1989 y disposiciones que lo desarrollan. </w:t>
      </w:r>
    </w:p>
    <w:p w14:paraId="70EF7BD5" w14:textId="77777777" w:rsidR="00236375" w:rsidRPr="00AD1F88" w:rsidRDefault="00236375" w:rsidP="00C340F9">
      <w:pPr>
        <w:jc w:val="both"/>
        <w:rPr>
          <w:lang w:val="es-ES"/>
        </w:rPr>
      </w:pPr>
      <w:r w:rsidRPr="00AD1F88">
        <w:rPr>
          <w:lang w:val="es-ES"/>
        </w:rPr>
        <w:t>CONTROL DE LOS COMPONENTES DEL HORMIGÓN se realizará de la siguiente manera:</w:t>
      </w:r>
    </w:p>
    <w:p w14:paraId="2E6E8EAB" w14:textId="77777777" w:rsidR="00236375" w:rsidRPr="00AD1F88" w:rsidRDefault="00236375" w:rsidP="00C340F9">
      <w:pPr>
        <w:jc w:val="both"/>
        <w:rPr>
          <w:lang w:val="es-ES"/>
        </w:rPr>
      </w:pPr>
      <w:r w:rsidRPr="00AD1F88">
        <w:rPr>
          <w:lang w:val="es-ES"/>
        </w:rPr>
        <w:t>a)</w:t>
      </w:r>
      <w:r w:rsidRPr="00AD1F88">
        <w:rPr>
          <w:lang w:val="es-ES"/>
        </w:rPr>
        <w:tab/>
        <w:t>Si la central dispone de un Control de Producción y está en posesión de un Sello o Marca de Calidad oficialmente reconocido, o si el hormigón fabricado en central, está en posesión de un distintivo reconocido o un CC-EHE, no es necesario el control de recepción en obra de los materiales componentes del hormigón.</w:t>
      </w:r>
    </w:p>
    <w:p w14:paraId="62640C5D" w14:textId="08AA02DC" w:rsidR="00236375" w:rsidRPr="00AD1F88" w:rsidRDefault="00236375" w:rsidP="00C340F9">
      <w:pPr>
        <w:jc w:val="both"/>
        <w:rPr>
          <w:lang w:val="es-ES"/>
        </w:rPr>
      </w:pPr>
      <w:r w:rsidRPr="00AD1F88">
        <w:rPr>
          <w:lang w:val="es-ES"/>
        </w:rPr>
        <w:t xml:space="preserve">b) </w:t>
      </w:r>
      <w:r w:rsidRPr="00AD1F88">
        <w:rPr>
          <w:lang w:val="es-ES"/>
        </w:rPr>
        <w:tab/>
        <w:t xml:space="preserve">Para el resto de los casos se establece en el anejo I el número de ensayos por lote para el cemento, el agua de amasado, los áridos y otros componentes del hormigón según lo dispuesto en el </w:t>
      </w:r>
      <w:r w:rsidR="00881E0C" w:rsidRPr="00AD1F88">
        <w:rPr>
          <w:lang w:val="es-ES"/>
        </w:rPr>
        <w:t>código estructural.</w:t>
      </w:r>
    </w:p>
    <w:p w14:paraId="333B283F" w14:textId="77777777" w:rsidR="00236375" w:rsidRPr="00AD1F88" w:rsidRDefault="00236375" w:rsidP="00C340F9">
      <w:pPr>
        <w:jc w:val="both"/>
        <w:rPr>
          <w:lang w:val="es-ES"/>
        </w:rPr>
      </w:pPr>
      <w:r w:rsidRPr="00AD1F88">
        <w:rPr>
          <w:lang w:val="es-ES"/>
        </w:rPr>
        <w:t xml:space="preserve">CONTROL DEL ACERO se realizará de la siguiente manera: </w:t>
      </w:r>
    </w:p>
    <w:p w14:paraId="7F83D844" w14:textId="77777777" w:rsidR="00236375" w:rsidRPr="00AD1F88" w:rsidRDefault="00236375" w:rsidP="00C340F9">
      <w:pPr>
        <w:jc w:val="both"/>
        <w:rPr>
          <w:lang w:val="es-ES"/>
        </w:rPr>
      </w:pPr>
      <w:r w:rsidRPr="00AD1F88">
        <w:rPr>
          <w:lang w:val="es-ES"/>
        </w:rPr>
        <w:t>Se establecen dos niveles de control: reducido y normal</w:t>
      </w:r>
    </w:p>
    <w:p w14:paraId="000CB1AD" w14:textId="77777777" w:rsidR="00236375" w:rsidRPr="00AD1F88" w:rsidRDefault="00236375" w:rsidP="00C340F9">
      <w:pPr>
        <w:jc w:val="both"/>
        <w:rPr>
          <w:lang w:val="es-ES"/>
        </w:rPr>
      </w:pPr>
      <w:r w:rsidRPr="00AD1F88">
        <w:rPr>
          <w:lang w:val="es-ES"/>
        </w:rPr>
        <w:t>Control reducido: sólo aplicable a armaduras pasivas cuando el consumo de acero en obra es reducido, con la condición de que el acero esté certificado.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34"/>
        <w:gridCol w:w="2653"/>
        <w:gridCol w:w="1957"/>
        <w:gridCol w:w="2283"/>
      </w:tblGrid>
      <w:tr w:rsidR="00236375" w:rsidRPr="00AD1F88" w14:paraId="537A7D83" w14:textId="77777777" w:rsidTr="003E2597">
        <w:tc>
          <w:tcPr>
            <w:tcW w:w="2770" w:type="dxa"/>
            <w:vAlign w:val="center"/>
          </w:tcPr>
          <w:p w14:paraId="0208EED3" w14:textId="77777777" w:rsidR="00236375" w:rsidRPr="00AD1F88" w:rsidRDefault="00236375" w:rsidP="00C340F9">
            <w:pPr>
              <w:jc w:val="both"/>
              <w:rPr>
                <w:lang w:val="es-ES"/>
              </w:rPr>
            </w:pPr>
            <w:r w:rsidRPr="00AD1F88">
              <w:rPr>
                <w:lang w:val="es-ES"/>
              </w:rPr>
              <w:t>Comprobaciones sobre cada diámetro</w:t>
            </w:r>
          </w:p>
        </w:tc>
        <w:tc>
          <w:tcPr>
            <w:tcW w:w="7007" w:type="dxa"/>
            <w:gridSpan w:val="3"/>
            <w:vAlign w:val="center"/>
          </w:tcPr>
          <w:p w14:paraId="2BBED83E" w14:textId="77777777" w:rsidR="00236375" w:rsidRPr="00AD1F88" w:rsidRDefault="00236375" w:rsidP="00C340F9">
            <w:pPr>
              <w:jc w:val="both"/>
              <w:rPr>
                <w:lang w:val="es-ES"/>
              </w:rPr>
            </w:pPr>
            <w:r w:rsidRPr="00AD1F88">
              <w:rPr>
                <w:lang w:val="es-ES"/>
              </w:rPr>
              <w:t>Condiciones de aceptación o rechazo</w:t>
            </w:r>
          </w:p>
        </w:tc>
      </w:tr>
      <w:tr w:rsidR="00236375" w:rsidRPr="00AD1F88" w14:paraId="0471E765" w14:textId="77777777" w:rsidTr="003E2597">
        <w:trPr>
          <w:cantSplit/>
        </w:trPr>
        <w:tc>
          <w:tcPr>
            <w:tcW w:w="2770" w:type="dxa"/>
            <w:vMerge w:val="restart"/>
            <w:vAlign w:val="center"/>
          </w:tcPr>
          <w:p w14:paraId="1D2DDAB1" w14:textId="77777777" w:rsidR="00236375" w:rsidRPr="00AD1F88" w:rsidRDefault="00236375" w:rsidP="00C340F9">
            <w:pPr>
              <w:jc w:val="both"/>
              <w:rPr>
                <w:lang w:val="es-ES"/>
              </w:rPr>
            </w:pPr>
            <w:r w:rsidRPr="00AD1F88">
              <w:rPr>
                <w:lang w:val="es-ES"/>
              </w:rPr>
              <w:t>La sección equivalente no será inferior al 95,5% de su sección nominal</w:t>
            </w:r>
          </w:p>
        </w:tc>
        <w:tc>
          <w:tcPr>
            <w:tcW w:w="4680" w:type="dxa"/>
            <w:gridSpan w:val="2"/>
            <w:vAlign w:val="center"/>
          </w:tcPr>
          <w:p w14:paraId="032B7273" w14:textId="77777777" w:rsidR="00236375" w:rsidRPr="00AD1F88" w:rsidRDefault="00236375" w:rsidP="00C340F9">
            <w:pPr>
              <w:jc w:val="both"/>
              <w:rPr>
                <w:lang w:val="es-ES"/>
              </w:rPr>
            </w:pPr>
            <w:r w:rsidRPr="00AD1F88">
              <w:rPr>
                <w:lang w:val="es-ES"/>
              </w:rPr>
              <w:t>Si las dos comproba</w:t>
            </w:r>
            <w:r w:rsidRPr="00AD1F88">
              <w:rPr>
                <w:lang w:val="es-ES"/>
              </w:rPr>
              <w:softHyphen/>
              <w:t>ciones resultan satisfactorias</w:t>
            </w:r>
          </w:p>
        </w:tc>
        <w:tc>
          <w:tcPr>
            <w:tcW w:w="2327" w:type="dxa"/>
            <w:vAlign w:val="center"/>
          </w:tcPr>
          <w:p w14:paraId="34D25775" w14:textId="77777777" w:rsidR="00236375" w:rsidRPr="00AD1F88" w:rsidRDefault="00236375" w:rsidP="00C340F9">
            <w:pPr>
              <w:jc w:val="both"/>
              <w:rPr>
                <w:lang w:val="es-ES"/>
              </w:rPr>
            </w:pPr>
            <w:r w:rsidRPr="00AD1F88">
              <w:rPr>
                <w:lang w:val="es-ES"/>
              </w:rPr>
              <w:t>partida aceptada</w:t>
            </w:r>
          </w:p>
        </w:tc>
      </w:tr>
      <w:tr w:rsidR="00236375" w:rsidRPr="00AD1F88" w14:paraId="13C03AAE" w14:textId="77777777" w:rsidTr="003E2597">
        <w:trPr>
          <w:cantSplit/>
        </w:trPr>
        <w:tc>
          <w:tcPr>
            <w:tcW w:w="2770" w:type="dxa"/>
            <w:vMerge/>
          </w:tcPr>
          <w:p w14:paraId="20C6C78A" w14:textId="77777777" w:rsidR="00236375" w:rsidRPr="00AD1F88" w:rsidRDefault="00236375" w:rsidP="00C340F9">
            <w:pPr>
              <w:jc w:val="both"/>
              <w:rPr>
                <w:lang w:val="es-ES"/>
              </w:rPr>
            </w:pPr>
          </w:p>
        </w:tc>
        <w:tc>
          <w:tcPr>
            <w:tcW w:w="4680" w:type="dxa"/>
            <w:gridSpan w:val="2"/>
            <w:vAlign w:val="center"/>
          </w:tcPr>
          <w:p w14:paraId="04E1B54E" w14:textId="77777777" w:rsidR="00236375" w:rsidRPr="00AD1F88" w:rsidRDefault="00236375" w:rsidP="00C340F9">
            <w:pPr>
              <w:jc w:val="both"/>
              <w:rPr>
                <w:lang w:val="es-ES"/>
              </w:rPr>
            </w:pPr>
            <w:r w:rsidRPr="00AD1F88">
              <w:rPr>
                <w:lang w:val="es-ES"/>
              </w:rPr>
              <w:t>Si las dos comproba</w:t>
            </w:r>
            <w:r w:rsidRPr="00AD1F88">
              <w:rPr>
                <w:lang w:val="es-ES"/>
              </w:rPr>
              <w:softHyphen/>
              <w:t>ciones resultan no satisfacto</w:t>
            </w:r>
            <w:r w:rsidRPr="00AD1F88">
              <w:rPr>
                <w:lang w:val="es-ES"/>
              </w:rPr>
              <w:softHyphen/>
              <w:t>rias</w:t>
            </w:r>
          </w:p>
        </w:tc>
        <w:tc>
          <w:tcPr>
            <w:tcW w:w="2327" w:type="dxa"/>
            <w:vAlign w:val="center"/>
          </w:tcPr>
          <w:p w14:paraId="61F51F57" w14:textId="77777777" w:rsidR="00236375" w:rsidRPr="00AD1F88" w:rsidRDefault="00236375" w:rsidP="00C340F9">
            <w:pPr>
              <w:jc w:val="both"/>
              <w:rPr>
                <w:lang w:val="es-ES"/>
              </w:rPr>
            </w:pPr>
            <w:r w:rsidRPr="00AD1F88">
              <w:rPr>
                <w:lang w:val="es-ES"/>
              </w:rPr>
              <w:t>partida rechazada</w:t>
            </w:r>
          </w:p>
        </w:tc>
      </w:tr>
      <w:tr w:rsidR="00236375" w:rsidRPr="00AD1F88" w14:paraId="31D79506" w14:textId="77777777" w:rsidTr="003E2597">
        <w:trPr>
          <w:cantSplit/>
          <w:trHeight w:val="1140"/>
        </w:trPr>
        <w:tc>
          <w:tcPr>
            <w:tcW w:w="2770" w:type="dxa"/>
            <w:vMerge/>
          </w:tcPr>
          <w:p w14:paraId="5097D22B" w14:textId="77777777" w:rsidR="00236375" w:rsidRPr="00AD1F88" w:rsidRDefault="00236375" w:rsidP="00C340F9">
            <w:pPr>
              <w:jc w:val="both"/>
              <w:rPr>
                <w:lang w:val="es-ES"/>
              </w:rPr>
            </w:pPr>
          </w:p>
        </w:tc>
        <w:tc>
          <w:tcPr>
            <w:tcW w:w="2700" w:type="dxa"/>
            <w:vMerge w:val="restart"/>
            <w:vAlign w:val="center"/>
          </w:tcPr>
          <w:p w14:paraId="6B6694DC" w14:textId="77777777" w:rsidR="00236375" w:rsidRPr="00AD1F88" w:rsidRDefault="00236375" w:rsidP="00C340F9">
            <w:pPr>
              <w:jc w:val="both"/>
              <w:rPr>
                <w:lang w:val="es-ES"/>
              </w:rPr>
            </w:pPr>
            <w:r w:rsidRPr="00AD1F88">
              <w:rPr>
                <w:lang w:val="es-ES"/>
              </w:rPr>
              <w:t>Si se registra un sólo resultado no satisfacto</w:t>
            </w:r>
            <w:r w:rsidRPr="00AD1F88">
              <w:rPr>
                <w:lang w:val="es-ES"/>
              </w:rPr>
              <w:softHyphen/>
              <w:t>rio se comprobarán cuatro nuevas muestras correspon</w:t>
            </w:r>
            <w:r w:rsidRPr="00AD1F88">
              <w:rPr>
                <w:lang w:val="es-ES"/>
              </w:rPr>
              <w:softHyphen/>
              <w:t>dientes a la partida que se controla</w:t>
            </w:r>
          </w:p>
        </w:tc>
        <w:tc>
          <w:tcPr>
            <w:tcW w:w="1980" w:type="dxa"/>
            <w:vAlign w:val="center"/>
          </w:tcPr>
          <w:p w14:paraId="5969A293" w14:textId="77777777" w:rsidR="00236375" w:rsidRPr="00AD1F88" w:rsidRDefault="00236375" w:rsidP="00C340F9">
            <w:pPr>
              <w:jc w:val="both"/>
              <w:rPr>
                <w:lang w:val="es-ES"/>
              </w:rPr>
            </w:pPr>
            <w:r w:rsidRPr="00AD1F88">
              <w:rPr>
                <w:lang w:val="es-ES"/>
              </w:rPr>
              <w:t>Si alguna resulta no satisfactoria</w:t>
            </w:r>
          </w:p>
        </w:tc>
        <w:tc>
          <w:tcPr>
            <w:tcW w:w="2327" w:type="dxa"/>
            <w:vAlign w:val="center"/>
          </w:tcPr>
          <w:p w14:paraId="448EB58C" w14:textId="77777777" w:rsidR="00236375" w:rsidRPr="00AD1F88" w:rsidRDefault="00236375" w:rsidP="00C340F9">
            <w:pPr>
              <w:jc w:val="both"/>
              <w:rPr>
                <w:lang w:val="es-ES"/>
              </w:rPr>
            </w:pPr>
            <w:r w:rsidRPr="00AD1F88">
              <w:rPr>
                <w:lang w:val="es-ES"/>
              </w:rPr>
              <w:t>partida rechazada</w:t>
            </w:r>
          </w:p>
        </w:tc>
      </w:tr>
      <w:tr w:rsidR="00236375" w:rsidRPr="00AD1F88" w14:paraId="7AF5856E" w14:textId="77777777" w:rsidTr="003E2597">
        <w:trPr>
          <w:cantSplit/>
          <w:trHeight w:val="399"/>
        </w:trPr>
        <w:tc>
          <w:tcPr>
            <w:tcW w:w="2770" w:type="dxa"/>
            <w:vMerge/>
          </w:tcPr>
          <w:p w14:paraId="367CE6DD" w14:textId="77777777" w:rsidR="00236375" w:rsidRPr="00AD1F88" w:rsidRDefault="00236375" w:rsidP="00C340F9">
            <w:pPr>
              <w:jc w:val="both"/>
              <w:rPr>
                <w:lang w:val="es-ES"/>
              </w:rPr>
            </w:pPr>
          </w:p>
        </w:tc>
        <w:tc>
          <w:tcPr>
            <w:tcW w:w="2700" w:type="dxa"/>
            <w:vMerge/>
            <w:vAlign w:val="center"/>
          </w:tcPr>
          <w:p w14:paraId="70B18466" w14:textId="77777777" w:rsidR="00236375" w:rsidRPr="00AD1F88" w:rsidRDefault="00236375" w:rsidP="00C340F9">
            <w:pPr>
              <w:jc w:val="both"/>
              <w:rPr>
                <w:lang w:val="es-ES"/>
              </w:rPr>
            </w:pPr>
          </w:p>
        </w:tc>
        <w:tc>
          <w:tcPr>
            <w:tcW w:w="1980" w:type="dxa"/>
            <w:vAlign w:val="center"/>
          </w:tcPr>
          <w:p w14:paraId="65312E45" w14:textId="77777777" w:rsidR="00236375" w:rsidRPr="00AD1F88" w:rsidRDefault="00236375" w:rsidP="00C340F9">
            <w:pPr>
              <w:jc w:val="both"/>
              <w:rPr>
                <w:lang w:val="es-ES"/>
              </w:rPr>
            </w:pPr>
            <w:r w:rsidRPr="00AD1F88">
              <w:rPr>
                <w:lang w:val="es-ES"/>
              </w:rPr>
              <w:t>Si todas resultan satisfactorias</w:t>
            </w:r>
          </w:p>
        </w:tc>
        <w:tc>
          <w:tcPr>
            <w:tcW w:w="2327" w:type="dxa"/>
            <w:vAlign w:val="center"/>
          </w:tcPr>
          <w:p w14:paraId="2AC8F897" w14:textId="77777777" w:rsidR="00236375" w:rsidRPr="00AD1F88" w:rsidRDefault="00236375" w:rsidP="00C340F9">
            <w:pPr>
              <w:jc w:val="both"/>
              <w:rPr>
                <w:lang w:val="es-ES"/>
              </w:rPr>
            </w:pPr>
            <w:r w:rsidRPr="00AD1F88">
              <w:rPr>
                <w:lang w:val="es-ES"/>
              </w:rPr>
              <w:t>partida aceptada</w:t>
            </w:r>
          </w:p>
        </w:tc>
      </w:tr>
      <w:tr w:rsidR="00236375" w:rsidRPr="00AD1F88" w14:paraId="0928319A" w14:textId="77777777" w:rsidTr="003E2597">
        <w:tc>
          <w:tcPr>
            <w:tcW w:w="2770" w:type="dxa"/>
          </w:tcPr>
          <w:p w14:paraId="380CBF3A" w14:textId="77777777" w:rsidR="00236375" w:rsidRPr="00AD1F88" w:rsidRDefault="00236375" w:rsidP="00C340F9">
            <w:pPr>
              <w:jc w:val="both"/>
              <w:rPr>
                <w:lang w:val="es-ES"/>
              </w:rPr>
            </w:pPr>
            <w:r w:rsidRPr="00AD1F88">
              <w:rPr>
                <w:lang w:val="es-ES"/>
              </w:rPr>
              <w:t>Formación de grietas o fisuras en las zonas de doblado y ganchos de anclaje, mediante inspección en obra</w:t>
            </w:r>
          </w:p>
        </w:tc>
        <w:tc>
          <w:tcPr>
            <w:tcW w:w="4680" w:type="dxa"/>
            <w:gridSpan w:val="2"/>
            <w:vAlign w:val="center"/>
          </w:tcPr>
          <w:p w14:paraId="5C10EE0F" w14:textId="77777777" w:rsidR="00236375" w:rsidRPr="00AD1F88" w:rsidRDefault="00236375" w:rsidP="00C340F9">
            <w:pPr>
              <w:jc w:val="both"/>
              <w:rPr>
                <w:lang w:val="es-ES"/>
              </w:rPr>
            </w:pPr>
            <w:r w:rsidRPr="00AD1F88">
              <w:rPr>
                <w:lang w:val="es-ES"/>
              </w:rPr>
              <w:t>La apari</w:t>
            </w:r>
            <w:r w:rsidRPr="00AD1F88">
              <w:rPr>
                <w:lang w:val="es-ES"/>
              </w:rPr>
              <w:softHyphen/>
              <w:t>ción de grietas o fisuras en los ganchos de anclaje o zonas de doblado de cualquier barra</w:t>
            </w:r>
          </w:p>
        </w:tc>
        <w:tc>
          <w:tcPr>
            <w:tcW w:w="2327" w:type="dxa"/>
            <w:vAlign w:val="center"/>
          </w:tcPr>
          <w:p w14:paraId="10899510" w14:textId="77777777" w:rsidR="00236375" w:rsidRPr="00AD1F88" w:rsidRDefault="00236375" w:rsidP="00C340F9">
            <w:pPr>
              <w:jc w:val="both"/>
              <w:rPr>
                <w:lang w:val="es-ES"/>
              </w:rPr>
            </w:pPr>
            <w:r w:rsidRPr="00AD1F88">
              <w:rPr>
                <w:lang w:val="es-ES"/>
              </w:rPr>
              <w:t>partida rechazada</w:t>
            </w:r>
          </w:p>
        </w:tc>
      </w:tr>
    </w:tbl>
    <w:p w14:paraId="6603898E" w14:textId="77777777" w:rsidR="00236375" w:rsidRPr="00AD1F88" w:rsidRDefault="00236375" w:rsidP="00C340F9">
      <w:pPr>
        <w:jc w:val="both"/>
        <w:rPr>
          <w:lang w:val="es-ES"/>
        </w:rPr>
      </w:pPr>
    </w:p>
    <w:p w14:paraId="30C0F7A9" w14:textId="77777777" w:rsidR="00236375" w:rsidRPr="00AD1F88" w:rsidRDefault="00236375" w:rsidP="00C340F9">
      <w:pPr>
        <w:jc w:val="both"/>
        <w:rPr>
          <w:lang w:val="es-ES"/>
        </w:rPr>
      </w:pPr>
      <w:r w:rsidRPr="00AD1F88">
        <w:rPr>
          <w:lang w:val="es-ES"/>
        </w:rPr>
        <w:br w:type="page"/>
      </w:r>
      <w:r w:rsidRPr="00AD1F88">
        <w:rPr>
          <w:lang w:val="es-ES"/>
        </w:rPr>
        <w:lastRenderedPageBreak/>
        <w:t>Control normal: aplicable a todas las armaduras (activas y pasivas) y en todo caso para hormigón pretensado.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6"/>
        <w:gridCol w:w="4811"/>
      </w:tblGrid>
      <w:tr w:rsidR="00236375" w:rsidRPr="00AD1F88" w14:paraId="26FE144F" w14:textId="77777777" w:rsidTr="003E2597">
        <w:trPr>
          <w:cantSplit/>
        </w:trPr>
        <w:tc>
          <w:tcPr>
            <w:tcW w:w="9777" w:type="dxa"/>
            <w:gridSpan w:val="2"/>
            <w:vAlign w:val="center"/>
          </w:tcPr>
          <w:p w14:paraId="75E9D786" w14:textId="77777777" w:rsidR="00236375" w:rsidRPr="00AD1F88" w:rsidRDefault="00236375" w:rsidP="00C340F9">
            <w:pPr>
              <w:jc w:val="both"/>
              <w:rPr>
                <w:lang w:val="es-ES"/>
              </w:rPr>
            </w:pPr>
            <w:r w:rsidRPr="00AD1F88">
              <w:rPr>
                <w:lang w:val="es-ES"/>
              </w:rPr>
              <w:t>Clasificación de las armaduras según su diámetro</w:t>
            </w:r>
          </w:p>
        </w:tc>
      </w:tr>
      <w:tr w:rsidR="00236375" w:rsidRPr="00AD1F88" w14:paraId="6E65DA6F" w14:textId="77777777" w:rsidTr="003E2597">
        <w:tc>
          <w:tcPr>
            <w:tcW w:w="4888" w:type="dxa"/>
          </w:tcPr>
          <w:p w14:paraId="7C5DF270" w14:textId="77777777" w:rsidR="00236375" w:rsidRPr="00AD1F88" w:rsidRDefault="00236375" w:rsidP="00C340F9">
            <w:pPr>
              <w:jc w:val="both"/>
              <w:rPr>
                <w:lang w:val="es-ES"/>
              </w:rPr>
            </w:pPr>
            <w:r w:rsidRPr="00AD1F88">
              <w:rPr>
                <w:lang w:val="es-ES"/>
              </w:rPr>
              <w:t>Serie fina</w:t>
            </w:r>
          </w:p>
        </w:tc>
        <w:tc>
          <w:tcPr>
            <w:tcW w:w="4889" w:type="dxa"/>
          </w:tcPr>
          <w:p w14:paraId="3B2AA76D" w14:textId="77777777" w:rsidR="00236375" w:rsidRPr="00AD1F88" w:rsidRDefault="00236375" w:rsidP="00C340F9">
            <w:pPr>
              <w:jc w:val="both"/>
              <w:rPr>
                <w:lang w:val="es-ES"/>
              </w:rPr>
            </w:pPr>
            <w:r w:rsidRPr="00AD1F88">
              <w:rPr>
                <w:lang w:val="es-ES"/>
              </w:rPr>
              <w:t xml:space="preserve">Ф ≤ </w:t>
            </w:r>
            <w:smartTag w:uri="urn:schemas-microsoft-com:office:smarttags" w:element="metricconverter">
              <w:smartTagPr>
                <w:attr w:name="ProductID" w:val="10 mm"/>
              </w:smartTagPr>
              <w:r w:rsidRPr="00AD1F88">
                <w:rPr>
                  <w:lang w:val="es-ES"/>
                </w:rPr>
                <w:t>10 mm</w:t>
              </w:r>
            </w:smartTag>
          </w:p>
        </w:tc>
      </w:tr>
      <w:tr w:rsidR="00236375" w:rsidRPr="00AD1F88" w14:paraId="5B27BF87" w14:textId="77777777" w:rsidTr="003E2597">
        <w:tc>
          <w:tcPr>
            <w:tcW w:w="4888" w:type="dxa"/>
          </w:tcPr>
          <w:p w14:paraId="5479CC5C" w14:textId="77777777" w:rsidR="00236375" w:rsidRPr="00AD1F88" w:rsidRDefault="00236375" w:rsidP="00C340F9">
            <w:pPr>
              <w:jc w:val="both"/>
              <w:rPr>
                <w:lang w:val="es-ES"/>
              </w:rPr>
            </w:pPr>
            <w:r w:rsidRPr="00AD1F88">
              <w:rPr>
                <w:lang w:val="es-ES"/>
              </w:rPr>
              <w:t>Serie media</w:t>
            </w:r>
          </w:p>
        </w:tc>
        <w:tc>
          <w:tcPr>
            <w:tcW w:w="4889" w:type="dxa"/>
          </w:tcPr>
          <w:p w14:paraId="5FA1BEF6" w14:textId="77777777" w:rsidR="00236375" w:rsidRPr="00AD1F88" w:rsidRDefault="00236375" w:rsidP="00C340F9">
            <w:pPr>
              <w:jc w:val="both"/>
              <w:rPr>
                <w:lang w:val="es-ES"/>
              </w:rPr>
            </w:pPr>
            <w:r w:rsidRPr="00AD1F88">
              <w:rPr>
                <w:lang w:val="es-ES"/>
              </w:rPr>
              <w:t xml:space="preserve">12 ≤ Ф ≤ </w:t>
            </w:r>
            <w:smartTag w:uri="urn:schemas-microsoft-com:office:smarttags" w:element="metricconverter">
              <w:smartTagPr>
                <w:attr w:name="ProductID" w:val="20 mm"/>
              </w:smartTagPr>
              <w:r w:rsidRPr="00AD1F88">
                <w:rPr>
                  <w:lang w:val="es-ES"/>
                </w:rPr>
                <w:t>20 mm</w:t>
              </w:r>
            </w:smartTag>
          </w:p>
        </w:tc>
      </w:tr>
      <w:tr w:rsidR="00236375" w:rsidRPr="00AD1F88" w14:paraId="7EB20BEB" w14:textId="77777777" w:rsidTr="003E2597">
        <w:tc>
          <w:tcPr>
            <w:tcW w:w="4888" w:type="dxa"/>
          </w:tcPr>
          <w:p w14:paraId="1EEB87EB" w14:textId="77777777" w:rsidR="00236375" w:rsidRPr="00AD1F88" w:rsidRDefault="00236375" w:rsidP="00C340F9">
            <w:pPr>
              <w:jc w:val="both"/>
              <w:rPr>
                <w:lang w:val="es-ES"/>
              </w:rPr>
            </w:pPr>
            <w:r w:rsidRPr="00AD1F88">
              <w:rPr>
                <w:lang w:val="es-ES"/>
              </w:rPr>
              <w:t xml:space="preserve">Serie gruesa </w:t>
            </w:r>
          </w:p>
        </w:tc>
        <w:tc>
          <w:tcPr>
            <w:tcW w:w="4889" w:type="dxa"/>
          </w:tcPr>
          <w:p w14:paraId="4CCA0F19" w14:textId="77777777" w:rsidR="00236375" w:rsidRPr="00AD1F88" w:rsidRDefault="00236375" w:rsidP="00C340F9">
            <w:pPr>
              <w:jc w:val="both"/>
              <w:rPr>
                <w:lang w:val="es-ES"/>
              </w:rPr>
            </w:pPr>
            <w:r w:rsidRPr="00AD1F88">
              <w:rPr>
                <w:lang w:val="es-ES"/>
              </w:rPr>
              <w:t xml:space="preserve">Ф ≥ </w:t>
            </w:r>
            <w:smartTag w:uri="urn:schemas-microsoft-com:office:smarttags" w:element="metricconverter">
              <w:smartTagPr>
                <w:attr w:name="ProductID" w:val="25 mm"/>
              </w:smartTagPr>
              <w:r w:rsidRPr="00AD1F88">
                <w:rPr>
                  <w:lang w:val="es-ES"/>
                </w:rPr>
                <w:t>25 mm</w:t>
              </w:r>
            </w:smartTag>
          </w:p>
        </w:tc>
      </w:tr>
    </w:tbl>
    <w:p w14:paraId="0F802E69" w14:textId="77777777" w:rsidR="00236375" w:rsidRPr="00AD1F88" w:rsidRDefault="00236375" w:rsidP="00C340F9">
      <w:pPr>
        <w:jc w:val="both"/>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12"/>
        <w:gridCol w:w="1795"/>
        <w:gridCol w:w="1796"/>
        <w:gridCol w:w="1796"/>
        <w:gridCol w:w="1796"/>
      </w:tblGrid>
      <w:tr w:rsidR="00236375" w:rsidRPr="00AD1F88" w14:paraId="75F2EEE4" w14:textId="77777777" w:rsidTr="003E2597">
        <w:tc>
          <w:tcPr>
            <w:tcW w:w="2312" w:type="dxa"/>
          </w:tcPr>
          <w:p w14:paraId="43812552" w14:textId="77777777" w:rsidR="00236375" w:rsidRPr="00AD1F88" w:rsidRDefault="00236375" w:rsidP="00C340F9">
            <w:pPr>
              <w:jc w:val="both"/>
              <w:rPr>
                <w:lang w:val="es-ES"/>
              </w:rPr>
            </w:pPr>
          </w:p>
        </w:tc>
        <w:tc>
          <w:tcPr>
            <w:tcW w:w="3591" w:type="dxa"/>
            <w:gridSpan w:val="2"/>
            <w:vAlign w:val="center"/>
          </w:tcPr>
          <w:p w14:paraId="4C8196F3" w14:textId="77777777" w:rsidR="00236375" w:rsidRPr="00AD1F88" w:rsidRDefault="00236375" w:rsidP="00C340F9">
            <w:pPr>
              <w:jc w:val="both"/>
              <w:rPr>
                <w:lang w:val="es-ES"/>
              </w:rPr>
            </w:pPr>
            <w:r w:rsidRPr="00AD1F88">
              <w:rPr>
                <w:lang w:val="es-ES"/>
              </w:rPr>
              <w:t>Productos certificados</w:t>
            </w:r>
          </w:p>
        </w:tc>
        <w:tc>
          <w:tcPr>
            <w:tcW w:w="3592" w:type="dxa"/>
            <w:gridSpan w:val="2"/>
            <w:vAlign w:val="center"/>
          </w:tcPr>
          <w:p w14:paraId="2288D227" w14:textId="77777777" w:rsidR="00236375" w:rsidRPr="00AD1F88" w:rsidRDefault="00236375" w:rsidP="00C340F9">
            <w:pPr>
              <w:jc w:val="both"/>
              <w:rPr>
                <w:lang w:val="es-ES"/>
              </w:rPr>
            </w:pPr>
            <w:r w:rsidRPr="00AD1F88">
              <w:rPr>
                <w:lang w:val="es-ES"/>
              </w:rPr>
              <w:t>Productos no certificados</w:t>
            </w:r>
          </w:p>
        </w:tc>
      </w:tr>
      <w:tr w:rsidR="00236375" w:rsidRPr="00AD1F88" w14:paraId="46AC0AA6" w14:textId="77777777" w:rsidTr="003E2597">
        <w:tc>
          <w:tcPr>
            <w:tcW w:w="2312" w:type="dxa"/>
            <w:vAlign w:val="center"/>
          </w:tcPr>
          <w:p w14:paraId="03C3A109" w14:textId="77777777" w:rsidR="00236375" w:rsidRPr="00AD1F88" w:rsidRDefault="00236375" w:rsidP="00C340F9">
            <w:pPr>
              <w:jc w:val="both"/>
              <w:rPr>
                <w:lang w:val="es-ES"/>
              </w:rPr>
            </w:pPr>
            <w:r w:rsidRPr="00AD1F88">
              <w:rPr>
                <w:lang w:val="es-ES"/>
              </w:rPr>
              <w:t>Los resultados del control del acero deben ser conocidos</w:t>
            </w:r>
          </w:p>
        </w:tc>
        <w:tc>
          <w:tcPr>
            <w:tcW w:w="3591" w:type="dxa"/>
            <w:gridSpan w:val="2"/>
            <w:vAlign w:val="center"/>
          </w:tcPr>
          <w:p w14:paraId="030581A8" w14:textId="77777777" w:rsidR="00236375" w:rsidRPr="00AD1F88" w:rsidRDefault="00236375" w:rsidP="00C340F9">
            <w:pPr>
              <w:jc w:val="both"/>
              <w:rPr>
                <w:lang w:val="es-ES"/>
              </w:rPr>
            </w:pPr>
            <w:r w:rsidRPr="00AD1F88">
              <w:rPr>
                <w:lang w:val="es-ES"/>
              </w:rPr>
              <w:t>antes de la puesta en uso de la estructura</w:t>
            </w:r>
          </w:p>
        </w:tc>
        <w:tc>
          <w:tcPr>
            <w:tcW w:w="3592" w:type="dxa"/>
            <w:gridSpan w:val="2"/>
            <w:vAlign w:val="center"/>
          </w:tcPr>
          <w:p w14:paraId="054BC408" w14:textId="77777777" w:rsidR="00236375" w:rsidRPr="00AD1F88" w:rsidRDefault="00236375" w:rsidP="00C340F9">
            <w:pPr>
              <w:jc w:val="both"/>
              <w:rPr>
                <w:lang w:val="es-ES"/>
              </w:rPr>
            </w:pPr>
            <w:r w:rsidRPr="00AD1F88">
              <w:rPr>
                <w:lang w:val="es-ES"/>
              </w:rPr>
              <w:t>antes del hormigonado de la parte de obra correspondiente</w:t>
            </w:r>
          </w:p>
        </w:tc>
      </w:tr>
      <w:tr w:rsidR="00236375" w:rsidRPr="00AD1F88" w14:paraId="4982D7BB" w14:textId="77777777" w:rsidTr="003E2597">
        <w:tc>
          <w:tcPr>
            <w:tcW w:w="2312" w:type="dxa"/>
            <w:vAlign w:val="center"/>
          </w:tcPr>
          <w:p w14:paraId="5121656D" w14:textId="77777777" w:rsidR="00236375" w:rsidRPr="00AD1F88" w:rsidRDefault="00236375" w:rsidP="00C340F9">
            <w:pPr>
              <w:jc w:val="both"/>
              <w:rPr>
                <w:lang w:val="es-ES"/>
              </w:rPr>
            </w:pPr>
            <w:r w:rsidRPr="00AD1F88">
              <w:rPr>
                <w:lang w:val="es-ES"/>
              </w:rPr>
              <w:t>Lotes</w:t>
            </w:r>
          </w:p>
        </w:tc>
        <w:tc>
          <w:tcPr>
            <w:tcW w:w="3591" w:type="dxa"/>
            <w:gridSpan w:val="2"/>
            <w:vAlign w:val="center"/>
          </w:tcPr>
          <w:p w14:paraId="093CDD12" w14:textId="77777777" w:rsidR="00236375" w:rsidRPr="00AD1F88" w:rsidRDefault="00236375" w:rsidP="00C340F9">
            <w:pPr>
              <w:jc w:val="both"/>
              <w:rPr>
                <w:lang w:val="es-ES"/>
              </w:rPr>
            </w:pPr>
            <w:r w:rsidRPr="00AD1F88">
              <w:rPr>
                <w:lang w:val="es-ES"/>
              </w:rPr>
              <w:t>Serán de un mismo suministrador</w:t>
            </w:r>
          </w:p>
        </w:tc>
        <w:tc>
          <w:tcPr>
            <w:tcW w:w="3592" w:type="dxa"/>
            <w:gridSpan w:val="2"/>
            <w:vAlign w:val="center"/>
          </w:tcPr>
          <w:p w14:paraId="7EF9A02D" w14:textId="77777777" w:rsidR="00236375" w:rsidRPr="00AD1F88" w:rsidRDefault="00236375" w:rsidP="00C340F9">
            <w:pPr>
              <w:jc w:val="both"/>
              <w:rPr>
                <w:lang w:val="es-ES"/>
              </w:rPr>
            </w:pPr>
            <w:r w:rsidRPr="00AD1F88">
              <w:rPr>
                <w:lang w:val="es-ES"/>
              </w:rPr>
              <w:t>Serán de un mismo suministrador, designación y serie.</w:t>
            </w:r>
          </w:p>
        </w:tc>
      </w:tr>
      <w:tr w:rsidR="00236375" w:rsidRPr="00AD1F88" w14:paraId="694E05F5" w14:textId="77777777" w:rsidTr="003E2597">
        <w:trPr>
          <w:cantSplit/>
          <w:trHeight w:val="278"/>
        </w:trPr>
        <w:tc>
          <w:tcPr>
            <w:tcW w:w="2312" w:type="dxa"/>
            <w:vMerge w:val="restart"/>
            <w:vAlign w:val="center"/>
          </w:tcPr>
          <w:p w14:paraId="3B9B04AA" w14:textId="77777777" w:rsidR="00236375" w:rsidRPr="00AD1F88" w:rsidRDefault="00236375" w:rsidP="00C340F9">
            <w:pPr>
              <w:jc w:val="both"/>
              <w:rPr>
                <w:lang w:val="es-ES"/>
              </w:rPr>
            </w:pPr>
            <w:r w:rsidRPr="00AD1F88">
              <w:rPr>
                <w:lang w:val="es-ES"/>
              </w:rPr>
              <w:t>Cantidad máxima del lote</w:t>
            </w:r>
          </w:p>
        </w:tc>
        <w:tc>
          <w:tcPr>
            <w:tcW w:w="1795" w:type="dxa"/>
            <w:vAlign w:val="center"/>
          </w:tcPr>
          <w:p w14:paraId="450EBE88" w14:textId="77777777" w:rsidR="00236375" w:rsidRPr="00AD1F88" w:rsidRDefault="00236375" w:rsidP="00C340F9">
            <w:pPr>
              <w:jc w:val="both"/>
              <w:rPr>
                <w:lang w:val="es-ES"/>
              </w:rPr>
            </w:pPr>
            <w:r w:rsidRPr="00AD1F88">
              <w:rPr>
                <w:lang w:val="es-ES"/>
              </w:rPr>
              <w:t>armaduras pasivas</w:t>
            </w:r>
          </w:p>
        </w:tc>
        <w:tc>
          <w:tcPr>
            <w:tcW w:w="1796" w:type="dxa"/>
            <w:vAlign w:val="center"/>
          </w:tcPr>
          <w:p w14:paraId="61B039E7" w14:textId="77777777" w:rsidR="00236375" w:rsidRPr="00AD1F88" w:rsidRDefault="00236375" w:rsidP="00C340F9">
            <w:pPr>
              <w:jc w:val="both"/>
              <w:rPr>
                <w:lang w:val="es-ES"/>
              </w:rPr>
            </w:pPr>
            <w:r w:rsidRPr="00AD1F88">
              <w:rPr>
                <w:lang w:val="es-ES"/>
              </w:rPr>
              <w:t>armaduras activas</w:t>
            </w:r>
          </w:p>
        </w:tc>
        <w:tc>
          <w:tcPr>
            <w:tcW w:w="1796" w:type="dxa"/>
            <w:vAlign w:val="center"/>
          </w:tcPr>
          <w:p w14:paraId="40AA2C3C" w14:textId="77777777" w:rsidR="00236375" w:rsidRPr="00AD1F88" w:rsidRDefault="00236375" w:rsidP="00C340F9">
            <w:pPr>
              <w:jc w:val="both"/>
              <w:rPr>
                <w:lang w:val="es-ES"/>
              </w:rPr>
            </w:pPr>
            <w:r w:rsidRPr="00AD1F88">
              <w:rPr>
                <w:lang w:val="es-ES"/>
              </w:rPr>
              <w:t>armaduras pasivas</w:t>
            </w:r>
          </w:p>
        </w:tc>
        <w:tc>
          <w:tcPr>
            <w:tcW w:w="1796" w:type="dxa"/>
            <w:vAlign w:val="center"/>
          </w:tcPr>
          <w:p w14:paraId="5B6FC10D" w14:textId="77777777" w:rsidR="00236375" w:rsidRPr="00AD1F88" w:rsidRDefault="00236375" w:rsidP="00C340F9">
            <w:pPr>
              <w:jc w:val="both"/>
              <w:rPr>
                <w:lang w:val="es-ES"/>
              </w:rPr>
            </w:pPr>
            <w:r w:rsidRPr="00AD1F88">
              <w:rPr>
                <w:lang w:val="es-ES"/>
              </w:rPr>
              <w:t>armaduras activas</w:t>
            </w:r>
          </w:p>
        </w:tc>
      </w:tr>
      <w:tr w:rsidR="00236375" w:rsidRPr="00AD1F88" w14:paraId="11BC51DA" w14:textId="77777777" w:rsidTr="003E2597">
        <w:trPr>
          <w:cantSplit/>
          <w:trHeight w:val="277"/>
        </w:trPr>
        <w:tc>
          <w:tcPr>
            <w:tcW w:w="2312" w:type="dxa"/>
            <w:vMerge/>
            <w:tcBorders>
              <w:bottom w:val="single" w:sz="4" w:space="0" w:color="auto"/>
            </w:tcBorders>
          </w:tcPr>
          <w:p w14:paraId="714779F8" w14:textId="77777777" w:rsidR="00236375" w:rsidRPr="00AD1F88" w:rsidRDefault="00236375" w:rsidP="00C340F9">
            <w:pPr>
              <w:jc w:val="both"/>
              <w:rPr>
                <w:lang w:val="es-ES"/>
              </w:rPr>
            </w:pPr>
          </w:p>
        </w:tc>
        <w:tc>
          <w:tcPr>
            <w:tcW w:w="1795" w:type="dxa"/>
            <w:vAlign w:val="center"/>
          </w:tcPr>
          <w:p w14:paraId="5E1F037F" w14:textId="77777777" w:rsidR="00236375" w:rsidRPr="00AD1F88" w:rsidRDefault="00236375" w:rsidP="00C340F9">
            <w:pPr>
              <w:jc w:val="both"/>
              <w:rPr>
                <w:lang w:val="es-ES"/>
              </w:rPr>
            </w:pPr>
            <w:r w:rsidRPr="00AD1F88">
              <w:rPr>
                <w:lang w:val="es-ES"/>
              </w:rPr>
              <w:t>40 toneladas o fracción</w:t>
            </w:r>
          </w:p>
        </w:tc>
        <w:tc>
          <w:tcPr>
            <w:tcW w:w="1796" w:type="dxa"/>
            <w:vAlign w:val="center"/>
          </w:tcPr>
          <w:p w14:paraId="66D60842" w14:textId="77777777" w:rsidR="00236375" w:rsidRPr="00AD1F88" w:rsidRDefault="00236375" w:rsidP="00C340F9">
            <w:pPr>
              <w:jc w:val="both"/>
              <w:rPr>
                <w:lang w:val="es-ES"/>
              </w:rPr>
            </w:pPr>
            <w:r w:rsidRPr="00AD1F88">
              <w:rPr>
                <w:lang w:val="es-ES"/>
              </w:rPr>
              <w:t>20 toneladas o fracción</w:t>
            </w:r>
          </w:p>
        </w:tc>
        <w:tc>
          <w:tcPr>
            <w:tcW w:w="1796" w:type="dxa"/>
            <w:vAlign w:val="center"/>
          </w:tcPr>
          <w:p w14:paraId="3C07C61C" w14:textId="77777777" w:rsidR="00236375" w:rsidRPr="00AD1F88" w:rsidRDefault="00236375" w:rsidP="00C340F9">
            <w:pPr>
              <w:jc w:val="both"/>
              <w:rPr>
                <w:lang w:val="es-ES"/>
              </w:rPr>
            </w:pPr>
            <w:r w:rsidRPr="00AD1F88">
              <w:rPr>
                <w:lang w:val="es-ES"/>
              </w:rPr>
              <w:t>20 toneladas o fracción</w:t>
            </w:r>
          </w:p>
        </w:tc>
        <w:tc>
          <w:tcPr>
            <w:tcW w:w="1796" w:type="dxa"/>
            <w:vAlign w:val="center"/>
          </w:tcPr>
          <w:p w14:paraId="1147FCDD" w14:textId="77777777" w:rsidR="00236375" w:rsidRPr="00AD1F88" w:rsidRDefault="00236375" w:rsidP="00C340F9">
            <w:pPr>
              <w:jc w:val="both"/>
              <w:rPr>
                <w:lang w:val="es-ES"/>
              </w:rPr>
            </w:pPr>
            <w:r w:rsidRPr="00AD1F88">
              <w:rPr>
                <w:lang w:val="es-ES"/>
              </w:rPr>
              <w:t>10 toneladas o fracción</w:t>
            </w:r>
          </w:p>
        </w:tc>
      </w:tr>
      <w:tr w:rsidR="00236375" w:rsidRPr="00AD1F88" w14:paraId="376E982C" w14:textId="77777777" w:rsidTr="003E2597">
        <w:trPr>
          <w:cantSplit/>
          <w:trHeight w:val="277"/>
        </w:trPr>
        <w:tc>
          <w:tcPr>
            <w:tcW w:w="2312" w:type="dxa"/>
            <w:tcBorders>
              <w:bottom w:val="single" w:sz="4" w:space="0" w:color="auto"/>
            </w:tcBorders>
          </w:tcPr>
          <w:p w14:paraId="009CC814" w14:textId="77777777" w:rsidR="00236375" w:rsidRPr="00AD1F88" w:rsidRDefault="00236375" w:rsidP="00C340F9">
            <w:pPr>
              <w:jc w:val="both"/>
              <w:rPr>
                <w:lang w:val="es-ES"/>
              </w:rPr>
            </w:pPr>
            <w:r w:rsidRPr="00AD1F88">
              <w:rPr>
                <w:lang w:val="es-ES"/>
              </w:rPr>
              <w:t>Nº de probetas</w:t>
            </w:r>
          </w:p>
        </w:tc>
        <w:tc>
          <w:tcPr>
            <w:tcW w:w="7183" w:type="dxa"/>
            <w:gridSpan w:val="4"/>
            <w:tcBorders>
              <w:bottom w:val="single" w:sz="4" w:space="0" w:color="auto"/>
            </w:tcBorders>
            <w:vAlign w:val="center"/>
          </w:tcPr>
          <w:p w14:paraId="19B45D5E" w14:textId="77777777" w:rsidR="00236375" w:rsidRPr="00AD1F88" w:rsidRDefault="00236375" w:rsidP="00C340F9">
            <w:pPr>
              <w:jc w:val="both"/>
              <w:rPr>
                <w:spacing w:val="-3"/>
                <w:lang w:val="es-ES"/>
              </w:rPr>
            </w:pPr>
            <w:r w:rsidRPr="00AD1F88">
              <w:rPr>
                <w:lang w:val="es-ES"/>
              </w:rPr>
              <w:t>dos probetas por cada lote</w:t>
            </w:r>
          </w:p>
        </w:tc>
      </w:tr>
    </w:tbl>
    <w:p w14:paraId="28D097BB" w14:textId="5E2838FE" w:rsidR="00236375" w:rsidRPr="00AD1F88" w:rsidRDefault="00236375" w:rsidP="00C340F9">
      <w:pPr>
        <w:jc w:val="both"/>
        <w:rPr>
          <w:lang w:val="es-ES"/>
        </w:rPr>
      </w:pPr>
      <w:r w:rsidRPr="00AD1F88">
        <w:rPr>
          <w:lang w:val="es-ES"/>
        </w:rPr>
        <w:t>-</w:t>
      </w:r>
      <w:r w:rsidRPr="00AD1F88">
        <w:rPr>
          <w:lang w:val="es-ES"/>
        </w:rPr>
        <w:tab/>
        <w:t xml:space="preserve">Se tomarán y se realizarán las siguientes comprobaciones según lo establecido en </w:t>
      </w:r>
      <w:r w:rsidR="004F776C" w:rsidRPr="00AD1F88">
        <w:rPr>
          <w:lang w:val="es-ES"/>
        </w:rPr>
        <w:t>CÓDIGO ESTRUCTURAL</w:t>
      </w:r>
      <w:r w:rsidRPr="00AD1F88">
        <w:rPr>
          <w:lang w:val="es-ES"/>
        </w:rPr>
        <w:t>:</w:t>
      </w:r>
    </w:p>
    <w:p w14:paraId="6559A484" w14:textId="77777777" w:rsidR="00236375" w:rsidRPr="00AD1F88" w:rsidRDefault="00236375" w:rsidP="00C340F9">
      <w:pPr>
        <w:jc w:val="both"/>
        <w:rPr>
          <w:lang w:val="es-ES"/>
        </w:rPr>
      </w:pPr>
      <w:r w:rsidRPr="00AD1F88">
        <w:rPr>
          <w:lang w:val="es-ES"/>
        </w:rPr>
        <w:t>-</w:t>
      </w:r>
      <w:r w:rsidRPr="00AD1F88">
        <w:rPr>
          <w:lang w:val="es-ES"/>
        </w:rPr>
        <w:tab/>
        <w:t>Comprobación de la sección equivalente para armaduras pasivas y activas.</w:t>
      </w:r>
    </w:p>
    <w:p w14:paraId="3B095603" w14:textId="77777777" w:rsidR="00236375" w:rsidRPr="00AD1F88" w:rsidRDefault="00236375" w:rsidP="00C340F9">
      <w:pPr>
        <w:jc w:val="both"/>
        <w:rPr>
          <w:lang w:val="es-ES"/>
        </w:rPr>
      </w:pPr>
      <w:r w:rsidRPr="00AD1F88">
        <w:rPr>
          <w:lang w:val="es-ES"/>
        </w:rPr>
        <w:t>-</w:t>
      </w:r>
      <w:r w:rsidRPr="00AD1F88">
        <w:rPr>
          <w:lang w:val="es-ES"/>
        </w:rPr>
        <w:tab/>
        <w:t>Comprobación de las características geométricas de las barras corrugadas.</w:t>
      </w:r>
    </w:p>
    <w:p w14:paraId="703586CE" w14:textId="77777777" w:rsidR="00236375" w:rsidRPr="00AD1F88" w:rsidRDefault="00236375" w:rsidP="00C340F9">
      <w:pPr>
        <w:jc w:val="both"/>
        <w:rPr>
          <w:lang w:val="es-ES"/>
        </w:rPr>
      </w:pPr>
      <w:r w:rsidRPr="00AD1F88">
        <w:rPr>
          <w:lang w:val="es-ES"/>
        </w:rPr>
        <w:t>-</w:t>
      </w:r>
      <w:r w:rsidRPr="00AD1F88">
        <w:rPr>
          <w:lang w:val="es-ES"/>
        </w:rPr>
        <w:tab/>
        <w:t>Realización del ensayo de doblado-desdoblado para armaduras pasivas, alambres de pretensado y barras de pretensado.</w:t>
      </w:r>
    </w:p>
    <w:p w14:paraId="5081853F" w14:textId="77777777" w:rsidR="00236375" w:rsidRPr="00AD1F88" w:rsidRDefault="00236375" w:rsidP="00C340F9">
      <w:pPr>
        <w:jc w:val="both"/>
        <w:rPr>
          <w:lang w:val="es-ES"/>
        </w:rPr>
      </w:pPr>
      <w:r w:rsidRPr="00AD1F88">
        <w:rPr>
          <w:lang w:val="es-ES"/>
        </w:rPr>
        <w:t>-</w:t>
      </w:r>
      <w:r w:rsidRPr="00AD1F88">
        <w:rPr>
          <w:lang w:val="es-ES"/>
        </w:rPr>
        <w:tab/>
      </w:r>
      <w:r w:rsidRPr="00AD1F88">
        <w:rPr>
          <w:lang w:val="es-ES"/>
        </w:rPr>
        <w:tab/>
      </w:r>
      <w:r w:rsidRPr="00AD1F88">
        <w:rPr>
          <w:lang w:val="es-ES"/>
        </w:rPr>
        <w:tab/>
      </w:r>
      <w:r w:rsidRPr="00AD1F88">
        <w:rPr>
          <w:lang w:val="es-ES"/>
        </w:rPr>
        <w:tab/>
        <w:t>Se determinarán, al menos en dos ocasiones durante la realización de la obra, el límite elástico, carga de rotura y alargamiento (en rotura, para las armaduras pasivas; bajo carga máxima, para las activas)  como mínimo en una probeta de cada diámetro y tipo de acero empleado y suministrador según las UNE 7474-1:92 y 7326:88 respectivamente. En el caso particular de las mallas electrosoldadas se realizarán, como mínimo, dos ensayos por cada diámetro principal empleado en cada una de las dos ocasiones; y dichos ensayos incluirán la resistencia al arrancamiento del nudo soldado según UNE 36462:80.</w:t>
      </w:r>
    </w:p>
    <w:p w14:paraId="13E197D5" w14:textId="77777777" w:rsidR="00236375" w:rsidRPr="00AD1F88" w:rsidRDefault="00236375" w:rsidP="00C340F9">
      <w:pPr>
        <w:jc w:val="both"/>
        <w:rPr>
          <w:lang w:val="es-ES"/>
        </w:rPr>
      </w:pPr>
      <w:r w:rsidRPr="00AD1F88">
        <w:rPr>
          <w:lang w:val="es-ES"/>
        </w:rPr>
        <w:t>-</w:t>
      </w:r>
      <w:r w:rsidRPr="00AD1F88">
        <w:rPr>
          <w:lang w:val="es-ES"/>
        </w:rPr>
        <w:tab/>
      </w:r>
      <w:r w:rsidRPr="00AD1F88">
        <w:rPr>
          <w:lang w:val="es-ES"/>
        </w:rPr>
        <w:tab/>
        <w:t>En el caso de existir empalmes por soldadura, se deberá comprobar que el material posee la composición química apta para la soldabilidad, de acuerdo con UNE 36068:94, así como comprobar la aptitud del procedimiento de soldeo.</w:t>
      </w:r>
    </w:p>
    <w:p w14:paraId="508A86F7" w14:textId="77777777" w:rsidR="00236375" w:rsidRPr="00AD1F88" w:rsidRDefault="00236375" w:rsidP="00C340F9">
      <w:pPr>
        <w:jc w:val="both"/>
        <w:rPr>
          <w:lang w:val="es-ES"/>
        </w:rPr>
      </w:pPr>
      <w:r w:rsidRPr="00AD1F88">
        <w:rPr>
          <w:lang w:val="es-ES"/>
        </w:rPr>
        <w:t xml:space="preserve">Condiciones de aceptación o rechazo </w:t>
      </w:r>
    </w:p>
    <w:p w14:paraId="6D68A199" w14:textId="77777777" w:rsidR="00236375" w:rsidRPr="00AD1F88" w:rsidRDefault="00236375" w:rsidP="00C340F9">
      <w:pPr>
        <w:jc w:val="both"/>
        <w:rPr>
          <w:lang w:val="es-ES"/>
        </w:rPr>
      </w:pPr>
      <w:r w:rsidRPr="00AD1F88">
        <w:rPr>
          <w:lang w:val="es-ES"/>
        </w:rPr>
        <w:t>Se procederá de la misma forma tanto para aceros certificados como no certificados.</w:t>
      </w:r>
    </w:p>
    <w:p w14:paraId="620C4BB0" w14:textId="77777777" w:rsidR="00236375" w:rsidRPr="00AD1F88" w:rsidRDefault="00236375" w:rsidP="00C340F9">
      <w:pPr>
        <w:jc w:val="both"/>
        <w:rPr>
          <w:lang w:val="es-ES"/>
        </w:rPr>
      </w:pPr>
      <w:r w:rsidRPr="00AD1F88">
        <w:rPr>
          <w:lang w:val="es-ES"/>
        </w:rPr>
        <w:t>-</w:t>
      </w:r>
      <w:r w:rsidRPr="00AD1F88">
        <w:rPr>
          <w:lang w:val="es-ES"/>
        </w:rPr>
        <w:tab/>
        <w:t>Comprobación de la sección equivalente: Se efectuará igual que en el caso de control a nivel reducido.</w:t>
      </w:r>
    </w:p>
    <w:p w14:paraId="0CC0885D" w14:textId="77777777" w:rsidR="00236375" w:rsidRPr="00AD1F88" w:rsidRDefault="00236375" w:rsidP="00C340F9">
      <w:pPr>
        <w:jc w:val="both"/>
        <w:rPr>
          <w:lang w:val="es-ES"/>
        </w:rPr>
      </w:pPr>
      <w:r w:rsidRPr="00AD1F88">
        <w:rPr>
          <w:lang w:val="es-ES"/>
        </w:rPr>
        <w:t>-</w:t>
      </w:r>
      <w:r w:rsidRPr="00AD1F88">
        <w:rPr>
          <w:lang w:val="es-ES"/>
        </w:rPr>
        <w:tab/>
        <w:t>Características geométricas de los resaltos de las barras corrugadas: El incumplimiento de los límites admisibles establecidos en el certificado especifico de adherencia será condición suficiente para que se rechace el lote correspondiente.</w:t>
      </w:r>
    </w:p>
    <w:p w14:paraId="513C2110" w14:textId="77777777" w:rsidR="00236375" w:rsidRPr="00AD1F88" w:rsidRDefault="00236375" w:rsidP="00C340F9">
      <w:pPr>
        <w:jc w:val="both"/>
        <w:rPr>
          <w:lang w:val="es-ES"/>
        </w:rPr>
      </w:pPr>
      <w:r w:rsidRPr="00AD1F88">
        <w:rPr>
          <w:lang w:val="es-ES"/>
        </w:rPr>
        <w:t>-</w:t>
      </w:r>
      <w:r w:rsidRPr="00AD1F88">
        <w:rPr>
          <w:lang w:val="es-ES"/>
        </w:rPr>
        <w:tab/>
        <w:t>Ensayos de doblado-desdoblado: Si se produce algún fallo, se someterán a ensayo cuatro nuevas probetas del lote correspondiente. Cualquier fallo registrado en estos nuevos ensayos obligará a rechazar el lote correspondiente.</w:t>
      </w:r>
    </w:p>
    <w:p w14:paraId="0ACD5562" w14:textId="77777777" w:rsidR="00236375" w:rsidRPr="00AD1F88" w:rsidRDefault="00236375" w:rsidP="00C340F9">
      <w:pPr>
        <w:jc w:val="both"/>
        <w:rPr>
          <w:lang w:val="es-ES"/>
        </w:rPr>
      </w:pPr>
      <w:r w:rsidRPr="00AD1F88">
        <w:rPr>
          <w:lang w:val="es-ES"/>
        </w:rPr>
        <w:lastRenderedPageBreak/>
        <w:t>-</w:t>
      </w:r>
      <w:r w:rsidRPr="00AD1F88">
        <w:rPr>
          <w:lang w:val="es-ES"/>
        </w:rPr>
        <w:tab/>
        <w:t>Ensayos de tracción para determinar el limite elástico, la carga de rotura y el alargamiento en rotura: Mientras los resultados de los ensayos sean satisfactorios, se aceptarán las barras del diámetro correspondiente. Si se registra algún fallo, todas las armaduras de ese mismo diámetro existentes en obra y las que posteriormente se reciban, serán clasificadas en lotes correspondientes a las diferentes partidas suministradas, sin que cada lote exceda de las 20 toneladas para las armaduras pasivas y 10 toneladas para las armaduras activas. Cada lote será controlado mediante ensayos sobre dos probetas. Si los resultados de ambos ensayos son satisfactorios, el lote será aceptado. Si los dos resultados fuesen no satisfactorios, el lote será rechazado, y si solamente uno de ellos resulta no satisfatório, se efectuará un nuevo ensayo completo de todas las características mecánicas que deben comprobarse sobre 16 probetas. El resultado se considerará satisfactorio si la media aritmética de los dos resultados más bajos obtenidos supera el valor garantizado y todos los resultados superan el 95% de dicho valor. En caso contrario el lote será rechazado.</w:t>
      </w:r>
    </w:p>
    <w:p w14:paraId="025139AB" w14:textId="77777777" w:rsidR="00236375" w:rsidRPr="00AD1F88" w:rsidRDefault="00236375" w:rsidP="00C340F9">
      <w:pPr>
        <w:jc w:val="both"/>
        <w:rPr>
          <w:lang w:val="es-ES"/>
        </w:rPr>
      </w:pPr>
      <w:r w:rsidRPr="00AD1F88">
        <w:rPr>
          <w:lang w:val="es-ES"/>
        </w:rPr>
        <w:t>-</w:t>
      </w:r>
      <w:r w:rsidRPr="00AD1F88">
        <w:rPr>
          <w:lang w:val="es-ES"/>
        </w:rPr>
        <w:tab/>
        <w:t>Ensayos de soldeo: En caso de registrarse algún fallo en el control del soldeo en obra, se interrumpirán las operaciones de soldadura y se procederá a una revisión completa de todo el proceso.</w:t>
      </w:r>
    </w:p>
    <w:p w14:paraId="011DF6EB" w14:textId="77777777" w:rsidR="00236375" w:rsidRPr="00AD1F88" w:rsidRDefault="00236375" w:rsidP="00C340F9">
      <w:pPr>
        <w:jc w:val="both"/>
        <w:rPr>
          <w:lang w:val="es-ES"/>
        </w:rPr>
      </w:pPr>
      <w:r w:rsidRPr="00AD1F88">
        <w:rPr>
          <w:lang w:val="es-ES"/>
        </w:rPr>
        <w:t>FORJADOS UNIDIRECCIONALES DE HORMIGÓN ESTRUCTURAL: El control de se hará conforme lo establecido en el capítulo VII de la Instrucción EFHE.</w:t>
      </w:r>
    </w:p>
    <w:p w14:paraId="759645C6" w14:textId="77777777" w:rsidR="00236375" w:rsidRPr="00AD1F88" w:rsidRDefault="00236375" w:rsidP="00C340F9">
      <w:pPr>
        <w:jc w:val="both"/>
        <w:rPr>
          <w:lang w:val="es-ES"/>
        </w:rPr>
      </w:pPr>
      <w:r w:rsidRPr="00AD1F88">
        <w:rPr>
          <w:lang w:val="es-ES"/>
        </w:rPr>
        <w:t>Verificación de espesores de recubrimiento:</w:t>
      </w:r>
    </w:p>
    <w:p w14:paraId="20FFBACE" w14:textId="77777777" w:rsidR="00236375" w:rsidRPr="00AD1F88" w:rsidRDefault="00236375" w:rsidP="00C340F9">
      <w:pPr>
        <w:jc w:val="both"/>
        <w:rPr>
          <w:lang w:val="es-ES"/>
        </w:rPr>
      </w:pPr>
      <w:r w:rsidRPr="00AD1F88">
        <w:rPr>
          <w:lang w:val="es-ES"/>
        </w:rPr>
        <w:t>a)</w:t>
      </w:r>
      <w:r w:rsidRPr="00AD1F88">
        <w:rPr>
          <w:lang w:val="es-ES"/>
        </w:rPr>
        <w:tab/>
        <w:t>Si los elementos resistentes están en posesión de un distintivo oficialmente reconocido, se les eximirá de la verificación de espesores de recubrimiento, salvo indicación contraria de la Dirección Facultativa.</w:t>
      </w:r>
    </w:p>
    <w:p w14:paraId="0DAE3DA4" w14:textId="77777777" w:rsidR="00236375" w:rsidRPr="00AD1F88" w:rsidRDefault="00236375" w:rsidP="00C340F9">
      <w:pPr>
        <w:jc w:val="both"/>
        <w:rPr>
          <w:lang w:val="es-ES"/>
        </w:rPr>
      </w:pPr>
      <w:r w:rsidRPr="00AD1F88">
        <w:rPr>
          <w:lang w:val="es-ES"/>
        </w:rPr>
        <w:t xml:space="preserve">b) </w:t>
      </w:r>
      <w:r w:rsidRPr="00AD1F88">
        <w:rPr>
          <w:lang w:val="es-ES"/>
        </w:rPr>
        <w:tab/>
        <w:t>Para el resto de los casos se seguirá el procedimiento indicado en el anejo II.</w:t>
      </w:r>
    </w:p>
    <w:p w14:paraId="707F7705" w14:textId="77777777" w:rsidR="00236375" w:rsidRPr="00AD1F88" w:rsidRDefault="00236375" w:rsidP="00C340F9">
      <w:pPr>
        <w:jc w:val="both"/>
        <w:rPr>
          <w:lang w:val="es-ES"/>
        </w:rPr>
      </w:pPr>
      <w:r w:rsidRPr="00AD1F88">
        <w:rPr>
          <w:lang w:val="es-ES"/>
        </w:rPr>
        <w:t xml:space="preserve">ESTRUCTURAS DE FÁBRICA: </w:t>
      </w:r>
    </w:p>
    <w:p w14:paraId="6505EEBB" w14:textId="77777777" w:rsidR="00236375" w:rsidRPr="00AD1F88" w:rsidRDefault="00236375" w:rsidP="00C340F9">
      <w:pPr>
        <w:jc w:val="both"/>
        <w:rPr>
          <w:lang w:val="es-ES"/>
        </w:rPr>
      </w:pPr>
      <w:r w:rsidRPr="00AD1F88">
        <w:rPr>
          <w:lang w:val="es-ES"/>
        </w:rPr>
        <w:t xml:space="preserve">En el caso de que las piezas no tuvieran un valor de resistencia a compresión en la dirección del esfuerzo, se tomarán muestras según UNE EN771 y se ensayarán según EN 772-1:2002, aplicando el esfuerzo en la dirección correspondiente. El valor medio obtenido se multiplicará por el valor δ de la tabla 8.1 del SE-F, no superior a 1,00 y se comprobará que el resultado obtenido es mayor o igual que el valor de la resistencia normalizada especificada en el proyecto. </w:t>
      </w:r>
    </w:p>
    <w:p w14:paraId="2FA455C6" w14:textId="77777777" w:rsidR="00236375" w:rsidRPr="00AD1F88" w:rsidRDefault="00236375" w:rsidP="00C340F9">
      <w:pPr>
        <w:jc w:val="both"/>
        <w:rPr>
          <w:lang w:val="es-ES"/>
        </w:rPr>
      </w:pPr>
      <w:r w:rsidRPr="00AD1F88">
        <w:rPr>
          <w:lang w:val="es-ES"/>
        </w:rPr>
        <w:t>En cualquier caso, o cuando se haya especificado directamente la resistencia de la fábrica, podrá acudirse a determinar directamente esa variable a través de la EN 1052-1.</w:t>
      </w:r>
    </w:p>
    <w:p w14:paraId="3CA9F5B4" w14:textId="77777777" w:rsidR="00236375" w:rsidRPr="00AD1F88" w:rsidRDefault="00236375" w:rsidP="00C340F9">
      <w:pPr>
        <w:jc w:val="both"/>
        <w:rPr>
          <w:rFonts w:cs="Tahoma"/>
          <w:lang w:val="es-ES"/>
        </w:rPr>
      </w:pPr>
      <w:r w:rsidRPr="00AD1F88">
        <w:rPr>
          <w:lang w:val="es-ES"/>
        </w:rPr>
        <w:t>CONTROLES A REALIZAR EN RECEPCION DE MATERIALES Y ELEMENTOS CONSTRUCTIVOS</w:t>
      </w:r>
    </w:p>
    <w:p w14:paraId="5F43D401" w14:textId="77777777" w:rsidR="00236375" w:rsidRPr="00AD1F88" w:rsidRDefault="00236375" w:rsidP="00C340F9">
      <w:pPr>
        <w:jc w:val="both"/>
        <w:rPr>
          <w:lang w:val="es-ES"/>
        </w:rPr>
        <w:sectPr w:rsidR="00236375" w:rsidRPr="00AD1F88" w:rsidSect="00677AE1">
          <w:type w:val="continuous"/>
          <w:pgSz w:w="11906" w:h="16838" w:code="9"/>
          <w:pgMar w:top="1701" w:right="851" w:bottom="1134" w:left="1418" w:header="709" w:footer="254" w:gutter="0"/>
          <w:cols w:space="454"/>
          <w:docGrid w:linePitch="360"/>
        </w:sectPr>
      </w:pPr>
    </w:p>
    <w:p w14:paraId="48291B5B" w14:textId="77777777" w:rsidR="00236375" w:rsidRPr="00AD1F88" w:rsidRDefault="00236375" w:rsidP="00C340F9">
      <w:pPr>
        <w:jc w:val="both"/>
        <w:rPr>
          <w:lang w:val="es-ES"/>
        </w:rPr>
      </w:pPr>
    </w:p>
    <w:p w14:paraId="6C0B4899" w14:textId="77777777" w:rsidR="00236375" w:rsidRPr="00AD1F88" w:rsidRDefault="00236375" w:rsidP="00C340F9">
      <w:pPr>
        <w:jc w:val="both"/>
        <w:rPr>
          <w:lang w:val="es-ES"/>
        </w:rPr>
      </w:pPr>
      <w:r w:rsidRPr="00AD1F88">
        <w:rPr>
          <w:lang w:val="es-ES"/>
        </w:rPr>
        <w:t>CEMENTOS</w:t>
      </w:r>
    </w:p>
    <w:p w14:paraId="2C3BBF6C" w14:textId="5D68D44A"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Instrucción para la recepción de cementos (RC-</w:t>
      </w:r>
      <w:r w:rsidR="004901B5" w:rsidRPr="00AD1F88">
        <w:rPr>
          <w:rFonts w:ascii="Century Gothic" w:hAnsi="Century Gothic"/>
          <w:lang w:val="es-ES"/>
        </w:rPr>
        <w:t>16</w:t>
      </w:r>
      <w:r w:rsidRPr="00AD1F88">
        <w:rPr>
          <w:rFonts w:ascii="Century Gothic" w:hAnsi="Century Gothic"/>
          <w:lang w:val="es-ES"/>
        </w:rPr>
        <w:t>)</w:t>
      </w:r>
    </w:p>
    <w:p w14:paraId="02C6F9A7" w14:textId="5760CD4C" w:rsidR="00236375" w:rsidRPr="00AD1F88" w:rsidRDefault="004901B5" w:rsidP="00C340F9">
      <w:pPr>
        <w:jc w:val="both"/>
        <w:rPr>
          <w:lang w:val="es-ES"/>
        </w:rPr>
      </w:pPr>
      <w:r w:rsidRPr="00AD1F88">
        <w:rPr>
          <w:lang w:val="es-ES"/>
        </w:rPr>
        <w:t>Real Decreto 256/2016, de 10 de junio, por el que se aprueba la Instrucción para la recepción de cementos (RC-16).</w:t>
      </w:r>
    </w:p>
    <w:p w14:paraId="26642E79"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Cementos comunes</w:t>
      </w:r>
    </w:p>
    <w:p w14:paraId="6C579147" w14:textId="77777777" w:rsidR="00236375" w:rsidRPr="00AD1F88" w:rsidRDefault="00236375" w:rsidP="00C340F9">
      <w:pPr>
        <w:jc w:val="both"/>
        <w:rPr>
          <w:lang w:val="es-ES"/>
        </w:rPr>
      </w:pPr>
      <w:r w:rsidRPr="00AD1F88">
        <w:rPr>
          <w:lang w:val="es-ES"/>
        </w:rPr>
        <w:t>Obligatoriedad del marcado CE para este material (UNE-EN 197-1), aprobada por Resolución de 1 de Febrero de 2005 (BOE 19/02/2005).</w:t>
      </w:r>
    </w:p>
    <w:p w14:paraId="766D3FE9" w14:textId="77777777" w:rsidR="00236375" w:rsidRPr="00AD1F88" w:rsidRDefault="00236375" w:rsidP="00C340F9">
      <w:pPr>
        <w:jc w:val="both"/>
        <w:rPr>
          <w:lang w:val="es-ES"/>
        </w:rPr>
      </w:pPr>
    </w:p>
    <w:p w14:paraId="5839B5DE"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Cementos especiales</w:t>
      </w:r>
    </w:p>
    <w:p w14:paraId="3902F8F7" w14:textId="77777777" w:rsidR="00236375" w:rsidRPr="00AD1F88" w:rsidRDefault="00236375" w:rsidP="00C340F9">
      <w:pPr>
        <w:jc w:val="both"/>
        <w:rPr>
          <w:lang w:val="es-ES"/>
        </w:rPr>
      </w:pPr>
      <w:r w:rsidRPr="00AD1F88">
        <w:rPr>
          <w:lang w:val="es-ES"/>
        </w:rPr>
        <w:t xml:space="preserve">Obligatoriedad del marcado CE para los cementos especiales con muy bajo calor de hidratación (UNE-EN 14216) y cementos de alto </w:t>
      </w:r>
      <w:r w:rsidRPr="00AD1F88">
        <w:rPr>
          <w:lang w:val="es-ES"/>
        </w:rPr>
        <w:t>horno de baja resistencia inicial (UNE- EN 197- 4), aprobadas por Resolución de 1 de Febrero de 2005 (BOE 19/02/2005).</w:t>
      </w:r>
    </w:p>
    <w:p w14:paraId="4215E41D" w14:textId="77777777" w:rsidR="00236375" w:rsidRPr="00AD1F88" w:rsidRDefault="00236375" w:rsidP="00C340F9">
      <w:pPr>
        <w:jc w:val="both"/>
        <w:rPr>
          <w:lang w:val="es-ES"/>
        </w:rPr>
      </w:pPr>
    </w:p>
    <w:p w14:paraId="5CDCF1D8"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Cementos de albañilería</w:t>
      </w:r>
    </w:p>
    <w:p w14:paraId="2336C5FC" w14:textId="77777777" w:rsidR="00236375" w:rsidRPr="00AD1F88" w:rsidRDefault="00236375" w:rsidP="00C340F9">
      <w:pPr>
        <w:jc w:val="both"/>
        <w:rPr>
          <w:lang w:val="es-ES"/>
        </w:rPr>
      </w:pPr>
      <w:r w:rsidRPr="00AD1F88">
        <w:rPr>
          <w:lang w:val="es-ES"/>
        </w:rPr>
        <w:t>Obligatoriedad del marcado CE para los cementos de albañilería (UNE- EN 413-1, aprobada por Resolución de 1 de Febrero de 2005 (BOE 19/02/2005).</w:t>
      </w:r>
    </w:p>
    <w:p w14:paraId="07561836" w14:textId="77777777" w:rsidR="00236375" w:rsidRPr="00AD1F88" w:rsidRDefault="00236375" w:rsidP="00C340F9">
      <w:pPr>
        <w:jc w:val="both"/>
        <w:rPr>
          <w:lang w:val="es-ES"/>
        </w:rPr>
      </w:pPr>
    </w:p>
    <w:p w14:paraId="0CEB83EC" w14:textId="77777777" w:rsidR="00236375" w:rsidRPr="00AD1F88" w:rsidRDefault="00236375" w:rsidP="00C340F9">
      <w:pPr>
        <w:jc w:val="both"/>
        <w:rPr>
          <w:lang w:val="es-ES"/>
        </w:rPr>
      </w:pPr>
      <w:r w:rsidRPr="00AD1F88">
        <w:rPr>
          <w:lang w:val="es-ES"/>
        </w:rPr>
        <w:t>HORMIGÓN ARMADO Y PRETENSADO</w:t>
      </w:r>
    </w:p>
    <w:p w14:paraId="42309FF8" w14:textId="77777777" w:rsidR="00236375" w:rsidRPr="00AD1F88" w:rsidRDefault="00236375" w:rsidP="00C340F9">
      <w:pPr>
        <w:pStyle w:val="Normalnegrita"/>
        <w:jc w:val="both"/>
        <w:rPr>
          <w:rFonts w:ascii="Century Gothic" w:hAnsi="Century Gothic"/>
          <w:lang w:val="es-ES"/>
        </w:rPr>
      </w:pPr>
    </w:p>
    <w:p w14:paraId="5E75BF83" w14:textId="55FE93C4" w:rsidR="00236375" w:rsidRPr="00AD1F88" w:rsidRDefault="000A7592" w:rsidP="00C340F9">
      <w:pPr>
        <w:pStyle w:val="Normalnegrita"/>
        <w:jc w:val="both"/>
        <w:rPr>
          <w:rFonts w:ascii="Century Gothic" w:hAnsi="Century Gothic"/>
          <w:lang w:val="es-ES"/>
        </w:rPr>
      </w:pPr>
      <w:r w:rsidRPr="00AD1F88">
        <w:rPr>
          <w:rFonts w:ascii="Century Gothic" w:hAnsi="Century Gothic"/>
          <w:lang w:val="es-ES"/>
        </w:rPr>
        <w:t>Código Estructural</w:t>
      </w:r>
    </w:p>
    <w:p w14:paraId="31F75B86" w14:textId="18C2890C" w:rsidR="00236375" w:rsidRPr="00AD1F88" w:rsidRDefault="009F5CE2" w:rsidP="00C340F9">
      <w:pPr>
        <w:jc w:val="both"/>
        <w:rPr>
          <w:lang w:val="es-ES"/>
        </w:rPr>
      </w:pPr>
      <w:r w:rsidRPr="00AD1F88">
        <w:rPr>
          <w:lang w:val="es-ES"/>
        </w:rPr>
        <w:t>Capítulo 5 Bases generales para la gestión de la calidad de las estructuras</w:t>
      </w:r>
    </w:p>
    <w:p w14:paraId="797EEE01" w14:textId="77777777" w:rsidR="00236375" w:rsidRPr="00AD1F88" w:rsidRDefault="00236375" w:rsidP="00C340F9">
      <w:pPr>
        <w:pStyle w:val="EstiloTahoma8ptNegritaIzquierdaDespus0pto"/>
        <w:jc w:val="both"/>
        <w:rPr>
          <w:rFonts w:ascii="Century Gothic" w:hAnsi="Century Gothic"/>
          <w:lang w:val="es-ES"/>
        </w:rPr>
      </w:pPr>
      <w:r w:rsidRPr="00AD1F88">
        <w:rPr>
          <w:rFonts w:ascii="Century Gothic" w:hAnsi="Century Gothic"/>
          <w:lang w:val="es-ES"/>
        </w:rPr>
        <w:lastRenderedPageBreak/>
        <w:t>FORJADOS UNIDIRECCIONALES DE HORMIGÓN ARMADO O PRETENSADO</w:t>
      </w:r>
    </w:p>
    <w:p w14:paraId="157DA3C3" w14:textId="77777777" w:rsidR="00236375" w:rsidRPr="00AD1F88" w:rsidRDefault="00236375" w:rsidP="00C340F9">
      <w:pPr>
        <w:jc w:val="both"/>
        <w:rPr>
          <w:lang w:val="es-ES"/>
        </w:rPr>
      </w:pPr>
    </w:p>
    <w:p w14:paraId="10002C03"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Instrucción para el proyecto y la ejecución de forjados unidireccionales de hormigón estructural realizados con elementos prefabricados. (EFHE)</w:t>
      </w:r>
    </w:p>
    <w:p w14:paraId="71A51D18" w14:textId="77777777" w:rsidR="00236375" w:rsidRPr="00AD1F88" w:rsidRDefault="00236375" w:rsidP="00C340F9">
      <w:pPr>
        <w:jc w:val="both"/>
        <w:rPr>
          <w:lang w:val="es-ES"/>
        </w:rPr>
      </w:pPr>
      <w:r w:rsidRPr="00AD1F88">
        <w:rPr>
          <w:lang w:val="es-ES"/>
        </w:rPr>
        <w:t>Aprobada por Real Decreto 642/2002, de 5 de julio. (BOE 06/08/2002)</w:t>
      </w:r>
    </w:p>
    <w:p w14:paraId="665A0FC9" w14:textId="77777777" w:rsidR="00236375" w:rsidRPr="00AD1F88" w:rsidRDefault="00236375" w:rsidP="00C340F9">
      <w:pPr>
        <w:jc w:val="both"/>
        <w:rPr>
          <w:lang w:val="es-ES"/>
        </w:rPr>
      </w:pPr>
      <w:r w:rsidRPr="00AD1F88">
        <w:rPr>
          <w:lang w:val="es-ES"/>
        </w:rPr>
        <w:t>Artículo 4. Exigencias administrativas (Autorización de uso)</w:t>
      </w:r>
    </w:p>
    <w:p w14:paraId="281C8BC8" w14:textId="77777777" w:rsidR="00236375" w:rsidRPr="00AD1F88" w:rsidRDefault="00236375" w:rsidP="00C340F9">
      <w:pPr>
        <w:jc w:val="both"/>
        <w:rPr>
          <w:lang w:val="es-ES"/>
        </w:rPr>
      </w:pPr>
      <w:r w:rsidRPr="00AD1F88">
        <w:rPr>
          <w:lang w:val="es-ES"/>
        </w:rPr>
        <w:t>Artículo 34. Control de recepción de los elementos resistentes y piezas de entrevigado</w:t>
      </w:r>
    </w:p>
    <w:p w14:paraId="6A2B3180" w14:textId="77777777" w:rsidR="00236375" w:rsidRPr="00AD1F88" w:rsidRDefault="00236375" w:rsidP="00C340F9">
      <w:pPr>
        <w:jc w:val="both"/>
        <w:rPr>
          <w:lang w:val="es-ES"/>
        </w:rPr>
      </w:pPr>
      <w:r w:rsidRPr="00AD1F88">
        <w:rPr>
          <w:lang w:val="es-ES"/>
        </w:rPr>
        <w:t>Artículo 35. Control del hormigón y armaduras colocados en obra</w:t>
      </w:r>
    </w:p>
    <w:p w14:paraId="1616DE09" w14:textId="77777777" w:rsidR="00236375" w:rsidRPr="00AD1F88" w:rsidRDefault="00236375" w:rsidP="00C340F9">
      <w:pPr>
        <w:jc w:val="both"/>
        <w:rPr>
          <w:lang w:val="es-ES"/>
        </w:rPr>
      </w:pPr>
    </w:p>
    <w:p w14:paraId="0650AD48" w14:textId="77777777" w:rsidR="00236375" w:rsidRPr="00AD1F88" w:rsidRDefault="00236375" w:rsidP="00C340F9">
      <w:pPr>
        <w:jc w:val="both"/>
        <w:rPr>
          <w:lang w:val="es-ES"/>
        </w:rPr>
      </w:pPr>
      <w:r w:rsidRPr="00AD1F88">
        <w:rPr>
          <w:lang w:val="es-ES"/>
        </w:rPr>
        <w:t>ESTRUCTURAS METÁLICAS</w:t>
      </w:r>
    </w:p>
    <w:p w14:paraId="6014447F" w14:textId="77777777" w:rsidR="00236375" w:rsidRPr="00AD1F88" w:rsidRDefault="00236375" w:rsidP="00C340F9">
      <w:pPr>
        <w:jc w:val="both"/>
        <w:rPr>
          <w:lang w:val="es-ES"/>
        </w:rPr>
      </w:pPr>
    </w:p>
    <w:p w14:paraId="0494B5D3"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SE-A-Seguridad Estructural-Acero</w:t>
      </w:r>
    </w:p>
    <w:p w14:paraId="58101287" w14:textId="77777777" w:rsidR="00236375" w:rsidRPr="00AD1F88" w:rsidRDefault="00236375" w:rsidP="00C340F9">
      <w:pPr>
        <w:jc w:val="both"/>
        <w:rPr>
          <w:lang w:val="es-ES"/>
        </w:rPr>
      </w:pPr>
      <w:r w:rsidRPr="00AD1F88">
        <w:rPr>
          <w:lang w:val="es-ES"/>
        </w:rPr>
        <w:t>Aprobado por Real Decreto 314/2006, de 17 de marzo. (BOE 28/3/2006). Epígrafe 12. Control de calidad</w:t>
      </w:r>
    </w:p>
    <w:p w14:paraId="7BA3ABB1" w14:textId="77777777" w:rsidR="00236375" w:rsidRPr="00AD1F88" w:rsidRDefault="00236375" w:rsidP="00C340F9">
      <w:pPr>
        <w:jc w:val="both"/>
        <w:rPr>
          <w:lang w:val="es-ES"/>
        </w:rPr>
      </w:pPr>
      <w:r w:rsidRPr="00AD1F88">
        <w:rPr>
          <w:lang w:val="es-ES"/>
        </w:rPr>
        <w:t>Epígrafe 12.3 Control de calidad de los materiales</w:t>
      </w:r>
    </w:p>
    <w:p w14:paraId="50FE9FA8" w14:textId="77777777" w:rsidR="00236375" w:rsidRPr="00AD1F88" w:rsidRDefault="00236375" w:rsidP="00C340F9">
      <w:pPr>
        <w:jc w:val="both"/>
        <w:rPr>
          <w:lang w:val="es-ES"/>
        </w:rPr>
      </w:pPr>
      <w:r w:rsidRPr="00AD1F88">
        <w:rPr>
          <w:lang w:val="es-ES"/>
        </w:rPr>
        <w:t>Epígrafe 12.4 Control de calidad de la fabricación</w:t>
      </w:r>
    </w:p>
    <w:p w14:paraId="19B4A025" w14:textId="77777777" w:rsidR="00236375" w:rsidRPr="00AD1F88" w:rsidRDefault="00236375" w:rsidP="00C340F9">
      <w:pPr>
        <w:jc w:val="both"/>
        <w:rPr>
          <w:lang w:val="es-ES"/>
        </w:rPr>
      </w:pPr>
    </w:p>
    <w:p w14:paraId="41705B3F" w14:textId="77777777" w:rsidR="00236375" w:rsidRPr="00AD1F88" w:rsidRDefault="00236375" w:rsidP="00C340F9">
      <w:pPr>
        <w:jc w:val="both"/>
        <w:rPr>
          <w:lang w:val="es-ES"/>
        </w:rPr>
      </w:pPr>
      <w:r w:rsidRPr="00AD1F88">
        <w:rPr>
          <w:lang w:val="es-ES"/>
        </w:rPr>
        <w:t>ESTRUCTURAS DE FÁBRICA</w:t>
      </w:r>
    </w:p>
    <w:p w14:paraId="0E695562" w14:textId="77777777" w:rsidR="00236375" w:rsidRPr="00AD1F88" w:rsidRDefault="00236375" w:rsidP="00C340F9">
      <w:pPr>
        <w:jc w:val="both"/>
        <w:rPr>
          <w:lang w:val="es-ES"/>
        </w:rPr>
      </w:pPr>
    </w:p>
    <w:p w14:paraId="79FD4DBD"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SE-F-Seguridad Estructural-Fábrica</w:t>
      </w:r>
    </w:p>
    <w:p w14:paraId="059C5442" w14:textId="77777777" w:rsidR="00236375" w:rsidRPr="00AD1F88" w:rsidRDefault="00236375" w:rsidP="00C340F9">
      <w:pPr>
        <w:jc w:val="both"/>
        <w:rPr>
          <w:lang w:val="es-ES"/>
        </w:rPr>
      </w:pPr>
      <w:r w:rsidRPr="00AD1F88">
        <w:rPr>
          <w:lang w:val="es-ES"/>
        </w:rPr>
        <w:t>Aprobado por Real Decreto 314/2006, de 17 de marzo. (BOE 28/3/2006). Epígrafe 8. Control de la ejecución</w:t>
      </w:r>
    </w:p>
    <w:p w14:paraId="5959208C" w14:textId="77777777" w:rsidR="00236375" w:rsidRPr="00AD1F88" w:rsidRDefault="00236375" w:rsidP="00C340F9">
      <w:pPr>
        <w:jc w:val="both"/>
        <w:rPr>
          <w:lang w:val="es-ES"/>
        </w:rPr>
      </w:pPr>
      <w:r w:rsidRPr="00AD1F88">
        <w:rPr>
          <w:lang w:val="es-ES"/>
        </w:rPr>
        <w:t>Epígrafe 8.1 Recepción de materiales</w:t>
      </w:r>
    </w:p>
    <w:p w14:paraId="4B427A05" w14:textId="77777777" w:rsidR="00236375" w:rsidRPr="00AD1F88" w:rsidRDefault="00236375" w:rsidP="00C340F9">
      <w:pPr>
        <w:jc w:val="both"/>
        <w:rPr>
          <w:lang w:val="es-ES"/>
        </w:rPr>
      </w:pPr>
    </w:p>
    <w:p w14:paraId="504FDF84" w14:textId="77777777" w:rsidR="00236375" w:rsidRPr="00AD1F88" w:rsidRDefault="00236375" w:rsidP="00C340F9">
      <w:pPr>
        <w:jc w:val="both"/>
        <w:rPr>
          <w:lang w:val="es-ES"/>
        </w:rPr>
      </w:pPr>
      <w:r w:rsidRPr="00AD1F88">
        <w:rPr>
          <w:lang w:val="es-ES"/>
        </w:rPr>
        <w:t>YESOS Y ESCAYOLAS</w:t>
      </w:r>
    </w:p>
    <w:p w14:paraId="233EB2A8" w14:textId="77777777" w:rsidR="00236375" w:rsidRPr="00AD1F88" w:rsidRDefault="00236375" w:rsidP="00C340F9">
      <w:pPr>
        <w:pStyle w:val="Normalnegrita"/>
        <w:jc w:val="both"/>
        <w:rPr>
          <w:rFonts w:ascii="Century Gothic" w:hAnsi="Century Gothic"/>
          <w:lang w:val="es-ES"/>
        </w:rPr>
      </w:pPr>
    </w:p>
    <w:p w14:paraId="3758997E"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Pliego general de condiciones para la recepción de yesos y escayolas en las obras de construcción (RY-85)</w:t>
      </w:r>
    </w:p>
    <w:p w14:paraId="5D055508" w14:textId="77777777" w:rsidR="00236375" w:rsidRPr="00AD1F88" w:rsidRDefault="00236375" w:rsidP="00C340F9">
      <w:pPr>
        <w:jc w:val="both"/>
        <w:rPr>
          <w:lang w:val="es-ES"/>
        </w:rPr>
      </w:pPr>
      <w:r w:rsidRPr="00AD1F88">
        <w:rPr>
          <w:lang w:val="es-ES"/>
        </w:rPr>
        <w:t xml:space="preserve">Aprobado por Orden Ministerial de 31 de mayo de 1985 (BOE 10/06/1985). </w:t>
      </w:r>
    </w:p>
    <w:p w14:paraId="309C0114" w14:textId="77777777" w:rsidR="00236375" w:rsidRPr="00AD1F88" w:rsidRDefault="00236375" w:rsidP="00C340F9">
      <w:pPr>
        <w:jc w:val="both"/>
        <w:rPr>
          <w:lang w:val="es-ES"/>
        </w:rPr>
      </w:pPr>
      <w:r w:rsidRPr="00AD1F88">
        <w:rPr>
          <w:lang w:val="es-ES"/>
        </w:rPr>
        <w:t>Artículo 5. Envase e identificación</w:t>
      </w:r>
    </w:p>
    <w:p w14:paraId="6BE228B1" w14:textId="77777777" w:rsidR="00236375" w:rsidRPr="00AD1F88" w:rsidRDefault="00236375" w:rsidP="00C340F9">
      <w:pPr>
        <w:jc w:val="both"/>
        <w:rPr>
          <w:lang w:val="es-ES"/>
        </w:rPr>
      </w:pPr>
      <w:r w:rsidRPr="00AD1F88">
        <w:rPr>
          <w:lang w:val="es-ES"/>
        </w:rPr>
        <w:t>Artículo 6. Control y recepción</w:t>
      </w:r>
    </w:p>
    <w:p w14:paraId="5E3FF2A1" w14:textId="77777777" w:rsidR="00236375" w:rsidRPr="00AD1F88" w:rsidRDefault="00236375" w:rsidP="00C340F9">
      <w:pPr>
        <w:jc w:val="both"/>
        <w:rPr>
          <w:lang w:val="es-ES"/>
        </w:rPr>
      </w:pPr>
    </w:p>
    <w:p w14:paraId="564BECB8" w14:textId="17AF4EE2" w:rsidR="00236375" w:rsidRPr="00AD1F88" w:rsidRDefault="00236375" w:rsidP="00C340F9">
      <w:pPr>
        <w:jc w:val="both"/>
        <w:rPr>
          <w:lang w:val="es-ES"/>
        </w:rPr>
      </w:pPr>
      <w:r w:rsidRPr="00AD1F88">
        <w:rPr>
          <w:lang w:val="es-ES"/>
        </w:rPr>
        <w:t>LADRILLOS CERÁMICOS</w:t>
      </w:r>
      <w:r w:rsidR="00AE5CB1" w:rsidRPr="00AD1F88">
        <w:rPr>
          <w:lang w:val="es-ES"/>
        </w:rPr>
        <w:t xml:space="preserve"> Y BLOQUES DE HORMIGON</w:t>
      </w:r>
    </w:p>
    <w:p w14:paraId="39C52DB4" w14:textId="77777777" w:rsidR="00236375" w:rsidRPr="00AD1F88" w:rsidRDefault="00236375" w:rsidP="00C340F9">
      <w:pPr>
        <w:pStyle w:val="Normalnegrita"/>
        <w:jc w:val="both"/>
        <w:rPr>
          <w:rFonts w:ascii="Century Gothic" w:hAnsi="Century Gothic"/>
          <w:lang w:val="es-ES"/>
        </w:rPr>
      </w:pPr>
    </w:p>
    <w:p w14:paraId="2B78A5C0" w14:textId="5AC770CF" w:rsidR="00236375" w:rsidRPr="00AD1F88" w:rsidRDefault="00AE5CB1" w:rsidP="00C340F9">
      <w:pPr>
        <w:jc w:val="both"/>
        <w:rPr>
          <w:lang w:val="es-ES"/>
        </w:rPr>
      </w:pPr>
      <w:r w:rsidRPr="00AD1F88">
        <w:rPr>
          <w:lang w:val="es-ES"/>
        </w:rPr>
        <w:t>Anejo C Control de Recepción en Obra” del Catálogo Soluciones Cerámicas para el cumplimiento del CTE</w:t>
      </w:r>
      <w:r w:rsidR="00236375" w:rsidRPr="00AD1F88">
        <w:rPr>
          <w:lang w:val="es-ES"/>
        </w:rPr>
        <w:t xml:space="preserve"> </w:t>
      </w:r>
    </w:p>
    <w:p w14:paraId="377D22C4" w14:textId="77777777" w:rsidR="00236375" w:rsidRPr="00AD1F88" w:rsidRDefault="00236375" w:rsidP="00C340F9">
      <w:pPr>
        <w:jc w:val="both"/>
        <w:rPr>
          <w:lang w:val="es-ES"/>
        </w:rPr>
      </w:pPr>
      <w:r w:rsidRPr="00AD1F88">
        <w:rPr>
          <w:lang w:val="es-ES"/>
        </w:rPr>
        <w:t>Aprobado por Orden Ministerial de 4 de julio de 1990 (BOE 11/07/1990).</w:t>
      </w:r>
    </w:p>
    <w:p w14:paraId="56AB9DAE" w14:textId="77777777" w:rsidR="00236375" w:rsidRPr="00AD1F88" w:rsidRDefault="00236375" w:rsidP="00C340F9">
      <w:pPr>
        <w:jc w:val="both"/>
        <w:rPr>
          <w:lang w:val="es-ES"/>
        </w:rPr>
      </w:pPr>
      <w:r w:rsidRPr="00AD1F88">
        <w:rPr>
          <w:lang w:val="es-ES"/>
        </w:rPr>
        <w:t>Articulo 5. Suministro e identificación</w:t>
      </w:r>
    </w:p>
    <w:p w14:paraId="10CD0C4F" w14:textId="77777777" w:rsidR="00236375" w:rsidRPr="00AD1F88" w:rsidRDefault="00236375" w:rsidP="00C340F9">
      <w:pPr>
        <w:jc w:val="both"/>
        <w:rPr>
          <w:lang w:val="es-ES"/>
        </w:rPr>
      </w:pPr>
      <w:r w:rsidRPr="00AD1F88">
        <w:rPr>
          <w:lang w:val="es-ES"/>
        </w:rPr>
        <w:t>Artículo 6. Recepción</w:t>
      </w:r>
    </w:p>
    <w:p w14:paraId="255DDBFD" w14:textId="77777777" w:rsidR="00236375" w:rsidRPr="00AD1F88" w:rsidRDefault="00236375" w:rsidP="00C340F9">
      <w:pPr>
        <w:jc w:val="both"/>
        <w:rPr>
          <w:lang w:val="es-ES"/>
        </w:rPr>
      </w:pPr>
    </w:p>
    <w:p w14:paraId="1CCD2F9C" w14:textId="77777777" w:rsidR="00236375" w:rsidRPr="00AD1F88" w:rsidRDefault="00236375" w:rsidP="00C340F9">
      <w:pPr>
        <w:jc w:val="both"/>
        <w:rPr>
          <w:lang w:val="es-ES"/>
        </w:rPr>
      </w:pPr>
      <w:r w:rsidRPr="00AD1F88">
        <w:rPr>
          <w:lang w:val="es-ES"/>
        </w:rPr>
        <w:t>RED DE SANEAMIENTO</w:t>
      </w:r>
    </w:p>
    <w:p w14:paraId="06A83E14" w14:textId="77777777" w:rsidR="00236375" w:rsidRPr="00AD1F88" w:rsidRDefault="00236375" w:rsidP="00C340F9">
      <w:pPr>
        <w:pStyle w:val="Normalnegrita"/>
        <w:jc w:val="both"/>
        <w:rPr>
          <w:rFonts w:ascii="Century Gothic" w:hAnsi="Century Gothic"/>
          <w:lang w:val="es-ES"/>
        </w:rPr>
      </w:pPr>
    </w:p>
    <w:p w14:paraId="7F6246E6"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HE Ahorro de Energía</w:t>
      </w:r>
    </w:p>
    <w:p w14:paraId="7846EA40" w14:textId="77777777" w:rsidR="00236375" w:rsidRPr="00AD1F88" w:rsidRDefault="00236375" w:rsidP="00C340F9">
      <w:pPr>
        <w:jc w:val="both"/>
        <w:rPr>
          <w:lang w:val="es-ES"/>
        </w:rPr>
      </w:pPr>
      <w:r w:rsidRPr="00AD1F88">
        <w:rPr>
          <w:lang w:val="es-ES"/>
        </w:rPr>
        <w:t>Aprobado por Real Decreto 314/2006, de 17 de marzo. (BOE 28/3/2006)</w:t>
      </w:r>
    </w:p>
    <w:p w14:paraId="53958D77" w14:textId="77777777" w:rsidR="00236375" w:rsidRPr="00AD1F88" w:rsidRDefault="00236375" w:rsidP="00C340F9">
      <w:pPr>
        <w:jc w:val="both"/>
        <w:rPr>
          <w:lang w:val="es-ES"/>
        </w:rPr>
      </w:pPr>
      <w:r w:rsidRPr="00AD1F88">
        <w:rPr>
          <w:lang w:val="es-ES"/>
        </w:rPr>
        <w:t>Epígrafe 6. Productos de construcción</w:t>
      </w:r>
    </w:p>
    <w:p w14:paraId="2B60DD95" w14:textId="77777777" w:rsidR="00236375" w:rsidRPr="00AD1F88" w:rsidRDefault="00236375" w:rsidP="00C340F9">
      <w:pPr>
        <w:pStyle w:val="Normalnegrita"/>
        <w:jc w:val="both"/>
        <w:rPr>
          <w:rFonts w:ascii="Century Gothic" w:hAnsi="Century Gothic"/>
          <w:lang w:val="es-ES"/>
        </w:rPr>
      </w:pPr>
    </w:p>
    <w:p w14:paraId="3E215E51"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Geotextiles y productos relacionados. Requisitos para uso en sistemas de drenaje</w:t>
      </w:r>
    </w:p>
    <w:p w14:paraId="212C2451" w14:textId="77777777" w:rsidR="00236375" w:rsidRPr="00AD1F88" w:rsidRDefault="00236375" w:rsidP="00C340F9">
      <w:pPr>
        <w:jc w:val="both"/>
        <w:rPr>
          <w:lang w:val="es-ES"/>
        </w:rPr>
      </w:pPr>
      <w:r w:rsidRPr="00AD1F88">
        <w:rPr>
          <w:lang w:val="es-ES"/>
        </w:rPr>
        <w:t>Obligatoriedad del marcado CE para estos productos (UNE-EN 13252), aprobada por Orden de 29 de noviembre de 2001 (BOE 07/12/2001).</w:t>
      </w:r>
    </w:p>
    <w:p w14:paraId="3579F791" w14:textId="77777777" w:rsidR="00236375" w:rsidRPr="00AD1F88" w:rsidRDefault="00236375" w:rsidP="00C340F9">
      <w:pPr>
        <w:jc w:val="both"/>
        <w:rPr>
          <w:lang w:val="es-ES"/>
        </w:rPr>
      </w:pPr>
    </w:p>
    <w:p w14:paraId="231B3BBC"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Plantas elevadoras de aguas residuales para edificios e instalaciones. (Kits y válvulas de retención para instalaciones que contienen materias fecales y no fecales.</w:t>
      </w:r>
    </w:p>
    <w:p w14:paraId="66CF6EC4" w14:textId="77777777" w:rsidR="00236375" w:rsidRPr="00AD1F88" w:rsidRDefault="00236375" w:rsidP="00C340F9">
      <w:pPr>
        <w:jc w:val="both"/>
        <w:rPr>
          <w:lang w:val="es-ES"/>
        </w:rPr>
      </w:pPr>
      <w:r w:rsidRPr="00AD1F88">
        <w:rPr>
          <w:lang w:val="es-ES"/>
        </w:rPr>
        <w:t>Obligatoriedad del marcado CE para estos productos (UNE-EN 12050), aprobada por Orden de 29 de noviembre de 2001 (BOE 07/12/2001).</w:t>
      </w:r>
    </w:p>
    <w:p w14:paraId="3ED93C61" w14:textId="77777777" w:rsidR="00236375" w:rsidRPr="00AD1F88" w:rsidRDefault="00236375" w:rsidP="00C340F9">
      <w:pPr>
        <w:jc w:val="both"/>
        <w:rPr>
          <w:lang w:val="es-ES"/>
        </w:rPr>
      </w:pPr>
    </w:p>
    <w:p w14:paraId="2EEE33A6"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Tuberías de fibrocemento para drenaje y saneamiento. Pasos de hombre y cámaras de inspección</w:t>
      </w:r>
    </w:p>
    <w:p w14:paraId="03403C0D" w14:textId="77777777" w:rsidR="00236375" w:rsidRPr="00AD1F88" w:rsidRDefault="00236375" w:rsidP="00C340F9">
      <w:pPr>
        <w:jc w:val="both"/>
        <w:rPr>
          <w:lang w:val="es-ES"/>
        </w:rPr>
      </w:pPr>
      <w:r w:rsidRPr="00AD1F88">
        <w:rPr>
          <w:lang w:val="es-ES"/>
        </w:rPr>
        <w:t>Obligatoriedad del marcado CE para estos productos (UNE-EN 588-2), aprobada por Resolución de 3 de octubre de 2003 (BOE 31/10/2002).</w:t>
      </w:r>
    </w:p>
    <w:p w14:paraId="524C82E8" w14:textId="77777777" w:rsidR="00236375" w:rsidRPr="00AD1F88" w:rsidRDefault="00236375" w:rsidP="00C340F9">
      <w:pPr>
        <w:jc w:val="both"/>
        <w:rPr>
          <w:lang w:val="es-ES"/>
        </w:rPr>
      </w:pPr>
    </w:p>
    <w:p w14:paraId="5C46E35C"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Juntas elastoméricas de tuberías empleadas en canalizaciones de agua y drenaje (de caucho vulcanizado, de elastómeros termoplásticos, de materiales celulares de caucho vulcanizado y de poliuretano vulcanizado).</w:t>
      </w:r>
    </w:p>
    <w:p w14:paraId="268D328A" w14:textId="77777777" w:rsidR="00236375" w:rsidRPr="00AD1F88" w:rsidRDefault="00236375" w:rsidP="00C340F9">
      <w:pPr>
        <w:jc w:val="both"/>
        <w:rPr>
          <w:lang w:val="es-ES"/>
        </w:rPr>
      </w:pPr>
      <w:r w:rsidRPr="00AD1F88">
        <w:rPr>
          <w:lang w:val="es-ES"/>
        </w:rPr>
        <w:t xml:space="preserve">Obligatoriedad del marcado CE para estos productos (UNE-EN 681-1, 2, 3 y 4) aprobada </w:t>
      </w:r>
      <w:r w:rsidRPr="00AD1F88">
        <w:rPr>
          <w:lang w:val="es-ES"/>
        </w:rPr>
        <w:lastRenderedPageBreak/>
        <w:t>por Resolución de 16 de enero de 2003 (BOE 06/02/2003).</w:t>
      </w:r>
    </w:p>
    <w:p w14:paraId="11D8A41D" w14:textId="77777777" w:rsidR="00236375" w:rsidRPr="00AD1F88" w:rsidRDefault="00236375" w:rsidP="00C340F9">
      <w:pPr>
        <w:jc w:val="both"/>
        <w:rPr>
          <w:lang w:val="es-ES"/>
        </w:rPr>
      </w:pPr>
    </w:p>
    <w:p w14:paraId="3F1CA70E" w14:textId="77777777" w:rsidR="00236375" w:rsidRPr="00AD1F88" w:rsidRDefault="00236375" w:rsidP="00C340F9">
      <w:pPr>
        <w:jc w:val="both"/>
        <w:rPr>
          <w:lang w:val="es-ES"/>
        </w:rPr>
      </w:pPr>
      <w:r w:rsidRPr="00AD1F88">
        <w:rPr>
          <w:rStyle w:val="NormalnegritaCar"/>
          <w:rFonts w:ascii="Century Gothic" w:hAnsi="Century Gothic"/>
          <w:lang w:val="es-ES"/>
        </w:rPr>
        <w:t>Canales de drenaje para zonas de circulación para vehículos y peatones</w:t>
      </w:r>
      <w:r w:rsidRPr="00AD1F88">
        <w:rPr>
          <w:lang w:val="es-ES"/>
        </w:rPr>
        <w:t xml:space="preserve"> Obligatoriedad del marcado CE para estos productos (UNE-EN 1433), aprobada por Resolución de 12 de junio de 2003 (BOE 11/07/2003).</w:t>
      </w:r>
    </w:p>
    <w:p w14:paraId="4941989B" w14:textId="77777777" w:rsidR="00236375" w:rsidRPr="00AD1F88" w:rsidRDefault="00236375" w:rsidP="00C340F9">
      <w:pPr>
        <w:jc w:val="both"/>
        <w:rPr>
          <w:lang w:val="es-ES"/>
        </w:rPr>
      </w:pPr>
    </w:p>
    <w:p w14:paraId="748847F3"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Pates para pozos de registro enterrados</w:t>
      </w:r>
    </w:p>
    <w:p w14:paraId="2B3D26B8" w14:textId="77777777" w:rsidR="00236375" w:rsidRPr="00AD1F88" w:rsidRDefault="00236375" w:rsidP="00C340F9">
      <w:pPr>
        <w:jc w:val="both"/>
        <w:rPr>
          <w:lang w:val="es-ES"/>
        </w:rPr>
      </w:pPr>
      <w:r w:rsidRPr="00AD1F88">
        <w:rPr>
          <w:lang w:val="es-ES"/>
        </w:rPr>
        <w:t>Obligatoriedad del marcado CE para estos productos (UNE-EN 13101), aprobada por Resolución de 10 de octubre de 2003 (BOE 31/10/2003).</w:t>
      </w:r>
    </w:p>
    <w:p w14:paraId="64033AFB" w14:textId="77777777" w:rsidR="00236375" w:rsidRPr="00AD1F88" w:rsidRDefault="00236375" w:rsidP="00C340F9">
      <w:pPr>
        <w:pStyle w:val="Normalnegrita"/>
        <w:jc w:val="both"/>
        <w:rPr>
          <w:rFonts w:ascii="Century Gothic" w:hAnsi="Century Gothic"/>
          <w:lang w:val="es-ES"/>
        </w:rPr>
      </w:pPr>
    </w:p>
    <w:p w14:paraId="6AFA9CBA"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Válvulas de admisión de aire para sistemas de drenaje</w:t>
      </w:r>
    </w:p>
    <w:p w14:paraId="2B5B7AD7" w14:textId="77777777" w:rsidR="00236375" w:rsidRPr="00AD1F88" w:rsidRDefault="00236375" w:rsidP="00C340F9">
      <w:pPr>
        <w:jc w:val="both"/>
        <w:rPr>
          <w:lang w:val="es-ES"/>
        </w:rPr>
      </w:pPr>
      <w:r w:rsidRPr="00AD1F88">
        <w:rPr>
          <w:lang w:val="es-ES"/>
        </w:rPr>
        <w:t>Obligatoriedad del marcado CE para estos productos (UNE-EN 12380), aprobada por Resolución de 10 de octubre de 2003. (BOE 31/10/2003)</w:t>
      </w:r>
    </w:p>
    <w:p w14:paraId="6F8459E7" w14:textId="77777777" w:rsidR="00236375" w:rsidRPr="00AD1F88" w:rsidRDefault="00236375" w:rsidP="00C340F9">
      <w:pPr>
        <w:jc w:val="both"/>
        <w:rPr>
          <w:lang w:val="es-ES"/>
        </w:rPr>
      </w:pPr>
    </w:p>
    <w:p w14:paraId="4379DDEA"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Tubos y piezas complementarias de hormigón en masa, hormigón armado y hormigón con fibra de acero</w:t>
      </w:r>
    </w:p>
    <w:p w14:paraId="35434289" w14:textId="77777777" w:rsidR="00236375" w:rsidRPr="00AD1F88" w:rsidRDefault="00236375" w:rsidP="00C340F9">
      <w:pPr>
        <w:jc w:val="both"/>
        <w:rPr>
          <w:lang w:val="es-ES"/>
        </w:rPr>
      </w:pPr>
      <w:r w:rsidRPr="00AD1F88">
        <w:rPr>
          <w:lang w:val="es-ES"/>
        </w:rPr>
        <w:t>Obligatoriedad del marcado CE para estos productos (UNE-EN 1916), aprobada por Resolución de 14 de abril de 2003 (BOE 28/04/2003).</w:t>
      </w:r>
    </w:p>
    <w:p w14:paraId="705C4427" w14:textId="77777777" w:rsidR="00236375" w:rsidRPr="00AD1F88" w:rsidRDefault="00236375" w:rsidP="00C340F9">
      <w:pPr>
        <w:jc w:val="both"/>
        <w:rPr>
          <w:lang w:val="es-ES"/>
        </w:rPr>
      </w:pPr>
    </w:p>
    <w:p w14:paraId="1EAF89D3"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Pozos de registro y cámaras de inspección de hormigón en masa, hormigón armado y hormigón con fibras de acero.</w:t>
      </w:r>
    </w:p>
    <w:p w14:paraId="4F472EA8" w14:textId="77777777" w:rsidR="00236375" w:rsidRPr="00AD1F88" w:rsidRDefault="00236375" w:rsidP="00C340F9">
      <w:pPr>
        <w:jc w:val="both"/>
        <w:rPr>
          <w:lang w:val="es-ES"/>
        </w:rPr>
      </w:pPr>
      <w:r w:rsidRPr="00AD1F88">
        <w:rPr>
          <w:lang w:val="es-ES"/>
        </w:rPr>
        <w:t>Obligatoriedad del marcado CE para estos productos (UNE-EN 1917), aprobada por Resolución de 14 de abril de 2003 (BOE 28/04/2003).</w:t>
      </w:r>
    </w:p>
    <w:p w14:paraId="78D5B60C" w14:textId="77777777" w:rsidR="00236375" w:rsidRPr="00AD1F88" w:rsidRDefault="00236375" w:rsidP="00C340F9">
      <w:pPr>
        <w:jc w:val="both"/>
        <w:rPr>
          <w:lang w:val="es-ES"/>
        </w:rPr>
      </w:pPr>
    </w:p>
    <w:p w14:paraId="39B5F474"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Pequeñas instalaciones de depuración de aguas residuales para poblaciones de hasta 50 habitantes equivalentes. Fosas sépticas.</w:t>
      </w:r>
    </w:p>
    <w:p w14:paraId="146FD6FE" w14:textId="77777777" w:rsidR="00236375" w:rsidRPr="00AD1F88" w:rsidRDefault="00236375" w:rsidP="00C340F9">
      <w:pPr>
        <w:jc w:val="both"/>
        <w:rPr>
          <w:lang w:val="es-ES"/>
        </w:rPr>
      </w:pPr>
      <w:r w:rsidRPr="00AD1F88">
        <w:rPr>
          <w:lang w:val="es-ES"/>
        </w:rPr>
        <w:t>Obligatoriedad del marcado CE para estos productos (UNE-EN 12566-1), aprobada por Resolución de 1 de febrero de 2005 (BOE 19/02/2005).</w:t>
      </w:r>
    </w:p>
    <w:p w14:paraId="21978160" w14:textId="77777777" w:rsidR="00236375" w:rsidRPr="00AD1F88" w:rsidRDefault="00236375" w:rsidP="00C340F9">
      <w:pPr>
        <w:jc w:val="both"/>
        <w:rPr>
          <w:lang w:val="es-ES"/>
        </w:rPr>
      </w:pPr>
    </w:p>
    <w:p w14:paraId="4C4B1511"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Escaleras fijas para pozos de registro.</w:t>
      </w:r>
    </w:p>
    <w:p w14:paraId="77741B2B" w14:textId="77777777" w:rsidR="00236375" w:rsidRPr="00AD1F88" w:rsidRDefault="00236375" w:rsidP="00C340F9">
      <w:pPr>
        <w:jc w:val="both"/>
        <w:rPr>
          <w:lang w:val="es-ES"/>
        </w:rPr>
      </w:pPr>
      <w:r w:rsidRPr="00AD1F88">
        <w:rPr>
          <w:lang w:val="es-ES"/>
        </w:rPr>
        <w:t>Obligatoriedad del marcado CE para estos productos (UNE-EN 14396), aprobada por Resolución de 1 de febrero de 2005 (BOE 19/02/2005).</w:t>
      </w:r>
    </w:p>
    <w:p w14:paraId="3C433356" w14:textId="77777777" w:rsidR="00236375" w:rsidRPr="00AD1F88" w:rsidRDefault="00236375" w:rsidP="00C340F9">
      <w:pPr>
        <w:jc w:val="both"/>
        <w:rPr>
          <w:lang w:val="es-ES"/>
        </w:rPr>
      </w:pPr>
    </w:p>
    <w:p w14:paraId="791547AD" w14:textId="77777777" w:rsidR="00236375" w:rsidRPr="00AD1F88" w:rsidRDefault="00236375" w:rsidP="00C340F9">
      <w:pPr>
        <w:jc w:val="both"/>
        <w:rPr>
          <w:lang w:val="es-ES"/>
        </w:rPr>
      </w:pPr>
      <w:r w:rsidRPr="00AD1F88">
        <w:rPr>
          <w:lang w:val="es-ES"/>
        </w:rPr>
        <w:t>CIMENTACIÓN Y ESTRUCTURAS</w:t>
      </w:r>
    </w:p>
    <w:p w14:paraId="406BA518" w14:textId="77777777" w:rsidR="00236375" w:rsidRPr="00AD1F88" w:rsidRDefault="00236375" w:rsidP="00C340F9">
      <w:pPr>
        <w:pStyle w:val="Normalnegrita"/>
        <w:jc w:val="both"/>
        <w:rPr>
          <w:rFonts w:ascii="Century Gothic" w:hAnsi="Century Gothic"/>
          <w:lang w:val="es-ES"/>
        </w:rPr>
      </w:pPr>
    </w:p>
    <w:p w14:paraId="7CA95D43"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Sistemas y Kits de encofrado perdido no portante de bloques huecos, paneles de materiales aislantes o a veces de hormigón</w:t>
      </w:r>
    </w:p>
    <w:p w14:paraId="086BC17D" w14:textId="77777777" w:rsidR="00236375" w:rsidRPr="00AD1F88" w:rsidRDefault="00236375" w:rsidP="00C340F9">
      <w:pPr>
        <w:jc w:val="both"/>
        <w:rPr>
          <w:lang w:val="es-ES"/>
        </w:rPr>
      </w:pPr>
      <w:r w:rsidRPr="00AD1F88">
        <w:rPr>
          <w:lang w:val="es-ES"/>
        </w:rPr>
        <w:t>Obligatoriedad del marcado CE para estos productos (Guía DITE Nº 009), aprobada por Resolución de 26 de noviembre de 2002 (BOE 19/12/2002).</w:t>
      </w:r>
    </w:p>
    <w:p w14:paraId="28EA8C7D" w14:textId="77777777" w:rsidR="00236375" w:rsidRPr="00AD1F88" w:rsidRDefault="00236375" w:rsidP="00C340F9">
      <w:pPr>
        <w:jc w:val="both"/>
        <w:rPr>
          <w:lang w:val="es-ES"/>
        </w:rPr>
      </w:pPr>
    </w:p>
    <w:p w14:paraId="491C541A"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Geotextiles y productos relacionados. Requisitos para uso en movimientos de tierras, cimentaciones y estructuras de construcción</w:t>
      </w:r>
    </w:p>
    <w:p w14:paraId="5ED3483A" w14:textId="77777777" w:rsidR="00236375" w:rsidRPr="00AD1F88" w:rsidRDefault="00236375" w:rsidP="00C340F9">
      <w:pPr>
        <w:jc w:val="both"/>
        <w:rPr>
          <w:lang w:val="es-ES"/>
        </w:rPr>
      </w:pPr>
      <w:r w:rsidRPr="00AD1F88">
        <w:rPr>
          <w:lang w:val="es-ES"/>
        </w:rPr>
        <w:t>Obligatoriedad del marcado CE para estos productos (UNE-EN 13251), aprobada por Orden de 29 de noviembre de 2001 (BOE 07/12/2001).</w:t>
      </w:r>
    </w:p>
    <w:p w14:paraId="6A86D0A7" w14:textId="77777777" w:rsidR="00236375" w:rsidRPr="00AD1F88" w:rsidRDefault="00236375" w:rsidP="00C340F9">
      <w:pPr>
        <w:jc w:val="both"/>
        <w:rPr>
          <w:lang w:val="es-ES"/>
        </w:rPr>
      </w:pPr>
    </w:p>
    <w:p w14:paraId="50FF92F9"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Anclajes metálicos para hormigón</w:t>
      </w:r>
    </w:p>
    <w:p w14:paraId="77B64168" w14:textId="77777777" w:rsidR="00236375" w:rsidRPr="00AD1F88" w:rsidRDefault="00236375" w:rsidP="00C340F9">
      <w:pPr>
        <w:jc w:val="both"/>
        <w:rPr>
          <w:lang w:val="es-ES"/>
        </w:rPr>
      </w:pPr>
      <w:r w:rsidRPr="00AD1F88">
        <w:rPr>
          <w:lang w:val="es-ES"/>
        </w:rPr>
        <w:t>Obligatoriedad del marcado CE para estos productos, aprobadas por Resolución de 26 de noviembre de 2002 (BOE 19/12/2002) y Resolución de 1 de febrero de 2005 (BOE 19/02/2005).</w:t>
      </w:r>
    </w:p>
    <w:p w14:paraId="25F822A7" w14:textId="77777777" w:rsidR="00236375" w:rsidRPr="00AD1F88" w:rsidRDefault="00236375" w:rsidP="00C340F9">
      <w:pPr>
        <w:jc w:val="both"/>
        <w:rPr>
          <w:lang w:val="es-ES"/>
        </w:rPr>
      </w:pPr>
      <w:r w:rsidRPr="00AD1F88">
        <w:rPr>
          <w:lang w:val="es-ES"/>
        </w:rPr>
        <w:t>Anclajes metálicos para hormigón. Guía DITE Nº 001–1, 2, 3 y 4.</w:t>
      </w:r>
    </w:p>
    <w:p w14:paraId="3B561B7D" w14:textId="77777777" w:rsidR="00236375" w:rsidRPr="00AD1F88" w:rsidRDefault="00236375" w:rsidP="00C340F9">
      <w:pPr>
        <w:jc w:val="both"/>
        <w:rPr>
          <w:lang w:val="es-ES"/>
        </w:rPr>
      </w:pPr>
      <w:r w:rsidRPr="00AD1F88">
        <w:rPr>
          <w:lang w:val="es-ES"/>
        </w:rPr>
        <w:t>Anclajes metálicos para hormigón. Anclajes químicos. Guía DITE Nº 001-5.</w:t>
      </w:r>
    </w:p>
    <w:p w14:paraId="71695470" w14:textId="77777777" w:rsidR="00236375" w:rsidRPr="00AD1F88" w:rsidRDefault="00236375" w:rsidP="00C340F9">
      <w:pPr>
        <w:pStyle w:val="Normalnegrita"/>
        <w:jc w:val="both"/>
        <w:rPr>
          <w:rFonts w:ascii="Century Gothic" w:hAnsi="Century Gothic"/>
          <w:lang w:val="es-ES"/>
        </w:rPr>
      </w:pPr>
    </w:p>
    <w:p w14:paraId="70D93835"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Apoyos estructurales</w:t>
      </w:r>
    </w:p>
    <w:p w14:paraId="584E3C45" w14:textId="77777777" w:rsidR="00236375" w:rsidRPr="00AD1F88" w:rsidRDefault="00236375" w:rsidP="00C340F9">
      <w:pPr>
        <w:jc w:val="both"/>
        <w:rPr>
          <w:lang w:val="es-ES"/>
        </w:rPr>
      </w:pPr>
      <w:r w:rsidRPr="00AD1F88">
        <w:rPr>
          <w:lang w:val="es-ES"/>
        </w:rPr>
        <w:t>Obligatoriedad del marcado CE para estos productos, aprobada por Resolución de 1 de febrero de 2005 (BOE 19/02/2005).</w:t>
      </w:r>
    </w:p>
    <w:p w14:paraId="4C6AF603" w14:textId="77777777" w:rsidR="00236375" w:rsidRPr="00AD1F88" w:rsidRDefault="00236375" w:rsidP="00C340F9">
      <w:pPr>
        <w:jc w:val="both"/>
        <w:rPr>
          <w:lang w:val="es-ES"/>
        </w:rPr>
      </w:pPr>
      <w:r w:rsidRPr="00AD1F88">
        <w:rPr>
          <w:lang w:val="es-ES"/>
        </w:rPr>
        <w:t>Apoyos de PTFE cilíndricos y esféricos. UNE-EN 1337-7.</w:t>
      </w:r>
    </w:p>
    <w:p w14:paraId="3E6CADDA" w14:textId="77777777" w:rsidR="00236375" w:rsidRPr="00AD1F88" w:rsidRDefault="00236375" w:rsidP="00C340F9">
      <w:pPr>
        <w:jc w:val="both"/>
        <w:rPr>
          <w:lang w:val="es-ES"/>
        </w:rPr>
      </w:pPr>
      <w:r w:rsidRPr="00AD1F88">
        <w:rPr>
          <w:lang w:val="es-ES"/>
        </w:rPr>
        <w:t>Apoyos de rodillo. UNE-EN 1337- 4.</w:t>
      </w:r>
    </w:p>
    <w:p w14:paraId="6A565916" w14:textId="77777777" w:rsidR="00236375" w:rsidRPr="00AD1F88" w:rsidRDefault="00236375" w:rsidP="00C340F9">
      <w:pPr>
        <w:jc w:val="both"/>
        <w:rPr>
          <w:lang w:val="es-ES"/>
        </w:rPr>
      </w:pPr>
      <w:r w:rsidRPr="00AD1F88">
        <w:rPr>
          <w:lang w:val="es-ES"/>
        </w:rPr>
        <w:t>Apoyos oscilantes. UNE-EN 1337-6.</w:t>
      </w:r>
    </w:p>
    <w:p w14:paraId="0DA4997B" w14:textId="77777777" w:rsidR="00236375" w:rsidRPr="00AD1F88" w:rsidRDefault="00236375" w:rsidP="00C340F9">
      <w:pPr>
        <w:pStyle w:val="Normalnegrita"/>
        <w:jc w:val="both"/>
        <w:rPr>
          <w:rFonts w:ascii="Century Gothic" w:hAnsi="Century Gothic"/>
          <w:lang w:val="es-ES"/>
        </w:rPr>
      </w:pPr>
    </w:p>
    <w:p w14:paraId="7EA0BA27"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Aditivos para hormigones y pastas</w:t>
      </w:r>
    </w:p>
    <w:p w14:paraId="77126C64" w14:textId="77777777" w:rsidR="00236375" w:rsidRPr="00AD1F88" w:rsidRDefault="00236375" w:rsidP="00C340F9">
      <w:pPr>
        <w:jc w:val="both"/>
        <w:rPr>
          <w:lang w:val="es-ES"/>
        </w:rPr>
      </w:pPr>
      <w:r w:rsidRPr="00AD1F88">
        <w:rPr>
          <w:lang w:val="es-ES"/>
        </w:rPr>
        <w:t>Obligatoriedad del marcado CE para los productos relacionados, aprobada por Resolución de 6 de mayo de 2002 y Resolución de 9 de noviembre de 2005 (BOE 30/05/2002 y 01/12/2005).</w:t>
      </w:r>
    </w:p>
    <w:p w14:paraId="18D52CD8" w14:textId="77777777" w:rsidR="00236375" w:rsidRPr="00AD1F88" w:rsidRDefault="00236375" w:rsidP="00C340F9">
      <w:pPr>
        <w:jc w:val="both"/>
        <w:rPr>
          <w:lang w:val="es-ES"/>
        </w:rPr>
      </w:pPr>
      <w:r w:rsidRPr="00AD1F88">
        <w:rPr>
          <w:lang w:val="es-ES"/>
        </w:rPr>
        <w:t>Aditivos para hormigones y pastas. UNE-EN 934-2</w:t>
      </w:r>
    </w:p>
    <w:p w14:paraId="45261F54" w14:textId="77777777" w:rsidR="00236375" w:rsidRPr="00AD1F88" w:rsidRDefault="00236375" w:rsidP="00C340F9">
      <w:pPr>
        <w:jc w:val="both"/>
        <w:rPr>
          <w:lang w:val="es-ES"/>
        </w:rPr>
      </w:pPr>
      <w:r w:rsidRPr="00AD1F88">
        <w:rPr>
          <w:lang w:val="es-ES"/>
        </w:rPr>
        <w:lastRenderedPageBreak/>
        <w:t>Aditivos para hormigones y pastas. Aditivos para pastas para cables de pretensado. UNE-EN 934-4</w:t>
      </w:r>
    </w:p>
    <w:p w14:paraId="628CB095" w14:textId="77777777" w:rsidR="00236375" w:rsidRPr="00AD1F88" w:rsidRDefault="00236375" w:rsidP="00C340F9">
      <w:pPr>
        <w:pStyle w:val="Normalnegrita"/>
        <w:jc w:val="both"/>
        <w:rPr>
          <w:rFonts w:ascii="Century Gothic" w:hAnsi="Century Gothic"/>
          <w:lang w:val="es-ES"/>
        </w:rPr>
      </w:pPr>
    </w:p>
    <w:p w14:paraId="4A5F2084"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Ligantes de soleras continúas de magnesita. Magnesita cáustica y de cloruro de magnesio</w:t>
      </w:r>
    </w:p>
    <w:p w14:paraId="3E6F405E" w14:textId="77777777" w:rsidR="00236375" w:rsidRPr="00AD1F88" w:rsidRDefault="00236375" w:rsidP="00C340F9">
      <w:pPr>
        <w:jc w:val="both"/>
        <w:rPr>
          <w:lang w:val="es-ES"/>
        </w:rPr>
      </w:pPr>
      <w:r w:rsidRPr="00AD1F88">
        <w:rPr>
          <w:lang w:val="es-ES"/>
        </w:rPr>
        <w:t>Obligatoriedad del marcado CE para estos productos (UNE-EN 14016-1), aprobada por Resolución de 1 de febrero de 2005 (BOE 19/02/2005).</w:t>
      </w:r>
    </w:p>
    <w:p w14:paraId="4D053CE0" w14:textId="77777777" w:rsidR="00236375" w:rsidRPr="00AD1F88" w:rsidRDefault="00236375" w:rsidP="00C340F9">
      <w:pPr>
        <w:jc w:val="both"/>
        <w:rPr>
          <w:lang w:val="es-ES"/>
        </w:rPr>
      </w:pPr>
    </w:p>
    <w:p w14:paraId="5CFD3856"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Áridos para hormigones, morteros y lechadas</w:t>
      </w:r>
    </w:p>
    <w:p w14:paraId="796728B6" w14:textId="77777777" w:rsidR="00236375" w:rsidRPr="00AD1F88" w:rsidRDefault="00236375" w:rsidP="00C340F9">
      <w:pPr>
        <w:jc w:val="both"/>
        <w:rPr>
          <w:lang w:val="es-ES"/>
        </w:rPr>
      </w:pPr>
      <w:r w:rsidRPr="00AD1F88">
        <w:rPr>
          <w:lang w:val="es-ES"/>
        </w:rPr>
        <w:t>Obligatoriedad del marcado CE para los productos relacionados, aprobada por Resolución de 14 de enero de 2004 (BOE 11/02/2004).</w:t>
      </w:r>
    </w:p>
    <w:p w14:paraId="0591B66C" w14:textId="77777777" w:rsidR="00236375" w:rsidRPr="00AD1F88" w:rsidRDefault="00236375" w:rsidP="00C340F9">
      <w:pPr>
        <w:jc w:val="both"/>
        <w:rPr>
          <w:lang w:val="es-ES"/>
        </w:rPr>
      </w:pPr>
      <w:r w:rsidRPr="00AD1F88">
        <w:rPr>
          <w:lang w:val="es-ES"/>
        </w:rPr>
        <w:t>Áridos para hormigón. UNE-EN 12620.</w:t>
      </w:r>
    </w:p>
    <w:p w14:paraId="420FFAB7" w14:textId="77777777" w:rsidR="00236375" w:rsidRPr="00AD1F88" w:rsidRDefault="00236375" w:rsidP="00C340F9">
      <w:pPr>
        <w:jc w:val="both"/>
        <w:rPr>
          <w:lang w:val="es-ES"/>
        </w:rPr>
      </w:pPr>
      <w:r w:rsidRPr="00AD1F88">
        <w:rPr>
          <w:lang w:val="es-ES"/>
        </w:rPr>
        <w:t>Áridos ligeros para hormigones, morteros y lechadas. UNE-EN 13055-1.</w:t>
      </w:r>
    </w:p>
    <w:p w14:paraId="7A122222" w14:textId="77777777" w:rsidR="00236375" w:rsidRPr="00AD1F88" w:rsidRDefault="00236375" w:rsidP="00C340F9">
      <w:pPr>
        <w:jc w:val="both"/>
        <w:rPr>
          <w:lang w:val="es-ES"/>
        </w:rPr>
      </w:pPr>
      <w:r w:rsidRPr="00AD1F88">
        <w:rPr>
          <w:lang w:val="es-ES"/>
        </w:rPr>
        <w:t>Áridos para morteros. UNE-EN 13139.</w:t>
      </w:r>
    </w:p>
    <w:p w14:paraId="24B46285" w14:textId="77777777" w:rsidR="00236375" w:rsidRPr="00AD1F88" w:rsidRDefault="00236375" w:rsidP="00C340F9">
      <w:pPr>
        <w:jc w:val="both"/>
        <w:rPr>
          <w:lang w:val="es-ES"/>
        </w:rPr>
      </w:pPr>
    </w:p>
    <w:p w14:paraId="37345F02"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Vigas y pilares compuestos a base de madera</w:t>
      </w:r>
    </w:p>
    <w:p w14:paraId="6F2DAFA2" w14:textId="77777777" w:rsidR="00236375" w:rsidRPr="00AD1F88" w:rsidRDefault="00236375" w:rsidP="00C340F9">
      <w:pPr>
        <w:jc w:val="both"/>
        <w:rPr>
          <w:lang w:val="es-ES"/>
        </w:rPr>
      </w:pPr>
      <w:r w:rsidRPr="00AD1F88">
        <w:rPr>
          <w:lang w:val="es-ES"/>
        </w:rPr>
        <w:t>Obligatoriedad del marcado CE para estos productos, de acuerdo con la Guía DITE nº 013; aprobada por Resolución de 26 de noviembre de 2002 (BOE 19/12/2002).</w:t>
      </w:r>
    </w:p>
    <w:p w14:paraId="46B7C6DF" w14:textId="77777777" w:rsidR="00236375" w:rsidRPr="00AD1F88" w:rsidRDefault="00236375" w:rsidP="00C340F9">
      <w:pPr>
        <w:jc w:val="both"/>
        <w:rPr>
          <w:lang w:val="es-ES"/>
        </w:rPr>
      </w:pPr>
    </w:p>
    <w:p w14:paraId="13553DF1"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Kits de postensado compuesto a base de madera</w:t>
      </w:r>
    </w:p>
    <w:p w14:paraId="483613BA" w14:textId="77777777" w:rsidR="00236375" w:rsidRPr="00AD1F88" w:rsidRDefault="00236375" w:rsidP="00C340F9">
      <w:pPr>
        <w:jc w:val="both"/>
        <w:rPr>
          <w:lang w:val="es-ES"/>
        </w:rPr>
      </w:pPr>
      <w:r w:rsidRPr="00AD1F88">
        <w:rPr>
          <w:lang w:val="es-ES"/>
        </w:rPr>
        <w:t>Obligatoriedad del marcado CE para estos productos (UNE EN 523), aprobada por Resolución de 26 de noviembre de 2002 (BOE 19/12/2002).</w:t>
      </w:r>
    </w:p>
    <w:p w14:paraId="5D9FA3DB" w14:textId="77777777" w:rsidR="00236375" w:rsidRPr="00AD1F88" w:rsidRDefault="00236375" w:rsidP="00C340F9">
      <w:pPr>
        <w:jc w:val="both"/>
        <w:rPr>
          <w:lang w:val="es-ES"/>
        </w:rPr>
      </w:pPr>
    </w:p>
    <w:p w14:paraId="505DE7DE"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Vainas de fleje de acero para tendones de pretensado</w:t>
      </w:r>
    </w:p>
    <w:p w14:paraId="3D950B49" w14:textId="77777777" w:rsidR="00236375" w:rsidRPr="00AD1F88" w:rsidRDefault="00236375" w:rsidP="00C340F9">
      <w:pPr>
        <w:jc w:val="both"/>
        <w:rPr>
          <w:lang w:val="es-ES"/>
        </w:rPr>
      </w:pPr>
      <w:r w:rsidRPr="00AD1F88">
        <w:rPr>
          <w:lang w:val="es-ES"/>
        </w:rPr>
        <w:t>Obligatoriedad del marcado CE para estos productos, de acuerdo con la Guía DITE nº 011; aprobada por Resolución de 26 de noviembre de 2002 (BOE 19/12/2002).</w:t>
      </w:r>
    </w:p>
    <w:p w14:paraId="19DECEFB" w14:textId="77777777" w:rsidR="00236375" w:rsidRPr="00AD1F88" w:rsidRDefault="00236375" w:rsidP="00C340F9">
      <w:pPr>
        <w:jc w:val="both"/>
        <w:rPr>
          <w:lang w:val="es-ES"/>
        </w:rPr>
      </w:pPr>
    </w:p>
    <w:p w14:paraId="13B73666" w14:textId="77777777" w:rsidR="00236375" w:rsidRPr="00AD1F88" w:rsidRDefault="00236375" w:rsidP="00C340F9">
      <w:pPr>
        <w:jc w:val="both"/>
        <w:rPr>
          <w:lang w:val="es-ES"/>
        </w:rPr>
      </w:pPr>
      <w:r w:rsidRPr="00AD1F88">
        <w:rPr>
          <w:lang w:val="es-ES"/>
        </w:rPr>
        <w:t>ALBAÑILERÍA</w:t>
      </w:r>
    </w:p>
    <w:p w14:paraId="76AE97E8" w14:textId="77777777" w:rsidR="00236375" w:rsidRPr="00AD1F88" w:rsidRDefault="00236375" w:rsidP="00C340F9">
      <w:pPr>
        <w:pStyle w:val="Normalnegrita"/>
        <w:jc w:val="both"/>
        <w:rPr>
          <w:rFonts w:ascii="Century Gothic" w:hAnsi="Century Gothic"/>
          <w:lang w:val="es-ES"/>
        </w:rPr>
      </w:pPr>
    </w:p>
    <w:p w14:paraId="2306899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Cales para la construcción</w:t>
      </w:r>
    </w:p>
    <w:p w14:paraId="4CD9CF8E" w14:textId="77777777" w:rsidR="00236375" w:rsidRPr="00AD1F88" w:rsidRDefault="00236375" w:rsidP="00C340F9">
      <w:pPr>
        <w:jc w:val="both"/>
        <w:rPr>
          <w:lang w:val="es-ES"/>
        </w:rPr>
      </w:pPr>
      <w:r w:rsidRPr="00AD1F88">
        <w:rPr>
          <w:lang w:val="es-ES"/>
        </w:rPr>
        <w:t>Obligatoriedad del marcado CE para estos productos (UNE-EN 459-1), aprobada por Resolución de 3 de octubre de 2003 (BOE 31/10/2002).</w:t>
      </w:r>
    </w:p>
    <w:p w14:paraId="5AFC6907" w14:textId="77777777" w:rsidR="00236375" w:rsidRPr="00AD1F88" w:rsidRDefault="00236375" w:rsidP="00C340F9">
      <w:pPr>
        <w:jc w:val="both"/>
        <w:rPr>
          <w:lang w:val="es-ES"/>
        </w:rPr>
      </w:pPr>
    </w:p>
    <w:p w14:paraId="205627B5"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Paneles de yeso</w:t>
      </w:r>
    </w:p>
    <w:p w14:paraId="243E0F64" w14:textId="77777777" w:rsidR="00236375" w:rsidRPr="00AD1F88" w:rsidRDefault="00236375" w:rsidP="00C340F9">
      <w:pPr>
        <w:jc w:val="both"/>
        <w:rPr>
          <w:lang w:val="es-ES"/>
        </w:rPr>
      </w:pPr>
      <w:r w:rsidRPr="00AD1F88">
        <w:rPr>
          <w:lang w:val="es-ES"/>
        </w:rPr>
        <w:t>Obligatoriedad del marcado CE para los productos relacionados, aprobada por Resolución de 6 de mayo de 2002 (BOE 30/05/2002) y Resolución de 9 de Noviembre de 2005 (BOE 01712/2005).</w:t>
      </w:r>
    </w:p>
    <w:p w14:paraId="7BE1317D" w14:textId="77777777" w:rsidR="00236375" w:rsidRPr="00AD1F88" w:rsidRDefault="00236375" w:rsidP="00C340F9">
      <w:pPr>
        <w:jc w:val="both"/>
        <w:rPr>
          <w:lang w:val="es-ES"/>
        </w:rPr>
      </w:pPr>
      <w:r w:rsidRPr="00AD1F88">
        <w:rPr>
          <w:lang w:val="es-ES"/>
        </w:rPr>
        <w:t>Paneles de yeso. UNE-EN 12859.</w:t>
      </w:r>
    </w:p>
    <w:p w14:paraId="0934712A" w14:textId="77777777" w:rsidR="00236375" w:rsidRPr="00AD1F88" w:rsidRDefault="00236375" w:rsidP="00C340F9">
      <w:pPr>
        <w:jc w:val="both"/>
        <w:rPr>
          <w:lang w:val="es-ES"/>
        </w:rPr>
      </w:pPr>
      <w:r w:rsidRPr="00AD1F88">
        <w:rPr>
          <w:lang w:val="es-ES"/>
        </w:rPr>
        <w:t>Adhesivos a base de yeso para paneles de yeso. UNE-EN 12860.</w:t>
      </w:r>
    </w:p>
    <w:p w14:paraId="3BE60956" w14:textId="77777777" w:rsidR="00236375" w:rsidRPr="00AD1F88" w:rsidRDefault="00236375" w:rsidP="00C340F9">
      <w:pPr>
        <w:pStyle w:val="Normalnegrita"/>
        <w:jc w:val="both"/>
        <w:rPr>
          <w:rFonts w:ascii="Century Gothic" w:hAnsi="Century Gothic"/>
          <w:lang w:val="es-ES"/>
        </w:rPr>
      </w:pPr>
    </w:p>
    <w:p w14:paraId="0301011C"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Chimeneas</w:t>
      </w:r>
    </w:p>
    <w:p w14:paraId="589452FB" w14:textId="77777777" w:rsidR="00236375" w:rsidRPr="00AD1F88" w:rsidRDefault="00236375" w:rsidP="00C340F9">
      <w:pPr>
        <w:jc w:val="both"/>
        <w:rPr>
          <w:lang w:val="es-ES"/>
        </w:rPr>
      </w:pPr>
      <w:r w:rsidRPr="00AD1F88">
        <w:rPr>
          <w:lang w:val="es-ES"/>
        </w:rPr>
        <w:t>Obligatoriedad del marcado CE para estos productos (UNE-EN 13502), aprobada por Resolución de 14 de abril de 2003 (BOE 28/04/2003), Resolución de 28 de junio de 2004 (BOE 16/07/2004) y Resolución de 1 de febrero de 2005 (BOE 19/02/2005).</w:t>
      </w:r>
    </w:p>
    <w:p w14:paraId="4D404FC9" w14:textId="77777777" w:rsidR="00236375" w:rsidRPr="00AD1F88" w:rsidRDefault="00236375" w:rsidP="00C340F9">
      <w:pPr>
        <w:jc w:val="both"/>
        <w:rPr>
          <w:lang w:val="es-ES"/>
        </w:rPr>
      </w:pPr>
      <w:r w:rsidRPr="00AD1F88">
        <w:rPr>
          <w:lang w:val="es-ES"/>
        </w:rPr>
        <w:t>Terminales de los conductos de humos arcillosos / cerámicos. UNE-EN 13502.</w:t>
      </w:r>
    </w:p>
    <w:p w14:paraId="3741B261" w14:textId="77777777" w:rsidR="00236375" w:rsidRPr="00AD1F88" w:rsidRDefault="00236375" w:rsidP="00C340F9">
      <w:pPr>
        <w:jc w:val="both"/>
        <w:rPr>
          <w:lang w:val="es-ES"/>
        </w:rPr>
      </w:pPr>
      <w:r w:rsidRPr="00AD1F88">
        <w:rPr>
          <w:lang w:val="es-ES"/>
        </w:rPr>
        <w:t>Conductos de humos de arcilla cocida. UNE -EN 1457.</w:t>
      </w:r>
    </w:p>
    <w:p w14:paraId="6E64FD57" w14:textId="77777777" w:rsidR="00236375" w:rsidRPr="00AD1F88" w:rsidRDefault="00236375" w:rsidP="00C340F9">
      <w:pPr>
        <w:jc w:val="both"/>
        <w:rPr>
          <w:lang w:val="es-ES"/>
        </w:rPr>
      </w:pPr>
      <w:r w:rsidRPr="00AD1F88">
        <w:rPr>
          <w:lang w:val="es-ES"/>
        </w:rPr>
        <w:t>Componentes. Elementos de pared exterior de hormigón. UNE- EN 12446</w:t>
      </w:r>
    </w:p>
    <w:p w14:paraId="3357E519" w14:textId="77777777" w:rsidR="00236375" w:rsidRPr="00AD1F88" w:rsidRDefault="00236375" w:rsidP="00C340F9">
      <w:pPr>
        <w:jc w:val="both"/>
        <w:rPr>
          <w:lang w:val="es-ES"/>
        </w:rPr>
      </w:pPr>
      <w:r w:rsidRPr="00AD1F88">
        <w:rPr>
          <w:lang w:val="es-ES"/>
        </w:rPr>
        <w:t>Componentes. Paredes interiores de hormigón. UNE- EN 1857</w:t>
      </w:r>
    </w:p>
    <w:p w14:paraId="4DFCB88A" w14:textId="77777777" w:rsidR="00236375" w:rsidRPr="00AD1F88" w:rsidRDefault="00236375" w:rsidP="00C340F9">
      <w:pPr>
        <w:jc w:val="both"/>
        <w:rPr>
          <w:lang w:val="es-ES"/>
        </w:rPr>
      </w:pPr>
      <w:r w:rsidRPr="00AD1F88">
        <w:rPr>
          <w:lang w:val="es-ES"/>
        </w:rPr>
        <w:t>Componentes. Conductos de humo de bloques de hormigón. UNE-EN 1858</w:t>
      </w:r>
    </w:p>
    <w:p w14:paraId="73405268" w14:textId="77777777" w:rsidR="00236375" w:rsidRPr="00AD1F88" w:rsidRDefault="00236375" w:rsidP="00C340F9">
      <w:pPr>
        <w:jc w:val="both"/>
        <w:rPr>
          <w:lang w:val="es-ES"/>
        </w:rPr>
      </w:pPr>
      <w:r w:rsidRPr="00AD1F88">
        <w:rPr>
          <w:lang w:val="es-ES"/>
        </w:rPr>
        <w:t>Requisitos para chimeneas metálicas. UNE-EN 1856-1</w:t>
      </w:r>
    </w:p>
    <w:p w14:paraId="05A65C8A" w14:textId="77777777" w:rsidR="00236375" w:rsidRPr="00AD1F88" w:rsidRDefault="00236375" w:rsidP="00C340F9">
      <w:pPr>
        <w:jc w:val="both"/>
        <w:rPr>
          <w:lang w:val="es-ES"/>
        </w:rPr>
      </w:pPr>
    </w:p>
    <w:p w14:paraId="5A38DE3E"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Kits de tabiquería interior (sin capacidad portante)</w:t>
      </w:r>
    </w:p>
    <w:p w14:paraId="52B2CEA2" w14:textId="77777777" w:rsidR="00236375" w:rsidRPr="00AD1F88" w:rsidRDefault="00236375" w:rsidP="00C340F9">
      <w:pPr>
        <w:jc w:val="both"/>
        <w:rPr>
          <w:lang w:val="es-ES"/>
        </w:rPr>
      </w:pPr>
      <w:r w:rsidRPr="00AD1F88">
        <w:rPr>
          <w:lang w:val="es-ES"/>
        </w:rPr>
        <w:t>Obligatoriedad del marcado CE para estos productos, de acuerdo con la Guía DITE nº 003; aprobada por Resolución de 26 de noviembre de 2002 (BOE 19/12/2002).</w:t>
      </w:r>
    </w:p>
    <w:p w14:paraId="30ADFC16" w14:textId="77777777" w:rsidR="00236375" w:rsidRPr="00AD1F88" w:rsidRDefault="00236375" w:rsidP="00C340F9">
      <w:pPr>
        <w:jc w:val="both"/>
        <w:rPr>
          <w:lang w:val="es-ES"/>
        </w:rPr>
      </w:pPr>
    </w:p>
    <w:p w14:paraId="1DACACAA"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Especificaciones de elementos auxiliares para fábricas de albañilería</w:t>
      </w:r>
    </w:p>
    <w:p w14:paraId="0468B2FA" w14:textId="77777777" w:rsidR="00236375" w:rsidRPr="00AD1F88" w:rsidRDefault="00236375" w:rsidP="00C340F9">
      <w:pPr>
        <w:jc w:val="both"/>
        <w:rPr>
          <w:lang w:val="es-ES"/>
        </w:rPr>
      </w:pPr>
      <w:r w:rsidRPr="00AD1F88">
        <w:rPr>
          <w:lang w:val="es-ES"/>
        </w:rPr>
        <w:t>Obligatoriedad del marcado CE para estos productos aprobada por Resolución de 28 de junio de 2004 (BOE 16/07/2004).</w:t>
      </w:r>
    </w:p>
    <w:p w14:paraId="3FA6E3A8" w14:textId="77777777" w:rsidR="00236375" w:rsidRPr="00AD1F88" w:rsidRDefault="00236375" w:rsidP="00C340F9">
      <w:pPr>
        <w:jc w:val="both"/>
        <w:rPr>
          <w:lang w:val="es-ES"/>
        </w:rPr>
      </w:pPr>
      <w:r w:rsidRPr="00AD1F88">
        <w:rPr>
          <w:lang w:val="es-ES"/>
        </w:rPr>
        <w:t>Tirantes, flejes de tensión, abrazaderas y escuadras. UNE-EN 845-1.</w:t>
      </w:r>
    </w:p>
    <w:p w14:paraId="00787EC6" w14:textId="77777777" w:rsidR="00236375" w:rsidRPr="00AD1F88" w:rsidRDefault="00236375" w:rsidP="00C340F9">
      <w:pPr>
        <w:jc w:val="both"/>
        <w:rPr>
          <w:lang w:val="es-ES"/>
        </w:rPr>
      </w:pPr>
      <w:r w:rsidRPr="00AD1F88">
        <w:rPr>
          <w:lang w:val="es-ES"/>
        </w:rPr>
        <w:t>Dinteles. UNE-EN 845-2.</w:t>
      </w:r>
    </w:p>
    <w:p w14:paraId="29A42422" w14:textId="77777777" w:rsidR="00236375" w:rsidRPr="00AD1F88" w:rsidRDefault="00236375" w:rsidP="00C340F9">
      <w:pPr>
        <w:jc w:val="both"/>
        <w:rPr>
          <w:lang w:val="es-ES"/>
        </w:rPr>
      </w:pPr>
      <w:r w:rsidRPr="00AD1F88">
        <w:rPr>
          <w:lang w:val="es-ES"/>
        </w:rPr>
        <w:t>Refuerzo de junta horizontal de malla de acero. UNE- EN 845-3.</w:t>
      </w:r>
    </w:p>
    <w:p w14:paraId="190AFAA8" w14:textId="77777777" w:rsidR="00236375" w:rsidRPr="00AD1F88" w:rsidRDefault="00236375" w:rsidP="00C340F9">
      <w:pPr>
        <w:jc w:val="both"/>
        <w:rPr>
          <w:lang w:val="es-ES"/>
        </w:rPr>
      </w:pPr>
    </w:p>
    <w:p w14:paraId="553EB6E4"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lastRenderedPageBreak/>
        <w:t>Especificaciones para morteros de albañilería</w:t>
      </w:r>
    </w:p>
    <w:p w14:paraId="61FB1F55" w14:textId="77777777" w:rsidR="00236375" w:rsidRPr="00AD1F88" w:rsidRDefault="00236375" w:rsidP="00C340F9">
      <w:pPr>
        <w:jc w:val="both"/>
        <w:rPr>
          <w:lang w:val="es-ES"/>
        </w:rPr>
      </w:pPr>
      <w:r w:rsidRPr="00AD1F88">
        <w:rPr>
          <w:lang w:val="es-ES"/>
        </w:rPr>
        <w:t>Obligatoriedad del marcado CE para estos productos aprobada por Resolución de 28 de junio de 2004 (BOE 16/07/2004).</w:t>
      </w:r>
    </w:p>
    <w:p w14:paraId="79EDE195" w14:textId="77777777" w:rsidR="00236375" w:rsidRPr="00AD1F88" w:rsidRDefault="00236375" w:rsidP="00C340F9">
      <w:pPr>
        <w:jc w:val="both"/>
        <w:rPr>
          <w:lang w:val="es-ES"/>
        </w:rPr>
      </w:pPr>
      <w:r w:rsidRPr="00AD1F88">
        <w:rPr>
          <w:lang w:val="es-ES"/>
        </w:rPr>
        <w:t>Morteros para revoco y enlucido. UNE-EN 998-1.</w:t>
      </w:r>
    </w:p>
    <w:p w14:paraId="35F40BF0" w14:textId="77777777" w:rsidR="00236375" w:rsidRPr="00AD1F88" w:rsidRDefault="00236375" w:rsidP="00C340F9">
      <w:pPr>
        <w:jc w:val="both"/>
        <w:rPr>
          <w:lang w:val="es-ES"/>
        </w:rPr>
      </w:pPr>
      <w:r w:rsidRPr="00AD1F88">
        <w:rPr>
          <w:lang w:val="es-ES"/>
        </w:rPr>
        <w:t>Morteros para albañilería. UNE-EN 998-2.</w:t>
      </w:r>
    </w:p>
    <w:p w14:paraId="6E7AC4EF" w14:textId="77777777" w:rsidR="00236375" w:rsidRPr="00AD1F88" w:rsidRDefault="00236375" w:rsidP="00C340F9">
      <w:pPr>
        <w:jc w:val="both"/>
        <w:rPr>
          <w:lang w:val="es-ES"/>
        </w:rPr>
      </w:pPr>
    </w:p>
    <w:p w14:paraId="76E2015A" w14:textId="77777777" w:rsidR="00236375" w:rsidRPr="00AD1F88" w:rsidRDefault="00236375" w:rsidP="00C340F9">
      <w:pPr>
        <w:jc w:val="both"/>
        <w:rPr>
          <w:lang w:val="es-ES"/>
        </w:rPr>
      </w:pPr>
      <w:r w:rsidRPr="00AD1F88">
        <w:rPr>
          <w:lang w:val="es-ES"/>
        </w:rPr>
        <w:t>AISLAMIENTOS TÉRMICOS</w:t>
      </w:r>
    </w:p>
    <w:p w14:paraId="575AD5B3" w14:textId="77777777" w:rsidR="00236375" w:rsidRPr="00AD1F88" w:rsidRDefault="00236375" w:rsidP="00C340F9">
      <w:pPr>
        <w:pStyle w:val="Normalnegrita"/>
        <w:jc w:val="both"/>
        <w:rPr>
          <w:rFonts w:ascii="Century Gothic" w:hAnsi="Century Gothic"/>
          <w:lang w:val="es-ES"/>
        </w:rPr>
      </w:pPr>
    </w:p>
    <w:p w14:paraId="52C5258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HE Ahorro de Energía</w:t>
      </w:r>
    </w:p>
    <w:p w14:paraId="703E2673" w14:textId="77777777" w:rsidR="00236375" w:rsidRPr="00AD1F88" w:rsidRDefault="00236375" w:rsidP="00C340F9">
      <w:pPr>
        <w:jc w:val="both"/>
        <w:rPr>
          <w:lang w:val="es-ES"/>
        </w:rPr>
      </w:pPr>
      <w:r w:rsidRPr="00AD1F88">
        <w:rPr>
          <w:lang w:val="es-ES"/>
        </w:rPr>
        <w:t>Aprobado por Real Decreto 314/2006, de 17 de marzo. (BOE 28/3/2006)</w:t>
      </w:r>
    </w:p>
    <w:p w14:paraId="1B560BA1" w14:textId="77777777" w:rsidR="00236375" w:rsidRPr="00AD1F88" w:rsidRDefault="00236375" w:rsidP="00C340F9">
      <w:pPr>
        <w:jc w:val="both"/>
        <w:rPr>
          <w:lang w:val="es-ES"/>
        </w:rPr>
      </w:pPr>
      <w:r w:rsidRPr="00AD1F88">
        <w:rPr>
          <w:lang w:val="es-ES"/>
        </w:rPr>
        <w:t>4 Productos de construcción</w:t>
      </w:r>
    </w:p>
    <w:p w14:paraId="4F08F116" w14:textId="77777777" w:rsidR="00236375" w:rsidRPr="00AD1F88" w:rsidRDefault="00236375" w:rsidP="00C340F9">
      <w:pPr>
        <w:jc w:val="both"/>
        <w:rPr>
          <w:lang w:val="es-ES"/>
        </w:rPr>
      </w:pPr>
      <w:r w:rsidRPr="00AD1F88">
        <w:rPr>
          <w:lang w:val="es-ES"/>
        </w:rPr>
        <w:t>Apéndice C Normas de referencia. Normas de producto.</w:t>
      </w:r>
    </w:p>
    <w:p w14:paraId="2515AB6A" w14:textId="77777777" w:rsidR="00236375" w:rsidRPr="00AD1F88" w:rsidRDefault="00236375" w:rsidP="00C340F9">
      <w:pPr>
        <w:pStyle w:val="Normalnegrita"/>
        <w:jc w:val="both"/>
        <w:rPr>
          <w:rFonts w:ascii="Century Gothic" w:hAnsi="Century Gothic"/>
          <w:lang w:val="es-ES"/>
        </w:rPr>
      </w:pPr>
    </w:p>
    <w:p w14:paraId="4B5DD3D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Productos aislantes térmicos para aplicaciones en la edificación</w:t>
      </w:r>
    </w:p>
    <w:p w14:paraId="699543EF" w14:textId="77777777" w:rsidR="00236375" w:rsidRPr="00AD1F88" w:rsidRDefault="00236375" w:rsidP="00C340F9">
      <w:pPr>
        <w:jc w:val="both"/>
        <w:rPr>
          <w:lang w:val="es-ES"/>
        </w:rPr>
      </w:pPr>
      <w:r w:rsidRPr="00AD1F88">
        <w:rPr>
          <w:lang w:val="es-ES"/>
        </w:rPr>
        <w:t>Obligatoriedad del marcado CE para los productos relacionados, aprobada por Resolución de 12 de junio de 2003 (BOE 11/07/2003) y modificación por Resolución de 1 de febrero de 2005 (BOE19/02/2005).</w:t>
      </w:r>
    </w:p>
    <w:p w14:paraId="1E5C1DB0" w14:textId="77777777" w:rsidR="00236375" w:rsidRPr="00AD1F88" w:rsidRDefault="00236375" w:rsidP="00C340F9">
      <w:pPr>
        <w:jc w:val="both"/>
        <w:rPr>
          <w:lang w:val="es-ES"/>
        </w:rPr>
      </w:pPr>
      <w:r w:rsidRPr="00AD1F88">
        <w:rPr>
          <w:lang w:val="es-ES"/>
        </w:rPr>
        <w:t>Productos manufacturados de lana mineral (MW). UNE-EN 13162</w:t>
      </w:r>
    </w:p>
    <w:p w14:paraId="4EEBB810" w14:textId="77777777" w:rsidR="00236375" w:rsidRPr="00AD1F88" w:rsidRDefault="00236375" w:rsidP="00C340F9">
      <w:pPr>
        <w:jc w:val="both"/>
        <w:rPr>
          <w:lang w:val="es-ES"/>
        </w:rPr>
      </w:pPr>
      <w:r w:rsidRPr="00AD1F88">
        <w:rPr>
          <w:lang w:val="es-ES"/>
        </w:rPr>
        <w:t>Productos manufacturados de poliestireno expandido (EPS). UNE-EN 13163</w:t>
      </w:r>
    </w:p>
    <w:p w14:paraId="44011075" w14:textId="77777777" w:rsidR="00236375" w:rsidRPr="00AD1F88" w:rsidRDefault="00236375" w:rsidP="00C340F9">
      <w:pPr>
        <w:jc w:val="both"/>
        <w:rPr>
          <w:lang w:val="es-ES"/>
        </w:rPr>
      </w:pPr>
      <w:r w:rsidRPr="00AD1F88">
        <w:rPr>
          <w:lang w:val="es-ES"/>
        </w:rPr>
        <w:t>Productos manufacturados de poliestireno extruido (XPS). UNE-EN 13164</w:t>
      </w:r>
    </w:p>
    <w:p w14:paraId="77E13FC1" w14:textId="77777777" w:rsidR="00236375" w:rsidRPr="00AD1F88" w:rsidRDefault="00236375" w:rsidP="00C340F9">
      <w:pPr>
        <w:jc w:val="both"/>
        <w:rPr>
          <w:lang w:val="es-ES"/>
        </w:rPr>
      </w:pPr>
      <w:r w:rsidRPr="00AD1F88">
        <w:rPr>
          <w:lang w:val="es-ES"/>
        </w:rPr>
        <w:t>Productos manufacturados de espuma rígida de poliuretano (PUR). UNE-EN 13165</w:t>
      </w:r>
    </w:p>
    <w:p w14:paraId="1757B47E" w14:textId="77777777" w:rsidR="00236375" w:rsidRPr="00AD1F88" w:rsidRDefault="00236375" w:rsidP="00C340F9">
      <w:pPr>
        <w:jc w:val="both"/>
        <w:rPr>
          <w:lang w:val="es-ES"/>
        </w:rPr>
      </w:pPr>
      <w:r w:rsidRPr="00AD1F88">
        <w:rPr>
          <w:lang w:val="es-ES"/>
        </w:rPr>
        <w:t>Productos manufacturados de espuma fenólica (PF). UNE-EN 13166</w:t>
      </w:r>
    </w:p>
    <w:p w14:paraId="1AB41679" w14:textId="77777777" w:rsidR="00236375" w:rsidRPr="00AD1F88" w:rsidRDefault="00236375" w:rsidP="00C340F9">
      <w:pPr>
        <w:jc w:val="both"/>
        <w:rPr>
          <w:lang w:val="es-ES"/>
        </w:rPr>
      </w:pPr>
      <w:r w:rsidRPr="00AD1F88">
        <w:rPr>
          <w:lang w:val="es-ES"/>
        </w:rPr>
        <w:t>Productos manufacturados de vidrio celular (CG). UNE-EN 13167</w:t>
      </w:r>
    </w:p>
    <w:p w14:paraId="09CEEB7D" w14:textId="77777777" w:rsidR="00236375" w:rsidRPr="00AD1F88" w:rsidRDefault="00236375" w:rsidP="00C340F9">
      <w:pPr>
        <w:jc w:val="both"/>
        <w:rPr>
          <w:lang w:val="es-ES"/>
        </w:rPr>
      </w:pPr>
      <w:r w:rsidRPr="00AD1F88">
        <w:rPr>
          <w:lang w:val="es-ES"/>
        </w:rPr>
        <w:t>Productos manufacturados de lana de madera (WW). UNE-EN 13168</w:t>
      </w:r>
    </w:p>
    <w:p w14:paraId="622CD17B" w14:textId="77777777" w:rsidR="00236375" w:rsidRPr="00AD1F88" w:rsidRDefault="00236375" w:rsidP="00C340F9">
      <w:pPr>
        <w:jc w:val="both"/>
        <w:rPr>
          <w:lang w:val="es-ES"/>
        </w:rPr>
      </w:pPr>
      <w:r w:rsidRPr="00AD1F88">
        <w:rPr>
          <w:lang w:val="es-ES"/>
        </w:rPr>
        <w:t>Productos manufacturados de perlita expandida (EPB). UNE-EN 13169</w:t>
      </w:r>
    </w:p>
    <w:p w14:paraId="6C6D48ED" w14:textId="77777777" w:rsidR="00236375" w:rsidRPr="00AD1F88" w:rsidRDefault="00236375" w:rsidP="00C340F9">
      <w:pPr>
        <w:jc w:val="both"/>
        <w:rPr>
          <w:lang w:val="es-ES"/>
        </w:rPr>
      </w:pPr>
      <w:r w:rsidRPr="00AD1F88">
        <w:rPr>
          <w:lang w:val="es-ES"/>
        </w:rPr>
        <w:t>Productos manufacturados de corcho expandido (ICB). UNE-EN 13170</w:t>
      </w:r>
    </w:p>
    <w:p w14:paraId="3793A5DB" w14:textId="77777777" w:rsidR="00236375" w:rsidRPr="00AD1F88" w:rsidRDefault="00236375" w:rsidP="00C340F9">
      <w:pPr>
        <w:jc w:val="both"/>
        <w:rPr>
          <w:lang w:val="es-ES"/>
        </w:rPr>
      </w:pPr>
      <w:r w:rsidRPr="00AD1F88">
        <w:rPr>
          <w:lang w:val="es-ES"/>
        </w:rPr>
        <w:t>Productos manufacturados de fibra de madera (WF). UNE-EN 13171</w:t>
      </w:r>
    </w:p>
    <w:p w14:paraId="364EA2D8" w14:textId="77777777" w:rsidR="00236375" w:rsidRPr="00AD1F88" w:rsidRDefault="00236375" w:rsidP="00C340F9">
      <w:pPr>
        <w:pStyle w:val="Normalnegrita"/>
        <w:jc w:val="both"/>
        <w:rPr>
          <w:rFonts w:ascii="Century Gothic" w:hAnsi="Century Gothic"/>
          <w:lang w:val="es-ES"/>
        </w:rPr>
      </w:pPr>
    </w:p>
    <w:p w14:paraId="01C9FB9C"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Sistemas y kits compuestos para el aislamiento térmico exterior con revoco</w:t>
      </w:r>
    </w:p>
    <w:p w14:paraId="3CC6398F" w14:textId="77777777" w:rsidR="00236375" w:rsidRPr="00AD1F88" w:rsidRDefault="00236375" w:rsidP="00C340F9">
      <w:pPr>
        <w:jc w:val="both"/>
        <w:rPr>
          <w:lang w:val="es-ES"/>
        </w:rPr>
      </w:pPr>
      <w:r w:rsidRPr="00AD1F88">
        <w:rPr>
          <w:lang w:val="es-ES"/>
        </w:rPr>
        <w:t>Obligatoriedad del marcado CE para estos productos, de acuerdo con la Guía DITE nº 004; aprobada por Resolución de 26 de noviembre de 2002 (BOE 19/12/2002).</w:t>
      </w:r>
    </w:p>
    <w:p w14:paraId="1B9AEB09" w14:textId="77777777" w:rsidR="00236375" w:rsidRPr="00AD1F88" w:rsidRDefault="00236375" w:rsidP="00C340F9">
      <w:pPr>
        <w:pStyle w:val="Normalnegrita"/>
        <w:jc w:val="both"/>
        <w:rPr>
          <w:rFonts w:ascii="Century Gothic" w:hAnsi="Century Gothic"/>
          <w:lang w:val="es-ES"/>
        </w:rPr>
      </w:pPr>
    </w:p>
    <w:p w14:paraId="213778B6"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Anclajes de plástico para fijación de sistemas y kits compuestos para el aislamiento térmico exterior con revoco</w:t>
      </w:r>
    </w:p>
    <w:p w14:paraId="681E99AF" w14:textId="77777777" w:rsidR="00236375" w:rsidRPr="00AD1F88" w:rsidRDefault="00236375" w:rsidP="00C340F9">
      <w:pPr>
        <w:jc w:val="both"/>
        <w:rPr>
          <w:lang w:val="es-ES"/>
        </w:rPr>
      </w:pPr>
      <w:r w:rsidRPr="00AD1F88">
        <w:rPr>
          <w:lang w:val="es-ES"/>
        </w:rPr>
        <w:t>Obligatoriedad del marcado CE para estos productos, de acuerdo con la Guía DITE nº 01; aprobada por Resolución de 26 de noviembre de 2002 (BOE 19/12/2002).</w:t>
      </w:r>
    </w:p>
    <w:p w14:paraId="78FAB7EC" w14:textId="77777777" w:rsidR="00236375" w:rsidRPr="00AD1F88" w:rsidRDefault="00236375" w:rsidP="00C340F9">
      <w:pPr>
        <w:jc w:val="both"/>
        <w:rPr>
          <w:lang w:val="es-ES"/>
        </w:rPr>
      </w:pPr>
    </w:p>
    <w:p w14:paraId="456EC169" w14:textId="77777777" w:rsidR="00236375" w:rsidRPr="00AD1F88" w:rsidRDefault="00236375" w:rsidP="00C340F9">
      <w:pPr>
        <w:pStyle w:val="EstiloTahoma8ptNegritaIzquierdaDespus0pto"/>
        <w:jc w:val="both"/>
        <w:rPr>
          <w:rFonts w:ascii="Century Gothic" w:hAnsi="Century Gothic"/>
          <w:lang w:val="es-ES"/>
        </w:rPr>
      </w:pPr>
      <w:r w:rsidRPr="00AD1F88">
        <w:rPr>
          <w:rFonts w:ascii="Century Gothic" w:hAnsi="Century Gothic"/>
          <w:lang w:val="es-ES"/>
        </w:rPr>
        <w:t>AISLAMIENTO ACÚSTICO</w:t>
      </w:r>
    </w:p>
    <w:p w14:paraId="44FEA98B" w14:textId="77777777" w:rsidR="00236375" w:rsidRPr="00AD1F88" w:rsidRDefault="00236375" w:rsidP="00C340F9">
      <w:pPr>
        <w:pStyle w:val="Normalnegrita"/>
        <w:jc w:val="both"/>
        <w:rPr>
          <w:rFonts w:ascii="Century Gothic" w:hAnsi="Century Gothic"/>
          <w:lang w:val="es-ES"/>
        </w:rPr>
      </w:pPr>
    </w:p>
    <w:p w14:paraId="78BB0F83"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Norma Básica de la Edificación (NBE CA-88) «Condiciones acústicas de los edificios»</w:t>
      </w:r>
    </w:p>
    <w:p w14:paraId="3B4F0283" w14:textId="77777777" w:rsidR="00236375" w:rsidRPr="00AD1F88" w:rsidRDefault="00236375" w:rsidP="00C340F9">
      <w:pPr>
        <w:jc w:val="both"/>
        <w:rPr>
          <w:lang w:val="es-ES"/>
        </w:rPr>
      </w:pPr>
      <w:r w:rsidRPr="00AD1F88">
        <w:rPr>
          <w:lang w:val="es-ES"/>
        </w:rPr>
        <w:t>Aprobada por Orden Ministerial de 29 de septiembre de 1988. (BOE 08/10/1988)</w:t>
      </w:r>
    </w:p>
    <w:p w14:paraId="6120210C" w14:textId="77777777" w:rsidR="00236375" w:rsidRPr="00AD1F88" w:rsidRDefault="00236375" w:rsidP="00C340F9">
      <w:pPr>
        <w:jc w:val="both"/>
        <w:rPr>
          <w:lang w:val="es-ES"/>
        </w:rPr>
      </w:pPr>
      <w:r w:rsidRPr="00AD1F88">
        <w:rPr>
          <w:lang w:val="es-ES"/>
        </w:rPr>
        <w:t>Artículo 21. Control de la recepción de materiales</w:t>
      </w:r>
    </w:p>
    <w:p w14:paraId="28A0B1D0" w14:textId="77777777" w:rsidR="00236375" w:rsidRPr="00AD1F88" w:rsidRDefault="00236375" w:rsidP="00C340F9">
      <w:pPr>
        <w:jc w:val="both"/>
        <w:rPr>
          <w:lang w:val="es-ES"/>
        </w:rPr>
      </w:pPr>
      <w:r w:rsidRPr="00AD1F88">
        <w:rPr>
          <w:lang w:val="es-ES"/>
        </w:rPr>
        <w:t>Anexo 4. Condiciones de los materiales</w:t>
      </w:r>
    </w:p>
    <w:p w14:paraId="37D233FB" w14:textId="77777777" w:rsidR="00236375" w:rsidRPr="00AD1F88" w:rsidRDefault="00236375" w:rsidP="00C340F9">
      <w:pPr>
        <w:jc w:val="both"/>
        <w:rPr>
          <w:lang w:val="es-ES"/>
        </w:rPr>
      </w:pPr>
      <w:r w:rsidRPr="00AD1F88">
        <w:rPr>
          <w:lang w:val="es-ES"/>
        </w:rPr>
        <w:t>4.1. Características básicas exigibles a los materiales</w:t>
      </w:r>
    </w:p>
    <w:p w14:paraId="1620FF99" w14:textId="77777777" w:rsidR="00236375" w:rsidRPr="00AD1F88" w:rsidRDefault="00236375" w:rsidP="00C340F9">
      <w:pPr>
        <w:jc w:val="both"/>
        <w:rPr>
          <w:lang w:val="es-ES"/>
        </w:rPr>
      </w:pPr>
      <w:r w:rsidRPr="00AD1F88">
        <w:rPr>
          <w:lang w:val="es-ES"/>
        </w:rPr>
        <w:t>4.2. Características básicas exigibles a los materiales específicamente acondicionantes acústicos</w:t>
      </w:r>
    </w:p>
    <w:p w14:paraId="0AFA5B24" w14:textId="77777777" w:rsidR="00236375" w:rsidRPr="00AD1F88" w:rsidRDefault="00236375" w:rsidP="00C340F9">
      <w:pPr>
        <w:jc w:val="both"/>
        <w:rPr>
          <w:lang w:val="es-ES"/>
        </w:rPr>
      </w:pPr>
      <w:r w:rsidRPr="00AD1F88">
        <w:rPr>
          <w:lang w:val="es-ES"/>
        </w:rPr>
        <w:t>4.3. Características básicas exigibles a las soluciones constructivas</w:t>
      </w:r>
    </w:p>
    <w:p w14:paraId="41871D4A" w14:textId="77777777" w:rsidR="00236375" w:rsidRPr="00AD1F88" w:rsidRDefault="00236375" w:rsidP="00C340F9">
      <w:pPr>
        <w:jc w:val="both"/>
        <w:rPr>
          <w:lang w:val="es-ES"/>
        </w:rPr>
      </w:pPr>
      <w:r w:rsidRPr="00AD1F88">
        <w:rPr>
          <w:lang w:val="es-ES"/>
        </w:rPr>
        <w:t>4.4. Presentación, medidas y tolerancias</w:t>
      </w:r>
    </w:p>
    <w:p w14:paraId="777B75F9" w14:textId="77777777" w:rsidR="00236375" w:rsidRPr="00AD1F88" w:rsidRDefault="00236375" w:rsidP="00C340F9">
      <w:pPr>
        <w:jc w:val="both"/>
        <w:rPr>
          <w:lang w:val="es-ES"/>
        </w:rPr>
      </w:pPr>
      <w:r w:rsidRPr="00AD1F88">
        <w:rPr>
          <w:lang w:val="es-ES"/>
        </w:rPr>
        <w:t>4.5. Garantía de las características</w:t>
      </w:r>
    </w:p>
    <w:p w14:paraId="5669C658" w14:textId="77777777" w:rsidR="00236375" w:rsidRPr="00AD1F88" w:rsidRDefault="00236375" w:rsidP="00C340F9">
      <w:pPr>
        <w:jc w:val="both"/>
        <w:rPr>
          <w:lang w:val="es-ES"/>
        </w:rPr>
      </w:pPr>
      <w:r w:rsidRPr="00AD1F88">
        <w:rPr>
          <w:lang w:val="es-ES"/>
        </w:rPr>
        <w:t>4.6. Control, recepción y ensayos de los materiales</w:t>
      </w:r>
    </w:p>
    <w:p w14:paraId="32EB0598" w14:textId="77777777" w:rsidR="00236375" w:rsidRPr="00AD1F88" w:rsidRDefault="00236375" w:rsidP="00C340F9">
      <w:pPr>
        <w:jc w:val="both"/>
        <w:rPr>
          <w:lang w:val="es-ES"/>
        </w:rPr>
      </w:pPr>
      <w:r w:rsidRPr="00AD1F88">
        <w:rPr>
          <w:lang w:val="es-ES"/>
        </w:rPr>
        <w:t>4.7. Laboratorios de ensayo</w:t>
      </w:r>
    </w:p>
    <w:p w14:paraId="7D427A12" w14:textId="77777777" w:rsidR="00236375" w:rsidRPr="00AD1F88" w:rsidRDefault="00236375" w:rsidP="00C340F9">
      <w:pPr>
        <w:jc w:val="both"/>
        <w:rPr>
          <w:lang w:val="es-ES"/>
        </w:rPr>
      </w:pPr>
    </w:p>
    <w:p w14:paraId="7A520D48" w14:textId="77777777" w:rsidR="00236375" w:rsidRPr="00AD1F88" w:rsidRDefault="00236375" w:rsidP="00C340F9">
      <w:pPr>
        <w:jc w:val="both"/>
        <w:rPr>
          <w:lang w:val="es-ES"/>
        </w:rPr>
      </w:pPr>
      <w:r w:rsidRPr="00AD1F88">
        <w:rPr>
          <w:lang w:val="es-ES"/>
        </w:rPr>
        <w:t>IMPERMEABILIZACIONES</w:t>
      </w:r>
    </w:p>
    <w:p w14:paraId="38D47007" w14:textId="77777777" w:rsidR="00236375" w:rsidRPr="00AD1F88" w:rsidRDefault="00236375" w:rsidP="00C340F9">
      <w:pPr>
        <w:pStyle w:val="Normalnegrita"/>
        <w:jc w:val="both"/>
        <w:rPr>
          <w:rFonts w:ascii="Century Gothic" w:hAnsi="Century Gothic"/>
          <w:lang w:val="es-ES"/>
        </w:rPr>
      </w:pPr>
    </w:p>
    <w:p w14:paraId="48DA9389"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HS1-Salubridad. Protección frente a la humedad.</w:t>
      </w:r>
    </w:p>
    <w:p w14:paraId="045AC431" w14:textId="77777777" w:rsidR="00236375" w:rsidRPr="00AD1F88" w:rsidRDefault="00236375" w:rsidP="00C340F9">
      <w:pPr>
        <w:jc w:val="both"/>
        <w:rPr>
          <w:lang w:val="es-ES"/>
        </w:rPr>
      </w:pPr>
      <w:r w:rsidRPr="00AD1F88">
        <w:rPr>
          <w:lang w:val="es-ES"/>
        </w:rPr>
        <w:t>Aprobado por Real Decreto 314/2006, de 17 de marzo. (BOE 28/3/2006)</w:t>
      </w:r>
    </w:p>
    <w:p w14:paraId="292541FA" w14:textId="77777777" w:rsidR="00236375" w:rsidRPr="00AD1F88" w:rsidRDefault="00236375" w:rsidP="00C340F9">
      <w:pPr>
        <w:jc w:val="both"/>
        <w:rPr>
          <w:lang w:val="es-ES"/>
        </w:rPr>
      </w:pPr>
      <w:r w:rsidRPr="00AD1F88">
        <w:rPr>
          <w:lang w:val="es-ES"/>
        </w:rPr>
        <w:t>Epígrafe 4. Productos de construcción</w:t>
      </w:r>
    </w:p>
    <w:p w14:paraId="1560D3D0" w14:textId="77777777" w:rsidR="00236375" w:rsidRPr="00AD1F88" w:rsidRDefault="00236375" w:rsidP="00C340F9">
      <w:pPr>
        <w:pStyle w:val="Normalnegrita"/>
        <w:jc w:val="both"/>
        <w:rPr>
          <w:rFonts w:ascii="Century Gothic" w:hAnsi="Century Gothic"/>
          <w:lang w:val="es-ES"/>
        </w:rPr>
      </w:pPr>
    </w:p>
    <w:p w14:paraId="3EAA8AAF"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Sistemas de impermeabilización de cubiertas aplicados en forma líquida</w:t>
      </w:r>
    </w:p>
    <w:p w14:paraId="2F97374A" w14:textId="77777777" w:rsidR="00236375" w:rsidRPr="00AD1F88" w:rsidRDefault="00236375" w:rsidP="00C340F9">
      <w:pPr>
        <w:jc w:val="both"/>
        <w:rPr>
          <w:lang w:val="es-ES"/>
        </w:rPr>
      </w:pPr>
      <w:r w:rsidRPr="00AD1F88">
        <w:rPr>
          <w:lang w:val="es-ES"/>
        </w:rPr>
        <w:lastRenderedPageBreak/>
        <w:t>Obligatoriedad del marcado CE para estos productos, de acuerdo con la Guía DITE nº 005; aprobada por Resolución de 26 de noviembre de 2002 (BOE 19/12/2002).</w:t>
      </w:r>
    </w:p>
    <w:p w14:paraId="5730D1F2" w14:textId="77777777" w:rsidR="00236375" w:rsidRPr="00AD1F88" w:rsidRDefault="00236375" w:rsidP="00C340F9">
      <w:pPr>
        <w:jc w:val="both"/>
        <w:rPr>
          <w:lang w:val="es-ES"/>
        </w:rPr>
      </w:pPr>
    </w:p>
    <w:p w14:paraId="06F3165F"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Sistemas de impermeabilización de cubiertas con membranas flexibles fijadas mecánicamente</w:t>
      </w:r>
    </w:p>
    <w:p w14:paraId="36ADEBBE" w14:textId="77777777" w:rsidR="00236375" w:rsidRPr="00AD1F88" w:rsidRDefault="00236375" w:rsidP="00C340F9">
      <w:pPr>
        <w:jc w:val="both"/>
        <w:rPr>
          <w:lang w:val="es-ES"/>
        </w:rPr>
      </w:pPr>
      <w:r w:rsidRPr="00AD1F88">
        <w:rPr>
          <w:lang w:val="es-ES"/>
        </w:rPr>
        <w:t>Obligatoriedad del marcado CE para estos productos, de acuerdo con la Guía DITE nº 006; aprobada por Resolución de 26 de noviembre de 2002 (BOE 19/12/2002).</w:t>
      </w:r>
    </w:p>
    <w:p w14:paraId="49399876" w14:textId="77777777" w:rsidR="00236375" w:rsidRPr="00AD1F88" w:rsidRDefault="00236375" w:rsidP="00C340F9">
      <w:pPr>
        <w:jc w:val="both"/>
        <w:rPr>
          <w:lang w:val="es-ES"/>
        </w:rPr>
      </w:pPr>
    </w:p>
    <w:p w14:paraId="419AC8CC" w14:textId="77777777" w:rsidR="00236375" w:rsidRPr="00AD1F88" w:rsidRDefault="00236375" w:rsidP="00C340F9">
      <w:pPr>
        <w:jc w:val="both"/>
        <w:rPr>
          <w:lang w:val="es-ES"/>
        </w:rPr>
      </w:pPr>
      <w:r w:rsidRPr="00AD1F88">
        <w:rPr>
          <w:lang w:val="es-ES"/>
        </w:rPr>
        <w:t>REVESTIMIENTOS</w:t>
      </w:r>
    </w:p>
    <w:p w14:paraId="6A162375" w14:textId="77777777" w:rsidR="00236375" w:rsidRPr="00AD1F88" w:rsidRDefault="00236375" w:rsidP="00C340F9">
      <w:pPr>
        <w:pStyle w:val="Normalnegrita"/>
        <w:jc w:val="both"/>
        <w:rPr>
          <w:rFonts w:ascii="Century Gothic" w:hAnsi="Century Gothic"/>
          <w:lang w:val="es-ES"/>
        </w:rPr>
      </w:pPr>
    </w:p>
    <w:p w14:paraId="6E5B282D"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Materiales de piedra natural para uso como pavimento</w:t>
      </w:r>
    </w:p>
    <w:p w14:paraId="3A213D09" w14:textId="77777777" w:rsidR="00236375" w:rsidRPr="00AD1F88" w:rsidRDefault="00236375" w:rsidP="00C340F9">
      <w:pPr>
        <w:jc w:val="both"/>
        <w:rPr>
          <w:lang w:val="es-ES"/>
        </w:rPr>
      </w:pPr>
      <w:r w:rsidRPr="00AD1F88">
        <w:rPr>
          <w:lang w:val="es-ES"/>
        </w:rPr>
        <w:t>Obligatoriedad del marcado CE para los productos relacionados, aprobada por Resolución de 3 de octubre de 2003 (BOE 31/10/2002).</w:t>
      </w:r>
    </w:p>
    <w:p w14:paraId="282F5152" w14:textId="77777777" w:rsidR="00236375" w:rsidRPr="00AD1F88" w:rsidRDefault="00236375" w:rsidP="00C340F9">
      <w:pPr>
        <w:jc w:val="both"/>
        <w:rPr>
          <w:lang w:val="es-ES"/>
        </w:rPr>
      </w:pPr>
      <w:r w:rsidRPr="00AD1F88">
        <w:rPr>
          <w:lang w:val="es-ES"/>
        </w:rPr>
        <w:t>Baldosas. UNE-EN 1341</w:t>
      </w:r>
    </w:p>
    <w:p w14:paraId="3A4F8278" w14:textId="77777777" w:rsidR="00236375" w:rsidRPr="00AD1F88" w:rsidRDefault="00236375" w:rsidP="00C340F9">
      <w:pPr>
        <w:jc w:val="both"/>
        <w:rPr>
          <w:lang w:val="es-ES"/>
        </w:rPr>
      </w:pPr>
      <w:r w:rsidRPr="00AD1F88">
        <w:rPr>
          <w:lang w:val="es-ES"/>
        </w:rPr>
        <w:t>Adoquines. UNE-EN 1342</w:t>
      </w:r>
    </w:p>
    <w:p w14:paraId="174CFA9B" w14:textId="77777777" w:rsidR="00236375" w:rsidRPr="00AD1F88" w:rsidRDefault="00236375" w:rsidP="00C340F9">
      <w:pPr>
        <w:jc w:val="both"/>
        <w:rPr>
          <w:lang w:val="es-ES"/>
        </w:rPr>
      </w:pPr>
      <w:r w:rsidRPr="00AD1F88">
        <w:rPr>
          <w:lang w:val="es-ES"/>
        </w:rPr>
        <w:t>Bordillos. UNE-EN 1343</w:t>
      </w:r>
    </w:p>
    <w:p w14:paraId="7F36CAF2" w14:textId="77777777" w:rsidR="00236375" w:rsidRPr="00AD1F88" w:rsidRDefault="00236375" w:rsidP="00C340F9">
      <w:pPr>
        <w:jc w:val="both"/>
        <w:rPr>
          <w:lang w:val="es-ES"/>
        </w:rPr>
      </w:pPr>
    </w:p>
    <w:p w14:paraId="7414A06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Adoquines de arcilla cocida</w:t>
      </w:r>
    </w:p>
    <w:p w14:paraId="565B2879" w14:textId="77777777" w:rsidR="00236375" w:rsidRPr="00AD1F88" w:rsidRDefault="00236375" w:rsidP="00C340F9">
      <w:pPr>
        <w:jc w:val="both"/>
        <w:rPr>
          <w:lang w:val="es-ES"/>
        </w:rPr>
      </w:pPr>
      <w:r w:rsidRPr="00AD1F88">
        <w:rPr>
          <w:lang w:val="es-ES"/>
        </w:rPr>
        <w:t>Obligatoriedad del marcado CE para estos productos (UNE-EN 1344) aprobada por Resolución de 14 de abril de 2003 (BOE 28/04/2003).</w:t>
      </w:r>
    </w:p>
    <w:p w14:paraId="022C90B0" w14:textId="77777777" w:rsidR="00236375" w:rsidRPr="00AD1F88" w:rsidRDefault="00236375" w:rsidP="00C340F9">
      <w:pPr>
        <w:pStyle w:val="Normalnegrita"/>
        <w:jc w:val="both"/>
        <w:rPr>
          <w:rFonts w:ascii="Century Gothic" w:hAnsi="Century Gothic"/>
          <w:lang w:val="es-ES"/>
        </w:rPr>
      </w:pPr>
    </w:p>
    <w:p w14:paraId="02B7648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Adhesivos para baldosas cerámicas</w:t>
      </w:r>
    </w:p>
    <w:p w14:paraId="5098C93E" w14:textId="77777777" w:rsidR="00236375" w:rsidRPr="00AD1F88" w:rsidRDefault="00236375" w:rsidP="00C340F9">
      <w:pPr>
        <w:jc w:val="both"/>
        <w:rPr>
          <w:lang w:val="es-ES"/>
        </w:rPr>
      </w:pPr>
      <w:r w:rsidRPr="00AD1F88">
        <w:rPr>
          <w:lang w:val="es-ES"/>
        </w:rPr>
        <w:t>Obligatoriedad del marcado CE para estos productos (UNE-EN 12004) aprobada por Resolución de 16 de enero (BOE 06/02/2003).</w:t>
      </w:r>
    </w:p>
    <w:p w14:paraId="106D2876" w14:textId="77777777" w:rsidR="00236375" w:rsidRPr="00AD1F88" w:rsidRDefault="00236375" w:rsidP="00C340F9">
      <w:pPr>
        <w:jc w:val="both"/>
        <w:rPr>
          <w:lang w:val="es-ES"/>
        </w:rPr>
      </w:pPr>
    </w:p>
    <w:p w14:paraId="46B5FA01"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Adoquines de hormigón</w:t>
      </w:r>
    </w:p>
    <w:p w14:paraId="4E44C89C" w14:textId="77777777" w:rsidR="00236375" w:rsidRPr="00AD1F88" w:rsidRDefault="00236375" w:rsidP="00C340F9">
      <w:pPr>
        <w:jc w:val="both"/>
        <w:rPr>
          <w:lang w:val="es-ES"/>
        </w:rPr>
      </w:pPr>
      <w:r w:rsidRPr="00AD1F88">
        <w:rPr>
          <w:lang w:val="es-ES"/>
        </w:rPr>
        <w:t>Obligatoriedad del marcado CE para estos productos (UNE-EN 1338) aprobada por Resolución de 14 de enero de 2004 (BOE 11/02/2004).</w:t>
      </w:r>
    </w:p>
    <w:p w14:paraId="3FD0F71E" w14:textId="77777777" w:rsidR="00236375" w:rsidRPr="00AD1F88" w:rsidRDefault="00236375" w:rsidP="00C340F9">
      <w:pPr>
        <w:jc w:val="both"/>
        <w:rPr>
          <w:lang w:val="es-ES"/>
        </w:rPr>
      </w:pPr>
    </w:p>
    <w:p w14:paraId="4EA509B2"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Baldosas prefabricadas de hormigón</w:t>
      </w:r>
    </w:p>
    <w:p w14:paraId="2C71DCAA" w14:textId="77777777" w:rsidR="00236375" w:rsidRPr="00AD1F88" w:rsidRDefault="00236375" w:rsidP="00C340F9">
      <w:pPr>
        <w:jc w:val="both"/>
        <w:rPr>
          <w:lang w:val="es-ES"/>
        </w:rPr>
      </w:pPr>
      <w:r w:rsidRPr="00AD1F88">
        <w:rPr>
          <w:lang w:val="es-ES"/>
        </w:rPr>
        <w:t>Obligatoriedad del marcado CE para estos productos (UNE-EN 1339) aprobada por Resolución de 14 de enero de 2004 (BOE 11/02/2004).</w:t>
      </w:r>
    </w:p>
    <w:p w14:paraId="272B27EC" w14:textId="77777777" w:rsidR="00236375" w:rsidRPr="00AD1F88" w:rsidRDefault="00236375" w:rsidP="00C340F9">
      <w:pPr>
        <w:pStyle w:val="Normalnegrita"/>
        <w:jc w:val="both"/>
        <w:rPr>
          <w:rFonts w:ascii="Century Gothic" w:hAnsi="Century Gothic"/>
          <w:lang w:val="es-ES"/>
        </w:rPr>
      </w:pPr>
    </w:p>
    <w:p w14:paraId="3DA74B1F"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Materiales para soleras continuas y soleras. Pastas autonivelantes</w:t>
      </w:r>
    </w:p>
    <w:p w14:paraId="55F9BB8D" w14:textId="77777777" w:rsidR="00236375" w:rsidRPr="00AD1F88" w:rsidRDefault="00236375" w:rsidP="00C340F9">
      <w:pPr>
        <w:jc w:val="both"/>
        <w:rPr>
          <w:lang w:val="es-ES"/>
        </w:rPr>
      </w:pPr>
      <w:r w:rsidRPr="00AD1F88">
        <w:rPr>
          <w:lang w:val="es-ES"/>
        </w:rPr>
        <w:t>Obligatoriedad del marcado CE para estos productos (UNE-EN 13813) aprobada por Resolución de 14 de abril de 2003 (BOE 28/04/2003)</w:t>
      </w:r>
    </w:p>
    <w:p w14:paraId="689D0183" w14:textId="77777777" w:rsidR="00236375" w:rsidRPr="00AD1F88" w:rsidRDefault="00236375" w:rsidP="00C340F9">
      <w:pPr>
        <w:jc w:val="both"/>
        <w:rPr>
          <w:lang w:val="es-ES"/>
        </w:rPr>
      </w:pPr>
    </w:p>
    <w:p w14:paraId="6A4FF101"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Techos suspendidos</w:t>
      </w:r>
    </w:p>
    <w:p w14:paraId="17DD9B37" w14:textId="77777777" w:rsidR="00236375" w:rsidRPr="00AD1F88" w:rsidRDefault="00236375" w:rsidP="00C340F9">
      <w:pPr>
        <w:jc w:val="both"/>
        <w:rPr>
          <w:lang w:val="es-ES"/>
        </w:rPr>
      </w:pPr>
      <w:r w:rsidRPr="00AD1F88">
        <w:rPr>
          <w:lang w:val="es-ES"/>
        </w:rPr>
        <w:t>Obligatoriedad del marcado CE para estos productos (UNE-EN 13964) aprobada por Resolución de 1 de febrero de 2004 (BOE 19/02/2004).</w:t>
      </w:r>
    </w:p>
    <w:p w14:paraId="2B985D61" w14:textId="77777777" w:rsidR="00236375" w:rsidRPr="00AD1F88" w:rsidRDefault="00236375" w:rsidP="00C340F9">
      <w:pPr>
        <w:jc w:val="both"/>
        <w:rPr>
          <w:lang w:val="es-ES"/>
        </w:rPr>
      </w:pPr>
    </w:p>
    <w:p w14:paraId="0F432842"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Baldosas cerámicas</w:t>
      </w:r>
    </w:p>
    <w:p w14:paraId="1E6C3389" w14:textId="77777777" w:rsidR="00236375" w:rsidRPr="00AD1F88" w:rsidRDefault="00236375" w:rsidP="00C340F9">
      <w:pPr>
        <w:jc w:val="both"/>
        <w:rPr>
          <w:lang w:val="es-ES"/>
        </w:rPr>
      </w:pPr>
      <w:r w:rsidRPr="00AD1F88">
        <w:rPr>
          <w:lang w:val="es-ES"/>
        </w:rPr>
        <w:t>Obligatoriedad del marcado CE para estos productos (UNE-EN 14411) aprobada por Resolución de 1 de febrero de 2004 (BOE 19/02/2004).</w:t>
      </w:r>
    </w:p>
    <w:p w14:paraId="3801D427" w14:textId="77777777" w:rsidR="00236375" w:rsidRPr="00AD1F88" w:rsidRDefault="00236375" w:rsidP="00C340F9">
      <w:pPr>
        <w:jc w:val="both"/>
        <w:rPr>
          <w:lang w:val="es-ES"/>
        </w:rPr>
      </w:pPr>
    </w:p>
    <w:p w14:paraId="3934BDA7" w14:textId="77777777" w:rsidR="00236375" w:rsidRPr="00AD1F88" w:rsidRDefault="00236375" w:rsidP="00C340F9">
      <w:pPr>
        <w:jc w:val="both"/>
        <w:rPr>
          <w:lang w:val="es-ES"/>
        </w:rPr>
      </w:pPr>
      <w:r w:rsidRPr="00AD1F88">
        <w:rPr>
          <w:lang w:val="es-ES"/>
        </w:rPr>
        <w:t>CARPINTERÍA, CERRAJERÍA Y VIDRIERÍA</w:t>
      </w:r>
    </w:p>
    <w:p w14:paraId="375C6F35" w14:textId="77777777" w:rsidR="00236375" w:rsidRPr="00AD1F88" w:rsidRDefault="00236375" w:rsidP="00C340F9">
      <w:pPr>
        <w:pStyle w:val="Normalnegrita"/>
        <w:jc w:val="both"/>
        <w:rPr>
          <w:rFonts w:ascii="Century Gothic" w:hAnsi="Century Gothic"/>
          <w:lang w:val="es-ES"/>
        </w:rPr>
      </w:pPr>
    </w:p>
    <w:p w14:paraId="70231F4A"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Dispositivos para salidas de emergencia</w:t>
      </w:r>
    </w:p>
    <w:p w14:paraId="0E744E53" w14:textId="77777777" w:rsidR="00236375" w:rsidRPr="00AD1F88" w:rsidRDefault="00236375" w:rsidP="00C340F9">
      <w:pPr>
        <w:jc w:val="both"/>
        <w:rPr>
          <w:lang w:val="es-ES"/>
        </w:rPr>
      </w:pPr>
      <w:r w:rsidRPr="00AD1F88">
        <w:rPr>
          <w:lang w:val="es-ES"/>
        </w:rPr>
        <w:t>Obligatoriedad del marcado CE para los productos relacionados, aprobada por Resolución de 6 de mayo de 2002 (BOE 30/05/2002).</w:t>
      </w:r>
    </w:p>
    <w:p w14:paraId="1EED841F" w14:textId="77777777" w:rsidR="00236375" w:rsidRPr="00AD1F88" w:rsidRDefault="00236375" w:rsidP="00C340F9">
      <w:pPr>
        <w:jc w:val="both"/>
        <w:rPr>
          <w:lang w:val="es-ES"/>
        </w:rPr>
      </w:pPr>
      <w:r w:rsidRPr="00AD1F88">
        <w:rPr>
          <w:lang w:val="es-ES"/>
        </w:rPr>
        <w:t>Dispositivos de emergencia accionados por una manilla o un pulsador para salidas de socorro. UNE-EN 179</w:t>
      </w:r>
    </w:p>
    <w:p w14:paraId="18F2550F" w14:textId="77777777" w:rsidR="00236375" w:rsidRPr="00AD1F88" w:rsidRDefault="00236375" w:rsidP="00C340F9">
      <w:pPr>
        <w:jc w:val="both"/>
        <w:rPr>
          <w:lang w:val="es-ES"/>
        </w:rPr>
      </w:pPr>
      <w:r w:rsidRPr="00AD1F88">
        <w:rPr>
          <w:lang w:val="es-ES"/>
        </w:rPr>
        <w:t>Dispositivos antipánico para salidas de emergencias activados por una barra horizontal. UNE-EN 1125</w:t>
      </w:r>
    </w:p>
    <w:p w14:paraId="23B5D1FB" w14:textId="77777777" w:rsidR="00236375" w:rsidRPr="00AD1F88" w:rsidRDefault="00236375" w:rsidP="00C340F9">
      <w:pPr>
        <w:jc w:val="both"/>
        <w:rPr>
          <w:lang w:val="es-ES"/>
        </w:rPr>
      </w:pPr>
    </w:p>
    <w:p w14:paraId="11454023"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Herrajes para la edificación</w:t>
      </w:r>
    </w:p>
    <w:p w14:paraId="28BA29CD" w14:textId="77777777" w:rsidR="00236375" w:rsidRPr="00AD1F88" w:rsidRDefault="00236375" w:rsidP="00C340F9">
      <w:pPr>
        <w:jc w:val="both"/>
        <w:rPr>
          <w:lang w:val="es-ES"/>
        </w:rPr>
      </w:pPr>
      <w:r w:rsidRPr="00AD1F88">
        <w:rPr>
          <w:lang w:val="es-ES"/>
        </w:rPr>
        <w:t>Obligatoriedad del marcado CE para los productos relacionados, aprobada por Resolución de 14 de abril de 2003 (BOE 28/04/2003), Resolución de 3 de octubre de 2003 (BOE 31/10/2002) y ampliado en Resolución de 1 de febrero de 2005 (BOE 19/02/2005).</w:t>
      </w:r>
    </w:p>
    <w:p w14:paraId="08E261F6" w14:textId="77777777" w:rsidR="00236375" w:rsidRPr="00AD1F88" w:rsidRDefault="00236375" w:rsidP="00C340F9">
      <w:pPr>
        <w:jc w:val="both"/>
        <w:rPr>
          <w:lang w:val="es-ES"/>
        </w:rPr>
      </w:pPr>
      <w:r w:rsidRPr="00AD1F88">
        <w:rPr>
          <w:lang w:val="es-ES"/>
        </w:rPr>
        <w:t>Dispositivos de cierre controlado de puertas. UNE-EN 1154.</w:t>
      </w:r>
    </w:p>
    <w:p w14:paraId="6FD4CE97" w14:textId="77777777" w:rsidR="00236375" w:rsidRPr="00AD1F88" w:rsidRDefault="00236375" w:rsidP="00C340F9">
      <w:pPr>
        <w:jc w:val="both"/>
        <w:rPr>
          <w:lang w:val="es-ES"/>
        </w:rPr>
      </w:pPr>
      <w:r w:rsidRPr="00AD1F88">
        <w:rPr>
          <w:lang w:val="es-ES"/>
        </w:rPr>
        <w:t>Dispositivos de retención electromagnética para puertas batientes. UNE-EN 1155.</w:t>
      </w:r>
    </w:p>
    <w:p w14:paraId="520667D9" w14:textId="77777777" w:rsidR="00236375" w:rsidRPr="00AD1F88" w:rsidRDefault="00236375" w:rsidP="00C340F9">
      <w:pPr>
        <w:jc w:val="both"/>
        <w:rPr>
          <w:lang w:val="es-ES"/>
        </w:rPr>
      </w:pPr>
      <w:r w:rsidRPr="00AD1F88">
        <w:rPr>
          <w:lang w:val="es-ES"/>
        </w:rPr>
        <w:t>Dispositivos de coordinación de puertas. UNE-EN 1158.</w:t>
      </w:r>
    </w:p>
    <w:p w14:paraId="5ACAC65F" w14:textId="77777777" w:rsidR="00236375" w:rsidRPr="00AD1F88" w:rsidRDefault="00236375" w:rsidP="00C340F9">
      <w:pPr>
        <w:jc w:val="both"/>
        <w:rPr>
          <w:lang w:val="es-ES"/>
        </w:rPr>
      </w:pPr>
      <w:r w:rsidRPr="00AD1F88">
        <w:rPr>
          <w:lang w:val="es-ES"/>
        </w:rPr>
        <w:t>Bisagras de un solo eje. UNE-EN 1935.</w:t>
      </w:r>
    </w:p>
    <w:p w14:paraId="302922D9" w14:textId="77777777" w:rsidR="00236375" w:rsidRPr="00AD1F88" w:rsidRDefault="00236375" w:rsidP="00C340F9">
      <w:pPr>
        <w:jc w:val="both"/>
        <w:rPr>
          <w:lang w:val="es-ES"/>
        </w:rPr>
      </w:pPr>
      <w:r w:rsidRPr="00AD1F88">
        <w:rPr>
          <w:lang w:val="es-ES"/>
        </w:rPr>
        <w:lastRenderedPageBreak/>
        <w:t>Cerraduras y pestillos. UNE -EN 12209.</w:t>
      </w:r>
    </w:p>
    <w:p w14:paraId="352AADBC" w14:textId="77777777" w:rsidR="00236375" w:rsidRPr="00AD1F88" w:rsidRDefault="00236375" w:rsidP="00C340F9">
      <w:pPr>
        <w:jc w:val="both"/>
        <w:rPr>
          <w:lang w:val="es-ES"/>
        </w:rPr>
      </w:pPr>
    </w:p>
    <w:p w14:paraId="4157C30A"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Tableros derivados de la madera para su utilización en la construcción</w:t>
      </w:r>
    </w:p>
    <w:p w14:paraId="5EE223E2" w14:textId="77777777" w:rsidR="00236375" w:rsidRPr="00AD1F88" w:rsidRDefault="00236375" w:rsidP="00C340F9">
      <w:pPr>
        <w:jc w:val="both"/>
        <w:rPr>
          <w:lang w:val="es-ES"/>
        </w:rPr>
      </w:pPr>
      <w:r w:rsidRPr="00AD1F88">
        <w:rPr>
          <w:lang w:val="es-ES"/>
        </w:rPr>
        <w:t>Obligatoriedad del marcado CE para estos productos (UNE-EN 13986) aprobada por Resolución de 14 de abril de 2003 (BOE 28/04/2003).</w:t>
      </w:r>
    </w:p>
    <w:p w14:paraId="2487795C" w14:textId="77777777" w:rsidR="00236375" w:rsidRPr="00AD1F88" w:rsidRDefault="00236375" w:rsidP="00C340F9">
      <w:pPr>
        <w:jc w:val="both"/>
        <w:rPr>
          <w:lang w:val="es-ES"/>
        </w:rPr>
      </w:pPr>
    </w:p>
    <w:p w14:paraId="7C47733E"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Sistemas de acristalamiento sellante estructural</w:t>
      </w:r>
    </w:p>
    <w:p w14:paraId="5C1D13E6" w14:textId="77777777" w:rsidR="00236375" w:rsidRPr="00AD1F88" w:rsidRDefault="00236375" w:rsidP="00C340F9">
      <w:pPr>
        <w:jc w:val="both"/>
        <w:rPr>
          <w:lang w:val="es-ES"/>
        </w:rPr>
      </w:pPr>
      <w:r w:rsidRPr="00AD1F88">
        <w:rPr>
          <w:lang w:val="es-ES"/>
        </w:rPr>
        <w:t>Obligatoriedad del marcado CE para los productos relacionados, aprobada por Resolución de 26 de noviembre de 2002 (BOE 19/12/2002).</w:t>
      </w:r>
    </w:p>
    <w:p w14:paraId="62913A7D" w14:textId="77777777" w:rsidR="00236375" w:rsidRPr="00AD1F88" w:rsidRDefault="00236375" w:rsidP="00C340F9">
      <w:pPr>
        <w:jc w:val="both"/>
        <w:rPr>
          <w:lang w:val="es-ES"/>
        </w:rPr>
      </w:pPr>
      <w:r w:rsidRPr="00AD1F88">
        <w:rPr>
          <w:lang w:val="es-ES"/>
        </w:rPr>
        <w:t>Vidrio. Guía DITE nº 002-1</w:t>
      </w:r>
    </w:p>
    <w:p w14:paraId="787DC8BD" w14:textId="77777777" w:rsidR="00236375" w:rsidRPr="00AD1F88" w:rsidRDefault="00236375" w:rsidP="00C340F9">
      <w:pPr>
        <w:jc w:val="both"/>
        <w:rPr>
          <w:lang w:val="es-ES"/>
        </w:rPr>
      </w:pPr>
      <w:r w:rsidRPr="00AD1F88">
        <w:rPr>
          <w:lang w:val="es-ES"/>
        </w:rPr>
        <w:t>Aluminio. Guía DITE nº 002-2</w:t>
      </w:r>
    </w:p>
    <w:p w14:paraId="0C8AFA1E" w14:textId="77777777" w:rsidR="00236375" w:rsidRPr="00AD1F88" w:rsidRDefault="00236375" w:rsidP="00C340F9">
      <w:pPr>
        <w:jc w:val="both"/>
        <w:rPr>
          <w:lang w:val="es-ES"/>
        </w:rPr>
      </w:pPr>
      <w:r w:rsidRPr="00AD1F88">
        <w:rPr>
          <w:lang w:val="es-ES"/>
        </w:rPr>
        <w:t>Perfiles con rotura de puente térmico. Guía DITE nº 002-3</w:t>
      </w:r>
    </w:p>
    <w:p w14:paraId="4AAA0353" w14:textId="77777777" w:rsidR="00236375" w:rsidRPr="00AD1F88" w:rsidRDefault="00236375" w:rsidP="00C340F9">
      <w:pPr>
        <w:jc w:val="both"/>
        <w:rPr>
          <w:lang w:val="es-ES"/>
        </w:rPr>
      </w:pPr>
    </w:p>
    <w:p w14:paraId="774E6A5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Puertas industriales, comerciales, de garaje y portones</w:t>
      </w:r>
    </w:p>
    <w:p w14:paraId="165311C8" w14:textId="77777777" w:rsidR="00236375" w:rsidRPr="00AD1F88" w:rsidRDefault="00236375" w:rsidP="00C340F9">
      <w:pPr>
        <w:jc w:val="both"/>
        <w:rPr>
          <w:lang w:val="es-ES"/>
        </w:rPr>
      </w:pPr>
      <w:r w:rsidRPr="00AD1F88">
        <w:rPr>
          <w:lang w:val="es-ES"/>
        </w:rPr>
        <w:t>Obligatoriedad del marcado CE para estos productos (UNE-EN 13241-1) aprobada por Resolución de 28 de junio de 2004 (BOE 16/07/2004).</w:t>
      </w:r>
    </w:p>
    <w:p w14:paraId="0BDDEEB7" w14:textId="77777777" w:rsidR="00236375" w:rsidRPr="00AD1F88" w:rsidRDefault="00236375" w:rsidP="00C340F9">
      <w:pPr>
        <w:jc w:val="both"/>
        <w:rPr>
          <w:lang w:val="es-ES"/>
        </w:rPr>
      </w:pPr>
    </w:p>
    <w:p w14:paraId="5C1B99C7"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Toldos</w:t>
      </w:r>
    </w:p>
    <w:p w14:paraId="29E74315" w14:textId="77777777" w:rsidR="00236375" w:rsidRPr="00AD1F88" w:rsidRDefault="00236375" w:rsidP="00C340F9">
      <w:pPr>
        <w:jc w:val="both"/>
        <w:rPr>
          <w:lang w:val="es-ES"/>
        </w:rPr>
      </w:pPr>
      <w:r w:rsidRPr="00AD1F88">
        <w:rPr>
          <w:lang w:val="es-ES"/>
        </w:rPr>
        <w:t>Obligatoriedad del marcado CE para estos productos (UNE-EN 13561) aprobada por Resolución de 1 de febrero de 2005 (BOE 19/02/2005).</w:t>
      </w:r>
    </w:p>
    <w:p w14:paraId="280543AA" w14:textId="77777777" w:rsidR="00236375" w:rsidRPr="00AD1F88" w:rsidRDefault="00236375" w:rsidP="00C340F9">
      <w:pPr>
        <w:jc w:val="both"/>
        <w:rPr>
          <w:lang w:val="es-ES"/>
        </w:rPr>
      </w:pPr>
    </w:p>
    <w:p w14:paraId="6D018BB9"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Fachadas ligeras</w:t>
      </w:r>
    </w:p>
    <w:p w14:paraId="6F5A3689" w14:textId="77777777" w:rsidR="00236375" w:rsidRPr="00AD1F88" w:rsidRDefault="00236375" w:rsidP="00C340F9">
      <w:pPr>
        <w:jc w:val="both"/>
        <w:rPr>
          <w:lang w:val="es-ES"/>
        </w:rPr>
      </w:pPr>
      <w:r w:rsidRPr="00AD1F88">
        <w:rPr>
          <w:lang w:val="es-ES"/>
        </w:rPr>
        <w:t>Obligatoriedad del marcado CE para estos productos (UNE-EN 13830) aprobada por Resolución de 1 de febrero de 2005 (BOE 19/02/2005).</w:t>
      </w:r>
    </w:p>
    <w:p w14:paraId="72EB0932" w14:textId="77777777" w:rsidR="00236375" w:rsidRPr="00AD1F88" w:rsidRDefault="00236375" w:rsidP="00C340F9">
      <w:pPr>
        <w:jc w:val="both"/>
        <w:rPr>
          <w:lang w:val="es-ES"/>
        </w:rPr>
      </w:pPr>
    </w:p>
    <w:p w14:paraId="3DCCC4DE" w14:textId="77777777" w:rsidR="00236375" w:rsidRPr="00AD1F88" w:rsidRDefault="00236375" w:rsidP="00C340F9">
      <w:pPr>
        <w:jc w:val="both"/>
        <w:rPr>
          <w:lang w:val="es-ES"/>
        </w:rPr>
      </w:pPr>
      <w:r w:rsidRPr="00AD1F88">
        <w:rPr>
          <w:lang w:val="es-ES"/>
        </w:rPr>
        <w:t>PREFABRICADOS</w:t>
      </w:r>
    </w:p>
    <w:p w14:paraId="73A93C4E" w14:textId="77777777" w:rsidR="00236375" w:rsidRPr="00AD1F88" w:rsidRDefault="00236375" w:rsidP="00C340F9">
      <w:pPr>
        <w:pStyle w:val="Normalnegrita"/>
        <w:jc w:val="both"/>
        <w:rPr>
          <w:rFonts w:ascii="Century Gothic" w:hAnsi="Century Gothic"/>
          <w:lang w:val="es-ES"/>
        </w:rPr>
      </w:pPr>
    </w:p>
    <w:p w14:paraId="3E7B7D5D"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Productos prefabricados de hormigón. Elementos para vallas</w:t>
      </w:r>
    </w:p>
    <w:p w14:paraId="22852A89" w14:textId="77777777" w:rsidR="00236375" w:rsidRPr="00AD1F88" w:rsidRDefault="00236375" w:rsidP="00C340F9">
      <w:pPr>
        <w:jc w:val="both"/>
        <w:rPr>
          <w:lang w:val="es-ES"/>
        </w:rPr>
      </w:pPr>
      <w:r w:rsidRPr="00AD1F88">
        <w:rPr>
          <w:lang w:val="es-ES"/>
        </w:rPr>
        <w:t>Obligatoriedad del marcado CE para estos productos aprobada por Resolución de 6 de mayo de 2002 (BOE 30/05/2002) y ampliadas por Resolución de 1 de febrero de 2005 (BOE 19/02/2005)</w:t>
      </w:r>
    </w:p>
    <w:p w14:paraId="69BD83C3" w14:textId="77777777" w:rsidR="00236375" w:rsidRPr="00AD1F88" w:rsidRDefault="00236375" w:rsidP="00C340F9">
      <w:pPr>
        <w:jc w:val="both"/>
        <w:rPr>
          <w:lang w:val="es-ES"/>
        </w:rPr>
      </w:pPr>
      <w:r w:rsidRPr="00AD1F88">
        <w:rPr>
          <w:lang w:val="es-ES"/>
        </w:rPr>
        <w:t>Elementos para vallas. UNE-EN 12839.</w:t>
      </w:r>
    </w:p>
    <w:p w14:paraId="2674C04F" w14:textId="77777777" w:rsidR="00236375" w:rsidRPr="00AD1F88" w:rsidRDefault="00236375" w:rsidP="00C340F9">
      <w:pPr>
        <w:jc w:val="both"/>
        <w:rPr>
          <w:lang w:val="es-ES"/>
        </w:rPr>
      </w:pPr>
      <w:r w:rsidRPr="00AD1F88">
        <w:rPr>
          <w:lang w:val="es-ES"/>
        </w:rPr>
        <w:t>Mástiles y postes. UNE-EN 12843.</w:t>
      </w:r>
    </w:p>
    <w:p w14:paraId="680262D3" w14:textId="77777777" w:rsidR="00236375" w:rsidRPr="00AD1F88" w:rsidRDefault="00236375" w:rsidP="00C340F9">
      <w:pPr>
        <w:jc w:val="both"/>
        <w:rPr>
          <w:lang w:val="es-ES"/>
        </w:rPr>
      </w:pPr>
    </w:p>
    <w:p w14:paraId="3E962779"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Componentes prefabricados de hormigón armado de áridos ligeros de estructura abierta</w:t>
      </w:r>
    </w:p>
    <w:p w14:paraId="2175193C" w14:textId="77777777" w:rsidR="00236375" w:rsidRPr="00AD1F88" w:rsidRDefault="00236375" w:rsidP="00C340F9">
      <w:pPr>
        <w:jc w:val="both"/>
        <w:rPr>
          <w:lang w:val="es-ES"/>
        </w:rPr>
      </w:pPr>
      <w:r w:rsidRPr="00AD1F88">
        <w:rPr>
          <w:lang w:val="es-ES"/>
        </w:rPr>
        <w:t>Obligatoriedad del marcado CE para estos productos (UNE-EN 1520), aprobada por Resolución de 28 de junio de 2004 (BOE 16/07/2004).</w:t>
      </w:r>
    </w:p>
    <w:p w14:paraId="2455E931" w14:textId="77777777" w:rsidR="00236375" w:rsidRPr="00AD1F88" w:rsidRDefault="00236375" w:rsidP="00C340F9">
      <w:pPr>
        <w:jc w:val="both"/>
        <w:rPr>
          <w:lang w:val="es-ES"/>
        </w:rPr>
      </w:pPr>
    </w:p>
    <w:p w14:paraId="0EDFC0D7"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Kits de construcción de edificios prefabricados de estructura de madera</w:t>
      </w:r>
    </w:p>
    <w:p w14:paraId="38F5A8E2" w14:textId="77777777" w:rsidR="00236375" w:rsidRPr="00AD1F88" w:rsidRDefault="00236375" w:rsidP="00C340F9">
      <w:pPr>
        <w:jc w:val="both"/>
        <w:rPr>
          <w:lang w:val="es-ES"/>
        </w:rPr>
      </w:pPr>
      <w:r w:rsidRPr="00AD1F88">
        <w:rPr>
          <w:lang w:val="es-ES"/>
        </w:rPr>
        <w:t>Obligatoriedad del marcado CE para estos productos, de acuerdo con la Guía DITE nº 007; aprobada por Resolución de 26 de noviembre de 2002 (BOE 19/12/2002).</w:t>
      </w:r>
    </w:p>
    <w:p w14:paraId="435CC975" w14:textId="77777777" w:rsidR="00236375" w:rsidRPr="00AD1F88" w:rsidRDefault="00236375" w:rsidP="00C340F9">
      <w:pPr>
        <w:jc w:val="both"/>
        <w:rPr>
          <w:lang w:val="es-ES"/>
        </w:rPr>
      </w:pPr>
    </w:p>
    <w:p w14:paraId="59A961CC"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Escaleras prefabricadas (kits)</w:t>
      </w:r>
    </w:p>
    <w:p w14:paraId="5219B636" w14:textId="77777777" w:rsidR="00236375" w:rsidRPr="00AD1F88" w:rsidRDefault="00236375" w:rsidP="00C340F9">
      <w:pPr>
        <w:jc w:val="both"/>
        <w:rPr>
          <w:lang w:val="es-ES"/>
        </w:rPr>
      </w:pPr>
      <w:r w:rsidRPr="00AD1F88">
        <w:rPr>
          <w:lang w:val="es-ES"/>
        </w:rPr>
        <w:t>Obligatoriedad del marcado CE para estos productos, de acuerdo con la Guía DITE nº 008; aprobada por Resolución de 26 de noviembre de 2002 (BOE 19/12/2002).</w:t>
      </w:r>
    </w:p>
    <w:p w14:paraId="3F700D0F" w14:textId="77777777" w:rsidR="00236375" w:rsidRPr="00AD1F88" w:rsidRDefault="00236375" w:rsidP="00C340F9">
      <w:pPr>
        <w:jc w:val="both"/>
        <w:rPr>
          <w:lang w:val="es-ES"/>
        </w:rPr>
      </w:pPr>
    </w:p>
    <w:p w14:paraId="48B1D150"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Kits de construcción de edificios prefabricados de estructura de troncos</w:t>
      </w:r>
    </w:p>
    <w:p w14:paraId="68B7D43C" w14:textId="77777777" w:rsidR="00236375" w:rsidRPr="00AD1F88" w:rsidRDefault="00236375" w:rsidP="00C340F9">
      <w:pPr>
        <w:jc w:val="both"/>
        <w:rPr>
          <w:lang w:val="es-ES"/>
        </w:rPr>
      </w:pPr>
      <w:r w:rsidRPr="00AD1F88">
        <w:rPr>
          <w:lang w:val="es-ES"/>
        </w:rPr>
        <w:t>Obligatoriedad del marcado CE para estos productos, de acuerdo con la Guía DITE nº 012; aprobada por Resolución de 26 de noviembre de 2002 (BOE 19/12/2002).</w:t>
      </w:r>
    </w:p>
    <w:p w14:paraId="6F55EA65" w14:textId="77777777" w:rsidR="00236375" w:rsidRPr="00AD1F88" w:rsidRDefault="00236375" w:rsidP="00C340F9">
      <w:pPr>
        <w:jc w:val="both"/>
        <w:rPr>
          <w:lang w:val="es-ES"/>
        </w:rPr>
      </w:pPr>
    </w:p>
    <w:p w14:paraId="4E0E1469"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Bordillos prefabricados de hormigón</w:t>
      </w:r>
    </w:p>
    <w:p w14:paraId="0D31D365" w14:textId="77777777" w:rsidR="00236375" w:rsidRPr="00AD1F88" w:rsidRDefault="00236375" w:rsidP="00C340F9">
      <w:pPr>
        <w:jc w:val="both"/>
        <w:rPr>
          <w:lang w:val="es-ES"/>
        </w:rPr>
      </w:pPr>
      <w:r w:rsidRPr="00AD1F88">
        <w:rPr>
          <w:lang w:val="es-ES"/>
        </w:rPr>
        <w:t>Obligatoriedad del marcado CE para estos productos (UNE-EN 1340), aprobada por Resolución de 28 de junio de 2004 (BOE 16/07/2004)</w:t>
      </w:r>
    </w:p>
    <w:p w14:paraId="4B877599" w14:textId="77777777" w:rsidR="00236375" w:rsidRPr="00AD1F88" w:rsidRDefault="00236375" w:rsidP="00C340F9">
      <w:pPr>
        <w:jc w:val="both"/>
        <w:rPr>
          <w:lang w:val="es-ES"/>
        </w:rPr>
      </w:pPr>
    </w:p>
    <w:p w14:paraId="26B7595B" w14:textId="77777777" w:rsidR="00236375" w:rsidRPr="00AD1F88" w:rsidRDefault="00236375" w:rsidP="00C340F9">
      <w:pPr>
        <w:jc w:val="both"/>
        <w:rPr>
          <w:lang w:val="es-ES"/>
        </w:rPr>
      </w:pPr>
      <w:r w:rsidRPr="00AD1F88">
        <w:rPr>
          <w:lang w:val="es-ES"/>
        </w:rPr>
        <w:t>INSTALACIONES DE FONTANERÍA Y APARATOS SANITARIOS</w:t>
      </w:r>
    </w:p>
    <w:p w14:paraId="62EBCBAD" w14:textId="77777777" w:rsidR="00236375" w:rsidRPr="00AD1F88" w:rsidRDefault="00236375" w:rsidP="00C340F9">
      <w:pPr>
        <w:jc w:val="both"/>
        <w:rPr>
          <w:lang w:val="es-ES"/>
        </w:rPr>
      </w:pPr>
    </w:p>
    <w:p w14:paraId="0AF1A0F7" w14:textId="77777777" w:rsidR="00236375" w:rsidRPr="00AD1F88" w:rsidRDefault="00236375" w:rsidP="00C340F9">
      <w:pPr>
        <w:jc w:val="both"/>
        <w:rPr>
          <w:lang w:val="es-ES"/>
        </w:rPr>
      </w:pPr>
      <w:r w:rsidRPr="00AD1F88">
        <w:rPr>
          <w:lang w:val="es-ES"/>
        </w:rPr>
        <w:t>INSTALACIONES DE FONTANERÍA</w:t>
      </w:r>
    </w:p>
    <w:p w14:paraId="72B8D388" w14:textId="77777777" w:rsidR="00236375" w:rsidRPr="00AD1F88" w:rsidRDefault="00236375" w:rsidP="00C340F9">
      <w:pPr>
        <w:pStyle w:val="Normalnegrita"/>
        <w:jc w:val="both"/>
        <w:rPr>
          <w:rFonts w:ascii="Century Gothic" w:hAnsi="Century Gothic"/>
          <w:lang w:val="es-ES"/>
        </w:rPr>
      </w:pPr>
    </w:p>
    <w:p w14:paraId="37980443"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HS 4 Suministro de agua</w:t>
      </w:r>
    </w:p>
    <w:p w14:paraId="5DE861EB" w14:textId="77777777" w:rsidR="00236375" w:rsidRPr="00AD1F88" w:rsidRDefault="00236375" w:rsidP="00C340F9">
      <w:pPr>
        <w:jc w:val="both"/>
        <w:rPr>
          <w:lang w:val="es-ES"/>
        </w:rPr>
      </w:pPr>
      <w:r w:rsidRPr="00AD1F88">
        <w:rPr>
          <w:lang w:val="es-ES"/>
        </w:rPr>
        <w:t>Aprobado por Real Decreto 314/2006, de 17 de marzo. (BOE 28/3/2006)</w:t>
      </w:r>
    </w:p>
    <w:p w14:paraId="37015D92" w14:textId="77777777" w:rsidR="00236375" w:rsidRPr="00AD1F88" w:rsidRDefault="00236375" w:rsidP="00C340F9">
      <w:pPr>
        <w:jc w:val="both"/>
        <w:rPr>
          <w:lang w:val="es-ES"/>
        </w:rPr>
      </w:pPr>
      <w:r w:rsidRPr="00AD1F88">
        <w:rPr>
          <w:lang w:val="es-ES"/>
        </w:rPr>
        <w:t>Epígrafe 5. Productos de construcción</w:t>
      </w:r>
    </w:p>
    <w:p w14:paraId="4A6F84C7" w14:textId="77777777" w:rsidR="00236375" w:rsidRPr="00AD1F88" w:rsidRDefault="00236375" w:rsidP="00C340F9">
      <w:pPr>
        <w:pStyle w:val="Normalnegrita"/>
        <w:jc w:val="both"/>
        <w:rPr>
          <w:rFonts w:ascii="Century Gothic" w:hAnsi="Century Gothic"/>
          <w:lang w:val="es-ES"/>
        </w:rPr>
      </w:pPr>
    </w:p>
    <w:p w14:paraId="33459EDC"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lastRenderedPageBreak/>
        <w:t>Juntas elastoméricas de tuberías empleadas en canalizaciones de agua y drenaje (de caucho vulcanizado, de elastómeros termoplásticos, de materiales celulares de caucho vulcanizado y de poliuretano vulcanizado)</w:t>
      </w:r>
    </w:p>
    <w:p w14:paraId="10EC2C3A" w14:textId="77777777" w:rsidR="00236375" w:rsidRPr="00AD1F88" w:rsidRDefault="00236375" w:rsidP="00C340F9">
      <w:pPr>
        <w:jc w:val="both"/>
        <w:rPr>
          <w:lang w:val="es-ES"/>
        </w:rPr>
      </w:pPr>
      <w:r w:rsidRPr="00AD1F88">
        <w:rPr>
          <w:lang w:val="es-ES"/>
        </w:rPr>
        <w:t>Obligatoriedad del marcado CE para estos productos (UNE-EN 681-1, 2, 3 y 4), aprobada por Resolución de 16 de enero de 2003 (BOE 06/02/2003).</w:t>
      </w:r>
    </w:p>
    <w:p w14:paraId="4F69596D" w14:textId="77777777" w:rsidR="00236375" w:rsidRPr="00AD1F88" w:rsidRDefault="00236375" w:rsidP="00C340F9">
      <w:pPr>
        <w:jc w:val="both"/>
        <w:rPr>
          <w:lang w:val="es-ES"/>
        </w:rPr>
      </w:pPr>
    </w:p>
    <w:p w14:paraId="179898D2"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Dispositivos anti-inundación en edificios</w:t>
      </w:r>
    </w:p>
    <w:p w14:paraId="542B6B2F" w14:textId="77777777" w:rsidR="00236375" w:rsidRPr="00AD1F88" w:rsidRDefault="00236375" w:rsidP="00C340F9">
      <w:pPr>
        <w:jc w:val="both"/>
        <w:rPr>
          <w:lang w:val="es-ES"/>
        </w:rPr>
      </w:pPr>
      <w:r w:rsidRPr="00AD1F88">
        <w:rPr>
          <w:lang w:val="es-ES"/>
        </w:rPr>
        <w:t>Obligatoriedad del marcado CE para estos productos (UNE-EN 13564), aprobada por Resolución de 14 de abril de 2003 (BOE 28/04/2003).</w:t>
      </w:r>
    </w:p>
    <w:p w14:paraId="20BBBB13" w14:textId="77777777" w:rsidR="00236375" w:rsidRPr="00AD1F88" w:rsidRDefault="00236375" w:rsidP="00C340F9">
      <w:pPr>
        <w:jc w:val="both"/>
        <w:rPr>
          <w:lang w:val="es-ES"/>
        </w:rPr>
      </w:pPr>
    </w:p>
    <w:p w14:paraId="5D0488F0"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Fregaderos de cocina</w:t>
      </w:r>
    </w:p>
    <w:p w14:paraId="12065281" w14:textId="77777777" w:rsidR="00236375" w:rsidRPr="00AD1F88" w:rsidRDefault="00236375" w:rsidP="00C340F9">
      <w:pPr>
        <w:jc w:val="both"/>
        <w:rPr>
          <w:lang w:val="es-ES"/>
        </w:rPr>
      </w:pPr>
      <w:r w:rsidRPr="00AD1F88">
        <w:rPr>
          <w:lang w:val="es-ES"/>
        </w:rPr>
        <w:t>Obligatoriedad del marcado CE para estos productos (UNE-EN 13310), aprobada por Resolución de 9 de noviembre de 2005 (BOE 01/12/2005).</w:t>
      </w:r>
    </w:p>
    <w:p w14:paraId="1797E73F" w14:textId="77777777" w:rsidR="00236375" w:rsidRPr="00AD1F88" w:rsidRDefault="00236375" w:rsidP="00C340F9">
      <w:pPr>
        <w:jc w:val="both"/>
        <w:rPr>
          <w:lang w:val="es-ES"/>
        </w:rPr>
      </w:pPr>
    </w:p>
    <w:p w14:paraId="398F2132"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Inodoros y conjuntos de inodoros con sifón incorporado</w:t>
      </w:r>
    </w:p>
    <w:p w14:paraId="42F955AD" w14:textId="77777777" w:rsidR="00236375" w:rsidRPr="00AD1F88" w:rsidRDefault="00236375" w:rsidP="00C340F9">
      <w:pPr>
        <w:jc w:val="both"/>
        <w:rPr>
          <w:lang w:val="es-ES"/>
        </w:rPr>
      </w:pPr>
      <w:r w:rsidRPr="00AD1F88">
        <w:rPr>
          <w:lang w:val="es-ES"/>
        </w:rPr>
        <w:t>Obligatoriedad del marcado CE para estos productos (UNE-EN 997), aprobada por Resolución de 1 de febrero de 2005 (BOE 19/02/2005).</w:t>
      </w:r>
    </w:p>
    <w:p w14:paraId="7258B7DE" w14:textId="77777777" w:rsidR="00236375" w:rsidRPr="00AD1F88" w:rsidRDefault="00236375" w:rsidP="00C340F9">
      <w:pPr>
        <w:jc w:val="both"/>
        <w:rPr>
          <w:lang w:val="es-ES"/>
        </w:rPr>
      </w:pPr>
    </w:p>
    <w:p w14:paraId="5092C0AD" w14:textId="77777777" w:rsidR="00236375" w:rsidRPr="00AD1F88" w:rsidRDefault="00236375" w:rsidP="00C340F9">
      <w:pPr>
        <w:jc w:val="both"/>
        <w:rPr>
          <w:lang w:val="es-ES"/>
        </w:rPr>
      </w:pPr>
      <w:r w:rsidRPr="00AD1F88">
        <w:rPr>
          <w:lang w:val="es-ES"/>
        </w:rPr>
        <w:t>INSTALACIONES ELÉCTRICAS</w:t>
      </w:r>
    </w:p>
    <w:p w14:paraId="28F67E99" w14:textId="77777777" w:rsidR="00236375" w:rsidRPr="00AD1F88" w:rsidRDefault="00236375" w:rsidP="00C340F9">
      <w:pPr>
        <w:pStyle w:val="Normalnegrita"/>
        <w:jc w:val="both"/>
        <w:rPr>
          <w:rFonts w:ascii="Century Gothic" w:hAnsi="Century Gothic"/>
          <w:lang w:val="es-ES"/>
        </w:rPr>
      </w:pPr>
    </w:p>
    <w:p w14:paraId="13636D94"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Columnas y báculos de alumbrado</w:t>
      </w:r>
    </w:p>
    <w:p w14:paraId="686F90DE" w14:textId="77777777" w:rsidR="00236375" w:rsidRPr="00AD1F88" w:rsidRDefault="00236375" w:rsidP="00C340F9">
      <w:pPr>
        <w:jc w:val="both"/>
        <w:rPr>
          <w:lang w:val="es-ES"/>
        </w:rPr>
      </w:pPr>
      <w:r w:rsidRPr="00AD1F88">
        <w:rPr>
          <w:lang w:val="es-ES"/>
        </w:rPr>
        <w:t>Obligatoriedad del marcado CE para estos productos aprobada por Resolución de 10 de octubre de 2003 (BOE 31/10/2003) y ampliada por resolución de 1 de 28 de junio de 2004 (BOE 16/07/2004)</w:t>
      </w:r>
    </w:p>
    <w:p w14:paraId="1B158724" w14:textId="77777777" w:rsidR="00236375" w:rsidRPr="00AD1F88" w:rsidRDefault="00236375" w:rsidP="00C340F9">
      <w:pPr>
        <w:jc w:val="both"/>
        <w:rPr>
          <w:lang w:val="es-ES"/>
        </w:rPr>
      </w:pPr>
      <w:r w:rsidRPr="00AD1F88">
        <w:rPr>
          <w:lang w:val="es-ES"/>
        </w:rPr>
        <w:t>Acero. UNE-EN 40- 5.</w:t>
      </w:r>
    </w:p>
    <w:p w14:paraId="23EE3889" w14:textId="77777777" w:rsidR="00236375" w:rsidRPr="00AD1F88" w:rsidRDefault="00236375" w:rsidP="00C340F9">
      <w:pPr>
        <w:jc w:val="both"/>
        <w:rPr>
          <w:lang w:val="es-ES"/>
        </w:rPr>
      </w:pPr>
      <w:r w:rsidRPr="00AD1F88">
        <w:rPr>
          <w:lang w:val="es-ES"/>
        </w:rPr>
        <w:t>Aluminio. UNE-EN 40-6</w:t>
      </w:r>
    </w:p>
    <w:p w14:paraId="04FBAC0D" w14:textId="77777777" w:rsidR="00236375" w:rsidRPr="00AD1F88" w:rsidRDefault="00236375" w:rsidP="00C340F9">
      <w:pPr>
        <w:jc w:val="both"/>
        <w:rPr>
          <w:lang w:val="es-ES"/>
        </w:rPr>
      </w:pPr>
      <w:r w:rsidRPr="00AD1F88">
        <w:rPr>
          <w:lang w:val="es-ES"/>
        </w:rPr>
        <w:t>Mezcla de polímeros compuestos reforzados con fibra. UNE-EN 40-7</w:t>
      </w:r>
    </w:p>
    <w:p w14:paraId="46041EC0" w14:textId="77777777" w:rsidR="00236375" w:rsidRPr="00AD1F88" w:rsidRDefault="00236375" w:rsidP="00C340F9">
      <w:pPr>
        <w:jc w:val="both"/>
        <w:rPr>
          <w:lang w:val="es-ES"/>
        </w:rPr>
      </w:pPr>
    </w:p>
    <w:p w14:paraId="61046914" w14:textId="77777777" w:rsidR="00236375" w:rsidRPr="00AD1F88" w:rsidRDefault="00236375" w:rsidP="00C340F9">
      <w:pPr>
        <w:pStyle w:val="EstiloTahoma8ptNegritaIzquierdaDespus0pto"/>
        <w:jc w:val="both"/>
        <w:rPr>
          <w:rFonts w:ascii="Century Gothic" w:hAnsi="Century Gothic"/>
          <w:lang w:val="es-ES"/>
        </w:rPr>
      </w:pPr>
      <w:r w:rsidRPr="00AD1F88">
        <w:rPr>
          <w:rFonts w:ascii="Century Gothic" w:hAnsi="Century Gothic"/>
          <w:lang w:val="es-ES"/>
        </w:rPr>
        <w:t>INSTALACIONES DE CALEFACCIÓN, CLIMATIZACIÓN Y VENTILACIÓN</w:t>
      </w:r>
    </w:p>
    <w:p w14:paraId="013FFF62" w14:textId="77777777" w:rsidR="00236375" w:rsidRPr="00AD1F88" w:rsidRDefault="00236375" w:rsidP="00C340F9">
      <w:pPr>
        <w:jc w:val="both"/>
        <w:rPr>
          <w:lang w:val="es-ES"/>
        </w:rPr>
      </w:pPr>
    </w:p>
    <w:p w14:paraId="0F350149"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Sistemas de control de humos y calor</w:t>
      </w:r>
    </w:p>
    <w:p w14:paraId="7F7F0736" w14:textId="77777777" w:rsidR="00236375" w:rsidRPr="00AD1F88" w:rsidRDefault="00236375" w:rsidP="00C340F9">
      <w:pPr>
        <w:jc w:val="both"/>
        <w:rPr>
          <w:lang w:val="es-ES"/>
        </w:rPr>
      </w:pPr>
      <w:r w:rsidRPr="00AD1F88">
        <w:rPr>
          <w:lang w:val="es-ES"/>
        </w:rPr>
        <w:t>Obligatoriedad del marcado CE para estos productos aprobada por Resolución de 28 de junio de 2004 (BOE 16/07/2004)</w:t>
      </w:r>
    </w:p>
    <w:p w14:paraId="4744A913" w14:textId="77777777" w:rsidR="00236375" w:rsidRPr="00AD1F88" w:rsidRDefault="00236375" w:rsidP="00C340F9">
      <w:pPr>
        <w:jc w:val="both"/>
        <w:rPr>
          <w:lang w:val="es-ES"/>
        </w:rPr>
      </w:pPr>
      <w:r w:rsidRPr="00AD1F88">
        <w:rPr>
          <w:lang w:val="es-ES"/>
        </w:rPr>
        <w:t>Aireadores naturales de extracción de humos y calor. UNE-EN12101- 2.</w:t>
      </w:r>
    </w:p>
    <w:p w14:paraId="30172947" w14:textId="77777777" w:rsidR="00236375" w:rsidRPr="00AD1F88" w:rsidRDefault="00236375" w:rsidP="00C340F9">
      <w:pPr>
        <w:jc w:val="both"/>
        <w:rPr>
          <w:lang w:val="es-ES"/>
        </w:rPr>
      </w:pPr>
      <w:r w:rsidRPr="00AD1F88">
        <w:rPr>
          <w:lang w:val="es-ES"/>
        </w:rPr>
        <w:t>Aireadores extractores de humos y calor. UNE-ENE-12101-3.</w:t>
      </w:r>
    </w:p>
    <w:p w14:paraId="03974770" w14:textId="77777777" w:rsidR="00236375" w:rsidRPr="00AD1F88" w:rsidRDefault="00236375" w:rsidP="00C340F9">
      <w:pPr>
        <w:jc w:val="both"/>
        <w:rPr>
          <w:lang w:val="es-ES"/>
        </w:rPr>
      </w:pPr>
    </w:p>
    <w:p w14:paraId="5D9C4178"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 xml:space="preserve">Paneles radiantes montados en el techo alimentados con agua a una temperatura inferior a </w:t>
      </w:r>
      <w:smartTag w:uri="urn:schemas-microsoft-com:office:smarttags" w:element="metricconverter">
        <w:smartTagPr>
          <w:attr w:name="ProductID" w:val="120ﾺC"/>
        </w:smartTagPr>
        <w:r w:rsidRPr="00AD1F88">
          <w:rPr>
            <w:rFonts w:ascii="Century Gothic" w:hAnsi="Century Gothic"/>
            <w:lang w:val="es-ES"/>
          </w:rPr>
          <w:t>120ºC</w:t>
        </w:r>
      </w:smartTag>
    </w:p>
    <w:p w14:paraId="4E8871C2" w14:textId="77777777" w:rsidR="00236375" w:rsidRPr="00AD1F88" w:rsidRDefault="00236375" w:rsidP="00C340F9">
      <w:pPr>
        <w:jc w:val="both"/>
        <w:rPr>
          <w:lang w:val="es-ES"/>
        </w:rPr>
      </w:pPr>
      <w:r w:rsidRPr="00AD1F88">
        <w:rPr>
          <w:lang w:val="es-ES"/>
        </w:rPr>
        <w:t>Obligatoriedad del marcado CE para estos productos (UNE-EN 14037-1) aprobada por Resolución de 28 de junio de 2004 (BOE 16/07/2004).</w:t>
      </w:r>
    </w:p>
    <w:p w14:paraId="6380FF28" w14:textId="77777777" w:rsidR="00236375" w:rsidRPr="00AD1F88" w:rsidRDefault="00236375" w:rsidP="00C340F9">
      <w:pPr>
        <w:jc w:val="both"/>
        <w:rPr>
          <w:lang w:val="es-ES"/>
        </w:rPr>
      </w:pPr>
    </w:p>
    <w:p w14:paraId="66C9A002"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Radiadores y convectores</w:t>
      </w:r>
    </w:p>
    <w:p w14:paraId="600C5DF1" w14:textId="77777777" w:rsidR="00236375" w:rsidRPr="00AD1F88" w:rsidRDefault="00236375" w:rsidP="00C340F9">
      <w:pPr>
        <w:jc w:val="both"/>
        <w:rPr>
          <w:lang w:val="es-ES"/>
        </w:rPr>
      </w:pPr>
      <w:r w:rsidRPr="00AD1F88">
        <w:rPr>
          <w:lang w:val="es-ES"/>
        </w:rPr>
        <w:t>Obligatoriedad del marcado CE para estos productos (UNE-EN 442-1) aprobada por Resolución de 1 de febrero de 2005 (BOE 19/02/2005)</w:t>
      </w:r>
    </w:p>
    <w:p w14:paraId="557CD1FF" w14:textId="77777777" w:rsidR="00236375" w:rsidRPr="00AD1F88" w:rsidRDefault="00236375" w:rsidP="00C340F9">
      <w:pPr>
        <w:jc w:val="both"/>
        <w:rPr>
          <w:lang w:val="es-ES"/>
        </w:rPr>
      </w:pPr>
    </w:p>
    <w:p w14:paraId="30910F9C" w14:textId="77777777" w:rsidR="00236375" w:rsidRPr="00AD1F88" w:rsidRDefault="00236375" w:rsidP="00C340F9">
      <w:pPr>
        <w:jc w:val="both"/>
        <w:rPr>
          <w:lang w:val="es-ES"/>
        </w:rPr>
      </w:pPr>
      <w:r w:rsidRPr="00AD1F88">
        <w:rPr>
          <w:lang w:val="es-ES"/>
        </w:rPr>
        <w:t>INSTALACIONES DE PROTECCIÓN CONTRA INCENDIOS</w:t>
      </w:r>
    </w:p>
    <w:p w14:paraId="4810A3B2" w14:textId="77777777" w:rsidR="00236375" w:rsidRPr="00AD1F88" w:rsidRDefault="00236375" w:rsidP="00C340F9">
      <w:pPr>
        <w:jc w:val="both"/>
        <w:rPr>
          <w:lang w:val="es-ES"/>
        </w:rPr>
      </w:pPr>
    </w:p>
    <w:p w14:paraId="4164BD34"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Instalaciones fijas de extinción de incendios. Sistemas equipados con mangueras.</w:t>
      </w:r>
    </w:p>
    <w:p w14:paraId="50BB500D" w14:textId="77777777" w:rsidR="00236375" w:rsidRPr="00AD1F88" w:rsidRDefault="00236375" w:rsidP="00C340F9">
      <w:pPr>
        <w:jc w:val="both"/>
        <w:rPr>
          <w:lang w:val="es-ES"/>
        </w:rPr>
      </w:pPr>
      <w:r w:rsidRPr="00AD1F88">
        <w:rPr>
          <w:lang w:val="es-ES"/>
        </w:rPr>
        <w:t>Obligatoriedad del marcado CE para los productos relacionados, aprobada por Resolución de 3 de octubre de 2002 (BOE 31/10/2002).</w:t>
      </w:r>
    </w:p>
    <w:p w14:paraId="3CFAEC99" w14:textId="77777777" w:rsidR="00236375" w:rsidRPr="00AD1F88" w:rsidRDefault="00236375" w:rsidP="00C340F9">
      <w:pPr>
        <w:jc w:val="both"/>
        <w:rPr>
          <w:lang w:val="es-ES"/>
        </w:rPr>
      </w:pPr>
      <w:r w:rsidRPr="00AD1F88">
        <w:rPr>
          <w:lang w:val="es-ES"/>
        </w:rPr>
        <w:t>Bocas de incendio equipadas con mangueras semirrígidas. UNE-EN 671-1</w:t>
      </w:r>
    </w:p>
    <w:p w14:paraId="01537650" w14:textId="77777777" w:rsidR="00236375" w:rsidRPr="00AD1F88" w:rsidRDefault="00236375" w:rsidP="00C340F9">
      <w:pPr>
        <w:jc w:val="both"/>
        <w:rPr>
          <w:lang w:val="es-ES"/>
        </w:rPr>
      </w:pPr>
      <w:r w:rsidRPr="00AD1F88">
        <w:rPr>
          <w:lang w:val="es-ES"/>
        </w:rPr>
        <w:t>Bocas de incendio equipadas con mangueras planas. UNE-EN 671-2</w:t>
      </w:r>
    </w:p>
    <w:p w14:paraId="79EE8E89" w14:textId="77777777" w:rsidR="00236375" w:rsidRPr="00AD1F88" w:rsidRDefault="00236375" w:rsidP="00C340F9">
      <w:pPr>
        <w:jc w:val="both"/>
        <w:rPr>
          <w:lang w:val="es-ES"/>
        </w:rPr>
      </w:pPr>
    </w:p>
    <w:p w14:paraId="4FDF15CE"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Sistemas fijos de extinción de incendios. Componentes para sistemas de extinción mediante agentes gaseosos</w:t>
      </w:r>
    </w:p>
    <w:p w14:paraId="3C5464C4" w14:textId="77777777" w:rsidR="00236375" w:rsidRPr="00AD1F88" w:rsidRDefault="00236375" w:rsidP="00C340F9">
      <w:pPr>
        <w:jc w:val="both"/>
        <w:rPr>
          <w:lang w:val="es-ES"/>
        </w:rPr>
      </w:pPr>
      <w:r w:rsidRPr="00AD1F88">
        <w:rPr>
          <w:lang w:val="es-ES"/>
        </w:rPr>
        <w:t>Obligatoriedad del marcado CE para los productos relacionados, aprobada por Resolución de 3 de octubre de 2002 (BOE 31/10/2002), ampliada por Resolución de 28 de Junio de 2004 (BOE16/07/2004) y modificada por Resolución de 9 de Noviembre de 2005(BOE 01/12/2005).</w:t>
      </w:r>
    </w:p>
    <w:p w14:paraId="0CAA8062" w14:textId="77777777" w:rsidR="00236375" w:rsidRPr="00AD1F88" w:rsidRDefault="00236375" w:rsidP="00C340F9">
      <w:pPr>
        <w:jc w:val="both"/>
        <w:rPr>
          <w:lang w:val="es-ES"/>
        </w:rPr>
      </w:pPr>
      <w:r w:rsidRPr="00AD1F88">
        <w:rPr>
          <w:lang w:val="es-ES"/>
        </w:rPr>
        <w:t>Válvulas direccionales de alta y baja presión y sus actuadores para sistemas de CO2. UNE-EN 12094-5.</w:t>
      </w:r>
    </w:p>
    <w:p w14:paraId="040BE687" w14:textId="77777777" w:rsidR="00236375" w:rsidRPr="00AD1F88" w:rsidRDefault="00236375" w:rsidP="00C340F9">
      <w:pPr>
        <w:jc w:val="both"/>
        <w:rPr>
          <w:lang w:val="es-ES"/>
        </w:rPr>
      </w:pPr>
      <w:r w:rsidRPr="00AD1F88">
        <w:rPr>
          <w:lang w:val="es-ES"/>
        </w:rPr>
        <w:t>Dispositivos no eléctricos de aborto para sistemas de CO2. UNE-EN 12094-6</w:t>
      </w:r>
    </w:p>
    <w:p w14:paraId="579781FD" w14:textId="77777777" w:rsidR="00236375" w:rsidRPr="00AD1F88" w:rsidRDefault="00236375" w:rsidP="00C340F9">
      <w:pPr>
        <w:jc w:val="both"/>
        <w:rPr>
          <w:lang w:val="es-ES"/>
        </w:rPr>
      </w:pPr>
      <w:r w:rsidRPr="00AD1F88">
        <w:rPr>
          <w:lang w:val="es-ES"/>
        </w:rPr>
        <w:t>Difusores para sistemas de CO2. UNE-EN 12094-7</w:t>
      </w:r>
    </w:p>
    <w:p w14:paraId="6A62A28C" w14:textId="77777777" w:rsidR="00236375" w:rsidRPr="00AD1F88" w:rsidRDefault="00236375" w:rsidP="00C340F9">
      <w:pPr>
        <w:jc w:val="both"/>
        <w:rPr>
          <w:lang w:val="es-ES"/>
        </w:rPr>
      </w:pPr>
      <w:r w:rsidRPr="00AD1F88">
        <w:rPr>
          <w:lang w:val="es-ES"/>
        </w:rPr>
        <w:lastRenderedPageBreak/>
        <w:t>Válvulas de retención y válvulas antiretorno. UNE-EN 12094-13</w:t>
      </w:r>
    </w:p>
    <w:p w14:paraId="6502B451" w14:textId="77777777" w:rsidR="00236375" w:rsidRPr="00AD1F88" w:rsidRDefault="00236375" w:rsidP="00C340F9">
      <w:pPr>
        <w:jc w:val="both"/>
        <w:rPr>
          <w:lang w:val="es-ES"/>
        </w:rPr>
      </w:pPr>
      <w:r w:rsidRPr="00AD1F88">
        <w:rPr>
          <w:lang w:val="es-ES"/>
        </w:rPr>
        <w:t>Requisitos y métodos de ensayo para los dispositivos manuales de disparo y paro. UNE-EN-12094-3.</w:t>
      </w:r>
    </w:p>
    <w:p w14:paraId="33CC7100" w14:textId="77777777" w:rsidR="00236375" w:rsidRPr="00AD1F88" w:rsidRDefault="00236375" w:rsidP="00C340F9">
      <w:pPr>
        <w:jc w:val="both"/>
        <w:rPr>
          <w:lang w:val="es-ES"/>
        </w:rPr>
      </w:pPr>
      <w:r w:rsidRPr="00AD1F88">
        <w:rPr>
          <w:lang w:val="es-ES"/>
        </w:rPr>
        <w:t>Requisitos y métodos de ensayo para detectores especiales de incendios. UNEEN-12094-9.</w:t>
      </w:r>
    </w:p>
    <w:p w14:paraId="4517E437" w14:textId="77777777" w:rsidR="00236375" w:rsidRPr="00AD1F88" w:rsidRDefault="00236375" w:rsidP="00C340F9">
      <w:pPr>
        <w:jc w:val="both"/>
        <w:rPr>
          <w:lang w:val="es-ES"/>
        </w:rPr>
      </w:pPr>
      <w:r w:rsidRPr="00AD1F88">
        <w:rPr>
          <w:lang w:val="es-ES"/>
        </w:rPr>
        <w:t>Requisitos y métodos de ensayo para dispositivos de pesaje. UNE-EN-12094- 11.</w:t>
      </w:r>
    </w:p>
    <w:p w14:paraId="409AFC4E" w14:textId="77777777" w:rsidR="00236375" w:rsidRPr="00AD1F88" w:rsidRDefault="00236375" w:rsidP="00C340F9">
      <w:pPr>
        <w:jc w:val="both"/>
        <w:rPr>
          <w:lang w:val="es-ES"/>
        </w:rPr>
      </w:pPr>
      <w:r w:rsidRPr="00AD1F88">
        <w:rPr>
          <w:lang w:val="es-ES"/>
        </w:rPr>
        <w:t>Requisitos y métodos de ensayo para dispositivos neumáticos de alarma. UNEEN- 12094-12</w:t>
      </w:r>
    </w:p>
    <w:p w14:paraId="14CE0C83" w14:textId="77777777" w:rsidR="00236375" w:rsidRPr="00AD1F88" w:rsidRDefault="00236375" w:rsidP="00C340F9">
      <w:pPr>
        <w:jc w:val="both"/>
        <w:rPr>
          <w:lang w:val="es-ES"/>
        </w:rPr>
      </w:pPr>
    </w:p>
    <w:p w14:paraId="3FC2BEB4"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Sistemas de extinción de incendios. Sistemas de extinción por polvo</w:t>
      </w:r>
    </w:p>
    <w:p w14:paraId="2D1AD350" w14:textId="77777777" w:rsidR="00236375" w:rsidRPr="00AD1F88" w:rsidRDefault="00236375" w:rsidP="00C340F9">
      <w:pPr>
        <w:jc w:val="both"/>
        <w:rPr>
          <w:lang w:val="es-ES"/>
        </w:rPr>
      </w:pPr>
      <w:r w:rsidRPr="00AD1F88">
        <w:rPr>
          <w:lang w:val="es-ES"/>
        </w:rPr>
        <w:t>Obligatoriedad del marcado CE para estos productos (UNE-EN 12416-1 y 2) aprobada por Resolución de 3 de octubre de 2002 (BOE 31/10/2002) y modificada por Resolución de 9 de Noviembre de 2005 (BOE 01/12/2005).</w:t>
      </w:r>
    </w:p>
    <w:p w14:paraId="79296852" w14:textId="77777777" w:rsidR="00236375" w:rsidRPr="00AD1F88" w:rsidRDefault="00236375" w:rsidP="00C340F9">
      <w:pPr>
        <w:jc w:val="both"/>
        <w:rPr>
          <w:lang w:val="es-ES"/>
        </w:rPr>
      </w:pPr>
    </w:p>
    <w:p w14:paraId="4493FDD6"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Sistemas fijos de lucha contra incendios. Sistemas de rociadores y agua pulverizada.</w:t>
      </w:r>
    </w:p>
    <w:p w14:paraId="7C7DD1E1" w14:textId="77777777" w:rsidR="00236375" w:rsidRPr="00AD1F88" w:rsidRDefault="00236375" w:rsidP="00C340F9">
      <w:pPr>
        <w:jc w:val="both"/>
        <w:rPr>
          <w:lang w:val="es-ES"/>
        </w:rPr>
      </w:pPr>
      <w:r w:rsidRPr="00AD1F88">
        <w:rPr>
          <w:lang w:val="es-ES"/>
        </w:rPr>
        <w:t>Obligatoriedad del marcado CE para estos productos aprobada por Resolución de 3 de octubre de 2002 (BOE 31/10/2002), ampliadas y modificadas por Resoluciones del 14 de abril de 2003(BOE 28/04/2003), 28 de junio de junio de 2004(BOE 16/07/2004) y 19 de febrero de 2005(BOE 19/02/2005).</w:t>
      </w:r>
    </w:p>
    <w:p w14:paraId="01E9AE76" w14:textId="77777777" w:rsidR="00236375" w:rsidRPr="00AD1F88" w:rsidRDefault="00236375" w:rsidP="00C340F9">
      <w:pPr>
        <w:jc w:val="both"/>
        <w:rPr>
          <w:lang w:val="es-ES"/>
        </w:rPr>
      </w:pPr>
      <w:r w:rsidRPr="00AD1F88">
        <w:rPr>
          <w:lang w:val="es-ES"/>
        </w:rPr>
        <w:t>Rociadores automáticos. UNE-EN 12259-1</w:t>
      </w:r>
    </w:p>
    <w:p w14:paraId="7CD692F2" w14:textId="77777777" w:rsidR="00236375" w:rsidRPr="00AD1F88" w:rsidRDefault="00236375" w:rsidP="00C340F9">
      <w:pPr>
        <w:jc w:val="both"/>
        <w:rPr>
          <w:lang w:val="es-ES"/>
        </w:rPr>
      </w:pPr>
      <w:r w:rsidRPr="00AD1F88">
        <w:rPr>
          <w:lang w:val="es-ES"/>
        </w:rPr>
        <w:t>Conjuntos de válvula de alarma de tubería mojada y cámaras de retardo. UNEEN 12259-2</w:t>
      </w:r>
    </w:p>
    <w:p w14:paraId="4ED042F4" w14:textId="77777777" w:rsidR="00236375" w:rsidRPr="00AD1F88" w:rsidRDefault="00236375" w:rsidP="00C340F9">
      <w:pPr>
        <w:jc w:val="both"/>
        <w:rPr>
          <w:lang w:val="es-ES"/>
        </w:rPr>
      </w:pPr>
      <w:r w:rsidRPr="00AD1F88">
        <w:rPr>
          <w:lang w:val="es-ES"/>
        </w:rPr>
        <w:t>Conjuntos de válvula de alarma de tubería seca. UNE-EN 12259-3</w:t>
      </w:r>
    </w:p>
    <w:p w14:paraId="26A570EB" w14:textId="77777777" w:rsidR="00236375" w:rsidRPr="00AD1F88" w:rsidRDefault="00236375" w:rsidP="00C340F9">
      <w:pPr>
        <w:jc w:val="both"/>
        <w:rPr>
          <w:lang w:val="es-ES"/>
        </w:rPr>
      </w:pPr>
      <w:r w:rsidRPr="00AD1F88">
        <w:rPr>
          <w:lang w:val="es-ES"/>
        </w:rPr>
        <w:t>Alarmas hidroneumáticas. UNE-EN-12259-4</w:t>
      </w:r>
    </w:p>
    <w:p w14:paraId="33E9BEE3" w14:textId="77777777" w:rsidR="00236375" w:rsidRPr="00AD1F88" w:rsidRDefault="00236375" w:rsidP="00C340F9">
      <w:pPr>
        <w:jc w:val="both"/>
        <w:rPr>
          <w:lang w:val="es-ES"/>
        </w:rPr>
      </w:pPr>
      <w:r w:rsidRPr="00AD1F88">
        <w:rPr>
          <w:lang w:val="es-ES"/>
        </w:rPr>
        <w:t>Componentes para sistemas de rociadores y agua pulverizada. Detectores de flujo de agua. UNE-EN-12259-5</w:t>
      </w:r>
    </w:p>
    <w:p w14:paraId="294CEA4D" w14:textId="77777777" w:rsidR="00236375" w:rsidRPr="00AD1F88" w:rsidRDefault="00236375" w:rsidP="00C340F9">
      <w:pPr>
        <w:jc w:val="both"/>
        <w:rPr>
          <w:lang w:val="es-ES"/>
        </w:rPr>
      </w:pPr>
    </w:p>
    <w:p w14:paraId="06C54BAA"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Sistemas de detección y alarma de incendios.</w:t>
      </w:r>
    </w:p>
    <w:p w14:paraId="59F47B5E" w14:textId="77777777" w:rsidR="00236375" w:rsidRPr="00AD1F88" w:rsidRDefault="00236375" w:rsidP="00C340F9">
      <w:pPr>
        <w:jc w:val="both"/>
        <w:rPr>
          <w:lang w:val="es-ES"/>
        </w:rPr>
      </w:pPr>
      <w:r w:rsidRPr="00AD1F88">
        <w:rPr>
          <w:lang w:val="es-ES"/>
        </w:rPr>
        <w:t>Obligatoriedad del marcado CE para estos productos aprobada por Resolución de 14 de abril de 2003 (BOE 28/04/2003), ampliada por Resolución del 10 de octubre de 2003 (BOE 31/10/2003).</w:t>
      </w:r>
    </w:p>
    <w:p w14:paraId="132DB159" w14:textId="77777777" w:rsidR="00236375" w:rsidRPr="00AD1F88" w:rsidRDefault="00236375" w:rsidP="00C340F9">
      <w:pPr>
        <w:jc w:val="both"/>
        <w:rPr>
          <w:lang w:val="es-ES"/>
        </w:rPr>
      </w:pPr>
      <w:r w:rsidRPr="00AD1F88">
        <w:rPr>
          <w:lang w:val="es-ES"/>
        </w:rPr>
        <w:t>Dispositivos de alarma de incendios-dispositivos acústicos. UNE-EN 54-3.</w:t>
      </w:r>
    </w:p>
    <w:p w14:paraId="5AF961E5" w14:textId="77777777" w:rsidR="00236375" w:rsidRPr="00AD1F88" w:rsidRDefault="00236375" w:rsidP="00C340F9">
      <w:pPr>
        <w:jc w:val="both"/>
        <w:rPr>
          <w:lang w:val="es-ES"/>
        </w:rPr>
      </w:pPr>
      <w:r w:rsidRPr="00AD1F88">
        <w:rPr>
          <w:lang w:val="es-ES"/>
        </w:rPr>
        <w:t>Equipos de suministro de alimentación. UNE-EN 54-4.</w:t>
      </w:r>
    </w:p>
    <w:p w14:paraId="2C2D81BB" w14:textId="77777777" w:rsidR="00236375" w:rsidRPr="00AD1F88" w:rsidRDefault="00236375" w:rsidP="00C340F9">
      <w:pPr>
        <w:jc w:val="both"/>
        <w:rPr>
          <w:lang w:val="es-ES"/>
        </w:rPr>
      </w:pPr>
      <w:r w:rsidRPr="00AD1F88">
        <w:rPr>
          <w:lang w:val="es-ES"/>
        </w:rPr>
        <w:t>Detectores de calor. Detectores puntuales. UNE-EN 54-5.</w:t>
      </w:r>
    </w:p>
    <w:p w14:paraId="68D6C038" w14:textId="77777777" w:rsidR="00236375" w:rsidRPr="00AD1F88" w:rsidRDefault="00236375" w:rsidP="00C340F9">
      <w:pPr>
        <w:jc w:val="both"/>
        <w:rPr>
          <w:lang w:val="es-ES"/>
        </w:rPr>
      </w:pPr>
      <w:r w:rsidRPr="00AD1F88">
        <w:rPr>
          <w:lang w:val="es-ES"/>
        </w:rPr>
        <w:t>Detectores de humo. Detectores puntuales que funcionan según el principio de luz difusa, luz trasmitida o por ionización. UNE-EN-54-7.</w:t>
      </w:r>
    </w:p>
    <w:p w14:paraId="119903A8" w14:textId="77777777" w:rsidR="00236375" w:rsidRPr="00AD1F88" w:rsidRDefault="00236375" w:rsidP="00C340F9">
      <w:pPr>
        <w:jc w:val="both"/>
        <w:rPr>
          <w:lang w:val="es-ES"/>
        </w:rPr>
      </w:pPr>
      <w:r w:rsidRPr="00AD1F88">
        <w:rPr>
          <w:lang w:val="es-ES"/>
        </w:rPr>
        <w:t>Detectores de humo. Detectores lineales que utilizan un haz óptico de luz. UNE-EN-54-12.</w:t>
      </w:r>
    </w:p>
    <w:p w14:paraId="362DF94E" w14:textId="77777777" w:rsidR="00236375" w:rsidRPr="00AD1F88" w:rsidRDefault="00236375" w:rsidP="00C340F9">
      <w:pPr>
        <w:jc w:val="both"/>
        <w:rPr>
          <w:lang w:val="es-ES"/>
        </w:rPr>
      </w:pPr>
    </w:p>
    <w:p w14:paraId="1CC204CC" w14:textId="77777777" w:rsidR="00236375" w:rsidRPr="00AD1F88" w:rsidRDefault="00236375" w:rsidP="00C340F9">
      <w:pPr>
        <w:pStyle w:val="EstiloTahoma8ptNegritaIzquierdaDespus0pto"/>
        <w:jc w:val="both"/>
        <w:rPr>
          <w:rFonts w:ascii="Century Gothic" w:hAnsi="Century Gothic"/>
          <w:lang w:val="es-ES"/>
        </w:rPr>
      </w:pPr>
      <w:r w:rsidRPr="00AD1F88">
        <w:rPr>
          <w:rFonts w:ascii="Century Gothic" w:hAnsi="Century Gothic"/>
          <w:lang w:val="es-ES"/>
        </w:rPr>
        <w:t>COMPORTAMIENTO ANTE EL FUEGO DE ELEMENTOS CONSTRUCTIVOS Y MATERIALES DE CONSTRUCCIÓN</w:t>
      </w:r>
    </w:p>
    <w:p w14:paraId="5A3EC952" w14:textId="77777777" w:rsidR="00236375" w:rsidRPr="00AD1F88" w:rsidRDefault="00236375" w:rsidP="00C340F9">
      <w:pPr>
        <w:pStyle w:val="Normalnegrita"/>
        <w:jc w:val="both"/>
        <w:rPr>
          <w:rFonts w:ascii="Century Gothic" w:hAnsi="Century Gothic"/>
          <w:lang w:val="es-ES"/>
        </w:rPr>
      </w:pPr>
    </w:p>
    <w:p w14:paraId="35BE2602"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SI Seguridad en Caso de Incendio</w:t>
      </w:r>
    </w:p>
    <w:p w14:paraId="5AC4DEAF" w14:textId="77777777" w:rsidR="00236375" w:rsidRPr="00AD1F88" w:rsidRDefault="00236375" w:rsidP="00C340F9">
      <w:pPr>
        <w:jc w:val="both"/>
        <w:rPr>
          <w:lang w:val="es-ES"/>
        </w:rPr>
      </w:pPr>
      <w:r w:rsidRPr="00AD1F88">
        <w:rPr>
          <w:lang w:val="es-ES"/>
        </w:rPr>
        <w:t>Aprobado por Real Decreto 314/2006, de 17 de marzo. (BOE 28/3/2006)</w:t>
      </w:r>
    </w:p>
    <w:p w14:paraId="4D9FD61C" w14:textId="77777777" w:rsidR="00236375" w:rsidRPr="00AD1F88" w:rsidRDefault="00236375" w:rsidP="00C340F9">
      <w:pPr>
        <w:jc w:val="both"/>
        <w:rPr>
          <w:lang w:val="es-ES"/>
        </w:rPr>
      </w:pPr>
      <w:r w:rsidRPr="00AD1F88">
        <w:rPr>
          <w:lang w:val="es-ES"/>
        </w:rPr>
        <w:t>Justificación del comportamiento ante el fuego de elementos constructivos y los materiales (ver REAL DECRETO 312/2005, de 18 de marzo, por el que se aprueba la clasificación de los productos de construcción y de los elementos constructivos en función de sus propiedades de reacción y de resistencia frente al fuego).</w:t>
      </w:r>
    </w:p>
    <w:p w14:paraId="07E5D7A7" w14:textId="77777777" w:rsidR="00236375" w:rsidRPr="00AD1F88" w:rsidRDefault="00236375" w:rsidP="00C340F9">
      <w:pPr>
        <w:pStyle w:val="Normalnegrita"/>
        <w:jc w:val="both"/>
        <w:rPr>
          <w:rFonts w:ascii="Century Gothic" w:hAnsi="Century Gothic"/>
          <w:lang w:val="es-ES"/>
        </w:rPr>
      </w:pPr>
    </w:p>
    <w:p w14:paraId="178ECF3A"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REAL DECRETO 312/2005, de 18 de marzo, por el que se aprueba la clasificación de los productos de construcción y de los elementos constructivos en función de sus propiedades de reacción y de resistencia frente al fuego.</w:t>
      </w:r>
    </w:p>
    <w:p w14:paraId="5CB0A854" w14:textId="77777777" w:rsidR="00236375" w:rsidRPr="00AD1F88" w:rsidRDefault="00236375" w:rsidP="00C340F9">
      <w:pPr>
        <w:jc w:val="both"/>
        <w:rPr>
          <w:lang w:val="es-ES"/>
        </w:rPr>
      </w:pPr>
    </w:p>
    <w:p w14:paraId="00368A91" w14:textId="77777777" w:rsidR="00236375" w:rsidRPr="00AD1F88" w:rsidRDefault="00236375" w:rsidP="00C340F9">
      <w:pPr>
        <w:pStyle w:val="EstiloTahoma8ptNegritaIzquierdaDespus0pto"/>
        <w:jc w:val="both"/>
        <w:rPr>
          <w:rFonts w:ascii="Century Gothic" w:hAnsi="Century Gothic"/>
          <w:lang w:val="es-ES"/>
        </w:rPr>
      </w:pPr>
      <w:r w:rsidRPr="00AD1F88">
        <w:rPr>
          <w:rFonts w:ascii="Century Gothic" w:hAnsi="Century Gothic"/>
          <w:lang w:val="es-ES"/>
        </w:rPr>
        <w:t>INSTALACIONES</w:t>
      </w:r>
    </w:p>
    <w:p w14:paraId="476E8D4E" w14:textId="77777777" w:rsidR="00236375" w:rsidRPr="00AD1F88" w:rsidRDefault="00236375" w:rsidP="00C340F9">
      <w:pPr>
        <w:pStyle w:val="Normalnegrita"/>
        <w:jc w:val="both"/>
        <w:rPr>
          <w:rFonts w:ascii="Century Gothic" w:hAnsi="Century Gothic"/>
          <w:lang w:val="es-ES"/>
        </w:rPr>
      </w:pPr>
    </w:p>
    <w:p w14:paraId="772FBEC1" w14:textId="77777777" w:rsidR="00236375" w:rsidRPr="00AD1F88" w:rsidRDefault="00236375" w:rsidP="00C340F9">
      <w:pPr>
        <w:jc w:val="both"/>
        <w:rPr>
          <w:lang w:val="es-ES"/>
        </w:rPr>
      </w:pPr>
      <w:r w:rsidRPr="00AD1F88">
        <w:rPr>
          <w:lang w:val="es-ES"/>
        </w:rPr>
        <w:t>INSTALACIONES DE PROTECCIÓN CONTRA INCENDIOS</w:t>
      </w:r>
    </w:p>
    <w:p w14:paraId="7DB5DD08" w14:textId="77777777" w:rsidR="00236375" w:rsidRPr="00AD1F88" w:rsidRDefault="00236375" w:rsidP="00C340F9">
      <w:pPr>
        <w:pStyle w:val="Normalnegrita"/>
        <w:jc w:val="both"/>
        <w:rPr>
          <w:rFonts w:ascii="Century Gothic" w:hAnsi="Century Gothic"/>
          <w:lang w:val="es-ES"/>
        </w:rPr>
      </w:pPr>
    </w:p>
    <w:p w14:paraId="44ED83E7"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Reglamento de instalaciones de protección contra incendios (RIPCI-93)</w:t>
      </w:r>
    </w:p>
    <w:p w14:paraId="66EA0277" w14:textId="77777777" w:rsidR="00236375" w:rsidRPr="00AD1F88" w:rsidRDefault="00236375" w:rsidP="00C340F9">
      <w:pPr>
        <w:jc w:val="both"/>
        <w:rPr>
          <w:lang w:val="es-ES"/>
        </w:rPr>
      </w:pPr>
      <w:r w:rsidRPr="00AD1F88">
        <w:rPr>
          <w:lang w:val="es-ES"/>
        </w:rPr>
        <w:t xml:space="preserve">Aprobado por Real Decreto 1942/1993, de 5 de noviembre. (BOE 14/12/1993) </w:t>
      </w:r>
    </w:p>
    <w:p w14:paraId="3A6D8F5C" w14:textId="77777777" w:rsidR="00236375" w:rsidRPr="00AD1F88" w:rsidRDefault="00236375" w:rsidP="00C340F9">
      <w:pPr>
        <w:jc w:val="both"/>
        <w:rPr>
          <w:lang w:val="es-ES"/>
        </w:rPr>
      </w:pPr>
    </w:p>
    <w:p w14:paraId="18218721" w14:textId="77777777" w:rsidR="00236375" w:rsidRPr="00AD1F88" w:rsidRDefault="00236375" w:rsidP="00C340F9">
      <w:pPr>
        <w:pStyle w:val="Normalnegrita"/>
        <w:jc w:val="both"/>
        <w:rPr>
          <w:rFonts w:ascii="Century Gothic" w:hAnsi="Century Gothic"/>
          <w:iCs/>
          <w:lang w:val="es-ES"/>
        </w:rPr>
      </w:pPr>
      <w:r w:rsidRPr="00AD1F88">
        <w:rPr>
          <w:rFonts w:ascii="Century Gothic" w:hAnsi="Century Gothic"/>
          <w:lang w:val="es-ES"/>
        </w:rPr>
        <w:t>Fase de recepción de equipos y materiales</w:t>
      </w:r>
    </w:p>
    <w:p w14:paraId="5949B422" w14:textId="77777777" w:rsidR="00236375" w:rsidRPr="00AD1F88" w:rsidRDefault="00236375" w:rsidP="00C340F9">
      <w:pPr>
        <w:jc w:val="both"/>
        <w:rPr>
          <w:lang w:val="es-ES"/>
        </w:rPr>
      </w:pPr>
      <w:r w:rsidRPr="00AD1F88">
        <w:rPr>
          <w:lang w:val="es-ES"/>
        </w:rPr>
        <w:t>Artículo 2</w:t>
      </w:r>
    </w:p>
    <w:p w14:paraId="7B907090" w14:textId="77777777" w:rsidR="00236375" w:rsidRPr="00AD1F88" w:rsidRDefault="00236375" w:rsidP="00C340F9">
      <w:pPr>
        <w:jc w:val="both"/>
        <w:rPr>
          <w:lang w:val="es-ES"/>
        </w:rPr>
      </w:pPr>
      <w:r w:rsidRPr="00AD1F88">
        <w:rPr>
          <w:lang w:val="es-ES"/>
        </w:rPr>
        <w:t>Artículo 3</w:t>
      </w:r>
    </w:p>
    <w:p w14:paraId="6F3B39F3" w14:textId="77777777" w:rsidR="00236375" w:rsidRPr="00AD1F88" w:rsidRDefault="00236375" w:rsidP="00C340F9">
      <w:pPr>
        <w:jc w:val="both"/>
        <w:rPr>
          <w:lang w:val="es-ES"/>
        </w:rPr>
      </w:pPr>
      <w:r w:rsidRPr="00AD1F88">
        <w:rPr>
          <w:lang w:val="es-ES"/>
        </w:rPr>
        <w:t>Artículo 9</w:t>
      </w:r>
    </w:p>
    <w:p w14:paraId="4E2B0002" w14:textId="77777777" w:rsidR="00236375" w:rsidRPr="00AD1F88" w:rsidRDefault="00236375" w:rsidP="00C340F9">
      <w:pPr>
        <w:jc w:val="both"/>
        <w:rPr>
          <w:lang w:val="es-ES"/>
        </w:rPr>
      </w:pPr>
    </w:p>
    <w:p w14:paraId="62AC39BF" w14:textId="77777777" w:rsidR="00236375" w:rsidRPr="00AD1F88" w:rsidRDefault="00236375" w:rsidP="00C340F9">
      <w:pPr>
        <w:jc w:val="both"/>
        <w:rPr>
          <w:lang w:val="es-ES"/>
        </w:rPr>
      </w:pPr>
      <w:r w:rsidRPr="00AD1F88">
        <w:rPr>
          <w:lang w:val="es-ES"/>
        </w:rPr>
        <w:lastRenderedPageBreak/>
        <w:t>INSTALACIONES TÉRMICAS</w:t>
      </w:r>
    </w:p>
    <w:p w14:paraId="0430393F" w14:textId="77777777" w:rsidR="00236375" w:rsidRPr="00AD1F88" w:rsidRDefault="00236375" w:rsidP="00C340F9">
      <w:pPr>
        <w:pStyle w:val="Normalnegrita"/>
        <w:jc w:val="both"/>
        <w:rPr>
          <w:rFonts w:ascii="Century Gothic" w:hAnsi="Century Gothic"/>
          <w:lang w:val="es-ES"/>
        </w:rPr>
      </w:pPr>
    </w:p>
    <w:p w14:paraId="4910C5B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Reglamento de instalaciones térmicas en los edificios (RITE)</w:t>
      </w:r>
    </w:p>
    <w:p w14:paraId="237E7858" w14:textId="77777777" w:rsidR="00236375" w:rsidRPr="00AD1F88" w:rsidRDefault="00236375" w:rsidP="00C340F9">
      <w:pPr>
        <w:jc w:val="both"/>
        <w:rPr>
          <w:lang w:val="es-ES"/>
        </w:rPr>
      </w:pPr>
      <w:r w:rsidRPr="00AD1F88">
        <w:rPr>
          <w:lang w:val="es-ES"/>
        </w:rPr>
        <w:t>Aprobado por Real Decreto 1751/1998, de 31 de julio (BOE 05/08/1998), y modificado por Real Decreto 1218/2002, de 22 de noviembre. (BOE 03/12/2004)</w:t>
      </w:r>
    </w:p>
    <w:p w14:paraId="45DB808A" w14:textId="77777777" w:rsidR="00236375" w:rsidRPr="00AD1F88" w:rsidRDefault="00236375" w:rsidP="00C340F9">
      <w:pPr>
        <w:jc w:val="both"/>
        <w:rPr>
          <w:lang w:val="es-ES"/>
        </w:rPr>
      </w:pPr>
    </w:p>
    <w:p w14:paraId="10DF0D4C"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recepción de equipos y materiales</w:t>
      </w:r>
    </w:p>
    <w:p w14:paraId="580DC3F2" w14:textId="77777777" w:rsidR="00236375" w:rsidRPr="00AD1F88" w:rsidRDefault="00236375" w:rsidP="00C340F9">
      <w:pPr>
        <w:jc w:val="both"/>
        <w:rPr>
          <w:lang w:val="es-ES"/>
        </w:rPr>
      </w:pPr>
      <w:r w:rsidRPr="00AD1F88">
        <w:rPr>
          <w:lang w:val="es-ES"/>
        </w:rPr>
        <w:t>ITE 04 - EQUIPOS Y MATERIALES</w:t>
      </w:r>
    </w:p>
    <w:p w14:paraId="2323029E" w14:textId="77777777" w:rsidR="00236375" w:rsidRPr="00AD1F88" w:rsidRDefault="00236375" w:rsidP="00C340F9">
      <w:pPr>
        <w:jc w:val="both"/>
        <w:rPr>
          <w:lang w:val="es-ES"/>
        </w:rPr>
      </w:pPr>
      <w:r w:rsidRPr="00AD1F88">
        <w:rPr>
          <w:lang w:val="es-ES"/>
        </w:rPr>
        <w:t>ITE 04.1 GENERALIDADES</w:t>
      </w:r>
    </w:p>
    <w:p w14:paraId="112829DD" w14:textId="77777777" w:rsidR="00236375" w:rsidRPr="00AD1F88" w:rsidRDefault="00236375" w:rsidP="00C340F9">
      <w:pPr>
        <w:jc w:val="both"/>
        <w:rPr>
          <w:lang w:val="es-ES"/>
        </w:rPr>
      </w:pPr>
      <w:r w:rsidRPr="00AD1F88">
        <w:rPr>
          <w:lang w:val="es-ES"/>
        </w:rPr>
        <w:t>ITE 04.2 TUBERÍAS Y ACCESORIOS</w:t>
      </w:r>
    </w:p>
    <w:p w14:paraId="4CDABB2E" w14:textId="77777777" w:rsidR="00236375" w:rsidRPr="00AD1F88" w:rsidRDefault="00236375" w:rsidP="00C340F9">
      <w:pPr>
        <w:jc w:val="both"/>
        <w:rPr>
          <w:lang w:val="es-ES"/>
        </w:rPr>
      </w:pPr>
      <w:r w:rsidRPr="00AD1F88">
        <w:rPr>
          <w:lang w:val="es-ES"/>
        </w:rPr>
        <w:t>ITE 04.3 VÁLVULAS</w:t>
      </w:r>
    </w:p>
    <w:p w14:paraId="7E4BC0E1" w14:textId="77777777" w:rsidR="00236375" w:rsidRPr="00AD1F88" w:rsidRDefault="00236375" w:rsidP="00C340F9">
      <w:pPr>
        <w:jc w:val="both"/>
        <w:rPr>
          <w:lang w:val="es-ES"/>
        </w:rPr>
      </w:pPr>
      <w:r w:rsidRPr="00AD1F88">
        <w:rPr>
          <w:lang w:val="es-ES"/>
        </w:rPr>
        <w:t>ITE 04.4 CONDUCTOS Y ACCESORIOS</w:t>
      </w:r>
    </w:p>
    <w:p w14:paraId="3B336A87" w14:textId="77777777" w:rsidR="00236375" w:rsidRPr="00AD1F88" w:rsidRDefault="00236375" w:rsidP="00C340F9">
      <w:pPr>
        <w:jc w:val="both"/>
        <w:rPr>
          <w:lang w:val="es-ES"/>
        </w:rPr>
      </w:pPr>
      <w:r w:rsidRPr="00AD1F88">
        <w:rPr>
          <w:lang w:val="es-ES"/>
        </w:rPr>
        <w:t>ITE 04.5 CHIMENEAS Y CONDUCTOS DE HUMOS</w:t>
      </w:r>
    </w:p>
    <w:p w14:paraId="3E8AA15F" w14:textId="77777777" w:rsidR="00236375" w:rsidRPr="00AD1F88" w:rsidRDefault="00236375" w:rsidP="00C340F9">
      <w:pPr>
        <w:jc w:val="both"/>
        <w:rPr>
          <w:lang w:val="es-ES"/>
        </w:rPr>
      </w:pPr>
      <w:r w:rsidRPr="00AD1F88">
        <w:rPr>
          <w:lang w:val="es-ES"/>
        </w:rPr>
        <w:t>ITE 04.6 MATERIALES AISLANTES TÉRMICOS</w:t>
      </w:r>
    </w:p>
    <w:p w14:paraId="675D9BAA" w14:textId="77777777" w:rsidR="00236375" w:rsidRPr="00AD1F88" w:rsidRDefault="00236375" w:rsidP="00C340F9">
      <w:pPr>
        <w:jc w:val="both"/>
        <w:rPr>
          <w:lang w:val="es-ES"/>
        </w:rPr>
      </w:pPr>
      <w:r w:rsidRPr="00AD1F88">
        <w:rPr>
          <w:lang w:val="es-ES"/>
        </w:rPr>
        <w:t>ITE 04.7 UNIDADES DE TRATAMIENTO Y UNIDADES TERMINALES</w:t>
      </w:r>
    </w:p>
    <w:p w14:paraId="0D29C704" w14:textId="77777777" w:rsidR="00236375" w:rsidRPr="00AD1F88" w:rsidRDefault="00236375" w:rsidP="00C340F9">
      <w:pPr>
        <w:jc w:val="both"/>
        <w:rPr>
          <w:lang w:val="es-ES"/>
        </w:rPr>
      </w:pPr>
      <w:r w:rsidRPr="00AD1F88">
        <w:rPr>
          <w:lang w:val="es-ES"/>
        </w:rPr>
        <w:t>ITE 04.8 FILTROS PARA AIRE</w:t>
      </w:r>
    </w:p>
    <w:p w14:paraId="16C49A68" w14:textId="77777777" w:rsidR="00236375" w:rsidRPr="00AD1F88" w:rsidRDefault="00236375" w:rsidP="00C340F9">
      <w:pPr>
        <w:jc w:val="both"/>
        <w:rPr>
          <w:lang w:val="es-ES"/>
        </w:rPr>
      </w:pPr>
      <w:r w:rsidRPr="00AD1F88">
        <w:rPr>
          <w:lang w:val="es-ES"/>
        </w:rPr>
        <w:t>ITE 04.9 CALDERAS</w:t>
      </w:r>
    </w:p>
    <w:p w14:paraId="0F6432DE" w14:textId="77777777" w:rsidR="00236375" w:rsidRPr="00AD1F88" w:rsidRDefault="00236375" w:rsidP="00C340F9">
      <w:pPr>
        <w:jc w:val="both"/>
        <w:rPr>
          <w:lang w:val="es-ES"/>
        </w:rPr>
      </w:pPr>
      <w:r w:rsidRPr="00AD1F88">
        <w:rPr>
          <w:lang w:val="es-ES"/>
        </w:rPr>
        <w:t>ITE 04.10 QUEMADORES</w:t>
      </w:r>
    </w:p>
    <w:p w14:paraId="12003323" w14:textId="77777777" w:rsidR="00236375" w:rsidRPr="00AD1F88" w:rsidRDefault="00236375" w:rsidP="00C340F9">
      <w:pPr>
        <w:jc w:val="both"/>
        <w:rPr>
          <w:lang w:val="es-ES"/>
        </w:rPr>
      </w:pPr>
      <w:r w:rsidRPr="00AD1F88">
        <w:rPr>
          <w:lang w:val="es-ES"/>
        </w:rPr>
        <w:t>ITE 04.11 EQUIPOS DE PRODUCCIÓN DE FRÍO</w:t>
      </w:r>
    </w:p>
    <w:p w14:paraId="2CB679F1" w14:textId="77777777" w:rsidR="00236375" w:rsidRPr="00AD1F88" w:rsidRDefault="00236375" w:rsidP="00C340F9">
      <w:pPr>
        <w:jc w:val="both"/>
        <w:rPr>
          <w:lang w:val="es-ES"/>
        </w:rPr>
      </w:pPr>
      <w:r w:rsidRPr="00AD1F88">
        <w:rPr>
          <w:lang w:val="es-ES"/>
        </w:rPr>
        <w:t>ITE 04.12 APARATOS DE REGULACIÓN Y CONTROL</w:t>
      </w:r>
    </w:p>
    <w:p w14:paraId="6F70DD2D" w14:textId="77777777" w:rsidR="00236375" w:rsidRPr="00AD1F88" w:rsidRDefault="00236375" w:rsidP="00C340F9">
      <w:pPr>
        <w:jc w:val="both"/>
        <w:rPr>
          <w:lang w:val="es-ES"/>
        </w:rPr>
      </w:pPr>
      <w:r w:rsidRPr="00AD1F88">
        <w:rPr>
          <w:lang w:val="es-ES"/>
        </w:rPr>
        <w:t>ITE 04.13 EMISORES DE CALOR</w:t>
      </w:r>
    </w:p>
    <w:p w14:paraId="57E20441" w14:textId="77777777" w:rsidR="00236375" w:rsidRPr="00AD1F88" w:rsidRDefault="00236375" w:rsidP="00C340F9">
      <w:pPr>
        <w:jc w:val="both"/>
        <w:rPr>
          <w:lang w:val="es-ES"/>
        </w:rPr>
      </w:pPr>
    </w:p>
    <w:p w14:paraId="14CA03AA" w14:textId="77777777" w:rsidR="00236375" w:rsidRPr="00AD1F88" w:rsidRDefault="00236375" w:rsidP="00C340F9">
      <w:pPr>
        <w:jc w:val="both"/>
        <w:rPr>
          <w:lang w:val="es-ES"/>
        </w:rPr>
      </w:pPr>
      <w:r w:rsidRPr="00AD1F88">
        <w:rPr>
          <w:lang w:val="es-ES"/>
        </w:rPr>
        <w:t>INSTALACIONES DE ELECTRICIDAD</w:t>
      </w:r>
    </w:p>
    <w:p w14:paraId="24FB4044" w14:textId="77777777" w:rsidR="00236375" w:rsidRPr="00AD1F88" w:rsidRDefault="00236375" w:rsidP="00C340F9">
      <w:pPr>
        <w:jc w:val="both"/>
        <w:rPr>
          <w:lang w:val="es-ES"/>
        </w:rPr>
      </w:pPr>
    </w:p>
    <w:p w14:paraId="55DD2A52"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Reglamento Electrotécnico de Baja Tensión (REBT)</w:t>
      </w:r>
    </w:p>
    <w:p w14:paraId="20AD7FC8" w14:textId="77777777" w:rsidR="00236375" w:rsidRPr="00AD1F88" w:rsidRDefault="00236375" w:rsidP="00C340F9">
      <w:pPr>
        <w:jc w:val="both"/>
        <w:rPr>
          <w:lang w:val="es-ES"/>
        </w:rPr>
      </w:pPr>
      <w:r w:rsidRPr="00AD1F88">
        <w:rPr>
          <w:lang w:val="es-ES"/>
        </w:rPr>
        <w:t>Aprobado por Real Decreto 842/2002, de 2 de agosto. (BOE 18/09/2002)</w:t>
      </w:r>
    </w:p>
    <w:p w14:paraId="3B0BD607" w14:textId="77777777" w:rsidR="00236375" w:rsidRPr="00AD1F88" w:rsidRDefault="00236375" w:rsidP="00C340F9">
      <w:pPr>
        <w:jc w:val="both"/>
        <w:rPr>
          <w:lang w:val="es-ES"/>
        </w:rPr>
      </w:pPr>
      <w:r w:rsidRPr="00AD1F88">
        <w:rPr>
          <w:lang w:val="es-ES"/>
        </w:rPr>
        <w:t>Artículo 6. Equipos y materiales</w:t>
      </w:r>
    </w:p>
    <w:p w14:paraId="501E9120" w14:textId="77777777" w:rsidR="00236375" w:rsidRPr="00AD1F88" w:rsidRDefault="00236375" w:rsidP="00C340F9">
      <w:pPr>
        <w:jc w:val="both"/>
        <w:rPr>
          <w:lang w:val="es-ES"/>
        </w:rPr>
      </w:pPr>
      <w:r w:rsidRPr="00AD1F88">
        <w:rPr>
          <w:lang w:val="es-ES"/>
        </w:rPr>
        <w:t>ITC-BT-06. Materiales. Redes aéreas para distribución en baja tensión</w:t>
      </w:r>
    </w:p>
    <w:p w14:paraId="3FB25683" w14:textId="77777777" w:rsidR="00236375" w:rsidRPr="00AD1F88" w:rsidRDefault="00236375" w:rsidP="00C340F9">
      <w:pPr>
        <w:jc w:val="both"/>
        <w:rPr>
          <w:lang w:val="es-ES"/>
        </w:rPr>
      </w:pPr>
      <w:r w:rsidRPr="00AD1F88">
        <w:rPr>
          <w:lang w:val="es-ES"/>
        </w:rPr>
        <w:t>ITC-BT-07. Cables. Redes subterráneas para distribución en baja tensión</w:t>
      </w:r>
    </w:p>
    <w:p w14:paraId="3AD22404" w14:textId="77777777" w:rsidR="00236375" w:rsidRPr="00AD1F88" w:rsidRDefault="00236375" w:rsidP="00C340F9">
      <w:pPr>
        <w:jc w:val="both"/>
        <w:rPr>
          <w:lang w:val="es-ES"/>
        </w:rPr>
      </w:pPr>
    </w:p>
    <w:p w14:paraId="2ABC8259" w14:textId="77777777" w:rsidR="00236375" w:rsidRPr="00AD1F88" w:rsidRDefault="00236375" w:rsidP="00C340F9">
      <w:pPr>
        <w:jc w:val="both"/>
        <w:rPr>
          <w:lang w:val="es-ES"/>
        </w:rPr>
      </w:pPr>
      <w:r w:rsidRPr="00AD1F88">
        <w:rPr>
          <w:lang w:val="es-ES"/>
        </w:rPr>
        <w:t>INSTALACIONES DE INFRAESTRUCTURAS DE TELECOMUNICACIÓN</w:t>
      </w:r>
    </w:p>
    <w:p w14:paraId="1CE16275" w14:textId="77777777" w:rsidR="00236375" w:rsidRPr="00AD1F88" w:rsidRDefault="00236375" w:rsidP="00C340F9">
      <w:pPr>
        <w:pStyle w:val="Normalnegrita"/>
        <w:jc w:val="both"/>
        <w:rPr>
          <w:rFonts w:ascii="Century Gothic" w:hAnsi="Century Gothic"/>
          <w:lang w:val="es-ES"/>
        </w:rPr>
      </w:pPr>
    </w:p>
    <w:p w14:paraId="0D8AD8F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Reglamento regulador de las infraestructuras comunes de telecomunicaciones para el acceso a los servicios de telecomunicación en el interior de los edificios y de la actividad de instalación de equipos y sistemas de telecomunicaciones (RICT).</w:t>
      </w:r>
    </w:p>
    <w:p w14:paraId="22B2CAAF" w14:textId="77777777" w:rsidR="00236375" w:rsidRPr="00AD1F88" w:rsidRDefault="00236375" w:rsidP="00C340F9">
      <w:pPr>
        <w:jc w:val="both"/>
        <w:rPr>
          <w:lang w:val="es-ES"/>
        </w:rPr>
      </w:pPr>
      <w:r w:rsidRPr="00AD1F88">
        <w:rPr>
          <w:lang w:val="es-ES"/>
        </w:rPr>
        <w:t>Aprobado por Real Decreto 401/2003, de 4 de abril. (BOE 14/05/2003)</w:t>
      </w:r>
    </w:p>
    <w:p w14:paraId="40166993" w14:textId="77777777" w:rsidR="00236375" w:rsidRPr="00AD1F88" w:rsidRDefault="00236375" w:rsidP="00C340F9">
      <w:pPr>
        <w:jc w:val="both"/>
        <w:rPr>
          <w:lang w:val="es-ES"/>
        </w:rPr>
      </w:pPr>
    </w:p>
    <w:p w14:paraId="36DD099D"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recepción de equipos y materiales</w:t>
      </w:r>
    </w:p>
    <w:p w14:paraId="58C6A460" w14:textId="77777777" w:rsidR="00236375" w:rsidRPr="00AD1F88" w:rsidRDefault="00236375" w:rsidP="00C340F9">
      <w:pPr>
        <w:jc w:val="both"/>
        <w:rPr>
          <w:lang w:val="es-ES"/>
        </w:rPr>
      </w:pPr>
      <w:r w:rsidRPr="00AD1F88">
        <w:rPr>
          <w:lang w:val="es-ES"/>
        </w:rPr>
        <w:t>Artículo 10. Equipos y materiales utilizados para configurar las instalaciones</w:t>
      </w:r>
    </w:p>
    <w:p w14:paraId="579CD6A2" w14:textId="77777777" w:rsidR="00236375" w:rsidRPr="00AD1F88" w:rsidRDefault="00236375" w:rsidP="00C340F9">
      <w:pPr>
        <w:jc w:val="both"/>
        <w:rPr>
          <w:lang w:val="es-ES"/>
        </w:rPr>
      </w:pPr>
    </w:p>
    <w:p w14:paraId="36E2E3F0" w14:textId="77777777" w:rsidR="00236375" w:rsidRPr="00AD1F88" w:rsidRDefault="00236375" w:rsidP="00C340F9">
      <w:pPr>
        <w:jc w:val="both"/>
        <w:rPr>
          <w:lang w:val="es-ES"/>
        </w:rPr>
      </w:pPr>
      <w:r w:rsidRPr="00AD1F88">
        <w:rPr>
          <w:lang w:val="es-ES"/>
        </w:rPr>
        <w:t>INSTALACIÓN DE APARATOS ELEVADORES</w:t>
      </w:r>
    </w:p>
    <w:p w14:paraId="394F34EC" w14:textId="77777777" w:rsidR="00236375" w:rsidRPr="00AD1F88" w:rsidRDefault="00236375" w:rsidP="00C340F9">
      <w:pPr>
        <w:pStyle w:val="Normalnegrita"/>
        <w:jc w:val="both"/>
        <w:rPr>
          <w:rFonts w:ascii="Century Gothic" w:hAnsi="Century Gothic"/>
          <w:lang w:val="es-ES"/>
        </w:rPr>
      </w:pPr>
    </w:p>
    <w:p w14:paraId="2EAE0732"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Disposiciones de aplicación de la Directiva del Parlamento Europeo y del Consejo 95/16/CE, sobre ascensores</w:t>
      </w:r>
    </w:p>
    <w:p w14:paraId="6556CB40" w14:textId="77777777" w:rsidR="00236375" w:rsidRPr="00AD1F88" w:rsidRDefault="00236375" w:rsidP="00C340F9">
      <w:pPr>
        <w:jc w:val="both"/>
        <w:rPr>
          <w:lang w:val="es-ES"/>
        </w:rPr>
      </w:pPr>
      <w:r w:rsidRPr="00AD1F88">
        <w:rPr>
          <w:lang w:val="es-ES"/>
        </w:rPr>
        <w:t>Aprobadas por Real Decreto 1314/1997 de 1 de agosto. (BOE 30/09/1997)</w:t>
      </w:r>
    </w:p>
    <w:p w14:paraId="4DC03808" w14:textId="77777777" w:rsidR="00236375" w:rsidRPr="00AD1F88" w:rsidRDefault="00236375" w:rsidP="00C340F9">
      <w:pPr>
        <w:jc w:val="both"/>
        <w:rPr>
          <w:lang w:val="es-ES"/>
        </w:rPr>
      </w:pPr>
    </w:p>
    <w:p w14:paraId="62326651"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recepción de equipos y materiales</w:t>
      </w:r>
    </w:p>
    <w:p w14:paraId="428C2258" w14:textId="77777777" w:rsidR="00236375" w:rsidRPr="00AD1F88" w:rsidRDefault="00236375" w:rsidP="00C340F9">
      <w:pPr>
        <w:jc w:val="both"/>
        <w:rPr>
          <w:lang w:val="es-ES"/>
        </w:rPr>
      </w:pPr>
      <w:r w:rsidRPr="00AD1F88">
        <w:rPr>
          <w:lang w:val="es-ES"/>
        </w:rPr>
        <w:t>Artículo 6. marcado «CE» y declaración «CE» de conformidad</w:t>
      </w:r>
    </w:p>
    <w:p w14:paraId="150E598C" w14:textId="77777777" w:rsidR="00236375" w:rsidRPr="00AD1F88" w:rsidRDefault="00236375" w:rsidP="00C340F9">
      <w:pPr>
        <w:jc w:val="both"/>
        <w:rPr>
          <w:lang w:val="es-ES"/>
        </w:rPr>
        <w:sectPr w:rsidR="00236375" w:rsidRPr="00AD1F88" w:rsidSect="000466C5">
          <w:type w:val="continuous"/>
          <w:pgSz w:w="11906" w:h="16838" w:code="9"/>
          <w:pgMar w:top="1701" w:right="851" w:bottom="1134" w:left="1418" w:header="709" w:footer="254" w:gutter="0"/>
          <w:cols w:num="2" w:space="454"/>
          <w:docGrid w:linePitch="360"/>
        </w:sectPr>
      </w:pPr>
    </w:p>
    <w:p w14:paraId="628DFF96" w14:textId="77777777" w:rsidR="00236375" w:rsidRPr="00AD1F88" w:rsidRDefault="00236375" w:rsidP="00C340F9">
      <w:pPr>
        <w:jc w:val="both"/>
        <w:rPr>
          <w:lang w:val="es-ES"/>
        </w:rPr>
      </w:pPr>
    </w:p>
    <w:p w14:paraId="7C931260" w14:textId="77777777" w:rsidR="00236375" w:rsidRPr="00AD1F88" w:rsidRDefault="00236375" w:rsidP="00C340F9">
      <w:pPr>
        <w:jc w:val="both"/>
        <w:rPr>
          <w:lang w:val="es-ES"/>
        </w:rPr>
      </w:pPr>
      <w:r w:rsidRPr="00AD1F88">
        <w:rPr>
          <w:lang w:val="es-ES"/>
        </w:rPr>
        <w:t>CONTROL DE LA EJECUCIÓN</w:t>
      </w:r>
    </w:p>
    <w:p w14:paraId="3134FADE" w14:textId="77777777" w:rsidR="00236375" w:rsidRPr="00AD1F88" w:rsidRDefault="00236375" w:rsidP="00C340F9">
      <w:pPr>
        <w:jc w:val="both"/>
        <w:rPr>
          <w:lang w:val="es-ES"/>
        </w:rPr>
      </w:pPr>
      <w:r w:rsidRPr="00AD1F88">
        <w:rPr>
          <w:lang w:val="es-ES"/>
        </w:rPr>
        <w:t>1.</w:t>
      </w:r>
      <w:r w:rsidRPr="00AD1F88">
        <w:rPr>
          <w:lang w:val="es-ES"/>
        </w:rPr>
        <w:tab/>
        <w:t xml:space="preserve">Durante la construcción, el director de la ejecución de la obra controlará la ejecución de cada unidad de obra verificando su replanteo, los materiales que se utilicen, la correcta ejecución y disposición de los elementos constructivos y de las instalaciones, así como las verificaciones y demás controles a realizar para comprobar su conformidad con lo indicado en el proyecto, la legislación aplicable, las normas de buena práctica constructiva y las instrucciones de la dirección facultativa. En la recepción de la obra ejecutada pueden tenerse en cuenta las </w:t>
      </w:r>
      <w:r w:rsidRPr="00AD1F88">
        <w:rPr>
          <w:lang w:val="es-ES"/>
        </w:rPr>
        <w:t>certificaciones de conformidad que ostenten los agentes que intervienen, así como las verificaciones que, en su caso, realicen las entidades de control de calidad de la edificación.</w:t>
      </w:r>
    </w:p>
    <w:p w14:paraId="5888D237" w14:textId="77777777" w:rsidR="00236375" w:rsidRPr="00AD1F88" w:rsidRDefault="00236375" w:rsidP="00C340F9">
      <w:pPr>
        <w:jc w:val="both"/>
        <w:rPr>
          <w:lang w:val="es-ES"/>
        </w:rPr>
      </w:pPr>
      <w:r w:rsidRPr="00AD1F88">
        <w:rPr>
          <w:lang w:val="es-ES"/>
        </w:rPr>
        <w:t>2.</w:t>
      </w:r>
      <w:r w:rsidRPr="00AD1F88">
        <w:rPr>
          <w:lang w:val="es-ES"/>
        </w:rPr>
        <w:tab/>
        <w:t>Se comprobará que se han adoptado las medidas necesarias para asegurar la compatibilidad entre los diferentes productos, elementos y sistemas constructivos.</w:t>
      </w:r>
    </w:p>
    <w:p w14:paraId="13F57155" w14:textId="77777777" w:rsidR="00236375" w:rsidRPr="00AD1F88" w:rsidRDefault="00236375" w:rsidP="00C340F9">
      <w:pPr>
        <w:jc w:val="both"/>
        <w:rPr>
          <w:lang w:val="es-ES"/>
        </w:rPr>
      </w:pPr>
      <w:r w:rsidRPr="00AD1F88">
        <w:rPr>
          <w:lang w:val="es-ES"/>
        </w:rPr>
        <w:t>3.</w:t>
      </w:r>
      <w:r w:rsidRPr="00AD1F88">
        <w:rPr>
          <w:lang w:val="es-ES"/>
        </w:rPr>
        <w:tab/>
        <w:t>En el control de ejecución de la obra se adoptarán los métodos y procedimientos que se contemplen en las evaluaciones técnicas de idoneidad para el uso previsto de productos, equipos y sistemas innovadores, previstas en el artículo 5.2.5.</w:t>
      </w:r>
    </w:p>
    <w:p w14:paraId="4A098C31" w14:textId="77777777" w:rsidR="00236375" w:rsidRPr="00AD1F88" w:rsidRDefault="00236375" w:rsidP="00C340F9">
      <w:pPr>
        <w:jc w:val="both"/>
        <w:rPr>
          <w:lang w:val="es-ES"/>
        </w:rPr>
      </w:pPr>
      <w:r w:rsidRPr="00AD1F88">
        <w:rPr>
          <w:lang w:val="es-ES"/>
        </w:rPr>
        <w:lastRenderedPageBreak/>
        <w:t>4.</w:t>
      </w:r>
      <w:r w:rsidRPr="00AD1F88">
        <w:rPr>
          <w:lang w:val="es-ES"/>
        </w:rPr>
        <w:tab/>
        <w:t>Las obras de edificación dispondrán de una documentación de seguimiento que se compondrá, al menos, de:</w:t>
      </w:r>
    </w:p>
    <w:p w14:paraId="6B54041F" w14:textId="77777777" w:rsidR="00236375" w:rsidRPr="00AD1F88" w:rsidRDefault="00236375" w:rsidP="00C340F9">
      <w:pPr>
        <w:jc w:val="both"/>
        <w:rPr>
          <w:lang w:val="es-ES"/>
        </w:rPr>
      </w:pPr>
      <w:r w:rsidRPr="00AD1F88">
        <w:rPr>
          <w:lang w:val="es-ES"/>
        </w:rPr>
        <w:t>a)</w:t>
      </w:r>
      <w:r w:rsidRPr="00AD1F88">
        <w:rPr>
          <w:lang w:val="es-ES"/>
        </w:rPr>
        <w:tab/>
        <w:t>El Libro de Órdenes y Asistencias de acuerdo con lo previsto en el Decreto 461/1971, de 11 de marzo.</w:t>
      </w:r>
    </w:p>
    <w:p w14:paraId="112F0EAD" w14:textId="77777777" w:rsidR="00236375" w:rsidRPr="00AD1F88" w:rsidRDefault="00236375" w:rsidP="00C340F9">
      <w:pPr>
        <w:jc w:val="both"/>
        <w:rPr>
          <w:lang w:val="es-ES"/>
        </w:rPr>
      </w:pPr>
      <w:r w:rsidRPr="00AD1F88">
        <w:rPr>
          <w:lang w:val="es-ES"/>
        </w:rPr>
        <w:t>En el que el director de obra y el director de la ejecución de la obra consignarán las instrucciones propias de sus respectivas funciones y obligaciones</w:t>
      </w:r>
    </w:p>
    <w:p w14:paraId="5552CE99" w14:textId="77777777" w:rsidR="00236375" w:rsidRPr="00AD1F88" w:rsidRDefault="00236375" w:rsidP="00C340F9">
      <w:pPr>
        <w:jc w:val="both"/>
        <w:rPr>
          <w:lang w:val="es-ES"/>
        </w:rPr>
      </w:pPr>
      <w:r w:rsidRPr="00AD1F88">
        <w:rPr>
          <w:lang w:val="es-ES"/>
        </w:rPr>
        <w:t>b)</w:t>
      </w:r>
      <w:r w:rsidRPr="00AD1F88">
        <w:rPr>
          <w:lang w:val="es-ES"/>
        </w:rPr>
        <w:tab/>
        <w:t>El Libro de Incidencias en materia de seguridad y salud, según el Real Decreto 1627/1997, de 24 de octubre.</w:t>
      </w:r>
    </w:p>
    <w:p w14:paraId="64CCB5EC" w14:textId="77777777" w:rsidR="00236375" w:rsidRPr="00AD1F88" w:rsidRDefault="00236375" w:rsidP="00C340F9">
      <w:pPr>
        <w:jc w:val="both"/>
        <w:rPr>
          <w:lang w:val="es-ES"/>
        </w:rPr>
      </w:pPr>
      <w:r w:rsidRPr="00AD1F88">
        <w:rPr>
          <w:lang w:val="es-ES"/>
        </w:rPr>
        <w:t>Se desarrollará conforme a la legislación específica de seguridad y salud. Tendrán acceso al mismo los agentes que dicha legislación determina</w:t>
      </w:r>
    </w:p>
    <w:p w14:paraId="1C6BFF9F" w14:textId="77777777" w:rsidR="00236375" w:rsidRPr="00AD1F88" w:rsidRDefault="00236375" w:rsidP="00C340F9">
      <w:pPr>
        <w:jc w:val="both"/>
        <w:rPr>
          <w:lang w:val="es-ES"/>
        </w:rPr>
      </w:pPr>
      <w:r w:rsidRPr="00AD1F88">
        <w:rPr>
          <w:lang w:val="es-ES"/>
        </w:rPr>
        <w:t>c)</w:t>
      </w:r>
      <w:r w:rsidRPr="00AD1F88">
        <w:rPr>
          <w:lang w:val="es-ES"/>
        </w:rPr>
        <w:tab/>
        <w:t>El proyecto, sus anejos y modificaciones debidamente autorizados por el director de obra.</w:t>
      </w:r>
    </w:p>
    <w:p w14:paraId="763A24EA" w14:textId="77777777" w:rsidR="00236375" w:rsidRPr="00AD1F88" w:rsidRDefault="00236375" w:rsidP="00C340F9">
      <w:pPr>
        <w:jc w:val="both"/>
        <w:rPr>
          <w:lang w:val="es-ES"/>
        </w:rPr>
      </w:pPr>
      <w:r w:rsidRPr="00AD1F88">
        <w:rPr>
          <w:lang w:val="es-ES"/>
        </w:rPr>
        <w:t>d)</w:t>
      </w:r>
      <w:r w:rsidRPr="00AD1F88">
        <w:rPr>
          <w:lang w:val="es-ES"/>
        </w:rPr>
        <w:tab/>
        <w:t>La licencia de obras, la apertura del centro de trabajo y, en su caso, otras autorizaciones administrativas; y</w:t>
      </w:r>
    </w:p>
    <w:p w14:paraId="2FA72104" w14:textId="77777777" w:rsidR="00236375" w:rsidRPr="00AD1F88" w:rsidRDefault="00236375" w:rsidP="00C340F9">
      <w:pPr>
        <w:jc w:val="both"/>
        <w:rPr>
          <w:lang w:val="es-ES"/>
        </w:rPr>
      </w:pPr>
      <w:r w:rsidRPr="00AD1F88">
        <w:rPr>
          <w:lang w:val="es-ES"/>
        </w:rPr>
        <w:t>e)</w:t>
      </w:r>
      <w:r w:rsidRPr="00AD1F88">
        <w:rPr>
          <w:lang w:val="es-ES"/>
        </w:rPr>
        <w:tab/>
        <w:t>El certificado final de la obra de acuerdo con el Decreto 462/1971, de 11 de marzo, del Ministerio de la Vivienda.</w:t>
      </w:r>
    </w:p>
    <w:p w14:paraId="39AA619B" w14:textId="77777777" w:rsidR="00236375" w:rsidRPr="00AD1F88" w:rsidRDefault="00236375" w:rsidP="00C340F9">
      <w:pPr>
        <w:jc w:val="both"/>
        <w:rPr>
          <w:lang w:val="es-ES"/>
        </w:rPr>
      </w:pPr>
      <w:r w:rsidRPr="00AD1F88">
        <w:rPr>
          <w:lang w:val="es-ES"/>
        </w:rPr>
        <w:t>5.</w:t>
      </w:r>
      <w:r w:rsidRPr="00AD1F88">
        <w:rPr>
          <w:lang w:val="es-ES"/>
        </w:rPr>
        <w:tab/>
        <w:t>Una vez finalizada la obra, la documentación del seguimiento será depositada por el director de la obra en el Colegio Profesional correspondiente o, en su caso, en la Administración Pública competente, que aseguren su conservación y se comprometan a emitir certificaciones de su contenido a quienes acrediten un interés legítimo.</w:t>
      </w:r>
    </w:p>
    <w:p w14:paraId="586F5844" w14:textId="77777777" w:rsidR="00236375" w:rsidRPr="00AD1F88" w:rsidRDefault="00236375" w:rsidP="00C340F9">
      <w:pPr>
        <w:jc w:val="both"/>
        <w:rPr>
          <w:lang w:val="es-ES"/>
        </w:rPr>
      </w:pPr>
    </w:p>
    <w:p w14:paraId="429A0431" w14:textId="77777777" w:rsidR="00236375" w:rsidRPr="00AD1F88" w:rsidRDefault="00236375" w:rsidP="00C340F9">
      <w:pPr>
        <w:jc w:val="both"/>
        <w:rPr>
          <w:lang w:val="es-ES"/>
        </w:rPr>
      </w:pPr>
      <w:r w:rsidRPr="00AD1F88">
        <w:rPr>
          <w:lang w:val="es-ES"/>
        </w:rPr>
        <w:t>CONTROLES A REALIZAR EN EJECUCION DE MATERIALES Y ELEMENTOS CONSTRUCTIVOS</w:t>
      </w:r>
    </w:p>
    <w:p w14:paraId="299F9D53" w14:textId="77777777" w:rsidR="00236375" w:rsidRPr="00AD1F88" w:rsidRDefault="00236375" w:rsidP="00C340F9">
      <w:pPr>
        <w:jc w:val="both"/>
        <w:rPr>
          <w:lang w:val="es-ES"/>
        </w:rPr>
      </w:pPr>
    </w:p>
    <w:p w14:paraId="6B63449A" w14:textId="77777777" w:rsidR="00236375" w:rsidRPr="00AD1F88" w:rsidRDefault="00236375" w:rsidP="00C340F9">
      <w:pPr>
        <w:jc w:val="both"/>
        <w:rPr>
          <w:lang w:val="es-ES"/>
        </w:rPr>
      </w:pPr>
      <w:r w:rsidRPr="00AD1F88">
        <w:rPr>
          <w:lang w:val="es-ES"/>
        </w:rPr>
        <w:t>HORMIGÓN ARMADO Y PRETENSADO</w:t>
      </w:r>
    </w:p>
    <w:p w14:paraId="5A4BC4C6" w14:textId="77777777" w:rsidR="00236375" w:rsidRPr="00AD1F88" w:rsidRDefault="00236375" w:rsidP="00C340F9">
      <w:pPr>
        <w:pStyle w:val="Normalnegrita"/>
        <w:jc w:val="both"/>
        <w:rPr>
          <w:rFonts w:ascii="Century Gothic" w:hAnsi="Century Gothic"/>
          <w:lang w:val="es-ES"/>
        </w:rPr>
      </w:pPr>
    </w:p>
    <w:p w14:paraId="27C8D173" w14:textId="4C3A07E2" w:rsidR="00236375" w:rsidRPr="00AD1F88" w:rsidRDefault="003D4B64" w:rsidP="00C340F9">
      <w:pPr>
        <w:pStyle w:val="Normalnegrita"/>
        <w:jc w:val="both"/>
        <w:rPr>
          <w:rFonts w:ascii="Century Gothic" w:hAnsi="Century Gothic"/>
          <w:lang w:val="es-ES"/>
        </w:rPr>
      </w:pPr>
      <w:r w:rsidRPr="00AD1F88">
        <w:rPr>
          <w:rFonts w:ascii="Century Gothic" w:hAnsi="Century Gothic"/>
          <w:lang w:val="es-ES"/>
        </w:rPr>
        <w:t>Código Estructural</w:t>
      </w:r>
    </w:p>
    <w:p w14:paraId="5E17E35F" w14:textId="75F4E7AB" w:rsidR="00236375" w:rsidRPr="00AD1F88" w:rsidRDefault="00236375" w:rsidP="00C340F9">
      <w:pPr>
        <w:jc w:val="both"/>
        <w:rPr>
          <w:lang w:val="es-ES"/>
        </w:rPr>
      </w:pPr>
      <w:r w:rsidRPr="00AD1F88">
        <w:rPr>
          <w:lang w:val="es-ES"/>
        </w:rPr>
        <w:t xml:space="preserve">Aprobada por Real Decreto </w:t>
      </w:r>
      <w:r w:rsidR="003573EF" w:rsidRPr="00AD1F88">
        <w:rPr>
          <w:lang w:val="es-ES"/>
        </w:rPr>
        <w:t xml:space="preserve">470/2021 </w:t>
      </w:r>
      <w:r w:rsidRPr="00AD1F88">
        <w:rPr>
          <w:lang w:val="es-ES"/>
        </w:rPr>
        <w:t xml:space="preserve">de </w:t>
      </w:r>
      <w:r w:rsidR="003573EF" w:rsidRPr="00AD1F88">
        <w:rPr>
          <w:lang w:val="es-ES"/>
        </w:rPr>
        <w:t>29</w:t>
      </w:r>
      <w:r w:rsidRPr="00AD1F88">
        <w:rPr>
          <w:lang w:val="es-ES"/>
        </w:rPr>
        <w:t xml:space="preserve"> de </w:t>
      </w:r>
      <w:r w:rsidR="003573EF" w:rsidRPr="00AD1F88">
        <w:rPr>
          <w:lang w:val="es-ES"/>
        </w:rPr>
        <w:t>junio</w:t>
      </w:r>
      <w:r w:rsidRPr="00AD1F88">
        <w:rPr>
          <w:lang w:val="es-ES"/>
        </w:rPr>
        <w:t xml:space="preserve"> (</w:t>
      </w:r>
      <w:r w:rsidR="003573EF" w:rsidRPr="00AD1F88">
        <w:rPr>
          <w:lang w:val="es-ES"/>
        </w:rPr>
        <w:t>BOE-A-2021-13681)</w:t>
      </w:r>
    </w:p>
    <w:p w14:paraId="557A8F00" w14:textId="77777777" w:rsidR="00236375" w:rsidRPr="00AD1F88" w:rsidRDefault="00236375" w:rsidP="00C340F9">
      <w:pPr>
        <w:jc w:val="both"/>
        <w:rPr>
          <w:lang w:val="es-ES"/>
        </w:rPr>
      </w:pPr>
    </w:p>
    <w:p w14:paraId="59CCC485"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elementos constructivos</w:t>
      </w:r>
    </w:p>
    <w:p w14:paraId="1F9C1423" w14:textId="77777777" w:rsidR="00236375" w:rsidRPr="00AD1F88" w:rsidRDefault="00236375" w:rsidP="00C340F9">
      <w:pPr>
        <w:jc w:val="both"/>
        <w:rPr>
          <w:lang w:val="es-ES"/>
        </w:rPr>
      </w:pPr>
      <w:r w:rsidRPr="00AD1F88">
        <w:rPr>
          <w:lang w:val="es-ES"/>
        </w:rPr>
        <w:t>Artículo 95. Control de la ejecución</w:t>
      </w:r>
    </w:p>
    <w:p w14:paraId="41BD32D2" w14:textId="77777777" w:rsidR="00236375" w:rsidRPr="00AD1F88" w:rsidRDefault="00236375" w:rsidP="00C340F9">
      <w:pPr>
        <w:jc w:val="both"/>
        <w:rPr>
          <w:lang w:val="es-ES"/>
        </w:rPr>
      </w:pPr>
      <w:r w:rsidRPr="00AD1F88">
        <w:rPr>
          <w:lang w:val="es-ES"/>
        </w:rPr>
        <w:t>Artículo 97. Control del tesado de las armaduras activas</w:t>
      </w:r>
    </w:p>
    <w:p w14:paraId="12536D4C" w14:textId="77777777" w:rsidR="00236375" w:rsidRPr="00AD1F88" w:rsidRDefault="00236375" w:rsidP="00C340F9">
      <w:pPr>
        <w:jc w:val="both"/>
        <w:rPr>
          <w:lang w:val="es-ES"/>
        </w:rPr>
      </w:pPr>
      <w:r w:rsidRPr="00AD1F88">
        <w:rPr>
          <w:lang w:val="es-ES"/>
        </w:rPr>
        <w:t>Artículo 98. Control de ejecución de la inyección</w:t>
      </w:r>
    </w:p>
    <w:p w14:paraId="2594A945" w14:textId="77777777" w:rsidR="00236375" w:rsidRPr="00AD1F88" w:rsidRDefault="00236375" w:rsidP="00C340F9">
      <w:pPr>
        <w:jc w:val="both"/>
        <w:rPr>
          <w:lang w:val="es-ES"/>
        </w:rPr>
      </w:pPr>
      <w:r w:rsidRPr="00AD1F88">
        <w:rPr>
          <w:lang w:val="es-ES"/>
        </w:rPr>
        <w:t>Artículo 99. Ensayos de información complementaria de la estructura</w:t>
      </w:r>
    </w:p>
    <w:p w14:paraId="532E796F" w14:textId="77777777" w:rsidR="00236375" w:rsidRPr="00AD1F88" w:rsidRDefault="00236375" w:rsidP="00C340F9">
      <w:pPr>
        <w:jc w:val="both"/>
        <w:rPr>
          <w:lang w:val="es-ES"/>
        </w:rPr>
      </w:pPr>
    </w:p>
    <w:p w14:paraId="38F56819" w14:textId="77777777" w:rsidR="00236375" w:rsidRPr="00AD1F88" w:rsidRDefault="00236375" w:rsidP="00C340F9">
      <w:pPr>
        <w:jc w:val="both"/>
        <w:rPr>
          <w:lang w:val="es-ES"/>
        </w:rPr>
      </w:pPr>
      <w:r w:rsidRPr="00AD1F88">
        <w:rPr>
          <w:lang w:val="es-ES"/>
        </w:rPr>
        <w:t>FORJADOS UNIDIRECCIONALES DE HORMIGÓN ARMADO O PRETENSADO</w:t>
      </w:r>
    </w:p>
    <w:p w14:paraId="39A75994" w14:textId="77777777" w:rsidR="00236375" w:rsidRPr="00AD1F88" w:rsidRDefault="00236375" w:rsidP="00C340F9">
      <w:pPr>
        <w:jc w:val="both"/>
        <w:rPr>
          <w:lang w:val="es-ES"/>
        </w:rPr>
      </w:pPr>
    </w:p>
    <w:p w14:paraId="64245C14"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Instrucción para el proyecto y la ejecución de forjados unidireccionales de hormigón estructural realizados con elementos prefabricados. (EFHE)</w:t>
      </w:r>
    </w:p>
    <w:p w14:paraId="61ED58E2" w14:textId="77777777" w:rsidR="00236375" w:rsidRPr="00AD1F88" w:rsidRDefault="00236375" w:rsidP="00C340F9">
      <w:pPr>
        <w:jc w:val="both"/>
        <w:rPr>
          <w:lang w:val="es-ES"/>
        </w:rPr>
      </w:pPr>
      <w:r w:rsidRPr="00AD1F88">
        <w:rPr>
          <w:lang w:val="es-ES"/>
        </w:rPr>
        <w:t>Aprobada por Real Decreto 642/2002, de 5 de julio. (BOE 06/08/2002)</w:t>
      </w:r>
    </w:p>
    <w:p w14:paraId="6977CC56" w14:textId="77777777" w:rsidR="00236375" w:rsidRPr="00AD1F88" w:rsidRDefault="00236375" w:rsidP="00C340F9">
      <w:pPr>
        <w:jc w:val="both"/>
        <w:rPr>
          <w:lang w:val="es-ES"/>
        </w:rPr>
      </w:pPr>
    </w:p>
    <w:p w14:paraId="33E6F136"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elementos constructivos</w:t>
      </w:r>
    </w:p>
    <w:p w14:paraId="3DC062A9" w14:textId="77777777" w:rsidR="00236375" w:rsidRPr="00AD1F88" w:rsidRDefault="00236375" w:rsidP="00C340F9">
      <w:pPr>
        <w:jc w:val="both"/>
        <w:rPr>
          <w:lang w:val="es-ES"/>
        </w:rPr>
      </w:pPr>
      <w:r w:rsidRPr="00AD1F88">
        <w:rPr>
          <w:lang w:val="es-ES"/>
        </w:rPr>
        <w:t>CAPÍTULO V. Condiciones generales y disposiciones constructivas de los forjados</w:t>
      </w:r>
    </w:p>
    <w:p w14:paraId="1895B029" w14:textId="77777777" w:rsidR="00236375" w:rsidRPr="00AD1F88" w:rsidRDefault="00236375" w:rsidP="00C340F9">
      <w:pPr>
        <w:jc w:val="both"/>
        <w:rPr>
          <w:lang w:val="es-ES"/>
        </w:rPr>
      </w:pPr>
      <w:r w:rsidRPr="00AD1F88">
        <w:rPr>
          <w:lang w:val="es-ES"/>
        </w:rPr>
        <w:t>CAPÍTULO VI. Ejecución</w:t>
      </w:r>
    </w:p>
    <w:p w14:paraId="4193C24D" w14:textId="77777777" w:rsidR="00236375" w:rsidRPr="00AD1F88" w:rsidRDefault="00236375" w:rsidP="00C340F9">
      <w:pPr>
        <w:jc w:val="both"/>
        <w:rPr>
          <w:lang w:val="es-ES"/>
        </w:rPr>
      </w:pPr>
      <w:r w:rsidRPr="00AD1F88">
        <w:rPr>
          <w:lang w:val="es-ES"/>
        </w:rPr>
        <w:t>Artículo 36. Control de la ejecución</w:t>
      </w:r>
    </w:p>
    <w:p w14:paraId="5C91E0A8" w14:textId="77777777" w:rsidR="00236375" w:rsidRPr="00AD1F88" w:rsidRDefault="00236375" w:rsidP="00C340F9">
      <w:pPr>
        <w:jc w:val="both"/>
        <w:rPr>
          <w:lang w:val="es-ES"/>
        </w:rPr>
      </w:pPr>
    </w:p>
    <w:p w14:paraId="63648151" w14:textId="77777777" w:rsidR="00236375" w:rsidRPr="00AD1F88" w:rsidRDefault="00236375" w:rsidP="00C340F9">
      <w:pPr>
        <w:jc w:val="both"/>
        <w:rPr>
          <w:lang w:val="es-ES"/>
        </w:rPr>
      </w:pPr>
      <w:r w:rsidRPr="00AD1F88">
        <w:rPr>
          <w:lang w:val="es-ES"/>
        </w:rPr>
        <w:t>ESTRUCTURAS METÁLICAS</w:t>
      </w:r>
    </w:p>
    <w:p w14:paraId="21C1FD09" w14:textId="77777777" w:rsidR="00236375" w:rsidRPr="00AD1F88" w:rsidRDefault="00236375" w:rsidP="00C340F9">
      <w:pPr>
        <w:jc w:val="both"/>
        <w:rPr>
          <w:lang w:val="es-ES"/>
        </w:rPr>
      </w:pPr>
    </w:p>
    <w:p w14:paraId="2A14F85F"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SE-A-Seguridad Estructural-Acero</w:t>
      </w:r>
    </w:p>
    <w:p w14:paraId="01890D89" w14:textId="77777777" w:rsidR="00236375" w:rsidRPr="00AD1F88" w:rsidRDefault="00236375" w:rsidP="00C340F9">
      <w:pPr>
        <w:jc w:val="both"/>
        <w:rPr>
          <w:lang w:val="es-ES"/>
        </w:rPr>
      </w:pPr>
      <w:r w:rsidRPr="00AD1F88">
        <w:rPr>
          <w:lang w:val="es-ES"/>
        </w:rPr>
        <w:t>Aprobado por Real Decreto 314/2006, de 17 de marzo. (BOE 28/3/2006). Epígrafe 12. Control de calidad</w:t>
      </w:r>
    </w:p>
    <w:p w14:paraId="01D8FD04" w14:textId="77777777" w:rsidR="00236375" w:rsidRPr="00AD1F88" w:rsidRDefault="00236375" w:rsidP="00C340F9">
      <w:pPr>
        <w:jc w:val="both"/>
        <w:rPr>
          <w:lang w:val="es-ES"/>
        </w:rPr>
      </w:pPr>
    </w:p>
    <w:p w14:paraId="7C6F376D"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elementos constructivos</w:t>
      </w:r>
    </w:p>
    <w:p w14:paraId="51AE460B" w14:textId="77777777" w:rsidR="00236375" w:rsidRPr="00AD1F88" w:rsidRDefault="00236375" w:rsidP="00C340F9">
      <w:pPr>
        <w:jc w:val="both"/>
        <w:rPr>
          <w:lang w:val="es-ES"/>
        </w:rPr>
      </w:pPr>
      <w:r w:rsidRPr="00AD1F88">
        <w:rPr>
          <w:lang w:val="es-ES"/>
        </w:rPr>
        <w:t>Epígrafe 12.5 Control de calidad del montaje</w:t>
      </w:r>
    </w:p>
    <w:p w14:paraId="25C205D0" w14:textId="77777777" w:rsidR="00236375" w:rsidRPr="00AD1F88" w:rsidRDefault="00236375" w:rsidP="00C340F9">
      <w:pPr>
        <w:jc w:val="both"/>
        <w:rPr>
          <w:lang w:val="es-ES"/>
        </w:rPr>
      </w:pPr>
    </w:p>
    <w:p w14:paraId="1F65D308" w14:textId="77777777" w:rsidR="00236375" w:rsidRPr="00AD1F88" w:rsidRDefault="00236375" w:rsidP="00C340F9">
      <w:pPr>
        <w:jc w:val="both"/>
        <w:rPr>
          <w:lang w:val="es-ES"/>
        </w:rPr>
      </w:pPr>
      <w:r w:rsidRPr="00AD1F88">
        <w:rPr>
          <w:lang w:val="es-ES"/>
        </w:rPr>
        <w:t>ESTRUCTURAS DE FÁBRICA</w:t>
      </w:r>
    </w:p>
    <w:p w14:paraId="205DA4E9" w14:textId="77777777" w:rsidR="00236375" w:rsidRPr="00AD1F88" w:rsidRDefault="00236375" w:rsidP="00C340F9">
      <w:pPr>
        <w:jc w:val="both"/>
        <w:rPr>
          <w:lang w:val="es-ES"/>
        </w:rPr>
      </w:pPr>
    </w:p>
    <w:p w14:paraId="438C51AA"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SE-F-Seguridad Estructural-Fábrica</w:t>
      </w:r>
    </w:p>
    <w:p w14:paraId="7925CA7C" w14:textId="77777777" w:rsidR="00236375" w:rsidRPr="00AD1F88" w:rsidRDefault="00236375" w:rsidP="00C340F9">
      <w:pPr>
        <w:jc w:val="both"/>
        <w:rPr>
          <w:lang w:val="es-ES"/>
        </w:rPr>
      </w:pPr>
      <w:r w:rsidRPr="00AD1F88">
        <w:rPr>
          <w:lang w:val="es-ES"/>
        </w:rPr>
        <w:t>Aprobado por Real Decreto 314/2006, de 17 de marzo. (BOE 28/3/2006). Epígrafe 8. Control de la ejecución</w:t>
      </w:r>
    </w:p>
    <w:p w14:paraId="39D5EE2F" w14:textId="77777777" w:rsidR="00236375" w:rsidRPr="00AD1F88" w:rsidRDefault="00236375" w:rsidP="00C340F9">
      <w:pPr>
        <w:jc w:val="both"/>
        <w:rPr>
          <w:lang w:val="es-ES"/>
        </w:rPr>
      </w:pPr>
    </w:p>
    <w:p w14:paraId="5F1F53B8"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elementos constructivos</w:t>
      </w:r>
    </w:p>
    <w:p w14:paraId="4FDBA118" w14:textId="77777777" w:rsidR="00236375" w:rsidRPr="00AD1F88" w:rsidRDefault="00236375" w:rsidP="00C340F9">
      <w:pPr>
        <w:jc w:val="both"/>
        <w:rPr>
          <w:lang w:val="es-ES"/>
        </w:rPr>
      </w:pPr>
      <w:r w:rsidRPr="00AD1F88">
        <w:rPr>
          <w:lang w:val="es-ES"/>
        </w:rPr>
        <w:t>Epígrafe 8.2 Control de la fábrica</w:t>
      </w:r>
    </w:p>
    <w:p w14:paraId="37BFFB19" w14:textId="77777777" w:rsidR="00236375" w:rsidRPr="00AD1F88" w:rsidRDefault="00236375" w:rsidP="00C340F9">
      <w:pPr>
        <w:jc w:val="both"/>
        <w:rPr>
          <w:lang w:val="es-ES"/>
        </w:rPr>
      </w:pPr>
      <w:r w:rsidRPr="00AD1F88">
        <w:rPr>
          <w:lang w:val="es-ES"/>
        </w:rPr>
        <w:t>Epígrafe 8.3 Morteros y hormigones de relleno</w:t>
      </w:r>
    </w:p>
    <w:p w14:paraId="5B10BEB4" w14:textId="77777777" w:rsidR="00236375" w:rsidRPr="00AD1F88" w:rsidRDefault="00236375" w:rsidP="00C340F9">
      <w:pPr>
        <w:jc w:val="both"/>
        <w:rPr>
          <w:lang w:val="es-ES"/>
        </w:rPr>
      </w:pPr>
      <w:r w:rsidRPr="00AD1F88">
        <w:rPr>
          <w:lang w:val="es-ES"/>
        </w:rPr>
        <w:lastRenderedPageBreak/>
        <w:t>Epígrafe 8.4 Armaduras</w:t>
      </w:r>
    </w:p>
    <w:p w14:paraId="2C70EA51" w14:textId="77777777" w:rsidR="00236375" w:rsidRPr="00AD1F88" w:rsidRDefault="00236375" w:rsidP="00C340F9">
      <w:pPr>
        <w:jc w:val="both"/>
        <w:rPr>
          <w:lang w:val="es-ES"/>
        </w:rPr>
      </w:pPr>
      <w:r w:rsidRPr="00AD1F88">
        <w:rPr>
          <w:lang w:val="es-ES"/>
        </w:rPr>
        <w:t>Epígrafe 8.5 Protección de fábricas en ejecución</w:t>
      </w:r>
    </w:p>
    <w:p w14:paraId="02D9E0A0" w14:textId="77777777" w:rsidR="00236375" w:rsidRPr="00AD1F88" w:rsidRDefault="00236375" w:rsidP="00C340F9">
      <w:pPr>
        <w:jc w:val="both"/>
        <w:rPr>
          <w:lang w:val="es-ES"/>
        </w:rPr>
      </w:pPr>
    </w:p>
    <w:p w14:paraId="7B8AFA44" w14:textId="77777777" w:rsidR="00236375" w:rsidRPr="00AD1F88" w:rsidRDefault="00236375" w:rsidP="00C340F9">
      <w:pPr>
        <w:jc w:val="both"/>
        <w:rPr>
          <w:lang w:val="es-ES"/>
        </w:rPr>
      </w:pPr>
      <w:r w:rsidRPr="00AD1F88">
        <w:rPr>
          <w:lang w:val="es-ES"/>
        </w:rPr>
        <w:t>IMPERMEABILIZACIONES</w:t>
      </w:r>
    </w:p>
    <w:p w14:paraId="1DAFFFFD" w14:textId="77777777" w:rsidR="00236375" w:rsidRPr="00AD1F88" w:rsidRDefault="00236375" w:rsidP="00C340F9">
      <w:pPr>
        <w:pStyle w:val="Normalnegrita"/>
        <w:jc w:val="both"/>
        <w:rPr>
          <w:rFonts w:ascii="Century Gothic" w:hAnsi="Century Gothic"/>
          <w:lang w:val="es-ES"/>
        </w:rPr>
      </w:pPr>
    </w:p>
    <w:p w14:paraId="03FC4C14"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HS1-Salubridad. Protección frente a la humedad.</w:t>
      </w:r>
    </w:p>
    <w:p w14:paraId="00FF5377" w14:textId="77777777" w:rsidR="00236375" w:rsidRPr="00AD1F88" w:rsidRDefault="00236375" w:rsidP="00C340F9">
      <w:pPr>
        <w:jc w:val="both"/>
        <w:rPr>
          <w:lang w:val="es-ES"/>
        </w:rPr>
      </w:pPr>
      <w:r w:rsidRPr="00AD1F88">
        <w:rPr>
          <w:lang w:val="es-ES"/>
        </w:rPr>
        <w:t>Aprobado por Real Decreto 314/2006, de 17 de marzo. (BOE 28/3/2006)</w:t>
      </w:r>
    </w:p>
    <w:p w14:paraId="5E31B88C" w14:textId="77777777" w:rsidR="00236375" w:rsidRPr="00AD1F88" w:rsidRDefault="00236375" w:rsidP="00C340F9">
      <w:pPr>
        <w:jc w:val="both"/>
        <w:rPr>
          <w:lang w:val="es-ES"/>
        </w:rPr>
      </w:pPr>
    </w:p>
    <w:p w14:paraId="3481B52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elementos constructivos</w:t>
      </w:r>
    </w:p>
    <w:p w14:paraId="6F0FFD8C" w14:textId="77777777" w:rsidR="00236375" w:rsidRPr="00AD1F88" w:rsidRDefault="00236375" w:rsidP="00C340F9">
      <w:pPr>
        <w:jc w:val="both"/>
        <w:rPr>
          <w:lang w:val="es-ES"/>
        </w:rPr>
      </w:pPr>
      <w:r w:rsidRPr="00AD1F88">
        <w:rPr>
          <w:lang w:val="es-ES"/>
        </w:rPr>
        <w:t>Epígrafe 5 Construcción</w:t>
      </w:r>
    </w:p>
    <w:p w14:paraId="537ED646" w14:textId="77777777" w:rsidR="00236375" w:rsidRPr="00AD1F88" w:rsidRDefault="00236375" w:rsidP="00C340F9">
      <w:pPr>
        <w:jc w:val="both"/>
        <w:rPr>
          <w:lang w:val="es-ES"/>
        </w:rPr>
      </w:pPr>
    </w:p>
    <w:p w14:paraId="43EF235B" w14:textId="77777777" w:rsidR="00236375" w:rsidRPr="00AD1F88" w:rsidRDefault="00236375" w:rsidP="00C340F9">
      <w:pPr>
        <w:jc w:val="both"/>
        <w:rPr>
          <w:lang w:val="es-ES"/>
        </w:rPr>
      </w:pPr>
      <w:r w:rsidRPr="00AD1F88">
        <w:rPr>
          <w:lang w:val="es-ES"/>
        </w:rPr>
        <w:t>ESTRUCTURAS DE FÁBRICA</w:t>
      </w:r>
    </w:p>
    <w:p w14:paraId="482C316D" w14:textId="77777777" w:rsidR="00236375" w:rsidRPr="00AD1F88" w:rsidRDefault="00236375" w:rsidP="00C340F9">
      <w:pPr>
        <w:jc w:val="both"/>
        <w:rPr>
          <w:lang w:val="es-ES"/>
        </w:rPr>
      </w:pPr>
    </w:p>
    <w:p w14:paraId="6270F47E"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SE-F-Seguridad Estructural-Fábrica</w:t>
      </w:r>
    </w:p>
    <w:p w14:paraId="22607412" w14:textId="77777777" w:rsidR="00236375" w:rsidRPr="00AD1F88" w:rsidRDefault="00236375" w:rsidP="00C340F9">
      <w:pPr>
        <w:jc w:val="both"/>
        <w:rPr>
          <w:lang w:val="es-ES"/>
        </w:rPr>
      </w:pPr>
      <w:r w:rsidRPr="00AD1F88">
        <w:rPr>
          <w:lang w:val="es-ES"/>
        </w:rPr>
        <w:t>Aprobado por Real Decreto 314/2006, de 17 de marzo. (BOE 28/3/2006). Epígrafe 8. Control de la ejecución</w:t>
      </w:r>
    </w:p>
    <w:p w14:paraId="69519866" w14:textId="77777777" w:rsidR="00236375" w:rsidRPr="00AD1F88" w:rsidRDefault="00236375" w:rsidP="00C340F9">
      <w:pPr>
        <w:jc w:val="both"/>
        <w:rPr>
          <w:lang w:val="es-ES"/>
        </w:rPr>
      </w:pPr>
    </w:p>
    <w:p w14:paraId="7A50744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elementos constructivos</w:t>
      </w:r>
    </w:p>
    <w:p w14:paraId="7B8A4905" w14:textId="77777777" w:rsidR="00236375" w:rsidRPr="00AD1F88" w:rsidRDefault="00236375" w:rsidP="00C340F9">
      <w:pPr>
        <w:jc w:val="both"/>
        <w:rPr>
          <w:lang w:val="es-ES"/>
        </w:rPr>
      </w:pPr>
      <w:r w:rsidRPr="00AD1F88">
        <w:rPr>
          <w:lang w:val="es-ES"/>
        </w:rPr>
        <w:t xml:space="preserve">Epígrafes 8.2, 8.3, 8.4 y 8.5 </w:t>
      </w:r>
    </w:p>
    <w:p w14:paraId="032034B0" w14:textId="77777777" w:rsidR="00236375" w:rsidRPr="00AD1F88" w:rsidRDefault="00236375" w:rsidP="00C340F9">
      <w:pPr>
        <w:jc w:val="both"/>
        <w:rPr>
          <w:lang w:val="es-ES"/>
        </w:rPr>
      </w:pPr>
    </w:p>
    <w:p w14:paraId="0591FEC3" w14:textId="77777777" w:rsidR="00236375" w:rsidRPr="00AD1F88" w:rsidRDefault="00236375" w:rsidP="00C340F9">
      <w:pPr>
        <w:jc w:val="both"/>
        <w:rPr>
          <w:lang w:val="es-ES"/>
        </w:rPr>
      </w:pPr>
      <w:r w:rsidRPr="00AD1F88">
        <w:rPr>
          <w:lang w:val="es-ES"/>
        </w:rPr>
        <w:t>AISLAMIENTO TÉRMICO</w:t>
      </w:r>
    </w:p>
    <w:p w14:paraId="4CE72282" w14:textId="77777777" w:rsidR="00236375" w:rsidRPr="00AD1F88" w:rsidRDefault="00236375" w:rsidP="00C340F9">
      <w:pPr>
        <w:pStyle w:val="Normalnegrita"/>
        <w:jc w:val="both"/>
        <w:rPr>
          <w:rFonts w:ascii="Century Gothic" w:hAnsi="Century Gothic"/>
          <w:lang w:val="es-ES"/>
        </w:rPr>
      </w:pPr>
    </w:p>
    <w:p w14:paraId="5A23B161"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HE Ahorro de Energía</w:t>
      </w:r>
    </w:p>
    <w:p w14:paraId="2658B0D4" w14:textId="77777777" w:rsidR="00236375" w:rsidRPr="00AD1F88" w:rsidRDefault="00236375" w:rsidP="00C340F9">
      <w:pPr>
        <w:jc w:val="both"/>
        <w:rPr>
          <w:lang w:val="es-ES"/>
        </w:rPr>
      </w:pPr>
      <w:r w:rsidRPr="00AD1F88">
        <w:rPr>
          <w:lang w:val="es-ES"/>
        </w:rPr>
        <w:t>Aprobado por Real Decreto 314/2006, de 17 de marzo. (BOE 28/3/2006)</w:t>
      </w:r>
    </w:p>
    <w:p w14:paraId="33847FA5" w14:textId="77777777" w:rsidR="00236375" w:rsidRPr="00AD1F88" w:rsidRDefault="00236375" w:rsidP="00C340F9">
      <w:pPr>
        <w:jc w:val="both"/>
        <w:rPr>
          <w:lang w:val="es-ES"/>
        </w:rPr>
      </w:pPr>
    </w:p>
    <w:p w14:paraId="7D21B37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elementos constructivos</w:t>
      </w:r>
    </w:p>
    <w:p w14:paraId="10EF6E06" w14:textId="77777777" w:rsidR="00236375" w:rsidRPr="00AD1F88" w:rsidRDefault="00236375" w:rsidP="00C340F9">
      <w:pPr>
        <w:jc w:val="both"/>
        <w:rPr>
          <w:lang w:val="es-ES"/>
        </w:rPr>
      </w:pPr>
      <w:r w:rsidRPr="00AD1F88">
        <w:rPr>
          <w:lang w:val="es-ES"/>
        </w:rPr>
        <w:t>5 Construcción</w:t>
      </w:r>
    </w:p>
    <w:p w14:paraId="4C5C84DE" w14:textId="77777777" w:rsidR="00236375" w:rsidRPr="00AD1F88" w:rsidRDefault="00236375" w:rsidP="00C340F9">
      <w:pPr>
        <w:jc w:val="both"/>
        <w:rPr>
          <w:lang w:val="es-ES"/>
        </w:rPr>
      </w:pPr>
      <w:r w:rsidRPr="00AD1F88">
        <w:rPr>
          <w:lang w:val="es-ES"/>
        </w:rPr>
        <w:t>Apéndice C Normas de referencia. Normas de ensayo.</w:t>
      </w:r>
    </w:p>
    <w:p w14:paraId="14620454" w14:textId="77777777" w:rsidR="00236375" w:rsidRPr="00AD1F88" w:rsidRDefault="00236375" w:rsidP="00C340F9">
      <w:pPr>
        <w:jc w:val="both"/>
        <w:rPr>
          <w:lang w:val="es-ES"/>
        </w:rPr>
      </w:pPr>
    </w:p>
    <w:p w14:paraId="0F4CCF87" w14:textId="77777777" w:rsidR="00236375" w:rsidRPr="00AD1F88" w:rsidRDefault="00236375" w:rsidP="00C340F9">
      <w:pPr>
        <w:jc w:val="both"/>
        <w:rPr>
          <w:lang w:val="es-ES"/>
        </w:rPr>
      </w:pPr>
      <w:r w:rsidRPr="00AD1F88">
        <w:rPr>
          <w:lang w:val="es-ES"/>
        </w:rPr>
        <w:t>AISLAMIENTO ACÚSTICO</w:t>
      </w:r>
    </w:p>
    <w:p w14:paraId="10C22CB0" w14:textId="77777777" w:rsidR="00236375" w:rsidRPr="00AD1F88" w:rsidRDefault="00236375" w:rsidP="00C340F9">
      <w:pPr>
        <w:pStyle w:val="Normalnegrita"/>
        <w:jc w:val="both"/>
        <w:rPr>
          <w:rFonts w:ascii="Century Gothic" w:hAnsi="Century Gothic"/>
          <w:lang w:val="es-ES"/>
        </w:rPr>
      </w:pPr>
    </w:p>
    <w:p w14:paraId="043909B9"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Norma Básica de la Edificación (NBE CA-88) «Condiciones acústicas de los edificios»</w:t>
      </w:r>
    </w:p>
    <w:p w14:paraId="1B36B103" w14:textId="77777777" w:rsidR="00236375" w:rsidRPr="00AD1F88" w:rsidRDefault="00236375" w:rsidP="00C340F9">
      <w:pPr>
        <w:jc w:val="both"/>
        <w:rPr>
          <w:lang w:val="es-ES"/>
        </w:rPr>
      </w:pPr>
      <w:r w:rsidRPr="00AD1F88">
        <w:rPr>
          <w:lang w:val="es-ES"/>
        </w:rPr>
        <w:t>Aprobada por Orden Ministerial de 29 de septiembre de 1988. (BOE 08/10/1988)</w:t>
      </w:r>
    </w:p>
    <w:p w14:paraId="1C31796A" w14:textId="77777777" w:rsidR="00236375" w:rsidRPr="00AD1F88" w:rsidRDefault="00236375" w:rsidP="00C340F9">
      <w:pPr>
        <w:jc w:val="both"/>
        <w:rPr>
          <w:lang w:val="es-ES"/>
        </w:rPr>
      </w:pPr>
    </w:p>
    <w:p w14:paraId="310B8943"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elementos constructivos</w:t>
      </w:r>
    </w:p>
    <w:p w14:paraId="229D9A32" w14:textId="77777777" w:rsidR="00236375" w:rsidRPr="00AD1F88" w:rsidRDefault="00236375" w:rsidP="00C340F9">
      <w:pPr>
        <w:jc w:val="both"/>
        <w:rPr>
          <w:lang w:val="es-ES"/>
        </w:rPr>
      </w:pPr>
      <w:r w:rsidRPr="00AD1F88">
        <w:rPr>
          <w:lang w:val="es-ES"/>
        </w:rPr>
        <w:t>Artículo 22. Control de la ejecución</w:t>
      </w:r>
    </w:p>
    <w:p w14:paraId="13313540" w14:textId="77777777" w:rsidR="00236375" w:rsidRPr="00AD1F88" w:rsidRDefault="00236375" w:rsidP="00C340F9">
      <w:pPr>
        <w:jc w:val="both"/>
        <w:rPr>
          <w:lang w:val="es-ES"/>
        </w:rPr>
      </w:pPr>
    </w:p>
    <w:p w14:paraId="61D49DDB" w14:textId="77777777" w:rsidR="00236375" w:rsidRPr="00AD1F88" w:rsidRDefault="00236375" w:rsidP="00C340F9">
      <w:pPr>
        <w:jc w:val="both"/>
        <w:rPr>
          <w:lang w:val="es-ES"/>
        </w:rPr>
      </w:pPr>
      <w:r w:rsidRPr="00AD1F88">
        <w:rPr>
          <w:lang w:val="es-ES"/>
        </w:rPr>
        <w:t>INSTALACIONES</w:t>
      </w:r>
    </w:p>
    <w:p w14:paraId="34B8D0F2" w14:textId="77777777" w:rsidR="00236375" w:rsidRPr="00AD1F88" w:rsidRDefault="00236375" w:rsidP="00C340F9">
      <w:pPr>
        <w:pStyle w:val="Normalnegrita"/>
        <w:jc w:val="both"/>
        <w:rPr>
          <w:rFonts w:ascii="Century Gothic" w:hAnsi="Century Gothic"/>
          <w:lang w:val="es-ES"/>
        </w:rPr>
      </w:pPr>
    </w:p>
    <w:p w14:paraId="3134AD74" w14:textId="77777777" w:rsidR="00236375" w:rsidRPr="00AD1F88" w:rsidRDefault="00236375" w:rsidP="00C340F9">
      <w:pPr>
        <w:jc w:val="both"/>
        <w:rPr>
          <w:lang w:val="es-ES"/>
        </w:rPr>
      </w:pPr>
      <w:r w:rsidRPr="00AD1F88">
        <w:rPr>
          <w:lang w:val="es-ES"/>
        </w:rPr>
        <w:t>INSTALACIONES DE PROTECCIÓN CONTRA INCENDIOS</w:t>
      </w:r>
    </w:p>
    <w:p w14:paraId="4CEF174D" w14:textId="77777777" w:rsidR="00236375" w:rsidRPr="00AD1F88" w:rsidRDefault="00236375" w:rsidP="00C340F9">
      <w:pPr>
        <w:pStyle w:val="Normalnegrita"/>
        <w:jc w:val="both"/>
        <w:rPr>
          <w:rFonts w:ascii="Century Gothic" w:hAnsi="Century Gothic"/>
          <w:lang w:val="es-ES"/>
        </w:rPr>
      </w:pPr>
    </w:p>
    <w:p w14:paraId="0B5DCEDA"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Reglamento de instalaciones de protección contra incendios (RIPCI-93)</w:t>
      </w:r>
    </w:p>
    <w:p w14:paraId="28D5278F" w14:textId="77777777" w:rsidR="00236375" w:rsidRPr="00AD1F88" w:rsidRDefault="00236375" w:rsidP="00C340F9">
      <w:pPr>
        <w:jc w:val="both"/>
        <w:rPr>
          <w:lang w:val="es-ES"/>
        </w:rPr>
      </w:pPr>
      <w:r w:rsidRPr="00AD1F88">
        <w:rPr>
          <w:lang w:val="es-ES"/>
        </w:rPr>
        <w:t xml:space="preserve">Aprobado por Real Decreto 1942/1993, de 5 de noviembre. (BOE 14/12/1993) </w:t>
      </w:r>
    </w:p>
    <w:p w14:paraId="145B72CB" w14:textId="77777777" w:rsidR="00236375" w:rsidRPr="00AD1F88" w:rsidRDefault="00236375" w:rsidP="00C340F9">
      <w:pPr>
        <w:jc w:val="both"/>
        <w:rPr>
          <w:lang w:val="es-ES"/>
        </w:rPr>
      </w:pPr>
    </w:p>
    <w:p w14:paraId="134F810F"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las instalaciones</w:t>
      </w:r>
    </w:p>
    <w:p w14:paraId="6C16CF79" w14:textId="77777777" w:rsidR="00236375" w:rsidRPr="00AD1F88" w:rsidRDefault="00236375" w:rsidP="00C340F9">
      <w:pPr>
        <w:jc w:val="both"/>
        <w:rPr>
          <w:lang w:val="es-ES"/>
        </w:rPr>
      </w:pPr>
      <w:r w:rsidRPr="00AD1F88">
        <w:rPr>
          <w:lang w:val="es-ES"/>
        </w:rPr>
        <w:t>Artículo 10</w:t>
      </w:r>
    </w:p>
    <w:p w14:paraId="4222498C" w14:textId="77777777" w:rsidR="00236375" w:rsidRPr="00AD1F88" w:rsidRDefault="00236375" w:rsidP="00C340F9">
      <w:pPr>
        <w:jc w:val="both"/>
        <w:rPr>
          <w:lang w:val="es-ES"/>
        </w:rPr>
      </w:pPr>
    </w:p>
    <w:p w14:paraId="386C4B9D" w14:textId="77777777" w:rsidR="00236375" w:rsidRPr="00AD1F88" w:rsidRDefault="00236375" w:rsidP="00C340F9">
      <w:pPr>
        <w:jc w:val="both"/>
        <w:rPr>
          <w:lang w:val="es-ES"/>
        </w:rPr>
      </w:pPr>
      <w:r w:rsidRPr="00AD1F88">
        <w:rPr>
          <w:lang w:val="es-ES"/>
        </w:rPr>
        <w:t>INSTALACIONES TÉRMICAS</w:t>
      </w:r>
    </w:p>
    <w:p w14:paraId="2D9D9204" w14:textId="77777777" w:rsidR="00236375" w:rsidRPr="00AD1F88" w:rsidRDefault="00236375" w:rsidP="00C340F9">
      <w:pPr>
        <w:pStyle w:val="Normalnegrita"/>
        <w:jc w:val="both"/>
        <w:rPr>
          <w:rFonts w:ascii="Century Gothic" w:hAnsi="Century Gothic"/>
          <w:lang w:val="es-ES"/>
        </w:rPr>
      </w:pPr>
    </w:p>
    <w:p w14:paraId="10F75DFA"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Reglamento de instalaciones térmicas en los edificios (RITE)</w:t>
      </w:r>
    </w:p>
    <w:p w14:paraId="7CDCEDF9" w14:textId="77777777" w:rsidR="00236375" w:rsidRPr="00AD1F88" w:rsidRDefault="00236375" w:rsidP="00C340F9">
      <w:pPr>
        <w:jc w:val="both"/>
        <w:rPr>
          <w:lang w:val="es-ES"/>
        </w:rPr>
      </w:pPr>
      <w:r w:rsidRPr="00AD1F88">
        <w:rPr>
          <w:lang w:val="es-ES"/>
        </w:rPr>
        <w:t>Aprobado por Real Decreto 1751/1998, de 31 de julio (BOE 05/08/1998), y modificado por Real Decreto 1218/2002, de 22 de noviembre. (BOE 03/12/2004)</w:t>
      </w:r>
    </w:p>
    <w:p w14:paraId="42A26577" w14:textId="77777777" w:rsidR="00236375" w:rsidRPr="00AD1F88" w:rsidRDefault="00236375" w:rsidP="00C340F9">
      <w:pPr>
        <w:jc w:val="both"/>
        <w:rPr>
          <w:lang w:val="es-ES"/>
        </w:rPr>
      </w:pPr>
    </w:p>
    <w:p w14:paraId="6B1B5162"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las instalaciones</w:t>
      </w:r>
    </w:p>
    <w:p w14:paraId="120DFD90" w14:textId="77777777" w:rsidR="00236375" w:rsidRPr="00AD1F88" w:rsidRDefault="00236375" w:rsidP="00C340F9">
      <w:pPr>
        <w:jc w:val="both"/>
        <w:rPr>
          <w:lang w:val="es-ES"/>
        </w:rPr>
      </w:pPr>
      <w:r w:rsidRPr="00AD1F88">
        <w:rPr>
          <w:lang w:val="es-ES"/>
        </w:rPr>
        <w:t>Artículo 7. Proyecto, ejecución y recepción de las instalaciones</w:t>
      </w:r>
    </w:p>
    <w:p w14:paraId="3DC53296" w14:textId="77777777" w:rsidR="00236375" w:rsidRPr="00AD1F88" w:rsidRDefault="00236375" w:rsidP="00C340F9">
      <w:pPr>
        <w:jc w:val="both"/>
        <w:rPr>
          <w:lang w:val="es-ES"/>
        </w:rPr>
      </w:pPr>
      <w:r w:rsidRPr="00AD1F88">
        <w:rPr>
          <w:lang w:val="es-ES"/>
        </w:rPr>
        <w:t>ITE 05 - MONTAJE</w:t>
      </w:r>
    </w:p>
    <w:p w14:paraId="513283F3" w14:textId="77777777" w:rsidR="00236375" w:rsidRPr="00AD1F88" w:rsidRDefault="00236375" w:rsidP="00C340F9">
      <w:pPr>
        <w:jc w:val="both"/>
        <w:rPr>
          <w:lang w:val="es-ES"/>
        </w:rPr>
      </w:pPr>
      <w:r w:rsidRPr="00AD1F88">
        <w:rPr>
          <w:lang w:val="es-ES"/>
        </w:rPr>
        <w:t>ITE 05.1 GENERALIDADES</w:t>
      </w:r>
    </w:p>
    <w:p w14:paraId="19FCEADB" w14:textId="77777777" w:rsidR="00236375" w:rsidRPr="00AD1F88" w:rsidRDefault="00236375" w:rsidP="00C340F9">
      <w:pPr>
        <w:jc w:val="both"/>
        <w:rPr>
          <w:lang w:val="es-ES"/>
        </w:rPr>
      </w:pPr>
      <w:r w:rsidRPr="00AD1F88">
        <w:rPr>
          <w:lang w:val="es-ES"/>
        </w:rPr>
        <w:t>ITE 05.2 TUBERÍAS, ACCESORIOS Y VÁLVULAS</w:t>
      </w:r>
    </w:p>
    <w:p w14:paraId="16CA846A" w14:textId="77777777" w:rsidR="00236375" w:rsidRPr="00AD1F88" w:rsidRDefault="00236375" w:rsidP="00C340F9">
      <w:pPr>
        <w:jc w:val="both"/>
        <w:rPr>
          <w:lang w:val="es-ES"/>
        </w:rPr>
      </w:pPr>
      <w:r w:rsidRPr="00AD1F88">
        <w:rPr>
          <w:lang w:val="es-ES"/>
        </w:rPr>
        <w:t>ITE 05.3 CONDUCTOS Y ACCESORIOS</w:t>
      </w:r>
    </w:p>
    <w:p w14:paraId="337207B0" w14:textId="77777777" w:rsidR="00236375" w:rsidRPr="00AD1F88" w:rsidRDefault="00236375" w:rsidP="00C340F9">
      <w:pPr>
        <w:jc w:val="both"/>
        <w:rPr>
          <w:lang w:val="es-ES"/>
        </w:rPr>
      </w:pPr>
    </w:p>
    <w:p w14:paraId="389DB0EC" w14:textId="77777777" w:rsidR="00236375" w:rsidRPr="00AD1F88" w:rsidRDefault="00236375" w:rsidP="00C340F9">
      <w:pPr>
        <w:jc w:val="both"/>
        <w:rPr>
          <w:lang w:val="es-ES"/>
        </w:rPr>
      </w:pPr>
      <w:r w:rsidRPr="00AD1F88">
        <w:rPr>
          <w:lang w:val="es-ES"/>
        </w:rPr>
        <w:t>INSTALACIONES DE FONTANERÍA</w:t>
      </w:r>
    </w:p>
    <w:p w14:paraId="14991A3D" w14:textId="77777777" w:rsidR="00236375" w:rsidRPr="00AD1F88" w:rsidRDefault="00236375" w:rsidP="00C340F9">
      <w:pPr>
        <w:pStyle w:val="Normalnegrita"/>
        <w:jc w:val="both"/>
        <w:rPr>
          <w:rFonts w:ascii="Century Gothic" w:hAnsi="Century Gothic"/>
          <w:lang w:val="es-ES"/>
        </w:rPr>
      </w:pPr>
    </w:p>
    <w:p w14:paraId="50905B18"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HS 4 Suministro de agua</w:t>
      </w:r>
    </w:p>
    <w:p w14:paraId="4D0385C1" w14:textId="77777777" w:rsidR="00236375" w:rsidRPr="00AD1F88" w:rsidRDefault="00236375" w:rsidP="00C340F9">
      <w:pPr>
        <w:jc w:val="both"/>
        <w:rPr>
          <w:lang w:val="es-ES"/>
        </w:rPr>
      </w:pPr>
      <w:r w:rsidRPr="00AD1F88">
        <w:rPr>
          <w:lang w:val="es-ES"/>
        </w:rPr>
        <w:t>Aprobado por Real Decreto 314/2006, de 17 de marzo. (BOE 28/3/2006)</w:t>
      </w:r>
    </w:p>
    <w:p w14:paraId="1B2F1562" w14:textId="77777777" w:rsidR="00236375" w:rsidRPr="00AD1F88" w:rsidRDefault="00236375" w:rsidP="00C340F9">
      <w:pPr>
        <w:jc w:val="both"/>
        <w:rPr>
          <w:lang w:val="es-ES"/>
        </w:rPr>
      </w:pPr>
    </w:p>
    <w:p w14:paraId="78540306"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recepción de las instalaciones</w:t>
      </w:r>
    </w:p>
    <w:p w14:paraId="4A0506BF" w14:textId="77777777" w:rsidR="00236375" w:rsidRPr="00AD1F88" w:rsidRDefault="00236375" w:rsidP="00C340F9">
      <w:pPr>
        <w:jc w:val="both"/>
        <w:rPr>
          <w:lang w:val="es-ES"/>
        </w:rPr>
      </w:pPr>
      <w:r w:rsidRPr="00AD1F88">
        <w:rPr>
          <w:lang w:val="es-ES"/>
        </w:rPr>
        <w:t>Epígrafe 6. Construcción</w:t>
      </w:r>
    </w:p>
    <w:p w14:paraId="3DE0BA1C" w14:textId="77777777" w:rsidR="00236375" w:rsidRPr="00AD1F88" w:rsidRDefault="00236375" w:rsidP="00C340F9">
      <w:pPr>
        <w:jc w:val="both"/>
        <w:rPr>
          <w:lang w:val="es-ES"/>
        </w:rPr>
      </w:pPr>
    </w:p>
    <w:p w14:paraId="71508D26" w14:textId="77777777" w:rsidR="00236375" w:rsidRPr="00AD1F88" w:rsidRDefault="00236375" w:rsidP="00C340F9">
      <w:pPr>
        <w:jc w:val="both"/>
        <w:rPr>
          <w:lang w:val="es-ES"/>
        </w:rPr>
      </w:pPr>
      <w:r w:rsidRPr="00AD1F88">
        <w:rPr>
          <w:lang w:val="es-ES"/>
        </w:rPr>
        <w:lastRenderedPageBreak/>
        <w:t>RED DE SANEAMIENTO</w:t>
      </w:r>
    </w:p>
    <w:p w14:paraId="3A43E7DC" w14:textId="77777777" w:rsidR="00236375" w:rsidRPr="00AD1F88" w:rsidRDefault="00236375" w:rsidP="00C340F9">
      <w:pPr>
        <w:pStyle w:val="Normalnegrita"/>
        <w:jc w:val="both"/>
        <w:rPr>
          <w:rFonts w:ascii="Century Gothic" w:hAnsi="Century Gothic"/>
          <w:lang w:val="es-ES"/>
        </w:rPr>
      </w:pPr>
    </w:p>
    <w:p w14:paraId="5A22C2E7"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HE Ahorro de Energía</w:t>
      </w:r>
    </w:p>
    <w:p w14:paraId="029C0BE9" w14:textId="77777777" w:rsidR="00236375" w:rsidRPr="00AD1F88" w:rsidRDefault="00236375" w:rsidP="00C340F9">
      <w:pPr>
        <w:jc w:val="both"/>
        <w:rPr>
          <w:lang w:val="es-ES"/>
        </w:rPr>
      </w:pPr>
      <w:r w:rsidRPr="00AD1F88">
        <w:rPr>
          <w:lang w:val="es-ES"/>
        </w:rPr>
        <w:t>Aprobado por Real Decreto 314/2006, de 17 de marzo. (BOE 28/3/2006)</w:t>
      </w:r>
    </w:p>
    <w:p w14:paraId="3781A404" w14:textId="77777777" w:rsidR="00236375" w:rsidRPr="00AD1F88" w:rsidRDefault="00236375" w:rsidP="00C340F9">
      <w:pPr>
        <w:jc w:val="both"/>
        <w:rPr>
          <w:lang w:val="es-ES"/>
        </w:rPr>
      </w:pPr>
    </w:p>
    <w:p w14:paraId="037DF40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recepción de materiales de construcción</w:t>
      </w:r>
    </w:p>
    <w:p w14:paraId="1207F229" w14:textId="77777777" w:rsidR="00236375" w:rsidRPr="00AD1F88" w:rsidRDefault="00236375" w:rsidP="00C340F9">
      <w:pPr>
        <w:jc w:val="both"/>
        <w:rPr>
          <w:lang w:val="es-ES"/>
        </w:rPr>
      </w:pPr>
      <w:r w:rsidRPr="00AD1F88">
        <w:rPr>
          <w:lang w:val="es-ES"/>
        </w:rPr>
        <w:t>Epígrafe 5. Construcción</w:t>
      </w:r>
    </w:p>
    <w:p w14:paraId="55E1D028" w14:textId="77777777" w:rsidR="00236375" w:rsidRPr="00AD1F88" w:rsidRDefault="00236375" w:rsidP="00C340F9">
      <w:pPr>
        <w:jc w:val="both"/>
        <w:rPr>
          <w:lang w:val="es-ES"/>
        </w:rPr>
      </w:pPr>
    </w:p>
    <w:p w14:paraId="52FB7063" w14:textId="77777777" w:rsidR="00236375" w:rsidRPr="00AD1F88" w:rsidRDefault="00236375" w:rsidP="00C340F9">
      <w:pPr>
        <w:jc w:val="both"/>
        <w:rPr>
          <w:lang w:val="es-ES"/>
        </w:rPr>
      </w:pPr>
    </w:p>
    <w:p w14:paraId="13136859" w14:textId="77777777" w:rsidR="00236375" w:rsidRPr="00AD1F88" w:rsidRDefault="00236375" w:rsidP="00C340F9">
      <w:pPr>
        <w:jc w:val="both"/>
        <w:rPr>
          <w:lang w:val="es-ES"/>
        </w:rPr>
      </w:pPr>
      <w:r w:rsidRPr="00AD1F88">
        <w:rPr>
          <w:lang w:val="es-ES"/>
        </w:rPr>
        <w:t>INSTALACIONES DE INFRAESTRUCTURAS DE TELECOMUNICACIÓN</w:t>
      </w:r>
    </w:p>
    <w:p w14:paraId="6A96E4C3" w14:textId="77777777" w:rsidR="00236375" w:rsidRPr="00AD1F88" w:rsidRDefault="00236375" w:rsidP="00C340F9">
      <w:pPr>
        <w:pStyle w:val="Normalnegrita"/>
        <w:jc w:val="both"/>
        <w:rPr>
          <w:rFonts w:ascii="Century Gothic" w:hAnsi="Century Gothic"/>
          <w:lang w:val="es-ES"/>
        </w:rPr>
      </w:pPr>
    </w:p>
    <w:p w14:paraId="39D30327"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Reglamento regulador de las infraestructuras comunes de telecomunicaciones para el acceso a los servicios de telecomunicación en el interior de los edificios y de la actividad de instalación de equipos y sistemas de telecomunicaciones (RICT).</w:t>
      </w:r>
    </w:p>
    <w:p w14:paraId="6F2CC1BD" w14:textId="77777777" w:rsidR="00236375" w:rsidRPr="00AD1F88" w:rsidRDefault="00236375" w:rsidP="00C340F9">
      <w:pPr>
        <w:jc w:val="both"/>
        <w:rPr>
          <w:lang w:val="es-ES"/>
        </w:rPr>
      </w:pPr>
      <w:r w:rsidRPr="00AD1F88">
        <w:rPr>
          <w:lang w:val="es-ES"/>
        </w:rPr>
        <w:t>Aprobado por Real Decreto 401/2003, de 4 de abril. (BOE 14/05/2003)</w:t>
      </w:r>
    </w:p>
    <w:p w14:paraId="23114FF2" w14:textId="77777777" w:rsidR="00236375" w:rsidRPr="00AD1F88" w:rsidRDefault="00236375" w:rsidP="00C340F9">
      <w:pPr>
        <w:pStyle w:val="Normalnegrita"/>
        <w:jc w:val="both"/>
        <w:rPr>
          <w:rFonts w:ascii="Century Gothic" w:hAnsi="Century Gothic"/>
          <w:lang w:val="es-ES"/>
        </w:rPr>
      </w:pPr>
    </w:p>
    <w:p w14:paraId="6A34BA1F"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las instalaciones</w:t>
      </w:r>
    </w:p>
    <w:p w14:paraId="03D534D8" w14:textId="77777777" w:rsidR="00236375" w:rsidRPr="00AD1F88" w:rsidRDefault="00236375" w:rsidP="00C340F9">
      <w:pPr>
        <w:jc w:val="both"/>
        <w:rPr>
          <w:lang w:val="es-ES"/>
        </w:rPr>
      </w:pPr>
      <w:r w:rsidRPr="00AD1F88">
        <w:rPr>
          <w:lang w:val="es-ES"/>
        </w:rPr>
        <w:t>Artículo 9. Ejecución del proyecto técnico</w:t>
      </w:r>
    </w:p>
    <w:p w14:paraId="2559066E" w14:textId="77777777" w:rsidR="00236375" w:rsidRPr="00AD1F88" w:rsidRDefault="00236375" w:rsidP="00C340F9">
      <w:pPr>
        <w:jc w:val="both"/>
        <w:rPr>
          <w:lang w:val="es-ES"/>
        </w:rPr>
      </w:pPr>
    </w:p>
    <w:p w14:paraId="63587A22"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Desarrollo del Reglamento regulador de las infraestructuras comunes de telecomunicaciones para el acceso a los servicios de telecomunicación en el interior de los edificios y la actividad de instalación de equipos y sistemas de telecomunicaciones</w:t>
      </w:r>
    </w:p>
    <w:p w14:paraId="545251D4" w14:textId="77777777" w:rsidR="00236375" w:rsidRPr="00AD1F88" w:rsidRDefault="00236375" w:rsidP="00C340F9">
      <w:pPr>
        <w:jc w:val="both"/>
        <w:rPr>
          <w:lang w:val="es-ES"/>
        </w:rPr>
      </w:pPr>
      <w:r w:rsidRPr="00AD1F88">
        <w:rPr>
          <w:lang w:val="es-ES"/>
        </w:rPr>
        <w:t>Aprobado por Orden CTE/1296/2003, de 14 de mayo. (BOE 27/05/2003)</w:t>
      </w:r>
    </w:p>
    <w:p w14:paraId="751A05EF" w14:textId="77777777" w:rsidR="00236375" w:rsidRPr="00AD1F88" w:rsidRDefault="00236375" w:rsidP="00C340F9">
      <w:pPr>
        <w:jc w:val="both"/>
        <w:rPr>
          <w:lang w:val="es-ES"/>
        </w:rPr>
      </w:pPr>
    </w:p>
    <w:p w14:paraId="02628C74"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las instalaciones</w:t>
      </w:r>
    </w:p>
    <w:p w14:paraId="19B2DD8A" w14:textId="77777777" w:rsidR="00236375" w:rsidRPr="00AD1F88" w:rsidRDefault="00236375" w:rsidP="00C340F9">
      <w:pPr>
        <w:jc w:val="both"/>
        <w:rPr>
          <w:lang w:val="es-ES"/>
        </w:rPr>
      </w:pPr>
      <w:r w:rsidRPr="00AD1F88">
        <w:rPr>
          <w:lang w:val="es-ES"/>
        </w:rPr>
        <w:t>Artículo 3. Ejecución del proyecto técnico</w:t>
      </w:r>
    </w:p>
    <w:p w14:paraId="7DE9AEBA" w14:textId="77777777" w:rsidR="00236375" w:rsidRPr="00AD1F88" w:rsidRDefault="00236375" w:rsidP="00C340F9">
      <w:pPr>
        <w:jc w:val="both"/>
        <w:rPr>
          <w:lang w:val="es-ES"/>
        </w:rPr>
      </w:pPr>
    </w:p>
    <w:p w14:paraId="08E1243D" w14:textId="77777777" w:rsidR="00236375" w:rsidRPr="00AD1F88" w:rsidRDefault="00236375" w:rsidP="00C340F9">
      <w:pPr>
        <w:jc w:val="both"/>
        <w:rPr>
          <w:lang w:val="es-ES"/>
        </w:rPr>
      </w:pPr>
      <w:r w:rsidRPr="00AD1F88">
        <w:rPr>
          <w:lang w:val="es-ES"/>
        </w:rPr>
        <w:t>INSTALACIÓN DE APARATOS ELEVADORES</w:t>
      </w:r>
    </w:p>
    <w:p w14:paraId="4037E5A4" w14:textId="77777777" w:rsidR="00236375" w:rsidRPr="00AD1F88" w:rsidRDefault="00236375" w:rsidP="00C340F9">
      <w:pPr>
        <w:pStyle w:val="Normalnegrita"/>
        <w:jc w:val="both"/>
        <w:rPr>
          <w:rFonts w:ascii="Century Gothic" w:hAnsi="Century Gothic"/>
          <w:lang w:val="es-ES"/>
        </w:rPr>
      </w:pPr>
    </w:p>
    <w:p w14:paraId="3B71A83C"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Disposiciones de aplicación de la Directiva del Parlamento Europeo y del Consejo 95/16/CE, sobre ascensores</w:t>
      </w:r>
    </w:p>
    <w:p w14:paraId="124FCF9B" w14:textId="77777777" w:rsidR="00236375" w:rsidRPr="00AD1F88" w:rsidRDefault="00236375" w:rsidP="00C340F9">
      <w:pPr>
        <w:jc w:val="both"/>
        <w:rPr>
          <w:lang w:val="es-ES"/>
        </w:rPr>
      </w:pPr>
      <w:r w:rsidRPr="00AD1F88">
        <w:rPr>
          <w:lang w:val="es-ES"/>
        </w:rPr>
        <w:t>Aprobadas por Real Decreto 1314/1997 de 1 de agosto. (BOE 30/09/1997)</w:t>
      </w:r>
    </w:p>
    <w:p w14:paraId="1ADC1D91" w14:textId="77777777" w:rsidR="00236375" w:rsidRPr="00AD1F88" w:rsidRDefault="00236375" w:rsidP="00C340F9">
      <w:pPr>
        <w:jc w:val="both"/>
        <w:rPr>
          <w:lang w:val="es-ES"/>
        </w:rPr>
      </w:pPr>
    </w:p>
    <w:p w14:paraId="0966F642"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ejecución de las instalaciones</w:t>
      </w:r>
    </w:p>
    <w:p w14:paraId="4E01E664" w14:textId="77777777" w:rsidR="00236375" w:rsidRPr="00AD1F88" w:rsidRDefault="00236375" w:rsidP="00C340F9">
      <w:pPr>
        <w:jc w:val="both"/>
        <w:rPr>
          <w:lang w:val="es-ES"/>
        </w:rPr>
      </w:pPr>
      <w:r w:rsidRPr="00AD1F88">
        <w:rPr>
          <w:lang w:val="es-ES"/>
        </w:rPr>
        <w:t>Artículo 6. marcado «CE» y declaración «CE» de conformidad</w:t>
      </w:r>
    </w:p>
    <w:p w14:paraId="39F06ECF" w14:textId="77777777" w:rsidR="00236375" w:rsidRPr="00AD1F88" w:rsidRDefault="00236375" w:rsidP="00C340F9">
      <w:pPr>
        <w:jc w:val="both"/>
        <w:rPr>
          <w:lang w:val="es-ES"/>
        </w:rPr>
        <w:sectPr w:rsidR="00236375" w:rsidRPr="00AD1F88" w:rsidSect="000466C5">
          <w:headerReference w:type="even" r:id="rId65"/>
          <w:type w:val="continuous"/>
          <w:pgSz w:w="11906" w:h="16838" w:code="9"/>
          <w:pgMar w:top="1701" w:right="851" w:bottom="1134" w:left="1418" w:header="709" w:footer="259" w:gutter="0"/>
          <w:cols w:num="2" w:space="454"/>
          <w:docGrid w:linePitch="360"/>
        </w:sectPr>
      </w:pPr>
    </w:p>
    <w:p w14:paraId="57D7C4ED" w14:textId="77777777" w:rsidR="00236375" w:rsidRPr="00AD1F88" w:rsidRDefault="00236375" w:rsidP="00C340F9">
      <w:pPr>
        <w:jc w:val="both"/>
        <w:rPr>
          <w:lang w:val="es-ES"/>
        </w:rPr>
        <w:sectPr w:rsidR="00236375" w:rsidRPr="00AD1F88" w:rsidSect="000466C5">
          <w:type w:val="continuous"/>
          <w:pgSz w:w="11906" w:h="16838" w:code="9"/>
          <w:pgMar w:top="1701" w:right="851" w:bottom="1134" w:left="1418" w:header="709" w:footer="259" w:gutter="0"/>
          <w:cols w:space="708"/>
          <w:docGrid w:linePitch="360"/>
        </w:sectPr>
      </w:pPr>
    </w:p>
    <w:p w14:paraId="0BAAAE1D" w14:textId="77777777" w:rsidR="00236375" w:rsidRPr="00AD1F88" w:rsidRDefault="00236375" w:rsidP="00C340F9">
      <w:pPr>
        <w:jc w:val="both"/>
        <w:rPr>
          <w:lang w:val="es-ES"/>
        </w:rPr>
      </w:pPr>
      <w:r w:rsidRPr="00AD1F88">
        <w:rPr>
          <w:lang w:val="es-ES"/>
        </w:rPr>
        <w:t>CONTROL DE LA OBRA TERMINADA</w:t>
      </w:r>
    </w:p>
    <w:p w14:paraId="2DE6453C" w14:textId="77777777" w:rsidR="00236375" w:rsidRPr="00AD1F88" w:rsidRDefault="00236375" w:rsidP="00C340F9">
      <w:pPr>
        <w:jc w:val="both"/>
        <w:rPr>
          <w:lang w:val="es-ES"/>
        </w:rPr>
      </w:pPr>
      <w:r w:rsidRPr="00AD1F88">
        <w:rPr>
          <w:lang w:val="es-ES"/>
        </w:rPr>
        <w:t>En la obra terminada, bien sobre el edificio en su conjunto, o bien sobre sus diferentes partes y sus instalaciones, parcial o totalmente terminadas, deben realizarse, además de las que puedan establecerse con carácter voluntario, las comprobaciones y pruebas de servicio previstas en el proyecto u ordenadas por la dirección facultativa y las exigidas por la legislación aplicable.</w:t>
      </w:r>
    </w:p>
    <w:p w14:paraId="75FAD933" w14:textId="77777777" w:rsidR="00236375" w:rsidRPr="00AD1F88" w:rsidRDefault="00236375" w:rsidP="00C340F9">
      <w:pPr>
        <w:jc w:val="both"/>
        <w:rPr>
          <w:lang w:val="es-ES"/>
        </w:rPr>
      </w:pPr>
      <w:r w:rsidRPr="00AD1F88">
        <w:rPr>
          <w:lang w:val="es-ES"/>
        </w:rPr>
        <w:t>1.</w:t>
      </w:r>
      <w:r w:rsidRPr="00AD1F88">
        <w:rPr>
          <w:lang w:val="es-ES"/>
        </w:rPr>
        <w:tab/>
        <w:t>En el certificado final de obra, el director de la ejecución de la obra certificará haber dirigido la ejecución material de las obras y controlado cuantitativa y cualitativamente la construcción y la calidad de lo edificado de acuerdo con el proyecto, la documentación técnica que lo desarrolla y las normas de la buena construcción.</w:t>
      </w:r>
    </w:p>
    <w:p w14:paraId="336B6187" w14:textId="77777777" w:rsidR="00236375" w:rsidRPr="00AD1F88" w:rsidRDefault="00236375" w:rsidP="00C340F9">
      <w:pPr>
        <w:jc w:val="both"/>
        <w:rPr>
          <w:lang w:val="es-ES"/>
        </w:rPr>
      </w:pPr>
      <w:r w:rsidRPr="00AD1F88">
        <w:rPr>
          <w:lang w:val="es-ES"/>
        </w:rPr>
        <w:t>2.</w:t>
      </w:r>
      <w:r w:rsidRPr="00AD1F88">
        <w:rPr>
          <w:lang w:val="es-ES"/>
        </w:rPr>
        <w:tab/>
        <w:t>El director de la obra certificará que la edificación ha sido realizada bajo su dirección, de conformidad con el proyecto objeto de licencia y la documentación técnica que lo complementa, hallándose dispuesta para su adecuada utilización con arreglo a las instrucciones de uso y mantenimiento.</w:t>
      </w:r>
    </w:p>
    <w:p w14:paraId="39895661" w14:textId="77777777" w:rsidR="00236375" w:rsidRPr="00AD1F88" w:rsidRDefault="00236375" w:rsidP="00C340F9">
      <w:pPr>
        <w:jc w:val="both"/>
        <w:rPr>
          <w:lang w:val="es-ES"/>
        </w:rPr>
      </w:pPr>
      <w:r w:rsidRPr="00AD1F88">
        <w:rPr>
          <w:lang w:val="es-ES"/>
        </w:rPr>
        <w:t>3.</w:t>
      </w:r>
      <w:r w:rsidRPr="00AD1F88">
        <w:rPr>
          <w:lang w:val="es-ES"/>
        </w:rPr>
        <w:tab/>
        <w:t>Al certificado final de obra se le unirán como anejos los siguientes documentos:</w:t>
      </w:r>
    </w:p>
    <w:p w14:paraId="64C39503" w14:textId="77777777" w:rsidR="00236375" w:rsidRPr="00AD1F88" w:rsidRDefault="00236375" w:rsidP="00C340F9">
      <w:pPr>
        <w:jc w:val="both"/>
        <w:rPr>
          <w:lang w:val="es-ES"/>
        </w:rPr>
      </w:pPr>
      <w:r w:rsidRPr="00AD1F88">
        <w:rPr>
          <w:lang w:val="es-ES"/>
        </w:rPr>
        <w:t>a)</w:t>
      </w:r>
      <w:r w:rsidRPr="00AD1F88">
        <w:rPr>
          <w:lang w:val="es-ES"/>
        </w:rPr>
        <w:tab/>
        <w:t>Descripción de las modificaciones que, con la conformidad del promotor, se hubiesen introducido durante la obra, haciendo constar su compatibilidad con las condiciones de la licencia; y</w:t>
      </w:r>
    </w:p>
    <w:p w14:paraId="3E3882C2" w14:textId="77777777" w:rsidR="00236375" w:rsidRPr="00AD1F88" w:rsidRDefault="00236375" w:rsidP="00C340F9">
      <w:pPr>
        <w:jc w:val="both"/>
        <w:rPr>
          <w:lang w:val="es-ES"/>
        </w:rPr>
      </w:pPr>
      <w:r w:rsidRPr="00AD1F88">
        <w:rPr>
          <w:lang w:val="es-ES"/>
        </w:rPr>
        <w:t>b)</w:t>
      </w:r>
      <w:r w:rsidRPr="00AD1F88">
        <w:rPr>
          <w:lang w:val="es-ES"/>
        </w:rPr>
        <w:tab/>
        <w:t>Relación de los controles realizados durante la ejecución de la obra y sus resultados.</w:t>
      </w:r>
    </w:p>
    <w:p w14:paraId="44549058" w14:textId="77777777" w:rsidR="00236375" w:rsidRPr="00AD1F88" w:rsidRDefault="00236375" w:rsidP="00C340F9">
      <w:pPr>
        <w:jc w:val="both"/>
        <w:rPr>
          <w:lang w:val="es-ES"/>
        </w:rPr>
      </w:pPr>
      <w:r w:rsidRPr="00AD1F88">
        <w:rPr>
          <w:lang w:val="es-ES"/>
        </w:rPr>
        <w:t>CONTROLES A REALIZAR EN OBRA TERMINADA</w:t>
      </w:r>
    </w:p>
    <w:p w14:paraId="7B32699D" w14:textId="77777777" w:rsidR="00236375" w:rsidRPr="00AD1F88" w:rsidRDefault="00236375" w:rsidP="00C340F9">
      <w:pPr>
        <w:pStyle w:val="Normalnegrita"/>
        <w:jc w:val="both"/>
        <w:rPr>
          <w:rFonts w:ascii="Century Gothic" w:hAnsi="Century Gothic"/>
          <w:lang w:val="es-ES"/>
        </w:rPr>
      </w:pPr>
    </w:p>
    <w:p w14:paraId="580AB095" w14:textId="77777777" w:rsidR="00236375" w:rsidRPr="00AD1F88" w:rsidRDefault="00236375" w:rsidP="00C340F9">
      <w:pPr>
        <w:pStyle w:val="EstiloTahoma8ptNegritaIzquierdaDespus0pto"/>
        <w:jc w:val="both"/>
        <w:rPr>
          <w:rFonts w:ascii="Century Gothic" w:hAnsi="Century Gothic"/>
          <w:lang w:val="es-ES"/>
        </w:rPr>
      </w:pPr>
      <w:r w:rsidRPr="00AD1F88">
        <w:rPr>
          <w:rFonts w:ascii="Century Gothic" w:hAnsi="Century Gothic"/>
          <w:lang w:val="es-ES"/>
        </w:rPr>
        <w:t>HORMIGÓN ARMADO Y PRETENSADO</w:t>
      </w:r>
    </w:p>
    <w:p w14:paraId="2D252A68" w14:textId="77777777" w:rsidR="00236375" w:rsidRPr="00AD1F88" w:rsidRDefault="00236375" w:rsidP="00C340F9">
      <w:pPr>
        <w:pStyle w:val="Normalnegrita"/>
        <w:jc w:val="both"/>
        <w:rPr>
          <w:rFonts w:ascii="Century Gothic" w:hAnsi="Century Gothic"/>
          <w:lang w:val="es-ES"/>
        </w:rPr>
      </w:pPr>
    </w:p>
    <w:p w14:paraId="05D8AF4D" w14:textId="275AB8CE" w:rsidR="00236375" w:rsidRPr="00AD1F88" w:rsidRDefault="007F30DA" w:rsidP="00C340F9">
      <w:pPr>
        <w:pStyle w:val="Normalnegrita"/>
        <w:jc w:val="both"/>
        <w:rPr>
          <w:rFonts w:ascii="Century Gothic" w:hAnsi="Century Gothic"/>
          <w:lang w:val="es-ES"/>
        </w:rPr>
      </w:pPr>
      <w:r w:rsidRPr="00AD1F88">
        <w:rPr>
          <w:rFonts w:ascii="Century Gothic" w:hAnsi="Century Gothic"/>
          <w:lang w:val="es-ES"/>
        </w:rPr>
        <w:t>Código Estructural</w:t>
      </w:r>
    </w:p>
    <w:p w14:paraId="64C9D671" w14:textId="5F207861" w:rsidR="00236375" w:rsidRPr="00AD1F88" w:rsidRDefault="00236375" w:rsidP="00C340F9">
      <w:pPr>
        <w:jc w:val="both"/>
        <w:rPr>
          <w:lang w:val="es-ES"/>
        </w:rPr>
      </w:pPr>
      <w:r w:rsidRPr="00AD1F88">
        <w:rPr>
          <w:lang w:val="es-ES"/>
        </w:rPr>
        <w:lastRenderedPageBreak/>
        <w:t xml:space="preserve">Aprobada por Real Decreto </w:t>
      </w:r>
      <w:r w:rsidR="00B45922" w:rsidRPr="00AD1F88">
        <w:rPr>
          <w:lang w:val="es-ES"/>
        </w:rPr>
        <w:t>470/2021</w:t>
      </w:r>
      <w:r w:rsidRPr="00AD1F88">
        <w:rPr>
          <w:lang w:val="es-ES"/>
        </w:rPr>
        <w:t xml:space="preserve"> de </w:t>
      </w:r>
      <w:r w:rsidR="00B45922" w:rsidRPr="00AD1F88">
        <w:rPr>
          <w:lang w:val="es-ES"/>
        </w:rPr>
        <w:t>29 de junio</w:t>
      </w:r>
      <w:r w:rsidRPr="00AD1F88">
        <w:rPr>
          <w:lang w:val="es-ES"/>
        </w:rPr>
        <w:t>. (</w:t>
      </w:r>
      <w:r w:rsidR="007F30DA" w:rsidRPr="00AD1F88">
        <w:rPr>
          <w:color w:val="000000"/>
          <w:lang w:val="es-ES"/>
        </w:rPr>
        <w:t>BOE-A-2021-13681)</w:t>
      </w:r>
    </w:p>
    <w:p w14:paraId="31FC356C" w14:textId="77777777" w:rsidR="00236375" w:rsidRPr="00AD1F88" w:rsidRDefault="00236375" w:rsidP="00C340F9">
      <w:pPr>
        <w:jc w:val="both"/>
        <w:rPr>
          <w:lang w:val="es-ES"/>
        </w:rPr>
      </w:pPr>
    </w:p>
    <w:p w14:paraId="339A3612" w14:textId="77777777" w:rsidR="00236375" w:rsidRPr="00AD1F88" w:rsidRDefault="00236375" w:rsidP="00C340F9">
      <w:pPr>
        <w:pStyle w:val="EstiloTahoma8ptNegritaIzquierdaDespus0pto"/>
        <w:jc w:val="both"/>
        <w:rPr>
          <w:rFonts w:ascii="Century Gothic" w:hAnsi="Century Gothic"/>
          <w:lang w:val="es-ES"/>
        </w:rPr>
      </w:pPr>
      <w:r w:rsidRPr="00AD1F88">
        <w:rPr>
          <w:rFonts w:ascii="Century Gothic" w:hAnsi="Century Gothic"/>
          <w:lang w:val="es-ES"/>
        </w:rPr>
        <w:t>FORJADOS UNIDIRECCIONALES DE HORMIGÓN ARMADO O PRETENSADO</w:t>
      </w:r>
    </w:p>
    <w:p w14:paraId="3E190F1B" w14:textId="77777777" w:rsidR="00236375" w:rsidRPr="00AD1F88" w:rsidRDefault="00236375" w:rsidP="00C340F9">
      <w:pPr>
        <w:jc w:val="both"/>
        <w:rPr>
          <w:lang w:val="es-ES"/>
        </w:rPr>
      </w:pPr>
    </w:p>
    <w:p w14:paraId="62654BFC"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Instrucción para el proyecto y la ejecución de forjados unidireccionales de hormigón estructural realizados con elementos prefabricados. (EFHE)</w:t>
      </w:r>
    </w:p>
    <w:p w14:paraId="6320DFD5" w14:textId="77777777" w:rsidR="00236375" w:rsidRPr="00AD1F88" w:rsidRDefault="00236375" w:rsidP="00C340F9">
      <w:pPr>
        <w:jc w:val="both"/>
        <w:rPr>
          <w:lang w:val="es-ES"/>
        </w:rPr>
      </w:pPr>
      <w:r w:rsidRPr="00AD1F88">
        <w:rPr>
          <w:lang w:val="es-ES"/>
        </w:rPr>
        <w:t>Aprobada por Real Decreto 642/2002, de 5 de julio. (BOE 06/08/2002)</w:t>
      </w:r>
    </w:p>
    <w:p w14:paraId="7F37CDAF" w14:textId="77777777" w:rsidR="00236375" w:rsidRPr="00AD1F88" w:rsidRDefault="00236375" w:rsidP="00C340F9">
      <w:pPr>
        <w:jc w:val="both"/>
        <w:rPr>
          <w:lang w:val="es-ES"/>
        </w:rPr>
      </w:pPr>
      <w:r w:rsidRPr="00AD1F88">
        <w:rPr>
          <w:lang w:val="es-ES"/>
        </w:rPr>
        <w:t>Artículo 3.2. Documentación final de la obra</w:t>
      </w:r>
    </w:p>
    <w:p w14:paraId="1ADAB494" w14:textId="77777777" w:rsidR="00236375" w:rsidRPr="00AD1F88" w:rsidRDefault="00236375" w:rsidP="00C340F9">
      <w:pPr>
        <w:jc w:val="both"/>
        <w:rPr>
          <w:lang w:val="es-ES"/>
        </w:rPr>
      </w:pPr>
    </w:p>
    <w:p w14:paraId="534E4AEF" w14:textId="77777777" w:rsidR="00236375" w:rsidRPr="00AD1F88" w:rsidRDefault="00236375" w:rsidP="00C340F9">
      <w:pPr>
        <w:pStyle w:val="EstiloTahoma8ptNegritaIzquierdaDespus0pto"/>
        <w:jc w:val="both"/>
        <w:rPr>
          <w:rFonts w:ascii="Century Gothic" w:hAnsi="Century Gothic"/>
          <w:lang w:val="es-ES"/>
        </w:rPr>
      </w:pPr>
      <w:r w:rsidRPr="00AD1F88">
        <w:rPr>
          <w:rFonts w:ascii="Century Gothic" w:hAnsi="Century Gothic"/>
          <w:lang w:val="es-ES"/>
        </w:rPr>
        <w:t>IMPERMEABILIZACIONES</w:t>
      </w:r>
    </w:p>
    <w:p w14:paraId="7D9DA35D" w14:textId="77777777" w:rsidR="00236375" w:rsidRPr="00AD1F88" w:rsidRDefault="00236375" w:rsidP="00C340F9">
      <w:pPr>
        <w:pStyle w:val="Normalnegrita"/>
        <w:jc w:val="both"/>
        <w:rPr>
          <w:rFonts w:ascii="Century Gothic" w:hAnsi="Century Gothic"/>
          <w:lang w:val="es-ES"/>
        </w:rPr>
      </w:pPr>
    </w:p>
    <w:p w14:paraId="2391203F"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Código Técnico de la Edificación, Documento Básico DB HS1-Salubridad. Protección frente a la humedad.</w:t>
      </w:r>
    </w:p>
    <w:p w14:paraId="118ED54D" w14:textId="77777777" w:rsidR="00236375" w:rsidRPr="00AD1F88" w:rsidRDefault="00236375" w:rsidP="00C340F9">
      <w:pPr>
        <w:jc w:val="both"/>
        <w:rPr>
          <w:lang w:val="es-ES"/>
        </w:rPr>
      </w:pPr>
      <w:r w:rsidRPr="00AD1F88">
        <w:rPr>
          <w:lang w:val="es-ES"/>
        </w:rPr>
        <w:t>Aprobado por Real Decreto 314/2006, de 17 de marzo. (BOE 28/3/2006)</w:t>
      </w:r>
    </w:p>
    <w:p w14:paraId="2F99983B" w14:textId="77777777" w:rsidR="00236375" w:rsidRPr="00AD1F88" w:rsidRDefault="00236375" w:rsidP="00C340F9">
      <w:pPr>
        <w:jc w:val="both"/>
        <w:rPr>
          <w:lang w:val="es-ES"/>
        </w:rPr>
      </w:pPr>
      <w:r w:rsidRPr="00AD1F88">
        <w:rPr>
          <w:lang w:val="es-ES"/>
        </w:rPr>
        <w:t>Epígrafe 5.3 Control de la obra terminada</w:t>
      </w:r>
    </w:p>
    <w:p w14:paraId="3271DE2F" w14:textId="77777777" w:rsidR="00236375" w:rsidRPr="00AD1F88" w:rsidRDefault="00236375" w:rsidP="00C340F9">
      <w:pPr>
        <w:jc w:val="both"/>
        <w:rPr>
          <w:lang w:val="es-ES"/>
        </w:rPr>
      </w:pPr>
    </w:p>
    <w:p w14:paraId="5565873E" w14:textId="77777777" w:rsidR="00236375" w:rsidRPr="00AD1F88" w:rsidRDefault="00236375" w:rsidP="00C340F9">
      <w:pPr>
        <w:pStyle w:val="EstiloTahoma8ptNegritaIzquierdaDespus0pto"/>
        <w:jc w:val="both"/>
        <w:rPr>
          <w:rFonts w:ascii="Century Gothic" w:hAnsi="Century Gothic"/>
          <w:lang w:val="es-ES"/>
        </w:rPr>
      </w:pPr>
      <w:r w:rsidRPr="00AD1F88">
        <w:rPr>
          <w:rFonts w:ascii="Century Gothic" w:hAnsi="Century Gothic"/>
          <w:lang w:val="es-ES"/>
        </w:rPr>
        <w:t>INSTALACIONES</w:t>
      </w:r>
    </w:p>
    <w:p w14:paraId="33022B05" w14:textId="77777777" w:rsidR="00236375" w:rsidRPr="00AD1F88" w:rsidRDefault="00236375" w:rsidP="00C340F9">
      <w:pPr>
        <w:pStyle w:val="Normalnegrita"/>
        <w:jc w:val="both"/>
        <w:rPr>
          <w:rFonts w:ascii="Century Gothic" w:hAnsi="Century Gothic"/>
          <w:lang w:val="es-ES"/>
        </w:rPr>
      </w:pPr>
    </w:p>
    <w:p w14:paraId="75391BF4" w14:textId="77777777" w:rsidR="00236375" w:rsidRPr="00AD1F88" w:rsidRDefault="00236375" w:rsidP="00C340F9">
      <w:pPr>
        <w:jc w:val="both"/>
        <w:rPr>
          <w:lang w:val="es-ES"/>
        </w:rPr>
      </w:pPr>
      <w:r w:rsidRPr="00AD1F88">
        <w:rPr>
          <w:lang w:val="es-ES"/>
        </w:rPr>
        <w:t>INSTALACIONES DE PROTECCIÓN CONTRA INCENDIOS</w:t>
      </w:r>
    </w:p>
    <w:p w14:paraId="2AF2683D" w14:textId="77777777" w:rsidR="00236375" w:rsidRPr="00AD1F88" w:rsidRDefault="00236375" w:rsidP="00C340F9">
      <w:pPr>
        <w:pStyle w:val="Normalnegrita"/>
        <w:jc w:val="both"/>
        <w:rPr>
          <w:rFonts w:ascii="Century Gothic" w:hAnsi="Century Gothic"/>
          <w:lang w:val="es-ES"/>
        </w:rPr>
      </w:pPr>
    </w:p>
    <w:p w14:paraId="3095A4BB"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Reglamento de instalaciones de protección contra incendios (RIPCI-93)</w:t>
      </w:r>
    </w:p>
    <w:p w14:paraId="77DD7917" w14:textId="77777777" w:rsidR="00236375" w:rsidRPr="00AD1F88" w:rsidRDefault="00236375" w:rsidP="00C340F9">
      <w:pPr>
        <w:jc w:val="both"/>
        <w:rPr>
          <w:lang w:val="es-ES"/>
        </w:rPr>
      </w:pPr>
      <w:r w:rsidRPr="00AD1F88">
        <w:rPr>
          <w:lang w:val="es-ES"/>
        </w:rPr>
        <w:t xml:space="preserve">Aprobado por Real Decreto 1942/1993, de 5 de noviembre. (BOE 14/12/1993) </w:t>
      </w:r>
    </w:p>
    <w:p w14:paraId="067B5B6C" w14:textId="77777777" w:rsidR="00236375" w:rsidRPr="00AD1F88" w:rsidRDefault="00236375" w:rsidP="00C340F9">
      <w:pPr>
        <w:jc w:val="both"/>
        <w:rPr>
          <w:lang w:val="es-ES"/>
        </w:rPr>
      </w:pPr>
      <w:r w:rsidRPr="00AD1F88">
        <w:rPr>
          <w:lang w:val="es-ES"/>
        </w:rPr>
        <w:t>Artículo 18</w:t>
      </w:r>
    </w:p>
    <w:p w14:paraId="456EFFA6" w14:textId="77777777" w:rsidR="00236375" w:rsidRPr="00AD1F88" w:rsidRDefault="00236375" w:rsidP="00C340F9">
      <w:pPr>
        <w:jc w:val="both"/>
        <w:rPr>
          <w:lang w:val="es-ES"/>
        </w:rPr>
      </w:pPr>
    </w:p>
    <w:p w14:paraId="4E524CBC" w14:textId="77777777" w:rsidR="00236375" w:rsidRPr="00AD1F88" w:rsidRDefault="00236375" w:rsidP="00C340F9">
      <w:pPr>
        <w:jc w:val="both"/>
        <w:rPr>
          <w:lang w:val="es-ES"/>
        </w:rPr>
      </w:pPr>
      <w:r w:rsidRPr="00AD1F88">
        <w:rPr>
          <w:lang w:val="es-ES"/>
        </w:rPr>
        <w:t>INSTALACIONES TÉRMICAS</w:t>
      </w:r>
    </w:p>
    <w:p w14:paraId="4656A270" w14:textId="77777777" w:rsidR="00236375" w:rsidRPr="00AD1F88" w:rsidRDefault="00236375" w:rsidP="00C340F9">
      <w:pPr>
        <w:pStyle w:val="Normalnegrita"/>
        <w:jc w:val="both"/>
        <w:rPr>
          <w:rFonts w:ascii="Century Gothic" w:hAnsi="Century Gothic"/>
          <w:lang w:val="es-ES"/>
        </w:rPr>
      </w:pPr>
    </w:p>
    <w:p w14:paraId="04A269E0"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Reglamento de instalaciones térmicas en los edificios (RITE)</w:t>
      </w:r>
    </w:p>
    <w:p w14:paraId="65C458EA" w14:textId="77777777" w:rsidR="00236375" w:rsidRPr="00AD1F88" w:rsidRDefault="00236375" w:rsidP="00C340F9">
      <w:pPr>
        <w:jc w:val="both"/>
        <w:rPr>
          <w:lang w:val="es-ES"/>
        </w:rPr>
      </w:pPr>
      <w:r w:rsidRPr="00AD1F88">
        <w:rPr>
          <w:lang w:val="es-ES"/>
        </w:rPr>
        <w:t>Aprobado por Real Decreto 1751/1998, de 31 de julio (BOE 05/08/1998), y modificado por Real Decreto 1218/2002, de 22 de noviembre. (BOE 03/12/2004)</w:t>
      </w:r>
    </w:p>
    <w:p w14:paraId="3893FF18" w14:textId="77777777" w:rsidR="00236375" w:rsidRPr="00AD1F88" w:rsidRDefault="00236375" w:rsidP="00C340F9">
      <w:pPr>
        <w:jc w:val="both"/>
        <w:rPr>
          <w:lang w:val="es-ES"/>
        </w:rPr>
      </w:pPr>
      <w:r w:rsidRPr="00AD1F88">
        <w:rPr>
          <w:lang w:val="es-ES"/>
        </w:rPr>
        <w:t>Artículo 7. Proyecto, ejecución y recepción de las instalaciones</w:t>
      </w:r>
    </w:p>
    <w:p w14:paraId="20AE1FC0" w14:textId="77777777" w:rsidR="00236375" w:rsidRPr="00AD1F88" w:rsidRDefault="00236375" w:rsidP="00C340F9">
      <w:pPr>
        <w:jc w:val="both"/>
        <w:rPr>
          <w:lang w:val="es-ES"/>
        </w:rPr>
      </w:pPr>
      <w:r w:rsidRPr="00AD1F88">
        <w:rPr>
          <w:lang w:val="es-ES"/>
        </w:rPr>
        <w:t>ITE 06 - PRUEBAS, PUESTA EN MARCHA Y RECEPCIÓN</w:t>
      </w:r>
    </w:p>
    <w:p w14:paraId="5304CF08" w14:textId="77777777" w:rsidR="00236375" w:rsidRPr="00AD1F88" w:rsidRDefault="00236375" w:rsidP="00C340F9">
      <w:pPr>
        <w:jc w:val="both"/>
        <w:rPr>
          <w:lang w:val="es-ES"/>
        </w:rPr>
      </w:pPr>
      <w:r w:rsidRPr="00AD1F88">
        <w:rPr>
          <w:lang w:val="es-ES"/>
        </w:rPr>
        <w:t>ITE 06.1 GENERALIDADES</w:t>
      </w:r>
    </w:p>
    <w:p w14:paraId="7A874E47" w14:textId="77777777" w:rsidR="00236375" w:rsidRPr="00AD1F88" w:rsidRDefault="00236375" w:rsidP="00C340F9">
      <w:pPr>
        <w:jc w:val="both"/>
        <w:rPr>
          <w:lang w:val="es-ES"/>
        </w:rPr>
      </w:pPr>
      <w:r w:rsidRPr="00AD1F88">
        <w:rPr>
          <w:lang w:val="es-ES"/>
        </w:rPr>
        <w:t>ITE 06.2 LIMPIEZA INTERIOR DE REDES DE DISTRIBUCIÓN</w:t>
      </w:r>
    </w:p>
    <w:p w14:paraId="33D2FAF8" w14:textId="77777777" w:rsidR="00236375" w:rsidRPr="00AD1F88" w:rsidRDefault="00236375" w:rsidP="00C340F9">
      <w:pPr>
        <w:jc w:val="both"/>
        <w:rPr>
          <w:lang w:val="es-ES"/>
        </w:rPr>
      </w:pPr>
      <w:r w:rsidRPr="00AD1F88">
        <w:rPr>
          <w:lang w:val="es-ES"/>
        </w:rPr>
        <w:t>ITE 06.3 COMPROBACIÓN DE LA EJECUCIÓN</w:t>
      </w:r>
    </w:p>
    <w:p w14:paraId="3FF2DBA1" w14:textId="77777777" w:rsidR="00236375" w:rsidRPr="00AD1F88" w:rsidRDefault="00236375" w:rsidP="00C340F9">
      <w:pPr>
        <w:jc w:val="both"/>
        <w:rPr>
          <w:lang w:val="es-ES"/>
        </w:rPr>
      </w:pPr>
      <w:r w:rsidRPr="00AD1F88">
        <w:rPr>
          <w:lang w:val="es-ES"/>
        </w:rPr>
        <w:t>ITE 06.4 PRUEBAS</w:t>
      </w:r>
    </w:p>
    <w:p w14:paraId="62E079AA" w14:textId="77777777" w:rsidR="00236375" w:rsidRPr="00AD1F88" w:rsidRDefault="00236375" w:rsidP="00C340F9">
      <w:pPr>
        <w:jc w:val="both"/>
        <w:rPr>
          <w:lang w:val="es-ES"/>
        </w:rPr>
      </w:pPr>
      <w:r w:rsidRPr="00AD1F88">
        <w:rPr>
          <w:lang w:val="es-ES"/>
        </w:rPr>
        <w:t>ITE 06.5 PUESTA EN MARCHA Y RECEPCIÓN</w:t>
      </w:r>
    </w:p>
    <w:p w14:paraId="58A86837" w14:textId="77777777" w:rsidR="00236375" w:rsidRPr="00AD1F88" w:rsidRDefault="00236375" w:rsidP="00C340F9">
      <w:pPr>
        <w:jc w:val="both"/>
        <w:rPr>
          <w:lang w:val="es-ES"/>
        </w:rPr>
      </w:pPr>
      <w:r w:rsidRPr="00AD1F88">
        <w:rPr>
          <w:lang w:val="es-ES"/>
        </w:rPr>
        <w:t>APÉNDICE 06.1 Modelo del certificado de la instalación</w:t>
      </w:r>
    </w:p>
    <w:p w14:paraId="4FB2F0AD" w14:textId="77777777" w:rsidR="00236375" w:rsidRPr="00AD1F88" w:rsidRDefault="00236375" w:rsidP="00C340F9">
      <w:pPr>
        <w:jc w:val="both"/>
        <w:rPr>
          <w:lang w:val="es-ES"/>
        </w:rPr>
      </w:pPr>
    </w:p>
    <w:p w14:paraId="1EC80FDD" w14:textId="77777777" w:rsidR="00236375" w:rsidRPr="00AD1F88" w:rsidRDefault="00236375" w:rsidP="00C340F9">
      <w:pPr>
        <w:jc w:val="both"/>
        <w:rPr>
          <w:lang w:val="es-ES"/>
        </w:rPr>
      </w:pPr>
      <w:r w:rsidRPr="00AD1F88">
        <w:rPr>
          <w:lang w:val="es-ES"/>
        </w:rPr>
        <w:t>INSTALACIONES DE ELECTRICIDAD</w:t>
      </w:r>
    </w:p>
    <w:p w14:paraId="7C156427" w14:textId="77777777" w:rsidR="00236375" w:rsidRPr="00AD1F88" w:rsidRDefault="00236375" w:rsidP="00C340F9">
      <w:pPr>
        <w:jc w:val="both"/>
        <w:rPr>
          <w:lang w:val="es-ES"/>
        </w:rPr>
      </w:pPr>
    </w:p>
    <w:p w14:paraId="5BB02853"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Reglamento Electrotécnico de Baja Tensión (REBT)</w:t>
      </w:r>
    </w:p>
    <w:p w14:paraId="1007D13F" w14:textId="77777777" w:rsidR="00236375" w:rsidRPr="00AD1F88" w:rsidRDefault="00236375" w:rsidP="00C340F9">
      <w:pPr>
        <w:jc w:val="both"/>
        <w:rPr>
          <w:lang w:val="es-ES"/>
        </w:rPr>
      </w:pPr>
      <w:r w:rsidRPr="00AD1F88">
        <w:rPr>
          <w:lang w:val="es-ES"/>
        </w:rPr>
        <w:t>Aprobado por Real Decreto 842/2002, de 2 de agosto. (BOE 18/09/2002)</w:t>
      </w:r>
    </w:p>
    <w:p w14:paraId="05C2D067"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Fase de recepción de las instalaciones</w:t>
      </w:r>
    </w:p>
    <w:p w14:paraId="1DC1A389" w14:textId="77777777" w:rsidR="00236375" w:rsidRPr="00AD1F88" w:rsidRDefault="00236375" w:rsidP="00C340F9">
      <w:pPr>
        <w:jc w:val="both"/>
        <w:rPr>
          <w:lang w:val="es-ES"/>
        </w:rPr>
      </w:pPr>
      <w:r w:rsidRPr="00AD1F88">
        <w:rPr>
          <w:lang w:val="es-ES"/>
        </w:rPr>
        <w:lastRenderedPageBreak/>
        <w:t>Artículo 18. Ejecución y puesta en servicio de las instalaciones</w:t>
      </w:r>
    </w:p>
    <w:p w14:paraId="28AB8760" w14:textId="77777777" w:rsidR="00236375" w:rsidRPr="00AD1F88" w:rsidRDefault="00236375" w:rsidP="00C340F9">
      <w:pPr>
        <w:jc w:val="both"/>
        <w:rPr>
          <w:lang w:val="es-ES"/>
        </w:rPr>
      </w:pPr>
      <w:r w:rsidRPr="00AD1F88">
        <w:rPr>
          <w:lang w:val="es-ES"/>
        </w:rPr>
        <w:t>ITC-BT-04. Documentación y puesta en servicio de las instalaciones</w:t>
      </w:r>
    </w:p>
    <w:p w14:paraId="57754816" w14:textId="77777777" w:rsidR="00236375" w:rsidRPr="00AD1F88" w:rsidRDefault="00236375" w:rsidP="00C340F9">
      <w:pPr>
        <w:jc w:val="both"/>
        <w:rPr>
          <w:lang w:val="es-ES"/>
        </w:rPr>
      </w:pPr>
      <w:r w:rsidRPr="00AD1F88">
        <w:rPr>
          <w:lang w:val="es-ES"/>
        </w:rPr>
        <w:t>ITC-BT-05. Verificaciones e inspecciones</w:t>
      </w:r>
    </w:p>
    <w:p w14:paraId="495B6881"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Procedimiento para la tramitación, puesta en servicio e inspección de las instalaciones eléctricas no industriales conectadas a una alimentación en baja tensión en la Comunidad de Madrid, aprobado por (Orden 9344/2003, de 1 de octubre. (BOCM 18/10/2003)</w:t>
      </w:r>
    </w:p>
    <w:p w14:paraId="2244126C" w14:textId="77777777" w:rsidR="00236375" w:rsidRPr="00AD1F88" w:rsidRDefault="00236375" w:rsidP="00C340F9">
      <w:pPr>
        <w:jc w:val="both"/>
        <w:rPr>
          <w:lang w:val="es-ES"/>
        </w:rPr>
      </w:pPr>
    </w:p>
    <w:p w14:paraId="28837AE0" w14:textId="77777777" w:rsidR="00236375" w:rsidRPr="00AD1F88" w:rsidRDefault="00236375" w:rsidP="00C340F9">
      <w:pPr>
        <w:jc w:val="both"/>
        <w:rPr>
          <w:lang w:val="es-ES"/>
        </w:rPr>
      </w:pPr>
      <w:r w:rsidRPr="00AD1F88">
        <w:rPr>
          <w:lang w:val="es-ES"/>
        </w:rPr>
        <w:t>INSTALACIÓN DE APARATOS ELEVADORES</w:t>
      </w:r>
    </w:p>
    <w:p w14:paraId="570D9B58" w14:textId="77777777" w:rsidR="00236375" w:rsidRPr="00AD1F88" w:rsidRDefault="00236375" w:rsidP="00C340F9">
      <w:pPr>
        <w:pStyle w:val="Normalnegrita"/>
        <w:jc w:val="both"/>
        <w:rPr>
          <w:rFonts w:ascii="Century Gothic" w:hAnsi="Century Gothic"/>
          <w:lang w:val="es-ES"/>
        </w:rPr>
      </w:pPr>
    </w:p>
    <w:p w14:paraId="400D731C" w14:textId="77777777" w:rsidR="00236375" w:rsidRPr="00AD1F88" w:rsidRDefault="00236375" w:rsidP="00C340F9">
      <w:pPr>
        <w:pStyle w:val="Normalnegrita"/>
        <w:jc w:val="both"/>
        <w:rPr>
          <w:rFonts w:ascii="Century Gothic" w:hAnsi="Century Gothic"/>
          <w:lang w:val="es-ES"/>
        </w:rPr>
      </w:pPr>
      <w:r w:rsidRPr="00AD1F88">
        <w:rPr>
          <w:rFonts w:ascii="Century Gothic" w:hAnsi="Century Gothic"/>
          <w:lang w:val="es-ES"/>
        </w:rPr>
        <w:t>Disposiciones de aplicación de la Directiva del Parlamento Europeo y del Consejo 95/16/CE, sobre ascensores</w:t>
      </w:r>
    </w:p>
    <w:p w14:paraId="5F05C17A" w14:textId="77777777" w:rsidR="00236375" w:rsidRPr="00AD1F88" w:rsidRDefault="00236375" w:rsidP="00C340F9">
      <w:pPr>
        <w:jc w:val="both"/>
        <w:rPr>
          <w:lang w:val="es-ES"/>
        </w:rPr>
      </w:pPr>
      <w:r w:rsidRPr="00AD1F88">
        <w:rPr>
          <w:lang w:val="es-ES"/>
        </w:rPr>
        <w:t>Aprobadas por Real Decreto 1314/1997 de 1 de agosto. (BOE 30/09/1997)</w:t>
      </w:r>
    </w:p>
    <w:p w14:paraId="7ADC4A05" w14:textId="3F865BCB" w:rsidR="00236375" w:rsidRPr="00AD1F88" w:rsidRDefault="00236375" w:rsidP="00C340F9">
      <w:pPr>
        <w:jc w:val="both"/>
        <w:rPr>
          <w:lang w:val="es-ES"/>
        </w:rPr>
      </w:pPr>
      <w:r w:rsidRPr="00AD1F88">
        <w:rPr>
          <w:lang w:val="es-ES"/>
        </w:rPr>
        <w:t>ANEXO VI. Control final</w:t>
      </w:r>
    </w:p>
    <w:p w14:paraId="1C21C0D4" w14:textId="7C010CAB" w:rsidR="00B92030" w:rsidRPr="00AD1F88" w:rsidRDefault="00B92030" w:rsidP="00C340F9">
      <w:pPr>
        <w:jc w:val="both"/>
        <w:rPr>
          <w:lang w:val="es-ES"/>
        </w:rPr>
      </w:pPr>
      <w:r w:rsidRPr="00AD1F88">
        <w:rPr>
          <w:lang w:val="es-ES"/>
        </w:rPr>
        <w:br w:type="page"/>
      </w:r>
    </w:p>
    <w:p w14:paraId="3B3C358E" w14:textId="0BBB461F" w:rsidR="00C17A76" w:rsidRPr="00AD1F88" w:rsidRDefault="00C17A76" w:rsidP="00C340F9">
      <w:pPr>
        <w:pStyle w:val="Ttulo3"/>
        <w:jc w:val="both"/>
        <w:rPr>
          <w:lang w:val="es-ES"/>
        </w:rPr>
      </w:pPr>
      <w:bookmarkStart w:id="823" w:name="_Toc122596842"/>
      <w:r w:rsidRPr="00AD1F88">
        <w:rPr>
          <w:lang w:val="es-ES"/>
        </w:rPr>
        <w:lastRenderedPageBreak/>
        <w:t>FIRMA DEL PLAN DE CONTROL DE CALIDAD</w:t>
      </w:r>
      <w:bookmarkEnd w:id="823"/>
    </w:p>
    <w:p w14:paraId="7329E33E" w14:textId="62DF3DD3" w:rsidR="00553FEB" w:rsidRPr="00AD1F88" w:rsidRDefault="009C7386" w:rsidP="00C340F9">
      <w:pPr>
        <w:jc w:val="both"/>
        <w:rPr>
          <w:lang w:val="es-ES"/>
        </w:rPr>
      </w:pPr>
      <w:r w:rsidRPr="00AD1F88">
        <w:rPr>
          <w:lang w:val="es-ES"/>
        </w:rPr>
        <w:t xml:space="preserve">Se firma el presente plan de control </w:t>
      </w:r>
      <w:r w:rsidR="00553FEB" w:rsidRPr="00AD1F88">
        <w:rPr>
          <w:lang w:val="es-ES"/>
        </w:rPr>
        <w:t xml:space="preserve">para el PROYECTO BÁSICO Y DE EJECUCIÓN </w:t>
      </w:r>
      <w:r w:rsidR="00AD70B4" w:rsidRPr="00AD1F88">
        <w:rPr>
          <w:lang w:val="es-ES"/>
        </w:rPr>
        <w:t>DE AMPLIACIÓN DEL CENTRO DE SALUD COLLADO VILLALBA</w:t>
      </w:r>
      <w:r w:rsidR="00F37FBF" w:rsidRPr="00AD1F88">
        <w:rPr>
          <w:lang w:val="es-ES"/>
        </w:rPr>
        <w:t xml:space="preserve"> PUEBLO</w:t>
      </w:r>
      <w:r w:rsidR="00AD70B4" w:rsidRPr="00AD1F88">
        <w:rPr>
          <w:lang w:val="es-ES"/>
        </w:rPr>
        <w:t>, en la calle Fuente del Álamo 12, Collado Villalba, Madrid</w:t>
      </w:r>
    </w:p>
    <w:p w14:paraId="4260D151" w14:textId="28FFACD3" w:rsidR="009C7386" w:rsidRPr="00AD1F88" w:rsidRDefault="009C7386" w:rsidP="00C340F9">
      <w:pPr>
        <w:jc w:val="both"/>
        <w:rPr>
          <w:lang w:val="es-ES"/>
        </w:rPr>
      </w:pPr>
    </w:p>
    <w:p w14:paraId="32875BEA" w14:textId="0625D92D" w:rsidR="009C7386" w:rsidRPr="00AD1F88" w:rsidRDefault="009C7386" w:rsidP="00C340F9">
      <w:pPr>
        <w:jc w:val="both"/>
        <w:rPr>
          <w:lang w:val="es-ES"/>
        </w:rPr>
      </w:pPr>
      <w:r w:rsidRPr="00AD1F88">
        <w:rPr>
          <w:lang w:val="es-ES"/>
        </w:rPr>
        <w:t>Madrid</w:t>
      </w:r>
      <w:r w:rsidR="00C4299E" w:rsidRPr="00AD1F88">
        <w:rPr>
          <w:lang w:val="es-ES"/>
        </w:rPr>
        <w:t>, marzo</w:t>
      </w:r>
      <w:r w:rsidR="00847E5C" w:rsidRPr="00AD1F88">
        <w:rPr>
          <w:lang w:val="es-ES"/>
        </w:rPr>
        <w:t xml:space="preserve"> 202</w:t>
      </w:r>
      <w:r w:rsidR="00C4299E" w:rsidRPr="00AD1F88">
        <w:rPr>
          <w:lang w:val="es-ES"/>
        </w:rPr>
        <w:t>2</w:t>
      </w:r>
    </w:p>
    <w:p w14:paraId="2C7D1045" w14:textId="77777777" w:rsidR="009C7386" w:rsidRPr="00AD1F88" w:rsidRDefault="009C7386" w:rsidP="00C340F9">
      <w:pPr>
        <w:pStyle w:val="EstiloSangradetextonormalIzquierda"/>
        <w:jc w:val="both"/>
        <w:rPr>
          <w:rFonts w:ascii="Century Gothic" w:hAnsi="Century Gothic"/>
        </w:rPr>
      </w:pPr>
    </w:p>
    <w:p w14:paraId="1CB1BEAD" w14:textId="77777777" w:rsidR="00CE1B3E" w:rsidRPr="00AD1F88" w:rsidRDefault="00CE1B3E" w:rsidP="00C340F9">
      <w:pPr>
        <w:jc w:val="both"/>
        <w:rPr>
          <w:lang w:val="es-ES"/>
        </w:rPr>
      </w:pPr>
      <w:r w:rsidRPr="00AD1F88">
        <w:rPr>
          <w:lang w:val="es-ES"/>
        </w:rPr>
        <w:t xml:space="preserve">LA PROPIEDAD </w:t>
      </w:r>
      <w:r w:rsidRPr="00AD1F88">
        <w:rPr>
          <w:lang w:val="es-ES"/>
        </w:rPr>
        <w:tab/>
      </w:r>
    </w:p>
    <w:p w14:paraId="1F64AE66" w14:textId="77777777" w:rsidR="00D54D2E" w:rsidRPr="00AD1F88" w:rsidRDefault="00CE1B3E" w:rsidP="00C340F9">
      <w:pPr>
        <w:jc w:val="both"/>
        <w:rPr>
          <w:lang w:val="es-ES"/>
        </w:rPr>
      </w:pPr>
      <w:r w:rsidRPr="00AD1F88">
        <w:rPr>
          <w:noProof/>
          <w:lang w:val="es-ES"/>
        </w:rPr>
        <w:drawing>
          <wp:anchor distT="0" distB="0" distL="114300" distR="114300" simplePos="0" relativeHeight="251658245" behindDoc="1" locked="0" layoutInCell="1" allowOverlap="1" wp14:anchorId="27383FEE" wp14:editId="07F7B7CC">
            <wp:simplePos x="0" y="0"/>
            <wp:positionH relativeFrom="column">
              <wp:posOffset>2120029</wp:posOffset>
            </wp:positionH>
            <wp:positionV relativeFrom="paragraph">
              <wp:posOffset>160729</wp:posOffset>
            </wp:positionV>
            <wp:extent cx="1446028" cy="3567917"/>
            <wp:effectExtent l="0" t="0" r="0" b="0"/>
            <wp:wrapNone/>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8999" t="17179" r="65232"/>
                    <a:stretch/>
                  </pic:blipFill>
                  <pic:spPr bwMode="auto">
                    <a:xfrm>
                      <a:off x="0" y="0"/>
                      <a:ext cx="1446028" cy="35679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54D2E" w:rsidRPr="00AD1F88">
        <w:rPr>
          <w:noProof/>
          <w:lang w:val="es-ES"/>
        </w:rPr>
        <w:drawing>
          <wp:anchor distT="0" distB="0" distL="114300" distR="114300" simplePos="0" relativeHeight="251658248" behindDoc="1" locked="0" layoutInCell="1" allowOverlap="1" wp14:anchorId="6A8F220C" wp14:editId="4552C2AF">
            <wp:simplePos x="0" y="0"/>
            <wp:positionH relativeFrom="column">
              <wp:posOffset>2120029</wp:posOffset>
            </wp:positionH>
            <wp:positionV relativeFrom="paragraph">
              <wp:posOffset>160729</wp:posOffset>
            </wp:positionV>
            <wp:extent cx="1446028" cy="3567917"/>
            <wp:effectExtent l="0" t="0" r="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8999" t="17179" r="65232"/>
                    <a:stretch/>
                  </pic:blipFill>
                  <pic:spPr bwMode="auto">
                    <a:xfrm>
                      <a:off x="0" y="0"/>
                      <a:ext cx="1446028" cy="356791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54D2E" w:rsidRPr="00AD1F88">
        <w:rPr>
          <w:lang w:val="es-ES"/>
        </w:rPr>
        <w:t xml:space="preserve">Gerencia Asistencial de Atención Primaria del Servicio Madrileño de Salud </w:t>
      </w:r>
    </w:p>
    <w:p w14:paraId="3767C7CF" w14:textId="77777777" w:rsidR="00CE1B3E" w:rsidRPr="00AD1F88" w:rsidRDefault="00CE1B3E" w:rsidP="00C340F9">
      <w:pPr>
        <w:jc w:val="both"/>
        <w:rPr>
          <w:lang w:val="es-ES"/>
        </w:rPr>
      </w:pPr>
    </w:p>
    <w:p w14:paraId="23691044" w14:textId="77777777" w:rsidR="00CE1B3E" w:rsidRPr="00AD1F88" w:rsidRDefault="00CE1B3E" w:rsidP="00C340F9">
      <w:pPr>
        <w:jc w:val="both"/>
        <w:rPr>
          <w:lang w:val="es-ES"/>
        </w:rPr>
      </w:pPr>
      <w:r w:rsidRPr="00AD1F88">
        <w:rPr>
          <w:lang w:val="es-ES"/>
        </w:rPr>
        <w:t>LOS ARQUITECTOS</w:t>
      </w:r>
    </w:p>
    <w:p w14:paraId="10A1BFCC" w14:textId="77777777" w:rsidR="00CE1B3E" w:rsidRPr="00AD1F88" w:rsidRDefault="00CE1B3E" w:rsidP="00C340F9">
      <w:pPr>
        <w:jc w:val="both"/>
        <w:rPr>
          <w:lang w:val="es-ES"/>
        </w:rPr>
      </w:pPr>
      <w:r w:rsidRPr="00AD1F88">
        <w:rPr>
          <w:lang w:val="es-ES"/>
        </w:rPr>
        <w:t xml:space="preserve">D. Ignacio Marques Martínez </w:t>
      </w:r>
    </w:p>
    <w:p w14:paraId="2847A657" w14:textId="7514B696" w:rsidR="00CE1B3E" w:rsidRPr="00AD1F88" w:rsidRDefault="00CE1B3E" w:rsidP="00C340F9">
      <w:pPr>
        <w:jc w:val="both"/>
        <w:rPr>
          <w:lang w:val="es-ES"/>
        </w:rPr>
      </w:pPr>
    </w:p>
    <w:p w14:paraId="36AD8058" w14:textId="77777777" w:rsidR="00CE1B3E" w:rsidRPr="00AD1F88" w:rsidRDefault="00CE1B3E" w:rsidP="00C340F9">
      <w:pPr>
        <w:jc w:val="both"/>
        <w:rPr>
          <w:lang w:val="es-ES"/>
        </w:rPr>
      </w:pPr>
    </w:p>
    <w:p w14:paraId="5FC5180B" w14:textId="77777777" w:rsidR="00CE1B3E" w:rsidRPr="00AD1F88" w:rsidRDefault="00CE1B3E" w:rsidP="00C340F9">
      <w:pPr>
        <w:jc w:val="both"/>
        <w:rPr>
          <w:lang w:val="es-ES"/>
        </w:rPr>
      </w:pPr>
      <w:r w:rsidRPr="00AD1F88">
        <w:rPr>
          <w:lang w:val="es-ES"/>
        </w:rPr>
        <w:t>D. Israel Belloso Garrido</w:t>
      </w:r>
    </w:p>
    <w:p w14:paraId="5C9ED44F" w14:textId="39218084" w:rsidR="00CE1B3E" w:rsidRPr="00AD1F88" w:rsidRDefault="00CE1B3E" w:rsidP="00C340F9">
      <w:pPr>
        <w:jc w:val="both"/>
        <w:rPr>
          <w:lang w:val="es-ES"/>
        </w:rPr>
      </w:pPr>
    </w:p>
    <w:p w14:paraId="554C2BE8" w14:textId="77777777" w:rsidR="00CE1B3E" w:rsidRPr="00AD1F88" w:rsidRDefault="00CE1B3E" w:rsidP="00C340F9">
      <w:pPr>
        <w:jc w:val="both"/>
        <w:rPr>
          <w:lang w:val="es-ES"/>
        </w:rPr>
      </w:pPr>
    </w:p>
    <w:p w14:paraId="60A23D05" w14:textId="2C5E4D5C" w:rsidR="00CE1B3E" w:rsidRPr="00AD1F88" w:rsidRDefault="00CE1B3E" w:rsidP="00C340F9">
      <w:pPr>
        <w:jc w:val="both"/>
        <w:rPr>
          <w:lang w:val="es-ES"/>
        </w:rPr>
      </w:pPr>
      <w:r w:rsidRPr="00AD1F88">
        <w:rPr>
          <w:lang w:val="es-ES"/>
        </w:rPr>
        <w:t>D. Javier Mochales Soto</w:t>
      </w:r>
    </w:p>
    <w:p w14:paraId="0AAEBE55" w14:textId="663D48F5" w:rsidR="00CE1B3E" w:rsidRPr="00AD1F88" w:rsidRDefault="00CE1B3E" w:rsidP="00C340F9">
      <w:pPr>
        <w:jc w:val="both"/>
        <w:rPr>
          <w:lang w:val="es-ES"/>
        </w:rPr>
      </w:pPr>
    </w:p>
    <w:p w14:paraId="5824CB80" w14:textId="77777777" w:rsidR="00CE1B3E" w:rsidRPr="00AD1F88" w:rsidRDefault="00CE1B3E" w:rsidP="00C340F9">
      <w:pPr>
        <w:jc w:val="both"/>
        <w:rPr>
          <w:lang w:val="es-ES"/>
        </w:rPr>
      </w:pPr>
    </w:p>
    <w:p w14:paraId="146DDE41" w14:textId="0CEF9AF3" w:rsidR="00CE1B3E" w:rsidRPr="00AD1F88" w:rsidRDefault="00CE1B3E" w:rsidP="00C340F9">
      <w:pPr>
        <w:jc w:val="both"/>
        <w:rPr>
          <w:lang w:val="es-ES"/>
        </w:rPr>
      </w:pPr>
      <w:r w:rsidRPr="00AD1F88">
        <w:rPr>
          <w:lang w:val="es-ES"/>
        </w:rPr>
        <w:t>Dña-Carmen Hernandez Sanchez</w:t>
      </w:r>
    </w:p>
    <w:p w14:paraId="7154E7EF" w14:textId="7BDCC9C7" w:rsidR="00193020" w:rsidRPr="00AD1F88" w:rsidRDefault="00193020" w:rsidP="00C340F9">
      <w:pPr>
        <w:jc w:val="both"/>
        <w:rPr>
          <w:lang w:val="es-ES"/>
        </w:rPr>
      </w:pPr>
      <w:r w:rsidRPr="00AD1F88">
        <w:rPr>
          <w:lang w:val="es-ES"/>
        </w:rPr>
        <w:br w:type="page"/>
      </w:r>
    </w:p>
    <w:p w14:paraId="49DC6349" w14:textId="78A74450" w:rsidR="004E3768" w:rsidRPr="00AD1F88" w:rsidRDefault="004E3768" w:rsidP="00C340F9">
      <w:pPr>
        <w:pStyle w:val="Ttulo2"/>
        <w:rPr>
          <w:lang w:val="es-ES"/>
        </w:rPr>
      </w:pPr>
      <w:bookmarkStart w:id="824" w:name="_Toc33778906"/>
      <w:bookmarkStart w:id="825" w:name="_Toc122596843"/>
      <w:r w:rsidRPr="00AD1F88">
        <w:rPr>
          <w:lang w:val="es-ES"/>
        </w:rPr>
        <w:lastRenderedPageBreak/>
        <w:t>INSTRUCCIONES SOBRE USO, CONSERVACIÓN Y MANTENIMIENTO</w:t>
      </w:r>
      <w:bookmarkEnd w:id="824"/>
      <w:bookmarkEnd w:id="825"/>
      <w:r w:rsidRPr="00AD1F88">
        <w:rPr>
          <w:lang w:val="es-ES"/>
        </w:rPr>
        <w:t xml:space="preserve"> </w:t>
      </w:r>
    </w:p>
    <w:p w14:paraId="26D9CCC0" w14:textId="1EC58CDE" w:rsidR="00236375" w:rsidRPr="00AD1F88" w:rsidRDefault="00236375" w:rsidP="00C340F9">
      <w:pPr>
        <w:pStyle w:val="Ttulo3"/>
        <w:jc w:val="both"/>
        <w:rPr>
          <w:lang w:val="es-ES"/>
        </w:rPr>
      </w:pPr>
      <w:bookmarkStart w:id="826" w:name="_Toc238026586"/>
      <w:bookmarkStart w:id="827" w:name="_Toc238281424"/>
      <w:bookmarkStart w:id="828" w:name="_Toc238300155"/>
      <w:bookmarkStart w:id="829" w:name="_Toc238300316"/>
      <w:bookmarkStart w:id="830" w:name="_Toc239827880"/>
      <w:bookmarkStart w:id="831" w:name="_Toc255301287"/>
      <w:bookmarkStart w:id="832" w:name="_Toc257021978"/>
      <w:bookmarkStart w:id="833" w:name="_Toc260127688"/>
      <w:bookmarkStart w:id="834" w:name="_Toc260127876"/>
      <w:bookmarkStart w:id="835" w:name="_Toc277240042"/>
      <w:bookmarkStart w:id="836" w:name="_Toc277246054"/>
      <w:bookmarkStart w:id="837" w:name="_Toc277246268"/>
      <w:bookmarkStart w:id="838" w:name="_Toc277261775"/>
      <w:bookmarkStart w:id="839" w:name="_Toc277265150"/>
      <w:bookmarkStart w:id="840" w:name="_Toc283284984"/>
      <w:bookmarkStart w:id="841" w:name="_Toc283983446"/>
      <w:bookmarkStart w:id="842" w:name="_Toc378859213"/>
      <w:bookmarkStart w:id="843" w:name="_Toc412718870"/>
      <w:bookmarkStart w:id="844" w:name="_Toc412719019"/>
      <w:bookmarkStart w:id="845" w:name="_Toc412719170"/>
      <w:bookmarkStart w:id="846" w:name="_Toc412719675"/>
      <w:bookmarkStart w:id="847" w:name="_Toc493674724"/>
      <w:bookmarkStart w:id="848" w:name="_Toc493682867"/>
      <w:bookmarkStart w:id="849" w:name="_Toc493683023"/>
      <w:bookmarkStart w:id="850" w:name="_Toc493683179"/>
      <w:bookmarkStart w:id="851" w:name="_Toc494183202"/>
      <w:bookmarkStart w:id="852" w:name="_Toc494184718"/>
      <w:bookmarkStart w:id="853" w:name="_Toc494190865"/>
      <w:bookmarkStart w:id="854" w:name="_Toc494191348"/>
      <w:bookmarkStart w:id="855" w:name="_Toc494198945"/>
      <w:bookmarkStart w:id="856" w:name="_Toc499820199"/>
      <w:bookmarkStart w:id="857" w:name="_Toc499900564"/>
      <w:bookmarkStart w:id="858" w:name="_Toc499901260"/>
      <w:bookmarkStart w:id="859" w:name="_Toc499901492"/>
      <w:bookmarkStart w:id="860" w:name="_Toc501037761"/>
      <w:bookmarkStart w:id="861" w:name="_Toc122596844"/>
      <w:r w:rsidRPr="00AD1F88">
        <w:rPr>
          <w:lang w:val="es-ES"/>
        </w:rPr>
        <w:t>INTRODUCCIÓN</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0C90A471" w14:textId="77777777" w:rsidR="00236375" w:rsidRPr="00AD1F88" w:rsidRDefault="00236375" w:rsidP="00C340F9">
      <w:pPr>
        <w:jc w:val="both"/>
        <w:rPr>
          <w:lang w:val="es-ES"/>
        </w:rPr>
      </w:pPr>
      <w:r w:rsidRPr="00AD1F88">
        <w:rPr>
          <w:lang w:val="es-ES"/>
        </w:rPr>
        <w:t>En la vida útil de los edificios, por su propio uso, paso del tiempo, agentes externos y accidentes ocasionales, sus elementos sufren una degradación que no es, en muchas ocasiones, apreciada por el usuario. Esto lleva a daños más graves, en ocasiones irreversibles, que obligan a reparaciones, mucho más costosas que lo que supondría el uso y mantenimiento adecuados, tanto del edificio en su conjunto como de cada uno de sus componentes. Es por esta razón que sus propietarios y usuarios deben conocer las características generales del edificio y las de sus diferentes partes. Un edificio en buen estado debe ser:</w:t>
      </w:r>
    </w:p>
    <w:p w14:paraId="2401297E" w14:textId="77777777" w:rsidR="00236375" w:rsidRPr="00AD1F88" w:rsidRDefault="00236375" w:rsidP="00C340F9">
      <w:pPr>
        <w:jc w:val="both"/>
        <w:rPr>
          <w:lang w:val="es-ES"/>
        </w:rPr>
      </w:pPr>
      <w:r w:rsidRPr="00AD1F88">
        <w:rPr>
          <w:lang w:val="es-ES"/>
        </w:rPr>
        <w:t>Seguro:</w:t>
      </w:r>
    </w:p>
    <w:p w14:paraId="5BA18137" w14:textId="77777777" w:rsidR="00236375" w:rsidRPr="00AD1F88" w:rsidRDefault="00236375" w:rsidP="00C340F9">
      <w:pPr>
        <w:jc w:val="both"/>
        <w:rPr>
          <w:lang w:val="es-ES"/>
        </w:rPr>
      </w:pPr>
      <w:r w:rsidRPr="00AD1F88">
        <w:rPr>
          <w:lang w:val="es-ES"/>
        </w:rPr>
        <w:t>Los edificios, a medida que van envejeciendo presentan peligros: la descarga eléctrica, el desprendimiento de una parte de la fachada, etc. Teniendo el edificio en buen estado eliminamos los peligros y aumentamos nuestra seguridad.</w:t>
      </w:r>
    </w:p>
    <w:p w14:paraId="5DE70EE5" w14:textId="77777777" w:rsidR="00236375" w:rsidRPr="00AD1F88" w:rsidRDefault="00236375" w:rsidP="00C340F9">
      <w:pPr>
        <w:jc w:val="both"/>
        <w:rPr>
          <w:lang w:val="es-ES"/>
        </w:rPr>
      </w:pPr>
      <w:r w:rsidRPr="00AD1F88">
        <w:rPr>
          <w:lang w:val="es-ES"/>
        </w:rPr>
        <w:t>Durable y económico:</w:t>
      </w:r>
    </w:p>
    <w:p w14:paraId="043340F6" w14:textId="77777777" w:rsidR="00236375" w:rsidRPr="00AD1F88" w:rsidRDefault="00236375" w:rsidP="00C340F9">
      <w:pPr>
        <w:jc w:val="both"/>
        <w:rPr>
          <w:lang w:val="es-ES"/>
        </w:rPr>
      </w:pPr>
      <w:r w:rsidRPr="00AD1F88">
        <w:rPr>
          <w:lang w:val="es-ES"/>
        </w:rPr>
        <w:t>Si el edificio está en buen estado dura más, envejece más dignamente y podemos disfrutarla muchos más años Al mismo tiempo, con un mantenimiento periódico, evitamos los fuertes gastos que hemos de efectuar si, de repente, es necesario hacer reparaciones importantes originadas por un pequeño problema que se ha ido agravando con el tiempo Tener el edificio en buen estado nos sale a cuenta.</w:t>
      </w:r>
    </w:p>
    <w:p w14:paraId="3D4FC1B5" w14:textId="77777777" w:rsidR="00236375" w:rsidRPr="00AD1F88" w:rsidRDefault="00236375" w:rsidP="00C340F9">
      <w:pPr>
        <w:jc w:val="both"/>
        <w:rPr>
          <w:lang w:val="es-ES"/>
        </w:rPr>
      </w:pPr>
      <w:r w:rsidRPr="00AD1F88">
        <w:rPr>
          <w:lang w:val="es-ES"/>
        </w:rPr>
        <w:t>Ecológico:</w:t>
      </w:r>
    </w:p>
    <w:p w14:paraId="37C71A44" w14:textId="77777777" w:rsidR="00236375" w:rsidRPr="00AD1F88" w:rsidRDefault="00236375" w:rsidP="00C340F9">
      <w:pPr>
        <w:jc w:val="both"/>
        <w:rPr>
          <w:lang w:val="es-ES"/>
        </w:rPr>
      </w:pPr>
      <w:r w:rsidRPr="00AD1F88">
        <w:rPr>
          <w:lang w:val="es-ES"/>
        </w:rPr>
        <w:t>El aislamiento térmico y el buen funcionamiento de las instalaciones (electricidad, gas, calefacción, aire acondicionado, etc.) permiten un importante ahorro energético. Cuando los aparatos funcionan bien, no gastamos más energía de la cuenta y respetamos el medio ambiente. Un edificio en buen estado es más ecológico.</w:t>
      </w:r>
    </w:p>
    <w:p w14:paraId="6C47708D" w14:textId="77777777" w:rsidR="00236375" w:rsidRPr="00AD1F88" w:rsidRDefault="00236375" w:rsidP="00C340F9">
      <w:pPr>
        <w:jc w:val="both"/>
        <w:rPr>
          <w:lang w:val="es-ES"/>
        </w:rPr>
      </w:pPr>
      <w:r w:rsidRPr="00AD1F88">
        <w:rPr>
          <w:lang w:val="es-ES"/>
        </w:rPr>
        <w:t>Confortable:</w:t>
      </w:r>
    </w:p>
    <w:p w14:paraId="0BB5C6DD" w14:textId="77777777" w:rsidR="00236375" w:rsidRPr="00AD1F88" w:rsidRDefault="00236375" w:rsidP="00C340F9">
      <w:pPr>
        <w:jc w:val="both"/>
        <w:rPr>
          <w:lang w:val="es-ES"/>
        </w:rPr>
      </w:pPr>
      <w:r w:rsidRPr="00AD1F88">
        <w:rPr>
          <w:lang w:val="es-ES"/>
        </w:rPr>
        <w:t>Podemos conseguir un nivel óptimo de confort con una temperatura y humedad adecuadas, un buen aislamiento de los sonidos y una óptima iluminación y ventilación. Un edificio en buen estado proporciona calidad de vida.</w:t>
      </w:r>
    </w:p>
    <w:p w14:paraId="579AC6A7" w14:textId="77777777" w:rsidR="00236375" w:rsidRPr="00AD1F88" w:rsidRDefault="00236375" w:rsidP="00C340F9">
      <w:pPr>
        <w:jc w:val="both"/>
        <w:rPr>
          <w:lang w:val="es-ES"/>
        </w:rPr>
      </w:pPr>
      <w:r w:rsidRPr="00AD1F88">
        <w:rPr>
          <w:lang w:val="es-ES"/>
        </w:rPr>
        <w:t>Agradable:</w:t>
      </w:r>
    </w:p>
    <w:p w14:paraId="67C3E19D" w14:textId="77777777" w:rsidR="00236375" w:rsidRPr="00AD1F88" w:rsidRDefault="00236375" w:rsidP="00C340F9">
      <w:pPr>
        <w:jc w:val="both"/>
        <w:rPr>
          <w:lang w:val="es-ES"/>
        </w:rPr>
      </w:pPr>
      <w:r w:rsidRPr="00AD1F88">
        <w:rPr>
          <w:lang w:val="es-ES"/>
        </w:rPr>
        <w:t>Un edificio en buen estado tiene mejor aspecto, y hace más agradables las calles de nuestro pueblo o ciudad.</w:t>
      </w:r>
    </w:p>
    <w:p w14:paraId="60B321EB" w14:textId="77777777" w:rsidR="00236375" w:rsidRPr="00AD1F88" w:rsidRDefault="00236375" w:rsidP="00C340F9">
      <w:pPr>
        <w:jc w:val="both"/>
        <w:rPr>
          <w:lang w:val="es-ES"/>
        </w:rPr>
      </w:pPr>
    </w:p>
    <w:p w14:paraId="53292510" w14:textId="77777777" w:rsidR="00236375" w:rsidRPr="00AD1F88" w:rsidRDefault="00236375" w:rsidP="00C340F9">
      <w:pPr>
        <w:jc w:val="both"/>
        <w:rPr>
          <w:lang w:val="es-ES"/>
        </w:rPr>
      </w:pPr>
      <w:r w:rsidRPr="00AD1F88">
        <w:rPr>
          <w:lang w:val="es-ES"/>
        </w:rPr>
        <w:t>Conocer el edificio:</w:t>
      </w:r>
    </w:p>
    <w:p w14:paraId="6C7FB7D8" w14:textId="77777777" w:rsidR="00236375" w:rsidRPr="00AD1F88" w:rsidRDefault="00236375" w:rsidP="00C340F9">
      <w:pPr>
        <w:jc w:val="both"/>
        <w:rPr>
          <w:lang w:val="es-ES"/>
        </w:rPr>
      </w:pPr>
      <w:r w:rsidRPr="00AD1F88">
        <w:rPr>
          <w:lang w:val="es-ES"/>
        </w:rPr>
        <w:t>Nuestros edificios son complejos. Se han construido para dar respuesta a las necesidades de la vida diaria. Cada parte tiene una misión específica y debe cumplirla siempre.</w:t>
      </w:r>
    </w:p>
    <w:p w14:paraId="7ABCBBEC" w14:textId="77777777" w:rsidR="00236375" w:rsidRPr="00AD1F88" w:rsidRDefault="00236375" w:rsidP="00C340F9">
      <w:pPr>
        <w:jc w:val="both"/>
        <w:rPr>
          <w:lang w:val="es-ES"/>
        </w:rPr>
      </w:pPr>
      <w:r w:rsidRPr="00AD1F88">
        <w:rPr>
          <w:lang w:val="es-ES"/>
        </w:rPr>
        <w:t>La Estructura:</w:t>
      </w:r>
    </w:p>
    <w:p w14:paraId="358240A6" w14:textId="77777777" w:rsidR="00236375" w:rsidRPr="00AD1F88" w:rsidRDefault="00236375" w:rsidP="00C340F9">
      <w:pPr>
        <w:jc w:val="both"/>
        <w:rPr>
          <w:lang w:val="es-ES"/>
        </w:rPr>
      </w:pPr>
      <w:r w:rsidRPr="00AD1F88">
        <w:rPr>
          <w:lang w:val="es-ES"/>
        </w:rPr>
        <w:t>Aguanta el peso de la casa. Tiene elementos horizontales (vigas y forjados), verticales (pilares y muros de carga o paredes maestras) y enterrados (cimientos) Los forjados aguantan su propio peso, el de los tabiques, pavimentos, muebles y personas. Los pilares o las paredes de carga aguantan los forjados y llevan los pesos a los cimentos, y de ahí al terreno.</w:t>
      </w:r>
    </w:p>
    <w:p w14:paraId="60F6FA24" w14:textId="77777777" w:rsidR="00236375" w:rsidRPr="00AD1F88" w:rsidRDefault="00236375" w:rsidP="00C340F9">
      <w:pPr>
        <w:jc w:val="both"/>
        <w:rPr>
          <w:lang w:val="es-ES"/>
        </w:rPr>
      </w:pPr>
      <w:r w:rsidRPr="00AD1F88">
        <w:rPr>
          <w:lang w:val="es-ES"/>
        </w:rPr>
        <w:t>Las Fachadas:</w:t>
      </w:r>
    </w:p>
    <w:p w14:paraId="7DE72F1C" w14:textId="77777777" w:rsidR="00236375" w:rsidRPr="00AD1F88" w:rsidRDefault="00236375" w:rsidP="00C340F9">
      <w:pPr>
        <w:jc w:val="both"/>
        <w:rPr>
          <w:lang w:val="es-ES"/>
        </w:rPr>
      </w:pPr>
      <w:r w:rsidRPr="00AD1F88">
        <w:rPr>
          <w:lang w:val="es-ES"/>
        </w:rPr>
        <w:t>Nos protegen del calor, el frío, el viento, la lluvia y los ruidos. Proporcionan intimidad, y a la vez nos relacionan con el exterior mediante las ventanas y los balcones.</w:t>
      </w:r>
    </w:p>
    <w:p w14:paraId="290744ED" w14:textId="77777777" w:rsidR="00236375" w:rsidRPr="00AD1F88" w:rsidRDefault="00236375" w:rsidP="00C340F9">
      <w:pPr>
        <w:jc w:val="both"/>
        <w:rPr>
          <w:lang w:val="es-ES"/>
        </w:rPr>
      </w:pPr>
      <w:r w:rsidRPr="00AD1F88">
        <w:rPr>
          <w:lang w:val="es-ES"/>
        </w:rPr>
        <w:t>La Cubierta:</w:t>
      </w:r>
    </w:p>
    <w:p w14:paraId="16EC0667" w14:textId="77777777" w:rsidR="00236375" w:rsidRPr="00AD1F88" w:rsidRDefault="00236375" w:rsidP="00C340F9">
      <w:pPr>
        <w:jc w:val="both"/>
        <w:rPr>
          <w:lang w:val="es-ES"/>
        </w:rPr>
      </w:pPr>
      <w:r w:rsidRPr="00AD1F88">
        <w:rPr>
          <w:lang w:val="es-ES"/>
        </w:rPr>
        <w:t>Al igual que la fachada protege de los agentes atmosféricos y aísla de las temperaturas extremas. Existen dos tipos de cubierta: las planas o azoteas, y las inclinadas o tejados.</w:t>
      </w:r>
    </w:p>
    <w:p w14:paraId="77BE49C6" w14:textId="77777777" w:rsidR="00236375" w:rsidRPr="00AD1F88" w:rsidRDefault="00236375" w:rsidP="00C340F9">
      <w:pPr>
        <w:jc w:val="both"/>
        <w:rPr>
          <w:lang w:val="es-ES"/>
        </w:rPr>
      </w:pPr>
      <w:r w:rsidRPr="00AD1F88">
        <w:rPr>
          <w:lang w:val="es-ES"/>
        </w:rPr>
        <w:lastRenderedPageBreak/>
        <w:t>Las Paredes Interiores:</w:t>
      </w:r>
    </w:p>
    <w:p w14:paraId="5A211F26" w14:textId="095E0C0A" w:rsidR="00236375" w:rsidRPr="00AD1F88" w:rsidRDefault="00236375" w:rsidP="00C340F9">
      <w:pPr>
        <w:jc w:val="both"/>
        <w:rPr>
          <w:lang w:val="es-ES"/>
        </w:rPr>
      </w:pPr>
      <w:r w:rsidRPr="00AD1F88">
        <w:rPr>
          <w:lang w:val="es-ES"/>
        </w:rPr>
        <w:t xml:space="preserve">Dividen las plantas del edificio en diferentes espacios: </w:t>
      </w:r>
      <w:r w:rsidR="004259BF" w:rsidRPr="00AD1F88">
        <w:rPr>
          <w:lang w:val="es-ES"/>
        </w:rPr>
        <w:t>aulas, distribuidores</w:t>
      </w:r>
      <w:r w:rsidRPr="00AD1F88">
        <w:rPr>
          <w:lang w:val="es-ES"/>
        </w:rPr>
        <w:t>, y otros cuartos para las instalaciones del edificio y la comunidad. Las paredes que sólo tienen función divisoria se llaman tabiques. En cambio, las que aguantan peso se llaman paredes maestras o muros de carga.</w:t>
      </w:r>
    </w:p>
    <w:p w14:paraId="43B4D623" w14:textId="77777777" w:rsidR="00236375" w:rsidRPr="00AD1F88" w:rsidRDefault="00236375" w:rsidP="00C340F9">
      <w:pPr>
        <w:jc w:val="both"/>
        <w:rPr>
          <w:lang w:val="es-ES"/>
        </w:rPr>
      </w:pPr>
      <w:r w:rsidRPr="00AD1F88">
        <w:rPr>
          <w:lang w:val="es-ES"/>
        </w:rPr>
        <w:t>Las Instalaciones:</w:t>
      </w:r>
    </w:p>
    <w:p w14:paraId="0B87D4AF" w14:textId="77777777" w:rsidR="00236375" w:rsidRPr="00AD1F88" w:rsidRDefault="00236375" w:rsidP="00C340F9">
      <w:pPr>
        <w:jc w:val="both"/>
        <w:rPr>
          <w:lang w:val="es-ES"/>
        </w:rPr>
      </w:pPr>
      <w:r w:rsidRPr="00AD1F88">
        <w:rPr>
          <w:lang w:val="es-ES"/>
        </w:rPr>
        <w:t>Son el equipamiento y maquinaria que introduce la energía y el agua dentro del edificio y la distribuye.</w:t>
      </w:r>
    </w:p>
    <w:p w14:paraId="74F6FA7D" w14:textId="77777777" w:rsidR="00236375" w:rsidRPr="00AD1F88" w:rsidRDefault="00236375" w:rsidP="00C340F9">
      <w:pPr>
        <w:jc w:val="both"/>
        <w:rPr>
          <w:lang w:val="es-ES"/>
        </w:rPr>
      </w:pPr>
      <w:r w:rsidRPr="00AD1F88">
        <w:rPr>
          <w:lang w:val="es-ES"/>
        </w:rPr>
        <w:t>Este manual le permitirá gestionar y mantener el edificio con mayor eficacia. Le dará una idea de la documentación básica que debe ser entregada a la persona encargada del mismo o, en su caso, al Administrador de Fincas; las recomendaciones de uso, conservación y mantenimiento y descripción de los elementos comunes de la finca, y la información referida a la planificación de su mantenimiento.</w:t>
      </w:r>
    </w:p>
    <w:p w14:paraId="41F4811A" w14:textId="77777777" w:rsidR="00236375" w:rsidRPr="00AD1F88" w:rsidRDefault="00236375" w:rsidP="00C340F9">
      <w:pPr>
        <w:jc w:val="both"/>
        <w:rPr>
          <w:lang w:val="es-ES"/>
        </w:rPr>
      </w:pPr>
      <w:r w:rsidRPr="00AD1F88">
        <w:rPr>
          <w:lang w:val="es-ES"/>
        </w:rPr>
        <w:t>La formación, la experiencia y el conocimiento de las técnicas constructivas, sitúan a los Aparejadores y Arquitectos Técnicos en posición óptima para dar respuesta concreta al problema de mantenimiento de las edificaciones. Estos técnicos además, pueden ofrecerle asesoramiento antes de realizar en su comunidad modificaciones importantes.</w:t>
      </w:r>
    </w:p>
    <w:p w14:paraId="5C09874E" w14:textId="35566B74" w:rsidR="00236375" w:rsidRPr="00AD1F88" w:rsidRDefault="00236375" w:rsidP="00C340F9">
      <w:pPr>
        <w:pStyle w:val="Ttulo3"/>
        <w:jc w:val="both"/>
        <w:rPr>
          <w:lang w:val="es-ES"/>
        </w:rPr>
      </w:pPr>
      <w:bookmarkStart w:id="862" w:name="_Toc238026587"/>
      <w:bookmarkStart w:id="863" w:name="_Toc238281425"/>
      <w:bookmarkStart w:id="864" w:name="_Toc238300156"/>
      <w:bookmarkStart w:id="865" w:name="_Toc238300317"/>
      <w:bookmarkStart w:id="866" w:name="_Toc239827881"/>
      <w:bookmarkStart w:id="867" w:name="_Toc255301288"/>
      <w:bookmarkStart w:id="868" w:name="_Toc257021979"/>
      <w:bookmarkStart w:id="869" w:name="_Toc260127689"/>
      <w:bookmarkStart w:id="870" w:name="_Toc260127877"/>
      <w:bookmarkStart w:id="871" w:name="_Toc277240043"/>
      <w:bookmarkStart w:id="872" w:name="_Toc277246055"/>
      <w:bookmarkStart w:id="873" w:name="_Toc277246269"/>
      <w:bookmarkStart w:id="874" w:name="_Toc277261776"/>
      <w:bookmarkStart w:id="875" w:name="_Toc277265151"/>
      <w:bookmarkStart w:id="876" w:name="_Toc283284985"/>
      <w:bookmarkStart w:id="877" w:name="_Toc283983447"/>
      <w:bookmarkStart w:id="878" w:name="_Toc378859214"/>
      <w:bookmarkStart w:id="879" w:name="_Toc412718871"/>
      <w:bookmarkStart w:id="880" w:name="_Toc412719020"/>
      <w:bookmarkStart w:id="881" w:name="_Toc412719171"/>
      <w:bookmarkStart w:id="882" w:name="_Toc412719676"/>
      <w:bookmarkStart w:id="883" w:name="_Toc493674725"/>
      <w:bookmarkStart w:id="884" w:name="_Toc493682868"/>
      <w:bookmarkStart w:id="885" w:name="_Toc493683024"/>
      <w:bookmarkStart w:id="886" w:name="_Toc493683180"/>
      <w:bookmarkStart w:id="887" w:name="_Toc494183203"/>
      <w:bookmarkStart w:id="888" w:name="_Toc494184719"/>
      <w:bookmarkStart w:id="889" w:name="_Toc494190866"/>
      <w:bookmarkStart w:id="890" w:name="_Toc494191349"/>
      <w:bookmarkStart w:id="891" w:name="_Toc494198946"/>
      <w:bookmarkStart w:id="892" w:name="_Toc499820200"/>
      <w:bookmarkStart w:id="893" w:name="_Toc499900565"/>
      <w:bookmarkStart w:id="894" w:name="_Toc499901261"/>
      <w:bookmarkStart w:id="895" w:name="_Toc499901493"/>
      <w:bookmarkStart w:id="896" w:name="_Toc501037762"/>
      <w:bookmarkStart w:id="897" w:name="_Toc122596845"/>
      <w:r w:rsidRPr="00AD1F88">
        <w:rPr>
          <w:lang w:val="es-ES"/>
        </w:rPr>
        <w:t>DOCUMENTACIÓN BÁSICA</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74989266" w14:textId="067EEC91" w:rsidR="00236375" w:rsidRPr="00AD1F88" w:rsidRDefault="00236375" w:rsidP="00C340F9">
      <w:pPr>
        <w:jc w:val="both"/>
        <w:rPr>
          <w:lang w:val="es-ES"/>
        </w:rPr>
      </w:pPr>
      <w:r w:rsidRPr="00AD1F88">
        <w:rPr>
          <w:lang w:val="es-ES"/>
        </w:rPr>
        <w:t xml:space="preserve">El propietario </w:t>
      </w:r>
      <w:r w:rsidR="004259BF" w:rsidRPr="00AD1F88">
        <w:rPr>
          <w:lang w:val="es-ES"/>
        </w:rPr>
        <w:t>del edificio</w:t>
      </w:r>
      <w:r w:rsidRPr="00AD1F88">
        <w:rPr>
          <w:lang w:val="es-ES"/>
        </w:rPr>
        <w:t xml:space="preserve"> debe tener en su poder ciertos documentos que, bien por el uso o por exigencias de la normativa, le son entregados, aunque debido a la lenta tramitación y al retraso de los controles pertinentes, algunos documentos no pueden ser entregados en el momento preciso.</w:t>
      </w:r>
    </w:p>
    <w:p w14:paraId="1C3555CF" w14:textId="62E9CDD1" w:rsidR="00236375" w:rsidRPr="00AD1F88" w:rsidRDefault="00236375" w:rsidP="00C340F9">
      <w:pPr>
        <w:jc w:val="both"/>
        <w:rPr>
          <w:lang w:val="es-ES"/>
        </w:rPr>
      </w:pPr>
      <w:r w:rsidRPr="00AD1F88">
        <w:rPr>
          <w:lang w:val="es-ES"/>
        </w:rPr>
        <w:t xml:space="preserve">En un edificio de </w:t>
      </w:r>
      <w:r w:rsidR="004259BF" w:rsidRPr="00AD1F88">
        <w:rPr>
          <w:lang w:val="es-ES"/>
        </w:rPr>
        <w:t xml:space="preserve">uso </w:t>
      </w:r>
      <w:r w:rsidR="000F59B1" w:rsidRPr="00AD1F88">
        <w:rPr>
          <w:lang w:val="es-ES"/>
        </w:rPr>
        <w:t>sanitario</w:t>
      </w:r>
      <w:r w:rsidRPr="00AD1F88">
        <w:rPr>
          <w:lang w:val="es-ES"/>
        </w:rPr>
        <w:t xml:space="preserve">, tanto los propietarios como la </w:t>
      </w:r>
      <w:r w:rsidR="004259BF" w:rsidRPr="00AD1F88">
        <w:rPr>
          <w:lang w:val="es-ES"/>
        </w:rPr>
        <w:t>dirección del centro</w:t>
      </w:r>
      <w:r w:rsidRPr="00AD1F88">
        <w:rPr>
          <w:lang w:val="es-ES"/>
        </w:rPr>
        <w:t xml:space="preserve"> deberán tener una documentación específica, que a continuación se detalla:</w:t>
      </w:r>
    </w:p>
    <w:p w14:paraId="45299854" w14:textId="77777777" w:rsidR="00236375" w:rsidRPr="00AD1F88" w:rsidRDefault="00236375" w:rsidP="00C340F9">
      <w:pPr>
        <w:jc w:val="both"/>
        <w:rPr>
          <w:lang w:val="es-ES"/>
        </w:rPr>
      </w:pPr>
      <w:r w:rsidRPr="00AD1F88">
        <w:rPr>
          <w:lang w:val="es-ES"/>
        </w:rPr>
        <w:t>Los documentos que deben ser entregados al propietario serán:</w:t>
      </w:r>
    </w:p>
    <w:p w14:paraId="67C595D8" w14:textId="77777777" w:rsidR="00236375" w:rsidRPr="00AD1F88" w:rsidRDefault="00236375" w:rsidP="00C340F9">
      <w:pPr>
        <w:jc w:val="both"/>
        <w:rPr>
          <w:lang w:val="es-ES"/>
        </w:rPr>
      </w:pPr>
      <w:r w:rsidRPr="00AD1F88">
        <w:rPr>
          <w:lang w:val="es-ES"/>
        </w:rPr>
        <w:t>Copia de la escritura de Obra Nueva y División Horizontal con inscripción en el Registro de la Propiedad.</w:t>
      </w:r>
    </w:p>
    <w:p w14:paraId="22127CAD" w14:textId="77777777" w:rsidR="00236375" w:rsidRPr="00AD1F88" w:rsidRDefault="00236375" w:rsidP="00C340F9">
      <w:pPr>
        <w:jc w:val="both"/>
        <w:rPr>
          <w:lang w:val="es-ES"/>
        </w:rPr>
      </w:pPr>
      <w:r w:rsidRPr="00AD1F88">
        <w:rPr>
          <w:lang w:val="es-ES"/>
        </w:rPr>
        <w:t>Informe sobre las cargas tributarias de la edificación.</w:t>
      </w:r>
    </w:p>
    <w:p w14:paraId="3A45C054" w14:textId="77777777" w:rsidR="00236375" w:rsidRPr="00AD1F88" w:rsidRDefault="00236375" w:rsidP="00C340F9">
      <w:pPr>
        <w:jc w:val="both"/>
        <w:rPr>
          <w:lang w:val="es-ES"/>
        </w:rPr>
      </w:pPr>
      <w:r w:rsidRPr="00AD1F88">
        <w:rPr>
          <w:lang w:val="es-ES"/>
        </w:rPr>
        <w:t>Copia de la Memoria del Proyecto definitivo de ejecución de obra con la autorización municipal.</w:t>
      </w:r>
    </w:p>
    <w:p w14:paraId="20F03B4C" w14:textId="77777777" w:rsidR="00236375" w:rsidRPr="00AD1F88" w:rsidRDefault="00236375" w:rsidP="00C340F9">
      <w:pPr>
        <w:jc w:val="both"/>
        <w:rPr>
          <w:lang w:val="es-ES"/>
        </w:rPr>
      </w:pPr>
      <w:r w:rsidRPr="00AD1F88">
        <w:rPr>
          <w:lang w:val="es-ES"/>
        </w:rPr>
        <w:t>Planos definitivos de Arquitectura con la autorización municipal:</w:t>
      </w:r>
    </w:p>
    <w:p w14:paraId="3B1F91D9" w14:textId="77777777" w:rsidR="00236375" w:rsidRPr="00AD1F88" w:rsidRDefault="00236375" w:rsidP="00C340F9">
      <w:pPr>
        <w:jc w:val="both"/>
        <w:rPr>
          <w:lang w:val="es-ES"/>
        </w:rPr>
      </w:pPr>
      <w:r w:rsidRPr="00AD1F88">
        <w:rPr>
          <w:lang w:val="es-ES"/>
        </w:rPr>
        <w:t>Emplazamiento.</w:t>
      </w:r>
    </w:p>
    <w:p w14:paraId="452B175C" w14:textId="77777777" w:rsidR="00236375" w:rsidRPr="00AD1F88" w:rsidRDefault="00236375" w:rsidP="00C340F9">
      <w:pPr>
        <w:jc w:val="both"/>
        <w:rPr>
          <w:lang w:val="es-ES"/>
        </w:rPr>
      </w:pPr>
      <w:r w:rsidRPr="00AD1F88">
        <w:rPr>
          <w:lang w:val="es-ES"/>
        </w:rPr>
        <w:t>General de la Edificación.</w:t>
      </w:r>
    </w:p>
    <w:p w14:paraId="212C02FC" w14:textId="77777777" w:rsidR="00236375" w:rsidRPr="00AD1F88" w:rsidRDefault="00236375" w:rsidP="00C340F9">
      <w:pPr>
        <w:jc w:val="both"/>
        <w:rPr>
          <w:lang w:val="es-ES"/>
        </w:rPr>
      </w:pPr>
      <w:r w:rsidRPr="00AD1F88">
        <w:rPr>
          <w:lang w:val="es-ES"/>
        </w:rPr>
        <w:t>Planta de sótanos, baja y pisos.</w:t>
      </w:r>
    </w:p>
    <w:p w14:paraId="307B39DE" w14:textId="77777777" w:rsidR="00236375" w:rsidRPr="00AD1F88" w:rsidRDefault="00236375" w:rsidP="00C340F9">
      <w:pPr>
        <w:jc w:val="both"/>
        <w:rPr>
          <w:lang w:val="es-ES"/>
        </w:rPr>
      </w:pPr>
      <w:r w:rsidRPr="00AD1F88">
        <w:rPr>
          <w:lang w:val="es-ES"/>
        </w:rPr>
        <w:t>Copia de la licencia de obras.</w:t>
      </w:r>
    </w:p>
    <w:p w14:paraId="0267B598" w14:textId="77777777" w:rsidR="00236375" w:rsidRPr="00AD1F88" w:rsidRDefault="00236375" w:rsidP="00C340F9">
      <w:pPr>
        <w:jc w:val="both"/>
        <w:rPr>
          <w:lang w:val="es-ES"/>
        </w:rPr>
      </w:pPr>
      <w:r w:rsidRPr="00AD1F88">
        <w:rPr>
          <w:lang w:val="es-ES"/>
        </w:rPr>
        <w:t>Certificado final de obra, visado en los Colegios profesionales correspondientes.</w:t>
      </w:r>
    </w:p>
    <w:p w14:paraId="5FAE47AE" w14:textId="77777777" w:rsidR="00236375" w:rsidRPr="00AD1F88" w:rsidRDefault="00236375" w:rsidP="00C340F9">
      <w:pPr>
        <w:jc w:val="both"/>
        <w:rPr>
          <w:lang w:val="es-ES"/>
        </w:rPr>
      </w:pPr>
      <w:r w:rsidRPr="00AD1F88">
        <w:rPr>
          <w:lang w:val="es-ES"/>
        </w:rPr>
        <w:t>Acta de la recepción de la obra suscrita por el Arquitecto Director, Empresa Promotora y Empresa Constructora.</w:t>
      </w:r>
    </w:p>
    <w:p w14:paraId="3C00D8A6" w14:textId="77777777" w:rsidR="00236375" w:rsidRPr="00AD1F88" w:rsidRDefault="00236375" w:rsidP="00C340F9">
      <w:pPr>
        <w:jc w:val="both"/>
        <w:rPr>
          <w:lang w:val="es-ES"/>
        </w:rPr>
      </w:pPr>
      <w:r w:rsidRPr="00AD1F88">
        <w:rPr>
          <w:lang w:val="es-ES"/>
        </w:rPr>
        <w:t>Licencia de 1ª ocupación.</w:t>
      </w:r>
    </w:p>
    <w:p w14:paraId="07841B25" w14:textId="77777777" w:rsidR="00236375" w:rsidRPr="00AD1F88" w:rsidRDefault="00236375" w:rsidP="00C340F9">
      <w:pPr>
        <w:jc w:val="both"/>
        <w:rPr>
          <w:lang w:val="es-ES"/>
        </w:rPr>
      </w:pPr>
      <w:r w:rsidRPr="00AD1F88">
        <w:rPr>
          <w:lang w:val="es-ES"/>
        </w:rPr>
        <w:t>Alta en la Contribución Territorial Urbana.</w:t>
      </w:r>
    </w:p>
    <w:p w14:paraId="72120ED0" w14:textId="77777777" w:rsidR="00236375" w:rsidRPr="00AD1F88" w:rsidRDefault="00236375" w:rsidP="00C340F9">
      <w:pPr>
        <w:jc w:val="both"/>
        <w:rPr>
          <w:lang w:val="es-ES"/>
        </w:rPr>
      </w:pPr>
      <w:r w:rsidRPr="00AD1F88">
        <w:rPr>
          <w:lang w:val="es-ES"/>
        </w:rPr>
        <w:t>Póliza de seguro de incendios.</w:t>
      </w:r>
    </w:p>
    <w:p w14:paraId="39CF407E" w14:textId="77777777" w:rsidR="00236375" w:rsidRPr="00AD1F88" w:rsidRDefault="00236375" w:rsidP="00C340F9">
      <w:pPr>
        <w:jc w:val="both"/>
        <w:rPr>
          <w:lang w:val="es-ES"/>
        </w:rPr>
      </w:pPr>
      <w:r w:rsidRPr="00AD1F88">
        <w:rPr>
          <w:lang w:val="es-ES"/>
        </w:rPr>
        <w:t>Garantías de los instaladores.</w:t>
      </w:r>
    </w:p>
    <w:p w14:paraId="5EE9F039" w14:textId="77777777" w:rsidR="00236375" w:rsidRPr="00AD1F88" w:rsidRDefault="00236375" w:rsidP="00C340F9">
      <w:pPr>
        <w:jc w:val="both"/>
        <w:rPr>
          <w:lang w:val="es-ES"/>
        </w:rPr>
      </w:pPr>
      <w:r w:rsidRPr="00AD1F88">
        <w:rPr>
          <w:lang w:val="es-ES"/>
        </w:rPr>
        <w:t>Relación de oficios e instaladores que han intervenido (pueden estar incluidas en el MANUAL DE USO).</w:t>
      </w:r>
    </w:p>
    <w:p w14:paraId="4FB19B5D" w14:textId="77777777" w:rsidR="00236375" w:rsidRPr="00AD1F88" w:rsidRDefault="00236375" w:rsidP="00C340F9">
      <w:pPr>
        <w:jc w:val="both"/>
        <w:rPr>
          <w:lang w:val="es-ES"/>
        </w:rPr>
      </w:pPr>
      <w:r w:rsidRPr="00AD1F88">
        <w:rPr>
          <w:lang w:val="es-ES"/>
        </w:rPr>
        <w:t>Alta en el Servicio Postal y recogida de basuras.</w:t>
      </w:r>
    </w:p>
    <w:p w14:paraId="6BA224C3" w14:textId="77777777" w:rsidR="00236375" w:rsidRPr="00AD1F88" w:rsidRDefault="00236375" w:rsidP="00C340F9">
      <w:pPr>
        <w:jc w:val="both"/>
        <w:rPr>
          <w:lang w:val="es-ES"/>
        </w:rPr>
      </w:pPr>
      <w:r w:rsidRPr="00AD1F88">
        <w:rPr>
          <w:lang w:val="es-ES"/>
        </w:rPr>
        <w:lastRenderedPageBreak/>
        <w:t>Informe  sobre  la  servidumbre  permanente  de  paso  concedidas  a  las  Compañías suministradoras de servicios, agua, gas, electricidad.</w:t>
      </w:r>
    </w:p>
    <w:p w14:paraId="46692ED9" w14:textId="77777777" w:rsidR="00236375" w:rsidRPr="00AD1F88" w:rsidRDefault="00236375" w:rsidP="00C340F9">
      <w:pPr>
        <w:jc w:val="both"/>
        <w:rPr>
          <w:lang w:val="es-ES"/>
        </w:rPr>
      </w:pPr>
      <w:r w:rsidRPr="00AD1F88">
        <w:rPr>
          <w:lang w:val="es-ES"/>
        </w:rPr>
        <w:t>Disposiciones legales preceptivas para las Comunidades de Propietarios sobre el uso y la conservación del edificio.</w:t>
      </w:r>
    </w:p>
    <w:p w14:paraId="4C3704C9" w14:textId="77777777" w:rsidR="00236375" w:rsidRPr="00AD1F88" w:rsidRDefault="00236375" w:rsidP="00C340F9">
      <w:pPr>
        <w:jc w:val="both"/>
        <w:rPr>
          <w:lang w:val="es-ES"/>
        </w:rPr>
      </w:pPr>
      <w:r w:rsidRPr="00AD1F88">
        <w:rPr>
          <w:lang w:val="es-ES"/>
        </w:rPr>
        <w:t>El Libro del Edificio (CM).</w:t>
      </w:r>
    </w:p>
    <w:p w14:paraId="75BF7792" w14:textId="77777777" w:rsidR="00236375" w:rsidRPr="00AD1F88" w:rsidRDefault="00236375" w:rsidP="00C340F9">
      <w:pPr>
        <w:jc w:val="both"/>
        <w:rPr>
          <w:lang w:val="es-ES"/>
        </w:rPr>
      </w:pPr>
      <w:r w:rsidRPr="00AD1F88">
        <w:rPr>
          <w:lang w:val="es-ES"/>
        </w:rPr>
        <w:t>En relación con las instalaciones con las que cuente el edificio, deben tener:</w:t>
      </w:r>
    </w:p>
    <w:p w14:paraId="4D5B131A" w14:textId="77777777" w:rsidR="00236375" w:rsidRPr="00AD1F88" w:rsidRDefault="00236375" w:rsidP="00C340F9">
      <w:pPr>
        <w:jc w:val="both"/>
        <w:rPr>
          <w:lang w:val="es-ES"/>
        </w:rPr>
      </w:pPr>
      <w:r w:rsidRPr="00AD1F88">
        <w:rPr>
          <w:lang w:val="es-ES"/>
        </w:rPr>
        <w:t>Electricidad:</w:t>
      </w:r>
    </w:p>
    <w:p w14:paraId="39F8980C" w14:textId="77777777" w:rsidR="00236375" w:rsidRPr="00AD1F88" w:rsidRDefault="00236375" w:rsidP="00C340F9">
      <w:pPr>
        <w:jc w:val="both"/>
        <w:rPr>
          <w:lang w:val="es-ES"/>
        </w:rPr>
      </w:pPr>
      <w:r w:rsidRPr="00AD1F88">
        <w:rPr>
          <w:lang w:val="es-ES"/>
        </w:rPr>
        <w:t>Proyectos de ejecución de las instalaciones eléctricas.</w:t>
      </w:r>
    </w:p>
    <w:p w14:paraId="10EDE8C4" w14:textId="77777777" w:rsidR="00236375" w:rsidRPr="00AD1F88" w:rsidRDefault="00236375" w:rsidP="00C340F9">
      <w:pPr>
        <w:jc w:val="both"/>
        <w:rPr>
          <w:lang w:val="es-ES"/>
        </w:rPr>
      </w:pPr>
      <w:r w:rsidRPr="00AD1F88">
        <w:rPr>
          <w:lang w:val="es-ES"/>
        </w:rPr>
        <w:t>Autorización de funcionamiento de todas las instalaciones (dictámenes de la Dirección Provincial del Ministerio de Industria y Energía).</w:t>
      </w:r>
    </w:p>
    <w:p w14:paraId="120769F8" w14:textId="77777777" w:rsidR="00236375" w:rsidRPr="00AD1F88" w:rsidRDefault="00236375" w:rsidP="00C340F9">
      <w:pPr>
        <w:jc w:val="both"/>
        <w:rPr>
          <w:lang w:val="es-ES"/>
        </w:rPr>
      </w:pPr>
      <w:r w:rsidRPr="00AD1F88">
        <w:rPr>
          <w:lang w:val="es-ES"/>
        </w:rPr>
        <w:t>Boletines de instalación de alumbrado en zonas comunes y fuerza para las instalaciones del edificio.</w:t>
      </w:r>
    </w:p>
    <w:p w14:paraId="4178FC80" w14:textId="77777777" w:rsidR="00236375" w:rsidRPr="00AD1F88" w:rsidRDefault="00236375" w:rsidP="00C340F9">
      <w:pPr>
        <w:jc w:val="both"/>
        <w:rPr>
          <w:lang w:val="es-ES"/>
        </w:rPr>
      </w:pPr>
      <w:r w:rsidRPr="00AD1F88">
        <w:rPr>
          <w:lang w:val="es-ES"/>
        </w:rPr>
        <w:t>Contratos de suministro de alumbrado y zonas comunes y fuerza de las instalaciones.</w:t>
      </w:r>
    </w:p>
    <w:p w14:paraId="597B972F" w14:textId="77777777" w:rsidR="00236375" w:rsidRPr="00AD1F88" w:rsidRDefault="00236375" w:rsidP="00C340F9">
      <w:pPr>
        <w:jc w:val="both"/>
        <w:rPr>
          <w:lang w:val="es-ES"/>
        </w:rPr>
      </w:pPr>
      <w:r w:rsidRPr="00AD1F88">
        <w:rPr>
          <w:lang w:val="es-ES"/>
        </w:rPr>
        <w:t>Fontanería, agua fría y agua caliente sanitaria:</w:t>
      </w:r>
    </w:p>
    <w:p w14:paraId="7563DA5C" w14:textId="77777777" w:rsidR="00236375" w:rsidRPr="00AD1F88" w:rsidRDefault="00236375" w:rsidP="00C340F9">
      <w:pPr>
        <w:jc w:val="both"/>
        <w:rPr>
          <w:lang w:val="es-ES"/>
        </w:rPr>
      </w:pPr>
      <w:r w:rsidRPr="00AD1F88">
        <w:rPr>
          <w:lang w:val="es-ES"/>
        </w:rPr>
        <w:t>Proyecto de ejecución de acometida de agua y redes de distribución de agua fría y agua caliente sanitaria.</w:t>
      </w:r>
    </w:p>
    <w:p w14:paraId="12BCF808" w14:textId="77777777" w:rsidR="00236375" w:rsidRPr="00AD1F88" w:rsidRDefault="00236375" w:rsidP="00C340F9">
      <w:pPr>
        <w:jc w:val="both"/>
        <w:rPr>
          <w:lang w:val="es-ES"/>
        </w:rPr>
      </w:pPr>
      <w:r w:rsidRPr="00AD1F88">
        <w:rPr>
          <w:lang w:val="es-ES"/>
        </w:rPr>
        <w:t>Proyecto de instalación de grupos de presión.</w:t>
      </w:r>
    </w:p>
    <w:p w14:paraId="76840114" w14:textId="77777777" w:rsidR="00236375" w:rsidRPr="00AD1F88" w:rsidRDefault="00236375" w:rsidP="00C340F9">
      <w:pPr>
        <w:jc w:val="both"/>
        <w:rPr>
          <w:lang w:val="es-ES"/>
        </w:rPr>
      </w:pPr>
      <w:r w:rsidRPr="00AD1F88">
        <w:rPr>
          <w:lang w:val="es-ES"/>
        </w:rPr>
        <w:t>Contrato de suministro de agua.</w:t>
      </w:r>
    </w:p>
    <w:p w14:paraId="412A429E" w14:textId="77777777" w:rsidR="00236375" w:rsidRPr="00AD1F88" w:rsidRDefault="00236375" w:rsidP="00C340F9">
      <w:pPr>
        <w:jc w:val="both"/>
        <w:rPr>
          <w:lang w:val="es-ES"/>
        </w:rPr>
      </w:pPr>
      <w:r w:rsidRPr="00AD1F88">
        <w:rPr>
          <w:lang w:val="es-ES"/>
        </w:rPr>
        <w:t>Licencia de instalación y apertura municipal de los grupos de presión.</w:t>
      </w:r>
    </w:p>
    <w:p w14:paraId="0D4A8609" w14:textId="77777777" w:rsidR="00236375" w:rsidRPr="00AD1F88" w:rsidRDefault="00236375" w:rsidP="00C340F9">
      <w:pPr>
        <w:jc w:val="both"/>
        <w:rPr>
          <w:lang w:val="es-ES"/>
        </w:rPr>
      </w:pPr>
      <w:r w:rsidRPr="00AD1F88">
        <w:rPr>
          <w:lang w:val="es-ES"/>
        </w:rPr>
        <w:t>Acta de funcionamiento municipal de grupos de presión.</w:t>
      </w:r>
    </w:p>
    <w:p w14:paraId="7F04CA8D" w14:textId="77777777" w:rsidR="00236375" w:rsidRPr="00AD1F88" w:rsidRDefault="00236375" w:rsidP="00C340F9">
      <w:pPr>
        <w:jc w:val="both"/>
        <w:rPr>
          <w:lang w:val="es-ES"/>
        </w:rPr>
      </w:pPr>
      <w:r w:rsidRPr="00AD1F88">
        <w:rPr>
          <w:lang w:val="es-ES"/>
        </w:rPr>
        <w:t>Copia del Certificado de Pruebas remitido a la Dirección Provincial del Ministerio de Industria y Energía.</w:t>
      </w:r>
    </w:p>
    <w:p w14:paraId="75DB87C5" w14:textId="77777777" w:rsidR="00236375" w:rsidRPr="00AD1F88" w:rsidRDefault="00236375" w:rsidP="00C340F9">
      <w:pPr>
        <w:jc w:val="both"/>
        <w:rPr>
          <w:lang w:val="es-ES"/>
        </w:rPr>
      </w:pPr>
      <w:r w:rsidRPr="00AD1F88">
        <w:rPr>
          <w:lang w:val="es-ES"/>
        </w:rPr>
        <w:t>Garaje:</w:t>
      </w:r>
    </w:p>
    <w:p w14:paraId="01F476D9" w14:textId="77777777" w:rsidR="00236375" w:rsidRPr="00AD1F88" w:rsidRDefault="00236375" w:rsidP="00C340F9">
      <w:pPr>
        <w:jc w:val="both"/>
        <w:rPr>
          <w:lang w:val="es-ES"/>
        </w:rPr>
      </w:pPr>
      <w:r w:rsidRPr="00AD1F88">
        <w:rPr>
          <w:lang w:val="es-ES"/>
        </w:rPr>
        <w:t>Proyecto de ejecución de instalaciones.</w:t>
      </w:r>
    </w:p>
    <w:p w14:paraId="1A801410" w14:textId="77777777" w:rsidR="00236375" w:rsidRPr="00AD1F88" w:rsidRDefault="00236375" w:rsidP="00C340F9">
      <w:pPr>
        <w:jc w:val="both"/>
        <w:rPr>
          <w:lang w:val="es-ES"/>
        </w:rPr>
      </w:pPr>
      <w:r w:rsidRPr="00AD1F88">
        <w:rPr>
          <w:lang w:val="es-ES"/>
        </w:rPr>
        <w:t>Alta en el Registro Industrial por la Dirección Provincial del Ministerio de Industria y Energía.</w:t>
      </w:r>
    </w:p>
    <w:p w14:paraId="3E8E6A41" w14:textId="77777777" w:rsidR="00236375" w:rsidRPr="00AD1F88" w:rsidRDefault="00236375" w:rsidP="00C340F9">
      <w:pPr>
        <w:jc w:val="both"/>
        <w:rPr>
          <w:lang w:val="es-ES"/>
        </w:rPr>
      </w:pPr>
      <w:r w:rsidRPr="00AD1F88">
        <w:rPr>
          <w:lang w:val="es-ES"/>
        </w:rPr>
        <w:t>Licencia municipal de instalación y apertura.</w:t>
      </w:r>
    </w:p>
    <w:p w14:paraId="788F122E" w14:textId="77777777" w:rsidR="00236375" w:rsidRPr="00AD1F88" w:rsidRDefault="00236375" w:rsidP="00C340F9">
      <w:pPr>
        <w:jc w:val="both"/>
        <w:rPr>
          <w:lang w:val="es-ES"/>
        </w:rPr>
      </w:pPr>
      <w:r w:rsidRPr="00AD1F88">
        <w:rPr>
          <w:lang w:val="es-ES"/>
        </w:rPr>
        <w:t>Acta de funcionamiento municipal.</w:t>
      </w:r>
    </w:p>
    <w:p w14:paraId="23B9755C" w14:textId="77777777" w:rsidR="00236375" w:rsidRPr="00AD1F88" w:rsidRDefault="00236375" w:rsidP="00C340F9">
      <w:pPr>
        <w:jc w:val="both"/>
        <w:rPr>
          <w:lang w:val="es-ES"/>
        </w:rPr>
      </w:pPr>
      <w:r w:rsidRPr="00AD1F88">
        <w:rPr>
          <w:lang w:val="es-ES"/>
        </w:rPr>
        <w:t>Licencia municipal para paso de carruajes.</w:t>
      </w:r>
    </w:p>
    <w:p w14:paraId="1CD80DA3" w14:textId="77777777" w:rsidR="00236375" w:rsidRPr="00AD1F88" w:rsidRDefault="00236375" w:rsidP="00C340F9">
      <w:pPr>
        <w:jc w:val="both"/>
        <w:rPr>
          <w:lang w:val="es-ES"/>
        </w:rPr>
      </w:pPr>
      <w:r w:rsidRPr="00AD1F88">
        <w:rPr>
          <w:lang w:val="es-ES"/>
        </w:rPr>
        <w:t>Instalación de calefacción central, agua caliente sanitaria y depósito de combustible:</w:t>
      </w:r>
    </w:p>
    <w:p w14:paraId="278FD712" w14:textId="77777777" w:rsidR="00236375" w:rsidRPr="00AD1F88" w:rsidRDefault="00236375" w:rsidP="00C340F9">
      <w:pPr>
        <w:jc w:val="both"/>
        <w:rPr>
          <w:lang w:val="es-ES"/>
        </w:rPr>
      </w:pPr>
      <w:r w:rsidRPr="00AD1F88">
        <w:rPr>
          <w:lang w:val="es-ES"/>
        </w:rPr>
        <w:t>Proyecto de ejecución de la instalación de calefacción, central térmica y depósito de combustibles, formado por una Memoria descriptiva de la instalación donde se relacionarán todas las unidades, equipos, bombas, etc., empleados, indicando modelo, marca, características y fabricante, plano definitorio de lo ejecutado, un esquema de principio y esquemas eléctricos.</w:t>
      </w:r>
    </w:p>
    <w:p w14:paraId="543A9180" w14:textId="77777777" w:rsidR="00236375" w:rsidRPr="00AD1F88" w:rsidRDefault="00236375" w:rsidP="00C340F9">
      <w:pPr>
        <w:jc w:val="both"/>
        <w:rPr>
          <w:lang w:val="es-ES"/>
        </w:rPr>
      </w:pPr>
      <w:r w:rsidRPr="00AD1F88">
        <w:rPr>
          <w:lang w:val="es-ES"/>
        </w:rPr>
        <w:t>Resultados de las pruebas.</w:t>
      </w:r>
    </w:p>
    <w:p w14:paraId="65ECABAC" w14:textId="77777777" w:rsidR="00236375" w:rsidRPr="00AD1F88" w:rsidRDefault="00236375" w:rsidP="00C340F9">
      <w:pPr>
        <w:jc w:val="both"/>
        <w:rPr>
          <w:lang w:val="es-ES"/>
        </w:rPr>
      </w:pPr>
      <w:r w:rsidRPr="00AD1F88">
        <w:rPr>
          <w:lang w:val="es-ES"/>
        </w:rPr>
        <w:t>Manual de Instrucciones de todos los equipos y unidades que contendrá modelo, marca, características y fabricante, protocolo de puesta en marcha de la caldera, frecuencia, forma de limpieza y engrase de equipos y partes móviles de la instalación, límite de dureza de agua de alimentación e instrucciones del equipo de tratamiento de agua, cuando éste exista, Dirección del Servicio Técnico para la asistencia de la caldera y quemador.</w:t>
      </w:r>
    </w:p>
    <w:p w14:paraId="4382CCF6" w14:textId="77777777" w:rsidR="00236375" w:rsidRPr="00AD1F88" w:rsidRDefault="00236375" w:rsidP="00C340F9">
      <w:pPr>
        <w:jc w:val="both"/>
        <w:rPr>
          <w:lang w:val="es-ES"/>
        </w:rPr>
      </w:pPr>
      <w:r w:rsidRPr="00AD1F88">
        <w:rPr>
          <w:lang w:val="es-ES"/>
        </w:rPr>
        <w:t>Copia del certificado de la instalación presentado ante la Dirección Provincial del Ministerio de Industria y Energía.</w:t>
      </w:r>
    </w:p>
    <w:p w14:paraId="0BFDCD4A" w14:textId="77777777" w:rsidR="00236375" w:rsidRPr="00AD1F88" w:rsidRDefault="00236375" w:rsidP="00C340F9">
      <w:pPr>
        <w:jc w:val="both"/>
        <w:rPr>
          <w:lang w:val="es-ES"/>
        </w:rPr>
      </w:pPr>
      <w:r w:rsidRPr="00AD1F88">
        <w:rPr>
          <w:lang w:val="es-ES"/>
        </w:rPr>
        <w:t>Acta de Recepción de las instalaciones, suscrita por el Director de Obra, Titular e Instalador.</w:t>
      </w:r>
    </w:p>
    <w:p w14:paraId="22B95425" w14:textId="77777777" w:rsidR="00236375" w:rsidRPr="00AD1F88" w:rsidRDefault="00236375" w:rsidP="00C340F9">
      <w:pPr>
        <w:jc w:val="both"/>
        <w:rPr>
          <w:lang w:val="es-ES"/>
        </w:rPr>
      </w:pPr>
      <w:r w:rsidRPr="00AD1F88">
        <w:rPr>
          <w:lang w:val="es-ES"/>
        </w:rPr>
        <w:t>Esquema de principio de control y seguridad en sala de máquinas.</w:t>
      </w:r>
    </w:p>
    <w:p w14:paraId="3ADDD520" w14:textId="77777777" w:rsidR="00236375" w:rsidRPr="00AD1F88" w:rsidRDefault="00236375" w:rsidP="00C340F9">
      <w:pPr>
        <w:jc w:val="both"/>
        <w:rPr>
          <w:lang w:val="es-ES"/>
        </w:rPr>
      </w:pPr>
      <w:r w:rsidRPr="00AD1F88">
        <w:rPr>
          <w:lang w:val="es-ES"/>
        </w:rPr>
        <w:lastRenderedPageBreak/>
        <w:t>Tarjeta de Control y Suministro de Campsa.</w:t>
      </w:r>
    </w:p>
    <w:p w14:paraId="6B46039D" w14:textId="77777777" w:rsidR="00236375" w:rsidRPr="00AD1F88" w:rsidRDefault="00236375" w:rsidP="00C340F9">
      <w:pPr>
        <w:jc w:val="both"/>
        <w:rPr>
          <w:lang w:val="es-ES"/>
        </w:rPr>
      </w:pPr>
      <w:r w:rsidRPr="00AD1F88">
        <w:rPr>
          <w:lang w:val="es-ES"/>
        </w:rPr>
        <w:t>Libro de Mantenimiento a nombre del titular para instalaciones de potencia instalada mayor de 100 kilovatios, visado por el Director de Obra y presentado en la Dirección Provincial del Ministerio de Industria y Energía.</w:t>
      </w:r>
    </w:p>
    <w:p w14:paraId="780599D0" w14:textId="77777777" w:rsidR="00236375" w:rsidRPr="00AD1F88" w:rsidRDefault="00236375" w:rsidP="00C340F9">
      <w:pPr>
        <w:jc w:val="both"/>
        <w:rPr>
          <w:lang w:val="es-ES"/>
        </w:rPr>
      </w:pPr>
      <w:r w:rsidRPr="00AD1F88">
        <w:rPr>
          <w:lang w:val="es-ES"/>
        </w:rPr>
        <w:t>Contrato de Mantenimiento con empresa calificada por el Ministerio de Industria y Energía.</w:t>
      </w:r>
    </w:p>
    <w:p w14:paraId="09EAC377" w14:textId="77777777" w:rsidR="00236375" w:rsidRPr="00AD1F88" w:rsidRDefault="00236375" w:rsidP="00C340F9">
      <w:pPr>
        <w:jc w:val="both"/>
        <w:rPr>
          <w:lang w:val="es-ES"/>
        </w:rPr>
      </w:pPr>
      <w:r w:rsidRPr="00AD1F88">
        <w:rPr>
          <w:lang w:val="es-ES"/>
        </w:rPr>
        <w:t>Licencia de instalación y apertura del Ayuntamiento.</w:t>
      </w:r>
    </w:p>
    <w:p w14:paraId="0E596C4C" w14:textId="77777777" w:rsidR="00236375" w:rsidRPr="00AD1F88" w:rsidRDefault="00236375" w:rsidP="00C340F9">
      <w:pPr>
        <w:jc w:val="both"/>
        <w:rPr>
          <w:lang w:val="es-ES"/>
        </w:rPr>
      </w:pPr>
      <w:r w:rsidRPr="00AD1F88">
        <w:rPr>
          <w:lang w:val="es-ES"/>
        </w:rPr>
        <w:t>Acta de funcionamiento del Ayuntamiento.</w:t>
      </w:r>
    </w:p>
    <w:p w14:paraId="179C5EB4" w14:textId="77777777" w:rsidR="00236375" w:rsidRPr="00AD1F88" w:rsidRDefault="00236375" w:rsidP="00C340F9">
      <w:pPr>
        <w:jc w:val="both"/>
        <w:rPr>
          <w:lang w:val="es-ES"/>
        </w:rPr>
      </w:pPr>
      <w:r w:rsidRPr="00AD1F88">
        <w:rPr>
          <w:lang w:val="es-ES"/>
        </w:rPr>
        <w:t>Informe de la Dirección Provincial de Sanidad.</w:t>
      </w:r>
    </w:p>
    <w:p w14:paraId="64E9D09E" w14:textId="77777777" w:rsidR="00236375" w:rsidRPr="00AD1F88" w:rsidRDefault="00236375" w:rsidP="00C340F9">
      <w:pPr>
        <w:jc w:val="both"/>
        <w:rPr>
          <w:lang w:val="es-ES"/>
        </w:rPr>
      </w:pPr>
      <w:r w:rsidRPr="00AD1F88">
        <w:rPr>
          <w:lang w:val="es-ES"/>
        </w:rPr>
        <w:t>Seguridad y Protección contra incendios:</w:t>
      </w:r>
    </w:p>
    <w:p w14:paraId="78F52432" w14:textId="77777777" w:rsidR="00236375" w:rsidRPr="00AD1F88" w:rsidRDefault="00236375" w:rsidP="00C340F9">
      <w:pPr>
        <w:jc w:val="both"/>
        <w:rPr>
          <w:lang w:val="es-ES"/>
        </w:rPr>
      </w:pPr>
      <w:r w:rsidRPr="00AD1F88">
        <w:rPr>
          <w:lang w:val="es-ES"/>
        </w:rPr>
        <w:t>Esquemas de principio de control y seguridad debidamente enmarcados a impresión indeleble de las instalaciones de calefacción, colocados en el cuarto de calderas, próximos a los aparatos de que se trate.</w:t>
      </w:r>
    </w:p>
    <w:p w14:paraId="6F7A9A75" w14:textId="77777777" w:rsidR="00236375" w:rsidRPr="00AD1F88" w:rsidRDefault="00236375" w:rsidP="00C340F9">
      <w:pPr>
        <w:jc w:val="both"/>
        <w:rPr>
          <w:lang w:val="es-ES"/>
        </w:rPr>
      </w:pPr>
      <w:r w:rsidRPr="00AD1F88">
        <w:rPr>
          <w:lang w:val="es-ES"/>
        </w:rPr>
        <w:t>Acta de puesta en funcionamiento y prueba de presión de las instalaciones, por la empresa instaladora autorizada.</w:t>
      </w:r>
    </w:p>
    <w:p w14:paraId="4D8463ED" w14:textId="77777777" w:rsidR="00236375" w:rsidRPr="00AD1F88" w:rsidRDefault="00236375" w:rsidP="00C340F9">
      <w:pPr>
        <w:jc w:val="both"/>
        <w:rPr>
          <w:lang w:val="es-ES"/>
        </w:rPr>
      </w:pPr>
      <w:r w:rsidRPr="00AD1F88">
        <w:rPr>
          <w:lang w:val="es-ES"/>
        </w:rPr>
        <w:t>Muchas de las operaciones de mantenimiento de las instalaciones de protección contra incendios sólo puede realizarlas una empresa mantenedora autorizada por la autoridad competente en materia de Industria Debe exigirse un acta o certificado a dicha empresa sobre el resultado de las revisiones que se hayan efectuado.</w:t>
      </w:r>
    </w:p>
    <w:p w14:paraId="6AFA6AD0" w14:textId="77777777" w:rsidR="00236375" w:rsidRPr="00AD1F88" w:rsidRDefault="00236375" w:rsidP="00C340F9">
      <w:pPr>
        <w:jc w:val="both"/>
        <w:rPr>
          <w:lang w:val="es-ES"/>
        </w:rPr>
      </w:pPr>
      <w:r w:rsidRPr="00AD1F88">
        <w:rPr>
          <w:lang w:val="es-ES"/>
        </w:rPr>
        <w:t>Memoria General de la edificación en la que se indica:</w:t>
      </w:r>
    </w:p>
    <w:p w14:paraId="23E0A719" w14:textId="77777777" w:rsidR="00236375" w:rsidRPr="00AD1F88" w:rsidRDefault="00236375" w:rsidP="00C340F9">
      <w:pPr>
        <w:jc w:val="both"/>
        <w:rPr>
          <w:lang w:val="es-ES"/>
        </w:rPr>
      </w:pPr>
      <w:r w:rsidRPr="00AD1F88">
        <w:rPr>
          <w:lang w:val="es-ES"/>
        </w:rPr>
        <w:t>Descripción de la edificación, accesos y comunicaciones, zonas comunes, zonas de esparcimiento y superficie de las mismas.</w:t>
      </w:r>
    </w:p>
    <w:p w14:paraId="7C773588" w14:textId="77777777" w:rsidR="00236375" w:rsidRPr="00AD1F88" w:rsidRDefault="00236375" w:rsidP="00C340F9">
      <w:pPr>
        <w:jc w:val="both"/>
        <w:rPr>
          <w:lang w:val="es-ES"/>
        </w:rPr>
      </w:pPr>
      <w:r w:rsidRPr="00AD1F88">
        <w:rPr>
          <w:lang w:val="es-ES"/>
        </w:rPr>
        <w:t>Descripción del edificio con expresión de su superficie.</w:t>
      </w:r>
    </w:p>
    <w:p w14:paraId="044D9F3E" w14:textId="77777777" w:rsidR="00236375" w:rsidRPr="00AD1F88" w:rsidRDefault="00236375" w:rsidP="00C340F9">
      <w:pPr>
        <w:jc w:val="both"/>
        <w:rPr>
          <w:lang w:val="es-ES"/>
        </w:rPr>
      </w:pPr>
      <w:r w:rsidRPr="00AD1F88">
        <w:rPr>
          <w:lang w:val="es-ES"/>
        </w:rPr>
        <w:t>Características y condiciones de la construcción: cimentación, estructura con la sobrecarga  específica  de  uso  del edificio,  tipo   y  clase  de  cubierta  e impermeabilización y aislamiento acústico y térmico de la misma.</w:t>
      </w:r>
    </w:p>
    <w:p w14:paraId="30E2B251" w14:textId="77777777" w:rsidR="00236375" w:rsidRPr="00AD1F88" w:rsidRDefault="00236375" w:rsidP="00C340F9">
      <w:pPr>
        <w:jc w:val="both"/>
        <w:rPr>
          <w:lang w:val="es-ES"/>
        </w:rPr>
      </w:pPr>
      <w:r w:rsidRPr="00AD1F88">
        <w:rPr>
          <w:lang w:val="es-ES"/>
        </w:rPr>
        <w:t>Composición  de  la  fachada  incluido  su  aislamiento,  carpintería  en  huecos  y elementos de protección y seguridad.</w:t>
      </w:r>
    </w:p>
    <w:p w14:paraId="03DF8806" w14:textId="391FB7B3" w:rsidR="00236375" w:rsidRPr="00AD1F88" w:rsidRDefault="00236375" w:rsidP="00C340F9">
      <w:pPr>
        <w:jc w:val="both"/>
        <w:rPr>
          <w:lang w:val="es-ES"/>
        </w:rPr>
      </w:pPr>
      <w:r w:rsidRPr="00AD1F88">
        <w:rPr>
          <w:lang w:val="es-ES"/>
        </w:rPr>
        <w:t>Referencia de los materiales empleados en cerramientos,  elementos divisorios y tabiquería en la edificación.</w:t>
      </w:r>
    </w:p>
    <w:p w14:paraId="3172034E" w14:textId="77777777" w:rsidR="00236375" w:rsidRPr="00AD1F88" w:rsidRDefault="00236375" w:rsidP="00C340F9">
      <w:pPr>
        <w:jc w:val="both"/>
        <w:rPr>
          <w:lang w:val="es-ES"/>
        </w:rPr>
      </w:pPr>
      <w:r w:rsidRPr="00AD1F88">
        <w:rPr>
          <w:lang w:val="es-ES"/>
        </w:rPr>
        <w:t>Descripción de la dotación de instalaciones centralizadas y comunes de la edificación.</w:t>
      </w:r>
    </w:p>
    <w:p w14:paraId="7DF598DB" w14:textId="77777777" w:rsidR="00236375" w:rsidRPr="00AD1F88" w:rsidRDefault="00236375" w:rsidP="00C340F9">
      <w:pPr>
        <w:jc w:val="both"/>
        <w:rPr>
          <w:lang w:val="es-ES"/>
        </w:rPr>
      </w:pPr>
      <w:r w:rsidRPr="00AD1F88">
        <w:rPr>
          <w:lang w:val="es-ES"/>
        </w:rPr>
        <w:t>Descripción de acabados en las zonas comunes del edificio.</w:t>
      </w:r>
    </w:p>
    <w:p w14:paraId="51F5FB60" w14:textId="77777777" w:rsidR="00236375" w:rsidRPr="00AD1F88" w:rsidRDefault="00236375" w:rsidP="00C340F9">
      <w:pPr>
        <w:jc w:val="both"/>
        <w:rPr>
          <w:lang w:val="es-ES"/>
        </w:rPr>
      </w:pPr>
      <w:r w:rsidRPr="00AD1F88">
        <w:rPr>
          <w:lang w:val="es-ES"/>
        </w:rPr>
        <w:t>Plano general del emplazamiento del edificio.</w:t>
      </w:r>
    </w:p>
    <w:p w14:paraId="64B9686A" w14:textId="77777777" w:rsidR="00236375" w:rsidRPr="00AD1F88" w:rsidRDefault="00236375" w:rsidP="00C340F9">
      <w:pPr>
        <w:jc w:val="both"/>
        <w:rPr>
          <w:lang w:val="es-ES"/>
        </w:rPr>
      </w:pPr>
      <w:r w:rsidRPr="00AD1F88">
        <w:rPr>
          <w:lang w:val="es-ES"/>
        </w:rPr>
        <w:t>Plano del edificio.</w:t>
      </w:r>
    </w:p>
    <w:p w14:paraId="37E7A2D8" w14:textId="77777777" w:rsidR="00236375" w:rsidRPr="00AD1F88" w:rsidRDefault="00236375" w:rsidP="00C340F9">
      <w:pPr>
        <w:jc w:val="both"/>
        <w:rPr>
          <w:lang w:val="es-ES"/>
        </w:rPr>
      </w:pPr>
      <w:r w:rsidRPr="00AD1F88">
        <w:rPr>
          <w:lang w:val="es-ES"/>
        </w:rPr>
        <w:t>Copia de la Licencia de 1ª Ocupación y Cédula de habitabilidad en aquellos casos que sea exigida.</w:t>
      </w:r>
    </w:p>
    <w:p w14:paraId="4C5F075E" w14:textId="77777777" w:rsidR="00236375" w:rsidRPr="00AD1F88" w:rsidRDefault="00236375" w:rsidP="00C340F9">
      <w:pPr>
        <w:jc w:val="both"/>
        <w:rPr>
          <w:lang w:val="es-ES"/>
        </w:rPr>
      </w:pPr>
      <w:r w:rsidRPr="00AD1F88">
        <w:rPr>
          <w:lang w:val="es-ES"/>
        </w:rPr>
        <w:t>Alta en el Impuesto sobre Bienes Inmuebles.</w:t>
      </w:r>
    </w:p>
    <w:p w14:paraId="74AA8540" w14:textId="77777777" w:rsidR="00236375" w:rsidRPr="00AD1F88" w:rsidRDefault="00236375" w:rsidP="00C340F9">
      <w:pPr>
        <w:jc w:val="both"/>
        <w:rPr>
          <w:lang w:val="es-ES"/>
        </w:rPr>
      </w:pPr>
      <w:r w:rsidRPr="00AD1F88">
        <w:rPr>
          <w:lang w:val="es-ES"/>
        </w:rPr>
        <w:t>Copia del justificante de paso del Impuesto sobre el Incremento del Valor de los Terrenos de naturaleza urbana.</w:t>
      </w:r>
    </w:p>
    <w:p w14:paraId="4CC6DBDD" w14:textId="77777777" w:rsidR="00236375" w:rsidRPr="00AD1F88" w:rsidRDefault="00236375" w:rsidP="00C340F9">
      <w:pPr>
        <w:jc w:val="both"/>
        <w:rPr>
          <w:lang w:val="es-ES"/>
        </w:rPr>
      </w:pPr>
      <w:r w:rsidRPr="00AD1F88">
        <w:rPr>
          <w:lang w:val="es-ES"/>
        </w:rPr>
        <w:t>Solicitud de suministro de gas, previa inspección y aprobación de la instalación por la compañía suministradora.</w:t>
      </w:r>
    </w:p>
    <w:p w14:paraId="03ED919E" w14:textId="77777777" w:rsidR="00236375" w:rsidRPr="00AD1F88" w:rsidRDefault="00236375" w:rsidP="00C340F9">
      <w:pPr>
        <w:jc w:val="both"/>
        <w:rPr>
          <w:lang w:val="es-ES"/>
        </w:rPr>
      </w:pPr>
      <w:r w:rsidRPr="00AD1F88">
        <w:rPr>
          <w:lang w:val="es-ES"/>
        </w:rPr>
        <w:t>Boletín de la instalación eléctrica para contratación de servicios con la compañía suministradora.</w:t>
      </w:r>
    </w:p>
    <w:p w14:paraId="4BF81631" w14:textId="77777777" w:rsidR="00236375" w:rsidRPr="00AD1F88" w:rsidRDefault="00236375" w:rsidP="00C340F9">
      <w:pPr>
        <w:jc w:val="both"/>
        <w:rPr>
          <w:lang w:val="es-ES"/>
        </w:rPr>
      </w:pPr>
      <w:r w:rsidRPr="00AD1F88">
        <w:rPr>
          <w:lang w:val="es-ES"/>
        </w:rPr>
        <w:t>Manuales de instrucciones para el uso y manejo de los aparatos que utilizan energía eléctrica y combustible gaseoso (pueden incluirse en el manual de uso).</w:t>
      </w:r>
    </w:p>
    <w:p w14:paraId="07782DB2" w14:textId="77777777" w:rsidR="00236375" w:rsidRPr="00AD1F88" w:rsidRDefault="00236375" w:rsidP="00C340F9">
      <w:pPr>
        <w:jc w:val="both"/>
        <w:rPr>
          <w:lang w:val="es-ES"/>
        </w:rPr>
      </w:pPr>
      <w:r w:rsidRPr="00AD1F88">
        <w:rPr>
          <w:lang w:val="es-ES"/>
        </w:rPr>
        <w:t>Manual de uso del edificio.</w:t>
      </w:r>
    </w:p>
    <w:p w14:paraId="287DBB9D" w14:textId="35F87359" w:rsidR="00236375" w:rsidRPr="00AD1F88" w:rsidRDefault="00236375" w:rsidP="00C340F9">
      <w:pPr>
        <w:pStyle w:val="Ttulo3"/>
        <w:jc w:val="both"/>
        <w:rPr>
          <w:lang w:val="es-ES"/>
        </w:rPr>
      </w:pPr>
      <w:bookmarkStart w:id="898" w:name="_Toc238026588"/>
      <w:bookmarkStart w:id="899" w:name="_Toc238281426"/>
      <w:bookmarkStart w:id="900" w:name="_Toc238300157"/>
      <w:bookmarkStart w:id="901" w:name="_Toc238300318"/>
      <w:bookmarkStart w:id="902" w:name="_Toc239827882"/>
      <w:bookmarkStart w:id="903" w:name="_Toc255301289"/>
      <w:bookmarkStart w:id="904" w:name="_Toc257021980"/>
      <w:bookmarkStart w:id="905" w:name="_Toc260127690"/>
      <w:bookmarkStart w:id="906" w:name="_Toc260127878"/>
      <w:bookmarkStart w:id="907" w:name="_Toc277240044"/>
      <w:bookmarkStart w:id="908" w:name="_Toc277246056"/>
      <w:bookmarkStart w:id="909" w:name="_Toc277246270"/>
      <w:bookmarkStart w:id="910" w:name="_Toc277261777"/>
      <w:bookmarkStart w:id="911" w:name="_Toc277265152"/>
      <w:bookmarkStart w:id="912" w:name="_Toc283284986"/>
      <w:bookmarkStart w:id="913" w:name="_Toc283983448"/>
      <w:bookmarkStart w:id="914" w:name="_Toc378859215"/>
      <w:bookmarkStart w:id="915" w:name="_Toc412718872"/>
      <w:bookmarkStart w:id="916" w:name="_Toc412719021"/>
      <w:bookmarkStart w:id="917" w:name="_Toc412719172"/>
      <w:bookmarkStart w:id="918" w:name="_Toc412719677"/>
      <w:bookmarkStart w:id="919" w:name="_Toc493674726"/>
      <w:bookmarkStart w:id="920" w:name="_Toc493682869"/>
      <w:bookmarkStart w:id="921" w:name="_Toc493683025"/>
      <w:bookmarkStart w:id="922" w:name="_Toc493683181"/>
      <w:bookmarkStart w:id="923" w:name="_Toc494183204"/>
      <w:bookmarkStart w:id="924" w:name="_Toc494184720"/>
      <w:bookmarkStart w:id="925" w:name="_Toc494190867"/>
      <w:bookmarkStart w:id="926" w:name="_Toc494191350"/>
      <w:bookmarkStart w:id="927" w:name="_Toc494198947"/>
      <w:bookmarkStart w:id="928" w:name="_Toc499820201"/>
      <w:bookmarkStart w:id="929" w:name="_Toc499900566"/>
      <w:bookmarkStart w:id="930" w:name="_Toc499901262"/>
      <w:bookmarkStart w:id="931" w:name="_Toc499901494"/>
      <w:bookmarkStart w:id="932" w:name="_Toc501037763"/>
      <w:bookmarkStart w:id="933" w:name="_Toc122596846"/>
      <w:r w:rsidRPr="00AD1F88">
        <w:rPr>
          <w:lang w:val="es-ES"/>
        </w:rPr>
        <w:lastRenderedPageBreak/>
        <w:t>GUÍA DEL USO CONSERVACIÓN Y MANTENIMIENTO</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7A93477B" w14:textId="2663D30F" w:rsidR="00236375" w:rsidRPr="00AD1F88" w:rsidRDefault="00236375" w:rsidP="00C340F9">
      <w:pPr>
        <w:pStyle w:val="Ttulo4"/>
        <w:jc w:val="both"/>
        <w:rPr>
          <w:lang w:val="es-ES"/>
        </w:rPr>
      </w:pPr>
      <w:bookmarkStart w:id="934" w:name="_Toc238026589"/>
      <w:bookmarkStart w:id="935" w:name="_Toc238281427"/>
      <w:bookmarkStart w:id="936" w:name="_Toc238300158"/>
      <w:bookmarkStart w:id="937" w:name="_Toc238300319"/>
      <w:bookmarkStart w:id="938" w:name="_Toc239827883"/>
      <w:bookmarkStart w:id="939" w:name="_Toc255301290"/>
      <w:bookmarkStart w:id="940" w:name="_Toc257021981"/>
      <w:bookmarkStart w:id="941" w:name="_Toc260127691"/>
      <w:bookmarkStart w:id="942" w:name="_Toc260127879"/>
      <w:bookmarkStart w:id="943" w:name="_Toc277240045"/>
      <w:bookmarkStart w:id="944" w:name="_Toc277246057"/>
      <w:bookmarkStart w:id="945" w:name="_Toc277246271"/>
      <w:bookmarkStart w:id="946" w:name="_Toc277261778"/>
      <w:bookmarkStart w:id="947" w:name="_Toc277265153"/>
      <w:bookmarkStart w:id="948" w:name="_Toc283284987"/>
      <w:bookmarkStart w:id="949" w:name="_Toc283983449"/>
      <w:bookmarkStart w:id="950" w:name="_Toc378859216"/>
      <w:bookmarkStart w:id="951" w:name="_Toc412718873"/>
      <w:bookmarkStart w:id="952" w:name="_Toc412719022"/>
      <w:bookmarkStart w:id="953" w:name="_Toc412719173"/>
      <w:bookmarkStart w:id="954" w:name="_Toc412719678"/>
      <w:bookmarkStart w:id="955" w:name="_Toc493682870"/>
      <w:bookmarkStart w:id="956" w:name="_Toc493683026"/>
      <w:bookmarkStart w:id="957" w:name="_Toc493683182"/>
      <w:bookmarkStart w:id="958" w:name="_Toc494183205"/>
      <w:bookmarkStart w:id="959" w:name="_Toc494184721"/>
      <w:bookmarkStart w:id="960" w:name="_Toc494190868"/>
      <w:bookmarkStart w:id="961" w:name="_Toc494191351"/>
      <w:bookmarkStart w:id="962" w:name="_Toc499820202"/>
      <w:bookmarkStart w:id="963" w:name="_Toc499901263"/>
      <w:bookmarkStart w:id="964" w:name="_Toc499901495"/>
      <w:r w:rsidRPr="00AD1F88">
        <w:rPr>
          <w:lang w:val="es-ES"/>
        </w:rPr>
        <w:t>CIMENTACIÓN</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7F2A2487" w14:textId="77777777" w:rsidR="00236375" w:rsidRPr="00AD1F88" w:rsidRDefault="00236375" w:rsidP="00C340F9">
      <w:pPr>
        <w:jc w:val="both"/>
        <w:rPr>
          <w:lang w:val="es-ES"/>
        </w:rPr>
      </w:pPr>
      <w:r w:rsidRPr="00AD1F88">
        <w:rPr>
          <w:lang w:val="es-ES"/>
        </w:rPr>
        <w:t>Muros de contención:</w:t>
      </w:r>
    </w:p>
    <w:p w14:paraId="0EC85026" w14:textId="77777777" w:rsidR="00236375" w:rsidRPr="00AD1F88" w:rsidRDefault="00236375" w:rsidP="00C340F9">
      <w:pPr>
        <w:jc w:val="both"/>
        <w:rPr>
          <w:lang w:val="es-ES"/>
        </w:rPr>
      </w:pPr>
      <w:r w:rsidRPr="00AD1F88">
        <w:rPr>
          <w:lang w:val="es-ES"/>
        </w:rPr>
        <w:t>Descripción:</w:t>
      </w:r>
    </w:p>
    <w:p w14:paraId="35B77415" w14:textId="77777777" w:rsidR="00236375" w:rsidRPr="00AD1F88" w:rsidRDefault="00236375" w:rsidP="00C340F9">
      <w:pPr>
        <w:jc w:val="both"/>
        <w:rPr>
          <w:lang w:val="es-ES"/>
        </w:rPr>
      </w:pPr>
      <w:r w:rsidRPr="00AD1F88">
        <w:rPr>
          <w:lang w:val="es-ES"/>
        </w:rPr>
        <w:t>Están encargados de contener las tierras en garajes y sótanos Suelen ser generalmente de hormigón, aunque también podemos encontrarlos de ladrillo en edificaciones pequeñas.</w:t>
      </w:r>
    </w:p>
    <w:p w14:paraId="59ED1EE5" w14:textId="77777777" w:rsidR="00236375" w:rsidRPr="00AD1F88" w:rsidRDefault="00236375" w:rsidP="00C340F9">
      <w:pPr>
        <w:jc w:val="both"/>
        <w:rPr>
          <w:lang w:val="es-ES"/>
        </w:rPr>
      </w:pPr>
      <w:r w:rsidRPr="00AD1F88">
        <w:rPr>
          <w:lang w:val="es-ES"/>
        </w:rPr>
        <w:t>Uso, Conservación y Mantenimiento:</w:t>
      </w:r>
    </w:p>
    <w:p w14:paraId="78C72C27" w14:textId="77777777" w:rsidR="00236375" w:rsidRPr="00AD1F88" w:rsidRDefault="00236375" w:rsidP="00C340F9">
      <w:pPr>
        <w:jc w:val="both"/>
        <w:rPr>
          <w:lang w:val="es-ES"/>
        </w:rPr>
      </w:pPr>
      <w:r w:rsidRPr="00AD1F88">
        <w:rPr>
          <w:lang w:val="es-ES"/>
        </w:rPr>
        <w:t>No se deben introducir cuerpos duros en las juntas.</w:t>
      </w:r>
    </w:p>
    <w:p w14:paraId="0BF5C2C4" w14:textId="77777777" w:rsidR="00236375" w:rsidRPr="00AD1F88" w:rsidRDefault="00236375" w:rsidP="00C340F9">
      <w:pPr>
        <w:jc w:val="both"/>
        <w:rPr>
          <w:lang w:val="es-ES"/>
        </w:rPr>
      </w:pPr>
      <w:r w:rsidRPr="00AD1F88">
        <w:rPr>
          <w:lang w:val="es-ES"/>
        </w:rPr>
        <w:t>No se adosarán al muro elementos estructurales y/o acopios que puedan alterar su estabilidad.</w:t>
      </w:r>
    </w:p>
    <w:p w14:paraId="6E3D9093" w14:textId="77777777" w:rsidR="00236375" w:rsidRPr="00AD1F88" w:rsidRDefault="00236375" w:rsidP="00C340F9">
      <w:pPr>
        <w:jc w:val="both"/>
        <w:rPr>
          <w:lang w:val="es-ES"/>
        </w:rPr>
      </w:pPr>
      <w:r w:rsidRPr="00AD1F88">
        <w:rPr>
          <w:lang w:val="es-ES"/>
        </w:rPr>
        <w:t>La zona debe mantenerse exenta de elementos que alteren la humedad del terreno contenido.</w:t>
      </w:r>
    </w:p>
    <w:p w14:paraId="4AE03A28" w14:textId="77777777" w:rsidR="00236375" w:rsidRPr="00AD1F88" w:rsidRDefault="00236375" w:rsidP="00C340F9">
      <w:pPr>
        <w:jc w:val="both"/>
        <w:rPr>
          <w:lang w:val="es-ES"/>
        </w:rPr>
      </w:pPr>
      <w:r w:rsidRPr="00AD1F88">
        <w:rPr>
          <w:lang w:val="es-ES"/>
        </w:rPr>
        <w:t>No se dispondrán líquidos o sustancias que puedan alterar sus paramentos.</w:t>
      </w:r>
    </w:p>
    <w:p w14:paraId="1723F9F5" w14:textId="77777777" w:rsidR="00236375" w:rsidRPr="00AD1F88" w:rsidRDefault="00236375" w:rsidP="00C340F9">
      <w:pPr>
        <w:jc w:val="both"/>
        <w:rPr>
          <w:lang w:val="es-ES"/>
        </w:rPr>
      </w:pPr>
      <w:r w:rsidRPr="00AD1F88">
        <w:rPr>
          <w:lang w:val="es-ES"/>
        </w:rPr>
        <w:t>Se evitarán en la zona los elementos o productos químicos, que puedan alterar química o mecánicamente al muro o a las tierras contenidas.</w:t>
      </w:r>
    </w:p>
    <w:p w14:paraId="5A38F548" w14:textId="77777777" w:rsidR="00236375" w:rsidRPr="00AD1F88" w:rsidRDefault="00236375" w:rsidP="00C340F9">
      <w:pPr>
        <w:jc w:val="both"/>
        <w:rPr>
          <w:lang w:val="es-ES"/>
        </w:rPr>
      </w:pPr>
      <w:r w:rsidRPr="00AD1F88">
        <w:rPr>
          <w:lang w:val="es-ES"/>
        </w:rPr>
        <w:t>Mantener los drenajes en perfecto estado de funcionamiento.</w:t>
      </w:r>
    </w:p>
    <w:p w14:paraId="5626BDB8" w14:textId="77777777" w:rsidR="00236375" w:rsidRPr="00AD1F88" w:rsidRDefault="00236375" w:rsidP="00C340F9">
      <w:pPr>
        <w:jc w:val="both"/>
        <w:rPr>
          <w:lang w:val="es-ES"/>
        </w:rPr>
      </w:pPr>
      <w:r w:rsidRPr="00AD1F88">
        <w:rPr>
          <w:lang w:val="es-ES"/>
        </w:rPr>
        <w:t>No abrir zanjas paralelas al muro y junto a la base del mismo.</w:t>
      </w:r>
    </w:p>
    <w:p w14:paraId="274931A2" w14:textId="77777777" w:rsidR="00236375" w:rsidRPr="00AD1F88" w:rsidRDefault="00236375" w:rsidP="00C340F9">
      <w:pPr>
        <w:jc w:val="both"/>
        <w:rPr>
          <w:lang w:val="es-ES"/>
        </w:rPr>
      </w:pPr>
      <w:r w:rsidRPr="00AD1F88">
        <w:rPr>
          <w:lang w:val="es-ES"/>
        </w:rPr>
        <w:t>No deben plantarse determinadas especies de árboles, sus raíces pueden ser causa de daños graves.</w:t>
      </w:r>
    </w:p>
    <w:p w14:paraId="3E01DC02" w14:textId="77777777" w:rsidR="00236375" w:rsidRPr="00AD1F88" w:rsidRDefault="00236375" w:rsidP="00C340F9">
      <w:pPr>
        <w:jc w:val="both"/>
        <w:rPr>
          <w:lang w:val="es-ES"/>
        </w:rPr>
      </w:pPr>
      <w:r w:rsidRPr="00AD1F88">
        <w:rPr>
          <w:lang w:val="es-ES"/>
        </w:rPr>
        <w:t>Revisiones Periódicas:</w:t>
      </w:r>
    </w:p>
    <w:p w14:paraId="68620F7E" w14:textId="77777777" w:rsidR="00236375" w:rsidRPr="00AD1F88" w:rsidRDefault="00236375" w:rsidP="00C340F9">
      <w:pPr>
        <w:jc w:val="both"/>
        <w:rPr>
          <w:lang w:val="es-ES"/>
        </w:rPr>
      </w:pPr>
      <w:r w:rsidRPr="00AD1F88">
        <w:rPr>
          <w:lang w:val="es-ES"/>
        </w:rPr>
        <w:t>Cada año, deben inspeccionarse los paramentos después de cada periodo de lluvias.</w:t>
      </w:r>
    </w:p>
    <w:p w14:paraId="14F93BA7" w14:textId="77777777" w:rsidR="00236375" w:rsidRPr="00AD1F88" w:rsidRDefault="00236375" w:rsidP="00C340F9">
      <w:pPr>
        <w:jc w:val="both"/>
        <w:rPr>
          <w:lang w:val="es-ES"/>
        </w:rPr>
      </w:pPr>
      <w:r w:rsidRPr="00AD1F88">
        <w:rPr>
          <w:lang w:val="es-ES"/>
        </w:rPr>
        <w:t>Cada 5 años, deben comprobarse las juntas de dilatación.</w:t>
      </w:r>
    </w:p>
    <w:p w14:paraId="38723835" w14:textId="77777777" w:rsidR="00236375" w:rsidRPr="00AD1F88" w:rsidRDefault="00236375" w:rsidP="00C340F9">
      <w:pPr>
        <w:jc w:val="both"/>
        <w:rPr>
          <w:lang w:val="es-ES"/>
        </w:rPr>
      </w:pPr>
      <w:r w:rsidRPr="00AD1F88">
        <w:rPr>
          <w:lang w:val="es-ES"/>
        </w:rPr>
        <w:t>Cada 10 años, inspección de los muros de contención.</w:t>
      </w:r>
    </w:p>
    <w:p w14:paraId="10E3081F" w14:textId="77777777" w:rsidR="00236375" w:rsidRPr="00AD1F88" w:rsidRDefault="00236375" w:rsidP="00C340F9">
      <w:pPr>
        <w:jc w:val="both"/>
        <w:rPr>
          <w:lang w:val="es-ES"/>
        </w:rPr>
      </w:pPr>
    </w:p>
    <w:p w14:paraId="70BB4FF2" w14:textId="77777777" w:rsidR="00236375" w:rsidRPr="00AD1F88" w:rsidRDefault="00236375" w:rsidP="00C340F9">
      <w:pPr>
        <w:jc w:val="both"/>
        <w:rPr>
          <w:lang w:val="es-ES"/>
        </w:rPr>
      </w:pPr>
      <w:r w:rsidRPr="00AD1F88">
        <w:rPr>
          <w:lang w:val="es-ES"/>
        </w:rPr>
        <w:t>Resto de cimentaciones:</w:t>
      </w:r>
    </w:p>
    <w:p w14:paraId="5CF6EA14" w14:textId="77777777" w:rsidR="00236375" w:rsidRPr="00AD1F88" w:rsidRDefault="00236375" w:rsidP="00C340F9">
      <w:pPr>
        <w:jc w:val="both"/>
        <w:rPr>
          <w:lang w:val="es-ES"/>
        </w:rPr>
      </w:pPr>
      <w:r w:rsidRPr="00AD1F88">
        <w:rPr>
          <w:lang w:val="es-ES"/>
        </w:rPr>
        <w:t>Descripción:</w:t>
      </w:r>
    </w:p>
    <w:p w14:paraId="077EE227" w14:textId="77777777" w:rsidR="00236375" w:rsidRPr="00AD1F88" w:rsidRDefault="00236375" w:rsidP="00C340F9">
      <w:pPr>
        <w:jc w:val="both"/>
        <w:rPr>
          <w:lang w:val="es-ES"/>
        </w:rPr>
      </w:pPr>
      <w:r w:rsidRPr="00AD1F88">
        <w:rPr>
          <w:lang w:val="es-ES"/>
        </w:rPr>
        <w:t>Las cimentaciones de un edificio son fundamentales. Según el tipo de cimentación, un escape de agua o una fuga de un desagüe bajo un edificio puede provocar efectos muy graves.</w:t>
      </w:r>
    </w:p>
    <w:p w14:paraId="29B6A053" w14:textId="77777777" w:rsidR="00236375" w:rsidRPr="00AD1F88" w:rsidRDefault="00236375" w:rsidP="00C340F9">
      <w:pPr>
        <w:jc w:val="both"/>
        <w:rPr>
          <w:lang w:val="es-ES"/>
        </w:rPr>
      </w:pPr>
      <w:r w:rsidRPr="00AD1F88">
        <w:rPr>
          <w:lang w:val="es-ES"/>
        </w:rPr>
        <w:t>Existen diferentes tipos de cimentaciones: zapatas, pilotes, losas de cimentación, etc. Estos elementos   están   siempre   enterrados,   sin   embargo,   siguiendo   unas   sencillas recomendaciones podemos influir en su mejor estado de conservación, y en la estabilidad de los terrenos sobre los que se apoya.</w:t>
      </w:r>
    </w:p>
    <w:p w14:paraId="5E3165CB" w14:textId="77777777" w:rsidR="00236375" w:rsidRPr="00AD1F88" w:rsidRDefault="00236375" w:rsidP="00C340F9">
      <w:pPr>
        <w:jc w:val="both"/>
        <w:rPr>
          <w:lang w:val="es-ES"/>
        </w:rPr>
      </w:pPr>
      <w:r w:rsidRPr="00AD1F88">
        <w:rPr>
          <w:lang w:val="es-ES"/>
        </w:rPr>
        <w:t>Uso, Conservación y Mantenimiento:</w:t>
      </w:r>
    </w:p>
    <w:p w14:paraId="281B0E30" w14:textId="77777777" w:rsidR="00236375" w:rsidRPr="00AD1F88" w:rsidRDefault="00236375" w:rsidP="00C340F9">
      <w:pPr>
        <w:jc w:val="both"/>
        <w:rPr>
          <w:lang w:val="es-ES"/>
        </w:rPr>
      </w:pPr>
      <w:r w:rsidRPr="00AD1F88">
        <w:rPr>
          <w:lang w:val="es-ES"/>
        </w:rPr>
        <w:t>En caso de que se produzcan fugas, tanto en las tuberías de evacuación del edificio como en las de suministro de agua potable, se dará inmediato aviso, para una rápida reparación, pues en caso contrario se pueden producir graves alteraciones en el terreno, que podrían transformarse en deterioros importantes en el resto de la estructura.</w:t>
      </w:r>
    </w:p>
    <w:p w14:paraId="30FC216D" w14:textId="77777777" w:rsidR="00236375" w:rsidRPr="00AD1F88" w:rsidRDefault="00236375" w:rsidP="00C340F9">
      <w:pPr>
        <w:jc w:val="both"/>
        <w:rPr>
          <w:lang w:val="es-ES"/>
        </w:rPr>
      </w:pPr>
      <w:r w:rsidRPr="00AD1F88">
        <w:rPr>
          <w:lang w:val="es-ES"/>
        </w:rPr>
        <w:t>No deben realizarse perforaciones que alteren su resistencia.</w:t>
      </w:r>
    </w:p>
    <w:p w14:paraId="539B3235" w14:textId="77777777" w:rsidR="00236375" w:rsidRPr="00AD1F88" w:rsidRDefault="00236375" w:rsidP="00C340F9">
      <w:pPr>
        <w:jc w:val="both"/>
        <w:rPr>
          <w:lang w:val="es-ES"/>
        </w:rPr>
      </w:pPr>
      <w:r w:rsidRPr="00AD1F88">
        <w:rPr>
          <w:lang w:val="es-ES"/>
        </w:rPr>
        <w:t>No modificar las cargas previstas en cálculo, sin un estudio previo.</w:t>
      </w:r>
    </w:p>
    <w:p w14:paraId="03E1EC68" w14:textId="77777777" w:rsidR="00236375" w:rsidRPr="00AD1F88" w:rsidRDefault="00236375" w:rsidP="00C340F9">
      <w:pPr>
        <w:jc w:val="both"/>
        <w:rPr>
          <w:lang w:val="es-ES"/>
        </w:rPr>
      </w:pPr>
      <w:r w:rsidRPr="00AD1F88">
        <w:rPr>
          <w:lang w:val="es-ES"/>
        </w:rPr>
        <w:t>La zona de cimentación debe mantenerse en el mismo estado en que se presentó, exenta de todo elemento que pueda alterarlo o dificulte su mantenimiento o inspección.</w:t>
      </w:r>
    </w:p>
    <w:p w14:paraId="0D36FA65" w14:textId="77777777" w:rsidR="00236375" w:rsidRPr="00AD1F88" w:rsidRDefault="00236375" w:rsidP="00C340F9">
      <w:pPr>
        <w:jc w:val="both"/>
        <w:rPr>
          <w:lang w:val="es-ES"/>
        </w:rPr>
      </w:pPr>
      <w:r w:rsidRPr="00AD1F88">
        <w:rPr>
          <w:lang w:val="es-ES"/>
        </w:rPr>
        <w:t>La propiedad debe conservar la documentación técnica en la que figuren las cargas para las que ha sido calculada la cimentación.</w:t>
      </w:r>
    </w:p>
    <w:p w14:paraId="1130B967" w14:textId="77777777" w:rsidR="00236375" w:rsidRPr="00AD1F88" w:rsidRDefault="00236375" w:rsidP="00C340F9">
      <w:pPr>
        <w:jc w:val="both"/>
        <w:rPr>
          <w:lang w:val="es-ES"/>
        </w:rPr>
      </w:pPr>
      <w:r w:rsidRPr="00AD1F88">
        <w:rPr>
          <w:lang w:val="es-ES"/>
        </w:rPr>
        <w:lastRenderedPageBreak/>
        <w:t>Si se observan defectos, fisuras u otros, en el edificio, estas deben ser estudiadas por un técnico competente, que dictamine su importancia y peligrosidad, así como, las medidas y actuaciones que deban adoptarse.</w:t>
      </w:r>
    </w:p>
    <w:p w14:paraId="15456D8D" w14:textId="77777777" w:rsidR="00236375" w:rsidRPr="00AD1F88" w:rsidRDefault="00236375" w:rsidP="00C340F9">
      <w:pPr>
        <w:jc w:val="both"/>
        <w:rPr>
          <w:lang w:val="es-ES"/>
        </w:rPr>
      </w:pPr>
      <w:r w:rsidRPr="00AD1F88">
        <w:rPr>
          <w:lang w:val="es-ES"/>
        </w:rPr>
        <w:t>Si por causa de nuevas construcciones próximas al edificio, aparecen desperfectos, será necesario la inspección y el dictamen de un técnico competente.</w:t>
      </w:r>
    </w:p>
    <w:p w14:paraId="2388787D" w14:textId="77777777" w:rsidR="00236375" w:rsidRPr="00AD1F88" w:rsidRDefault="00236375" w:rsidP="00C340F9">
      <w:pPr>
        <w:jc w:val="both"/>
        <w:rPr>
          <w:lang w:val="es-ES"/>
        </w:rPr>
      </w:pPr>
      <w:r w:rsidRPr="00AD1F88">
        <w:rPr>
          <w:lang w:val="es-ES"/>
        </w:rPr>
        <w:t>Después  de  fuertes  lluvias  se  observarán  las  posibles  humedades  y  el  buen funcionamiento de las perforaciones de drenaje y desagüe.</w:t>
      </w:r>
    </w:p>
    <w:p w14:paraId="45832B14" w14:textId="77777777" w:rsidR="00236375" w:rsidRPr="00AD1F88" w:rsidRDefault="00236375" w:rsidP="00C340F9">
      <w:pPr>
        <w:jc w:val="both"/>
        <w:rPr>
          <w:lang w:val="es-ES"/>
        </w:rPr>
      </w:pPr>
      <w:r w:rsidRPr="00AD1F88">
        <w:rPr>
          <w:lang w:val="es-ES"/>
        </w:rPr>
        <w:t>Revisiones Periódicas:</w:t>
      </w:r>
    </w:p>
    <w:p w14:paraId="541865AC" w14:textId="77777777" w:rsidR="00236375" w:rsidRPr="00AD1F88" w:rsidRDefault="00236375" w:rsidP="00C340F9">
      <w:pPr>
        <w:jc w:val="both"/>
        <w:rPr>
          <w:lang w:val="es-ES"/>
        </w:rPr>
      </w:pPr>
      <w:r w:rsidRPr="00AD1F88">
        <w:rPr>
          <w:lang w:val="es-ES"/>
        </w:rPr>
        <w:t>Cada 2 años, comprobar el estado general y buen funcionamiento de los conductos de drenaje y desagüe.</w:t>
      </w:r>
    </w:p>
    <w:p w14:paraId="4701554B" w14:textId="77777777" w:rsidR="00236375" w:rsidRPr="00AD1F88" w:rsidRDefault="00236375" w:rsidP="00C340F9">
      <w:pPr>
        <w:jc w:val="both"/>
        <w:rPr>
          <w:lang w:val="es-ES"/>
        </w:rPr>
      </w:pPr>
      <w:r w:rsidRPr="00AD1F88">
        <w:rPr>
          <w:lang w:val="es-ES"/>
        </w:rPr>
        <w:t>Cada 10 años, inspección general de los elementos que conforman la cimentación.</w:t>
      </w:r>
    </w:p>
    <w:p w14:paraId="193207F9" w14:textId="4CB1C074" w:rsidR="00236375" w:rsidRPr="00AD1F88" w:rsidRDefault="00236375" w:rsidP="00C340F9">
      <w:pPr>
        <w:pStyle w:val="Ttulo4"/>
        <w:jc w:val="both"/>
        <w:rPr>
          <w:lang w:val="es-ES"/>
        </w:rPr>
      </w:pPr>
      <w:bookmarkStart w:id="965" w:name="_Toc238026590"/>
      <w:bookmarkStart w:id="966" w:name="_Toc238281428"/>
      <w:bookmarkStart w:id="967" w:name="_Toc238300159"/>
      <w:bookmarkStart w:id="968" w:name="_Toc238300320"/>
      <w:bookmarkStart w:id="969" w:name="_Toc239827884"/>
      <w:bookmarkStart w:id="970" w:name="_Toc255301291"/>
      <w:bookmarkStart w:id="971" w:name="_Toc257021982"/>
      <w:bookmarkStart w:id="972" w:name="_Toc260127692"/>
      <w:bookmarkStart w:id="973" w:name="_Toc260127880"/>
      <w:bookmarkStart w:id="974" w:name="_Toc277240046"/>
      <w:bookmarkStart w:id="975" w:name="_Toc277246058"/>
      <w:bookmarkStart w:id="976" w:name="_Toc277246272"/>
      <w:bookmarkStart w:id="977" w:name="_Toc277261779"/>
      <w:bookmarkStart w:id="978" w:name="_Toc277265154"/>
      <w:bookmarkStart w:id="979" w:name="_Toc283284988"/>
      <w:bookmarkStart w:id="980" w:name="_Toc283983450"/>
      <w:bookmarkStart w:id="981" w:name="_Toc378859217"/>
      <w:bookmarkStart w:id="982" w:name="_Toc412718874"/>
      <w:bookmarkStart w:id="983" w:name="_Toc412719023"/>
      <w:bookmarkStart w:id="984" w:name="_Toc412719174"/>
      <w:bookmarkStart w:id="985" w:name="_Toc412719679"/>
      <w:bookmarkStart w:id="986" w:name="_Toc493682871"/>
      <w:bookmarkStart w:id="987" w:name="_Toc493683027"/>
      <w:bookmarkStart w:id="988" w:name="_Toc493683183"/>
      <w:bookmarkStart w:id="989" w:name="_Toc494183206"/>
      <w:bookmarkStart w:id="990" w:name="_Toc494184722"/>
      <w:bookmarkStart w:id="991" w:name="_Toc494190869"/>
      <w:bookmarkStart w:id="992" w:name="_Toc494191352"/>
      <w:bookmarkStart w:id="993" w:name="_Toc499820203"/>
      <w:bookmarkStart w:id="994" w:name="_Toc499901264"/>
      <w:bookmarkStart w:id="995" w:name="_Toc499901496"/>
      <w:r w:rsidRPr="00AD1F88">
        <w:rPr>
          <w:lang w:val="es-ES"/>
        </w:rPr>
        <w:t>ESTRUCTURA</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2F689A40" w14:textId="77777777" w:rsidR="00236375" w:rsidRPr="00AD1F88" w:rsidRDefault="00236375" w:rsidP="00C340F9">
      <w:pPr>
        <w:jc w:val="both"/>
        <w:rPr>
          <w:lang w:val="es-ES"/>
        </w:rPr>
      </w:pPr>
      <w:r w:rsidRPr="00AD1F88">
        <w:rPr>
          <w:lang w:val="es-ES"/>
        </w:rPr>
        <w:t>Estructuras metálicas:</w:t>
      </w:r>
    </w:p>
    <w:p w14:paraId="5AF244F7" w14:textId="77777777" w:rsidR="00236375" w:rsidRPr="00AD1F88" w:rsidRDefault="00236375" w:rsidP="00C340F9">
      <w:pPr>
        <w:jc w:val="both"/>
        <w:rPr>
          <w:lang w:val="es-ES"/>
        </w:rPr>
      </w:pPr>
      <w:r w:rsidRPr="00AD1F88">
        <w:rPr>
          <w:lang w:val="es-ES"/>
        </w:rPr>
        <w:t>Descripción:</w:t>
      </w:r>
    </w:p>
    <w:p w14:paraId="1B4CAF05" w14:textId="77777777" w:rsidR="00236375" w:rsidRPr="00AD1F88" w:rsidRDefault="00236375" w:rsidP="00C340F9">
      <w:pPr>
        <w:jc w:val="both"/>
        <w:rPr>
          <w:lang w:val="es-ES"/>
        </w:rPr>
      </w:pPr>
      <w:r w:rsidRPr="00AD1F88">
        <w:rPr>
          <w:lang w:val="es-ES"/>
        </w:rPr>
        <w:t>Normalmente no suelen estar a la vista, peso su buen estado es fundamental para la conservación y seguridad del edificio, por eso se pone especial cuidado en estos elementos durante el proceso de construcción.</w:t>
      </w:r>
    </w:p>
    <w:p w14:paraId="67E30CE2" w14:textId="0AA39902" w:rsidR="00236375" w:rsidRPr="00AD1F88" w:rsidRDefault="00236375" w:rsidP="00C340F9">
      <w:pPr>
        <w:jc w:val="both"/>
        <w:rPr>
          <w:lang w:val="es-ES"/>
        </w:rPr>
      </w:pPr>
      <w:r w:rsidRPr="00AD1F88">
        <w:rPr>
          <w:lang w:val="es-ES"/>
        </w:rPr>
        <w:t>Dentro de este apartado están incluidos las vigas y los pilares o soportes metálicos</w:t>
      </w:r>
      <w:r w:rsidR="00270136" w:rsidRPr="00AD1F88">
        <w:rPr>
          <w:lang w:val="es-ES"/>
        </w:rPr>
        <w:t>.</w:t>
      </w:r>
    </w:p>
    <w:p w14:paraId="42861B4A" w14:textId="413196DA" w:rsidR="00270136" w:rsidRPr="00AD1F88" w:rsidRDefault="00270136" w:rsidP="00C340F9">
      <w:pPr>
        <w:jc w:val="both"/>
        <w:rPr>
          <w:lang w:val="es-ES"/>
        </w:rPr>
      </w:pPr>
      <w:r w:rsidRPr="00AD1F88">
        <w:rPr>
          <w:lang w:val="es-ES"/>
        </w:rPr>
        <w:t xml:space="preserve">En el edificio objeto del presente proyecto, existen elementos vistos en los que se aplicara especialmente todas las instrucciones de uso, conservación y mantenimiento. </w:t>
      </w:r>
    </w:p>
    <w:p w14:paraId="0C72318A" w14:textId="77777777" w:rsidR="00236375" w:rsidRPr="00AD1F88" w:rsidRDefault="00236375" w:rsidP="00C340F9">
      <w:pPr>
        <w:jc w:val="both"/>
        <w:rPr>
          <w:lang w:val="es-ES"/>
        </w:rPr>
      </w:pPr>
      <w:r w:rsidRPr="00AD1F88">
        <w:rPr>
          <w:lang w:val="es-ES"/>
        </w:rPr>
        <w:t>Uso, Conservación y Mantenimiento:</w:t>
      </w:r>
    </w:p>
    <w:p w14:paraId="13E34324" w14:textId="77777777" w:rsidR="00236375" w:rsidRPr="00AD1F88" w:rsidRDefault="00236375" w:rsidP="00C340F9">
      <w:pPr>
        <w:jc w:val="both"/>
        <w:rPr>
          <w:lang w:val="es-ES"/>
        </w:rPr>
      </w:pPr>
      <w:r w:rsidRPr="00AD1F88">
        <w:rPr>
          <w:lang w:val="es-ES"/>
        </w:rPr>
        <w:t>No deben realizarse taladros, ni soldar o fijar elementos adicionales, pues pueden afectar a la resistencia del elemento, o modificar su estado de cargas.</w:t>
      </w:r>
    </w:p>
    <w:p w14:paraId="109384E9" w14:textId="77777777" w:rsidR="00236375" w:rsidRPr="00AD1F88" w:rsidRDefault="00236375" w:rsidP="00C340F9">
      <w:pPr>
        <w:jc w:val="both"/>
        <w:rPr>
          <w:lang w:val="es-ES"/>
        </w:rPr>
      </w:pPr>
      <w:r w:rsidRPr="00AD1F88">
        <w:rPr>
          <w:lang w:val="es-ES"/>
        </w:rPr>
        <w:t>Cualquier fuga de instalaciones de agua, desagües o cualquier otro fluido que pueda influir en las oxidaciones o corrosiones del acero, debe ser reparada de inmediato.</w:t>
      </w:r>
    </w:p>
    <w:p w14:paraId="065EA767" w14:textId="77777777" w:rsidR="00236375" w:rsidRPr="00AD1F88" w:rsidRDefault="00236375" w:rsidP="00C340F9">
      <w:pPr>
        <w:jc w:val="both"/>
        <w:rPr>
          <w:lang w:val="es-ES"/>
        </w:rPr>
      </w:pPr>
      <w:r w:rsidRPr="00AD1F88">
        <w:rPr>
          <w:lang w:val="es-ES"/>
        </w:rPr>
        <w:t>Si los elementos metálicos tienen todas o parte de sus caras vistas y con pintura, esas superficies deben permanecer limpias para que la pintura y la base estén en las mejores condiciones de durabilidad.</w:t>
      </w:r>
    </w:p>
    <w:p w14:paraId="7848DC34" w14:textId="77777777" w:rsidR="00236375" w:rsidRPr="00AD1F88" w:rsidRDefault="00236375" w:rsidP="00C340F9">
      <w:pPr>
        <w:jc w:val="both"/>
        <w:rPr>
          <w:lang w:val="es-ES"/>
        </w:rPr>
      </w:pPr>
      <w:r w:rsidRPr="00AD1F88">
        <w:rPr>
          <w:lang w:val="es-ES"/>
        </w:rPr>
        <w:t>Los revestimientos de la estructura con cualquier otro material, también deben mantenerse limpios y sin agresiones que los dañen.</w:t>
      </w:r>
    </w:p>
    <w:p w14:paraId="1E34A32A" w14:textId="77777777" w:rsidR="00236375" w:rsidRPr="00AD1F88" w:rsidRDefault="00236375" w:rsidP="00C340F9">
      <w:pPr>
        <w:jc w:val="both"/>
        <w:rPr>
          <w:lang w:val="es-ES"/>
        </w:rPr>
      </w:pPr>
      <w:r w:rsidRPr="00AD1F88">
        <w:rPr>
          <w:lang w:val="es-ES"/>
        </w:rPr>
        <w:t>A lo largo del tiempo es posible que aparezcan pequeñas fisuras en las uniones de las paredes o tabiques, ello no significa necesariamente mala construcción o una situación de peligro inminente, pero en caso de duda, consultar con un técnico.</w:t>
      </w:r>
    </w:p>
    <w:p w14:paraId="646447DD" w14:textId="77777777" w:rsidR="00236375" w:rsidRPr="00AD1F88" w:rsidRDefault="00236375" w:rsidP="00C340F9">
      <w:pPr>
        <w:jc w:val="both"/>
        <w:rPr>
          <w:lang w:val="es-ES"/>
        </w:rPr>
      </w:pPr>
      <w:r w:rsidRPr="00AD1F88">
        <w:rPr>
          <w:lang w:val="es-ES"/>
        </w:rPr>
        <w:t>La Comunidad debe conservar en su poder toda la documentación técnica en que figuren las cargas de cálculo de los soportes o vigas, no deben excederse las cargas del Proyecto.</w:t>
      </w:r>
    </w:p>
    <w:p w14:paraId="7625DFAB" w14:textId="77777777" w:rsidR="00236375" w:rsidRPr="00AD1F88" w:rsidRDefault="00236375" w:rsidP="00C340F9">
      <w:pPr>
        <w:jc w:val="both"/>
        <w:rPr>
          <w:lang w:val="es-ES"/>
        </w:rPr>
      </w:pPr>
      <w:r w:rsidRPr="00AD1F88">
        <w:rPr>
          <w:lang w:val="es-ES"/>
        </w:rPr>
        <w:t>Si se prevén cambios que puedan modificar el estado de carga de los pilares, o se aprecia  alguna  deformación  o  anomalía  en  los  pilares  o  vigas,  o  fisuras  en  los revestimientos, se debe consultar con un técnico competente, para que dictamine la solución a adoptar.</w:t>
      </w:r>
    </w:p>
    <w:p w14:paraId="2602A307" w14:textId="77777777" w:rsidR="00236375" w:rsidRPr="00AD1F88" w:rsidRDefault="00236375" w:rsidP="00C340F9">
      <w:pPr>
        <w:jc w:val="both"/>
        <w:rPr>
          <w:lang w:val="es-ES"/>
        </w:rPr>
      </w:pPr>
      <w:r w:rsidRPr="00AD1F88">
        <w:rPr>
          <w:lang w:val="es-ES"/>
        </w:rPr>
        <w:t>Revisiones Periódicas:</w:t>
      </w:r>
    </w:p>
    <w:p w14:paraId="4E34F96A" w14:textId="77777777" w:rsidR="00236375" w:rsidRPr="00AD1F88" w:rsidRDefault="00236375" w:rsidP="00C340F9">
      <w:pPr>
        <w:jc w:val="both"/>
        <w:rPr>
          <w:lang w:val="es-ES"/>
        </w:rPr>
      </w:pPr>
      <w:r w:rsidRPr="00AD1F88">
        <w:rPr>
          <w:lang w:val="es-ES"/>
        </w:rPr>
        <w:t>Cada año revisión general, para observar el estado de la protección contra la corrosión</w:t>
      </w:r>
    </w:p>
    <w:p w14:paraId="61514859" w14:textId="77777777" w:rsidR="00236375" w:rsidRPr="00AD1F88" w:rsidRDefault="00236375" w:rsidP="00C340F9">
      <w:pPr>
        <w:jc w:val="both"/>
        <w:rPr>
          <w:lang w:val="es-ES"/>
        </w:rPr>
      </w:pPr>
      <w:r w:rsidRPr="00AD1F88">
        <w:rPr>
          <w:lang w:val="es-ES"/>
        </w:rPr>
        <w:t>(pintura u otra protección o revestimiento) y contra el fuego, de los soportes o vigas En caso necesario se procederá a una reparación o repintado.</w:t>
      </w:r>
    </w:p>
    <w:p w14:paraId="06516D4E" w14:textId="77777777" w:rsidR="00236375" w:rsidRPr="00AD1F88" w:rsidRDefault="00236375" w:rsidP="00C340F9">
      <w:pPr>
        <w:jc w:val="both"/>
        <w:rPr>
          <w:lang w:val="es-ES"/>
        </w:rPr>
      </w:pPr>
      <w:r w:rsidRPr="00AD1F88">
        <w:rPr>
          <w:lang w:val="es-ES"/>
        </w:rPr>
        <w:t>Cada  5  años,  se  reconocerán  en  particular  las  uniones  soldadas,  roblonadas  o atornilladas.</w:t>
      </w:r>
    </w:p>
    <w:p w14:paraId="7CDAFD2F" w14:textId="77777777" w:rsidR="00236375" w:rsidRPr="00AD1F88" w:rsidRDefault="00236375" w:rsidP="00C340F9">
      <w:pPr>
        <w:jc w:val="both"/>
        <w:rPr>
          <w:lang w:val="es-ES"/>
        </w:rPr>
      </w:pPr>
      <w:r w:rsidRPr="00AD1F88">
        <w:rPr>
          <w:lang w:val="es-ES"/>
        </w:rPr>
        <w:lastRenderedPageBreak/>
        <w:t>Cada 10 años, es conveniente que un técnico cualificado y especialista haga una revisión total y un informe sobre los elementos estructurales.</w:t>
      </w:r>
    </w:p>
    <w:p w14:paraId="782FE896" w14:textId="77777777" w:rsidR="00236375" w:rsidRPr="00AD1F88" w:rsidRDefault="00236375" w:rsidP="00C340F9">
      <w:pPr>
        <w:jc w:val="both"/>
        <w:rPr>
          <w:lang w:val="es-ES"/>
        </w:rPr>
      </w:pPr>
    </w:p>
    <w:p w14:paraId="60FAADB7" w14:textId="77777777" w:rsidR="00236375" w:rsidRPr="00AD1F88" w:rsidRDefault="00236375" w:rsidP="00C340F9">
      <w:pPr>
        <w:jc w:val="both"/>
        <w:rPr>
          <w:lang w:val="es-ES"/>
        </w:rPr>
      </w:pPr>
      <w:r w:rsidRPr="00AD1F88">
        <w:rPr>
          <w:lang w:val="es-ES"/>
        </w:rPr>
        <w:t>Estructuras de hormigón:</w:t>
      </w:r>
    </w:p>
    <w:p w14:paraId="0BE71CA0" w14:textId="77777777" w:rsidR="00236375" w:rsidRPr="00AD1F88" w:rsidRDefault="00236375" w:rsidP="00C340F9">
      <w:pPr>
        <w:jc w:val="both"/>
        <w:rPr>
          <w:lang w:val="es-ES"/>
        </w:rPr>
      </w:pPr>
      <w:r w:rsidRPr="00AD1F88">
        <w:rPr>
          <w:lang w:val="es-ES"/>
        </w:rPr>
        <w:t>Descripción:</w:t>
      </w:r>
    </w:p>
    <w:p w14:paraId="3C41E31E" w14:textId="2674FAB8" w:rsidR="00236375" w:rsidRPr="00AD1F88" w:rsidRDefault="00236375" w:rsidP="00C340F9">
      <w:pPr>
        <w:jc w:val="both"/>
        <w:rPr>
          <w:lang w:val="es-ES"/>
        </w:rPr>
      </w:pPr>
      <w:r w:rsidRPr="00AD1F88">
        <w:rPr>
          <w:lang w:val="es-ES"/>
        </w:rPr>
        <w:t>Dentro de este apartado están incluidas las vigas y los pilares o soportes de hormigón armado.</w:t>
      </w:r>
    </w:p>
    <w:p w14:paraId="46B2CA31" w14:textId="77777777" w:rsidR="00236375" w:rsidRPr="00AD1F88" w:rsidRDefault="00236375" w:rsidP="00C340F9">
      <w:pPr>
        <w:jc w:val="both"/>
        <w:rPr>
          <w:lang w:val="es-ES"/>
        </w:rPr>
      </w:pPr>
      <w:r w:rsidRPr="00AD1F88">
        <w:rPr>
          <w:lang w:val="es-ES"/>
        </w:rPr>
        <w:t>Uso, Conservación y Mantenimiento:</w:t>
      </w:r>
    </w:p>
    <w:p w14:paraId="5403A0E7" w14:textId="77777777" w:rsidR="00236375" w:rsidRPr="00AD1F88" w:rsidRDefault="00236375" w:rsidP="00C340F9">
      <w:pPr>
        <w:jc w:val="both"/>
        <w:rPr>
          <w:lang w:val="es-ES"/>
        </w:rPr>
      </w:pPr>
      <w:r w:rsidRPr="00AD1F88">
        <w:rPr>
          <w:lang w:val="es-ES"/>
        </w:rPr>
        <w:t>No se variarán las cargas que soporta la estructura.</w:t>
      </w:r>
    </w:p>
    <w:p w14:paraId="2A40955C" w14:textId="77777777" w:rsidR="00236375" w:rsidRPr="00AD1F88" w:rsidRDefault="00236375" w:rsidP="00C340F9">
      <w:pPr>
        <w:jc w:val="both"/>
        <w:rPr>
          <w:lang w:val="es-ES"/>
        </w:rPr>
      </w:pPr>
      <w:r w:rsidRPr="00AD1F88">
        <w:rPr>
          <w:lang w:val="es-ES"/>
        </w:rPr>
        <w:t>Si se aprecia alguna anomalía aparente, fisuras, deterioro o alteración de un elemento estructural,  será  necesaria  una  inspección  y  un  informe  técnico  por  parte  de  un especialista, que haga una revisión total.</w:t>
      </w:r>
    </w:p>
    <w:p w14:paraId="0AAEC34A" w14:textId="77777777" w:rsidR="00236375" w:rsidRPr="00AD1F88" w:rsidRDefault="00236375" w:rsidP="00C340F9">
      <w:pPr>
        <w:jc w:val="both"/>
        <w:rPr>
          <w:lang w:val="es-ES"/>
        </w:rPr>
      </w:pPr>
      <w:r w:rsidRPr="00AD1F88">
        <w:rPr>
          <w:lang w:val="es-ES"/>
        </w:rPr>
        <w:t>No exponer (salvo que así esté dispuesto en el proyecto) a la humedad los soportes y vigas, y reparar de inmediato cualquier fuga en las instalaciones de suministro o evacuación de agua, tomándose las medidas de protección de la estructura que sean necesarias.</w:t>
      </w:r>
    </w:p>
    <w:p w14:paraId="6D86B1B1" w14:textId="77777777" w:rsidR="00236375" w:rsidRPr="00AD1F88" w:rsidRDefault="00236375" w:rsidP="00C340F9">
      <w:pPr>
        <w:jc w:val="both"/>
        <w:rPr>
          <w:lang w:val="es-ES"/>
        </w:rPr>
      </w:pPr>
      <w:r w:rsidRPr="00AD1F88">
        <w:rPr>
          <w:lang w:val="es-ES"/>
        </w:rPr>
        <w:t xml:space="preserve">No abrir rozas ni taladros en general, si es imprescindible, los huecos no serán mayores de </w:t>
      </w:r>
      <w:smartTag w:uri="urn:schemas-microsoft-com:office:smarttags" w:element="metricconverter">
        <w:smartTagPr>
          <w:attr w:name="ProductID" w:val="3 cm"/>
        </w:smartTagPr>
        <w:r w:rsidRPr="00AD1F88">
          <w:rPr>
            <w:lang w:val="es-ES"/>
          </w:rPr>
          <w:t>3 cm</w:t>
        </w:r>
      </w:smartTag>
      <w:r w:rsidRPr="00AD1F88">
        <w:rPr>
          <w:lang w:val="es-ES"/>
        </w:rPr>
        <w:t xml:space="preserve">. y con una separación mínima de </w:t>
      </w:r>
      <w:smartTag w:uri="urn:schemas-microsoft-com:office:smarttags" w:element="metricconverter">
        <w:smartTagPr>
          <w:attr w:name="ProductID" w:val="30 cm"/>
        </w:smartTagPr>
        <w:r w:rsidRPr="00AD1F88">
          <w:rPr>
            <w:lang w:val="es-ES"/>
          </w:rPr>
          <w:t>30 cm</w:t>
        </w:r>
      </w:smartTag>
      <w:r w:rsidRPr="00AD1F88">
        <w:rPr>
          <w:lang w:val="es-ES"/>
        </w:rPr>
        <w:t>. En todo caso, consultar con un técnico competente.</w:t>
      </w:r>
    </w:p>
    <w:p w14:paraId="635BBBE6" w14:textId="77777777" w:rsidR="00236375" w:rsidRPr="00AD1F88" w:rsidRDefault="00236375" w:rsidP="00C340F9">
      <w:pPr>
        <w:jc w:val="both"/>
        <w:rPr>
          <w:lang w:val="es-ES"/>
        </w:rPr>
      </w:pPr>
      <w:r w:rsidRPr="00AD1F88">
        <w:rPr>
          <w:lang w:val="es-ES"/>
        </w:rPr>
        <w:t>Si los pilares y vigas son vistos, la limpieza se llevará a cabo con un cepillo de raíces y agua.</w:t>
      </w:r>
    </w:p>
    <w:p w14:paraId="51445646" w14:textId="77777777" w:rsidR="00236375" w:rsidRPr="00AD1F88" w:rsidRDefault="00236375" w:rsidP="00C340F9">
      <w:pPr>
        <w:jc w:val="both"/>
        <w:rPr>
          <w:lang w:val="es-ES"/>
        </w:rPr>
      </w:pPr>
      <w:r w:rsidRPr="00AD1F88">
        <w:rPr>
          <w:lang w:val="es-ES"/>
        </w:rPr>
        <w:t>La comunidad debe conservar en su poder toda la documentación técnica en que figuren los esfuerzos de cálculo de los soportes y vigas No deben excederse las cargas del proyecto Si se prevén cambios que puedan alterar las cargas, o se aprecia algún tipo de anomalía, se debe acudir a un técnico competente.</w:t>
      </w:r>
    </w:p>
    <w:p w14:paraId="45AE8E9A" w14:textId="77777777" w:rsidR="00236375" w:rsidRPr="00AD1F88" w:rsidRDefault="00236375" w:rsidP="00C340F9">
      <w:pPr>
        <w:jc w:val="both"/>
        <w:rPr>
          <w:lang w:val="es-ES"/>
        </w:rPr>
      </w:pPr>
      <w:r w:rsidRPr="00AD1F88">
        <w:rPr>
          <w:lang w:val="es-ES"/>
        </w:rPr>
        <w:t>Revisiones Periódicas:</w:t>
      </w:r>
    </w:p>
    <w:p w14:paraId="54A1753F" w14:textId="77777777" w:rsidR="00236375" w:rsidRPr="00AD1F88" w:rsidRDefault="00236375" w:rsidP="00C340F9">
      <w:pPr>
        <w:jc w:val="both"/>
        <w:rPr>
          <w:lang w:val="es-ES"/>
        </w:rPr>
      </w:pPr>
      <w:r w:rsidRPr="00AD1F88">
        <w:rPr>
          <w:lang w:val="es-ES"/>
        </w:rPr>
        <w:t>Cada 2 años se realizará una  inspección (o antes en caso de detectar anomalías), observando el estado de conservación de vigas y soportes y la existencia de fisuras, grietas y deformaciones En caso necesario se procederá a una reparación.</w:t>
      </w:r>
    </w:p>
    <w:p w14:paraId="511BE0C8" w14:textId="77777777" w:rsidR="00236375" w:rsidRPr="00AD1F88" w:rsidRDefault="00236375" w:rsidP="00C340F9">
      <w:pPr>
        <w:jc w:val="both"/>
        <w:rPr>
          <w:lang w:val="es-ES"/>
        </w:rPr>
      </w:pPr>
      <w:r w:rsidRPr="00AD1F88">
        <w:rPr>
          <w:lang w:val="es-ES"/>
        </w:rPr>
        <w:t>Cada 10 años, se realizarán las pruebas adecuadas de resistencia de estas estructuras, por técnico competente, para observar su evolución.</w:t>
      </w:r>
    </w:p>
    <w:p w14:paraId="358B2BE7" w14:textId="77777777" w:rsidR="00236375" w:rsidRPr="00AD1F88" w:rsidRDefault="00236375" w:rsidP="00C340F9">
      <w:pPr>
        <w:jc w:val="both"/>
        <w:rPr>
          <w:lang w:val="es-ES"/>
        </w:rPr>
      </w:pPr>
    </w:p>
    <w:p w14:paraId="37200F31" w14:textId="77777777" w:rsidR="00236375" w:rsidRPr="00AD1F88" w:rsidRDefault="00236375" w:rsidP="00C340F9">
      <w:pPr>
        <w:jc w:val="both"/>
        <w:rPr>
          <w:lang w:val="es-ES"/>
        </w:rPr>
      </w:pPr>
      <w:r w:rsidRPr="00AD1F88">
        <w:rPr>
          <w:lang w:val="es-ES"/>
        </w:rPr>
        <w:t>Forjados y losas de escalera:</w:t>
      </w:r>
    </w:p>
    <w:p w14:paraId="63F38F35" w14:textId="77777777" w:rsidR="00236375" w:rsidRPr="00AD1F88" w:rsidRDefault="00236375" w:rsidP="00C340F9">
      <w:pPr>
        <w:jc w:val="both"/>
        <w:rPr>
          <w:lang w:val="es-ES"/>
        </w:rPr>
      </w:pPr>
      <w:r w:rsidRPr="00AD1F88">
        <w:rPr>
          <w:lang w:val="es-ES"/>
        </w:rPr>
        <w:t>Descripción:</w:t>
      </w:r>
    </w:p>
    <w:p w14:paraId="11C9DE3E" w14:textId="77777777" w:rsidR="00236375" w:rsidRPr="00AD1F88" w:rsidRDefault="00236375" w:rsidP="00C340F9">
      <w:pPr>
        <w:jc w:val="both"/>
        <w:rPr>
          <w:lang w:val="es-ES"/>
        </w:rPr>
      </w:pPr>
      <w:r w:rsidRPr="00AD1F88">
        <w:rPr>
          <w:lang w:val="es-ES"/>
        </w:rPr>
        <w:t>Los forjados pueden estar elaborados por diferentes materiales, igual que los pilares y las vigas Sin embargo los más comunes son los de hormigón y bovedilla cerámica que tienen los nervios o viguetas de acero o también de hormigón Hay forjados llamados reticulares que no tienen bovedillas cerámicas ni viguetas, están compuestos sólo por hormigón armado Este tipo de forjados son muy comunes en garajes.</w:t>
      </w:r>
    </w:p>
    <w:p w14:paraId="085F98EA" w14:textId="77777777" w:rsidR="00236375" w:rsidRPr="00AD1F88" w:rsidRDefault="00236375" w:rsidP="00C340F9">
      <w:pPr>
        <w:jc w:val="both"/>
        <w:rPr>
          <w:lang w:val="es-ES"/>
        </w:rPr>
      </w:pPr>
      <w:r w:rsidRPr="00AD1F88">
        <w:rPr>
          <w:lang w:val="es-ES"/>
        </w:rPr>
        <w:t>Estructuras muy similares a los forjados, pero de espesor más reducido, son las losas de escaleras.</w:t>
      </w:r>
    </w:p>
    <w:p w14:paraId="5679F8D0" w14:textId="77777777" w:rsidR="00236375" w:rsidRPr="00AD1F88" w:rsidRDefault="00236375" w:rsidP="00C340F9">
      <w:pPr>
        <w:jc w:val="both"/>
        <w:rPr>
          <w:lang w:val="es-ES"/>
        </w:rPr>
      </w:pPr>
      <w:r w:rsidRPr="00AD1F88">
        <w:rPr>
          <w:lang w:val="es-ES"/>
        </w:rPr>
        <w:t>Uso, Conservación y Mantenimiento:</w:t>
      </w:r>
    </w:p>
    <w:p w14:paraId="204B190F" w14:textId="77777777" w:rsidR="00236375" w:rsidRPr="00AD1F88" w:rsidRDefault="00236375" w:rsidP="00C340F9">
      <w:pPr>
        <w:jc w:val="both"/>
        <w:rPr>
          <w:lang w:val="es-ES"/>
        </w:rPr>
      </w:pPr>
      <w:r w:rsidRPr="00AD1F88">
        <w:rPr>
          <w:lang w:val="es-ES"/>
        </w:rPr>
        <w:t>En especial en locales comerciales, deberá indicarse en los forjados y de forma visible la limitación de sobrecargas a que quedan sujetos Las cargas sobre forjado y escaleras no deben superar, en ningún caso, las de proyecto Si se prevé algún cambio que pueda alterarlas, será necesario recurrir a un técnico competente.</w:t>
      </w:r>
    </w:p>
    <w:p w14:paraId="7C0D1196" w14:textId="77777777" w:rsidR="00236375" w:rsidRPr="00AD1F88" w:rsidRDefault="00236375" w:rsidP="00C340F9">
      <w:pPr>
        <w:jc w:val="both"/>
        <w:rPr>
          <w:lang w:val="es-ES"/>
        </w:rPr>
      </w:pPr>
      <w:r w:rsidRPr="00AD1F88">
        <w:rPr>
          <w:lang w:val="es-ES"/>
        </w:rPr>
        <w:t>No se permiten huecos no previstos en el proyecto que afecten a los nervios de forjados y escaleras o a las viguetas y a las vigas.</w:t>
      </w:r>
    </w:p>
    <w:p w14:paraId="1C68B017" w14:textId="77777777" w:rsidR="00236375" w:rsidRPr="00AD1F88" w:rsidRDefault="00236375" w:rsidP="00C340F9">
      <w:pPr>
        <w:jc w:val="both"/>
        <w:rPr>
          <w:lang w:val="es-ES"/>
        </w:rPr>
      </w:pPr>
      <w:r w:rsidRPr="00AD1F88">
        <w:rPr>
          <w:lang w:val="es-ES"/>
        </w:rPr>
        <w:lastRenderedPageBreak/>
        <w:t>Se  prohíbe  cualquier  uso  que  los  someta  a  una  humedad  habitual,  se  reparará inmediatamente  cualquier  fuga  observada  en  las  canalizaciones  de  suministro  o evacuación de agua.</w:t>
      </w:r>
    </w:p>
    <w:p w14:paraId="77381AEC" w14:textId="77777777" w:rsidR="00236375" w:rsidRPr="00AD1F88" w:rsidRDefault="00236375" w:rsidP="00C340F9">
      <w:pPr>
        <w:jc w:val="both"/>
        <w:rPr>
          <w:lang w:val="es-ES"/>
        </w:rPr>
      </w:pPr>
      <w:r w:rsidRPr="00AD1F88">
        <w:rPr>
          <w:lang w:val="es-ES"/>
        </w:rPr>
        <w:t>Si la estructura de forjados y losas de escaleras son vistas, es decir que se ven en el techo las viguetas y las bovedillas sin recubrimiento, las superficies de las viguetas deben permanecer limpias para que  la pintura y la base estén en las mejores condiciones de durabilidad Si en el suelo se ve el hormigón, éste se puede limpiar con cepillo de raíces y agua Y si están recubiertos por otro material (yeso, solado, etc.), éste se debe mantener también limpio, sin agresiones que lo dañen.</w:t>
      </w:r>
    </w:p>
    <w:p w14:paraId="3E6DD542" w14:textId="77777777" w:rsidR="00236375" w:rsidRPr="00AD1F88" w:rsidRDefault="00236375" w:rsidP="00C340F9">
      <w:pPr>
        <w:jc w:val="both"/>
        <w:rPr>
          <w:lang w:val="es-ES"/>
        </w:rPr>
      </w:pPr>
      <w:r w:rsidRPr="00AD1F88">
        <w:rPr>
          <w:lang w:val="es-ES"/>
        </w:rPr>
        <w:t>La Comunidad debe conservar en su poder toda la documentación técnica relativa al forjado, donde figurarán las sobrecargas máximas a las que, éste y las losas, se pueden someter.</w:t>
      </w:r>
    </w:p>
    <w:p w14:paraId="169B12D4" w14:textId="77777777" w:rsidR="00236375" w:rsidRPr="00AD1F88" w:rsidRDefault="00236375" w:rsidP="00C340F9">
      <w:pPr>
        <w:jc w:val="both"/>
        <w:rPr>
          <w:lang w:val="es-ES"/>
        </w:rPr>
      </w:pPr>
      <w:r w:rsidRPr="00AD1F88">
        <w:rPr>
          <w:lang w:val="es-ES"/>
        </w:rPr>
        <w:t>Se procederá al pintado de los elementos metálicos vistos cada 3 años.</w:t>
      </w:r>
    </w:p>
    <w:p w14:paraId="562E1E4A" w14:textId="77777777" w:rsidR="00236375" w:rsidRPr="00AD1F88" w:rsidRDefault="00236375" w:rsidP="00C340F9">
      <w:pPr>
        <w:jc w:val="both"/>
        <w:rPr>
          <w:lang w:val="es-ES"/>
        </w:rPr>
      </w:pPr>
      <w:r w:rsidRPr="00AD1F88">
        <w:rPr>
          <w:lang w:val="es-ES"/>
        </w:rPr>
        <w:t>Revisiones Periódicas:</w:t>
      </w:r>
    </w:p>
    <w:p w14:paraId="424CDD77" w14:textId="77777777" w:rsidR="00236375" w:rsidRPr="00AD1F88" w:rsidRDefault="00236375" w:rsidP="00C340F9">
      <w:pPr>
        <w:jc w:val="both"/>
        <w:rPr>
          <w:lang w:val="es-ES"/>
        </w:rPr>
      </w:pPr>
      <w:r w:rsidRPr="00AD1F88">
        <w:rPr>
          <w:lang w:val="es-ES"/>
        </w:rPr>
        <w:t>Periódicamente se realizará una inspección, observando el estado de la protección contra la corrosión (pintura u otra protección o revestimiento) y contra el fuego de los elementos metálicos, y en caso necesario se procederá a una reparación o repintado Se revisarán en particular las uniones soldadas, roblonadas o atornilladas.</w:t>
      </w:r>
    </w:p>
    <w:p w14:paraId="19D8FD3E" w14:textId="77777777" w:rsidR="00236375" w:rsidRPr="00AD1F88" w:rsidRDefault="00236375" w:rsidP="00C340F9">
      <w:pPr>
        <w:jc w:val="both"/>
        <w:rPr>
          <w:lang w:val="es-ES"/>
        </w:rPr>
      </w:pPr>
      <w:r w:rsidRPr="00AD1F88">
        <w:rPr>
          <w:lang w:val="es-ES"/>
        </w:rPr>
        <w:t>Cada año se comprobará si aparecen señales de humedad.</w:t>
      </w:r>
    </w:p>
    <w:p w14:paraId="3477F34A" w14:textId="77777777" w:rsidR="00236375" w:rsidRPr="00AD1F88" w:rsidRDefault="00236375" w:rsidP="00C340F9">
      <w:pPr>
        <w:jc w:val="both"/>
        <w:rPr>
          <w:lang w:val="es-ES"/>
        </w:rPr>
      </w:pPr>
      <w:r w:rsidRPr="00AD1F88">
        <w:rPr>
          <w:lang w:val="es-ES"/>
        </w:rPr>
        <w:t>Cada 3 años se realizará una inspección en las losas de escaleras, o antes en caso de detectar alguna anomalía, observando si hay fisuras, si el tramo tiene excesiva flecha, etc.</w:t>
      </w:r>
    </w:p>
    <w:p w14:paraId="78BD2776" w14:textId="77777777" w:rsidR="00236375" w:rsidRPr="00AD1F88" w:rsidRDefault="00236375" w:rsidP="00C340F9">
      <w:pPr>
        <w:jc w:val="both"/>
        <w:rPr>
          <w:lang w:val="es-ES"/>
        </w:rPr>
      </w:pPr>
      <w:r w:rsidRPr="00AD1F88">
        <w:rPr>
          <w:lang w:val="es-ES"/>
        </w:rPr>
        <w:t>Cada 5 años, se realizará una inspección del forjado, o antes si fuera apreciada alguna anomalía, observando si aparecen en alguna zona fisuras en el falso techo, tabiquería, suelos u otros elementos o flechas excesivas En caso de observar alguno de estos síntomas, será necesario realizar un estudio por técnico competente, para determinar su importancia y peligrosidad, y la reparación que en su caso sea necesaria.</w:t>
      </w:r>
    </w:p>
    <w:p w14:paraId="0B9FC1F2" w14:textId="77777777" w:rsidR="00236375" w:rsidRPr="00AD1F88" w:rsidRDefault="00236375" w:rsidP="00C340F9">
      <w:pPr>
        <w:jc w:val="both"/>
        <w:rPr>
          <w:lang w:val="es-ES"/>
        </w:rPr>
      </w:pPr>
    </w:p>
    <w:p w14:paraId="0AE01FEF" w14:textId="77777777" w:rsidR="00236375" w:rsidRPr="00AD1F88" w:rsidRDefault="00236375" w:rsidP="00C340F9">
      <w:pPr>
        <w:jc w:val="both"/>
        <w:rPr>
          <w:lang w:val="es-ES"/>
        </w:rPr>
      </w:pPr>
      <w:r w:rsidRPr="00AD1F88">
        <w:rPr>
          <w:lang w:val="es-ES"/>
        </w:rPr>
        <w:t>Voladizos:</w:t>
      </w:r>
    </w:p>
    <w:p w14:paraId="5335BE15" w14:textId="77777777" w:rsidR="00236375" w:rsidRPr="00AD1F88" w:rsidRDefault="00236375" w:rsidP="00C340F9">
      <w:pPr>
        <w:jc w:val="both"/>
        <w:rPr>
          <w:lang w:val="es-ES"/>
        </w:rPr>
      </w:pPr>
      <w:r w:rsidRPr="00AD1F88">
        <w:rPr>
          <w:lang w:val="es-ES"/>
        </w:rPr>
        <w:t>Descripción:</w:t>
      </w:r>
    </w:p>
    <w:p w14:paraId="4FCA168D" w14:textId="77777777" w:rsidR="00236375" w:rsidRPr="00AD1F88" w:rsidRDefault="00236375" w:rsidP="00C340F9">
      <w:pPr>
        <w:jc w:val="both"/>
        <w:rPr>
          <w:lang w:val="es-ES"/>
        </w:rPr>
      </w:pPr>
      <w:r w:rsidRPr="00AD1F88">
        <w:rPr>
          <w:lang w:val="es-ES"/>
        </w:rPr>
        <w:t>Los voladizos son las estructuras que componen los suelos balcones y terrazas. Generalmente  constituyen una continuación de los forjados. Están expuestos a doble agresión, de una parte por los medios atmosféricos, y de otra por los productos de limpieza.</w:t>
      </w:r>
    </w:p>
    <w:p w14:paraId="16D000C8" w14:textId="77777777" w:rsidR="00236375" w:rsidRPr="00AD1F88" w:rsidRDefault="00236375" w:rsidP="00C340F9">
      <w:pPr>
        <w:jc w:val="both"/>
        <w:rPr>
          <w:lang w:val="es-ES"/>
        </w:rPr>
      </w:pPr>
      <w:r w:rsidRPr="00AD1F88">
        <w:rPr>
          <w:lang w:val="es-ES"/>
        </w:rPr>
        <w:t>Uso, Conservación y Mantenimiento:</w:t>
      </w:r>
    </w:p>
    <w:p w14:paraId="44BABF2A" w14:textId="77777777" w:rsidR="00236375" w:rsidRPr="00AD1F88" w:rsidRDefault="00236375" w:rsidP="00C340F9">
      <w:pPr>
        <w:jc w:val="both"/>
        <w:rPr>
          <w:lang w:val="es-ES"/>
        </w:rPr>
      </w:pPr>
      <w:r w:rsidRPr="00AD1F88">
        <w:rPr>
          <w:lang w:val="es-ES"/>
        </w:rPr>
        <w:t>El voladizo está calculado para soportar un peso determinado, bajo ningún concepto debe sobrepasarse.</w:t>
      </w:r>
    </w:p>
    <w:p w14:paraId="4B44852D" w14:textId="77777777" w:rsidR="00236375" w:rsidRPr="00AD1F88" w:rsidRDefault="00236375" w:rsidP="00C340F9">
      <w:pPr>
        <w:jc w:val="both"/>
        <w:rPr>
          <w:lang w:val="es-ES"/>
        </w:rPr>
      </w:pPr>
      <w:r w:rsidRPr="00AD1F88">
        <w:rPr>
          <w:lang w:val="es-ES"/>
        </w:rPr>
        <w:t>No colocar pesos excesivos en su borde, por ejemplo jardineras, ni utilizarlo como apoyo de andamios u otros elementos, como poleas, etc., que sirvan para elevar cargas.</w:t>
      </w:r>
    </w:p>
    <w:p w14:paraId="1EB5DDCD" w14:textId="77777777" w:rsidR="00236375" w:rsidRPr="00AD1F88" w:rsidRDefault="00236375" w:rsidP="00C340F9">
      <w:pPr>
        <w:jc w:val="both"/>
        <w:rPr>
          <w:lang w:val="es-ES"/>
        </w:rPr>
      </w:pPr>
      <w:r w:rsidRPr="00AD1F88">
        <w:rPr>
          <w:lang w:val="es-ES"/>
        </w:rPr>
        <w:t>Revisiones Periódicas:</w:t>
      </w:r>
    </w:p>
    <w:p w14:paraId="420ABBC4" w14:textId="77777777" w:rsidR="00236375" w:rsidRPr="00AD1F88" w:rsidRDefault="00236375" w:rsidP="00C340F9">
      <w:pPr>
        <w:jc w:val="both"/>
        <w:rPr>
          <w:lang w:val="es-ES"/>
        </w:rPr>
      </w:pPr>
      <w:r w:rsidRPr="00AD1F88">
        <w:rPr>
          <w:lang w:val="es-ES"/>
        </w:rPr>
        <w:t>Realizar  inspecciones  periódicas  para  comprobar  que  el  estado  inicia l  del  voladizo permanece intacto También se debe revisar el solado, que no haya piezas sueltas, y que las uniones con barandillas u otros cerramientos están en correcto estado, etc. En caso de deficiencias, se repararán de inmediato.</w:t>
      </w:r>
    </w:p>
    <w:p w14:paraId="30D2342F" w14:textId="77777777" w:rsidR="00236375" w:rsidRPr="00AD1F88" w:rsidRDefault="00236375" w:rsidP="00C340F9">
      <w:pPr>
        <w:jc w:val="both"/>
        <w:rPr>
          <w:lang w:val="es-ES"/>
        </w:rPr>
      </w:pPr>
      <w:r w:rsidRPr="00AD1F88">
        <w:rPr>
          <w:lang w:val="es-ES"/>
        </w:rPr>
        <w:t>Cada 5 años, revisión completa, comprobando si existen fisuras o flechas.</w:t>
      </w:r>
    </w:p>
    <w:p w14:paraId="0B28AAB8" w14:textId="77777777" w:rsidR="00236375" w:rsidRPr="00AD1F88" w:rsidRDefault="00236375" w:rsidP="00C340F9">
      <w:pPr>
        <w:pStyle w:val="Listaconvietas"/>
        <w:jc w:val="both"/>
        <w:rPr>
          <w:rFonts w:ascii="Century Gothic" w:hAnsi="Century Gothic"/>
          <w:lang w:val="es-ES"/>
        </w:rPr>
      </w:pPr>
    </w:p>
    <w:p w14:paraId="322A1ECD" w14:textId="77777777" w:rsidR="00236375" w:rsidRPr="00AD1F88" w:rsidRDefault="00236375" w:rsidP="00C340F9">
      <w:pPr>
        <w:jc w:val="both"/>
        <w:rPr>
          <w:lang w:val="es-ES"/>
        </w:rPr>
      </w:pPr>
      <w:r w:rsidRPr="00AD1F88">
        <w:rPr>
          <w:lang w:val="es-ES"/>
        </w:rPr>
        <w:t>Muros de carga:</w:t>
      </w:r>
    </w:p>
    <w:p w14:paraId="14EC5CAB" w14:textId="77777777" w:rsidR="00236375" w:rsidRPr="00AD1F88" w:rsidRDefault="00236375" w:rsidP="00C340F9">
      <w:pPr>
        <w:jc w:val="both"/>
        <w:rPr>
          <w:lang w:val="es-ES"/>
        </w:rPr>
      </w:pPr>
      <w:r w:rsidRPr="00AD1F88">
        <w:rPr>
          <w:lang w:val="es-ES"/>
        </w:rPr>
        <w:t>Descripción:</w:t>
      </w:r>
    </w:p>
    <w:p w14:paraId="4AABB675" w14:textId="77777777" w:rsidR="00236375" w:rsidRPr="00AD1F88" w:rsidRDefault="00236375" w:rsidP="00C340F9">
      <w:pPr>
        <w:jc w:val="both"/>
        <w:rPr>
          <w:lang w:val="es-ES"/>
        </w:rPr>
      </w:pPr>
      <w:r w:rsidRPr="00AD1F88">
        <w:rPr>
          <w:lang w:val="es-ES"/>
        </w:rPr>
        <w:lastRenderedPageBreak/>
        <w:t>Los muros de carga de los edificios tienen dos funciones: por un lado estructural, ya que sujetan  a  los  forjados de las distintas plantas, y por otro sirven como cerramientos exteriores El más común es el muro de ladrillo, pero pueden ser de otros materiales, entre ellos de bloques de hormigón y cerámicos.</w:t>
      </w:r>
    </w:p>
    <w:p w14:paraId="38837208" w14:textId="77777777" w:rsidR="00236375" w:rsidRPr="00AD1F88" w:rsidRDefault="00236375" w:rsidP="00C340F9">
      <w:pPr>
        <w:jc w:val="both"/>
        <w:rPr>
          <w:lang w:val="es-ES"/>
        </w:rPr>
      </w:pPr>
      <w:r w:rsidRPr="00AD1F88">
        <w:rPr>
          <w:lang w:val="es-ES"/>
        </w:rPr>
        <w:t>Uso, Conservación y Mantenimiento:</w:t>
      </w:r>
    </w:p>
    <w:p w14:paraId="25BA7A58" w14:textId="77777777" w:rsidR="00236375" w:rsidRPr="00AD1F88" w:rsidRDefault="00236375" w:rsidP="00C340F9">
      <w:pPr>
        <w:jc w:val="both"/>
        <w:rPr>
          <w:lang w:val="es-ES"/>
        </w:rPr>
      </w:pPr>
      <w:r w:rsidRPr="00AD1F88">
        <w:rPr>
          <w:lang w:val="es-ES"/>
        </w:rPr>
        <w:t>No cambiar la s cargas previstas en el proyecto.</w:t>
      </w:r>
    </w:p>
    <w:p w14:paraId="7DF448D9" w14:textId="77777777" w:rsidR="00236375" w:rsidRPr="00AD1F88" w:rsidRDefault="00236375" w:rsidP="00C340F9">
      <w:pPr>
        <w:jc w:val="both"/>
        <w:rPr>
          <w:lang w:val="es-ES"/>
        </w:rPr>
      </w:pPr>
      <w:r w:rsidRPr="00AD1F88">
        <w:rPr>
          <w:lang w:val="es-ES"/>
        </w:rPr>
        <w:t>No someterlos a humedades fuera de lo normal.</w:t>
      </w:r>
    </w:p>
    <w:p w14:paraId="1F9BA698" w14:textId="77777777" w:rsidR="00236375" w:rsidRPr="00AD1F88" w:rsidRDefault="00236375" w:rsidP="00C340F9">
      <w:pPr>
        <w:jc w:val="both"/>
        <w:rPr>
          <w:lang w:val="es-ES"/>
        </w:rPr>
      </w:pPr>
      <w:r w:rsidRPr="00AD1F88">
        <w:rPr>
          <w:lang w:val="es-ES"/>
        </w:rPr>
        <w:t>No abrir rozas inclinadas ni horizontales de profundidad superior a 1/6 del espesor del muro, ni otros huecos sin realizar un estudio previo por técnico competente.</w:t>
      </w:r>
    </w:p>
    <w:p w14:paraId="3152CF24" w14:textId="77777777" w:rsidR="00236375" w:rsidRPr="00AD1F88" w:rsidRDefault="00236375" w:rsidP="00C340F9">
      <w:pPr>
        <w:jc w:val="both"/>
        <w:rPr>
          <w:lang w:val="es-ES"/>
        </w:rPr>
      </w:pPr>
      <w:r w:rsidRPr="00AD1F88">
        <w:rPr>
          <w:lang w:val="es-ES"/>
        </w:rPr>
        <w:t>Se limpiarán con cepillo y agua o una solución de ácido acético.</w:t>
      </w:r>
    </w:p>
    <w:p w14:paraId="50E15B37" w14:textId="77777777" w:rsidR="00236375" w:rsidRPr="00AD1F88" w:rsidRDefault="00236375" w:rsidP="00C340F9">
      <w:pPr>
        <w:jc w:val="both"/>
        <w:rPr>
          <w:lang w:val="es-ES"/>
        </w:rPr>
      </w:pPr>
      <w:r w:rsidRPr="00AD1F88">
        <w:rPr>
          <w:lang w:val="es-ES"/>
        </w:rPr>
        <w:t>En caso de fisuras, descenso del muro total o parcial, u otros movimientos, deberán comunicarse a un técnico competente para que dictamine las posibles causas, y las soluciones a adoptar.</w:t>
      </w:r>
    </w:p>
    <w:p w14:paraId="70751D3A" w14:textId="77777777" w:rsidR="00236375" w:rsidRPr="00AD1F88" w:rsidRDefault="00236375" w:rsidP="00C340F9">
      <w:pPr>
        <w:jc w:val="both"/>
        <w:rPr>
          <w:lang w:val="es-ES"/>
        </w:rPr>
      </w:pPr>
      <w:r w:rsidRPr="00AD1F88">
        <w:rPr>
          <w:lang w:val="es-ES"/>
        </w:rPr>
        <w:t>Revisiones Periódicas:</w:t>
      </w:r>
    </w:p>
    <w:p w14:paraId="57EF2883" w14:textId="77777777" w:rsidR="00236375" w:rsidRPr="00AD1F88" w:rsidRDefault="00236375" w:rsidP="00C340F9">
      <w:pPr>
        <w:jc w:val="both"/>
        <w:rPr>
          <w:lang w:val="es-ES"/>
        </w:rPr>
      </w:pPr>
      <w:r w:rsidRPr="00AD1F88">
        <w:rPr>
          <w:lang w:val="es-ES"/>
        </w:rPr>
        <w:t>Cada 5 años, realizar una comprobación del estado del mortero en las juntas, y del estado de la masilla de las juntas de dilatación.</w:t>
      </w:r>
    </w:p>
    <w:p w14:paraId="0CF21FE8" w14:textId="77777777" w:rsidR="00236375" w:rsidRPr="00AD1F88" w:rsidRDefault="00236375" w:rsidP="00C340F9">
      <w:pPr>
        <w:jc w:val="both"/>
        <w:rPr>
          <w:lang w:val="es-ES"/>
        </w:rPr>
      </w:pPr>
      <w:r w:rsidRPr="00AD1F88">
        <w:rPr>
          <w:lang w:val="es-ES"/>
        </w:rPr>
        <w:t>Cada 10 años, realizar las pruebas adecuadas de la resistencia de los materiales, observar si existen fisuras y desconchones, y analizar las posibles causas recurriendo a un técnico competente.</w:t>
      </w:r>
    </w:p>
    <w:p w14:paraId="3FBEB37D" w14:textId="3C19C572" w:rsidR="00236375" w:rsidRPr="00AD1F88" w:rsidRDefault="00236375" w:rsidP="00C340F9">
      <w:pPr>
        <w:pStyle w:val="Ttulo4"/>
        <w:jc w:val="both"/>
        <w:rPr>
          <w:lang w:val="es-ES"/>
        </w:rPr>
      </w:pPr>
      <w:bookmarkStart w:id="996" w:name="_Toc238026591"/>
      <w:bookmarkStart w:id="997" w:name="_Toc238281429"/>
      <w:bookmarkStart w:id="998" w:name="_Toc238300160"/>
      <w:bookmarkStart w:id="999" w:name="_Toc238300321"/>
      <w:bookmarkStart w:id="1000" w:name="_Toc239827885"/>
      <w:bookmarkStart w:id="1001" w:name="_Toc255301292"/>
      <w:bookmarkStart w:id="1002" w:name="_Toc257021983"/>
      <w:bookmarkStart w:id="1003" w:name="_Toc260127693"/>
      <w:bookmarkStart w:id="1004" w:name="_Toc260127881"/>
      <w:bookmarkStart w:id="1005" w:name="_Toc277240047"/>
      <w:bookmarkStart w:id="1006" w:name="_Toc277246059"/>
      <w:bookmarkStart w:id="1007" w:name="_Toc277246273"/>
      <w:bookmarkStart w:id="1008" w:name="_Toc277261780"/>
      <w:bookmarkStart w:id="1009" w:name="_Toc277265155"/>
      <w:bookmarkStart w:id="1010" w:name="_Toc283284989"/>
      <w:bookmarkStart w:id="1011" w:name="_Toc283983451"/>
      <w:bookmarkStart w:id="1012" w:name="_Toc378859218"/>
      <w:bookmarkStart w:id="1013" w:name="_Toc412718875"/>
      <w:bookmarkStart w:id="1014" w:name="_Toc412719024"/>
      <w:bookmarkStart w:id="1015" w:name="_Toc412719175"/>
      <w:bookmarkStart w:id="1016" w:name="_Toc412719680"/>
      <w:bookmarkStart w:id="1017" w:name="_Toc493682872"/>
      <w:bookmarkStart w:id="1018" w:name="_Toc493683028"/>
      <w:bookmarkStart w:id="1019" w:name="_Toc493683184"/>
      <w:bookmarkStart w:id="1020" w:name="_Toc494183207"/>
      <w:bookmarkStart w:id="1021" w:name="_Toc494184723"/>
      <w:bookmarkStart w:id="1022" w:name="_Toc494190870"/>
      <w:bookmarkStart w:id="1023" w:name="_Toc494191353"/>
      <w:bookmarkStart w:id="1024" w:name="_Toc499820204"/>
      <w:bookmarkStart w:id="1025" w:name="_Toc499901265"/>
      <w:bookmarkStart w:id="1026" w:name="_Toc499901497"/>
      <w:r w:rsidRPr="00AD1F88">
        <w:rPr>
          <w:lang w:val="es-ES"/>
        </w:rPr>
        <w:t>CUBIERTAS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11F8A2B2" w14:textId="5BBD7CA3" w:rsidR="00236375" w:rsidRPr="00AD1F88" w:rsidRDefault="00A438D8" w:rsidP="00C340F9">
      <w:pPr>
        <w:jc w:val="both"/>
        <w:rPr>
          <w:lang w:val="es-ES"/>
        </w:rPr>
      </w:pPr>
      <w:r w:rsidRPr="00AD1F88">
        <w:rPr>
          <w:lang w:val="es-ES"/>
        </w:rPr>
        <w:t>Azotea</w:t>
      </w:r>
      <w:r w:rsidR="00236375" w:rsidRPr="00AD1F88">
        <w:rPr>
          <w:lang w:val="es-ES"/>
        </w:rPr>
        <w:t>s:</w:t>
      </w:r>
    </w:p>
    <w:p w14:paraId="0A8649CE" w14:textId="77777777" w:rsidR="00236375" w:rsidRPr="00AD1F88" w:rsidRDefault="00236375" w:rsidP="00C340F9">
      <w:pPr>
        <w:jc w:val="both"/>
        <w:rPr>
          <w:lang w:val="es-ES"/>
        </w:rPr>
      </w:pPr>
      <w:r w:rsidRPr="00AD1F88">
        <w:rPr>
          <w:lang w:val="es-ES"/>
        </w:rPr>
        <w:t>Descripción:</w:t>
      </w:r>
    </w:p>
    <w:p w14:paraId="5CCA0DB8" w14:textId="01130439" w:rsidR="00236375" w:rsidRPr="00AD1F88" w:rsidRDefault="00236375" w:rsidP="00C340F9">
      <w:pPr>
        <w:jc w:val="both"/>
        <w:rPr>
          <w:lang w:val="es-ES"/>
        </w:rPr>
      </w:pPr>
      <w:r w:rsidRPr="00AD1F88">
        <w:rPr>
          <w:lang w:val="es-ES"/>
        </w:rPr>
        <w:t xml:space="preserve">Son las cubiertas </w:t>
      </w:r>
      <w:r w:rsidR="00A438D8" w:rsidRPr="00AD1F88">
        <w:rPr>
          <w:lang w:val="es-ES"/>
        </w:rPr>
        <w:t>planas</w:t>
      </w:r>
      <w:r w:rsidRPr="00AD1F88">
        <w:rPr>
          <w:lang w:val="es-ES"/>
        </w:rPr>
        <w:t xml:space="preserve"> a las que no se puede acceder normalmente</w:t>
      </w:r>
      <w:r w:rsidR="00A438D8" w:rsidRPr="00AD1F88">
        <w:rPr>
          <w:lang w:val="es-ES"/>
        </w:rPr>
        <w:t>.</w:t>
      </w:r>
      <w:r w:rsidRPr="00AD1F88">
        <w:rPr>
          <w:lang w:val="es-ES"/>
        </w:rPr>
        <w:t xml:space="preserve"> Existen cubiertas </w:t>
      </w:r>
      <w:r w:rsidR="00A438D8" w:rsidRPr="00AD1F88">
        <w:rPr>
          <w:lang w:val="es-ES"/>
        </w:rPr>
        <w:t>planas</w:t>
      </w:r>
      <w:r w:rsidRPr="00AD1F88">
        <w:rPr>
          <w:lang w:val="es-ES"/>
        </w:rPr>
        <w:t xml:space="preserve"> de diferentes materiales, entre los que están: </w:t>
      </w:r>
      <w:r w:rsidR="00A438D8" w:rsidRPr="00AD1F88">
        <w:rPr>
          <w:lang w:val="es-ES"/>
        </w:rPr>
        <w:t>transitables, no transitables, con acabado de grava, para solar</w:t>
      </w:r>
      <w:r w:rsidRPr="00AD1F88">
        <w:rPr>
          <w:lang w:val="es-ES"/>
        </w:rPr>
        <w:t>, etc.</w:t>
      </w:r>
    </w:p>
    <w:p w14:paraId="4E7D3A4A" w14:textId="77777777" w:rsidR="00236375" w:rsidRPr="00AD1F88" w:rsidRDefault="00236375" w:rsidP="00C340F9">
      <w:pPr>
        <w:jc w:val="both"/>
        <w:rPr>
          <w:lang w:val="es-ES"/>
        </w:rPr>
      </w:pPr>
      <w:r w:rsidRPr="00AD1F88">
        <w:rPr>
          <w:lang w:val="es-ES"/>
        </w:rPr>
        <w:t>Uso, Conservación y Mantenimiento:</w:t>
      </w:r>
    </w:p>
    <w:p w14:paraId="3531F8AF" w14:textId="77777777" w:rsidR="00236375" w:rsidRPr="00AD1F88" w:rsidRDefault="00236375" w:rsidP="00C340F9">
      <w:pPr>
        <w:jc w:val="both"/>
        <w:rPr>
          <w:lang w:val="es-ES"/>
        </w:rPr>
      </w:pPr>
      <w:r w:rsidRPr="00AD1F88">
        <w:rPr>
          <w:lang w:val="es-ES"/>
        </w:rPr>
        <w:t>El personal de mantenimiento e inspección utilizará calzado antideslizante y cinturón de seguridad, anclado a las anillas de seguridad situadas en los faldones Se tomarán medidas especiales cuando las pendientes de los faldones sean superiores al 40%.</w:t>
      </w:r>
    </w:p>
    <w:p w14:paraId="591E1635" w14:textId="77777777" w:rsidR="00236375" w:rsidRPr="00AD1F88" w:rsidRDefault="00236375" w:rsidP="00C340F9">
      <w:pPr>
        <w:jc w:val="both"/>
        <w:rPr>
          <w:lang w:val="es-ES"/>
        </w:rPr>
      </w:pPr>
      <w:r w:rsidRPr="00AD1F88">
        <w:rPr>
          <w:lang w:val="es-ES"/>
        </w:rPr>
        <w:t>Para acceder a las cubiertas de fibrocemento, chapa metálica galvanizada, aluminio y de placas  asfálticas,    se  dispondrán  tablones  a  modo  de  pasarelas  que  permitan  la permanencia y tránsito de los operarios, de forma que éstos no pisen directamente las placas.</w:t>
      </w:r>
    </w:p>
    <w:p w14:paraId="7246D7C7" w14:textId="77777777" w:rsidR="00236375" w:rsidRPr="00AD1F88" w:rsidRDefault="00236375" w:rsidP="00C340F9">
      <w:pPr>
        <w:jc w:val="both"/>
        <w:rPr>
          <w:lang w:val="es-ES"/>
        </w:rPr>
      </w:pPr>
      <w:r w:rsidRPr="00AD1F88">
        <w:rPr>
          <w:lang w:val="es-ES"/>
        </w:rPr>
        <w:t>Las reparaciones se realizarán con materiales análogos al original.</w:t>
      </w:r>
    </w:p>
    <w:p w14:paraId="22D0D60B" w14:textId="77777777" w:rsidR="00236375" w:rsidRPr="00AD1F88" w:rsidRDefault="00236375" w:rsidP="00C340F9">
      <w:pPr>
        <w:jc w:val="both"/>
        <w:rPr>
          <w:lang w:val="es-ES"/>
        </w:rPr>
      </w:pPr>
      <w:r w:rsidRPr="00AD1F88">
        <w:rPr>
          <w:lang w:val="es-ES"/>
        </w:rPr>
        <w:t>No añadir sobre la cobertura elementos que perforen, deformen o dificulten su desagüe, como antenas y mástiles, que deberán ir sujetos a paramentos.</w:t>
      </w:r>
    </w:p>
    <w:p w14:paraId="40B03B70" w14:textId="77777777" w:rsidR="00236375" w:rsidRPr="00AD1F88" w:rsidRDefault="00236375" w:rsidP="00C340F9">
      <w:pPr>
        <w:jc w:val="both"/>
        <w:rPr>
          <w:lang w:val="es-ES"/>
        </w:rPr>
      </w:pPr>
      <w:r w:rsidRPr="00AD1F88">
        <w:rPr>
          <w:lang w:val="es-ES"/>
        </w:rPr>
        <w:t>No se transitará sobre el tejado cuando esté mojado La cubierta sólo será accesible para su mantenimiento.</w:t>
      </w:r>
    </w:p>
    <w:p w14:paraId="43E5108D" w14:textId="77777777" w:rsidR="00236375" w:rsidRPr="00AD1F88" w:rsidRDefault="00236375" w:rsidP="00C340F9">
      <w:pPr>
        <w:jc w:val="both"/>
        <w:rPr>
          <w:lang w:val="es-ES"/>
        </w:rPr>
      </w:pPr>
      <w:r w:rsidRPr="00AD1F88">
        <w:rPr>
          <w:lang w:val="es-ES"/>
        </w:rPr>
        <w:t>Para la limpieza de los tejados, se pueden realizar barridos, chorro de agua, o regado en cubiertas como las de fibrocemento, siempre a favor de la pendiente No es aconsejable utilizar productos de limpieza que alteren la coloración o textura de las tejas, ni ácidos que dañen el fibrocemento, o elementos que ataquen el metal Cada 6 meses, limpiar los canalones.</w:t>
      </w:r>
    </w:p>
    <w:p w14:paraId="45B8DB65" w14:textId="77777777" w:rsidR="00236375" w:rsidRPr="00AD1F88" w:rsidRDefault="00236375" w:rsidP="00C340F9">
      <w:pPr>
        <w:jc w:val="both"/>
        <w:rPr>
          <w:lang w:val="es-ES"/>
        </w:rPr>
      </w:pPr>
      <w:r w:rsidRPr="00AD1F88">
        <w:rPr>
          <w:lang w:val="es-ES"/>
        </w:rPr>
        <w:t>El musgo y los hongos se eliminarán con un cepillo y, si es necesario, se aplicará un fungicida.</w:t>
      </w:r>
    </w:p>
    <w:p w14:paraId="5FC59A4A" w14:textId="77777777" w:rsidR="00236375" w:rsidRPr="00AD1F88" w:rsidRDefault="00236375" w:rsidP="00C340F9">
      <w:pPr>
        <w:jc w:val="both"/>
        <w:rPr>
          <w:lang w:val="es-ES"/>
        </w:rPr>
      </w:pPr>
      <w:r w:rsidRPr="00AD1F88">
        <w:rPr>
          <w:lang w:val="es-ES"/>
        </w:rPr>
        <w:t>Para la eliminación de restos de cemento, utilizar limpiadores específicos, de venta en almacenes de materiales de construcción, aplicándolos con cepillos de raíces.</w:t>
      </w:r>
    </w:p>
    <w:p w14:paraId="3ABCF89A" w14:textId="77777777" w:rsidR="00236375" w:rsidRPr="00AD1F88" w:rsidRDefault="00236375" w:rsidP="00C340F9">
      <w:pPr>
        <w:jc w:val="both"/>
        <w:rPr>
          <w:lang w:val="es-ES"/>
        </w:rPr>
      </w:pPr>
      <w:r w:rsidRPr="00AD1F88">
        <w:rPr>
          <w:lang w:val="es-ES"/>
        </w:rPr>
        <w:t>Si se quiere dar un acabado de pintura a las cubiertas de fibrocemento, utilizar pintura compatible con el fibrocemento.</w:t>
      </w:r>
    </w:p>
    <w:p w14:paraId="7E99FF1D" w14:textId="77777777" w:rsidR="00236375" w:rsidRPr="00AD1F88" w:rsidRDefault="00236375" w:rsidP="00C340F9">
      <w:pPr>
        <w:jc w:val="both"/>
        <w:rPr>
          <w:lang w:val="es-ES"/>
        </w:rPr>
      </w:pPr>
      <w:r w:rsidRPr="00AD1F88">
        <w:rPr>
          <w:lang w:val="es-ES"/>
        </w:rPr>
        <w:lastRenderedPageBreak/>
        <w:t>Durante la vida del edificio, se evitará dar golpes, a las placas de fibrocemento, que puedan provocar roturas a las piezas Si la superficie se empieza a ennegrecer y a erosionar, es conveniente fijar las fibras de amianto con un barniz específico, para evitar que se desprendan.</w:t>
      </w:r>
    </w:p>
    <w:p w14:paraId="74DCED33" w14:textId="77777777" w:rsidR="00236375" w:rsidRPr="00AD1F88" w:rsidRDefault="00236375" w:rsidP="00C340F9">
      <w:pPr>
        <w:jc w:val="both"/>
        <w:rPr>
          <w:lang w:val="es-ES"/>
        </w:rPr>
      </w:pPr>
      <w:r w:rsidRPr="00AD1F88">
        <w:rPr>
          <w:lang w:val="es-ES"/>
        </w:rPr>
        <w:t>Revisiones Periódicas:</w:t>
      </w:r>
    </w:p>
    <w:p w14:paraId="5A84AC7F" w14:textId="77777777" w:rsidR="00236375" w:rsidRPr="00AD1F88" w:rsidRDefault="00236375" w:rsidP="00C340F9">
      <w:pPr>
        <w:jc w:val="both"/>
        <w:rPr>
          <w:lang w:val="es-ES"/>
        </w:rPr>
      </w:pPr>
      <w:r w:rsidRPr="00AD1F88">
        <w:rPr>
          <w:lang w:val="es-ES"/>
        </w:rPr>
        <w:t>Cada año, durante el otoño, en zonas donde se prevea su acumulación de hojarasca, papeles o tierra, se revisarán y limpiarán en su caso las limahoyas y/o canalones Y en la época más seca del año revisar y reparar, si fuese preciso, los canalones de desagüe, y el estado de los bordes de la cubierta o aleros También se comprobará el estado de las tejas.</w:t>
      </w:r>
    </w:p>
    <w:p w14:paraId="2EDA5E6D" w14:textId="77777777" w:rsidR="00236375" w:rsidRPr="00AD1F88" w:rsidRDefault="00236375" w:rsidP="00C340F9">
      <w:pPr>
        <w:jc w:val="both"/>
        <w:rPr>
          <w:lang w:val="es-ES"/>
        </w:rPr>
      </w:pPr>
      <w:r w:rsidRPr="00AD1F88">
        <w:rPr>
          <w:lang w:val="es-ES"/>
        </w:rPr>
        <w:t>Cada 5 años, se revisarán los faldones, comprobando su estanqueidad, encuentro de los faldones con elementos singulares, la sujeción de canalones y limahoyas, y los ganchos de servicio Se comprobará el agarre de las tejas o de las placas en su caso, y las piezas de caballete de limatesas y las piezas de formación de aleros.</w:t>
      </w:r>
    </w:p>
    <w:p w14:paraId="0A6550B8" w14:textId="77777777" w:rsidR="00236375" w:rsidRPr="00AD1F88" w:rsidRDefault="00236375" w:rsidP="00C340F9">
      <w:pPr>
        <w:jc w:val="both"/>
        <w:rPr>
          <w:lang w:val="es-ES"/>
        </w:rPr>
      </w:pPr>
      <w:r w:rsidRPr="00AD1F88">
        <w:rPr>
          <w:lang w:val="es-ES"/>
        </w:rPr>
        <w:t>Si menguase la estanqueidad en los faldones de cubierta o cualquier otra parte de la misma, será revisada por técnico competente, el cual dictaminará sobre las causas y procederá al estudio de las reparaciones a realizar.</w:t>
      </w:r>
    </w:p>
    <w:p w14:paraId="6BD66381" w14:textId="6B9349CD" w:rsidR="00236375" w:rsidRPr="00AD1F88" w:rsidRDefault="00236375" w:rsidP="00C340F9">
      <w:pPr>
        <w:pStyle w:val="Ttulo4"/>
        <w:jc w:val="both"/>
        <w:rPr>
          <w:lang w:val="es-ES"/>
        </w:rPr>
      </w:pPr>
      <w:bookmarkStart w:id="1027" w:name="_Toc238026592"/>
      <w:bookmarkStart w:id="1028" w:name="_Toc238281430"/>
      <w:bookmarkStart w:id="1029" w:name="_Toc238300161"/>
      <w:bookmarkStart w:id="1030" w:name="_Toc238300322"/>
      <w:bookmarkStart w:id="1031" w:name="_Toc239827886"/>
      <w:bookmarkStart w:id="1032" w:name="_Toc255301293"/>
      <w:bookmarkStart w:id="1033" w:name="_Toc257021984"/>
      <w:bookmarkStart w:id="1034" w:name="_Toc260127694"/>
      <w:bookmarkStart w:id="1035" w:name="_Toc260127882"/>
      <w:bookmarkStart w:id="1036" w:name="_Toc277240048"/>
      <w:bookmarkStart w:id="1037" w:name="_Toc277246060"/>
      <w:bookmarkStart w:id="1038" w:name="_Toc277246274"/>
      <w:bookmarkStart w:id="1039" w:name="_Toc277261781"/>
      <w:bookmarkStart w:id="1040" w:name="_Toc277265156"/>
      <w:bookmarkStart w:id="1041" w:name="_Toc283284990"/>
      <w:bookmarkStart w:id="1042" w:name="_Toc283983452"/>
      <w:bookmarkStart w:id="1043" w:name="_Toc378859219"/>
      <w:bookmarkStart w:id="1044" w:name="_Toc412718876"/>
      <w:bookmarkStart w:id="1045" w:name="_Toc412719025"/>
      <w:bookmarkStart w:id="1046" w:name="_Toc412719176"/>
      <w:bookmarkStart w:id="1047" w:name="_Toc412719681"/>
      <w:bookmarkStart w:id="1048" w:name="_Toc493682873"/>
      <w:bookmarkStart w:id="1049" w:name="_Toc493683029"/>
      <w:bookmarkStart w:id="1050" w:name="_Toc493683185"/>
      <w:bookmarkStart w:id="1051" w:name="_Toc494183208"/>
      <w:bookmarkStart w:id="1052" w:name="_Toc494184724"/>
      <w:bookmarkStart w:id="1053" w:name="_Toc494190871"/>
      <w:bookmarkStart w:id="1054" w:name="_Toc494191354"/>
      <w:bookmarkStart w:id="1055" w:name="_Toc499820205"/>
      <w:bookmarkStart w:id="1056" w:name="_Toc499901266"/>
      <w:bookmarkStart w:id="1057" w:name="_Toc499901498"/>
      <w:r w:rsidRPr="00AD1F88">
        <w:rPr>
          <w:lang w:val="es-ES"/>
        </w:rPr>
        <w:t>FACHADAS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1AB442B4" w14:textId="42040916" w:rsidR="00236375" w:rsidRPr="00AD1F88" w:rsidRDefault="00236375" w:rsidP="00C340F9">
      <w:pPr>
        <w:jc w:val="both"/>
        <w:rPr>
          <w:lang w:val="es-ES"/>
        </w:rPr>
      </w:pPr>
      <w:r w:rsidRPr="00AD1F88">
        <w:rPr>
          <w:lang w:val="es-ES"/>
        </w:rPr>
        <w:t>De fábrica</w:t>
      </w:r>
      <w:r w:rsidR="00A438D8" w:rsidRPr="00AD1F88">
        <w:rPr>
          <w:lang w:val="es-ES"/>
        </w:rPr>
        <w:t>, paneles prefabricados:</w:t>
      </w:r>
    </w:p>
    <w:p w14:paraId="106FAA2B" w14:textId="77777777" w:rsidR="00236375" w:rsidRPr="00AD1F88" w:rsidRDefault="00236375" w:rsidP="00C340F9">
      <w:pPr>
        <w:jc w:val="both"/>
        <w:rPr>
          <w:lang w:val="es-ES"/>
        </w:rPr>
      </w:pPr>
      <w:r w:rsidRPr="00AD1F88">
        <w:rPr>
          <w:lang w:val="es-ES"/>
        </w:rPr>
        <w:t>Descripción:</w:t>
      </w:r>
    </w:p>
    <w:p w14:paraId="26DFDEA2" w14:textId="59FC9A35" w:rsidR="00236375" w:rsidRPr="00AD1F88" w:rsidRDefault="00236375" w:rsidP="00C340F9">
      <w:pPr>
        <w:jc w:val="both"/>
        <w:rPr>
          <w:lang w:val="es-ES"/>
        </w:rPr>
      </w:pPr>
      <w:r w:rsidRPr="00AD1F88">
        <w:rPr>
          <w:lang w:val="es-ES"/>
        </w:rPr>
        <w:t xml:space="preserve">Las </w:t>
      </w:r>
      <w:r w:rsidR="00A438D8" w:rsidRPr="00AD1F88">
        <w:rPr>
          <w:lang w:val="es-ES"/>
        </w:rPr>
        <w:t>fachadas separan</w:t>
      </w:r>
      <w:r w:rsidRPr="00AD1F88">
        <w:rPr>
          <w:lang w:val="es-ES"/>
        </w:rPr>
        <w:t xml:space="preserve">  </w:t>
      </w:r>
      <w:r w:rsidR="00A438D8" w:rsidRPr="00AD1F88">
        <w:rPr>
          <w:lang w:val="es-ES"/>
        </w:rPr>
        <w:t>el edificio</w:t>
      </w:r>
      <w:r w:rsidRPr="00AD1F88">
        <w:rPr>
          <w:lang w:val="es-ES"/>
        </w:rPr>
        <w:t xml:space="preserve">  del  ambiente  exterior,  por  lo  que  deben  cumplir determinadas exigencias frente al frío, el ruido, la entrada de aire y la humedad Normalmente son de ladrillo, pero también son frecuentes las de bloques de hormigón o cerámicos, enfoscadas y pintadas En la cámara de aire de las fachadas, suele haber un aislante para proteger el interior del frío y del calor.</w:t>
      </w:r>
    </w:p>
    <w:p w14:paraId="756CAA5D" w14:textId="77777777" w:rsidR="00236375" w:rsidRPr="00AD1F88" w:rsidRDefault="00236375" w:rsidP="00C340F9">
      <w:pPr>
        <w:jc w:val="both"/>
        <w:rPr>
          <w:lang w:val="es-ES"/>
        </w:rPr>
      </w:pPr>
      <w:r w:rsidRPr="00AD1F88">
        <w:rPr>
          <w:lang w:val="es-ES"/>
        </w:rPr>
        <w:t>Uso, Conservación y Mantenimiento:</w:t>
      </w:r>
    </w:p>
    <w:p w14:paraId="64D0B6DB" w14:textId="77777777" w:rsidR="00236375" w:rsidRPr="00AD1F88" w:rsidRDefault="00236375" w:rsidP="00C340F9">
      <w:pPr>
        <w:jc w:val="both"/>
        <w:rPr>
          <w:lang w:val="es-ES"/>
        </w:rPr>
      </w:pPr>
      <w:r w:rsidRPr="00AD1F88">
        <w:rPr>
          <w:lang w:val="es-ES"/>
        </w:rPr>
        <w:t>Evite añadir elementos o realizar modificaciones que produzcan humedades que puedan perjudicar a la fábrica Cualquier modificación que se quiera realizar, deberá ser avalada por un técnico competente.</w:t>
      </w:r>
    </w:p>
    <w:p w14:paraId="3603E02D" w14:textId="77777777" w:rsidR="00236375" w:rsidRPr="00AD1F88" w:rsidRDefault="00236375" w:rsidP="00C340F9">
      <w:pPr>
        <w:jc w:val="both"/>
        <w:rPr>
          <w:lang w:val="es-ES"/>
        </w:rPr>
      </w:pPr>
      <w:r w:rsidRPr="00AD1F88">
        <w:rPr>
          <w:lang w:val="es-ES"/>
        </w:rPr>
        <w:t>Las  causas  principales  de  deterioro  suelen  tener  como  motivo  agentes  agresivos, polución atmosférica, etc., o la alteración de su configuración de origen.</w:t>
      </w:r>
    </w:p>
    <w:p w14:paraId="4DBBF869" w14:textId="77777777" w:rsidR="00236375" w:rsidRPr="00AD1F88" w:rsidRDefault="00236375" w:rsidP="00C340F9">
      <w:pPr>
        <w:jc w:val="both"/>
        <w:rPr>
          <w:lang w:val="es-ES"/>
        </w:rPr>
      </w:pPr>
      <w:r w:rsidRPr="00AD1F88">
        <w:rPr>
          <w:lang w:val="es-ES"/>
        </w:rPr>
        <w:t>La aparición de manchas de salitre en las  fachadas de ladrillo o de hormigón, es una reacción química de los materiales y no indica en ningún caso mala calidad de la construcción Con el tiempo y la acción de la lluvia desaparecerán.</w:t>
      </w:r>
    </w:p>
    <w:p w14:paraId="3F35BAB9" w14:textId="77777777" w:rsidR="00236375" w:rsidRPr="00AD1F88" w:rsidRDefault="00236375" w:rsidP="00C340F9">
      <w:pPr>
        <w:jc w:val="both"/>
        <w:rPr>
          <w:lang w:val="es-ES"/>
        </w:rPr>
      </w:pPr>
      <w:r w:rsidRPr="00AD1F88">
        <w:rPr>
          <w:lang w:val="es-ES"/>
        </w:rPr>
        <w:t>Una falta de aislamiento térmico puede ser la causa de la existencia de humedades de condensación Si esto sucede, conviene consultar con un técnico competente.</w:t>
      </w:r>
    </w:p>
    <w:p w14:paraId="0B49183D" w14:textId="77777777" w:rsidR="00236375" w:rsidRPr="00AD1F88" w:rsidRDefault="00236375" w:rsidP="00C340F9">
      <w:pPr>
        <w:jc w:val="both"/>
        <w:rPr>
          <w:lang w:val="es-ES"/>
        </w:rPr>
      </w:pPr>
      <w:r w:rsidRPr="00AD1F88">
        <w:rPr>
          <w:lang w:val="es-ES"/>
        </w:rPr>
        <w:t>Algunos aislamientos térmicos pierden su efectividad si se mojan En estos casos debe evitarse cualquier tipo de humedad que lo pueda afectar, y proceder a su sustitución si fuera necesario.</w:t>
      </w:r>
    </w:p>
    <w:p w14:paraId="0E338526" w14:textId="77777777" w:rsidR="00236375" w:rsidRPr="00AD1F88" w:rsidRDefault="00236375" w:rsidP="00C340F9">
      <w:pPr>
        <w:jc w:val="both"/>
        <w:rPr>
          <w:lang w:val="es-ES"/>
        </w:rPr>
      </w:pPr>
      <w:r w:rsidRPr="00AD1F88">
        <w:rPr>
          <w:lang w:val="es-ES"/>
        </w:rPr>
        <w:t>Revisiones Periódicas:</w:t>
      </w:r>
    </w:p>
    <w:p w14:paraId="6987C3FD" w14:textId="77777777" w:rsidR="00236375" w:rsidRPr="00AD1F88" w:rsidRDefault="00236375" w:rsidP="00C340F9">
      <w:pPr>
        <w:jc w:val="both"/>
        <w:rPr>
          <w:lang w:val="es-ES"/>
        </w:rPr>
      </w:pPr>
      <w:r w:rsidRPr="00AD1F88">
        <w:rPr>
          <w:lang w:val="es-ES"/>
        </w:rPr>
        <w:t>Cada 2 años, revisión de impostas, recercados, aplacado y anclajes de elementos de fachada.</w:t>
      </w:r>
    </w:p>
    <w:p w14:paraId="1876C22A" w14:textId="77777777" w:rsidR="00236375" w:rsidRPr="00AD1F88" w:rsidRDefault="00236375" w:rsidP="00C340F9">
      <w:pPr>
        <w:jc w:val="both"/>
        <w:rPr>
          <w:lang w:val="es-ES"/>
        </w:rPr>
      </w:pPr>
      <w:r w:rsidRPr="00AD1F88">
        <w:rPr>
          <w:lang w:val="es-ES"/>
        </w:rPr>
        <w:t>Cada  10  años,  se  recomienda  realizar  una  inspección  de  toda  la  fachada  por  la existencia de posibles desperfectos.</w:t>
      </w:r>
    </w:p>
    <w:p w14:paraId="1F038566" w14:textId="77777777" w:rsidR="00236375" w:rsidRPr="00AD1F88" w:rsidRDefault="00236375" w:rsidP="00C340F9">
      <w:pPr>
        <w:jc w:val="both"/>
        <w:rPr>
          <w:lang w:val="es-ES"/>
        </w:rPr>
      </w:pPr>
      <w:r w:rsidRPr="00AD1F88">
        <w:rPr>
          <w:lang w:val="es-ES"/>
        </w:rPr>
        <w:t>Cada  15 años, revocado o pintado de fachadas.</w:t>
      </w:r>
    </w:p>
    <w:p w14:paraId="6521601C" w14:textId="62D09DA5" w:rsidR="00236375" w:rsidRPr="00AD1F88" w:rsidRDefault="00236375" w:rsidP="00C340F9">
      <w:pPr>
        <w:pStyle w:val="Ttulo4"/>
        <w:jc w:val="both"/>
        <w:rPr>
          <w:lang w:val="es-ES"/>
        </w:rPr>
      </w:pPr>
      <w:bookmarkStart w:id="1058" w:name="_Toc238026593"/>
      <w:bookmarkStart w:id="1059" w:name="_Toc238281431"/>
      <w:bookmarkStart w:id="1060" w:name="_Toc238300162"/>
      <w:bookmarkStart w:id="1061" w:name="_Toc238300323"/>
      <w:bookmarkStart w:id="1062" w:name="_Toc239827887"/>
      <w:bookmarkStart w:id="1063" w:name="_Toc255301294"/>
      <w:bookmarkStart w:id="1064" w:name="_Toc257021985"/>
      <w:bookmarkStart w:id="1065" w:name="_Toc260127695"/>
      <w:bookmarkStart w:id="1066" w:name="_Toc260127883"/>
      <w:bookmarkStart w:id="1067" w:name="_Toc277240049"/>
      <w:bookmarkStart w:id="1068" w:name="_Toc277246061"/>
      <w:bookmarkStart w:id="1069" w:name="_Toc277246275"/>
      <w:bookmarkStart w:id="1070" w:name="_Toc277261782"/>
      <w:bookmarkStart w:id="1071" w:name="_Toc277265157"/>
      <w:bookmarkStart w:id="1072" w:name="_Toc283284991"/>
      <w:bookmarkStart w:id="1073" w:name="_Toc283983453"/>
      <w:bookmarkStart w:id="1074" w:name="_Toc378859220"/>
      <w:bookmarkStart w:id="1075" w:name="_Toc412718877"/>
      <w:bookmarkStart w:id="1076" w:name="_Toc412719026"/>
      <w:bookmarkStart w:id="1077" w:name="_Toc412719177"/>
      <w:bookmarkStart w:id="1078" w:name="_Toc412719682"/>
      <w:bookmarkStart w:id="1079" w:name="_Toc493682874"/>
      <w:bookmarkStart w:id="1080" w:name="_Toc493683030"/>
      <w:bookmarkStart w:id="1081" w:name="_Toc493683186"/>
      <w:bookmarkStart w:id="1082" w:name="_Toc494183209"/>
      <w:bookmarkStart w:id="1083" w:name="_Toc494184725"/>
      <w:bookmarkStart w:id="1084" w:name="_Toc494190872"/>
      <w:bookmarkStart w:id="1085" w:name="_Toc494191355"/>
      <w:bookmarkStart w:id="1086" w:name="_Toc499820206"/>
      <w:bookmarkStart w:id="1087" w:name="_Toc499901267"/>
      <w:bookmarkStart w:id="1088" w:name="_Toc499901499"/>
      <w:r w:rsidRPr="00AD1F88">
        <w:rPr>
          <w:lang w:val="es-ES"/>
        </w:rPr>
        <w:t>CARPINTERÍA EXTERIOR</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4C710C01" w14:textId="77777777" w:rsidR="00236375" w:rsidRPr="00AD1F88" w:rsidRDefault="00236375" w:rsidP="00C340F9">
      <w:pPr>
        <w:jc w:val="both"/>
        <w:rPr>
          <w:lang w:val="es-ES"/>
        </w:rPr>
      </w:pPr>
      <w:r w:rsidRPr="00AD1F88">
        <w:rPr>
          <w:lang w:val="es-ES"/>
        </w:rPr>
        <w:t>Carpintería Exterior</w:t>
      </w:r>
    </w:p>
    <w:p w14:paraId="27E6698B" w14:textId="77777777" w:rsidR="00236375" w:rsidRPr="00AD1F88" w:rsidRDefault="00236375" w:rsidP="00C340F9">
      <w:pPr>
        <w:jc w:val="both"/>
        <w:rPr>
          <w:lang w:val="es-ES"/>
        </w:rPr>
      </w:pPr>
      <w:r w:rsidRPr="00AD1F88">
        <w:rPr>
          <w:lang w:val="es-ES"/>
        </w:rPr>
        <w:t>Descripción:</w:t>
      </w:r>
    </w:p>
    <w:p w14:paraId="4D6BB18B" w14:textId="77777777" w:rsidR="00236375" w:rsidRPr="00AD1F88" w:rsidRDefault="00236375" w:rsidP="00C340F9">
      <w:pPr>
        <w:jc w:val="both"/>
        <w:rPr>
          <w:lang w:val="es-ES"/>
        </w:rPr>
      </w:pPr>
      <w:r w:rsidRPr="00AD1F88">
        <w:rPr>
          <w:lang w:val="es-ES"/>
        </w:rPr>
        <w:lastRenderedPageBreak/>
        <w:t>Están incluidas en este apartado las ventanas y balcones exteriores, ya sean correderas o abisagradas, que estén realizadas con los materiales más comunes en el mercado, tales como: madera, aluminio, acero, plástico (P.V.C.) y acero inoxidable.</w:t>
      </w:r>
    </w:p>
    <w:p w14:paraId="3786F63E" w14:textId="77777777" w:rsidR="00236375" w:rsidRPr="00AD1F88" w:rsidRDefault="00236375" w:rsidP="00C340F9">
      <w:pPr>
        <w:jc w:val="both"/>
        <w:rPr>
          <w:lang w:val="es-ES"/>
        </w:rPr>
      </w:pPr>
      <w:r w:rsidRPr="00AD1F88">
        <w:rPr>
          <w:lang w:val="es-ES"/>
        </w:rPr>
        <w:t>Uso, Conservación y Mantenimiento:</w:t>
      </w:r>
    </w:p>
    <w:p w14:paraId="4FA16CB5" w14:textId="77777777" w:rsidR="00236375" w:rsidRPr="00AD1F88" w:rsidRDefault="00236375" w:rsidP="00C340F9">
      <w:pPr>
        <w:jc w:val="both"/>
        <w:rPr>
          <w:lang w:val="es-ES"/>
        </w:rPr>
      </w:pPr>
      <w:r w:rsidRPr="00AD1F88">
        <w:rPr>
          <w:lang w:val="es-ES"/>
        </w:rPr>
        <w:t>No apoyar sobre la carpintería pescantes de andamios,  poleas o mecanismos que puedan dañarla.</w:t>
      </w:r>
    </w:p>
    <w:p w14:paraId="7ED440D4" w14:textId="77777777" w:rsidR="00236375" w:rsidRPr="00AD1F88" w:rsidRDefault="00236375" w:rsidP="00C340F9">
      <w:pPr>
        <w:jc w:val="both"/>
        <w:rPr>
          <w:lang w:val="es-ES"/>
        </w:rPr>
      </w:pPr>
      <w:r w:rsidRPr="00AD1F88">
        <w:rPr>
          <w:lang w:val="es-ES"/>
        </w:rPr>
        <w:t>No sujetar acondicionadores de aire a la misma, sin haber realizado un análisis por persona especializada, y lo mismo en caso de otras adaptaciones, modificaciones y colocación de persianas o contraventanas.</w:t>
      </w:r>
    </w:p>
    <w:p w14:paraId="2FC8067E" w14:textId="77777777" w:rsidR="00236375" w:rsidRPr="00AD1F88" w:rsidRDefault="00236375" w:rsidP="00C340F9">
      <w:pPr>
        <w:jc w:val="both"/>
        <w:rPr>
          <w:lang w:val="es-ES"/>
        </w:rPr>
      </w:pPr>
      <w:r w:rsidRPr="00AD1F88">
        <w:rPr>
          <w:lang w:val="es-ES"/>
        </w:rPr>
        <w:t>No dar golpes secos en la apertura y cerrado, se evitará la rotura del sistema de cierre y desajustes en la carpintería.</w:t>
      </w:r>
    </w:p>
    <w:p w14:paraId="27ADE4D2" w14:textId="77777777" w:rsidR="00236375" w:rsidRPr="00AD1F88" w:rsidRDefault="00236375" w:rsidP="00C340F9">
      <w:pPr>
        <w:jc w:val="both"/>
        <w:rPr>
          <w:lang w:val="es-ES"/>
        </w:rPr>
      </w:pPr>
      <w:r w:rsidRPr="00AD1F88">
        <w:rPr>
          <w:lang w:val="es-ES"/>
        </w:rPr>
        <w:t>Se recomienda el uso de burletes de neopreno, para una mayor estanqueidad.</w:t>
      </w:r>
    </w:p>
    <w:p w14:paraId="553005FC" w14:textId="77777777" w:rsidR="00236375" w:rsidRPr="00AD1F88" w:rsidRDefault="00236375" w:rsidP="00C340F9">
      <w:pPr>
        <w:jc w:val="both"/>
        <w:rPr>
          <w:lang w:val="es-ES"/>
        </w:rPr>
      </w:pPr>
      <w:r w:rsidRPr="00AD1F88">
        <w:rPr>
          <w:lang w:val="es-ES"/>
        </w:rPr>
        <w:t>La carpintería exterior en su unión con la fachada debe estar sellada con siliconas de caucho.</w:t>
      </w:r>
    </w:p>
    <w:p w14:paraId="2E626924" w14:textId="77777777" w:rsidR="00236375" w:rsidRPr="00AD1F88" w:rsidRDefault="00236375" w:rsidP="00C340F9">
      <w:pPr>
        <w:jc w:val="both"/>
        <w:rPr>
          <w:lang w:val="es-ES"/>
        </w:rPr>
      </w:pPr>
      <w:r w:rsidRPr="00AD1F88">
        <w:rPr>
          <w:lang w:val="es-ES"/>
        </w:rPr>
        <w:t>Los agujeros practicados en la parte inferior del cerco, son para facilitar la evacuación del agua recogida en la superficie de las ventanas deben mantenerse libres y evitar su obstrucción.</w:t>
      </w:r>
    </w:p>
    <w:p w14:paraId="106866B1" w14:textId="77777777" w:rsidR="00236375" w:rsidRPr="00AD1F88" w:rsidRDefault="00236375" w:rsidP="00C340F9">
      <w:pPr>
        <w:jc w:val="both"/>
        <w:rPr>
          <w:lang w:val="es-ES"/>
        </w:rPr>
      </w:pPr>
      <w:r w:rsidRPr="00AD1F88">
        <w:rPr>
          <w:lang w:val="es-ES"/>
        </w:rPr>
        <w:t>En las ventanas correderas conviene mantener limpios y engrasados los raíles.</w:t>
      </w:r>
    </w:p>
    <w:p w14:paraId="10385B43" w14:textId="77777777" w:rsidR="00236375" w:rsidRPr="00AD1F88" w:rsidRDefault="00236375" w:rsidP="00C340F9">
      <w:pPr>
        <w:jc w:val="both"/>
        <w:rPr>
          <w:lang w:val="es-ES"/>
        </w:rPr>
      </w:pPr>
      <w:r w:rsidRPr="00AD1F88">
        <w:rPr>
          <w:lang w:val="es-ES"/>
        </w:rPr>
        <w:t>En otoño, limpiar los carriles de las correderas, y los canalones de recogida de aguas, pues pueden obstruirse.</w:t>
      </w:r>
    </w:p>
    <w:p w14:paraId="5D11CD57" w14:textId="77777777" w:rsidR="00236375" w:rsidRPr="00AD1F88" w:rsidRDefault="00236375" w:rsidP="00C340F9">
      <w:pPr>
        <w:jc w:val="both"/>
        <w:rPr>
          <w:lang w:val="es-ES"/>
        </w:rPr>
      </w:pPr>
      <w:r w:rsidRPr="00AD1F88">
        <w:rPr>
          <w:lang w:val="es-ES"/>
        </w:rPr>
        <w:t>Para la limpieza de vidrios y carpinterías metálicas y de PVC, no se utilizarán materiales duros o abrasivos Evitar el uso de disolventes, acetonas, alcohol y otros elementos que atacan la carpintería Emplear únicamente bayetas suaves o esponjas que no raye, y agua jabonosa o detergentes rebajados, que no contengan cloro.</w:t>
      </w:r>
    </w:p>
    <w:p w14:paraId="0EFF5EB2" w14:textId="77777777" w:rsidR="00236375" w:rsidRPr="00AD1F88" w:rsidRDefault="00236375" w:rsidP="00C340F9">
      <w:pPr>
        <w:jc w:val="both"/>
        <w:rPr>
          <w:lang w:val="es-ES"/>
        </w:rPr>
      </w:pPr>
      <w:r w:rsidRPr="00AD1F88">
        <w:rPr>
          <w:lang w:val="es-ES"/>
        </w:rPr>
        <w:t>Para carpinterías de aluminio anodizado, y acero inoxidable, utilizar detergentes no alcalinos y agua caliente Conviene limpiar todos los años el polvo y la polución del acero inoxidable Si hay manchas aisladas, usar igual sistema que para limpiar el resto, añadiendo polvos de limpieza, y si es necesario, un poco de amoniaco.</w:t>
      </w:r>
    </w:p>
    <w:p w14:paraId="75E08F34" w14:textId="77777777" w:rsidR="00236375" w:rsidRPr="00AD1F88" w:rsidRDefault="00236375" w:rsidP="00C340F9">
      <w:pPr>
        <w:jc w:val="both"/>
        <w:rPr>
          <w:lang w:val="es-ES"/>
        </w:rPr>
      </w:pPr>
      <w:r w:rsidRPr="00AD1F88">
        <w:rPr>
          <w:lang w:val="es-ES"/>
        </w:rPr>
        <w:t>Lavar con agua fría las carpinterías de PVC, a la que se puede añadir algún jabón neutro También se puede utilizar parafina Cada año conviene realizar una limpieza general de esta carpintería.</w:t>
      </w:r>
    </w:p>
    <w:p w14:paraId="42E2B51A" w14:textId="77777777" w:rsidR="00236375" w:rsidRPr="00AD1F88" w:rsidRDefault="00236375" w:rsidP="00C340F9">
      <w:pPr>
        <w:jc w:val="both"/>
        <w:rPr>
          <w:lang w:val="es-ES"/>
        </w:rPr>
      </w:pPr>
      <w:r w:rsidRPr="00AD1F88">
        <w:rPr>
          <w:lang w:val="es-ES"/>
        </w:rPr>
        <w:t>Limpiar la carpintería de madera con aceite, parafina, o agua y jabón neutro No se deben usar ácidos, lacas ni productos químicos Cada 6 meses realizar una limpieza con un  trapo  húmedo,  y  cada  2  años es conveniente aplicar productos insecticidas y fungicidas.</w:t>
      </w:r>
    </w:p>
    <w:p w14:paraId="0E4A7FFD" w14:textId="77777777" w:rsidR="00236375" w:rsidRPr="00AD1F88" w:rsidRDefault="00236375" w:rsidP="00C340F9">
      <w:pPr>
        <w:jc w:val="both"/>
        <w:rPr>
          <w:lang w:val="es-ES"/>
        </w:rPr>
      </w:pPr>
      <w:r w:rsidRPr="00AD1F88">
        <w:rPr>
          <w:lang w:val="es-ES"/>
        </w:rPr>
        <w:t>Para la restauración de la carpintería de aluminio, consulte a un especialista.</w:t>
      </w:r>
    </w:p>
    <w:p w14:paraId="5B1CC2B5" w14:textId="77777777" w:rsidR="00236375" w:rsidRPr="00AD1F88" w:rsidRDefault="00236375" w:rsidP="00C340F9">
      <w:pPr>
        <w:jc w:val="both"/>
        <w:rPr>
          <w:lang w:val="es-ES"/>
        </w:rPr>
      </w:pPr>
      <w:r w:rsidRPr="00AD1F88">
        <w:rPr>
          <w:lang w:val="es-ES"/>
        </w:rPr>
        <w:t>En las carpinterías pintadas o barnizadas, se procederá a la renovación de su pintura cada 5 años, o antes si está visiblemente deteriorada.</w:t>
      </w:r>
    </w:p>
    <w:p w14:paraId="796683A0" w14:textId="77777777" w:rsidR="00236375" w:rsidRPr="00AD1F88" w:rsidRDefault="00236375" w:rsidP="00C340F9">
      <w:pPr>
        <w:jc w:val="both"/>
        <w:rPr>
          <w:lang w:val="es-ES"/>
        </w:rPr>
      </w:pPr>
      <w:r w:rsidRPr="00AD1F88">
        <w:rPr>
          <w:lang w:val="es-ES"/>
        </w:rPr>
        <w:t>En caso de que se realicen trabajos de pintura, revoco o estuco, proteger la carpintería con cinta adhesiva, que se retirará al final de los trabajos.</w:t>
      </w:r>
    </w:p>
    <w:p w14:paraId="6CD48436" w14:textId="77777777" w:rsidR="00236375" w:rsidRPr="00AD1F88" w:rsidRDefault="00236375" w:rsidP="00C340F9">
      <w:pPr>
        <w:jc w:val="both"/>
        <w:rPr>
          <w:lang w:val="es-ES"/>
        </w:rPr>
      </w:pPr>
      <w:r w:rsidRPr="00AD1F88">
        <w:rPr>
          <w:lang w:val="es-ES"/>
        </w:rPr>
        <w:t>Engrasar cada año los elementos de giro o movimiento con aceite para máquina de coser.</w:t>
      </w:r>
    </w:p>
    <w:p w14:paraId="2FE10BD2" w14:textId="77777777" w:rsidR="00236375" w:rsidRPr="00AD1F88" w:rsidRDefault="00236375" w:rsidP="00C340F9">
      <w:pPr>
        <w:jc w:val="both"/>
        <w:rPr>
          <w:lang w:val="es-ES"/>
        </w:rPr>
      </w:pPr>
      <w:r w:rsidRPr="00AD1F88">
        <w:rPr>
          <w:lang w:val="es-ES"/>
        </w:rPr>
        <w:t>Revisiones periódicas:</w:t>
      </w:r>
    </w:p>
    <w:p w14:paraId="678F4909" w14:textId="77777777" w:rsidR="00236375" w:rsidRPr="00AD1F88" w:rsidRDefault="00236375" w:rsidP="00C340F9">
      <w:pPr>
        <w:jc w:val="both"/>
        <w:rPr>
          <w:lang w:val="es-ES"/>
        </w:rPr>
      </w:pPr>
      <w:r w:rsidRPr="00AD1F88">
        <w:rPr>
          <w:lang w:val="es-ES"/>
        </w:rPr>
        <w:t>Vigilar los vierteaguas, su fijación y que no tengan fisuras.</w:t>
      </w:r>
    </w:p>
    <w:p w14:paraId="7EF1BEA0" w14:textId="77777777" w:rsidR="00236375" w:rsidRPr="00AD1F88" w:rsidRDefault="00236375" w:rsidP="00C340F9">
      <w:pPr>
        <w:jc w:val="both"/>
        <w:rPr>
          <w:lang w:val="es-ES"/>
        </w:rPr>
      </w:pPr>
      <w:r w:rsidRPr="00AD1F88">
        <w:rPr>
          <w:lang w:val="es-ES"/>
        </w:rPr>
        <w:t>Cada año se revisarán juntas y sellados de la carpintería Las siliconas que se utilizan para  el  sellado  tienen una duración relativa, siendo frecuente su resecado y agrietamiento En tal caso se debe proceder a su reparación o sustitución.</w:t>
      </w:r>
    </w:p>
    <w:p w14:paraId="1B2AF098" w14:textId="77777777" w:rsidR="00236375" w:rsidRPr="00AD1F88" w:rsidRDefault="00236375" w:rsidP="00C340F9">
      <w:pPr>
        <w:jc w:val="both"/>
        <w:rPr>
          <w:lang w:val="es-ES"/>
        </w:rPr>
      </w:pPr>
      <w:r w:rsidRPr="00AD1F88">
        <w:rPr>
          <w:lang w:val="es-ES"/>
        </w:rPr>
        <w:t>Cada 2 años comprobar el estado de los herrajes de las ventanas y halconeras. Se repararán si es  necesario. Se revisarán también los elementos pintados, lacados, anodizados, galvanizados o con cualquier tipo de protección superficial, y se restaurarán las zonas dañadas.</w:t>
      </w:r>
    </w:p>
    <w:p w14:paraId="595CC36B" w14:textId="77777777" w:rsidR="00236375" w:rsidRPr="00AD1F88" w:rsidRDefault="00236375" w:rsidP="00C340F9">
      <w:pPr>
        <w:jc w:val="both"/>
        <w:rPr>
          <w:lang w:val="es-ES"/>
        </w:rPr>
      </w:pPr>
      <w:r w:rsidRPr="00AD1F88">
        <w:rPr>
          <w:lang w:val="es-ES"/>
        </w:rPr>
        <w:t>Cada 3 años comprobar la estanqueidad, estabilidad y defectos de acabado.</w:t>
      </w:r>
    </w:p>
    <w:p w14:paraId="56C1D5A8" w14:textId="77777777" w:rsidR="00236375" w:rsidRPr="00AD1F88" w:rsidRDefault="00236375" w:rsidP="00C340F9">
      <w:pPr>
        <w:jc w:val="both"/>
        <w:rPr>
          <w:lang w:val="es-ES"/>
        </w:rPr>
      </w:pPr>
      <w:r w:rsidRPr="00AD1F88">
        <w:rPr>
          <w:lang w:val="es-ES"/>
        </w:rPr>
        <w:lastRenderedPageBreak/>
        <w:t>Cada 5 años, realice una revisión general, llevando a cabo una prueba de estanqueidad, comprobando los mecanismos de cierre y la correcta sujeción de los vidrios.</w:t>
      </w:r>
    </w:p>
    <w:p w14:paraId="652E7C8C" w14:textId="77777777" w:rsidR="00236375" w:rsidRPr="00AD1F88" w:rsidRDefault="00236375" w:rsidP="00C340F9">
      <w:pPr>
        <w:jc w:val="both"/>
        <w:rPr>
          <w:lang w:val="es-ES"/>
        </w:rPr>
      </w:pPr>
      <w:r w:rsidRPr="00AD1F88">
        <w:rPr>
          <w:lang w:val="es-ES"/>
        </w:rPr>
        <w:t>Vidrios</w:t>
      </w:r>
    </w:p>
    <w:p w14:paraId="436D03FD" w14:textId="77777777" w:rsidR="00236375" w:rsidRPr="00AD1F88" w:rsidRDefault="00236375" w:rsidP="00C340F9">
      <w:pPr>
        <w:jc w:val="both"/>
        <w:rPr>
          <w:lang w:val="es-ES"/>
        </w:rPr>
      </w:pPr>
      <w:r w:rsidRPr="00AD1F88">
        <w:rPr>
          <w:lang w:val="es-ES"/>
        </w:rPr>
        <w:t>Descripción:</w:t>
      </w:r>
    </w:p>
    <w:p w14:paraId="483EE7C9" w14:textId="77777777" w:rsidR="00236375" w:rsidRPr="00AD1F88" w:rsidRDefault="00236375" w:rsidP="00C340F9">
      <w:pPr>
        <w:jc w:val="both"/>
        <w:rPr>
          <w:lang w:val="es-ES"/>
        </w:rPr>
      </w:pPr>
      <w:r w:rsidRPr="00AD1F88">
        <w:rPr>
          <w:lang w:val="es-ES"/>
        </w:rPr>
        <w:t>Los vidrios más comunes son del tipo plano simple o doble Los vidrios simples sólo tienen una luna y los dobles tienen dos, separadas por una cámara de aire que actúa como aislamiento térmico Dentro de éstos los podemos encontrar también: impresos, templados, armados, en U y laminar.</w:t>
      </w:r>
    </w:p>
    <w:p w14:paraId="304EF2EC" w14:textId="77777777" w:rsidR="00236375" w:rsidRPr="00AD1F88" w:rsidRDefault="00236375" w:rsidP="00C340F9">
      <w:pPr>
        <w:jc w:val="both"/>
        <w:rPr>
          <w:lang w:val="es-ES"/>
        </w:rPr>
      </w:pPr>
      <w:r w:rsidRPr="00AD1F88">
        <w:rPr>
          <w:lang w:val="es-ES"/>
        </w:rPr>
        <w:t>Uso, Conservación y Mantenimiento:</w:t>
      </w:r>
    </w:p>
    <w:p w14:paraId="5FCA0699" w14:textId="77777777" w:rsidR="00236375" w:rsidRPr="00AD1F88" w:rsidRDefault="00236375" w:rsidP="00C340F9">
      <w:pPr>
        <w:jc w:val="both"/>
        <w:rPr>
          <w:lang w:val="es-ES"/>
        </w:rPr>
      </w:pPr>
      <w:r w:rsidRPr="00AD1F88">
        <w:rPr>
          <w:lang w:val="es-ES"/>
        </w:rPr>
        <w:t>Evitar los golpes fuertes al abrir o cerrar puertas y ventanas con vidrios.</w:t>
      </w:r>
    </w:p>
    <w:p w14:paraId="646C04A1" w14:textId="77777777" w:rsidR="00236375" w:rsidRPr="00AD1F88" w:rsidRDefault="00236375" w:rsidP="00C340F9">
      <w:pPr>
        <w:jc w:val="both"/>
        <w:rPr>
          <w:lang w:val="es-ES"/>
        </w:rPr>
      </w:pPr>
      <w:r w:rsidRPr="00AD1F88">
        <w:rPr>
          <w:lang w:val="es-ES"/>
        </w:rPr>
        <w:t>Si se pinta la carpintería, proteger el borde de los cristales, en contacto con la misma, con cinta adhesiva.</w:t>
      </w:r>
    </w:p>
    <w:p w14:paraId="1EFA87A8" w14:textId="77777777" w:rsidR="00236375" w:rsidRPr="00AD1F88" w:rsidRDefault="00236375" w:rsidP="00C340F9">
      <w:pPr>
        <w:jc w:val="both"/>
        <w:rPr>
          <w:lang w:val="es-ES"/>
        </w:rPr>
      </w:pPr>
      <w:r w:rsidRPr="00AD1F88">
        <w:rPr>
          <w:lang w:val="es-ES"/>
        </w:rPr>
        <w:t>No colocar dentro del radio de giro de puertas o ventanas acristaladas objetos o muebles que puedan golpearlas accidentalmente Es aconsejable poner topes en las puertas o agarres para evitar portazos.</w:t>
      </w:r>
    </w:p>
    <w:p w14:paraId="0C32F27B" w14:textId="77777777" w:rsidR="00236375" w:rsidRPr="00AD1F88" w:rsidRDefault="00236375" w:rsidP="00C340F9">
      <w:pPr>
        <w:jc w:val="both"/>
        <w:rPr>
          <w:lang w:val="es-ES"/>
        </w:rPr>
      </w:pPr>
      <w:r w:rsidRPr="00AD1F88">
        <w:rPr>
          <w:lang w:val="es-ES"/>
        </w:rPr>
        <w:t>En caso de rotura, no deben sacarse de la carpintería los restos de cristales que queden, y si se hace, no empezar nunca por los de abajo Restituir de inmediato las piezas rotas.</w:t>
      </w:r>
    </w:p>
    <w:p w14:paraId="198CFFE0" w14:textId="77777777" w:rsidR="00236375" w:rsidRPr="00AD1F88" w:rsidRDefault="00236375" w:rsidP="00C340F9">
      <w:pPr>
        <w:jc w:val="both"/>
        <w:rPr>
          <w:lang w:val="es-ES"/>
        </w:rPr>
      </w:pPr>
      <w:r w:rsidRPr="00AD1F88">
        <w:rPr>
          <w:lang w:val="es-ES"/>
        </w:rPr>
        <w:t xml:space="preserve"> En caso de lluvias vientos, etc., cerrar bien  puertas y ventanas.</w:t>
      </w:r>
    </w:p>
    <w:p w14:paraId="5140E7C6" w14:textId="77777777" w:rsidR="00236375" w:rsidRPr="00AD1F88" w:rsidRDefault="00236375" w:rsidP="00C340F9">
      <w:pPr>
        <w:jc w:val="both"/>
        <w:rPr>
          <w:lang w:val="es-ES"/>
        </w:rPr>
      </w:pPr>
      <w:r w:rsidRPr="00AD1F88">
        <w:rPr>
          <w:lang w:val="es-ES"/>
        </w:rPr>
        <w:t>No instalar aparatos de aire acondicionado sobre los vidrios, pues podrían romperse por diferencia de temperatura.</w:t>
      </w:r>
    </w:p>
    <w:p w14:paraId="420887FF" w14:textId="77777777" w:rsidR="00236375" w:rsidRPr="00AD1F88" w:rsidRDefault="00236375" w:rsidP="00C340F9">
      <w:pPr>
        <w:jc w:val="both"/>
        <w:rPr>
          <w:lang w:val="es-ES"/>
        </w:rPr>
      </w:pPr>
      <w:r w:rsidRPr="00AD1F88">
        <w:rPr>
          <w:lang w:val="es-ES"/>
        </w:rPr>
        <w:t>Es recomendable utilizar únicamente agua para la limpieza de los cristales, ya que numerosos productos los engrasan y exigen una limpieza mucho más frecuente de los mismos Evitar, en todo caso, los productos abrasivos.</w:t>
      </w:r>
    </w:p>
    <w:p w14:paraId="5C561F25" w14:textId="77777777" w:rsidR="00236375" w:rsidRPr="00AD1F88" w:rsidRDefault="00236375" w:rsidP="00C340F9">
      <w:pPr>
        <w:jc w:val="both"/>
        <w:rPr>
          <w:lang w:val="es-ES"/>
        </w:rPr>
      </w:pPr>
      <w:r w:rsidRPr="00AD1F88">
        <w:rPr>
          <w:lang w:val="es-ES"/>
        </w:rPr>
        <w:t>Revisiones Periódicas:</w:t>
      </w:r>
    </w:p>
    <w:p w14:paraId="6EF5C2A7" w14:textId="77777777" w:rsidR="00236375" w:rsidRPr="00AD1F88" w:rsidRDefault="00236375" w:rsidP="00C340F9">
      <w:pPr>
        <w:jc w:val="both"/>
        <w:rPr>
          <w:lang w:val="es-ES"/>
        </w:rPr>
      </w:pPr>
      <w:r w:rsidRPr="00AD1F88">
        <w:rPr>
          <w:lang w:val="es-ES"/>
        </w:rPr>
        <w:t>Revisar periódicamente los sellados y las masillas que sujetan el vidrio.</w:t>
      </w:r>
    </w:p>
    <w:p w14:paraId="6539764E" w14:textId="3CC3A716" w:rsidR="00236375" w:rsidRPr="00AD1F88" w:rsidRDefault="00236375" w:rsidP="00C340F9">
      <w:pPr>
        <w:pStyle w:val="Ttulo4"/>
        <w:jc w:val="both"/>
        <w:rPr>
          <w:lang w:val="es-ES"/>
        </w:rPr>
      </w:pPr>
      <w:bookmarkStart w:id="1089" w:name="_Toc238026594"/>
      <w:bookmarkStart w:id="1090" w:name="_Toc238281432"/>
      <w:bookmarkStart w:id="1091" w:name="_Toc238300163"/>
      <w:bookmarkStart w:id="1092" w:name="_Toc238300324"/>
      <w:bookmarkStart w:id="1093" w:name="_Toc239827888"/>
      <w:bookmarkStart w:id="1094" w:name="_Toc255301295"/>
      <w:bookmarkStart w:id="1095" w:name="_Toc257021986"/>
      <w:bookmarkStart w:id="1096" w:name="_Toc260127696"/>
      <w:bookmarkStart w:id="1097" w:name="_Toc260127884"/>
      <w:bookmarkStart w:id="1098" w:name="_Toc277240050"/>
      <w:bookmarkStart w:id="1099" w:name="_Toc277246062"/>
      <w:bookmarkStart w:id="1100" w:name="_Toc277246276"/>
      <w:bookmarkStart w:id="1101" w:name="_Toc277261783"/>
      <w:bookmarkStart w:id="1102" w:name="_Toc277265158"/>
      <w:bookmarkStart w:id="1103" w:name="_Toc283284992"/>
      <w:bookmarkStart w:id="1104" w:name="_Toc283983454"/>
      <w:bookmarkStart w:id="1105" w:name="_Toc378859221"/>
      <w:bookmarkStart w:id="1106" w:name="_Toc412718878"/>
      <w:bookmarkStart w:id="1107" w:name="_Toc412719027"/>
      <w:bookmarkStart w:id="1108" w:name="_Toc412719178"/>
      <w:bookmarkStart w:id="1109" w:name="_Toc412719683"/>
      <w:bookmarkStart w:id="1110" w:name="_Toc493682875"/>
      <w:bookmarkStart w:id="1111" w:name="_Toc493683031"/>
      <w:bookmarkStart w:id="1112" w:name="_Toc493683187"/>
      <w:bookmarkStart w:id="1113" w:name="_Toc494183210"/>
      <w:bookmarkStart w:id="1114" w:name="_Toc494184726"/>
      <w:bookmarkStart w:id="1115" w:name="_Toc494190873"/>
      <w:bookmarkStart w:id="1116" w:name="_Toc494191356"/>
      <w:bookmarkStart w:id="1117" w:name="_Toc499820207"/>
      <w:bookmarkStart w:id="1118" w:name="_Toc499901268"/>
      <w:bookmarkStart w:id="1119" w:name="_Toc499901500"/>
      <w:r w:rsidRPr="00AD1F88">
        <w:rPr>
          <w:lang w:val="es-ES"/>
        </w:rPr>
        <w:t>PROTECCIONES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687C6F11" w14:textId="77777777" w:rsidR="00236375" w:rsidRPr="00AD1F88" w:rsidRDefault="00236375" w:rsidP="00C340F9">
      <w:pPr>
        <w:jc w:val="both"/>
        <w:rPr>
          <w:lang w:val="es-ES"/>
        </w:rPr>
      </w:pPr>
      <w:r w:rsidRPr="00AD1F88">
        <w:rPr>
          <w:lang w:val="es-ES"/>
        </w:rPr>
        <w:t>Barandillas, rejas y cierres</w:t>
      </w:r>
    </w:p>
    <w:p w14:paraId="08BDCC20" w14:textId="77777777" w:rsidR="00236375" w:rsidRPr="00AD1F88" w:rsidRDefault="00236375" w:rsidP="00C340F9">
      <w:pPr>
        <w:jc w:val="both"/>
        <w:rPr>
          <w:lang w:val="es-ES"/>
        </w:rPr>
      </w:pPr>
      <w:r w:rsidRPr="00AD1F88">
        <w:rPr>
          <w:lang w:val="es-ES"/>
        </w:rPr>
        <w:t>Descripción:</w:t>
      </w:r>
    </w:p>
    <w:p w14:paraId="744C9F25" w14:textId="4773D107" w:rsidR="00236375" w:rsidRPr="00AD1F88" w:rsidRDefault="00236375" w:rsidP="00C340F9">
      <w:pPr>
        <w:jc w:val="both"/>
        <w:rPr>
          <w:lang w:val="es-ES"/>
        </w:rPr>
      </w:pPr>
      <w:r w:rsidRPr="00AD1F88">
        <w:rPr>
          <w:lang w:val="es-ES"/>
        </w:rPr>
        <w:t xml:space="preserve">Estos elementos de cierre se encuentran frecuentemente en las </w:t>
      </w:r>
      <w:r w:rsidR="00A438D8" w:rsidRPr="00AD1F88">
        <w:rPr>
          <w:lang w:val="es-ES"/>
        </w:rPr>
        <w:t>edificaciones</w:t>
      </w:r>
      <w:r w:rsidRPr="00AD1F88">
        <w:rPr>
          <w:lang w:val="es-ES"/>
        </w:rPr>
        <w:t>, para cerramientos perimetrales de parcela, en los petos de las terrazas y balcones, como rejas de protección de huecos exteriores, etc. Suelen ser de hierro o acero, aunque para las celosías de cocinas y tendederos se suele utilizar PVC o aluminio.</w:t>
      </w:r>
    </w:p>
    <w:p w14:paraId="3A823F22" w14:textId="77777777" w:rsidR="00236375" w:rsidRPr="00AD1F88" w:rsidRDefault="00236375" w:rsidP="00C340F9">
      <w:pPr>
        <w:jc w:val="both"/>
        <w:rPr>
          <w:lang w:val="es-ES"/>
        </w:rPr>
      </w:pPr>
      <w:r w:rsidRPr="00AD1F88">
        <w:rPr>
          <w:lang w:val="es-ES"/>
        </w:rPr>
        <w:t>Uso, Conservación y Mantenimiento:</w:t>
      </w:r>
    </w:p>
    <w:p w14:paraId="31BCDC63" w14:textId="77777777" w:rsidR="00236375" w:rsidRPr="00AD1F88" w:rsidRDefault="00236375" w:rsidP="00C340F9">
      <w:pPr>
        <w:jc w:val="both"/>
        <w:rPr>
          <w:lang w:val="es-ES"/>
        </w:rPr>
      </w:pPr>
      <w:r w:rsidRPr="00AD1F88">
        <w:rPr>
          <w:lang w:val="es-ES"/>
        </w:rPr>
        <w:t>No se utilizarán nunca para apoyar andamios, tablones ni otros elementos destinados a la subida de muebles o cargas que puedan afectar a su estabilidad.</w:t>
      </w:r>
    </w:p>
    <w:p w14:paraId="355F7E0F" w14:textId="77777777" w:rsidR="00236375" w:rsidRPr="00AD1F88" w:rsidRDefault="00236375" w:rsidP="00C340F9">
      <w:pPr>
        <w:jc w:val="both"/>
        <w:rPr>
          <w:lang w:val="es-ES"/>
        </w:rPr>
      </w:pPr>
      <w:r w:rsidRPr="00AD1F88">
        <w:rPr>
          <w:lang w:val="es-ES"/>
        </w:rPr>
        <w:t>Eliminar el polvo con un trapo seco o ligeramente humedecido Limpiar con un paño húmedo o con agua y jabón neutro, y secar con otro paño Evitar el uso de productos abrasivos.</w:t>
      </w:r>
    </w:p>
    <w:p w14:paraId="2B73D2DA" w14:textId="77777777" w:rsidR="00236375" w:rsidRPr="00AD1F88" w:rsidRDefault="00236375" w:rsidP="00C340F9">
      <w:pPr>
        <w:jc w:val="both"/>
        <w:rPr>
          <w:lang w:val="es-ES"/>
        </w:rPr>
      </w:pPr>
      <w:r w:rsidRPr="00AD1F88">
        <w:rPr>
          <w:lang w:val="es-ES"/>
        </w:rPr>
        <w:t>Limpiar las lamas, de PVC o aluminio, cada 6 meses, con agua y un jabón neutro, y con suavidad y sin rayar la superficie No emplear en la limpieza ácidos ni productos químicos, ni disolventes orgánicos como acetona, etc. Si se trata de lamas móviles, anualmente deben engrasarse ligeramente los puntos de giro y mecanismos de cierre o apertura.</w:t>
      </w:r>
    </w:p>
    <w:p w14:paraId="156CC107" w14:textId="77777777" w:rsidR="00236375" w:rsidRPr="00AD1F88" w:rsidRDefault="00236375" w:rsidP="00C340F9">
      <w:pPr>
        <w:jc w:val="both"/>
        <w:rPr>
          <w:lang w:val="es-ES"/>
        </w:rPr>
      </w:pPr>
      <w:r w:rsidRPr="00AD1F88">
        <w:rPr>
          <w:lang w:val="es-ES"/>
        </w:rPr>
        <w:t>En el aluminio, en caso de existir rayas, pueden usarse sprays y pinceles de venta en el mercado.</w:t>
      </w:r>
    </w:p>
    <w:p w14:paraId="0835D621" w14:textId="77777777" w:rsidR="00236375" w:rsidRPr="00AD1F88" w:rsidRDefault="00236375" w:rsidP="00C340F9">
      <w:pPr>
        <w:jc w:val="both"/>
        <w:rPr>
          <w:lang w:val="es-ES"/>
        </w:rPr>
      </w:pPr>
      <w:r w:rsidRPr="00AD1F88">
        <w:rPr>
          <w:lang w:val="es-ES"/>
        </w:rPr>
        <w:t>En barandillas y rejas pintadas, el mantenimiento se limita a renovar periódicamente su protección, aplicando primero un antioxidante y como acabado pintura o esmalte.</w:t>
      </w:r>
    </w:p>
    <w:p w14:paraId="14646664" w14:textId="77777777" w:rsidR="00236375" w:rsidRPr="00AD1F88" w:rsidRDefault="00236375" w:rsidP="00C340F9">
      <w:pPr>
        <w:jc w:val="both"/>
        <w:rPr>
          <w:lang w:val="es-ES"/>
        </w:rPr>
      </w:pPr>
      <w:r w:rsidRPr="00AD1F88">
        <w:rPr>
          <w:lang w:val="es-ES"/>
        </w:rPr>
        <w:lastRenderedPageBreak/>
        <w:t>En caso de acero pulido, latón, aluminio y zinc, si se desea pintar debe utilizarse productos apropiados Consultar a un instalador o en comercios especializados.</w:t>
      </w:r>
    </w:p>
    <w:p w14:paraId="6AB8B8DB" w14:textId="77777777" w:rsidR="00236375" w:rsidRPr="00AD1F88" w:rsidRDefault="00236375" w:rsidP="00C340F9">
      <w:pPr>
        <w:jc w:val="both"/>
        <w:rPr>
          <w:lang w:val="es-ES"/>
        </w:rPr>
      </w:pPr>
      <w:r w:rsidRPr="00AD1F88">
        <w:rPr>
          <w:lang w:val="es-ES"/>
        </w:rPr>
        <w:t>Revisiones Periódicas:</w:t>
      </w:r>
    </w:p>
    <w:p w14:paraId="4B98A20B" w14:textId="77777777" w:rsidR="00236375" w:rsidRPr="00AD1F88" w:rsidRDefault="00236375" w:rsidP="00C340F9">
      <w:pPr>
        <w:jc w:val="both"/>
        <w:rPr>
          <w:lang w:val="es-ES"/>
        </w:rPr>
      </w:pPr>
      <w:r w:rsidRPr="00AD1F88">
        <w:rPr>
          <w:lang w:val="es-ES"/>
        </w:rPr>
        <w:t>Revisar cada año los anclajes de la cerrajería, tanto si son soldados como atornillados, y especialmente las fijaciones, tanto a paramentos verticales como horizontales.</w:t>
      </w:r>
    </w:p>
    <w:p w14:paraId="398D5CD5" w14:textId="77777777" w:rsidR="00236375" w:rsidRPr="00AD1F88" w:rsidRDefault="00236375" w:rsidP="00C340F9">
      <w:pPr>
        <w:jc w:val="both"/>
        <w:rPr>
          <w:lang w:val="es-ES"/>
        </w:rPr>
      </w:pPr>
    </w:p>
    <w:p w14:paraId="7F2F333D" w14:textId="658DC4E7" w:rsidR="00236375" w:rsidRPr="00AD1F88" w:rsidRDefault="00236375" w:rsidP="00C340F9">
      <w:pPr>
        <w:pStyle w:val="Ttulo4"/>
        <w:jc w:val="both"/>
        <w:rPr>
          <w:lang w:val="es-ES"/>
        </w:rPr>
      </w:pPr>
      <w:bookmarkStart w:id="1120" w:name="_Toc238026595"/>
      <w:bookmarkStart w:id="1121" w:name="_Toc238281433"/>
      <w:bookmarkStart w:id="1122" w:name="_Toc238300164"/>
      <w:bookmarkStart w:id="1123" w:name="_Toc238300325"/>
      <w:bookmarkStart w:id="1124" w:name="_Toc239827889"/>
      <w:bookmarkStart w:id="1125" w:name="_Toc255301296"/>
      <w:bookmarkStart w:id="1126" w:name="_Toc257021987"/>
      <w:bookmarkStart w:id="1127" w:name="_Toc260127697"/>
      <w:bookmarkStart w:id="1128" w:name="_Toc260127885"/>
      <w:bookmarkStart w:id="1129" w:name="_Toc277240051"/>
      <w:bookmarkStart w:id="1130" w:name="_Toc277246063"/>
      <w:bookmarkStart w:id="1131" w:name="_Toc277246277"/>
      <w:bookmarkStart w:id="1132" w:name="_Toc277261784"/>
      <w:bookmarkStart w:id="1133" w:name="_Toc277265159"/>
      <w:bookmarkStart w:id="1134" w:name="_Toc283284993"/>
      <w:bookmarkStart w:id="1135" w:name="_Toc283983455"/>
      <w:bookmarkStart w:id="1136" w:name="_Toc378859222"/>
      <w:bookmarkStart w:id="1137" w:name="_Toc412718879"/>
      <w:bookmarkStart w:id="1138" w:name="_Toc412719028"/>
      <w:bookmarkStart w:id="1139" w:name="_Toc412719179"/>
      <w:bookmarkStart w:id="1140" w:name="_Toc412719684"/>
      <w:bookmarkStart w:id="1141" w:name="_Toc493682876"/>
      <w:bookmarkStart w:id="1142" w:name="_Toc493683032"/>
      <w:bookmarkStart w:id="1143" w:name="_Toc493683188"/>
      <w:bookmarkStart w:id="1144" w:name="_Toc494183211"/>
      <w:bookmarkStart w:id="1145" w:name="_Toc494184727"/>
      <w:bookmarkStart w:id="1146" w:name="_Toc494190874"/>
      <w:bookmarkStart w:id="1147" w:name="_Toc494191357"/>
      <w:bookmarkStart w:id="1148" w:name="_Toc499820208"/>
      <w:bookmarkStart w:id="1149" w:name="_Toc499901269"/>
      <w:bookmarkStart w:id="1150" w:name="_Toc499901501"/>
      <w:r w:rsidRPr="00AD1F88">
        <w:rPr>
          <w:lang w:val="es-ES"/>
        </w:rPr>
        <w:t>REVESTIMIENTO DE FACHADAS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0CD9F86" w14:textId="77777777" w:rsidR="00236375" w:rsidRPr="00AD1F88" w:rsidRDefault="00236375" w:rsidP="00C340F9">
      <w:pPr>
        <w:jc w:val="both"/>
        <w:rPr>
          <w:lang w:val="es-ES"/>
        </w:rPr>
      </w:pPr>
      <w:r w:rsidRPr="00AD1F88">
        <w:rPr>
          <w:lang w:val="es-ES"/>
        </w:rPr>
        <w:t>Revestimientos</w:t>
      </w:r>
    </w:p>
    <w:p w14:paraId="7B6DB4F6" w14:textId="77777777" w:rsidR="00236375" w:rsidRPr="00AD1F88" w:rsidRDefault="00236375" w:rsidP="00C340F9">
      <w:pPr>
        <w:jc w:val="both"/>
        <w:rPr>
          <w:lang w:val="es-ES"/>
        </w:rPr>
      </w:pPr>
      <w:r w:rsidRPr="00AD1F88">
        <w:rPr>
          <w:lang w:val="es-ES"/>
        </w:rPr>
        <w:t>Descripción:</w:t>
      </w:r>
    </w:p>
    <w:p w14:paraId="3AC4470A" w14:textId="48279FC0" w:rsidR="00236375" w:rsidRPr="00AD1F88" w:rsidRDefault="00236375" w:rsidP="00C340F9">
      <w:pPr>
        <w:jc w:val="both"/>
        <w:rPr>
          <w:lang w:val="es-ES"/>
        </w:rPr>
      </w:pPr>
      <w:r w:rsidRPr="00AD1F88">
        <w:rPr>
          <w:lang w:val="es-ES"/>
        </w:rPr>
        <w:t xml:space="preserve">Los revestimientos más comunes en fachadas de edificios </w:t>
      </w:r>
      <w:r w:rsidR="00A438D8" w:rsidRPr="00AD1F88">
        <w:rPr>
          <w:lang w:val="es-ES"/>
        </w:rPr>
        <w:t>docentes</w:t>
      </w:r>
      <w:r w:rsidRPr="00AD1F88">
        <w:rPr>
          <w:lang w:val="es-ES"/>
        </w:rPr>
        <w:t xml:space="preserve"> suelen  ser: enfoscados, revocos, revestimientos monocapa (de piedra proyectada sobre una base de mortero)</w:t>
      </w:r>
      <w:r w:rsidR="00A438D8" w:rsidRPr="00AD1F88">
        <w:rPr>
          <w:lang w:val="es-ES"/>
        </w:rPr>
        <w:t>, paneles prefabricados</w:t>
      </w:r>
      <w:r w:rsidRPr="00AD1F88">
        <w:rPr>
          <w:lang w:val="es-ES"/>
        </w:rPr>
        <w:t xml:space="preserve"> y pinturas (la plástica es la más común) En caso de revestimientos especiales, como pueden ser los estucados, consultar con técnico competente.</w:t>
      </w:r>
    </w:p>
    <w:p w14:paraId="16E62646" w14:textId="77777777" w:rsidR="00236375" w:rsidRPr="00AD1F88" w:rsidRDefault="00236375" w:rsidP="00C340F9">
      <w:pPr>
        <w:jc w:val="both"/>
        <w:rPr>
          <w:lang w:val="es-ES"/>
        </w:rPr>
      </w:pPr>
      <w:r w:rsidRPr="00AD1F88">
        <w:rPr>
          <w:lang w:val="es-ES"/>
        </w:rPr>
        <w:t>Uso, Conservación y Mantenimiento:</w:t>
      </w:r>
    </w:p>
    <w:p w14:paraId="16570487" w14:textId="77777777" w:rsidR="00236375" w:rsidRPr="00AD1F88" w:rsidRDefault="00236375" w:rsidP="00C340F9">
      <w:pPr>
        <w:jc w:val="both"/>
        <w:rPr>
          <w:lang w:val="es-ES"/>
        </w:rPr>
      </w:pPr>
      <w:r w:rsidRPr="00AD1F88">
        <w:rPr>
          <w:lang w:val="es-ES"/>
        </w:rPr>
        <w:t>Evitar, en lo posible, los golpes y roces.</w:t>
      </w:r>
    </w:p>
    <w:p w14:paraId="23557241" w14:textId="77777777" w:rsidR="00236375" w:rsidRPr="00AD1F88" w:rsidRDefault="00236375" w:rsidP="00C340F9">
      <w:pPr>
        <w:jc w:val="both"/>
        <w:rPr>
          <w:lang w:val="es-ES"/>
        </w:rPr>
      </w:pPr>
      <w:r w:rsidRPr="00AD1F88">
        <w:rPr>
          <w:lang w:val="es-ES"/>
        </w:rPr>
        <w:t>No sujetar elementos pesados a la fachada, anclados solamente en el espesor del revestimiento.</w:t>
      </w:r>
    </w:p>
    <w:p w14:paraId="200CFED5" w14:textId="77777777" w:rsidR="00236375" w:rsidRPr="00AD1F88" w:rsidRDefault="00236375" w:rsidP="00C340F9">
      <w:pPr>
        <w:jc w:val="both"/>
        <w:rPr>
          <w:lang w:val="es-ES"/>
        </w:rPr>
      </w:pPr>
      <w:r w:rsidRPr="00AD1F88">
        <w:rPr>
          <w:lang w:val="es-ES"/>
        </w:rPr>
        <w:t>Cada 5 años se puede limpiar con agua a baja presión.</w:t>
      </w:r>
    </w:p>
    <w:p w14:paraId="2D98F557" w14:textId="77777777" w:rsidR="00236375" w:rsidRPr="00AD1F88" w:rsidRDefault="00236375" w:rsidP="00C340F9">
      <w:pPr>
        <w:jc w:val="both"/>
        <w:rPr>
          <w:lang w:val="es-ES"/>
        </w:rPr>
      </w:pPr>
      <w:r w:rsidRPr="00AD1F88">
        <w:rPr>
          <w:lang w:val="es-ES"/>
        </w:rPr>
        <w:t>Si el revestimiento lleva banda metálica o plástica de refuerzo, comprobar el estado de la misma al efectuar revisiones y, si es necesario, reponerla.</w:t>
      </w:r>
    </w:p>
    <w:p w14:paraId="6008DAC7" w14:textId="77777777" w:rsidR="00236375" w:rsidRPr="00AD1F88" w:rsidRDefault="00236375" w:rsidP="00C340F9">
      <w:pPr>
        <w:jc w:val="both"/>
        <w:rPr>
          <w:lang w:val="es-ES"/>
        </w:rPr>
      </w:pPr>
      <w:r w:rsidRPr="00AD1F88">
        <w:rPr>
          <w:lang w:val="es-ES"/>
        </w:rPr>
        <w:t>Se repararán los golpes y desconchones o cuarteamientos que puedan permitir el paso de humedad, con material compatible.</w:t>
      </w:r>
    </w:p>
    <w:p w14:paraId="4EBDEBC5" w14:textId="77777777" w:rsidR="00236375" w:rsidRPr="00AD1F88" w:rsidRDefault="00236375" w:rsidP="00C340F9">
      <w:pPr>
        <w:jc w:val="both"/>
        <w:rPr>
          <w:lang w:val="es-ES"/>
        </w:rPr>
      </w:pPr>
      <w:r w:rsidRPr="00AD1F88">
        <w:rPr>
          <w:lang w:val="es-ES"/>
        </w:rPr>
        <w:t>Cada 5 años, repintar la fachada, y cada 10 realizar un decapado, si es necesario.</w:t>
      </w:r>
    </w:p>
    <w:p w14:paraId="670AB87C" w14:textId="77777777" w:rsidR="00236375" w:rsidRPr="00AD1F88" w:rsidRDefault="00236375" w:rsidP="00C340F9">
      <w:pPr>
        <w:jc w:val="both"/>
        <w:rPr>
          <w:lang w:val="es-ES"/>
        </w:rPr>
      </w:pPr>
      <w:r w:rsidRPr="00AD1F88">
        <w:rPr>
          <w:lang w:val="es-ES"/>
        </w:rPr>
        <w:t>Es inevitable el cambio gradual de color (por decoloración del pigmento) La presencia de mohos o suciedad implica una fijación de humedad, y deben eliminarse, así como la causa que los produce.</w:t>
      </w:r>
    </w:p>
    <w:p w14:paraId="215457AC" w14:textId="77777777" w:rsidR="00236375" w:rsidRPr="00AD1F88" w:rsidRDefault="00236375" w:rsidP="00C340F9">
      <w:pPr>
        <w:jc w:val="both"/>
        <w:rPr>
          <w:lang w:val="es-ES"/>
        </w:rPr>
      </w:pPr>
      <w:r w:rsidRPr="00AD1F88">
        <w:rPr>
          <w:lang w:val="es-ES"/>
        </w:rPr>
        <w:t>Revisiones Periódicas:</w:t>
      </w:r>
    </w:p>
    <w:p w14:paraId="3BB4272B" w14:textId="77777777" w:rsidR="00236375" w:rsidRPr="00AD1F88" w:rsidRDefault="00236375" w:rsidP="00C340F9">
      <w:pPr>
        <w:jc w:val="both"/>
        <w:rPr>
          <w:lang w:val="es-ES"/>
        </w:rPr>
      </w:pPr>
      <w:r w:rsidRPr="00AD1F88">
        <w:rPr>
          <w:lang w:val="es-ES"/>
        </w:rPr>
        <w:t>Cada 5 años, realizar una revisión general, observando si el revestimiento se ha fisurado y si está bien adherido al soporte.</w:t>
      </w:r>
    </w:p>
    <w:p w14:paraId="094F739E" w14:textId="77777777" w:rsidR="00236375" w:rsidRPr="00AD1F88" w:rsidRDefault="00236375" w:rsidP="00C340F9">
      <w:pPr>
        <w:jc w:val="both"/>
        <w:rPr>
          <w:lang w:val="es-ES"/>
        </w:rPr>
      </w:pPr>
      <w:r w:rsidRPr="00AD1F88">
        <w:rPr>
          <w:lang w:val="es-ES"/>
        </w:rPr>
        <w:t>Aplacados y chapados</w:t>
      </w:r>
    </w:p>
    <w:p w14:paraId="48132374" w14:textId="77777777" w:rsidR="00236375" w:rsidRPr="00AD1F88" w:rsidRDefault="00236375" w:rsidP="00C340F9">
      <w:pPr>
        <w:jc w:val="both"/>
        <w:rPr>
          <w:lang w:val="es-ES"/>
        </w:rPr>
      </w:pPr>
      <w:r w:rsidRPr="00AD1F88">
        <w:rPr>
          <w:lang w:val="es-ES"/>
        </w:rPr>
        <w:t>Descripción:</w:t>
      </w:r>
    </w:p>
    <w:p w14:paraId="2143F5AE" w14:textId="77777777" w:rsidR="00236375" w:rsidRPr="00AD1F88" w:rsidRDefault="00236375" w:rsidP="00C340F9">
      <w:pPr>
        <w:jc w:val="both"/>
        <w:rPr>
          <w:lang w:val="es-ES"/>
        </w:rPr>
      </w:pPr>
      <w:r w:rsidRPr="00AD1F88">
        <w:rPr>
          <w:lang w:val="es-ES"/>
        </w:rPr>
        <w:t>Podemos  encontrar  aplacados  y  chapados  de  muy  diversas  características  Aquí estudiaremos los de piedra natural o artificial, los de chapas metálicas y los aplacados de gres o cerámicos.</w:t>
      </w:r>
    </w:p>
    <w:p w14:paraId="4734D433" w14:textId="77777777" w:rsidR="00236375" w:rsidRPr="00AD1F88" w:rsidRDefault="00236375" w:rsidP="00C340F9">
      <w:pPr>
        <w:jc w:val="both"/>
        <w:rPr>
          <w:lang w:val="es-ES"/>
        </w:rPr>
      </w:pPr>
      <w:r w:rsidRPr="00AD1F88">
        <w:rPr>
          <w:lang w:val="es-ES"/>
        </w:rPr>
        <w:t>Uso, Conservación y Mantenimiento:</w:t>
      </w:r>
    </w:p>
    <w:p w14:paraId="50BD8703" w14:textId="77777777" w:rsidR="00236375" w:rsidRPr="00AD1F88" w:rsidRDefault="00236375" w:rsidP="00C340F9">
      <w:pPr>
        <w:jc w:val="both"/>
        <w:rPr>
          <w:lang w:val="es-ES"/>
        </w:rPr>
      </w:pPr>
      <w:r w:rsidRPr="00AD1F88">
        <w:rPr>
          <w:lang w:val="es-ES"/>
        </w:rPr>
        <w:t>No deben fijarse elementos extraños al revestimiento, que puedan dañar las piezas o provocar entrada de humedades Si es necesario instalar algún elemento, se hará sobre el soporte resistente, no sobre las piezas de aplacado.</w:t>
      </w:r>
    </w:p>
    <w:p w14:paraId="11F159CE" w14:textId="77777777" w:rsidR="00236375" w:rsidRPr="00AD1F88" w:rsidRDefault="00236375" w:rsidP="00C340F9">
      <w:pPr>
        <w:jc w:val="both"/>
        <w:rPr>
          <w:lang w:val="es-ES"/>
        </w:rPr>
      </w:pPr>
      <w:r w:rsidRPr="00AD1F88">
        <w:rPr>
          <w:lang w:val="es-ES"/>
        </w:rPr>
        <w:t>Si se tienen que sustituir anclajes, éstos deben ser galvanizados o inoxidables.</w:t>
      </w:r>
    </w:p>
    <w:p w14:paraId="730EF3E6" w14:textId="77777777" w:rsidR="00236375" w:rsidRPr="00AD1F88" w:rsidRDefault="00236375" w:rsidP="00C340F9">
      <w:pPr>
        <w:jc w:val="both"/>
        <w:rPr>
          <w:lang w:val="es-ES"/>
        </w:rPr>
      </w:pPr>
      <w:r w:rsidRPr="00AD1F88">
        <w:rPr>
          <w:lang w:val="es-ES"/>
        </w:rPr>
        <w:t>Evitar golpes y roces, y que las jardineras u otros elementos viertan agua sobre el aplacado.</w:t>
      </w:r>
    </w:p>
    <w:p w14:paraId="1FAFA403" w14:textId="77777777" w:rsidR="00236375" w:rsidRPr="00AD1F88" w:rsidRDefault="00236375" w:rsidP="00C340F9">
      <w:pPr>
        <w:jc w:val="both"/>
        <w:rPr>
          <w:lang w:val="es-ES"/>
        </w:rPr>
      </w:pPr>
      <w:r w:rsidRPr="00AD1F88">
        <w:rPr>
          <w:lang w:val="es-ES"/>
        </w:rPr>
        <w:t>Por las características de estos materiales se hace prácticamente innecesaria su limpieza en condiciones ambientales normales.</w:t>
      </w:r>
    </w:p>
    <w:p w14:paraId="3033B878" w14:textId="77777777" w:rsidR="00236375" w:rsidRPr="00AD1F88" w:rsidRDefault="00236375" w:rsidP="00C340F9">
      <w:pPr>
        <w:jc w:val="both"/>
        <w:rPr>
          <w:lang w:val="es-ES"/>
        </w:rPr>
      </w:pPr>
      <w:r w:rsidRPr="00AD1F88">
        <w:rPr>
          <w:lang w:val="es-ES"/>
        </w:rPr>
        <w:t xml:space="preserve">En el caso de piedra natural y artificial, evite el contacto con materiales cáusticos. Si se aplican barnices o productos de tratamiento de superficies (como protección contra agentes agresivos, </w:t>
      </w:r>
      <w:r w:rsidRPr="00AD1F88">
        <w:rPr>
          <w:lang w:val="es-ES"/>
        </w:rPr>
        <w:lastRenderedPageBreak/>
        <w:t>impermeabilización, etc.) se deben realizar bajo estudio previo de un técnico y por personal cualificado, pues cada piedra puede requerir tratamientos diferentes según el medioambiente y resto de materiales de la edificación, y si se aplican mal pueden ocasionar daños al revestimiento y a la pared base Para la limpieza emplear sólo agua potable y/o métodos que no puedan destruir la superficie Limpiar cada 10 años con agua a baja presión En mármoles, la limpieza se realizará con agua potable y cepillado no abrasivo. Es conveniente que los trabajos se realicen por personal especializado.</w:t>
      </w:r>
    </w:p>
    <w:p w14:paraId="4B38A1F8" w14:textId="77777777" w:rsidR="00236375" w:rsidRPr="00AD1F88" w:rsidRDefault="00236375" w:rsidP="00C340F9">
      <w:pPr>
        <w:jc w:val="both"/>
        <w:rPr>
          <w:lang w:val="es-ES"/>
        </w:rPr>
      </w:pPr>
      <w:r w:rsidRPr="00AD1F88">
        <w:rPr>
          <w:lang w:val="es-ES"/>
        </w:rPr>
        <w:t>En los revestimientos de chapas metálicas, puede realizarse la limpieza cada 5 años, con chorro de agua a presión controlada (siempre que con ello no se produzcan infiltraciones en las juntas entre las diversas piezas que compongan el revestimiento) Debe evitarse totalmente la aplicación de productos ácidos o alcalinos que puedan causar corrosión u oxidación de las chapas o sus elementos de soporte y fijación No es necesario ni procedente en condiciones ambientales normales la aplicación de  tratamientos superficiales, salvo si se trata de planchas pintadas, cuya conservación será la que la pintura aplicada requiera.</w:t>
      </w:r>
    </w:p>
    <w:p w14:paraId="56AA80C8" w14:textId="77777777" w:rsidR="00236375" w:rsidRPr="00AD1F88" w:rsidRDefault="00236375" w:rsidP="00C340F9">
      <w:pPr>
        <w:jc w:val="both"/>
        <w:rPr>
          <w:lang w:val="es-ES"/>
        </w:rPr>
      </w:pPr>
      <w:r w:rsidRPr="00AD1F88">
        <w:rPr>
          <w:lang w:val="es-ES"/>
        </w:rPr>
        <w:t>En revestimientos se puede realizar la limpieza con agua a presión, sin dañar con ello las juntas con su correspondiente sellado No utilizar ácidos fuertes ni abrasivos para su limpieza, pues podrían rayar la superficie, o decolorar las piezas.</w:t>
      </w:r>
    </w:p>
    <w:p w14:paraId="661B62C1" w14:textId="77777777" w:rsidR="00236375" w:rsidRPr="00AD1F88" w:rsidRDefault="00236375" w:rsidP="00C340F9">
      <w:pPr>
        <w:jc w:val="both"/>
        <w:rPr>
          <w:lang w:val="es-ES"/>
        </w:rPr>
      </w:pPr>
      <w:r w:rsidRPr="00AD1F88">
        <w:rPr>
          <w:lang w:val="es-ES"/>
        </w:rPr>
        <w:t>Es recomendable disponer de un stock, equivalente al 3% de piezas de reserva para posibles reformas o accidentes eventuales.</w:t>
      </w:r>
    </w:p>
    <w:p w14:paraId="43A867BF" w14:textId="77777777" w:rsidR="00236375" w:rsidRPr="00AD1F88" w:rsidRDefault="00236375" w:rsidP="00C340F9">
      <w:pPr>
        <w:jc w:val="both"/>
        <w:rPr>
          <w:lang w:val="es-ES"/>
        </w:rPr>
      </w:pPr>
      <w:r w:rsidRPr="00AD1F88">
        <w:rPr>
          <w:lang w:val="es-ES"/>
        </w:rPr>
        <w:t>Revisiones Periódicas:</w:t>
      </w:r>
    </w:p>
    <w:p w14:paraId="2EA0D7DD" w14:textId="77777777" w:rsidR="00236375" w:rsidRPr="00AD1F88" w:rsidRDefault="00236375" w:rsidP="00C340F9">
      <w:pPr>
        <w:jc w:val="both"/>
        <w:rPr>
          <w:lang w:val="es-ES"/>
        </w:rPr>
      </w:pPr>
      <w:r w:rsidRPr="00AD1F88">
        <w:rPr>
          <w:lang w:val="es-ES"/>
        </w:rPr>
        <w:t>Revisar cada 2 años, y siempre que se observen anomalías, los revestimientos cerámicos. Se tendrán en cuenta: la adherencia de las piezas a la pared (realizando unas pruebas de sonido al golpe), el estado de las juntas entre losetas y las juntas de dilatación.</w:t>
      </w:r>
    </w:p>
    <w:p w14:paraId="6B860C14" w14:textId="77777777" w:rsidR="00236375" w:rsidRPr="00AD1F88" w:rsidRDefault="00236375" w:rsidP="00C340F9">
      <w:pPr>
        <w:jc w:val="both"/>
        <w:rPr>
          <w:lang w:val="es-ES"/>
        </w:rPr>
      </w:pPr>
      <w:r w:rsidRPr="00AD1F88">
        <w:rPr>
          <w:lang w:val="es-ES"/>
        </w:rPr>
        <w:t>Revisar cada 5 años (por personal especializado, en caso de piedra natural), por si se ha producido algún deterioro: roturas, ahuecamientos, y fisuras Se comprobará el grapado de las placas y se realizará una limpieza general Tener en cuenta también la unión de las piezas entre sí y con los huecos de fachada Revisar también las juntas de dilatación, en caso de que las haya, observando si conservan el estado de elasticidad requerida para su buen funcionamiento, y las juntas del revestimiento con los cercos de puertas, ventanas, barandillas, etc.</w:t>
      </w:r>
    </w:p>
    <w:p w14:paraId="108A5075" w14:textId="051382AD" w:rsidR="00236375" w:rsidRPr="00AD1F88" w:rsidRDefault="00236375" w:rsidP="00C340F9">
      <w:pPr>
        <w:pStyle w:val="Ttulo4"/>
        <w:jc w:val="both"/>
        <w:rPr>
          <w:lang w:val="es-ES"/>
        </w:rPr>
      </w:pPr>
      <w:bookmarkStart w:id="1151" w:name="_Toc238026596"/>
      <w:bookmarkStart w:id="1152" w:name="_Toc238281434"/>
      <w:bookmarkStart w:id="1153" w:name="_Toc238300165"/>
      <w:bookmarkStart w:id="1154" w:name="_Toc238300326"/>
      <w:bookmarkStart w:id="1155" w:name="_Toc239827890"/>
      <w:bookmarkStart w:id="1156" w:name="_Toc255301297"/>
      <w:bookmarkStart w:id="1157" w:name="_Toc257021988"/>
      <w:bookmarkStart w:id="1158" w:name="_Toc260127698"/>
      <w:bookmarkStart w:id="1159" w:name="_Toc260127886"/>
      <w:bookmarkStart w:id="1160" w:name="_Toc277240052"/>
      <w:bookmarkStart w:id="1161" w:name="_Toc277246064"/>
      <w:bookmarkStart w:id="1162" w:name="_Toc277246278"/>
      <w:bookmarkStart w:id="1163" w:name="_Toc277261785"/>
      <w:bookmarkStart w:id="1164" w:name="_Toc277265160"/>
      <w:bookmarkStart w:id="1165" w:name="_Toc283284994"/>
      <w:bookmarkStart w:id="1166" w:name="_Toc283983456"/>
      <w:bookmarkStart w:id="1167" w:name="_Toc378859223"/>
      <w:bookmarkStart w:id="1168" w:name="_Toc412718880"/>
      <w:bookmarkStart w:id="1169" w:name="_Toc412719029"/>
      <w:bookmarkStart w:id="1170" w:name="_Toc412719180"/>
      <w:bookmarkStart w:id="1171" w:name="_Toc412719685"/>
      <w:bookmarkStart w:id="1172" w:name="_Toc493682877"/>
      <w:bookmarkStart w:id="1173" w:name="_Toc493683033"/>
      <w:bookmarkStart w:id="1174" w:name="_Toc493683189"/>
      <w:bookmarkStart w:id="1175" w:name="_Toc494183212"/>
      <w:bookmarkStart w:id="1176" w:name="_Toc494184728"/>
      <w:bookmarkStart w:id="1177" w:name="_Toc494190875"/>
      <w:bookmarkStart w:id="1178" w:name="_Toc494191358"/>
      <w:bookmarkStart w:id="1179" w:name="_Toc499820209"/>
      <w:bookmarkStart w:id="1180" w:name="_Toc499901270"/>
      <w:bookmarkStart w:id="1181" w:name="_Toc499901502"/>
      <w:r w:rsidRPr="00AD1F88">
        <w:rPr>
          <w:lang w:val="es-ES"/>
        </w:rPr>
        <w:t>PARTICIONES INTERIORES (TABIQUERÍAS)</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253D4F47" w14:textId="77777777" w:rsidR="00236375" w:rsidRPr="00AD1F88" w:rsidRDefault="00236375" w:rsidP="00C340F9">
      <w:pPr>
        <w:jc w:val="both"/>
        <w:rPr>
          <w:lang w:val="es-ES"/>
        </w:rPr>
      </w:pPr>
      <w:r w:rsidRPr="00AD1F88">
        <w:rPr>
          <w:lang w:val="es-ES"/>
        </w:rPr>
        <w:t>Tabiques</w:t>
      </w:r>
    </w:p>
    <w:p w14:paraId="3C17282A" w14:textId="77777777" w:rsidR="00236375" w:rsidRPr="00AD1F88" w:rsidRDefault="00236375" w:rsidP="00C340F9">
      <w:pPr>
        <w:jc w:val="both"/>
        <w:rPr>
          <w:lang w:val="es-ES"/>
        </w:rPr>
      </w:pPr>
      <w:r w:rsidRPr="00AD1F88">
        <w:rPr>
          <w:lang w:val="es-ES"/>
        </w:rPr>
        <w:t>Descripción:</w:t>
      </w:r>
    </w:p>
    <w:p w14:paraId="5F6CB723" w14:textId="77777777" w:rsidR="00236375" w:rsidRPr="00AD1F88" w:rsidRDefault="00236375" w:rsidP="00C340F9">
      <w:pPr>
        <w:jc w:val="both"/>
        <w:rPr>
          <w:lang w:val="es-ES"/>
        </w:rPr>
      </w:pPr>
      <w:r w:rsidRPr="00AD1F88">
        <w:rPr>
          <w:lang w:val="es-ES"/>
        </w:rPr>
        <w:t>Separan las distintas estancias del edificio Suelen ser de ladrillo, pero en ocasiones los encontramos también prefabricados de placas de yeso o de cartón-yeso Estos últimos tienen, normalmente, en su interior, una estructura metálica. En general el mantenimiento es sencillo.</w:t>
      </w:r>
    </w:p>
    <w:p w14:paraId="68BA986C" w14:textId="77777777" w:rsidR="00236375" w:rsidRPr="00AD1F88" w:rsidRDefault="00236375" w:rsidP="00C340F9">
      <w:pPr>
        <w:jc w:val="both"/>
        <w:rPr>
          <w:lang w:val="es-ES"/>
        </w:rPr>
      </w:pPr>
      <w:r w:rsidRPr="00AD1F88">
        <w:rPr>
          <w:lang w:val="es-ES"/>
        </w:rPr>
        <w:t>Uso, Conservación y Mantenimiento:</w:t>
      </w:r>
    </w:p>
    <w:p w14:paraId="597657DA" w14:textId="77777777" w:rsidR="00236375" w:rsidRPr="00AD1F88" w:rsidRDefault="00236375" w:rsidP="00C340F9">
      <w:pPr>
        <w:jc w:val="both"/>
        <w:rPr>
          <w:lang w:val="es-ES"/>
        </w:rPr>
      </w:pPr>
      <w:r w:rsidRPr="00AD1F88">
        <w:rPr>
          <w:lang w:val="es-ES"/>
        </w:rPr>
        <w:t xml:space="preserve">No deben colgarse elementos pesados ni realizar empujes que puedan dañar la tabiquería. En el caso de tabiques prefabricados de yeso o cartón-yeso, si se quieren colgar objetos pesados, se podrá reforzar interiormente el tabique, sin sobrepasar en ningún caso los </w:t>
      </w:r>
      <w:smartTag w:uri="urn:schemas-microsoft-com:office:smarttags" w:element="metricconverter">
        <w:smartTagPr>
          <w:attr w:name="ProductID" w:val="100 Kg"/>
        </w:smartTagPr>
        <w:r w:rsidRPr="00AD1F88">
          <w:rPr>
            <w:lang w:val="es-ES"/>
          </w:rPr>
          <w:t>100 Kg</w:t>
        </w:r>
      </w:smartTag>
      <w:r w:rsidRPr="00AD1F88">
        <w:rPr>
          <w:lang w:val="es-ES"/>
        </w:rPr>
        <w:t>. de peso.</w:t>
      </w:r>
    </w:p>
    <w:p w14:paraId="2C152043" w14:textId="77777777" w:rsidR="00236375" w:rsidRPr="00AD1F88" w:rsidRDefault="00236375" w:rsidP="00C340F9">
      <w:pPr>
        <w:jc w:val="both"/>
        <w:rPr>
          <w:lang w:val="es-ES"/>
        </w:rPr>
      </w:pPr>
      <w:r w:rsidRPr="00AD1F88">
        <w:rPr>
          <w:lang w:val="es-ES"/>
        </w:rPr>
        <w:t>Es conveniente evitar las rozas en los tabiques para el paso de instalaciones, especialmente si son horizontales o diagonales y en las partes inferiores.</w:t>
      </w:r>
    </w:p>
    <w:p w14:paraId="41836A8E" w14:textId="77777777" w:rsidR="00236375" w:rsidRPr="00AD1F88" w:rsidRDefault="00236375" w:rsidP="00C340F9">
      <w:pPr>
        <w:jc w:val="both"/>
        <w:rPr>
          <w:lang w:val="es-ES"/>
        </w:rPr>
      </w:pPr>
      <w:r w:rsidRPr="00AD1F88">
        <w:rPr>
          <w:lang w:val="es-ES"/>
        </w:rPr>
        <w:t>Los tabiques detectan fácilmente los movimientos estructurales fisurándose o agrietándose En estos casos, solicitar el informe de un especialista.</w:t>
      </w:r>
    </w:p>
    <w:p w14:paraId="699B969C" w14:textId="77777777" w:rsidR="00236375" w:rsidRPr="00AD1F88" w:rsidRDefault="00236375" w:rsidP="00C340F9">
      <w:pPr>
        <w:jc w:val="both"/>
        <w:rPr>
          <w:lang w:val="es-ES"/>
        </w:rPr>
      </w:pPr>
      <w:r w:rsidRPr="00AD1F88">
        <w:rPr>
          <w:lang w:val="es-ES"/>
        </w:rPr>
        <w:t>Antes de perforar un tabique, comprobar que no afecte a alguna conducción que pase, empotrada, por ese punto (tuberías de agua, cables eléctricos, etc.) Es importante tener la información sobre los trazados ocultos de las instalaciones del edificio.</w:t>
      </w:r>
    </w:p>
    <w:p w14:paraId="10EDD463" w14:textId="77777777" w:rsidR="00236375" w:rsidRPr="00AD1F88" w:rsidRDefault="00236375" w:rsidP="00C340F9">
      <w:pPr>
        <w:jc w:val="both"/>
        <w:rPr>
          <w:lang w:val="es-ES"/>
        </w:rPr>
      </w:pPr>
      <w:r w:rsidRPr="00AD1F88">
        <w:rPr>
          <w:lang w:val="es-ES"/>
        </w:rPr>
        <w:t>Los daños producidos por escape de agua deben ser reparados de inmediato.</w:t>
      </w:r>
    </w:p>
    <w:p w14:paraId="0EF99B28" w14:textId="77777777" w:rsidR="00236375" w:rsidRPr="00AD1F88" w:rsidRDefault="00236375" w:rsidP="00C340F9">
      <w:pPr>
        <w:jc w:val="both"/>
        <w:rPr>
          <w:lang w:val="es-ES"/>
        </w:rPr>
      </w:pPr>
      <w:r w:rsidRPr="00AD1F88">
        <w:rPr>
          <w:lang w:val="es-ES"/>
        </w:rPr>
        <w:lastRenderedPageBreak/>
        <w:t>La limpieza de tabiques de yeso o cartón-yeso se realizará siempre en seco, no se deben poner en contacto con el agua.</w:t>
      </w:r>
    </w:p>
    <w:p w14:paraId="18C2020F" w14:textId="77777777" w:rsidR="00236375" w:rsidRPr="00AD1F88" w:rsidRDefault="00236375" w:rsidP="00C340F9">
      <w:pPr>
        <w:jc w:val="both"/>
        <w:rPr>
          <w:lang w:val="es-ES"/>
        </w:rPr>
      </w:pPr>
      <w:r w:rsidRPr="00AD1F88">
        <w:rPr>
          <w:lang w:val="es-ES"/>
        </w:rPr>
        <w:t>Para la fijación de elementos de decoración en tabiques de ladrillo, se aconseja utilizar taco de plástico y tornillo metálico roscado.</w:t>
      </w:r>
    </w:p>
    <w:p w14:paraId="65D5B996" w14:textId="77777777" w:rsidR="00236375" w:rsidRPr="00AD1F88" w:rsidRDefault="00236375" w:rsidP="00C340F9">
      <w:pPr>
        <w:jc w:val="both"/>
        <w:rPr>
          <w:lang w:val="es-ES"/>
        </w:rPr>
      </w:pPr>
      <w:r w:rsidRPr="00AD1F88">
        <w:rPr>
          <w:lang w:val="es-ES"/>
        </w:rPr>
        <w:t xml:space="preserve">En las placas de yeso, el cuelgue de cuadros se efectuará mediante clavos especiales Los objetos ligeros (de hasta </w:t>
      </w:r>
      <w:smartTag w:uri="urn:schemas-microsoft-com:office:smarttags" w:element="metricconverter">
        <w:smartTagPr>
          <w:attr w:name="ProductID" w:val="20 kg"/>
        </w:smartTagPr>
        <w:r w:rsidRPr="00AD1F88">
          <w:rPr>
            <w:lang w:val="es-ES"/>
          </w:rPr>
          <w:t>20 Kg</w:t>
        </w:r>
      </w:smartTag>
      <w:r w:rsidRPr="00AD1F88">
        <w:rPr>
          <w:lang w:val="es-ES"/>
        </w:rPr>
        <w:t>.) como apliques o accesorios de baño, se colgarán mediante tacos de plástico o auto expansivos Consultar en comercios especializados.</w:t>
      </w:r>
    </w:p>
    <w:p w14:paraId="533D9BEA" w14:textId="77777777" w:rsidR="00236375" w:rsidRPr="00AD1F88" w:rsidRDefault="00236375" w:rsidP="00C340F9">
      <w:pPr>
        <w:jc w:val="both"/>
        <w:rPr>
          <w:lang w:val="es-ES"/>
        </w:rPr>
      </w:pPr>
      <w:r w:rsidRPr="00AD1F88">
        <w:rPr>
          <w:lang w:val="es-ES"/>
        </w:rPr>
        <w:t>En los paneles de cartón-yeso, para la fijación de elementos de mobiliario o decoración, es conveniente utilizar tacos especiales, como en el caso anterior. Pregunte en comercios especializados En caso de que realice reformas es muy conveniente no emplear otros tipos de tabique o material.</w:t>
      </w:r>
    </w:p>
    <w:p w14:paraId="7D933379" w14:textId="77777777" w:rsidR="00236375" w:rsidRPr="00AD1F88" w:rsidRDefault="00236375" w:rsidP="00C340F9">
      <w:pPr>
        <w:jc w:val="both"/>
        <w:rPr>
          <w:lang w:val="es-ES"/>
        </w:rPr>
      </w:pPr>
      <w:r w:rsidRPr="00AD1F88">
        <w:rPr>
          <w:lang w:val="es-ES"/>
        </w:rPr>
        <w:t>Revisiones Periódicas:</w:t>
      </w:r>
    </w:p>
    <w:p w14:paraId="132AB680" w14:textId="77777777" w:rsidR="00236375" w:rsidRPr="00AD1F88" w:rsidRDefault="00236375" w:rsidP="00C340F9">
      <w:pPr>
        <w:jc w:val="both"/>
        <w:rPr>
          <w:lang w:val="es-ES"/>
        </w:rPr>
      </w:pPr>
      <w:r w:rsidRPr="00AD1F88">
        <w:rPr>
          <w:lang w:val="es-ES"/>
        </w:rPr>
        <w:t>Cada año conviene realizar una revisión de los tabiques en locales no habitados, para detectar lesiones como fisuras, desplomes, etc. En caso de apreciarse alguno de estos síntomas consultar a un técnico.</w:t>
      </w:r>
    </w:p>
    <w:p w14:paraId="68A8049E" w14:textId="77777777" w:rsidR="00236375" w:rsidRPr="00AD1F88" w:rsidRDefault="00236375" w:rsidP="00C340F9">
      <w:pPr>
        <w:jc w:val="both"/>
        <w:rPr>
          <w:lang w:val="es-ES"/>
        </w:rPr>
      </w:pPr>
      <w:r w:rsidRPr="00AD1F88">
        <w:rPr>
          <w:lang w:val="es-ES"/>
        </w:rPr>
        <w:t>Cada 10 años, se realizará una inspección ocular en locales habitados, o antes si se aprecia alguna en caso de apreciarse alguno de estos síntomas, será estudiado por un técnico que expondrá el problema, su solución y reparación.</w:t>
      </w:r>
    </w:p>
    <w:p w14:paraId="10C6237A" w14:textId="73193AFE" w:rsidR="00236375" w:rsidRPr="00AD1F88" w:rsidRDefault="00236375" w:rsidP="00C340F9">
      <w:pPr>
        <w:pStyle w:val="Ttulo4"/>
        <w:jc w:val="both"/>
        <w:rPr>
          <w:lang w:val="es-ES"/>
        </w:rPr>
      </w:pPr>
      <w:bookmarkStart w:id="1182" w:name="_Toc238026597"/>
      <w:bookmarkStart w:id="1183" w:name="_Toc238281435"/>
      <w:bookmarkStart w:id="1184" w:name="_Toc238300166"/>
      <w:bookmarkStart w:id="1185" w:name="_Toc238300327"/>
      <w:bookmarkStart w:id="1186" w:name="_Toc239827891"/>
      <w:bookmarkStart w:id="1187" w:name="_Toc255301298"/>
      <w:bookmarkStart w:id="1188" w:name="_Toc257021989"/>
      <w:bookmarkStart w:id="1189" w:name="_Toc260127699"/>
      <w:bookmarkStart w:id="1190" w:name="_Toc260127887"/>
      <w:bookmarkStart w:id="1191" w:name="_Toc277240053"/>
      <w:bookmarkStart w:id="1192" w:name="_Toc277246065"/>
      <w:bookmarkStart w:id="1193" w:name="_Toc277246279"/>
      <w:bookmarkStart w:id="1194" w:name="_Toc277261786"/>
      <w:bookmarkStart w:id="1195" w:name="_Toc277265161"/>
      <w:bookmarkStart w:id="1196" w:name="_Toc283284995"/>
      <w:bookmarkStart w:id="1197" w:name="_Toc283983457"/>
      <w:bookmarkStart w:id="1198" w:name="_Toc378859224"/>
      <w:bookmarkStart w:id="1199" w:name="_Toc412718881"/>
      <w:bookmarkStart w:id="1200" w:name="_Toc412719030"/>
      <w:bookmarkStart w:id="1201" w:name="_Toc412719181"/>
      <w:bookmarkStart w:id="1202" w:name="_Toc412719686"/>
      <w:bookmarkStart w:id="1203" w:name="_Toc493682878"/>
      <w:bookmarkStart w:id="1204" w:name="_Toc493683034"/>
      <w:bookmarkStart w:id="1205" w:name="_Toc493683190"/>
      <w:bookmarkStart w:id="1206" w:name="_Toc494183213"/>
      <w:bookmarkStart w:id="1207" w:name="_Toc494184729"/>
      <w:bookmarkStart w:id="1208" w:name="_Toc494190876"/>
      <w:bookmarkStart w:id="1209" w:name="_Toc494191359"/>
      <w:bookmarkStart w:id="1210" w:name="_Toc499820210"/>
      <w:bookmarkStart w:id="1211" w:name="_Toc499901271"/>
      <w:bookmarkStart w:id="1212" w:name="_Toc499901503"/>
      <w:r w:rsidRPr="00AD1F88">
        <w:rPr>
          <w:lang w:val="es-ES"/>
        </w:rPr>
        <w:t>CARPINTERÍA INTERIOR</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1C4BBF63" w14:textId="77777777" w:rsidR="00236375" w:rsidRPr="00AD1F88" w:rsidRDefault="00236375" w:rsidP="00C340F9">
      <w:pPr>
        <w:jc w:val="both"/>
        <w:rPr>
          <w:lang w:val="es-ES"/>
        </w:rPr>
      </w:pPr>
      <w:r w:rsidRPr="00AD1F88">
        <w:rPr>
          <w:lang w:val="es-ES"/>
        </w:rPr>
        <w:t>Carpintería interior</w:t>
      </w:r>
    </w:p>
    <w:p w14:paraId="20F9F80F" w14:textId="77777777" w:rsidR="00236375" w:rsidRPr="00AD1F88" w:rsidRDefault="00236375" w:rsidP="00C340F9">
      <w:pPr>
        <w:jc w:val="both"/>
        <w:rPr>
          <w:lang w:val="es-ES"/>
        </w:rPr>
      </w:pPr>
      <w:r w:rsidRPr="00AD1F88">
        <w:rPr>
          <w:lang w:val="es-ES"/>
        </w:rPr>
        <w:t>Descripción:</w:t>
      </w:r>
    </w:p>
    <w:p w14:paraId="30AE08AE" w14:textId="77777777" w:rsidR="00236375" w:rsidRPr="00AD1F88" w:rsidRDefault="00236375" w:rsidP="00C340F9">
      <w:pPr>
        <w:jc w:val="both"/>
        <w:rPr>
          <w:lang w:val="es-ES"/>
        </w:rPr>
      </w:pPr>
      <w:r w:rsidRPr="00AD1F88">
        <w:rPr>
          <w:lang w:val="es-ES"/>
        </w:rPr>
        <w:t>Se incluyen en este apartado las puertas  interiores (de madera, aluminio, etc.), con sus diferentes acabados (pintura, barniz, etc.).</w:t>
      </w:r>
    </w:p>
    <w:p w14:paraId="1F8FBBA7" w14:textId="77777777" w:rsidR="00236375" w:rsidRPr="00AD1F88" w:rsidRDefault="00236375" w:rsidP="00C340F9">
      <w:pPr>
        <w:jc w:val="both"/>
        <w:rPr>
          <w:lang w:val="es-ES"/>
        </w:rPr>
      </w:pPr>
      <w:r w:rsidRPr="00AD1F88">
        <w:rPr>
          <w:lang w:val="es-ES"/>
        </w:rPr>
        <w:t>Uso, Conservación y Mantenimiento:</w:t>
      </w:r>
    </w:p>
    <w:p w14:paraId="681EB13C" w14:textId="77777777" w:rsidR="00236375" w:rsidRPr="00AD1F88" w:rsidRDefault="00236375" w:rsidP="00C340F9">
      <w:pPr>
        <w:jc w:val="both"/>
        <w:rPr>
          <w:lang w:val="es-ES"/>
        </w:rPr>
      </w:pPr>
      <w:r w:rsidRPr="00AD1F88">
        <w:rPr>
          <w:lang w:val="es-ES"/>
        </w:rPr>
        <w:t>Evitar su cierre brusco y forzado, se puede romper la cerradura, desajustar la carpintería y perjudicar la fijación del marco.</w:t>
      </w:r>
    </w:p>
    <w:p w14:paraId="7C823425" w14:textId="77777777" w:rsidR="00236375" w:rsidRPr="00AD1F88" w:rsidRDefault="00236375" w:rsidP="00C340F9">
      <w:pPr>
        <w:jc w:val="both"/>
        <w:rPr>
          <w:lang w:val="es-ES"/>
        </w:rPr>
      </w:pPr>
      <w:r w:rsidRPr="00AD1F88">
        <w:rPr>
          <w:lang w:val="es-ES"/>
        </w:rPr>
        <w:t>La limpieza de las carpinterías de madera se puede efectuar con bayeta seca o ligeramente  humedecida y jabón neutro, también se puede utilizar parafina. La carpintería pintada o barnizada puede lavarse con productos de droguería adecuados a cada caso.</w:t>
      </w:r>
    </w:p>
    <w:p w14:paraId="2A17581E" w14:textId="77777777" w:rsidR="00236375" w:rsidRPr="00AD1F88" w:rsidRDefault="00236375" w:rsidP="00C340F9">
      <w:pPr>
        <w:jc w:val="both"/>
        <w:rPr>
          <w:lang w:val="es-ES"/>
        </w:rPr>
      </w:pPr>
      <w:r w:rsidRPr="00AD1F88">
        <w:rPr>
          <w:lang w:val="es-ES"/>
        </w:rPr>
        <w:t>En carpinterías de aluminio, utilizar detergentes neutros y agua caliente, aplicarlos con un trapo suave o una esponja que no raye, enjuagar con agua y secar con un paño. Deben evitarse: los productos abrasivos, acetonas, alcohol y otros.</w:t>
      </w:r>
    </w:p>
    <w:p w14:paraId="5C9C474C" w14:textId="77777777" w:rsidR="00236375" w:rsidRPr="00AD1F88" w:rsidRDefault="00236375" w:rsidP="00C340F9">
      <w:pPr>
        <w:jc w:val="both"/>
        <w:rPr>
          <w:lang w:val="es-ES"/>
        </w:rPr>
      </w:pPr>
      <w:r w:rsidRPr="00AD1F88">
        <w:rPr>
          <w:lang w:val="es-ES"/>
        </w:rPr>
        <w:t>Las cerraduras y bisagras requieren un engrase periódico, se pueden utilizar aerosoles del tipo utilizado para cerraduras de automóviles o aceite de máquina de coser.</w:t>
      </w:r>
    </w:p>
    <w:p w14:paraId="726804A0" w14:textId="77777777" w:rsidR="00236375" w:rsidRPr="00AD1F88" w:rsidRDefault="00236375" w:rsidP="00C340F9">
      <w:pPr>
        <w:jc w:val="both"/>
        <w:rPr>
          <w:lang w:val="es-ES"/>
        </w:rPr>
      </w:pPr>
      <w:r w:rsidRPr="00AD1F88">
        <w:rPr>
          <w:lang w:val="es-ES"/>
        </w:rPr>
        <w:t>Revisiones Periódicas:</w:t>
      </w:r>
    </w:p>
    <w:p w14:paraId="1B865C0C" w14:textId="77777777" w:rsidR="00236375" w:rsidRPr="00AD1F88" w:rsidRDefault="00236375" w:rsidP="00C340F9">
      <w:pPr>
        <w:jc w:val="both"/>
        <w:rPr>
          <w:lang w:val="es-ES"/>
        </w:rPr>
      </w:pPr>
      <w:r w:rsidRPr="00AD1F88">
        <w:rPr>
          <w:lang w:val="es-ES"/>
        </w:rPr>
        <w:t>Realizar un repaso de la protección de la carpintería cuando su estado lo exija, ya sea con esmaltes, pinturas o barnices, siguiendo, en cualquier caso, las instrucciones impresas en los envases de los productos a utilizar.</w:t>
      </w:r>
    </w:p>
    <w:p w14:paraId="0C85FDD2" w14:textId="77777777" w:rsidR="00236375" w:rsidRPr="00AD1F88" w:rsidRDefault="00236375" w:rsidP="00C340F9">
      <w:pPr>
        <w:jc w:val="both"/>
        <w:rPr>
          <w:lang w:val="es-ES"/>
        </w:rPr>
      </w:pPr>
      <w:r w:rsidRPr="00AD1F88">
        <w:rPr>
          <w:lang w:val="es-ES"/>
        </w:rPr>
        <w:t>Se recomienda mantener el grado de humedad ambiental, para evitar deformaciones en las carpinterías de madera.</w:t>
      </w:r>
    </w:p>
    <w:p w14:paraId="0B672361" w14:textId="71C5F203" w:rsidR="00236375" w:rsidRPr="00AD1F88" w:rsidRDefault="00236375" w:rsidP="00C340F9">
      <w:pPr>
        <w:pStyle w:val="Ttulo4"/>
        <w:jc w:val="both"/>
        <w:rPr>
          <w:lang w:val="es-ES"/>
        </w:rPr>
      </w:pPr>
      <w:bookmarkStart w:id="1213" w:name="_Toc238026598"/>
      <w:bookmarkStart w:id="1214" w:name="_Toc238281436"/>
      <w:bookmarkStart w:id="1215" w:name="_Toc238300167"/>
      <w:bookmarkStart w:id="1216" w:name="_Toc238300328"/>
      <w:bookmarkStart w:id="1217" w:name="_Toc239827892"/>
      <w:bookmarkStart w:id="1218" w:name="_Toc255301299"/>
      <w:bookmarkStart w:id="1219" w:name="_Toc257021990"/>
      <w:bookmarkStart w:id="1220" w:name="_Toc260127700"/>
      <w:bookmarkStart w:id="1221" w:name="_Toc260127888"/>
      <w:bookmarkStart w:id="1222" w:name="_Toc277240054"/>
      <w:bookmarkStart w:id="1223" w:name="_Toc277246066"/>
      <w:bookmarkStart w:id="1224" w:name="_Toc277246280"/>
      <w:bookmarkStart w:id="1225" w:name="_Toc277261787"/>
      <w:bookmarkStart w:id="1226" w:name="_Toc277265162"/>
      <w:bookmarkStart w:id="1227" w:name="_Toc283284996"/>
      <w:bookmarkStart w:id="1228" w:name="_Toc283983458"/>
      <w:bookmarkStart w:id="1229" w:name="_Toc378859225"/>
      <w:bookmarkStart w:id="1230" w:name="_Toc412718882"/>
      <w:bookmarkStart w:id="1231" w:name="_Toc412719031"/>
      <w:bookmarkStart w:id="1232" w:name="_Toc412719182"/>
      <w:bookmarkStart w:id="1233" w:name="_Toc412719687"/>
      <w:bookmarkStart w:id="1234" w:name="_Toc493682879"/>
      <w:bookmarkStart w:id="1235" w:name="_Toc493683035"/>
      <w:bookmarkStart w:id="1236" w:name="_Toc493683191"/>
      <w:bookmarkStart w:id="1237" w:name="_Toc494183214"/>
      <w:bookmarkStart w:id="1238" w:name="_Toc494184730"/>
      <w:bookmarkStart w:id="1239" w:name="_Toc494190877"/>
      <w:bookmarkStart w:id="1240" w:name="_Toc494191360"/>
      <w:bookmarkStart w:id="1241" w:name="_Toc499820211"/>
      <w:bookmarkStart w:id="1242" w:name="_Toc499901272"/>
      <w:bookmarkStart w:id="1243" w:name="_Toc499901504"/>
      <w:r w:rsidRPr="00AD1F88">
        <w:rPr>
          <w:lang w:val="es-ES"/>
        </w:rPr>
        <w:t>REVESTIMIENTOS INTERIORES DE PAREDES Y TECHOS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0EC4FBA9" w14:textId="77777777" w:rsidR="00236375" w:rsidRPr="00AD1F88" w:rsidRDefault="00236375" w:rsidP="00C340F9">
      <w:pPr>
        <w:jc w:val="both"/>
        <w:rPr>
          <w:lang w:val="es-ES"/>
        </w:rPr>
      </w:pPr>
      <w:r w:rsidRPr="00AD1F88">
        <w:rPr>
          <w:lang w:val="es-ES"/>
        </w:rPr>
        <w:t>Guarnecidos y enlucidos de yeso</w:t>
      </w:r>
    </w:p>
    <w:p w14:paraId="35F73772" w14:textId="77777777" w:rsidR="00236375" w:rsidRPr="00AD1F88" w:rsidRDefault="00236375" w:rsidP="00C340F9">
      <w:pPr>
        <w:jc w:val="both"/>
        <w:rPr>
          <w:lang w:val="es-ES"/>
        </w:rPr>
      </w:pPr>
      <w:r w:rsidRPr="00AD1F88">
        <w:rPr>
          <w:lang w:val="es-ES"/>
        </w:rPr>
        <w:t>Descripción:</w:t>
      </w:r>
    </w:p>
    <w:p w14:paraId="6816DAF7" w14:textId="77777777" w:rsidR="00236375" w:rsidRPr="00AD1F88" w:rsidRDefault="00236375" w:rsidP="00C340F9">
      <w:pPr>
        <w:jc w:val="both"/>
        <w:rPr>
          <w:lang w:val="es-ES"/>
        </w:rPr>
      </w:pPr>
      <w:r w:rsidRPr="00AD1F88">
        <w:rPr>
          <w:lang w:val="es-ES"/>
        </w:rPr>
        <w:lastRenderedPageBreak/>
        <w:t xml:space="preserve">Es el acabado más común en las paredes interiores del edificio Consiste en una capa de yeso de 1,5 ó </w:t>
      </w:r>
      <w:smartTag w:uri="urn:schemas-microsoft-com:office:smarttags" w:element="metricconverter">
        <w:smartTagPr>
          <w:attr w:name="ProductID" w:val="2 cm"/>
        </w:smartTagPr>
        <w:r w:rsidRPr="00AD1F88">
          <w:rPr>
            <w:lang w:val="es-ES"/>
          </w:rPr>
          <w:t>2 cm</w:t>
        </w:r>
      </w:smartTag>
      <w:r w:rsidRPr="00AD1F88">
        <w:rPr>
          <w:lang w:val="es-ES"/>
        </w:rPr>
        <w:t>. de espesor que posteriormente se cubre con la pintura Se utiliza el mismo revestimiento para paredes y techos.</w:t>
      </w:r>
    </w:p>
    <w:p w14:paraId="4FDB2BAB" w14:textId="77777777" w:rsidR="00236375" w:rsidRPr="00AD1F88" w:rsidRDefault="00236375" w:rsidP="00C340F9">
      <w:pPr>
        <w:jc w:val="both"/>
        <w:rPr>
          <w:lang w:val="es-ES"/>
        </w:rPr>
      </w:pPr>
      <w:r w:rsidRPr="00AD1F88">
        <w:rPr>
          <w:lang w:val="es-ES"/>
        </w:rPr>
        <w:t>Uso, Conservación y Mantenimiento:</w:t>
      </w:r>
    </w:p>
    <w:p w14:paraId="26271537" w14:textId="77777777" w:rsidR="00236375" w:rsidRPr="00AD1F88" w:rsidRDefault="00236375" w:rsidP="00C340F9">
      <w:pPr>
        <w:jc w:val="both"/>
        <w:rPr>
          <w:lang w:val="es-ES"/>
        </w:rPr>
      </w:pPr>
      <w:r w:rsidRPr="00AD1F88">
        <w:rPr>
          <w:lang w:val="es-ES"/>
        </w:rPr>
        <w:t>Generalmente no se requiere otro cuidado que una observación periódica comprobando que no existen fisuras o manchas de humedad Deberán estar siempre secos No someterlos a humedades ambientales superiores al 70 %, ni salpicar con agua. Si por cualquier causa recibe un exceso de agua, el revestimiento puede perder sus propiedades y únicamente podrá volver a su primitivo estado mediante una total sustitución.</w:t>
      </w:r>
    </w:p>
    <w:p w14:paraId="4465AD81" w14:textId="77777777" w:rsidR="00236375" w:rsidRPr="00AD1F88" w:rsidRDefault="00236375" w:rsidP="00C340F9">
      <w:pPr>
        <w:jc w:val="both"/>
        <w:rPr>
          <w:lang w:val="es-ES"/>
        </w:rPr>
      </w:pPr>
      <w:r w:rsidRPr="00AD1F88">
        <w:rPr>
          <w:lang w:val="es-ES"/>
        </w:rPr>
        <w:t>Los techos van provistos de los soportes necesarios para lámparas. Si hay necesidad de modificar su situación, poner especial cuidado en la correcta sujeción al techo de los elementos a colgar.</w:t>
      </w:r>
    </w:p>
    <w:p w14:paraId="0BBE157E" w14:textId="77777777" w:rsidR="00236375" w:rsidRPr="00AD1F88" w:rsidRDefault="00236375" w:rsidP="00C340F9">
      <w:pPr>
        <w:jc w:val="both"/>
        <w:rPr>
          <w:lang w:val="es-ES"/>
        </w:rPr>
      </w:pPr>
      <w:r w:rsidRPr="00AD1F88">
        <w:rPr>
          <w:lang w:val="es-ES"/>
        </w:rPr>
        <w:t>No sujetar elementos pesados anclados sólo al espesor del revestimiento.</w:t>
      </w:r>
    </w:p>
    <w:p w14:paraId="164B3E45" w14:textId="77777777" w:rsidR="00236375" w:rsidRPr="00AD1F88" w:rsidRDefault="00236375" w:rsidP="00C340F9">
      <w:pPr>
        <w:jc w:val="both"/>
        <w:rPr>
          <w:lang w:val="es-ES"/>
        </w:rPr>
      </w:pPr>
      <w:r w:rsidRPr="00AD1F88">
        <w:rPr>
          <w:lang w:val="es-ES"/>
        </w:rPr>
        <w:t>Sobre los techos y paredes, es posible que se encuentren conducciones eléctricas y tuberías que podrían dañarse e incluso producir accidentes al realizar taladros Es conveniente conocer los trazados ocultos de las instalaciones del edificio</w:t>
      </w:r>
    </w:p>
    <w:p w14:paraId="5FA09915" w14:textId="77777777" w:rsidR="00236375" w:rsidRPr="00AD1F88" w:rsidRDefault="00236375" w:rsidP="00C340F9">
      <w:pPr>
        <w:jc w:val="both"/>
        <w:rPr>
          <w:lang w:val="es-ES"/>
        </w:rPr>
      </w:pPr>
      <w:r w:rsidRPr="00AD1F88">
        <w:rPr>
          <w:lang w:val="es-ES"/>
        </w:rPr>
        <w:t>Para la limpieza sólo es necesario desempolvar periódicamente con una mopa seca.</w:t>
      </w:r>
    </w:p>
    <w:p w14:paraId="2F1DA76D" w14:textId="77777777" w:rsidR="00236375" w:rsidRPr="00AD1F88" w:rsidRDefault="00236375" w:rsidP="00C340F9">
      <w:pPr>
        <w:jc w:val="both"/>
        <w:rPr>
          <w:lang w:val="es-ES"/>
        </w:rPr>
      </w:pPr>
      <w:r w:rsidRPr="00AD1F88">
        <w:rPr>
          <w:lang w:val="es-ES"/>
        </w:rPr>
        <w:t>Si es necesario hacer reparaciones, reponer el revestimiento con los mismos materiales utilizados originalmente.</w:t>
      </w:r>
    </w:p>
    <w:p w14:paraId="1FACD08C" w14:textId="77777777" w:rsidR="00236375" w:rsidRPr="00AD1F88" w:rsidRDefault="00236375" w:rsidP="00C340F9">
      <w:pPr>
        <w:jc w:val="both"/>
        <w:rPr>
          <w:lang w:val="es-ES"/>
        </w:rPr>
      </w:pPr>
      <w:r w:rsidRPr="00AD1F88">
        <w:rPr>
          <w:lang w:val="es-ES"/>
        </w:rPr>
        <w:t>Cuando se realicen reparaciones en el revestimiento comprobar el estado de los guardavivos (protecciones que se colocan en las esquinas salientes).</w:t>
      </w:r>
    </w:p>
    <w:p w14:paraId="43C95D6E" w14:textId="77777777" w:rsidR="00236375" w:rsidRPr="00AD1F88" w:rsidRDefault="00236375" w:rsidP="00C340F9">
      <w:pPr>
        <w:jc w:val="both"/>
        <w:rPr>
          <w:lang w:val="es-ES"/>
        </w:rPr>
      </w:pPr>
      <w:r w:rsidRPr="00AD1F88">
        <w:rPr>
          <w:lang w:val="es-ES"/>
        </w:rPr>
        <w:t>Revisiones Periódicas:</w:t>
      </w:r>
    </w:p>
    <w:p w14:paraId="1F12253F" w14:textId="77777777" w:rsidR="00236375" w:rsidRPr="00AD1F88" w:rsidRDefault="00236375" w:rsidP="00C340F9">
      <w:pPr>
        <w:jc w:val="both"/>
        <w:rPr>
          <w:lang w:val="es-ES"/>
        </w:rPr>
      </w:pPr>
      <w:r w:rsidRPr="00AD1F88">
        <w:rPr>
          <w:lang w:val="es-ES"/>
        </w:rPr>
        <w:t>Cada 5 años, realizar una inspección de la superficie del yeso, para ver posibles desperfectos.</w:t>
      </w:r>
    </w:p>
    <w:p w14:paraId="162BA506" w14:textId="77777777" w:rsidR="00236375" w:rsidRPr="00AD1F88" w:rsidRDefault="00236375" w:rsidP="00C340F9">
      <w:pPr>
        <w:jc w:val="both"/>
        <w:rPr>
          <w:lang w:val="es-ES"/>
        </w:rPr>
      </w:pPr>
      <w:r w:rsidRPr="00AD1F88">
        <w:rPr>
          <w:lang w:val="es-ES"/>
        </w:rPr>
        <w:t>Alicatados y chapados</w:t>
      </w:r>
    </w:p>
    <w:p w14:paraId="2366A76E" w14:textId="77777777" w:rsidR="00236375" w:rsidRPr="00AD1F88" w:rsidRDefault="00236375" w:rsidP="00C340F9">
      <w:pPr>
        <w:jc w:val="both"/>
        <w:rPr>
          <w:lang w:val="es-ES"/>
        </w:rPr>
      </w:pPr>
      <w:r w:rsidRPr="00AD1F88">
        <w:rPr>
          <w:lang w:val="es-ES"/>
        </w:rPr>
        <w:t>Descripción:</w:t>
      </w:r>
    </w:p>
    <w:p w14:paraId="3431EF0B" w14:textId="77777777" w:rsidR="00236375" w:rsidRPr="00AD1F88" w:rsidRDefault="00236375" w:rsidP="00C340F9">
      <w:pPr>
        <w:jc w:val="both"/>
        <w:rPr>
          <w:lang w:val="es-ES"/>
        </w:rPr>
      </w:pPr>
      <w:r w:rsidRPr="00AD1F88">
        <w:rPr>
          <w:lang w:val="es-ES"/>
        </w:rPr>
        <w:t>Suele utilizarse el alicatado en el revestimiento de paredes de zonas húmedas del edificio como cuartos de basura o de instalaciones, ya sea cubriendo toda la pared o parte de ella, para facilitar la limpieza. También encontramos otros revestimientos, sobre todo en portales, a base de aplacados como los chapados de granito o mármol.</w:t>
      </w:r>
    </w:p>
    <w:p w14:paraId="7AAC48CB" w14:textId="77777777" w:rsidR="00236375" w:rsidRPr="00AD1F88" w:rsidRDefault="00236375" w:rsidP="00C340F9">
      <w:pPr>
        <w:jc w:val="both"/>
        <w:rPr>
          <w:lang w:val="es-ES"/>
        </w:rPr>
      </w:pPr>
      <w:r w:rsidRPr="00AD1F88">
        <w:rPr>
          <w:lang w:val="es-ES"/>
        </w:rPr>
        <w:t>Uso, Conservación y mantenimiento:</w:t>
      </w:r>
    </w:p>
    <w:p w14:paraId="3E717EBE" w14:textId="77777777" w:rsidR="00236375" w:rsidRPr="00AD1F88" w:rsidRDefault="00236375" w:rsidP="00C340F9">
      <w:pPr>
        <w:jc w:val="both"/>
        <w:rPr>
          <w:lang w:val="es-ES"/>
        </w:rPr>
      </w:pPr>
      <w:r w:rsidRPr="00AD1F88">
        <w:rPr>
          <w:lang w:val="es-ES"/>
        </w:rPr>
        <w:t>Este tipo de revestimiento no necesita una conservación especial, no obstante, en el caso de azulejos es recomendable disponer de una pequeña reserva de piezas de cada tipo, por si es necesaria una sustitución en caso de roturas o desperfectos.</w:t>
      </w:r>
    </w:p>
    <w:p w14:paraId="2318278D" w14:textId="77777777" w:rsidR="00236375" w:rsidRPr="00AD1F88" w:rsidRDefault="00236375" w:rsidP="00C340F9">
      <w:pPr>
        <w:jc w:val="both"/>
        <w:rPr>
          <w:lang w:val="es-ES"/>
        </w:rPr>
      </w:pPr>
      <w:r w:rsidRPr="00AD1F88">
        <w:rPr>
          <w:lang w:val="es-ES"/>
        </w:rPr>
        <w:t>Evitar golpes con objetos duros, en la superficie del revestimiento, pues pueden producir roturas o rayados.</w:t>
      </w:r>
    </w:p>
    <w:p w14:paraId="70B20E9B" w14:textId="77777777" w:rsidR="00236375" w:rsidRPr="00AD1F88" w:rsidRDefault="00236375" w:rsidP="00C340F9">
      <w:pPr>
        <w:jc w:val="both"/>
        <w:rPr>
          <w:lang w:val="es-ES"/>
        </w:rPr>
      </w:pPr>
      <w:r w:rsidRPr="00AD1F88">
        <w:rPr>
          <w:lang w:val="es-ES"/>
        </w:rPr>
        <w:t>La fijación de elementos extraños al revestimiento conviene que se haga (si su peso lo requiere) sobre la pared base, no sobre el espesor del revestimiento.</w:t>
      </w:r>
    </w:p>
    <w:p w14:paraId="79E74DF6" w14:textId="77777777" w:rsidR="00236375" w:rsidRPr="00AD1F88" w:rsidRDefault="00236375" w:rsidP="00C340F9">
      <w:pPr>
        <w:jc w:val="both"/>
        <w:rPr>
          <w:lang w:val="es-ES"/>
        </w:rPr>
      </w:pPr>
      <w:r w:rsidRPr="00AD1F88">
        <w:rPr>
          <w:lang w:val="es-ES"/>
        </w:rPr>
        <w:t>Reponer de inmediato las piezas desprendidas.</w:t>
      </w:r>
    </w:p>
    <w:p w14:paraId="39A6C7BC" w14:textId="77777777" w:rsidR="00236375" w:rsidRPr="00AD1F88" w:rsidRDefault="00236375" w:rsidP="00C340F9">
      <w:pPr>
        <w:jc w:val="both"/>
        <w:rPr>
          <w:lang w:val="es-ES"/>
        </w:rPr>
      </w:pPr>
      <w:r w:rsidRPr="00AD1F88">
        <w:rPr>
          <w:lang w:val="es-ES"/>
        </w:rPr>
        <w:t>Limpiar la superficie del alicatado con un elemento no duro, y agua y jabón o detergente no agresivo, y secar después No utilizar ácidos fuertes ni abrasivos, pues hay peligro de decolorar o rayar el azulejo y sus correspondientes juntas Debe comprobarse siempre la etiqueta del producto que se utilice.</w:t>
      </w:r>
    </w:p>
    <w:p w14:paraId="4E494A64" w14:textId="77777777" w:rsidR="00236375" w:rsidRPr="00AD1F88" w:rsidRDefault="00236375" w:rsidP="00C340F9">
      <w:pPr>
        <w:jc w:val="both"/>
        <w:rPr>
          <w:lang w:val="es-ES"/>
        </w:rPr>
      </w:pPr>
      <w:r w:rsidRPr="00AD1F88">
        <w:rPr>
          <w:lang w:val="es-ES"/>
        </w:rPr>
        <w:t>Conviene vigilar las juntas entre piezas de alicatado. Si se observan algunas abiertas, proceder a sellar con lechada de cemento blanco, o bien con silicona blanca aplicada con el dedo enjabonado Las fisuras en juntas pueden permitir el paso de la humedad.</w:t>
      </w:r>
    </w:p>
    <w:p w14:paraId="6CB7C906" w14:textId="77777777" w:rsidR="00236375" w:rsidRPr="00AD1F88" w:rsidRDefault="00236375" w:rsidP="00C340F9">
      <w:pPr>
        <w:jc w:val="both"/>
        <w:rPr>
          <w:lang w:val="es-ES"/>
        </w:rPr>
      </w:pPr>
      <w:r w:rsidRPr="00AD1F88">
        <w:rPr>
          <w:lang w:val="es-ES"/>
        </w:rPr>
        <w:t xml:space="preserve">Allí donde estén sometidos a humedad (como en cuartos de basura), es recomendable un sellado de  las juntas de azulejos con materiales elásticos, que pueden ser transparentes (por ejemplo </w:t>
      </w:r>
      <w:r w:rsidRPr="00AD1F88">
        <w:rPr>
          <w:lang w:val="es-ES"/>
        </w:rPr>
        <w:lastRenderedPageBreak/>
        <w:t>silicona de caucho) Así se garantiza la impermeabilización de las juntas en estos puntos más afectados por el agua.</w:t>
      </w:r>
    </w:p>
    <w:p w14:paraId="61A7DE31" w14:textId="77777777" w:rsidR="00236375" w:rsidRPr="00AD1F88" w:rsidRDefault="00236375" w:rsidP="00C340F9">
      <w:pPr>
        <w:jc w:val="both"/>
        <w:rPr>
          <w:lang w:val="es-ES"/>
        </w:rPr>
      </w:pPr>
      <w:r w:rsidRPr="00AD1F88">
        <w:rPr>
          <w:lang w:val="es-ES"/>
        </w:rPr>
        <w:t>Evitar la incidencia de focos de calor importantes próximos a los alicatados.</w:t>
      </w:r>
    </w:p>
    <w:p w14:paraId="0003F71D" w14:textId="77777777" w:rsidR="00236375" w:rsidRPr="00AD1F88" w:rsidRDefault="00236375" w:rsidP="00C340F9">
      <w:pPr>
        <w:jc w:val="both"/>
        <w:rPr>
          <w:lang w:val="es-ES"/>
        </w:rPr>
      </w:pPr>
      <w:r w:rsidRPr="00AD1F88">
        <w:rPr>
          <w:lang w:val="es-ES"/>
        </w:rPr>
        <w:t>En el caso de los chapados de piedra, por las características del propio material, se hace prácticamente innecesaria su limpieza en condiciones ambientales normales Emplear sólo agua potable y utensilio no abrasivo. Debe evitarse el contacto con materiales cáusticos</w:t>
      </w:r>
    </w:p>
    <w:p w14:paraId="332BC9EF" w14:textId="77777777" w:rsidR="00236375" w:rsidRPr="00AD1F88" w:rsidRDefault="00236375" w:rsidP="00C340F9">
      <w:pPr>
        <w:jc w:val="both"/>
        <w:rPr>
          <w:lang w:val="es-ES"/>
        </w:rPr>
      </w:pPr>
      <w:r w:rsidRPr="00AD1F88">
        <w:rPr>
          <w:lang w:val="es-ES"/>
        </w:rPr>
        <w:t>Revisiones periódicas:</w:t>
      </w:r>
    </w:p>
    <w:p w14:paraId="31EEAAB8" w14:textId="77777777" w:rsidR="00236375" w:rsidRPr="00AD1F88" w:rsidRDefault="00236375" w:rsidP="00C340F9">
      <w:pPr>
        <w:jc w:val="both"/>
        <w:rPr>
          <w:lang w:val="es-ES"/>
        </w:rPr>
      </w:pPr>
      <w:r w:rsidRPr="00AD1F88">
        <w:rPr>
          <w:lang w:val="es-ES"/>
        </w:rPr>
        <w:t>Comprobar cada 5 años el rejuntado de las piezas, especialmente en zonas húmedas, pues puede fisurarse y permitir el paso de humedad Comprobar también el agarre de las piezas (las piezas sueltas se puede detectar por el sonido que emiten al golpearlas).</w:t>
      </w:r>
    </w:p>
    <w:p w14:paraId="2C1834CA" w14:textId="77777777" w:rsidR="00236375" w:rsidRPr="00AD1F88" w:rsidRDefault="00236375" w:rsidP="00C340F9">
      <w:pPr>
        <w:jc w:val="both"/>
        <w:rPr>
          <w:lang w:val="es-ES"/>
        </w:rPr>
      </w:pPr>
      <w:r w:rsidRPr="00AD1F88">
        <w:rPr>
          <w:lang w:val="es-ES"/>
        </w:rPr>
        <w:t>Comprobar cada 10 años el estado de las juntas de dilatación.</w:t>
      </w:r>
    </w:p>
    <w:p w14:paraId="37AE06B5" w14:textId="77777777" w:rsidR="00236375" w:rsidRPr="00AD1F88" w:rsidRDefault="00236375" w:rsidP="00C340F9">
      <w:pPr>
        <w:jc w:val="both"/>
        <w:rPr>
          <w:lang w:val="es-ES"/>
        </w:rPr>
      </w:pPr>
      <w:r w:rsidRPr="00AD1F88">
        <w:rPr>
          <w:lang w:val="es-ES"/>
        </w:rPr>
        <w:t>Materiales ligeros en paredes</w:t>
      </w:r>
    </w:p>
    <w:p w14:paraId="2A441D5E" w14:textId="77777777" w:rsidR="00236375" w:rsidRPr="00AD1F88" w:rsidRDefault="00236375" w:rsidP="00C340F9">
      <w:pPr>
        <w:jc w:val="both"/>
        <w:rPr>
          <w:lang w:val="es-ES"/>
        </w:rPr>
      </w:pPr>
      <w:r w:rsidRPr="00AD1F88">
        <w:rPr>
          <w:lang w:val="es-ES"/>
        </w:rPr>
        <w:t>Descripción:</w:t>
      </w:r>
    </w:p>
    <w:p w14:paraId="12276596" w14:textId="77BAEE07" w:rsidR="00236375" w:rsidRPr="00AD1F88" w:rsidRDefault="00236375" w:rsidP="00C340F9">
      <w:pPr>
        <w:jc w:val="both"/>
        <w:rPr>
          <w:lang w:val="es-ES"/>
        </w:rPr>
      </w:pPr>
      <w:r w:rsidRPr="00AD1F88">
        <w:rPr>
          <w:lang w:val="es-ES"/>
        </w:rPr>
        <w:t>Es común encontrar como revestimiento en paredes materiales ligeros, tales como madera, corcho, chapa lacada, aluminio, acero inoxidable, P.V.C., etc.</w:t>
      </w:r>
    </w:p>
    <w:p w14:paraId="0C70D515" w14:textId="77777777" w:rsidR="00236375" w:rsidRPr="00AD1F88" w:rsidRDefault="00236375" w:rsidP="00C340F9">
      <w:pPr>
        <w:jc w:val="both"/>
        <w:rPr>
          <w:lang w:val="es-ES"/>
        </w:rPr>
      </w:pPr>
      <w:r w:rsidRPr="00AD1F88">
        <w:rPr>
          <w:lang w:val="es-ES"/>
        </w:rPr>
        <w:t>Uso, Conservación y Mantenimiento:</w:t>
      </w:r>
    </w:p>
    <w:p w14:paraId="5FAB32D6" w14:textId="77777777" w:rsidR="00236375" w:rsidRPr="00AD1F88" w:rsidRDefault="00236375" w:rsidP="00C340F9">
      <w:pPr>
        <w:jc w:val="both"/>
        <w:rPr>
          <w:lang w:val="es-ES"/>
        </w:rPr>
      </w:pPr>
      <w:r w:rsidRPr="00AD1F88">
        <w:rPr>
          <w:lang w:val="es-ES"/>
        </w:rPr>
        <w:t>Deben evitarse los esfuerzos en su superficie que produzcan rayados y/o punzamientos.</w:t>
      </w:r>
    </w:p>
    <w:p w14:paraId="45CA1C06" w14:textId="77777777" w:rsidR="00236375" w:rsidRPr="00AD1F88" w:rsidRDefault="00236375" w:rsidP="00C340F9">
      <w:pPr>
        <w:jc w:val="both"/>
        <w:rPr>
          <w:lang w:val="es-ES"/>
        </w:rPr>
      </w:pPr>
      <w:r w:rsidRPr="00AD1F88">
        <w:rPr>
          <w:lang w:val="es-ES"/>
        </w:rPr>
        <w:t>La fijación de elementos extraños al revestimiento conviene que se haga (si su peso lo requiere) sobre la pared base del revestimiento.</w:t>
      </w:r>
    </w:p>
    <w:p w14:paraId="75A1FBAD" w14:textId="77777777" w:rsidR="00236375" w:rsidRPr="00AD1F88" w:rsidRDefault="00236375" w:rsidP="00C340F9">
      <w:pPr>
        <w:jc w:val="both"/>
        <w:rPr>
          <w:lang w:val="es-ES"/>
        </w:rPr>
      </w:pPr>
      <w:r w:rsidRPr="00AD1F88">
        <w:rPr>
          <w:lang w:val="es-ES"/>
        </w:rPr>
        <w:t>La limpieza de superficies de madera y corcho se realizará en seco. Otros materiales podrán limpiarse con paño ligeramente humedecido en agua con detergente neutro, y nunca con productos alcalinos o ácidos, ni con disolventes orgánicos.</w:t>
      </w:r>
    </w:p>
    <w:p w14:paraId="62411275" w14:textId="77777777" w:rsidR="00236375" w:rsidRPr="00AD1F88" w:rsidRDefault="00236375" w:rsidP="00C340F9">
      <w:pPr>
        <w:jc w:val="both"/>
        <w:rPr>
          <w:lang w:val="es-ES"/>
        </w:rPr>
      </w:pPr>
      <w:r w:rsidRPr="00AD1F88">
        <w:rPr>
          <w:lang w:val="es-ES"/>
        </w:rPr>
        <w:t>En el supuesto de detectar humedades en la superficie, eliminar de inmediato. A los revestimientos de madera y corcho o similares, un alto nivel de humedad ambiental puede deteriorarlos muy rápidamente.</w:t>
      </w:r>
    </w:p>
    <w:p w14:paraId="756E0105" w14:textId="77777777" w:rsidR="00236375" w:rsidRPr="00AD1F88" w:rsidRDefault="00236375" w:rsidP="00C340F9">
      <w:pPr>
        <w:jc w:val="both"/>
        <w:rPr>
          <w:lang w:val="es-ES"/>
        </w:rPr>
      </w:pPr>
      <w:r w:rsidRPr="00AD1F88">
        <w:rPr>
          <w:lang w:val="es-ES"/>
        </w:rPr>
        <w:t>Es conveniente disponer de una reserva de piezas de repuesto para reparaciones, en especial si se trata de productos de P.V.C., chapas metálicas o con diseños especiales.</w:t>
      </w:r>
    </w:p>
    <w:p w14:paraId="182A19F3" w14:textId="77777777" w:rsidR="00236375" w:rsidRPr="00AD1F88" w:rsidRDefault="00236375" w:rsidP="00C340F9">
      <w:pPr>
        <w:jc w:val="both"/>
        <w:rPr>
          <w:lang w:val="es-ES"/>
        </w:rPr>
      </w:pPr>
      <w:r w:rsidRPr="00AD1F88">
        <w:rPr>
          <w:lang w:val="es-ES"/>
        </w:rPr>
        <w:t>Revisiones periódicas:</w:t>
      </w:r>
    </w:p>
    <w:p w14:paraId="22323FF1" w14:textId="77777777" w:rsidR="00236375" w:rsidRPr="00AD1F88" w:rsidRDefault="00236375" w:rsidP="00C340F9">
      <w:pPr>
        <w:jc w:val="both"/>
        <w:rPr>
          <w:lang w:val="es-ES"/>
        </w:rPr>
      </w:pPr>
      <w:r w:rsidRPr="00AD1F88">
        <w:rPr>
          <w:lang w:val="es-ES"/>
        </w:rPr>
        <w:t>Comprobar periódicamente la ausencia de humedad en la pared base del revestimiento, y las condiciones de buena fijación del mismo.</w:t>
      </w:r>
    </w:p>
    <w:p w14:paraId="7CCBD105" w14:textId="77777777" w:rsidR="00236375" w:rsidRPr="00AD1F88" w:rsidRDefault="00236375" w:rsidP="00C340F9">
      <w:pPr>
        <w:jc w:val="both"/>
        <w:rPr>
          <w:lang w:val="es-ES"/>
        </w:rPr>
      </w:pPr>
      <w:r w:rsidRPr="00AD1F88">
        <w:rPr>
          <w:lang w:val="es-ES"/>
        </w:rPr>
        <w:t>Cada 5 años, realizar una revisión general.</w:t>
      </w:r>
    </w:p>
    <w:p w14:paraId="321EB02B" w14:textId="77777777" w:rsidR="00236375" w:rsidRPr="00AD1F88" w:rsidRDefault="00236375" w:rsidP="00C340F9">
      <w:pPr>
        <w:jc w:val="both"/>
        <w:rPr>
          <w:lang w:val="es-ES"/>
        </w:rPr>
      </w:pPr>
      <w:r w:rsidRPr="00AD1F88">
        <w:rPr>
          <w:lang w:val="es-ES"/>
        </w:rPr>
        <w:t>Cada 10 años se comprobarán las juntas de dilatación si las hubiera.</w:t>
      </w:r>
    </w:p>
    <w:p w14:paraId="5E592521" w14:textId="77777777" w:rsidR="00236375" w:rsidRPr="00AD1F88" w:rsidRDefault="00236375" w:rsidP="00C340F9">
      <w:pPr>
        <w:jc w:val="both"/>
        <w:rPr>
          <w:lang w:val="es-ES"/>
        </w:rPr>
      </w:pPr>
      <w:r w:rsidRPr="00AD1F88">
        <w:rPr>
          <w:lang w:val="es-ES"/>
        </w:rPr>
        <w:t>Falsos techos</w:t>
      </w:r>
    </w:p>
    <w:p w14:paraId="1CF25615" w14:textId="77777777" w:rsidR="00236375" w:rsidRPr="00AD1F88" w:rsidRDefault="00236375" w:rsidP="00C340F9">
      <w:pPr>
        <w:jc w:val="both"/>
        <w:rPr>
          <w:lang w:val="es-ES"/>
        </w:rPr>
      </w:pPr>
      <w:r w:rsidRPr="00AD1F88">
        <w:rPr>
          <w:lang w:val="es-ES"/>
        </w:rPr>
        <w:t>Descripción:</w:t>
      </w:r>
    </w:p>
    <w:p w14:paraId="17DD171C" w14:textId="77777777" w:rsidR="00236375" w:rsidRPr="00AD1F88" w:rsidRDefault="00236375" w:rsidP="00C340F9">
      <w:pPr>
        <w:jc w:val="both"/>
        <w:rPr>
          <w:lang w:val="es-ES"/>
        </w:rPr>
      </w:pPr>
      <w:r w:rsidRPr="00AD1F88">
        <w:rPr>
          <w:lang w:val="es-ES"/>
        </w:rPr>
        <w:t>Los más comunes son los falsos techos continuos, y los de placas Los primeros suelen ser de planchas de escayola, sujetas al forjado mediante alambres, flejes metálicos, entramados de madera y cañizo, etc. Las planchas se unen entre sí dejando una superficie continua sin juntas.</w:t>
      </w:r>
    </w:p>
    <w:p w14:paraId="17CC387C" w14:textId="77777777" w:rsidR="00236375" w:rsidRPr="00AD1F88" w:rsidRDefault="00236375" w:rsidP="00C340F9">
      <w:pPr>
        <w:jc w:val="both"/>
        <w:rPr>
          <w:lang w:val="es-ES"/>
        </w:rPr>
      </w:pPr>
      <w:r w:rsidRPr="00AD1F88">
        <w:rPr>
          <w:lang w:val="es-ES"/>
        </w:rPr>
        <w:t>En los falsos techos de placa, éstas van apoyadas en unas guías, que a su vez cuelgan del forjado Aquí las juntas entre las placas son visibles y se pueden montar y desmontar con relativa facilidad Las placas suelen ser de escayola, fibra o metálicas.</w:t>
      </w:r>
    </w:p>
    <w:p w14:paraId="109FA014" w14:textId="77777777" w:rsidR="00236375" w:rsidRPr="00AD1F88" w:rsidRDefault="00236375" w:rsidP="00C340F9">
      <w:pPr>
        <w:jc w:val="both"/>
        <w:rPr>
          <w:lang w:val="es-ES"/>
        </w:rPr>
      </w:pPr>
      <w:r w:rsidRPr="00AD1F88">
        <w:rPr>
          <w:lang w:val="es-ES"/>
        </w:rPr>
        <w:t>Uso, Conservación y Mantenimiento:</w:t>
      </w:r>
    </w:p>
    <w:p w14:paraId="56CCC720" w14:textId="77777777" w:rsidR="00236375" w:rsidRPr="00AD1F88" w:rsidRDefault="00236375" w:rsidP="00C340F9">
      <w:pPr>
        <w:jc w:val="both"/>
        <w:rPr>
          <w:lang w:val="es-ES"/>
        </w:rPr>
      </w:pPr>
      <w:r w:rsidRPr="00AD1F88">
        <w:rPr>
          <w:lang w:val="es-ES"/>
        </w:rPr>
        <w:t>Los falsos techos suelen estar suspendidos por técnicas bastante rudimentarias, por lo que es conveniente observar si hay fisuras.</w:t>
      </w:r>
    </w:p>
    <w:p w14:paraId="090008BF" w14:textId="77777777" w:rsidR="00236375" w:rsidRPr="00AD1F88" w:rsidRDefault="00236375" w:rsidP="00C340F9">
      <w:pPr>
        <w:jc w:val="both"/>
        <w:rPr>
          <w:lang w:val="es-ES"/>
        </w:rPr>
      </w:pPr>
      <w:r w:rsidRPr="00AD1F88">
        <w:rPr>
          <w:lang w:val="es-ES"/>
        </w:rPr>
        <w:lastRenderedPageBreak/>
        <w:t>No colgar elementos pesados de los techos. Si son de placas desmontables se pueden suspender del forjado directamente. En caso de techos continuos deberán utilizarse únicamente hembrillas de acero  galvanizado con dispositivo de apertura interior. Comprobar que el agujero practicado no coincida con un elemento de fijación del falso techo.</w:t>
      </w:r>
    </w:p>
    <w:p w14:paraId="615C2D00" w14:textId="77777777" w:rsidR="00236375" w:rsidRPr="00AD1F88" w:rsidRDefault="00236375" w:rsidP="00C340F9">
      <w:pPr>
        <w:jc w:val="both"/>
        <w:rPr>
          <w:lang w:val="es-ES"/>
        </w:rPr>
      </w:pPr>
      <w:r w:rsidRPr="00AD1F88">
        <w:rPr>
          <w:lang w:val="es-ES"/>
        </w:rPr>
        <w:t>Deben evitarse las humedades.</w:t>
      </w:r>
    </w:p>
    <w:p w14:paraId="283739E2" w14:textId="77777777" w:rsidR="00236375" w:rsidRPr="00AD1F88" w:rsidRDefault="00236375" w:rsidP="00C340F9">
      <w:pPr>
        <w:jc w:val="both"/>
        <w:rPr>
          <w:lang w:val="es-ES"/>
        </w:rPr>
      </w:pPr>
      <w:r w:rsidRPr="00AD1F88">
        <w:rPr>
          <w:lang w:val="es-ES"/>
        </w:rPr>
        <w:t>En edificios nuevos es posible que aparezcan unas finas fisuras longitudinales, motivadas por dilataciones debidas a cambio de temperatura o bien debidas al descenso del forjado al entrar en carga por primera vez. En este caso el emplastecido y posterior pintado suele ser suficiente para su eliminación.</w:t>
      </w:r>
    </w:p>
    <w:p w14:paraId="69B4679E" w14:textId="77777777" w:rsidR="00236375" w:rsidRPr="00AD1F88" w:rsidRDefault="00236375" w:rsidP="00C340F9">
      <w:pPr>
        <w:jc w:val="both"/>
        <w:rPr>
          <w:lang w:val="es-ES"/>
        </w:rPr>
      </w:pPr>
      <w:r w:rsidRPr="00AD1F88">
        <w:rPr>
          <w:lang w:val="es-ES"/>
        </w:rPr>
        <w:t>Limpiar en seco, y periódicamente los rincones, preferiblemente por aspiración.</w:t>
      </w:r>
    </w:p>
    <w:p w14:paraId="48F81468" w14:textId="77777777" w:rsidR="00236375" w:rsidRPr="00AD1F88" w:rsidRDefault="00236375" w:rsidP="00C340F9">
      <w:pPr>
        <w:jc w:val="both"/>
        <w:rPr>
          <w:lang w:val="es-ES"/>
        </w:rPr>
      </w:pPr>
      <w:r w:rsidRPr="00AD1F88">
        <w:rPr>
          <w:lang w:val="es-ES"/>
        </w:rPr>
        <w:t>Si se realiza un repintado en los techos de placas, se hará mediante pistola y con pinturas poco densas Si son placas acústicas no tapar las perforaciones.</w:t>
      </w:r>
    </w:p>
    <w:p w14:paraId="7033A4DB" w14:textId="77777777" w:rsidR="00236375" w:rsidRPr="00AD1F88" w:rsidRDefault="00236375" w:rsidP="00C340F9">
      <w:pPr>
        <w:jc w:val="both"/>
        <w:rPr>
          <w:lang w:val="es-ES"/>
        </w:rPr>
      </w:pPr>
      <w:r w:rsidRPr="00AD1F88">
        <w:rPr>
          <w:lang w:val="es-ES"/>
        </w:rPr>
        <w:t>Es recomendable, en caso de placas decorativas, disponer de una cantidad de piezas de repuesto para posibles reparaciones.</w:t>
      </w:r>
    </w:p>
    <w:p w14:paraId="084865EA" w14:textId="77777777" w:rsidR="00236375" w:rsidRPr="00AD1F88" w:rsidRDefault="00236375" w:rsidP="00C340F9">
      <w:pPr>
        <w:jc w:val="both"/>
        <w:rPr>
          <w:lang w:val="es-ES"/>
        </w:rPr>
      </w:pPr>
      <w:r w:rsidRPr="00AD1F88">
        <w:rPr>
          <w:lang w:val="es-ES"/>
        </w:rPr>
        <w:t>Revisiones Periódicas:</w:t>
      </w:r>
    </w:p>
    <w:p w14:paraId="5C7A7B54" w14:textId="77777777" w:rsidR="00236375" w:rsidRPr="00AD1F88" w:rsidRDefault="00236375" w:rsidP="00C340F9">
      <w:pPr>
        <w:jc w:val="both"/>
        <w:rPr>
          <w:lang w:val="es-ES"/>
        </w:rPr>
      </w:pPr>
      <w:r w:rsidRPr="00AD1F88">
        <w:rPr>
          <w:lang w:val="es-ES"/>
        </w:rPr>
        <w:t>Cada 5 años, se realizará una inspección ocular reparando los posibles desperfectos como flechas en los perfiles debido al fallo de algún anclaje, existencia de humedades, fisuras, grietas, etc. En caso de que éstos fueran importantes, deben ser examinados por técnico competente que dictamine sobre su origen e importancia. En los techos de placas desmontables las reparaciones serán más sencillas, dado su carácter registrable.</w:t>
      </w:r>
    </w:p>
    <w:p w14:paraId="61DA1DA1" w14:textId="77777777" w:rsidR="00236375" w:rsidRPr="00AD1F88" w:rsidRDefault="00236375" w:rsidP="00C340F9">
      <w:pPr>
        <w:jc w:val="both"/>
        <w:rPr>
          <w:lang w:val="es-ES"/>
        </w:rPr>
      </w:pPr>
      <w:r w:rsidRPr="00AD1F88">
        <w:rPr>
          <w:lang w:val="es-ES"/>
        </w:rPr>
        <w:t>Pinturas</w:t>
      </w:r>
    </w:p>
    <w:p w14:paraId="07AF9AB5" w14:textId="77777777" w:rsidR="00236375" w:rsidRPr="00AD1F88" w:rsidRDefault="00236375" w:rsidP="00C340F9">
      <w:pPr>
        <w:jc w:val="both"/>
        <w:rPr>
          <w:lang w:val="es-ES"/>
        </w:rPr>
      </w:pPr>
      <w:r w:rsidRPr="00AD1F88">
        <w:rPr>
          <w:lang w:val="es-ES"/>
        </w:rPr>
        <w:t>Descripción:</w:t>
      </w:r>
    </w:p>
    <w:p w14:paraId="76CED6D6" w14:textId="42F79AFE" w:rsidR="00236375" w:rsidRPr="00AD1F88" w:rsidRDefault="00236375" w:rsidP="00C340F9">
      <w:pPr>
        <w:jc w:val="both"/>
        <w:rPr>
          <w:lang w:val="es-ES"/>
        </w:rPr>
      </w:pPr>
      <w:r w:rsidRPr="00AD1F88">
        <w:rPr>
          <w:lang w:val="es-ES"/>
        </w:rPr>
        <w:t>Se incluyen en este apartado toda clase de pinturas, en paredes o techos, que se encuentren, más frecuentemente, en los edificios, tales como: pinturas al temple, plásticas, esmaltes, etc.</w:t>
      </w:r>
    </w:p>
    <w:p w14:paraId="7814BBB6" w14:textId="77777777" w:rsidR="00236375" w:rsidRPr="00AD1F88" w:rsidRDefault="00236375" w:rsidP="00C340F9">
      <w:pPr>
        <w:jc w:val="both"/>
        <w:rPr>
          <w:lang w:val="es-ES"/>
        </w:rPr>
      </w:pPr>
      <w:r w:rsidRPr="00AD1F88">
        <w:rPr>
          <w:lang w:val="es-ES"/>
        </w:rPr>
        <w:t>Uso, Conservación y mantenimiento:</w:t>
      </w:r>
    </w:p>
    <w:p w14:paraId="4E722B94" w14:textId="77777777" w:rsidR="00236375" w:rsidRPr="00AD1F88" w:rsidRDefault="00236375" w:rsidP="00C340F9">
      <w:pPr>
        <w:jc w:val="both"/>
        <w:rPr>
          <w:lang w:val="es-ES"/>
        </w:rPr>
      </w:pPr>
      <w:r w:rsidRPr="00AD1F88">
        <w:rPr>
          <w:lang w:val="es-ES"/>
        </w:rPr>
        <w:t>Es recomendable utilizar pinturas de calidad y garantía, sobre todo en exteriores No todas las pinturas o barnices son adecuados para todas las superficies.</w:t>
      </w:r>
    </w:p>
    <w:p w14:paraId="0CFEAD5A" w14:textId="77777777" w:rsidR="00236375" w:rsidRPr="00AD1F88" w:rsidRDefault="00236375" w:rsidP="00C340F9">
      <w:pPr>
        <w:jc w:val="both"/>
        <w:rPr>
          <w:lang w:val="es-ES"/>
        </w:rPr>
      </w:pPr>
      <w:r w:rsidRPr="00AD1F88">
        <w:rPr>
          <w:lang w:val="es-ES"/>
        </w:rPr>
        <w:t>Un buen pintado depende de la preparación previa que se realice de la superficie a proteger.</w:t>
      </w:r>
    </w:p>
    <w:p w14:paraId="214D0E58" w14:textId="77777777" w:rsidR="00236375" w:rsidRPr="00AD1F88" w:rsidRDefault="00236375" w:rsidP="00C340F9">
      <w:pPr>
        <w:jc w:val="both"/>
        <w:rPr>
          <w:lang w:val="es-ES"/>
        </w:rPr>
      </w:pPr>
      <w:r w:rsidRPr="00AD1F88">
        <w:rPr>
          <w:lang w:val="es-ES"/>
        </w:rPr>
        <w:t>Evitar los golpes, roces y el contacto con materiales cáusticos Es aconsejable proteger los cantos de los muebles que estén en contacto con las paredes.</w:t>
      </w:r>
    </w:p>
    <w:p w14:paraId="242C05BC" w14:textId="77777777" w:rsidR="00236375" w:rsidRPr="00AD1F88" w:rsidRDefault="00236375" w:rsidP="00C340F9">
      <w:pPr>
        <w:jc w:val="both"/>
        <w:rPr>
          <w:lang w:val="es-ES"/>
        </w:rPr>
      </w:pPr>
      <w:r w:rsidRPr="00AD1F88">
        <w:rPr>
          <w:lang w:val="es-ES"/>
        </w:rPr>
        <w:t>Para limpiar las pinturas al temple utilizar sólo bayetas secas suave o un plumero No debe utilizarse nunca agua ni sustancias húmedas Algunas manchas pueden quitarse con goma de borrar Requiere un repintado cada 2 años, con material compatible, y decapado y nueva pintura cada 4 años.</w:t>
      </w:r>
    </w:p>
    <w:p w14:paraId="47E4C6E0" w14:textId="77777777" w:rsidR="00236375" w:rsidRPr="00AD1F88" w:rsidRDefault="00236375" w:rsidP="00C340F9">
      <w:pPr>
        <w:jc w:val="both"/>
        <w:rPr>
          <w:lang w:val="es-ES"/>
        </w:rPr>
      </w:pPr>
      <w:r w:rsidRPr="00AD1F88">
        <w:rPr>
          <w:lang w:val="es-ES"/>
        </w:rPr>
        <w:t>Las pinturas plásticas, esmaltes, barnices, etc, se pueden limpiar con bayeta humedecida en agua jabonosa o detergente no agresivo, o bien en seco con plumero o paño suave Cada 5 años necesitan un repintado con material compatible.</w:t>
      </w:r>
    </w:p>
    <w:p w14:paraId="2EAE6774" w14:textId="77777777" w:rsidR="00236375" w:rsidRPr="00AD1F88" w:rsidRDefault="00236375" w:rsidP="00C340F9">
      <w:pPr>
        <w:jc w:val="both"/>
        <w:rPr>
          <w:lang w:val="es-ES"/>
        </w:rPr>
      </w:pPr>
      <w:r w:rsidRPr="00AD1F88">
        <w:rPr>
          <w:lang w:val="es-ES"/>
        </w:rPr>
        <w:t>Para el pintado de zonas comunes es recomendable utilizar pintura plástica sobre paredes y techos, ya que el mantenimiento, limpieza y posteriores repintados son más fáciles y económicos.</w:t>
      </w:r>
    </w:p>
    <w:p w14:paraId="73C38C14" w14:textId="77777777" w:rsidR="00236375" w:rsidRPr="00AD1F88" w:rsidRDefault="00236375" w:rsidP="00C340F9">
      <w:pPr>
        <w:jc w:val="both"/>
        <w:rPr>
          <w:lang w:val="es-ES"/>
        </w:rPr>
      </w:pPr>
      <w:r w:rsidRPr="00AD1F88">
        <w:rPr>
          <w:lang w:val="es-ES"/>
        </w:rPr>
        <w:t>Revisiones periódicas:</w:t>
      </w:r>
    </w:p>
    <w:p w14:paraId="2FE1CB49" w14:textId="77777777" w:rsidR="00236375" w:rsidRPr="00AD1F88" w:rsidRDefault="00236375" w:rsidP="00C340F9">
      <w:pPr>
        <w:jc w:val="both"/>
        <w:rPr>
          <w:lang w:val="es-ES"/>
        </w:rPr>
      </w:pPr>
      <w:r w:rsidRPr="00AD1F88">
        <w:rPr>
          <w:lang w:val="es-ES"/>
        </w:rPr>
        <w:t>En pinturas interiores, revisión general cada 5 años.</w:t>
      </w:r>
    </w:p>
    <w:p w14:paraId="04407847" w14:textId="77777777" w:rsidR="00236375" w:rsidRPr="00AD1F88" w:rsidRDefault="00236375" w:rsidP="00C340F9">
      <w:pPr>
        <w:jc w:val="both"/>
        <w:rPr>
          <w:lang w:val="es-ES"/>
        </w:rPr>
      </w:pPr>
      <w:r w:rsidRPr="00AD1F88">
        <w:rPr>
          <w:lang w:val="es-ES"/>
        </w:rPr>
        <w:t>Las revisiones periódicas de las pinturas en el exterior, dependen de la superficie pintadas:</w:t>
      </w:r>
    </w:p>
    <w:p w14:paraId="3852FD95" w14:textId="77777777" w:rsidR="00236375" w:rsidRPr="00AD1F88" w:rsidRDefault="00236375" w:rsidP="00C340F9">
      <w:pPr>
        <w:jc w:val="both"/>
        <w:rPr>
          <w:lang w:val="es-ES"/>
        </w:rPr>
      </w:pPr>
      <w:r w:rsidRPr="00AD1F88">
        <w:rPr>
          <w:lang w:val="es-ES"/>
        </w:rPr>
        <w:t>Cemento y derivados: cada 3 años.</w:t>
      </w:r>
    </w:p>
    <w:p w14:paraId="62D70309" w14:textId="77777777" w:rsidR="00236375" w:rsidRPr="00AD1F88" w:rsidRDefault="00236375" w:rsidP="00C340F9">
      <w:pPr>
        <w:jc w:val="both"/>
        <w:rPr>
          <w:lang w:val="es-ES"/>
        </w:rPr>
      </w:pPr>
      <w:r w:rsidRPr="00AD1F88">
        <w:rPr>
          <w:lang w:val="es-ES"/>
        </w:rPr>
        <w:t>Madera: cada 3 años, aunque es recomendable realizarla cada año.</w:t>
      </w:r>
    </w:p>
    <w:p w14:paraId="2288A6AE" w14:textId="58D99F24" w:rsidR="00236375" w:rsidRPr="00AD1F88" w:rsidRDefault="00236375" w:rsidP="00C340F9">
      <w:pPr>
        <w:jc w:val="both"/>
        <w:rPr>
          <w:lang w:val="es-ES"/>
        </w:rPr>
      </w:pPr>
      <w:r w:rsidRPr="00AD1F88">
        <w:rPr>
          <w:lang w:val="es-ES"/>
        </w:rPr>
        <w:t>Superficies metálicas: cada 5 años, aunque es recomendable realizarla cada 2 ó 3</w:t>
      </w:r>
      <w:r w:rsidR="003D432D" w:rsidRPr="00AD1F88">
        <w:rPr>
          <w:lang w:val="es-ES"/>
        </w:rPr>
        <w:t xml:space="preserve"> </w:t>
      </w:r>
      <w:r w:rsidRPr="00AD1F88">
        <w:rPr>
          <w:lang w:val="es-ES"/>
        </w:rPr>
        <w:t>años.</w:t>
      </w:r>
    </w:p>
    <w:p w14:paraId="6F6F1895" w14:textId="12FD301D" w:rsidR="00236375" w:rsidRPr="00AD1F88" w:rsidRDefault="00236375" w:rsidP="00C340F9">
      <w:pPr>
        <w:pStyle w:val="Ttulo4"/>
        <w:jc w:val="both"/>
        <w:rPr>
          <w:lang w:val="es-ES"/>
        </w:rPr>
      </w:pPr>
      <w:bookmarkStart w:id="1244" w:name="_Toc238026599"/>
      <w:bookmarkStart w:id="1245" w:name="_Toc238281437"/>
      <w:bookmarkStart w:id="1246" w:name="_Toc238300168"/>
      <w:bookmarkStart w:id="1247" w:name="_Toc238300329"/>
      <w:bookmarkStart w:id="1248" w:name="_Toc239827893"/>
      <w:bookmarkStart w:id="1249" w:name="_Toc255301300"/>
      <w:bookmarkStart w:id="1250" w:name="_Toc257021991"/>
      <w:bookmarkStart w:id="1251" w:name="_Toc260127701"/>
      <w:bookmarkStart w:id="1252" w:name="_Toc260127889"/>
      <w:bookmarkStart w:id="1253" w:name="_Toc277240055"/>
      <w:bookmarkStart w:id="1254" w:name="_Toc277246067"/>
      <w:bookmarkStart w:id="1255" w:name="_Toc277246281"/>
      <w:bookmarkStart w:id="1256" w:name="_Toc277261788"/>
      <w:bookmarkStart w:id="1257" w:name="_Toc277265163"/>
      <w:bookmarkStart w:id="1258" w:name="_Toc283284997"/>
      <w:bookmarkStart w:id="1259" w:name="_Toc283983459"/>
      <w:bookmarkStart w:id="1260" w:name="_Toc378859226"/>
      <w:bookmarkStart w:id="1261" w:name="_Toc412718883"/>
      <w:bookmarkStart w:id="1262" w:name="_Toc412719032"/>
      <w:bookmarkStart w:id="1263" w:name="_Toc412719183"/>
      <w:bookmarkStart w:id="1264" w:name="_Toc412719688"/>
      <w:bookmarkStart w:id="1265" w:name="_Toc493682880"/>
      <w:bookmarkStart w:id="1266" w:name="_Toc493683036"/>
      <w:bookmarkStart w:id="1267" w:name="_Toc493683192"/>
      <w:bookmarkStart w:id="1268" w:name="_Toc494183215"/>
      <w:bookmarkStart w:id="1269" w:name="_Toc494184731"/>
      <w:bookmarkStart w:id="1270" w:name="_Toc494190878"/>
      <w:bookmarkStart w:id="1271" w:name="_Toc494191361"/>
      <w:bookmarkStart w:id="1272" w:name="_Toc499820212"/>
      <w:bookmarkStart w:id="1273" w:name="_Toc499901273"/>
      <w:bookmarkStart w:id="1274" w:name="_Toc499901505"/>
      <w:r w:rsidRPr="00AD1F88">
        <w:rPr>
          <w:lang w:val="es-ES"/>
        </w:rPr>
        <w:lastRenderedPageBreak/>
        <w:t>REVESTIMIENTO DE SUELOS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r w:rsidRPr="00AD1F88">
        <w:rPr>
          <w:lang w:val="es-ES"/>
        </w:rPr>
        <w:t xml:space="preserve"> </w:t>
      </w:r>
    </w:p>
    <w:p w14:paraId="140EEEE3" w14:textId="77777777" w:rsidR="00236375" w:rsidRPr="00AD1F88" w:rsidRDefault="00236375" w:rsidP="00C340F9">
      <w:pPr>
        <w:jc w:val="both"/>
        <w:rPr>
          <w:lang w:val="es-ES"/>
        </w:rPr>
      </w:pPr>
      <w:r w:rsidRPr="00AD1F88">
        <w:rPr>
          <w:lang w:val="es-ES"/>
        </w:rPr>
        <w:t>Solados de baldosas</w:t>
      </w:r>
    </w:p>
    <w:p w14:paraId="1BEF3D87" w14:textId="77777777" w:rsidR="00236375" w:rsidRPr="00AD1F88" w:rsidRDefault="00236375" w:rsidP="00C340F9">
      <w:pPr>
        <w:jc w:val="both"/>
        <w:rPr>
          <w:lang w:val="es-ES"/>
        </w:rPr>
      </w:pPr>
      <w:r w:rsidRPr="00AD1F88">
        <w:rPr>
          <w:lang w:val="es-ES"/>
        </w:rPr>
        <w:t>Descripción:</w:t>
      </w:r>
    </w:p>
    <w:p w14:paraId="44182D53" w14:textId="23C2E137" w:rsidR="00236375" w:rsidRPr="00AD1F88" w:rsidRDefault="00236375" w:rsidP="00C340F9">
      <w:pPr>
        <w:jc w:val="both"/>
        <w:rPr>
          <w:lang w:val="es-ES"/>
        </w:rPr>
      </w:pPr>
      <w:r w:rsidRPr="00AD1F88">
        <w:rPr>
          <w:lang w:val="es-ES"/>
        </w:rPr>
        <w:t xml:space="preserve">Se incluyen en este apartado los suelos de baldosas más comunes en los edificios </w:t>
      </w:r>
      <w:r w:rsidR="00A07A33" w:rsidRPr="00AD1F88">
        <w:rPr>
          <w:lang w:val="es-ES"/>
        </w:rPr>
        <w:t>docentes</w:t>
      </w:r>
      <w:r w:rsidRPr="00AD1F88">
        <w:rPr>
          <w:lang w:val="es-ES"/>
        </w:rPr>
        <w:t>, como son las baldosas cerámicas, de gres, terrazo, piedra natural (mármol o granito), etc.</w:t>
      </w:r>
    </w:p>
    <w:p w14:paraId="6E8F955A" w14:textId="77777777" w:rsidR="00236375" w:rsidRPr="00AD1F88" w:rsidRDefault="00236375" w:rsidP="00C340F9">
      <w:pPr>
        <w:jc w:val="both"/>
        <w:rPr>
          <w:lang w:val="es-ES"/>
        </w:rPr>
      </w:pPr>
      <w:r w:rsidRPr="00AD1F88">
        <w:rPr>
          <w:lang w:val="es-ES"/>
        </w:rPr>
        <w:t>Uso, Conservación y Mantenimiento:</w:t>
      </w:r>
    </w:p>
    <w:p w14:paraId="1561937C" w14:textId="77777777" w:rsidR="00236375" w:rsidRPr="00AD1F88" w:rsidRDefault="00236375" w:rsidP="00C340F9">
      <w:pPr>
        <w:jc w:val="both"/>
        <w:rPr>
          <w:lang w:val="es-ES"/>
        </w:rPr>
      </w:pPr>
      <w:r w:rsidRPr="00AD1F88">
        <w:rPr>
          <w:lang w:val="es-ES"/>
        </w:rPr>
        <w:t>Evitar golpes con objetos duros que puedan dañar la superficie de la baldosa.</w:t>
      </w:r>
    </w:p>
    <w:p w14:paraId="5B63C434" w14:textId="77777777" w:rsidR="00236375" w:rsidRPr="00AD1F88" w:rsidRDefault="00236375" w:rsidP="00C340F9">
      <w:pPr>
        <w:jc w:val="both"/>
        <w:rPr>
          <w:lang w:val="es-ES"/>
        </w:rPr>
      </w:pPr>
      <w:r w:rsidRPr="00AD1F88">
        <w:rPr>
          <w:lang w:val="es-ES"/>
        </w:rPr>
        <w:t>Eliminar restos de cemento con agua sola o algún producto específico, de venta en centros de materiales de construcción, y cepillo de raíces A la hora de adquirir un producto de este tipo, se debe especificar el tipo de superficie sobre la que va a ser aplicado.</w:t>
      </w:r>
    </w:p>
    <w:p w14:paraId="1D6AD5A9" w14:textId="77777777" w:rsidR="00236375" w:rsidRPr="00AD1F88" w:rsidRDefault="00236375" w:rsidP="00C340F9">
      <w:pPr>
        <w:jc w:val="both"/>
        <w:rPr>
          <w:lang w:val="es-ES"/>
        </w:rPr>
      </w:pPr>
      <w:r w:rsidRPr="00AD1F88">
        <w:rPr>
          <w:lang w:val="es-ES"/>
        </w:rPr>
        <w:t>Si se observan fisuras en las juntas de las baldosas proceder a su tapado con cualquier tipo de sellador, como el cemento blanco, eliminando los restos con un estropajo de esparto.</w:t>
      </w:r>
    </w:p>
    <w:p w14:paraId="269374E9" w14:textId="77777777" w:rsidR="00236375" w:rsidRPr="00AD1F88" w:rsidRDefault="00236375" w:rsidP="00C340F9">
      <w:pPr>
        <w:jc w:val="both"/>
        <w:rPr>
          <w:lang w:val="es-ES"/>
        </w:rPr>
      </w:pPr>
      <w:r w:rsidRPr="00AD1F88">
        <w:rPr>
          <w:lang w:val="es-ES"/>
        </w:rPr>
        <w:t>Si alguna pieza se mueve, avisar inmediatamente para su reparación Conviene que la Comunidad disponga desde el inicio de algunas piezas de repuesto, de igual clase y color.</w:t>
      </w:r>
    </w:p>
    <w:p w14:paraId="01F8D12F" w14:textId="77777777" w:rsidR="00236375" w:rsidRPr="00AD1F88" w:rsidRDefault="00236375" w:rsidP="00C340F9">
      <w:pPr>
        <w:jc w:val="both"/>
        <w:rPr>
          <w:lang w:val="es-ES"/>
        </w:rPr>
      </w:pPr>
      <w:r w:rsidRPr="00AD1F88">
        <w:rPr>
          <w:lang w:val="es-ES"/>
        </w:rPr>
        <w:t>Limpiar los suelos habitualmente con agua y jabones neutros o detergente líquidos no agresivo No utilizar ácido clorhídrico (agua fuerte, salfumant, etc.) ni detergentes alcalinos, como la sosa cáustica Los productos que incorporan abrillantadores no son recomendables, ya que pueden aumentar la adherencia del polvo Eliminar las manchas que aparezcan.</w:t>
      </w:r>
    </w:p>
    <w:p w14:paraId="417DB6F0" w14:textId="77777777" w:rsidR="00236375" w:rsidRPr="00AD1F88" w:rsidRDefault="00236375" w:rsidP="00C340F9">
      <w:pPr>
        <w:jc w:val="both"/>
        <w:rPr>
          <w:lang w:val="es-ES"/>
        </w:rPr>
      </w:pPr>
      <w:r w:rsidRPr="00AD1F88">
        <w:rPr>
          <w:lang w:val="es-ES"/>
        </w:rPr>
        <w:t>Con periodicidad entre 3 y 5 años pulir el terrazo y encerarlo a máquina, con lo que se obtienen mejores resultados.</w:t>
      </w:r>
    </w:p>
    <w:p w14:paraId="0EDFFE3E" w14:textId="77777777" w:rsidR="00236375" w:rsidRPr="00AD1F88" w:rsidRDefault="00236375" w:rsidP="00C340F9">
      <w:pPr>
        <w:jc w:val="both"/>
        <w:rPr>
          <w:lang w:val="es-ES"/>
        </w:rPr>
      </w:pPr>
      <w:r w:rsidRPr="00AD1F88">
        <w:rPr>
          <w:lang w:val="es-ES"/>
        </w:rPr>
        <w:t>Sobre la cerámica no vidriada y en interiores, se pueden aplicar barnices, ceras a la silicona u otros productos que se encuentran en el mercado. Con estos tratamientos se conseguirá brillo y mayor resistencia al rayado y desgaste. Se puede utilizar para su limpieza un vasito de lejía disuelto en un cubo de agua o algún detergente no agresivo. Si el suelo está descolorido, sustituir la lejía por ácido acético (vinagre).</w:t>
      </w:r>
    </w:p>
    <w:p w14:paraId="42294DF7" w14:textId="77777777" w:rsidR="00236375" w:rsidRPr="00AD1F88" w:rsidRDefault="00236375" w:rsidP="00C340F9">
      <w:pPr>
        <w:jc w:val="both"/>
        <w:rPr>
          <w:lang w:val="es-ES"/>
        </w:rPr>
      </w:pPr>
      <w:r w:rsidRPr="00AD1F88">
        <w:rPr>
          <w:lang w:val="es-ES"/>
        </w:rPr>
        <w:t>En caso de gres cerámico esmaltado (baldosas con una capa vidriada), se limpiará sólo con agua clara, a la que se puede añadir un vasito pequeño de lejía por cubo, o un poco de producto a la cera Puede utilizarse una goma de borrar para quitar manchas de colas, lacas o pinturas.</w:t>
      </w:r>
    </w:p>
    <w:p w14:paraId="45A0D479" w14:textId="77777777" w:rsidR="00236375" w:rsidRPr="00AD1F88" w:rsidRDefault="00236375" w:rsidP="00C340F9">
      <w:pPr>
        <w:jc w:val="both"/>
        <w:rPr>
          <w:lang w:val="es-ES"/>
        </w:rPr>
      </w:pPr>
      <w:r w:rsidRPr="00AD1F88">
        <w:rPr>
          <w:lang w:val="es-ES"/>
        </w:rPr>
        <w:t>Para la limpieza del mármol, no deben utilizarse jabones, lejías, amoniaco o cualquier tipo de ácido Para quitar el polvo emplear una mopa y fregar con agua sola o con un poco de cera diluida en agua, para aumentar el brillo. Cada dos años, pulir y abrillantar a máquina el mármol, con lo que recuperará su estado inicial.</w:t>
      </w:r>
    </w:p>
    <w:p w14:paraId="4603F455" w14:textId="77777777" w:rsidR="00236375" w:rsidRPr="00AD1F88" w:rsidRDefault="00236375" w:rsidP="00C340F9">
      <w:pPr>
        <w:jc w:val="both"/>
        <w:rPr>
          <w:lang w:val="es-ES"/>
        </w:rPr>
      </w:pPr>
      <w:r w:rsidRPr="00AD1F88">
        <w:rPr>
          <w:lang w:val="es-ES"/>
        </w:rPr>
        <w:t>Es conveniente disponer de un 3% de baldosas del mismo material, para posibles reposiciones.</w:t>
      </w:r>
    </w:p>
    <w:p w14:paraId="20C13A92" w14:textId="77777777" w:rsidR="00236375" w:rsidRPr="00AD1F88" w:rsidRDefault="00236375" w:rsidP="00C340F9">
      <w:pPr>
        <w:jc w:val="both"/>
        <w:rPr>
          <w:lang w:val="es-ES"/>
        </w:rPr>
      </w:pPr>
      <w:r w:rsidRPr="00AD1F88">
        <w:rPr>
          <w:lang w:val="es-ES"/>
        </w:rPr>
        <w:t>Los pavimentos que estén a la intemperie como empedrado, enlosado con junta abierta o cerrada y engravillado se limpiarán regando.</w:t>
      </w:r>
    </w:p>
    <w:p w14:paraId="2FF0B6C7" w14:textId="77777777" w:rsidR="00236375" w:rsidRPr="00AD1F88" w:rsidRDefault="00236375" w:rsidP="00C340F9">
      <w:pPr>
        <w:jc w:val="both"/>
        <w:rPr>
          <w:lang w:val="es-ES"/>
        </w:rPr>
      </w:pPr>
      <w:r w:rsidRPr="00AD1F88">
        <w:rPr>
          <w:lang w:val="es-ES"/>
        </w:rPr>
        <w:t>Revisiones Periódicas:</w:t>
      </w:r>
    </w:p>
    <w:p w14:paraId="40A0AB90" w14:textId="77777777" w:rsidR="00236375" w:rsidRPr="00AD1F88" w:rsidRDefault="00236375" w:rsidP="00C340F9">
      <w:pPr>
        <w:jc w:val="both"/>
        <w:rPr>
          <w:lang w:val="es-ES"/>
        </w:rPr>
      </w:pPr>
      <w:r w:rsidRPr="00AD1F88">
        <w:rPr>
          <w:lang w:val="es-ES"/>
        </w:rPr>
        <w:t>Cada 2 años realizar una inspección general del pavimento.</w:t>
      </w:r>
    </w:p>
    <w:p w14:paraId="6EE280C9" w14:textId="77777777" w:rsidR="00236375" w:rsidRPr="00AD1F88" w:rsidRDefault="00236375" w:rsidP="00C340F9">
      <w:pPr>
        <w:jc w:val="both"/>
        <w:rPr>
          <w:lang w:val="es-ES"/>
        </w:rPr>
      </w:pPr>
      <w:r w:rsidRPr="00AD1F88">
        <w:rPr>
          <w:lang w:val="es-ES"/>
        </w:rPr>
        <w:t>Cada 5 años es conveniente hacer un repaso del estado de las juntas entre baldosas.</w:t>
      </w:r>
    </w:p>
    <w:p w14:paraId="37396408" w14:textId="77777777" w:rsidR="003D432D" w:rsidRPr="00AD1F88" w:rsidRDefault="003D432D" w:rsidP="00C340F9">
      <w:pPr>
        <w:jc w:val="both"/>
        <w:rPr>
          <w:lang w:val="es-ES"/>
        </w:rPr>
      </w:pPr>
      <w:bookmarkStart w:id="1275" w:name="_Toc238026600"/>
      <w:bookmarkStart w:id="1276" w:name="_Toc238281438"/>
      <w:bookmarkStart w:id="1277" w:name="_Toc238300169"/>
      <w:bookmarkStart w:id="1278" w:name="_Toc238300330"/>
      <w:bookmarkStart w:id="1279" w:name="_Toc239827894"/>
      <w:bookmarkStart w:id="1280" w:name="_Toc255301301"/>
      <w:bookmarkStart w:id="1281" w:name="_Toc257021992"/>
      <w:bookmarkStart w:id="1282" w:name="_Toc260127702"/>
      <w:bookmarkStart w:id="1283" w:name="_Toc260127890"/>
      <w:bookmarkStart w:id="1284" w:name="_Toc277240056"/>
      <w:bookmarkStart w:id="1285" w:name="_Toc277246068"/>
      <w:bookmarkStart w:id="1286" w:name="_Toc277246282"/>
      <w:bookmarkStart w:id="1287" w:name="_Toc277261789"/>
      <w:bookmarkStart w:id="1288" w:name="_Toc277265164"/>
      <w:bookmarkStart w:id="1289" w:name="_Toc283284998"/>
      <w:bookmarkStart w:id="1290" w:name="_Toc283983460"/>
      <w:bookmarkStart w:id="1291" w:name="_Toc378859227"/>
      <w:bookmarkStart w:id="1292" w:name="_Toc412718884"/>
      <w:bookmarkStart w:id="1293" w:name="_Toc412719033"/>
      <w:bookmarkStart w:id="1294" w:name="_Toc412719184"/>
      <w:bookmarkStart w:id="1295" w:name="_Toc412719689"/>
      <w:bookmarkStart w:id="1296" w:name="_Toc493682881"/>
      <w:bookmarkStart w:id="1297" w:name="_Toc493683037"/>
      <w:bookmarkStart w:id="1298" w:name="_Toc493683193"/>
      <w:bookmarkStart w:id="1299" w:name="_Toc494183216"/>
      <w:bookmarkStart w:id="1300" w:name="_Toc494184732"/>
      <w:bookmarkStart w:id="1301" w:name="_Toc494190879"/>
      <w:bookmarkStart w:id="1302" w:name="_Toc494191362"/>
      <w:bookmarkStart w:id="1303" w:name="_Toc499820213"/>
      <w:bookmarkStart w:id="1304" w:name="_Toc499901274"/>
      <w:bookmarkStart w:id="1305" w:name="_Toc499901506"/>
      <w:r w:rsidRPr="00AD1F88">
        <w:rPr>
          <w:lang w:val="es-ES"/>
        </w:rPr>
        <w:br w:type="page"/>
      </w:r>
    </w:p>
    <w:p w14:paraId="7F5EC8EE" w14:textId="16C3EB08" w:rsidR="00236375" w:rsidRPr="00AD1F88" w:rsidRDefault="00236375" w:rsidP="00C340F9">
      <w:pPr>
        <w:pStyle w:val="Ttulo4"/>
        <w:jc w:val="both"/>
        <w:rPr>
          <w:lang w:val="es-ES"/>
        </w:rPr>
      </w:pPr>
      <w:r w:rsidRPr="00AD1F88">
        <w:rPr>
          <w:lang w:val="es-ES"/>
        </w:rPr>
        <w:lastRenderedPageBreak/>
        <w:t>CALEFACCIÓN Y PRODUCCIÓN DE AGUA CALIENTE</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r w:rsidRPr="00AD1F88">
        <w:rPr>
          <w:lang w:val="es-ES"/>
        </w:rPr>
        <w:t xml:space="preserve"> </w:t>
      </w:r>
    </w:p>
    <w:p w14:paraId="724F5EE0" w14:textId="77777777" w:rsidR="00236375" w:rsidRPr="00AD1F88" w:rsidRDefault="00236375" w:rsidP="00C340F9">
      <w:pPr>
        <w:jc w:val="both"/>
        <w:rPr>
          <w:lang w:val="es-ES"/>
        </w:rPr>
      </w:pPr>
      <w:r w:rsidRPr="00AD1F88">
        <w:rPr>
          <w:lang w:val="es-ES"/>
        </w:rPr>
        <w:t>Calderas e instalación para calefacción y agua caliente</w:t>
      </w:r>
    </w:p>
    <w:p w14:paraId="69F7A07F" w14:textId="77777777" w:rsidR="00236375" w:rsidRPr="00AD1F88" w:rsidRDefault="00236375" w:rsidP="00C340F9">
      <w:pPr>
        <w:jc w:val="both"/>
        <w:rPr>
          <w:lang w:val="es-ES"/>
        </w:rPr>
      </w:pPr>
      <w:r w:rsidRPr="00AD1F88">
        <w:rPr>
          <w:lang w:val="es-ES"/>
        </w:rPr>
        <w:t>Descripción:</w:t>
      </w:r>
    </w:p>
    <w:p w14:paraId="5BD52258" w14:textId="77777777" w:rsidR="00236375" w:rsidRPr="00AD1F88" w:rsidRDefault="00236375" w:rsidP="00C340F9">
      <w:pPr>
        <w:jc w:val="both"/>
        <w:rPr>
          <w:lang w:val="es-ES"/>
        </w:rPr>
      </w:pPr>
      <w:r w:rsidRPr="00AD1F88">
        <w:rPr>
          <w:lang w:val="es-ES"/>
        </w:rPr>
        <w:t>Existen muchos edificios que utilizan calefacción y agua caliente comunitaria. Los combustibles más utilizados, en estos casos, son el carbón, gasóleo C, gas ciudad y propano.</w:t>
      </w:r>
    </w:p>
    <w:p w14:paraId="1A936DA0" w14:textId="77777777" w:rsidR="00236375" w:rsidRPr="00AD1F88" w:rsidRDefault="00236375" w:rsidP="00C340F9">
      <w:pPr>
        <w:jc w:val="both"/>
        <w:rPr>
          <w:lang w:val="es-ES"/>
        </w:rPr>
      </w:pPr>
      <w:r w:rsidRPr="00AD1F88">
        <w:rPr>
          <w:lang w:val="es-ES"/>
        </w:rPr>
        <w:t>Uso, Conservación y Mantenimiento:</w:t>
      </w:r>
    </w:p>
    <w:p w14:paraId="24E15CEE" w14:textId="77777777" w:rsidR="00236375" w:rsidRPr="00AD1F88" w:rsidRDefault="00236375" w:rsidP="00C340F9">
      <w:pPr>
        <w:jc w:val="both"/>
        <w:rPr>
          <w:lang w:val="es-ES"/>
        </w:rPr>
      </w:pPr>
      <w:r w:rsidRPr="00AD1F88">
        <w:rPr>
          <w:lang w:val="es-ES"/>
        </w:rPr>
        <w:t>La comunidad deberá conservar la documentación técnica referente al equipo de caldera, y los recibos de la calidad del carbón.</w:t>
      </w:r>
    </w:p>
    <w:p w14:paraId="74B6ED13" w14:textId="77777777" w:rsidR="00236375" w:rsidRPr="00AD1F88" w:rsidRDefault="00236375" w:rsidP="00C340F9">
      <w:pPr>
        <w:jc w:val="both"/>
        <w:rPr>
          <w:lang w:val="es-ES"/>
        </w:rPr>
      </w:pPr>
      <w:r w:rsidRPr="00AD1F88">
        <w:rPr>
          <w:lang w:val="es-ES"/>
        </w:rPr>
        <w:t>No vaciar nunca la instalación, debe estar siempre en carga.</w:t>
      </w:r>
    </w:p>
    <w:p w14:paraId="28B1F135" w14:textId="77777777" w:rsidR="00236375" w:rsidRPr="00AD1F88" w:rsidRDefault="00236375" w:rsidP="00C340F9">
      <w:pPr>
        <w:jc w:val="both"/>
        <w:rPr>
          <w:lang w:val="es-ES"/>
        </w:rPr>
      </w:pPr>
      <w:r w:rsidRPr="00AD1F88">
        <w:rPr>
          <w:lang w:val="es-ES"/>
        </w:rPr>
        <w:t>Antes de ponerla en marcha comprobar el nivel de agua y llenarla si este es insuficiente.</w:t>
      </w:r>
    </w:p>
    <w:p w14:paraId="4D7F491B" w14:textId="77777777" w:rsidR="00236375" w:rsidRPr="00AD1F88" w:rsidRDefault="00236375" w:rsidP="00C340F9">
      <w:pPr>
        <w:jc w:val="both"/>
        <w:rPr>
          <w:lang w:val="es-ES"/>
        </w:rPr>
      </w:pPr>
      <w:r w:rsidRPr="00AD1F88">
        <w:rPr>
          <w:lang w:val="es-ES"/>
        </w:rPr>
        <w:t>Si no se utiliza, se pondrá en funcionamiento periódicamente, para que el agua interior corra por sus circuitos.</w:t>
      </w:r>
    </w:p>
    <w:p w14:paraId="27247C42" w14:textId="77777777" w:rsidR="00236375" w:rsidRPr="00AD1F88" w:rsidRDefault="00236375" w:rsidP="00C340F9">
      <w:pPr>
        <w:jc w:val="both"/>
        <w:rPr>
          <w:lang w:val="es-ES"/>
        </w:rPr>
      </w:pPr>
      <w:r w:rsidRPr="00AD1F88">
        <w:rPr>
          <w:lang w:val="es-ES"/>
        </w:rPr>
        <w:t>Después de una helada, se encenderá la caldera de forma lenta.</w:t>
      </w:r>
    </w:p>
    <w:p w14:paraId="3DBFB596" w14:textId="77777777" w:rsidR="00236375" w:rsidRPr="00AD1F88" w:rsidRDefault="00236375" w:rsidP="00C340F9">
      <w:pPr>
        <w:jc w:val="both"/>
        <w:rPr>
          <w:lang w:val="es-ES"/>
        </w:rPr>
      </w:pPr>
      <w:r w:rsidRPr="00AD1F88">
        <w:rPr>
          <w:lang w:val="es-ES"/>
        </w:rPr>
        <w:t>Se evitará poner agua en el cenicero de las calderas de combustible sólido, y tampoco se empleará para apagar el fuego.</w:t>
      </w:r>
    </w:p>
    <w:p w14:paraId="7EA60B83" w14:textId="77777777" w:rsidR="00236375" w:rsidRPr="00AD1F88" w:rsidRDefault="00236375" w:rsidP="00C340F9">
      <w:pPr>
        <w:jc w:val="both"/>
        <w:rPr>
          <w:lang w:val="es-ES"/>
        </w:rPr>
      </w:pPr>
      <w:r w:rsidRPr="00AD1F88">
        <w:rPr>
          <w:lang w:val="es-ES"/>
        </w:rPr>
        <w:t>Si una vez en marcha el equipo, se observa que ha bajado el nivel de agua, se llenará en pequeñas cantidades y de forma continua en frío, si sigue bajando, parar el equipo y llamar a personal especializado.</w:t>
      </w:r>
    </w:p>
    <w:p w14:paraId="4314A07E" w14:textId="77777777" w:rsidR="00236375" w:rsidRPr="00AD1F88" w:rsidRDefault="00236375" w:rsidP="00C340F9">
      <w:pPr>
        <w:jc w:val="both"/>
        <w:rPr>
          <w:lang w:val="es-ES"/>
        </w:rPr>
      </w:pPr>
      <w:r w:rsidRPr="00AD1F88">
        <w:rPr>
          <w:lang w:val="es-ES"/>
        </w:rPr>
        <w:t>En calderas de combustible sólido, se limpiarán las parrillas y se vaciará el cenicero cada día Una vez a la semana, se limpiará exteriormente la superficie de las calderas, frontal y posterior; la mirilla del control de llama, y la caja de humos posterior, y exterior de chimeneas.</w:t>
      </w:r>
    </w:p>
    <w:p w14:paraId="095DDE04" w14:textId="77777777" w:rsidR="00236375" w:rsidRPr="00AD1F88" w:rsidRDefault="00236375" w:rsidP="00C340F9">
      <w:pPr>
        <w:jc w:val="both"/>
        <w:rPr>
          <w:lang w:val="es-ES"/>
        </w:rPr>
      </w:pPr>
      <w:r w:rsidRPr="00AD1F88">
        <w:rPr>
          <w:lang w:val="es-ES"/>
        </w:rPr>
        <w:t>Se limpiará mensualmente la evacuación de humos y gases y el piloto, y cada 2 meses el quemador Al final de cada temporada de uso, es necesaria la limpieza del equipo de caldera, así como una limpieza interior de chimenea y de los tubos interiores, con cepillos de acero En las de agua caliente sanitaria se realizará cada 6 meses.</w:t>
      </w:r>
    </w:p>
    <w:p w14:paraId="711AE391" w14:textId="77777777" w:rsidR="00236375" w:rsidRPr="00AD1F88" w:rsidRDefault="00236375" w:rsidP="00C340F9">
      <w:pPr>
        <w:jc w:val="both"/>
        <w:rPr>
          <w:lang w:val="es-ES"/>
        </w:rPr>
      </w:pPr>
      <w:r w:rsidRPr="00AD1F88">
        <w:rPr>
          <w:lang w:val="es-ES"/>
        </w:rPr>
        <w:t>Se colocará en lugar bien visible de la sala de calderas, las instrucciones de servicio.</w:t>
      </w:r>
    </w:p>
    <w:p w14:paraId="2F9920A5" w14:textId="77777777" w:rsidR="00236375" w:rsidRPr="00AD1F88" w:rsidRDefault="00236375" w:rsidP="00C340F9">
      <w:pPr>
        <w:jc w:val="both"/>
        <w:rPr>
          <w:lang w:val="es-ES"/>
        </w:rPr>
      </w:pPr>
      <w:r w:rsidRPr="00AD1F88">
        <w:rPr>
          <w:lang w:val="es-ES"/>
        </w:rPr>
        <w:t>El cuarto donde se sitúan estas calderas está diseñado según normas estrictas que tienen en cuenta: la ventilación, la extracción de humos y gases, y las dimensiones, espacios libres y distancias de seguridad, etc.</w:t>
      </w:r>
    </w:p>
    <w:p w14:paraId="2086343B" w14:textId="77777777" w:rsidR="00236375" w:rsidRPr="00AD1F88" w:rsidRDefault="00236375" w:rsidP="00C340F9">
      <w:pPr>
        <w:jc w:val="both"/>
        <w:rPr>
          <w:lang w:val="es-ES"/>
        </w:rPr>
      </w:pPr>
      <w:r w:rsidRPr="00AD1F88">
        <w:rPr>
          <w:lang w:val="es-ES"/>
        </w:rPr>
        <w:t xml:space="preserve">Vigilar termómetro y termostato, si pasa de </w:t>
      </w:r>
      <w:smartTag w:uri="urn:schemas-microsoft-com:office:smarttags" w:element="metricconverter">
        <w:smartTagPr>
          <w:attr w:name="ProductID" w:val="90ﾺC"/>
        </w:smartTagPr>
        <w:r w:rsidRPr="00AD1F88">
          <w:rPr>
            <w:lang w:val="es-ES"/>
          </w:rPr>
          <w:t>90ºC</w:t>
        </w:r>
      </w:smartTag>
      <w:r w:rsidRPr="00AD1F88">
        <w:rPr>
          <w:lang w:val="es-ES"/>
        </w:rPr>
        <w:t xml:space="preserve"> desconectar la instalación y avise al servicio técnico.</w:t>
      </w:r>
    </w:p>
    <w:p w14:paraId="578E908D" w14:textId="77777777" w:rsidR="00236375" w:rsidRPr="00AD1F88" w:rsidRDefault="00236375" w:rsidP="00C340F9">
      <w:pPr>
        <w:jc w:val="both"/>
        <w:rPr>
          <w:lang w:val="es-ES"/>
        </w:rPr>
      </w:pPr>
      <w:r w:rsidRPr="00AD1F88">
        <w:rPr>
          <w:lang w:val="es-ES"/>
        </w:rPr>
        <w:t>Cada año se pintará el vaso de expansión y las tuberías de conexión, y se sustituirán las juntas de estanqueidad de las tapas de las calderas.</w:t>
      </w:r>
    </w:p>
    <w:p w14:paraId="134C5841" w14:textId="77777777" w:rsidR="00236375" w:rsidRPr="00AD1F88" w:rsidRDefault="00236375" w:rsidP="00C340F9">
      <w:pPr>
        <w:jc w:val="both"/>
        <w:rPr>
          <w:lang w:val="es-ES"/>
        </w:rPr>
      </w:pPr>
      <w:r w:rsidRPr="00AD1F88">
        <w:rPr>
          <w:lang w:val="es-ES"/>
        </w:rPr>
        <w:t>Si se observa alguna anomalía en el funcionamiento, acudir al servicio técnico correspondiente.</w:t>
      </w:r>
    </w:p>
    <w:p w14:paraId="72E25FB8" w14:textId="77777777" w:rsidR="00236375" w:rsidRPr="00AD1F88" w:rsidRDefault="00236375" w:rsidP="00C340F9">
      <w:pPr>
        <w:jc w:val="both"/>
        <w:rPr>
          <w:lang w:val="es-ES"/>
        </w:rPr>
      </w:pPr>
      <w:r w:rsidRPr="00AD1F88">
        <w:rPr>
          <w:lang w:val="es-ES"/>
        </w:rPr>
        <w:t xml:space="preserve">La instalación sólo se manipulará por personal especializado </w:t>
      </w:r>
    </w:p>
    <w:p w14:paraId="717F1931" w14:textId="77777777" w:rsidR="00236375" w:rsidRPr="00AD1F88" w:rsidRDefault="00236375" w:rsidP="00C340F9">
      <w:pPr>
        <w:jc w:val="both"/>
        <w:rPr>
          <w:lang w:val="es-ES"/>
        </w:rPr>
      </w:pPr>
      <w:r w:rsidRPr="00AD1F88">
        <w:rPr>
          <w:lang w:val="es-ES"/>
        </w:rPr>
        <w:t>Cualquier modificación que se quiera llevar a cabo deberá ser consultada con un técnico competente; y posteriormente llevarla a cabo un instalador especializado.</w:t>
      </w:r>
    </w:p>
    <w:p w14:paraId="33F656AD" w14:textId="77777777" w:rsidR="00236375" w:rsidRPr="00AD1F88" w:rsidRDefault="00236375" w:rsidP="00C340F9">
      <w:pPr>
        <w:jc w:val="both"/>
        <w:rPr>
          <w:lang w:val="es-ES"/>
        </w:rPr>
      </w:pPr>
      <w:r w:rsidRPr="00AD1F88">
        <w:rPr>
          <w:lang w:val="es-ES"/>
        </w:rPr>
        <w:t>Revisiones Periódicas:</w:t>
      </w:r>
    </w:p>
    <w:p w14:paraId="0C67F7A7" w14:textId="77777777" w:rsidR="00236375" w:rsidRPr="00AD1F88" w:rsidRDefault="00236375" w:rsidP="00C340F9">
      <w:pPr>
        <w:jc w:val="both"/>
        <w:rPr>
          <w:lang w:val="es-ES"/>
        </w:rPr>
      </w:pPr>
      <w:r w:rsidRPr="00AD1F88">
        <w:rPr>
          <w:lang w:val="es-ES"/>
        </w:rPr>
        <w:t>Cada día debe comprobarse el nivel de agua al ponerla en marcha.</w:t>
      </w:r>
    </w:p>
    <w:p w14:paraId="0B947C1E" w14:textId="77777777" w:rsidR="00236375" w:rsidRPr="00AD1F88" w:rsidRDefault="00236375" w:rsidP="00C340F9">
      <w:pPr>
        <w:jc w:val="both"/>
        <w:rPr>
          <w:lang w:val="es-ES"/>
        </w:rPr>
      </w:pPr>
      <w:r w:rsidRPr="00AD1F88">
        <w:rPr>
          <w:lang w:val="es-ES"/>
        </w:rPr>
        <w:t>Revisar semanalmente, la maniobra completa de apertura y cierre de las válvulas de la caldera, la posición del regulador de tiro de la chimenea, y el estado del vaso de expansión, por la existencia de posibles fugas.</w:t>
      </w:r>
    </w:p>
    <w:p w14:paraId="5A6A3216" w14:textId="77777777" w:rsidR="00236375" w:rsidRPr="00AD1F88" w:rsidRDefault="00236375" w:rsidP="00C340F9">
      <w:pPr>
        <w:jc w:val="both"/>
        <w:rPr>
          <w:lang w:val="es-ES"/>
        </w:rPr>
      </w:pPr>
      <w:r w:rsidRPr="00AD1F88">
        <w:rPr>
          <w:lang w:val="es-ES"/>
        </w:rPr>
        <w:t>Cada mes, se revisará el piloto, y cada 2 meses el quemador.</w:t>
      </w:r>
    </w:p>
    <w:p w14:paraId="37104FC2" w14:textId="77777777" w:rsidR="00236375" w:rsidRPr="00AD1F88" w:rsidRDefault="00236375" w:rsidP="00C340F9">
      <w:pPr>
        <w:jc w:val="both"/>
        <w:rPr>
          <w:lang w:val="es-ES"/>
        </w:rPr>
      </w:pPr>
      <w:r w:rsidRPr="00AD1F88">
        <w:rPr>
          <w:lang w:val="es-ES"/>
        </w:rPr>
        <w:lastRenderedPageBreak/>
        <w:t>Una vez al año, se realizará una revisión de la instalación, al final de la temporada Se comprobará si hay corrosiones, fisuras o escapes en las juntas, si los accesorios están en buen estado, el estado general de las chimeneas, la estanqueidad de las juntas de las tapas de las calderas, y el rendimiento de la caldera.</w:t>
      </w:r>
    </w:p>
    <w:p w14:paraId="07D0902F" w14:textId="77777777" w:rsidR="00236375" w:rsidRPr="00AD1F88" w:rsidRDefault="00236375" w:rsidP="00C340F9">
      <w:pPr>
        <w:jc w:val="both"/>
        <w:rPr>
          <w:lang w:val="es-ES"/>
        </w:rPr>
      </w:pPr>
    </w:p>
    <w:p w14:paraId="67381238" w14:textId="77777777" w:rsidR="00236375" w:rsidRPr="00AD1F88" w:rsidRDefault="00236375" w:rsidP="00C340F9">
      <w:pPr>
        <w:jc w:val="both"/>
        <w:rPr>
          <w:lang w:val="es-ES"/>
        </w:rPr>
      </w:pPr>
      <w:r w:rsidRPr="00AD1F88">
        <w:rPr>
          <w:lang w:val="es-ES"/>
        </w:rPr>
        <w:t>Conductos y aparatos radiantes</w:t>
      </w:r>
    </w:p>
    <w:p w14:paraId="6D1FE28E" w14:textId="77777777" w:rsidR="00236375" w:rsidRPr="00AD1F88" w:rsidRDefault="00236375" w:rsidP="00C340F9">
      <w:pPr>
        <w:jc w:val="both"/>
        <w:rPr>
          <w:lang w:val="es-ES"/>
        </w:rPr>
      </w:pPr>
      <w:r w:rsidRPr="00AD1F88">
        <w:rPr>
          <w:lang w:val="es-ES"/>
        </w:rPr>
        <w:t>Descripción:</w:t>
      </w:r>
    </w:p>
    <w:p w14:paraId="7B435738" w14:textId="77777777" w:rsidR="00236375" w:rsidRPr="00AD1F88" w:rsidRDefault="00236375" w:rsidP="00C340F9">
      <w:pPr>
        <w:jc w:val="both"/>
        <w:rPr>
          <w:lang w:val="es-ES"/>
        </w:rPr>
      </w:pPr>
      <w:r w:rsidRPr="00AD1F88">
        <w:rPr>
          <w:lang w:val="es-ES"/>
        </w:rPr>
        <w:t>Las instalaciones de calefacción centralizada, suelen utilizar aparatos radiadores que funcionarán a temperatura nunca superior a 90º C.</w:t>
      </w:r>
    </w:p>
    <w:p w14:paraId="61760670" w14:textId="77777777" w:rsidR="00236375" w:rsidRPr="00AD1F88" w:rsidRDefault="00236375" w:rsidP="00C340F9">
      <w:pPr>
        <w:jc w:val="both"/>
        <w:rPr>
          <w:lang w:val="es-ES"/>
        </w:rPr>
      </w:pPr>
      <w:r w:rsidRPr="00AD1F88">
        <w:rPr>
          <w:lang w:val="es-ES"/>
        </w:rPr>
        <w:t>Las instalaciones pueden ser monotubular o bitubular. Ambos sistemas, con un cálculo correcto, dan resultados satisfactorios.</w:t>
      </w:r>
    </w:p>
    <w:p w14:paraId="07E1E3B6" w14:textId="77777777" w:rsidR="00236375" w:rsidRPr="00AD1F88" w:rsidRDefault="00236375" w:rsidP="00C340F9">
      <w:pPr>
        <w:jc w:val="both"/>
        <w:rPr>
          <w:lang w:val="es-ES"/>
        </w:rPr>
      </w:pPr>
      <w:r w:rsidRPr="00AD1F88">
        <w:rPr>
          <w:lang w:val="es-ES"/>
        </w:rPr>
        <w:t>Uso, Conservación y Mantenimiento:</w:t>
      </w:r>
    </w:p>
    <w:p w14:paraId="7FE97B9B" w14:textId="77777777" w:rsidR="00236375" w:rsidRPr="00AD1F88" w:rsidRDefault="00236375" w:rsidP="00C340F9">
      <w:pPr>
        <w:jc w:val="both"/>
        <w:rPr>
          <w:lang w:val="es-ES"/>
        </w:rPr>
      </w:pPr>
      <w:r w:rsidRPr="00AD1F88">
        <w:rPr>
          <w:lang w:val="es-ES"/>
        </w:rPr>
        <w:t>La Comunidad, debe conservar la documentación técnica de la instalación En caso de avería debe acudir al servicio técnico correspondiente.</w:t>
      </w:r>
    </w:p>
    <w:p w14:paraId="3B37D5E1" w14:textId="77777777" w:rsidR="00236375" w:rsidRPr="00AD1F88" w:rsidRDefault="00236375" w:rsidP="00C340F9">
      <w:pPr>
        <w:jc w:val="both"/>
        <w:rPr>
          <w:lang w:val="es-ES"/>
        </w:rPr>
      </w:pPr>
      <w:r w:rsidRPr="00AD1F88">
        <w:rPr>
          <w:lang w:val="es-ES"/>
        </w:rPr>
        <w:t>La bomba aceleradora se pondrá en marcha después del encendido de la caldera y se parará después de parar ésta, comprobar si el circuito dispone de agua suficiente antes de ponerlo en marcha.</w:t>
      </w:r>
    </w:p>
    <w:p w14:paraId="6814FA38" w14:textId="77777777" w:rsidR="00236375" w:rsidRPr="00AD1F88" w:rsidRDefault="00236375" w:rsidP="00C340F9">
      <w:pPr>
        <w:jc w:val="both"/>
        <w:rPr>
          <w:lang w:val="es-ES"/>
        </w:rPr>
      </w:pPr>
      <w:r w:rsidRPr="00AD1F88">
        <w:rPr>
          <w:lang w:val="es-ES"/>
        </w:rPr>
        <w:t>Al final de cada temporada se limpiará la bomba aceleradora y se comprobará su estanqueidad.</w:t>
      </w:r>
    </w:p>
    <w:p w14:paraId="07D01C40" w14:textId="77777777" w:rsidR="00236375" w:rsidRPr="00AD1F88" w:rsidRDefault="00236375" w:rsidP="00C340F9">
      <w:pPr>
        <w:jc w:val="both"/>
        <w:rPr>
          <w:lang w:val="es-ES"/>
        </w:rPr>
      </w:pPr>
      <w:r w:rsidRPr="00AD1F88">
        <w:rPr>
          <w:lang w:val="es-ES"/>
        </w:rPr>
        <w:t>Deben repararse los elementos que presenten fugas o deficiente funcionamiento.</w:t>
      </w:r>
    </w:p>
    <w:p w14:paraId="55D877EC" w14:textId="77777777" w:rsidR="00236375" w:rsidRPr="00AD1F88" w:rsidRDefault="00236375" w:rsidP="00C340F9">
      <w:pPr>
        <w:jc w:val="both"/>
        <w:rPr>
          <w:lang w:val="es-ES"/>
        </w:rPr>
      </w:pPr>
      <w:r w:rsidRPr="00AD1F88">
        <w:rPr>
          <w:lang w:val="es-ES"/>
        </w:rPr>
        <w:t>Mantener la instalación llena de agua, incluso en los períodos en que no funcione.</w:t>
      </w:r>
    </w:p>
    <w:p w14:paraId="6C7D8D2C" w14:textId="77777777" w:rsidR="00236375" w:rsidRPr="00AD1F88" w:rsidRDefault="00236375" w:rsidP="00C340F9">
      <w:pPr>
        <w:jc w:val="both"/>
        <w:rPr>
          <w:lang w:val="es-ES"/>
        </w:rPr>
      </w:pPr>
      <w:r w:rsidRPr="00AD1F88">
        <w:rPr>
          <w:lang w:val="es-ES"/>
        </w:rPr>
        <w:t>Si se prevén heladas, dejar en marcha lenta la caldera sin apagarla del todo o utilizar productos anticongelantes.</w:t>
      </w:r>
    </w:p>
    <w:p w14:paraId="279DB52A" w14:textId="77777777" w:rsidR="00236375" w:rsidRPr="00AD1F88" w:rsidRDefault="00236375" w:rsidP="00C340F9">
      <w:pPr>
        <w:jc w:val="both"/>
        <w:rPr>
          <w:lang w:val="es-ES"/>
        </w:rPr>
      </w:pPr>
      <w:r w:rsidRPr="00AD1F88">
        <w:rPr>
          <w:lang w:val="es-ES"/>
        </w:rPr>
        <w:t>Realizar la purga de los radiadores cada 3 meses ya sea con purgadores individuales o general Los radiadores con aire en su interior no calientan, además el aire facilita la oxidación interior y esto acelera su destrucción.</w:t>
      </w:r>
    </w:p>
    <w:p w14:paraId="683BE08D" w14:textId="77777777" w:rsidR="00236375" w:rsidRPr="00AD1F88" w:rsidRDefault="00236375" w:rsidP="00C340F9">
      <w:pPr>
        <w:jc w:val="both"/>
        <w:rPr>
          <w:lang w:val="es-ES"/>
        </w:rPr>
      </w:pPr>
      <w:r w:rsidRPr="00AD1F88">
        <w:rPr>
          <w:lang w:val="es-ES"/>
        </w:rPr>
        <w:t>Cualquier modificación o reforma hay que hacerla bajo la dirección de un técnico especialista o un instalador competente Y siempre con la autorización de la Comunidad.</w:t>
      </w:r>
    </w:p>
    <w:p w14:paraId="5C226853" w14:textId="77777777" w:rsidR="00236375" w:rsidRPr="00AD1F88" w:rsidRDefault="00236375" w:rsidP="00C340F9">
      <w:pPr>
        <w:jc w:val="both"/>
        <w:rPr>
          <w:lang w:val="es-ES"/>
        </w:rPr>
      </w:pPr>
      <w:r w:rsidRPr="00AD1F88">
        <w:rPr>
          <w:lang w:val="es-ES"/>
        </w:rPr>
        <w:t>Revisiones Periódicas:</w:t>
      </w:r>
    </w:p>
    <w:p w14:paraId="2F090F98" w14:textId="77777777" w:rsidR="00236375" w:rsidRPr="00AD1F88" w:rsidRDefault="00236375" w:rsidP="00C340F9">
      <w:pPr>
        <w:jc w:val="both"/>
        <w:rPr>
          <w:lang w:val="es-ES"/>
        </w:rPr>
      </w:pPr>
      <w:r w:rsidRPr="00AD1F88">
        <w:rPr>
          <w:lang w:val="es-ES"/>
        </w:rPr>
        <w:t>A diario, comprobar el manómetro de llenado de agua del circuito cerrado, la temperatura de funcionamiento según condiciones climatológicas, el funcionamiento de todos los radiadores,</w:t>
      </w:r>
    </w:p>
    <w:p w14:paraId="09A81316" w14:textId="77777777" w:rsidR="00236375" w:rsidRPr="00AD1F88" w:rsidRDefault="00236375" w:rsidP="00C340F9">
      <w:pPr>
        <w:jc w:val="both"/>
        <w:rPr>
          <w:lang w:val="es-ES"/>
        </w:rPr>
      </w:pPr>
      <w:r w:rsidRPr="00AD1F88">
        <w:rPr>
          <w:lang w:val="es-ES"/>
        </w:rPr>
        <w:t>Al final de cada temporada de uso se revisará la bomba aceleradora.</w:t>
      </w:r>
    </w:p>
    <w:p w14:paraId="0FF0F6CE" w14:textId="77777777" w:rsidR="00236375" w:rsidRPr="00AD1F88" w:rsidRDefault="00236375" w:rsidP="00C340F9">
      <w:pPr>
        <w:jc w:val="both"/>
        <w:rPr>
          <w:lang w:val="es-ES"/>
        </w:rPr>
      </w:pPr>
      <w:r w:rsidRPr="00AD1F88">
        <w:rPr>
          <w:lang w:val="es-ES"/>
        </w:rPr>
        <w:t xml:space="preserve">Cada año, comprobar la estanqueidad de los radiadores, se debe efectuar una inspección </w:t>
      </w:r>
    </w:p>
    <w:p w14:paraId="2A38FF13" w14:textId="77777777" w:rsidR="00236375" w:rsidRPr="00AD1F88" w:rsidRDefault="00236375" w:rsidP="00C340F9">
      <w:pPr>
        <w:jc w:val="both"/>
        <w:rPr>
          <w:lang w:val="es-ES"/>
        </w:rPr>
      </w:pPr>
      <w:r w:rsidRPr="00AD1F88">
        <w:rPr>
          <w:lang w:val="es-ES"/>
        </w:rPr>
        <w:t>Cada 2 años, realizar una revisión completa de la instalación, por personal especializado.</w:t>
      </w:r>
    </w:p>
    <w:p w14:paraId="679E4541" w14:textId="77777777" w:rsidR="00236375" w:rsidRPr="00AD1F88" w:rsidRDefault="00236375" w:rsidP="00C340F9">
      <w:pPr>
        <w:jc w:val="both"/>
        <w:rPr>
          <w:lang w:val="es-ES"/>
        </w:rPr>
      </w:pPr>
    </w:p>
    <w:p w14:paraId="3F43E533" w14:textId="05D183E4" w:rsidR="00236375" w:rsidRPr="00AD1F88" w:rsidRDefault="00236375" w:rsidP="00C340F9">
      <w:pPr>
        <w:pStyle w:val="Ttulo4"/>
        <w:jc w:val="both"/>
        <w:rPr>
          <w:lang w:val="es-ES"/>
        </w:rPr>
      </w:pPr>
      <w:bookmarkStart w:id="1306" w:name="_Toc238026601"/>
      <w:bookmarkStart w:id="1307" w:name="_Toc238281439"/>
      <w:bookmarkStart w:id="1308" w:name="_Toc238300170"/>
      <w:bookmarkStart w:id="1309" w:name="_Toc238300331"/>
      <w:bookmarkStart w:id="1310" w:name="_Toc239827895"/>
      <w:bookmarkStart w:id="1311" w:name="_Toc255301302"/>
      <w:bookmarkStart w:id="1312" w:name="_Toc257021993"/>
      <w:bookmarkStart w:id="1313" w:name="_Toc260127703"/>
      <w:bookmarkStart w:id="1314" w:name="_Toc260127891"/>
      <w:bookmarkStart w:id="1315" w:name="_Toc277240057"/>
      <w:bookmarkStart w:id="1316" w:name="_Toc277246069"/>
      <w:bookmarkStart w:id="1317" w:name="_Toc277246283"/>
      <w:bookmarkStart w:id="1318" w:name="_Toc277261790"/>
      <w:bookmarkStart w:id="1319" w:name="_Toc277265165"/>
      <w:bookmarkStart w:id="1320" w:name="_Toc283284999"/>
      <w:bookmarkStart w:id="1321" w:name="_Toc283983461"/>
      <w:bookmarkStart w:id="1322" w:name="_Toc378859228"/>
      <w:bookmarkStart w:id="1323" w:name="_Toc412718885"/>
      <w:bookmarkStart w:id="1324" w:name="_Toc412719034"/>
      <w:bookmarkStart w:id="1325" w:name="_Toc412719185"/>
      <w:bookmarkStart w:id="1326" w:name="_Toc412719690"/>
      <w:bookmarkStart w:id="1327" w:name="_Toc493682882"/>
      <w:bookmarkStart w:id="1328" w:name="_Toc493683038"/>
      <w:bookmarkStart w:id="1329" w:name="_Toc493683194"/>
      <w:bookmarkStart w:id="1330" w:name="_Toc494183217"/>
      <w:bookmarkStart w:id="1331" w:name="_Toc494184733"/>
      <w:bookmarkStart w:id="1332" w:name="_Toc494190880"/>
      <w:bookmarkStart w:id="1333" w:name="_Toc494191363"/>
      <w:bookmarkStart w:id="1334" w:name="_Toc499820214"/>
      <w:bookmarkStart w:id="1335" w:name="_Toc499901275"/>
      <w:bookmarkStart w:id="1336" w:name="_Toc499901507"/>
      <w:r w:rsidRPr="00AD1F88">
        <w:rPr>
          <w:lang w:val="es-ES"/>
        </w:rPr>
        <w:t>ELECTRICIDAD</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2ABCA9C0" w14:textId="77777777" w:rsidR="00236375" w:rsidRPr="00AD1F88" w:rsidRDefault="00236375" w:rsidP="00C340F9">
      <w:pPr>
        <w:jc w:val="both"/>
        <w:rPr>
          <w:lang w:val="es-ES"/>
        </w:rPr>
      </w:pPr>
      <w:r w:rsidRPr="00AD1F88">
        <w:rPr>
          <w:lang w:val="es-ES"/>
        </w:rPr>
        <w:t>Instalaciones de baja tensión y puesta a tierra</w:t>
      </w:r>
    </w:p>
    <w:p w14:paraId="22C8E486" w14:textId="77777777" w:rsidR="00236375" w:rsidRPr="00AD1F88" w:rsidRDefault="00236375" w:rsidP="00C340F9">
      <w:pPr>
        <w:jc w:val="both"/>
        <w:rPr>
          <w:lang w:val="es-ES"/>
        </w:rPr>
      </w:pPr>
      <w:r w:rsidRPr="00AD1F88">
        <w:rPr>
          <w:lang w:val="es-ES"/>
        </w:rPr>
        <w:t>Descripción:</w:t>
      </w:r>
    </w:p>
    <w:p w14:paraId="0FF39DE2" w14:textId="77777777" w:rsidR="00236375" w:rsidRPr="00AD1F88" w:rsidRDefault="00236375" w:rsidP="00C340F9">
      <w:pPr>
        <w:jc w:val="both"/>
        <w:rPr>
          <w:lang w:val="es-ES"/>
        </w:rPr>
      </w:pPr>
      <w:r w:rsidRPr="00AD1F88">
        <w:rPr>
          <w:lang w:val="es-ES"/>
        </w:rPr>
        <w:t>La instalación eléctrica del edificio se compone básicamente de :</w:t>
      </w:r>
    </w:p>
    <w:p w14:paraId="0FFC993B" w14:textId="77777777" w:rsidR="00236375" w:rsidRPr="00AD1F88" w:rsidRDefault="00236375" w:rsidP="00C340F9">
      <w:pPr>
        <w:jc w:val="both"/>
        <w:rPr>
          <w:lang w:val="es-ES"/>
        </w:rPr>
      </w:pPr>
      <w:r w:rsidRPr="00AD1F88">
        <w:rPr>
          <w:lang w:val="es-ES"/>
        </w:rPr>
        <w:t>Una línea general hasta el Cuadro General de Protección (en lugar accesible para la Compañía Suministradora).</w:t>
      </w:r>
    </w:p>
    <w:p w14:paraId="688F33C3" w14:textId="77777777" w:rsidR="00236375" w:rsidRPr="00AD1F88" w:rsidRDefault="00236375" w:rsidP="00C340F9">
      <w:pPr>
        <w:jc w:val="both"/>
        <w:rPr>
          <w:lang w:val="es-ES"/>
        </w:rPr>
      </w:pPr>
      <w:r w:rsidRPr="00AD1F88">
        <w:rPr>
          <w:lang w:val="es-ES"/>
        </w:rPr>
        <w:t>Una línea hasta la centralización de contadores.</w:t>
      </w:r>
    </w:p>
    <w:p w14:paraId="58C1BD0B" w14:textId="2B89DF57" w:rsidR="00236375" w:rsidRPr="00AD1F88" w:rsidRDefault="00236375" w:rsidP="00C340F9">
      <w:pPr>
        <w:jc w:val="both"/>
        <w:rPr>
          <w:lang w:val="es-ES"/>
        </w:rPr>
      </w:pPr>
      <w:r w:rsidRPr="00AD1F88">
        <w:rPr>
          <w:lang w:val="es-ES"/>
        </w:rPr>
        <w:t xml:space="preserve">Una línea desde </w:t>
      </w:r>
      <w:r w:rsidR="00A07A33" w:rsidRPr="00AD1F88">
        <w:rPr>
          <w:lang w:val="es-ES"/>
        </w:rPr>
        <w:t>el contador general hasta el cuadro de distribución general del edificio</w:t>
      </w:r>
      <w:r w:rsidRPr="00AD1F88">
        <w:rPr>
          <w:lang w:val="es-ES"/>
        </w:rPr>
        <w:t>.</w:t>
      </w:r>
    </w:p>
    <w:p w14:paraId="1B7E3CD8" w14:textId="77777777" w:rsidR="00236375" w:rsidRPr="00AD1F88" w:rsidRDefault="00236375" w:rsidP="00C340F9">
      <w:pPr>
        <w:jc w:val="both"/>
        <w:rPr>
          <w:lang w:val="es-ES"/>
        </w:rPr>
      </w:pPr>
      <w:r w:rsidRPr="00AD1F88">
        <w:rPr>
          <w:lang w:val="es-ES"/>
        </w:rPr>
        <w:lastRenderedPageBreak/>
        <w:t xml:space="preserve">Según el tipo de conductor, los colores serán diferentes: </w:t>
      </w:r>
    </w:p>
    <w:p w14:paraId="54F0E8E2" w14:textId="77777777" w:rsidR="00236375" w:rsidRPr="00AD1F88" w:rsidRDefault="00236375" w:rsidP="00C340F9">
      <w:pPr>
        <w:jc w:val="both"/>
        <w:rPr>
          <w:lang w:val="es-ES"/>
        </w:rPr>
      </w:pPr>
      <w:r w:rsidRPr="00AD1F88">
        <w:rPr>
          <w:lang w:val="es-ES"/>
        </w:rPr>
        <w:t>Fases: marrón, negro o gris.</w:t>
      </w:r>
    </w:p>
    <w:p w14:paraId="39230BB4" w14:textId="77777777" w:rsidR="00236375" w:rsidRPr="00AD1F88" w:rsidRDefault="00236375" w:rsidP="00C340F9">
      <w:pPr>
        <w:jc w:val="both"/>
        <w:rPr>
          <w:lang w:val="es-ES"/>
        </w:rPr>
      </w:pPr>
      <w:r w:rsidRPr="00AD1F88">
        <w:rPr>
          <w:lang w:val="es-ES"/>
        </w:rPr>
        <w:t>Neutro: azul</w:t>
      </w:r>
    </w:p>
    <w:p w14:paraId="1084DDEC" w14:textId="77777777" w:rsidR="00236375" w:rsidRPr="00AD1F88" w:rsidRDefault="00236375" w:rsidP="00C340F9">
      <w:pPr>
        <w:jc w:val="both"/>
        <w:rPr>
          <w:lang w:val="es-ES"/>
        </w:rPr>
      </w:pPr>
      <w:r w:rsidRPr="00AD1F88">
        <w:rPr>
          <w:lang w:val="es-ES"/>
        </w:rPr>
        <w:t>Tierra: amarillo-verde.</w:t>
      </w:r>
    </w:p>
    <w:p w14:paraId="54425EEE" w14:textId="77777777" w:rsidR="00236375" w:rsidRPr="00AD1F88" w:rsidRDefault="00236375" w:rsidP="00C340F9">
      <w:pPr>
        <w:jc w:val="both"/>
        <w:rPr>
          <w:lang w:val="es-ES"/>
        </w:rPr>
      </w:pPr>
      <w:r w:rsidRPr="00AD1F88">
        <w:rPr>
          <w:lang w:val="es-ES"/>
        </w:rPr>
        <w:t>Debe existir un circuito de toma de tierra, que está en contacto con el subsuelo, aunque muchos edificios antiguos no la tienen A la red de toma de tierra deben estar conectados: el pararrayos, las antenas de TV y FM, los enchufes y masas metálicas de cuartos de baño y aseos, las estructuras metálicas y las armaduras metálicas de los muros y de los soportes de hormigón, las instalaciones de agua, gas, calefacción, depósitos, calderas, ascensores, etc y en general, cualquier elemento metálico con una masa importante.</w:t>
      </w:r>
    </w:p>
    <w:p w14:paraId="1140B325" w14:textId="77777777" w:rsidR="00236375" w:rsidRPr="00AD1F88" w:rsidRDefault="00236375" w:rsidP="00C340F9">
      <w:pPr>
        <w:jc w:val="both"/>
        <w:rPr>
          <w:lang w:val="es-ES"/>
        </w:rPr>
      </w:pPr>
      <w:r w:rsidRPr="00AD1F88">
        <w:rPr>
          <w:lang w:val="es-ES"/>
        </w:rPr>
        <w:t>El contacto con la tierra se produce a través de una barra de cobre hincada en el terreno. Por cada barra hincada habrá una arqueta.</w:t>
      </w:r>
    </w:p>
    <w:p w14:paraId="7A254E61" w14:textId="77777777" w:rsidR="00236375" w:rsidRPr="00AD1F88" w:rsidRDefault="00236375" w:rsidP="00C340F9">
      <w:pPr>
        <w:jc w:val="both"/>
        <w:rPr>
          <w:lang w:val="es-ES"/>
        </w:rPr>
      </w:pPr>
      <w:r w:rsidRPr="00AD1F88">
        <w:rPr>
          <w:lang w:val="es-ES"/>
        </w:rPr>
        <w:t>Uso, Conservación y Mantenimiento:</w:t>
      </w:r>
    </w:p>
    <w:p w14:paraId="043CEB6F" w14:textId="77777777" w:rsidR="00236375" w:rsidRPr="00AD1F88" w:rsidRDefault="00236375" w:rsidP="00C340F9">
      <w:pPr>
        <w:jc w:val="both"/>
        <w:rPr>
          <w:lang w:val="es-ES"/>
        </w:rPr>
      </w:pPr>
      <w:r w:rsidRPr="00AD1F88">
        <w:rPr>
          <w:lang w:val="es-ES"/>
        </w:rPr>
        <w:t>El mantenimiento de la instalación eléctrica a partir del contador, es a cargo de cada uno de los usuarios; entre la caja general de protección y los contadores corresponde a la Comunidad de Propietarios, y hasta la caja general de protección, a la compañía suministradora.</w:t>
      </w:r>
    </w:p>
    <w:p w14:paraId="3020AF1B" w14:textId="77777777" w:rsidR="00236375" w:rsidRPr="00AD1F88" w:rsidRDefault="00236375" w:rsidP="00C340F9">
      <w:pPr>
        <w:jc w:val="both"/>
        <w:rPr>
          <w:lang w:val="es-ES"/>
        </w:rPr>
      </w:pPr>
      <w:r w:rsidRPr="00AD1F88">
        <w:rPr>
          <w:lang w:val="es-ES"/>
        </w:rPr>
        <w:t>El Cuadro General de Protección y los contadores sólo los manipulará la compañía suministradora.</w:t>
      </w:r>
    </w:p>
    <w:p w14:paraId="70EA77F8" w14:textId="77777777" w:rsidR="00236375" w:rsidRPr="00AD1F88" w:rsidRDefault="00236375" w:rsidP="00C340F9">
      <w:pPr>
        <w:jc w:val="both"/>
        <w:rPr>
          <w:lang w:val="es-ES"/>
        </w:rPr>
      </w:pPr>
      <w:r w:rsidRPr="00AD1F88">
        <w:rPr>
          <w:lang w:val="es-ES"/>
        </w:rPr>
        <w:t>El cuarto de contadores será accesible sólo para el portero o vigilante, y el personal de la compañía suministradora o de mantenimiento Hay que vigilar que las rejas de ventilación no estén obstruidas, así como el acceso al cuarto.</w:t>
      </w:r>
    </w:p>
    <w:p w14:paraId="6E096B23" w14:textId="77777777" w:rsidR="00236375" w:rsidRPr="00AD1F88" w:rsidRDefault="00236375" w:rsidP="00C340F9">
      <w:pPr>
        <w:jc w:val="both"/>
        <w:rPr>
          <w:lang w:val="es-ES"/>
        </w:rPr>
      </w:pPr>
      <w:r w:rsidRPr="00AD1F88">
        <w:rPr>
          <w:lang w:val="es-ES"/>
        </w:rPr>
        <w:t>Para cualquier manipulación de la instalación, se desconectarán los interruptores automáticos de seguridad. En todo caso, acudir a un instalador electricista autorizado.</w:t>
      </w:r>
    </w:p>
    <w:p w14:paraId="7A601C44" w14:textId="77777777" w:rsidR="00236375" w:rsidRPr="00AD1F88" w:rsidRDefault="00236375" w:rsidP="00C340F9">
      <w:pPr>
        <w:jc w:val="both"/>
        <w:rPr>
          <w:lang w:val="es-ES"/>
        </w:rPr>
      </w:pPr>
      <w:r w:rsidRPr="00AD1F88">
        <w:rPr>
          <w:lang w:val="es-ES"/>
        </w:rPr>
        <w:t>No se pueden conectar a los enchufes aparatos de potencia superior a la prevista o varios aparatos que, en conjunto, tengan una potencia superior. Si se aprecia un calentamiento de los cables o de los enchufes conectados en un determinado punto, deben desconectarse.</w:t>
      </w:r>
    </w:p>
    <w:p w14:paraId="542954F6" w14:textId="77777777" w:rsidR="00236375" w:rsidRPr="00AD1F88" w:rsidRDefault="00236375" w:rsidP="00C340F9">
      <w:pPr>
        <w:jc w:val="both"/>
        <w:rPr>
          <w:lang w:val="es-ES"/>
        </w:rPr>
      </w:pPr>
      <w:r w:rsidRPr="00AD1F88">
        <w:rPr>
          <w:lang w:val="es-ES"/>
        </w:rPr>
        <w:t>Para la limpieza de los mecanismos y puntos de luz, utilizar plumero o paño seco, nunca húmedo.</w:t>
      </w:r>
    </w:p>
    <w:p w14:paraId="50AD4FBC" w14:textId="77777777" w:rsidR="00236375" w:rsidRPr="00AD1F88" w:rsidRDefault="00236375" w:rsidP="00C340F9">
      <w:pPr>
        <w:jc w:val="both"/>
        <w:rPr>
          <w:lang w:val="es-ES"/>
        </w:rPr>
      </w:pPr>
      <w:r w:rsidRPr="00AD1F88">
        <w:rPr>
          <w:lang w:val="es-ES"/>
        </w:rPr>
        <w:t>Nunca debe efectuarse la toma de tierra a través de conexiones que no sean específicas a tales fines (tuberías, barrotes, etc.).</w:t>
      </w:r>
    </w:p>
    <w:p w14:paraId="23D8CE7E" w14:textId="77777777" w:rsidR="00236375" w:rsidRPr="00AD1F88" w:rsidRDefault="00236375" w:rsidP="00C340F9">
      <w:pPr>
        <w:jc w:val="both"/>
        <w:rPr>
          <w:lang w:val="es-ES"/>
        </w:rPr>
      </w:pPr>
      <w:r w:rsidRPr="00AD1F88">
        <w:rPr>
          <w:lang w:val="es-ES"/>
        </w:rPr>
        <w:t>La tierra alrededor de las barras o picas de toma de tierra, debe estar mojada para mejor transmisión de la corriente Si en las revisiones de las arquetas de conexión se advierte la tierra seca, se humedecerá con agua.</w:t>
      </w:r>
    </w:p>
    <w:p w14:paraId="4F768087" w14:textId="77777777" w:rsidR="00236375" w:rsidRPr="00AD1F88" w:rsidRDefault="00236375" w:rsidP="00C340F9">
      <w:pPr>
        <w:jc w:val="both"/>
        <w:rPr>
          <w:lang w:val="es-ES"/>
        </w:rPr>
      </w:pPr>
      <w:r w:rsidRPr="00AD1F88">
        <w:rPr>
          <w:lang w:val="es-ES"/>
        </w:rPr>
        <w:t>Revisiones Periódicas:</w:t>
      </w:r>
    </w:p>
    <w:p w14:paraId="102DA332" w14:textId="77777777" w:rsidR="00236375" w:rsidRPr="00AD1F88" w:rsidRDefault="00236375" w:rsidP="00C340F9">
      <w:pPr>
        <w:jc w:val="both"/>
        <w:rPr>
          <w:lang w:val="es-ES"/>
        </w:rPr>
      </w:pPr>
      <w:r w:rsidRPr="00AD1F88">
        <w:rPr>
          <w:lang w:val="es-ES"/>
        </w:rPr>
        <w:t>Cada mes, accionar el pulsador de prueba de los interruptores diferenciales (que protegen los servicios de la Comunidad), para comprobar su buen funcionamiento.</w:t>
      </w:r>
    </w:p>
    <w:p w14:paraId="41DA7B13" w14:textId="77777777" w:rsidR="00236375" w:rsidRPr="00AD1F88" w:rsidRDefault="00236375" w:rsidP="00C340F9">
      <w:pPr>
        <w:jc w:val="both"/>
        <w:rPr>
          <w:lang w:val="es-ES"/>
        </w:rPr>
      </w:pPr>
      <w:r w:rsidRPr="00AD1F88">
        <w:rPr>
          <w:lang w:val="es-ES"/>
        </w:rPr>
        <w:t>Una vez al año, en la época más seca, se comprobarán las arquetas de conexión entre las líneas de toma de tierra y la red enterrada.</w:t>
      </w:r>
    </w:p>
    <w:p w14:paraId="75B04D6F" w14:textId="77777777" w:rsidR="00236375" w:rsidRPr="00AD1F88" w:rsidRDefault="00236375" w:rsidP="00C340F9">
      <w:pPr>
        <w:jc w:val="both"/>
        <w:rPr>
          <w:lang w:val="es-ES"/>
        </w:rPr>
      </w:pPr>
      <w:r w:rsidRPr="00AD1F88">
        <w:rPr>
          <w:lang w:val="es-ES"/>
        </w:rPr>
        <w:t>Cada 2 años, comprobar la puesta a tierra, si hay corrosión en las conexiones de la línea general, y la continuidad de ésta.</w:t>
      </w:r>
    </w:p>
    <w:p w14:paraId="07978ABF" w14:textId="77777777" w:rsidR="00236375" w:rsidRPr="00AD1F88" w:rsidRDefault="00236375" w:rsidP="00C340F9">
      <w:pPr>
        <w:jc w:val="both"/>
        <w:rPr>
          <w:lang w:val="es-ES"/>
        </w:rPr>
      </w:pPr>
      <w:r w:rsidRPr="00AD1F88">
        <w:rPr>
          <w:lang w:val="es-ES"/>
        </w:rPr>
        <w:t>Cada 4 años, se realizará una revisión general de la instalación comunitaria, comprobando los dispositivos de protección, la sección de los conductos, el aislamiento, y la continuidad de las conexiones entre masa, conductores y red de toma de tierra, siempre por personal especializado.</w:t>
      </w:r>
    </w:p>
    <w:p w14:paraId="5BB278C2" w14:textId="77777777" w:rsidR="00236375" w:rsidRPr="00AD1F88" w:rsidRDefault="00236375" w:rsidP="00C340F9">
      <w:pPr>
        <w:jc w:val="both"/>
        <w:rPr>
          <w:lang w:val="es-ES"/>
        </w:rPr>
      </w:pPr>
      <w:r w:rsidRPr="00AD1F88">
        <w:rPr>
          <w:lang w:val="es-ES"/>
        </w:rPr>
        <w:t>Alumbrado exterior</w:t>
      </w:r>
    </w:p>
    <w:p w14:paraId="68CF8D3B" w14:textId="77777777" w:rsidR="00236375" w:rsidRPr="00AD1F88" w:rsidRDefault="00236375" w:rsidP="00C340F9">
      <w:pPr>
        <w:jc w:val="both"/>
        <w:rPr>
          <w:lang w:val="es-ES"/>
        </w:rPr>
      </w:pPr>
      <w:r w:rsidRPr="00AD1F88">
        <w:rPr>
          <w:lang w:val="es-ES"/>
        </w:rPr>
        <w:t>Descripción:</w:t>
      </w:r>
    </w:p>
    <w:p w14:paraId="7D69F9B4" w14:textId="77777777" w:rsidR="00236375" w:rsidRPr="00AD1F88" w:rsidRDefault="00236375" w:rsidP="00C340F9">
      <w:pPr>
        <w:jc w:val="both"/>
        <w:rPr>
          <w:lang w:val="es-ES"/>
        </w:rPr>
      </w:pPr>
      <w:r w:rsidRPr="00AD1F88">
        <w:rPr>
          <w:lang w:val="es-ES"/>
        </w:rPr>
        <w:t xml:space="preserve">La instalación de alumbrado exterior, una vez ejecutada, pasa a uso y mantenimiento del Ayuntamiento, ya sea de alta o baja tensión En caso de urbanizaciones privadas la instalación </w:t>
      </w:r>
      <w:r w:rsidRPr="00AD1F88">
        <w:rPr>
          <w:lang w:val="es-ES"/>
        </w:rPr>
        <w:lastRenderedPageBreak/>
        <w:t>pertenece a la comunidad de propietarios y también su mantenimiento La instalación está sujeta a proyecto autorizado por Industria.</w:t>
      </w:r>
    </w:p>
    <w:p w14:paraId="659D7675" w14:textId="77777777" w:rsidR="00236375" w:rsidRPr="00AD1F88" w:rsidRDefault="00236375" w:rsidP="00C340F9">
      <w:pPr>
        <w:jc w:val="both"/>
        <w:rPr>
          <w:lang w:val="es-ES"/>
        </w:rPr>
      </w:pPr>
      <w:r w:rsidRPr="00AD1F88">
        <w:rPr>
          <w:lang w:val="es-ES"/>
        </w:rPr>
        <w:t>Uso, Conservación y Mantenimiento:</w:t>
      </w:r>
    </w:p>
    <w:p w14:paraId="64D6614F" w14:textId="77777777" w:rsidR="00236375" w:rsidRPr="00AD1F88" w:rsidRDefault="00236375" w:rsidP="00C340F9">
      <w:pPr>
        <w:jc w:val="both"/>
        <w:rPr>
          <w:lang w:val="es-ES"/>
        </w:rPr>
      </w:pPr>
      <w:r w:rsidRPr="00AD1F88">
        <w:rPr>
          <w:lang w:val="es-ES"/>
        </w:rPr>
        <w:t>Para cualquier manipulación en la instalación se dejarán sin tensión todas las líneas.</w:t>
      </w:r>
    </w:p>
    <w:p w14:paraId="0F6008BE" w14:textId="77777777" w:rsidR="00236375" w:rsidRPr="00AD1F88" w:rsidRDefault="00236375" w:rsidP="00C340F9">
      <w:pPr>
        <w:jc w:val="both"/>
        <w:rPr>
          <w:lang w:val="es-ES"/>
        </w:rPr>
      </w:pPr>
      <w:r w:rsidRPr="00AD1F88">
        <w:rPr>
          <w:lang w:val="es-ES"/>
        </w:rPr>
        <w:t>No se realizará ninguna modificación que disminuya los valores de iluminación.</w:t>
      </w:r>
    </w:p>
    <w:p w14:paraId="723C09DB" w14:textId="77777777" w:rsidR="00236375" w:rsidRPr="00AD1F88" w:rsidRDefault="00236375" w:rsidP="00C340F9">
      <w:pPr>
        <w:jc w:val="both"/>
        <w:rPr>
          <w:lang w:val="es-ES"/>
        </w:rPr>
      </w:pPr>
      <w:r w:rsidRPr="00AD1F88">
        <w:rPr>
          <w:lang w:val="es-ES"/>
        </w:rPr>
        <w:t>Las herramientas de manipulación, estarán dotadas de aislamiento, y los aparatos de comprobación estarán alimentados con tensión inferior a 50 V.</w:t>
      </w:r>
    </w:p>
    <w:p w14:paraId="0453168A" w14:textId="77777777" w:rsidR="00236375" w:rsidRPr="00AD1F88" w:rsidRDefault="00236375" w:rsidP="00C340F9">
      <w:pPr>
        <w:jc w:val="both"/>
        <w:rPr>
          <w:lang w:val="es-ES"/>
        </w:rPr>
      </w:pPr>
      <w:r w:rsidRPr="00AD1F88">
        <w:rPr>
          <w:lang w:val="es-ES"/>
        </w:rPr>
        <w:t>Las lámparas que se repongan serán de las mismas características que las reemplazadas.</w:t>
      </w:r>
    </w:p>
    <w:p w14:paraId="029468E7" w14:textId="77777777" w:rsidR="00236375" w:rsidRPr="00AD1F88" w:rsidRDefault="00236375" w:rsidP="00C340F9">
      <w:pPr>
        <w:jc w:val="both"/>
        <w:rPr>
          <w:lang w:val="es-ES"/>
        </w:rPr>
      </w:pPr>
      <w:r w:rsidRPr="00AD1F88">
        <w:rPr>
          <w:lang w:val="es-ES"/>
        </w:rPr>
        <w:t>Se limpiarán las lámparas en frío, y se limpiarán las luminarias con detergentes neutros.</w:t>
      </w:r>
    </w:p>
    <w:p w14:paraId="1289254F" w14:textId="77777777" w:rsidR="00236375" w:rsidRPr="00AD1F88" w:rsidRDefault="00236375" w:rsidP="00C340F9">
      <w:pPr>
        <w:jc w:val="both"/>
        <w:rPr>
          <w:lang w:val="es-ES"/>
        </w:rPr>
      </w:pPr>
      <w:r w:rsidRPr="00AD1F88">
        <w:rPr>
          <w:lang w:val="es-ES"/>
        </w:rPr>
        <w:t>Revisiones Periódicas:</w:t>
      </w:r>
    </w:p>
    <w:p w14:paraId="326914CE" w14:textId="77777777" w:rsidR="00236375" w:rsidRPr="00AD1F88" w:rsidRDefault="00236375" w:rsidP="00C340F9">
      <w:pPr>
        <w:jc w:val="both"/>
        <w:rPr>
          <w:lang w:val="es-ES"/>
        </w:rPr>
      </w:pPr>
      <w:r w:rsidRPr="00AD1F88">
        <w:rPr>
          <w:lang w:val="es-ES"/>
        </w:rPr>
        <w:t>Cada año, se comprobará la luminancia con el luxómetro.</w:t>
      </w:r>
    </w:p>
    <w:p w14:paraId="044FE9CC" w14:textId="5ADFD18F" w:rsidR="00236375" w:rsidRPr="00AD1F88" w:rsidRDefault="00236375" w:rsidP="00C340F9">
      <w:pPr>
        <w:pStyle w:val="Ttulo4"/>
        <w:jc w:val="both"/>
        <w:rPr>
          <w:lang w:val="es-ES"/>
        </w:rPr>
      </w:pPr>
      <w:bookmarkStart w:id="1337" w:name="_Toc238026602"/>
      <w:bookmarkStart w:id="1338" w:name="_Toc238281440"/>
      <w:bookmarkStart w:id="1339" w:name="_Toc238300171"/>
      <w:bookmarkStart w:id="1340" w:name="_Toc238300332"/>
      <w:bookmarkStart w:id="1341" w:name="_Toc239827896"/>
      <w:bookmarkStart w:id="1342" w:name="_Toc255301303"/>
      <w:bookmarkStart w:id="1343" w:name="_Toc257021994"/>
      <w:bookmarkStart w:id="1344" w:name="_Toc260127704"/>
      <w:bookmarkStart w:id="1345" w:name="_Toc260127892"/>
      <w:bookmarkStart w:id="1346" w:name="_Toc277240058"/>
      <w:bookmarkStart w:id="1347" w:name="_Toc277246070"/>
      <w:bookmarkStart w:id="1348" w:name="_Toc277246284"/>
      <w:bookmarkStart w:id="1349" w:name="_Toc277261791"/>
      <w:bookmarkStart w:id="1350" w:name="_Toc277265166"/>
      <w:bookmarkStart w:id="1351" w:name="_Toc283285000"/>
      <w:bookmarkStart w:id="1352" w:name="_Toc283983462"/>
      <w:bookmarkStart w:id="1353" w:name="_Toc378859229"/>
      <w:bookmarkStart w:id="1354" w:name="_Toc412718886"/>
      <w:bookmarkStart w:id="1355" w:name="_Toc412719035"/>
      <w:bookmarkStart w:id="1356" w:name="_Toc412719186"/>
      <w:bookmarkStart w:id="1357" w:name="_Toc412719691"/>
      <w:bookmarkStart w:id="1358" w:name="_Toc493682883"/>
      <w:bookmarkStart w:id="1359" w:name="_Toc493683195"/>
      <w:bookmarkStart w:id="1360" w:name="_Toc494183218"/>
      <w:bookmarkStart w:id="1361" w:name="_Toc494184734"/>
      <w:bookmarkStart w:id="1362" w:name="_Toc494190881"/>
      <w:bookmarkStart w:id="1363" w:name="_Toc494191364"/>
      <w:bookmarkStart w:id="1364" w:name="_Toc499820215"/>
      <w:bookmarkStart w:id="1365" w:name="_Toc499901276"/>
      <w:bookmarkStart w:id="1366" w:name="_Toc499901508"/>
      <w:r w:rsidRPr="00AD1F88">
        <w:rPr>
          <w:lang w:val="es-ES"/>
        </w:rPr>
        <w:t>FONTANERÍA</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8C8EB1D" w14:textId="77777777" w:rsidR="00236375" w:rsidRPr="00AD1F88" w:rsidRDefault="00236375" w:rsidP="00C340F9">
      <w:pPr>
        <w:jc w:val="both"/>
        <w:rPr>
          <w:lang w:val="es-ES"/>
        </w:rPr>
      </w:pPr>
      <w:r w:rsidRPr="00AD1F88">
        <w:rPr>
          <w:lang w:val="es-ES"/>
        </w:rPr>
        <w:t>Red de agua fría y caliente centralizada</w:t>
      </w:r>
    </w:p>
    <w:p w14:paraId="1EF06D43" w14:textId="77777777" w:rsidR="00236375" w:rsidRPr="00AD1F88" w:rsidRDefault="00236375" w:rsidP="00C340F9">
      <w:pPr>
        <w:jc w:val="both"/>
        <w:rPr>
          <w:lang w:val="es-ES"/>
        </w:rPr>
      </w:pPr>
      <w:r w:rsidRPr="00AD1F88">
        <w:rPr>
          <w:lang w:val="es-ES"/>
        </w:rPr>
        <w:t>Descripción:</w:t>
      </w:r>
    </w:p>
    <w:p w14:paraId="089C5FE3" w14:textId="6C5F7BE6" w:rsidR="00236375" w:rsidRPr="00AD1F88" w:rsidRDefault="00236375" w:rsidP="00C340F9">
      <w:pPr>
        <w:jc w:val="both"/>
        <w:rPr>
          <w:lang w:val="es-ES"/>
        </w:rPr>
      </w:pPr>
      <w:r w:rsidRPr="00AD1F88">
        <w:rPr>
          <w:lang w:val="es-ES"/>
        </w:rPr>
        <w:t xml:space="preserve">El mantenimiento de la instalación de agua desde la llave de paso del edificio hasta los contadores, pertenece a la  </w:t>
      </w:r>
      <w:r w:rsidR="00A07A33" w:rsidRPr="00AD1F88">
        <w:rPr>
          <w:lang w:val="es-ES"/>
        </w:rPr>
        <w:t>propiedad del edificio</w:t>
      </w:r>
      <w:r w:rsidRPr="00AD1F88">
        <w:rPr>
          <w:lang w:val="es-ES"/>
        </w:rPr>
        <w:t xml:space="preserve">. </w:t>
      </w:r>
    </w:p>
    <w:p w14:paraId="721731F2" w14:textId="77777777" w:rsidR="00236375" w:rsidRPr="00AD1F88" w:rsidRDefault="00236375" w:rsidP="00C340F9">
      <w:pPr>
        <w:jc w:val="both"/>
        <w:rPr>
          <w:lang w:val="es-ES"/>
        </w:rPr>
      </w:pPr>
      <w:r w:rsidRPr="00AD1F88">
        <w:rPr>
          <w:lang w:val="es-ES"/>
        </w:rPr>
        <w:t>Uso, Conservación y Mantenimiento:</w:t>
      </w:r>
    </w:p>
    <w:p w14:paraId="7EE410BD" w14:textId="77777777" w:rsidR="00236375" w:rsidRPr="00AD1F88" w:rsidRDefault="00236375" w:rsidP="00C340F9">
      <w:pPr>
        <w:jc w:val="both"/>
        <w:rPr>
          <w:lang w:val="es-ES"/>
        </w:rPr>
      </w:pPr>
      <w:r w:rsidRPr="00AD1F88">
        <w:rPr>
          <w:lang w:val="es-ES"/>
        </w:rPr>
        <w:t>No dejar nunca la instalación sin agua, que se encuentre siempre llena aunque no se utilice.</w:t>
      </w:r>
    </w:p>
    <w:p w14:paraId="0E631E5F" w14:textId="77777777" w:rsidR="00236375" w:rsidRPr="00AD1F88" w:rsidRDefault="00236375" w:rsidP="00C340F9">
      <w:pPr>
        <w:jc w:val="both"/>
        <w:rPr>
          <w:lang w:val="es-ES"/>
        </w:rPr>
      </w:pPr>
      <w:r w:rsidRPr="00AD1F88">
        <w:rPr>
          <w:lang w:val="es-ES"/>
        </w:rPr>
        <w:t>Si existen riesgo de helada se puede dejar gotear uno de los grifos más bajos de la instalación, de esta forma podrá evitar que el agua se hiele dentro de la tuberías.</w:t>
      </w:r>
    </w:p>
    <w:p w14:paraId="0B90D1CC" w14:textId="77777777" w:rsidR="00236375" w:rsidRPr="00AD1F88" w:rsidRDefault="00236375" w:rsidP="00C340F9">
      <w:pPr>
        <w:jc w:val="both"/>
        <w:rPr>
          <w:lang w:val="es-ES"/>
        </w:rPr>
      </w:pPr>
      <w:r w:rsidRPr="00AD1F88">
        <w:rPr>
          <w:lang w:val="es-ES"/>
        </w:rPr>
        <w:t>En reparaciones o modificaciones, no mezclar metales diferentes en la instalación. Si la instalación está realizada con tubo de acero galvanizado, no utilizar nunca en reparaciones tubo de cobre, y viceversa, salvo que se utilice manguito de latón.</w:t>
      </w:r>
    </w:p>
    <w:p w14:paraId="4DCD23D3" w14:textId="77777777" w:rsidR="00236375" w:rsidRPr="00AD1F88" w:rsidRDefault="00236375" w:rsidP="00C340F9">
      <w:pPr>
        <w:jc w:val="both"/>
        <w:rPr>
          <w:lang w:val="es-ES"/>
        </w:rPr>
      </w:pPr>
      <w:r w:rsidRPr="00AD1F88">
        <w:rPr>
          <w:lang w:val="es-ES"/>
        </w:rPr>
        <w:t>Cuando se efectúe cualquier reparación se aislará y vaciará previamente el sector en que se encuentre la avería.</w:t>
      </w:r>
    </w:p>
    <w:p w14:paraId="51E42FA4" w14:textId="77777777" w:rsidR="00236375" w:rsidRPr="00AD1F88" w:rsidRDefault="00236375" w:rsidP="00C340F9">
      <w:pPr>
        <w:jc w:val="both"/>
        <w:rPr>
          <w:lang w:val="es-ES"/>
        </w:rPr>
      </w:pPr>
      <w:r w:rsidRPr="00AD1F88">
        <w:rPr>
          <w:lang w:val="es-ES"/>
        </w:rPr>
        <w:t>Se precisa un estudio previo para realizar cualquiera de las siguientes modificaciones:</w:t>
      </w:r>
    </w:p>
    <w:p w14:paraId="3A048630" w14:textId="77777777" w:rsidR="00236375" w:rsidRPr="00AD1F88" w:rsidRDefault="00236375" w:rsidP="00C340F9">
      <w:pPr>
        <w:jc w:val="both"/>
        <w:rPr>
          <w:lang w:val="es-ES"/>
        </w:rPr>
      </w:pPr>
      <w:r w:rsidRPr="00AD1F88">
        <w:rPr>
          <w:lang w:val="es-ES"/>
        </w:rPr>
        <w:t>Incremento de consumo superior a un 10 %.</w:t>
      </w:r>
    </w:p>
    <w:p w14:paraId="5A9CB095" w14:textId="77777777" w:rsidR="00236375" w:rsidRPr="00AD1F88" w:rsidRDefault="00236375" w:rsidP="00C340F9">
      <w:pPr>
        <w:jc w:val="both"/>
        <w:rPr>
          <w:lang w:val="es-ES"/>
        </w:rPr>
      </w:pPr>
      <w:r w:rsidRPr="00AD1F88">
        <w:rPr>
          <w:lang w:val="es-ES"/>
        </w:rPr>
        <w:t>Variación de la presión en la toma que produzca una caída considerable.</w:t>
      </w:r>
    </w:p>
    <w:p w14:paraId="482F3977" w14:textId="77777777" w:rsidR="00236375" w:rsidRPr="00AD1F88" w:rsidRDefault="00236375" w:rsidP="00C340F9">
      <w:pPr>
        <w:jc w:val="both"/>
        <w:rPr>
          <w:lang w:val="es-ES"/>
        </w:rPr>
      </w:pPr>
      <w:r w:rsidRPr="00AD1F88">
        <w:rPr>
          <w:lang w:val="es-ES"/>
        </w:rPr>
        <w:t>Disminución del caudal de alimentación en más de un 10 %.</w:t>
      </w:r>
    </w:p>
    <w:p w14:paraId="56BC754D" w14:textId="77777777" w:rsidR="00236375" w:rsidRPr="00AD1F88" w:rsidRDefault="00236375" w:rsidP="00C340F9">
      <w:pPr>
        <w:jc w:val="both"/>
        <w:rPr>
          <w:lang w:val="es-ES"/>
        </w:rPr>
      </w:pPr>
      <w:r w:rsidRPr="00AD1F88">
        <w:rPr>
          <w:lang w:val="es-ES"/>
        </w:rPr>
        <w:t>Todas las canalizaciones metálicas se conectarán a la red de puesta a tierra. Se prohíbe la utilización de las tuberías como elementos de toma de tierra.</w:t>
      </w:r>
    </w:p>
    <w:p w14:paraId="16ECFA78" w14:textId="77777777" w:rsidR="00236375" w:rsidRPr="00AD1F88" w:rsidRDefault="00236375" w:rsidP="00C340F9">
      <w:pPr>
        <w:jc w:val="both"/>
        <w:rPr>
          <w:lang w:val="es-ES"/>
        </w:rPr>
      </w:pPr>
      <w:r w:rsidRPr="00AD1F88">
        <w:rPr>
          <w:lang w:val="es-ES"/>
        </w:rPr>
        <w:t>El cuarto de contadores será accesible solamente para el portero o vigilante y el personal de la compañía suministradora de mantenimiento. Hay que vigilar que las rejas de ventilación no estén obstruidas así como el acceso al cuarto.</w:t>
      </w:r>
    </w:p>
    <w:p w14:paraId="1C518BDD" w14:textId="77777777" w:rsidR="00236375" w:rsidRPr="00AD1F88" w:rsidRDefault="00236375" w:rsidP="00C340F9">
      <w:pPr>
        <w:jc w:val="both"/>
        <w:rPr>
          <w:lang w:val="es-ES"/>
        </w:rPr>
      </w:pPr>
      <w:r w:rsidRPr="00AD1F88">
        <w:rPr>
          <w:lang w:val="es-ES"/>
        </w:rPr>
        <w:t>Si hay alguna anomalía  en la instalación acudir al servicio técnico y/o consulte a la empresa  suministradora. En caso de fuga o defectos de funcionamiento en  las conducciones, accesorios o equipos se repararán inmediatamente.</w:t>
      </w:r>
    </w:p>
    <w:p w14:paraId="7F6F4E96" w14:textId="77777777" w:rsidR="00236375" w:rsidRPr="00AD1F88" w:rsidRDefault="00236375" w:rsidP="00C340F9">
      <w:pPr>
        <w:jc w:val="both"/>
        <w:rPr>
          <w:lang w:val="es-ES"/>
        </w:rPr>
      </w:pPr>
      <w:r w:rsidRPr="00AD1F88">
        <w:rPr>
          <w:lang w:val="es-ES"/>
        </w:rPr>
        <w:t>El correcto funcionamiento de la red de agua caliente es uno de los factores que influyen más decisivamente en el ahorro de energía, por esta razón debe ser objeto de una mayor atención para obtener un rendimiento energético óptimo.</w:t>
      </w:r>
    </w:p>
    <w:p w14:paraId="6C26BE43" w14:textId="77777777" w:rsidR="00236375" w:rsidRPr="00AD1F88" w:rsidRDefault="00236375" w:rsidP="00C340F9">
      <w:pPr>
        <w:jc w:val="both"/>
        <w:rPr>
          <w:lang w:val="es-ES"/>
        </w:rPr>
      </w:pPr>
      <w:r w:rsidRPr="00AD1F88">
        <w:rPr>
          <w:lang w:val="es-ES"/>
        </w:rPr>
        <w:t>Revisiones Periódicas:</w:t>
      </w:r>
    </w:p>
    <w:p w14:paraId="255DEE3A" w14:textId="77777777" w:rsidR="00236375" w:rsidRPr="00AD1F88" w:rsidRDefault="00236375" w:rsidP="00C340F9">
      <w:pPr>
        <w:jc w:val="both"/>
        <w:rPr>
          <w:lang w:val="es-ES"/>
        </w:rPr>
      </w:pPr>
      <w:r w:rsidRPr="00AD1F88">
        <w:rPr>
          <w:lang w:val="es-ES"/>
        </w:rPr>
        <w:t>Cada 2 años, revisar la instalación, y el contador general, por personal de la compañía suministradora Inspeccionar también los anclajes de la red de agua vista.</w:t>
      </w:r>
    </w:p>
    <w:p w14:paraId="1F88F17A" w14:textId="77777777" w:rsidR="00236375" w:rsidRPr="00AD1F88" w:rsidRDefault="00236375" w:rsidP="00C340F9">
      <w:pPr>
        <w:jc w:val="both"/>
        <w:rPr>
          <w:lang w:val="es-ES"/>
        </w:rPr>
      </w:pPr>
      <w:r w:rsidRPr="00AD1F88">
        <w:rPr>
          <w:lang w:val="es-ES"/>
        </w:rPr>
        <w:lastRenderedPageBreak/>
        <w:t>Cada 4 años, se realizará una prueba de estanqueidad de la instalación</w:t>
      </w:r>
    </w:p>
    <w:p w14:paraId="63A496F5" w14:textId="77777777" w:rsidR="00236375" w:rsidRPr="00AD1F88" w:rsidRDefault="00236375" w:rsidP="00C340F9">
      <w:pPr>
        <w:jc w:val="both"/>
        <w:rPr>
          <w:lang w:val="es-ES"/>
        </w:rPr>
      </w:pPr>
      <w:r w:rsidRPr="00AD1F88">
        <w:rPr>
          <w:lang w:val="es-ES"/>
        </w:rPr>
        <w:t>Grupo de presión</w:t>
      </w:r>
    </w:p>
    <w:p w14:paraId="3C401357" w14:textId="77777777" w:rsidR="00236375" w:rsidRPr="00AD1F88" w:rsidRDefault="00236375" w:rsidP="00C340F9">
      <w:pPr>
        <w:jc w:val="both"/>
        <w:rPr>
          <w:lang w:val="es-ES"/>
        </w:rPr>
      </w:pPr>
      <w:r w:rsidRPr="00AD1F88">
        <w:rPr>
          <w:lang w:val="es-ES"/>
        </w:rPr>
        <w:t>Descripción:</w:t>
      </w:r>
    </w:p>
    <w:p w14:paraId="0132BE63" w14:textId="5608BEFF" w:rsidR="00236375" w:rsidRPr="00AD1F88" w:rsidRDefault="00236375" w:rsidP="00C340F9">
      <w:pPr>
        <w:jc w:val="both"/>
        <w:rPr>
          <w:lang w:val="es-ES"/>
        </w:rPr>
      </w:pPr>
      <w:r w:rsidRPr="00AD1F88">
        <w:rPr>
          <w:lang w:val="es-ES"/>
        </w:rPr>
        <w:t xml:space="preserve">Muchas instalaciones necesitan un grupo de presión, debido a que la presión del agua y su caudal en red son insuficientes para abastecer </w:t>
      </w:r>
      <w:r w:rsidR="00A07A33" w:rsidRPr="00AD1F88">
        <w:rPr>
          <w:lang w:val="es-ES"/>
        </w:rPr>
        <w:t>a todo el edificio</w:t>
      </w:r>
      <w:r w:rsidRPr="00AD1F88">
        <w:rPr>
          <w:lang w:val="es-ES"/>
        </w:rPr>
        <w:t>. El grupo de presión constituye un sistema de impulsión de agua. También puede disponer de un depósito acumulador o de reserva.</w:t>
      </w:r>
    </w:p>
    <w:p w14:paraId="12BE7DE9" w14:textId="77777777" w:rsidR="00236375" w:rsidRPr="00AD1F88" w:rsidRDefault="00236375" w:rsidP="00C340F9">
      <w:pPr>
        <w:jc w:val="both"/>
        <w:rPr>
          <w:lang w:val="es-ES"/>
        </w:rPr>
      </w:pPr>
      <w:r w:rsidRPr="00AD1F88">
        <w:rPr>
          <w:lang w:val="es-ES"/>
        </w:rPr>
        <w:t>Uso, Conservación y Mantenimiento:</w:t>
      </w:r>
    </w:p>
    <w:p w14:paraId="30F111FD" w14:textId="77777777" w:rsidR="00236375" w:rsidRPr="00AD1F88" w:rsidRDefault="00236375" w:rsidP="00C340F9">
      <w:pPr>
        <w:jc w:val="both"/>
        <w:rPr>
          <w:lang w:val="es-ES"/>
        </w:rPr>
      </w:pPr>
      <w:r w:rsidRPr="00AD1F88">
        <w:rPr>
          <w:lang w:val="es-ES"/>
        </w:rPr>
        <w:t>No se desmontará el inyector de aire ni se aflojarán las uniones o acoplamientos No se modificará la regulación de los controles automáticos.</w:t>
      </w:r>
    </w:p>
    <w:p w14:paraId="2B4BDAAF" w14:textId="77777777" w:rsidR="00236375" w:rsidRPr="00AD1F88" w:rsidRDefault="00236375" w:rsidP="00C340F9">
      <w:pPr>
        <w:jc w:val="both"/>
        <w:rPr>
          <w:lang w:val="es-ES"/>
        </w:rPr>
      </w:pPr>
      <w:r w:rsidRPr="00AD1F88">
        <w:rPr>
          <w:lang w:val="es-ES"/>
        </w:rPr>
        <w:t>El grupo no trabajará nunca sin agua en el pozo o depósito De faltar agua, se procederá a vaciar totalmente el depósito de presión y se procederá al reglaje del aire y puesta a punto.</w:t>
      </w:r>
    </w:p>
    <w:p w14:paraId="18113D83" w14:textId="77777777" w:rsidR="00236375" w:rsidRPr="00AD1F88" w:rsidRDefault="00236375" w:rsidP="00C340F9">
      <w:pPr>
        <w:jc w:val="both"/>
        <w:rPr>
          <w:lang w:val="es-ES"/>
        </w:rPr>
      </w:pPr>
      <w:r w:rsidRPr="00AD1F88">
        <w:rPr>
          <w:lang w:val="es-ES"/>
        </w:rPr>
        <w:t>No cerrar de golpe las llaves de paso.</w:t>
      </w:r>
    </w:p>
    <w:p w14:paraId="687182D2" w14:textId="77777777" w:rsidR="00236375" w:rsidRPr="00AD1F88" w:rsidRDefault="00236375" w:rsidP="00C340F9">
      <w:pPr>
        <w:jc w:val="both"/>
        <w:rPr>
          <w:lang w:val="es-ES"/>
        </w:rPr>
      </w:pPr>
      <w:r w:rsidRPr="00AD1F88">
        <w:rPr>
          <w:lang w:val="es-ES"/>
        </w:rPr>
        <w:t>No modificar ni alterar las presiones máximas o mínimas del presostato, en todo caso, consultar con personal especializado.</w:t>
      </w:r>
    </w:p>
    <w:p w14:paraId="65B4ABA2" w14:textId="77777777" w:rsidR="00236375" w:rsidRPr="00AD1F88" w:rsidRDefault="00236375" w:rsidP="00C340F9">
      <w:pPr>
        <w:jc w:val="both"/>
        <w:rPr>
          <w:lang w:val="es-ES"/>
        </w:rPr>
      </w:pPr>
      <w:r w:rsidRPr="00AD1F88">
        <w:rPr>
          <w:lang w:val="es-ES"/>
        </w:rPr>
        <w:t>Cada 6 meses se procederá al desmontaje y limpieza de la válvula de retención y sistema de filtros si los hubiese También cada 6 meses debe limpiarse la válvula de aspiración, impedirá que las bombas trabajen en vacío y se quemen.</w:t>
      </w:r>
    </w:p>
    <w:p w14:paraId="5F29593D" w14:textId="77777777" w:rsidR="00236375" w:rsidRPr="00AD1F88" w:rsidRDefault="00236375" w:rsidP="00C340F9">
      <w:pPr>
        <w:jc w:val="both"/>
        <w:rPr>
          <w:lang w:val="es-ES"/>
        </w:rPr>
      </w:pPr>
      <w:r w:rsidRPr="00AD1F88">
        <w:rPr>
          <w:lang w:val="es-ES"/>
        </w:rPr>
        <w:t>Cada año, se limpiará la electrobomba, el regulador y el depósito acumulador por personal especializado, aunque éste último es recomendable limpiarlo cada 6 meses.</w:t>
      </w:r>
    </w:p>
    <w:p w14:paraId="50516EDF" w14:textId="77777777" w:rsidR="00236375" w:rsidRPr="00AD1F88" w:rsidRDefault="00236375" w:rsidP="00C340F9">
      <w:pPr>
        <w:jc w:val="both"/>
        <w:rPr>
          <w:lang w:val="es-ES"/>
        </w:rPr>
      </w:pPr>
      <w:r w:rsidRPr="00AD1F88">
        <w:rPr>
          <w:lang w:val="es-ES"/>
        </w:rPr>
        <w:t>Es conveniente alternar el funcionamiento de las bombas dobles o gemelas de los grupos de presión, cada 6 meses.</w:t>
      </w:r>
    </w:p>
    <w:p w14:paraId="5F174890" w14:textId="77777777" w:rsidR="00236375" w:rsidRPr="00AD1F88" w:rsidRDefault="00236375" w:rsidP="00C340F9">
      <w:pPr>
        <w:jc w:val="both"/>
        <w:rPr>
          <w:lang w:val="es-ES"/>
        </w:rPr>
      </w:pPr>
      <w:r w:rsidRPr="00AD1F88">
        <w:rPr>
          <w:lang w:val="es-ES"/>
        </w:rPr>
        <w:t>Revisiones Periódicas:</w:t>
      </w:r>
    </w:p>
    <w:p w14:paraId="1B479734" w14:textId="77777777" w:rsidR="00236375" w:rsidRPr="00AD1F88" w:rsidRDefault="00236375" w:rsidP="00C340F9">
      <w:pPr>
        <w:jc w:val="both"/>
        <w:rPr>
          <w:lang w:val="es-ES"/>
        </w:rPr>
      </w:pPr>
      <w:r w:rsidRPr="00AD1F88">
        <w:rPr>
          <w:lang w:val="es-ES"/>
        </w:rPr>
        <w:t>Cada 6 meses, se comprobarán las sondas de máximo y mínimo, que deben actuar correctamente, se revisarán las uniones, llaves y motores por personal especializado, comprobando presostatos, así como la apertura de llaves y válvulas, no dejando que se oxiden Cuando se compruebe la válvula de pie de aspiración, se verificará la entrada de agua al aljibe, flotador y válvula de cierre.</w:t>
      </w:r>
    </w:p>
    <w:p w14:paraId="24806608" w14:textId="77777777" w:rsidR="00236375" w:rsidRPr="00AD1F88" w:rsidRDefault="00236375" w:rsidP="00C340F9">
      <w:pPr>
        <w:jc w:val="both"/>
        <w:rPr>
          <w:lang w:val="es-ES"/>
        </w:rPr>
      </w:pPr>
      <w:r w:rsidRPr="00AD1F88">
        <w:rPr>
          <w:lang w:val="es-ES"/>
        </w:rPr>
        <w:t>Si el grupo de presión tiene membrana compruebe cada 6 meses el correcto inflado de la misma.</w:t>
      </w:r>
    </w:p>
    <w:p w14:paraId="6CD706F6" w14:textId="77777777" w:rsidR="00236375" w:rsidRPr="00AD1F88" w:rsidRDefault="00236375" w:rsidP="00C340F9">
      <w:pPr>
        <w:jc w:val="both"/>
        <w:rPr>
          <w:lang w:val="es-ES"/>
        </w:rPr>
      </w:pPr>
      <w:r w:rsidRPr="00AD1F88">
        <w:rPr>
          <w:lang w:val="es-ES"/>
        </w:rPr>
        <w:t>Cada año, se revisará el depósito acumulador y el grupo de presión por personal especializado Se observará si existen corrosiones y/o fugas, y se regulará el presostato.</w:t>
      </w:r>
    </w:p>
    <w:p w14:paraId="10330534" w14:textId="77777777" w:rsidR="00236375" w:rsidRPr="00AD1F88" w:rsidRDefault="00236375" w:rsidP="00C340F9">
      <w:pPr>
        <w:jc w:val="both"/>
        <w:rPr>
          <w:lang w:val="es-ES"/>
        </w:rPr>
      </w:pPr>
      <w:r w:rsidRPr="00AD1F88">
        <w:rPr>
          <w:lang w:val="es-ES"/>
        </w:rPr>
        <w:t>Riego</w:t>
      </w:r>
    </w:p>
    <w:p w14:paraId="105B5CDB" w14:textId="77777777" w:rsidR="00236375" w:rsidRPr="00AD1F88" w:rsidRDefault="00236375" w:rsidP="00C340F9">
      <w:pPr>
        <w:jc w:val="both"/>
        <w:rPr>
          <w:lang w:val="es-ES"/>
        </w:rPr>
      </w:pPr>
      <w:r w:rsidRPr="00AD1F88">
        <w:rPr>
          <w:lang w:val="es-ES"/>
        </w:rPr>
        <w:t>Descripción:</w:t>
      </w:r>
    </w:p>
    <w:p w14:paraId="1C06038B" w14:textId="77777777" w:rsidR="00236375" w:rsidRPr="00AD1F88" w:rsidRDefault="00236375" w:rsidP="00C340F9">
      <w:pPr>
        <w:jc w:val="both"/>
        <w:rPr>
          <w:lang w:val="es-ES"/>
        </w:rPr>
      </w:pPr>
      <w:r w:rsidRPr="00AD1F88">
        <w:rPr>
          <w:lang w:val="es-ES"/>
        </w:rPr>
        <w:t>Cada vez con más frecuencia, existen edificaciones con amplias zonas ajardinadas Estas zonas necesitan una red de riego eficaz, cuyo control y mantenimiento, debe ser contratado con una empresa especializada.</w:t>
      </w:r>
    </w:p>
    <w:p w14:paraId="2DC2B800" w14:textId="77777777" w:rsidR="00236375" w:rsidRPr="00AD1F88" w:rsidRDefault="00236375" w:rsidP="00C340F9">
      <w:pPr>
        <w:jc w:val="both"/>
        <w:rPr>
          <w:lang w:val="es-ES"/>
        </w:rPr>
      </w:pPr>
      <w:r w:rsidRPr="00AD1F88">
        <w:rPr>
          <w:lang w:val="es-ES"/>
        </w:rPr>
        <w:t>Uso, Conservación y Mantenimiento:</w:t>
      </w:r>
    </w:p>
    <w:p w14:paraId="22199CF0" w14:textId="77777777" w:rsidR="00236375" w:rsidRPr="00AD1F88" w:rsidRDefault="00236375" w:rsidP="00C340F9">
      <w:pPr>
        <w:jc w:val="both"/>
        <w:rPr>
          <w:lang w:val="es-ES"/>
        </w:rPr>
      </w:pPr>
      <w:r w:rsidRPr="00AD1F88">
        <w:rPr>
          <w:lang w:val="es-ES"/>
        </w:rPr>
        <w:t>Antes de efectuar modificaciones que produzcan variaciones en la presión y el caudal se realizarán un estudio previo.</w:t>
      </w:r>
    </w:p>
    <w:p w14:paraId="4BA65ADC" w14:textId="77777777" w:rsidR="00236375" w:rsidRPr="00AD1F88" w:rsidRDefault="00236375" w:rsidP="00C340F9">
      <w:pPr>
        <w:jc w:val="both"/>
        <w:rPr>
          <w:lang w:val="es-ES"/>
        </w:rPr>
      </w:pPr>
      <w:r w:rsidRPr="00AD1F88">
        <w:rPr>
          <w:lang w:val="es-ES"/>
        </w:rPr>
        <w:t xml:space="preserve">Cada año conviene realizar la limpieza de los orificios de salida del agua, y el engrase de los elementos móviles </w:t>
      </w:r>
    </w:p>
    <w:p w14:paraId="47F88230" w14:textId="77777777" w:rsidR="00236375" w:rsidRPr="00AD1F88" w:rsidRDefault="00236375" w:rsidP="00C340F9">
      <w:pPr>
        <w:jc w:val="both"/>
        <w:rPr>
          <w:lang w:val="es-ES"/>
        </w:rPr>
      </w:pPr>
      <w:r w:rsidRPr="00AD1F88">
        <w:rPr>
          <w:lang w:val="es-ES"/>
        </w:rPr>
        <w:t>Revisiones Periódicas:</w:t>
      </w:r>
    </w:p>
    <w:p w14:paraId="23A7443B" w14:textId="77777777" w:rsidR="00236375" w:rsidRPr="00AD1F88" w:rsidRDefault="00236375" w:rsidP="00C340F9">
      <w:pPr>
        <w:jc w:val="both"/>
        <w:rPr>
          <w:lang w:val="es-ES"/>
        </w:rPr>
      </w:pPr>
      <w:r w:rsidRPr="00AD1F88">
        <w:rPr>
          <w:lang w:val="es-ES"/>
        </w:rPr>
        <w:t>Cada año, realizar una prueba de funcionamiento antes de comenzar los riegos, e inspeccionar la instalación.</w:t>
      </w:r>
    </w:p>
    <w:p w14:paraId="62F14846" w14:textId="77777777" w:rsidR="00236375" w:rsidRPr="00AD1F88" w:rsidRDefault="00236375" w:rsidP="00C340F9">
      <w:pPr>
        <w:jc w:val="both"/>
        <w:rPr>
          <w:lang w:val="es-ES"/>
        </w:rPr>
      </w:pPr>
      <w:r w:rsidRPr="00AD1F88">
        <w:rPr>
          <w:lang w:val="es-ES"/>
        </w:rPr>
        <w:t>Cada 4 años, realizar una prueba de estanqueidad.</w:t>
      </w:r>
    </w:p>
    <w:p w14:paraId="5D6E9226" w14:textId="3CF96CA0" w:rsidR="00236375" w:rsidRPr="00AD1F88" w:rsidRDefault="00236375" w:rsidP="00C340F9">
      <w:pPr>
        <w:pStyle w:val="Ttulo4"/>
        <w:jc w:val="both"/>
        <w:rPr>
          <w:lang w:val="es-ES"/>
        </w:rPr>
      </w:pPr>
      <w:bookmarkStart w:id="1367" w:name="_Toc238026603"/>
      <w:bookmarkStart w:id="1368" w:name="_Toc238281441"/>
      <w:bookmarkStart w:id="1369" w:name="_Toc238300172"/>
      <w:bookmarkStart w:id="1370" w:name="_Toc238300333"/>
      <w:bookmarkStart w:id="1371" w:name="_Toc239827897"/>
      <w:bookmarkStart w:id="1372" w:name="_Toc255301304"/>
      <w:bookmarkStart w:id="1373" w:name="_Toc257021995"/>
      <w:bookmarkStart w:id="1374" w:name="_Toc260127705"/>
      <w:bookmarkStart w:id="1375" w:name="_Toc260127893"/>
      <w:bookmarkStart w:id="1376" w:name="_Toc277240059"/>
      <w:bookmarkStart w:id="1377" w:name="_Toc277246071"/>
      <w:bookmarkStart w:id="1378" w:name="_Toc277246285"/>
      <w:bookmarkStart w:id="1379" w:name="_Toc277261792"/>
      <w:bookmarkStart w:id="1380" w:name="_Toc277265167"/>
      <w:bookmarkStart w:id="1381" w:name="_Toc283285001"/>
      <w:bookmarkStart w:id="1382" w:name="_Toc283983463"/>
      <w:bookmarkStart w:id="1383" w:name="_Toc378859230"/>
      <w:bookmarkStart w:id="1384" w:name="_Toc412718887"/>
      <w:bookmarkStart w:id="1385" w:name="_Toc412719036"/>
      <w:bookmarkStart w:id="1386" w:name="_Toc412719187"/>
      <w:bookmarkStart w:id="1387" w:name="_Toc412719692"/>
      <w:bookmarkStart w:id="1388" w:name="_Toc493682884"/>
      <w:bookmarkStart w:id="1389" w:name="_Toc493683196"/>
      <w:bookmarkStart w:id="1390" w:name="_Toc494183219"/>
      <w:bookmarkStart w:id="1391" w:name="_Toc494184735"/>
      <w:bookmarkStart w:id="1392" w:name="_Toc494190882"/>
      <w:bookmarkStart w:id="1393" w:name="_Toc494191365"/>
      <w:bookmarkStart w:id="1394" w:name="_Toc499820216"/>
      <w:bookmarkStart w:id="1395" w:name="_Toc499901277"/>
      <w:bookmarkStart w:id="1396" w:name="_Toc499901509"/>
      <w:r w:rsidRPr="00AD1F88">
        <w:rPr>
          <w:lang w:val="es-ES"/>
        </w:rPr>
        <w:lastRenderedPageBreak/>
        <w:t>REDES DE EVACUACIÓN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75E9AB25" w14:textId="77777777" w:rsidR="00236375" w:rsidRPr="00AD1F88" w:rsidRDefault="00236375" w:rsidP="00C340F9">
      <w:pPr>
        <w:jc w:val="both"/>
        <w:rPr>
          <w:lang w:val="es-ES"/>
        </w:rPr>
      </w:pPr>
      <w:r w:rsidRPr="00AD1F88">
        <w:rPr>
          <w:lang w:val="es-ES"/>
        </w:rPr>
        <w:t>Saneamiento y alcantarillado</w:t>
      </w:r>
    </w:p>
    <w:p w14:paraId="2057A780" w14:textId="77777777" w:rsidR="00236375" w:rsidRPr="00AD1F88" w:rsidRDefault="00236375" w:rsidP="00C340F9">
      <w:pPr>
        <w:jc w:val="both"/>
        <w:rPr>
          <w:lang w:val="es-ES"/>
        </w:rPr>
      </w:pPr>
      <w:r w:rsidRPr="00AD1F88">
        <w:rPr>
          <w:lang w:val="es-ES"/>
        </w:rPr>
        <w:t>Descripción:</w:t>
      </w:r>
    </w:p>
    <w:p w14:paraId="5DC1931E" w14:textId="77777777" w:rsidR="00236375" w:rsidRPr="00AD1F88" w:rsidRDefault="00236375" w:rsidP="00C340F9">
      <w:pPr>
        <w:jc w:val="both"/>
        <w:rPr>
          <w:lang w:val="es-ES"/>
        </w:rPr>
      </w:pPr>
      <w:r w:rsidRPr="00AD1F88">
        <w:rPr>
          <w:lang w:val="es-ES"/>
        </w:rPr>
        <w:t>La red de evacuación desde que sale del edificio, pertenece normalmente al municipio que es quien se ocupa de su conservación No obstante, en las urbanizaciones privadas puede ser la Comunidad la responsable de su mantenimiento.</w:t>
      </w:r>
    </w:p>
    <w:p w14:paraId="6635D9E3" w14:textId="5B72E437" w:rsidR="00236375" w:rsidRPr="00AD1F88" w:rsidRDefault="00236375" w:rsidP="00C340F9">
      <w:pPr>
        <w:jc w:val="both"/>
        <w:rPr>
          <w:lang w:val="es-ES"/>
        </w:rPr>
      </w:pPr>
      <w:r w:rsidRPr="00AD1F88">
        <w:rPr>
          <w:lang w:val="es-ES"/>
        </w:rPr>
        <w:t xml:space="preserve">Toda la red que queda dentro del edificio hasta las bajantes, debe mantenerla la </w:t>
      </w:r>
      <w:r w:rsidR="00A07A33" w:rsidRPr="00AD1F88">
        <w:rPr>
          <w:lang w:val="es-ES"/>
        </w:rPr>
        <w:t>propiedad del edificio</w:t>
      </w:r>
      <w:r w:rsidRPr="00AD1F88">
        <w:rPr>
          <w:lang w:val="es-ES"/>
        </w:rPr>
        <w:t xml:space="preserve">. Se compone básicamente de elementos y conductos de desagüe de los aparatos de </w:t>
      </w:r>
      <w:r w:rsidR="00A07A33" w:rsidRPr="00AD1F88">
        <w:rPr>
          <w:lang w:val="es-ES"/>
        </w:rPr>
        <w:t>núcleos de aseos y vestuarios</w:t>
      </w:r>
      <w:r w:rsidRPr="00AD1F88">
        <w:rPr>
          <w:lang w:val="es-ES"/>
        </w:rPr>
        <w:t>, que conectan con la red de saneamiento vertical (bajantes) y con los albañales, arquetas, colectores, etc., hasta la red del municipio u otro sistema autorizado.</w:t>
      </w:r>
    </w:p>
    <w:p w14:paraId="3AF4BA33" w14:textId="77777777" w:rsidR="00236375" w:rsidRPr="00AD1F88" w:rsidRDefault="00236375" w:rsidP="00C340F9">
      <w:pPr>
        <w:jc w:val="both"/>
        <w:rPr>
          <w:lang w:val="es-ES"/>
        </w:rPr>
      </w:pPr>
      <w:r w:rsidRPr="00AD1F88">
        <w:rPr>
          <w:lang w:val="es-ES"/>
        </w:rPr>
        <w:t>Uso, Conservación y Mantenimiento:</w:t>
      </w:r>
    </w:p>
    <w:p w14:paraId="5997FD1C" w14:textId="77777777" w:rsidR="00236375" w:rsidRPr="00AD1F88" w:rsidRDefault="00236375" w:rsidP="00C340F9">
      <w:pPr>
        <w:jc w:val="both"/>
        <w:rPr>
          <w:lang w:val="es-ES"/>
        </w:rPr>
      </w:pPr>
      <w:r w:rsidRPr="00AD1F88">
        <w:rPr>
          <w:lang w:val="es-ES"/>
        </w:rPr>
        <w:t>Esta instalación es fácil de conservar y mantener pero es imprescindible vigilar que esté limpia y que no se obstruya por un uso inadecuado.</w:t>
      </w:r>
    </w:p>
    <w:p w14:paraId="36D5F90F" w14:textId="77777777" w:rsidR="00236375" w:rsidRPr="00AD1F88" w:rsidRDefault="00236375" w:rsidP="00C340F9">
      <w:pPr>
        <w:jc w:val="both"/>
        <w:rPr>
          <w:lang w:val="es-ES"/>
        </w:rPr>
      </w:pPr>
      <w:r w:rsidRPr="00AD1F88">
        <w:rPr>
          <w:lang w:val="es-ES"/>
        </w:rPr>
        <w:t>No se utilizará la red de saneamiento como vertedero de basuras. Los conductos podrían taponarse  e  incluso destruirse por procedimientos físicos o reacciones químicas, produciendo rebosamientos malolientes como fugas, manchas, etc.</w:t>
      </w:r>
    </w:p>
    <w:p w14:paraId="49C07EC7" w14:textId="77777777" w:rsidR="00236375" w:rsidRPr="00AD1F88" w:rsidRDefault="00236375" w:rsidP="00C340F9">
      <w:pPr>
        <w:jc w:val="both"/>
        <w:rPr>
          <w:lang w:val="es-ES"/>
        </w:rPr>
      </w:pPr>
      <w:r w:rsidRPr="00AD1F88">
        <w:rPr>
          <w:lang w:val="es-ES"/>
        </w:rPr>
        <w:t xml:space="preserve">Para desatascar los conductos no se pueden utilizar ácidos o productos que perjudiquen los desagües Se utilizarán siempre detergentes biodegradables para evitar la creación de espumas que petrifiquen dentro de los sifones y de las arquetas del edificio Tampoco  se  verterán  aguas  que  contengan  aceites, colorantes permanentes o substancias tóxicas, ya que pueden contaminar el agua Por ejemplo, un solo litro de aceite mineral, contamina </w:t>
      </w:r>
      <w:smartTag w:uri="urn:schemas-microsoft-com:office:smarttags" w:element="metricconverter">
        <w:smartTagPr>
          <w:attr w:name="ProductID" w:val="10.000 litros"/>
        </w:smartTagPr>
        <w:r w:rsidRPr="00AD1F88">
          <w:rPr>
            <w:lang w:val="es-ES"/>
          </w:rPr>
          <w:t>10.000 litros</w:t>
        </w:r>
      </w:smartTag>
      <w:r w:rsidRPr="00AD1F88">
        <w:rPr>
          <w:lang w:val="es-ES"/>
        </w:rPr>
        <w:t xml:space="preserve"> de agua.</w:t>
      </w:r>
    </w:p>
    <w:p w14:paraId="78CC7952" w14:textId="77777777" w:rsidR="00236375" w:rsidRPr="00AD1F88" w:rsidRDefault="00236375" w:rsidP="00C340F9">
      <w:pPr>
        <w:jc w:val="both"/>
        <w:rPr>
          <w:lang w:val="es-ES"/>
        </w:rPr>
      </w:pPr>
      <w:r w:rsidRPr="00AD1F88">
        <w:rPr>
          <w:lang w:val="es-ES"/>
        </w:rPr>
        <w:t>Se realizará una limpieza general de las cámaras de descarga, los pozos de resalte o de registro y demás elementos auxiliares, una vez al año Deberá cuidarse, así mismo, la limpieza de las bocas de los canalones.</w:t>
      </w:r>
    </w:p>
    <w:p w14:paraId="5757479B" w14:textId="77777777" w:rsidR="00236375" w:rsidRPr="00AD1F88" w:rsidRDefault="00236375" w:rsidP="00C340F9">
      <w:pPr>
        <w:jc w:val="both"/>
        <w:rPr>
          <w:lang w:val="es-ES"/>
        </w:rPr>
      </w:pPr>
      <w:r w:rsidRPr="00AD1F88">
        <w:rPr>
          <w:lang w:val="es-ES"/>
        </w:rPr>
        <w:t>Cualquier modificación en la instalación o en las condiciones de uso que puedan alterar el normal funcionamiento será realizada mediante un estudio previo y bajo la dirección de un técnico competente.</w:t>
      </w:r>
    </w:p>
    <w:p w14:paraId="4A62F939" w14:textId="77777777" w:rsidR="00236375" w:rsidRPr="00AD1F88" w:rsidRDefault="00236375" w:rsidP="00C340F9">
      <w:pPr>
        <w:jc w:val="both"/>
        <w:rPr>
          <w:lang w:val="es-ES"/>
        </w:rPr>
      </w:pPr>
      <w:r w:rsidRPr="00AD1F88">
        <w:rPr>
          <w:lang w:val="es-ES"/>
        </w:rPr>
        <w:t>Las posibles fugas se localizarán y repararán lo más rápido posible.</w:t>
      </w:r>
    </w:p>
    <w:p w14:paraId="51FFD978" w14:textId="77777777" w:rsidR="00236375" w:rsidRPr="00AD1F88" w:rsidRDefault="00236375" w:rsidP="00C340F9">
      <w:pPr>
        <w:jc w:val="both"/>
        <w:rPr>
          <w:lang w:val="es-ES"/>
        </w:rPr>
      </w:pPr>
      <w:r w:rsidRPr="00AD1F88">
        <w:rPr>
          <w:lang w:val="es-ES"/>
        </w:rPr>
        <w:t>Durante la vida del edificio se evitará dar golpes que puedan provocar roturas a las piezas, sobre todo a las de fibrocemento.</w:t>
      </w:r>
    </w:p>
    <w:p w14:paraId="5F46C1A9" w14:textId="77777777" w:rsidR="00236375" w:rsidRPr="00AD1F88" w:rsidRDefault="00236375" w:rsidP="00C340F9">
      <w:pPr>
        <w:jc w:val="both"/>
        <w:rPr>
          <w:lang w:val="es-ES"/>
        </w:rPr>
      </w:pPr>
      <w:r w:rsidRPr="00AD1F88">
        <w:rPr>
          <w:lang w:val="es-ES"/>
        </w:rPr>
        <w:t>Revisiones Periódicas:</w:t>
      </w:r>
    </w:p>
    <w:p w14:paraId="38804DE8" w14:textId="77777777" w:rsidR="00236375" w:rsidRPr="00AD1F88" w:rsidRDefault="00236375" w:rsidP="00C340F9">
      <w:pPr>
        <w:jc w:val="both"/>
        <w:rPr>
          <w:lang w:val="es-ES"/>
        </w:rPr>
      </w:pPr>
      <w:r w:rsidRPr="00AD1F88">
        <w:rPr>
          <w:lang w:val="es-ES"/>
        </w:rPr>
        <w:t>Se revisarán los sifones y válvulas cada vez que se produzca una disminución apreciable del caudal de evacuación.</w:t>
      </w:r>
    </w:p>
    <w:p w14:paraId="2D398B22" w14:textId="77777777" w:rsidR="00236375" w:rsidRPr="00AD1F88" w:rsidRDefault="00236375" w:rsidP="00C340F9">
      <w:pPr>
        <w:jc w:val="both"/>
        <w:rPr>
          <w:lang w:val="es-ES"/>
        </w:rPr>
      </w:pPr>
      <w:r w:rsidRPr="00AD1F88">
        <w:rPr>
          <w:lang w:val="es-ES"/>
        </w:rPr>
        <w:t>Deben revisarse con frecuencia los sifones de los sumideros y comprobar que no les falte agua, para evitar que los olores de la red salgan al exterior.</w:t>
      </w:r>
    </w:p>
    <w:p w14:paraId="139B66A1" w14:textId="77777777" w:rsidR="00236375" w:rsidRPr="00AD1F88" w:rsidRDefault="00236375" w:rsidP="00C340F9">
      <w:pPr>
        <w:jc w:val="both"/>
        <w:rPr>
          <w:lang w:val="es-ES"/>
        </w:rPr>
      </w:pPr>
      <w:r w:rsidRPr="00AD1F88">
        <w:rPr>
          <w:lang w:val="es-ES"/>
        </w:rPr>
        <w:t xml:space="preserve">Cada 3 ó 4 meses, es recomendable la revisión de las bocas de los canalones </w:t>
      </w:r>
    </w:p>
    <w:p w14:paraId="4BBCE8B5" w14:textId="77777777" w:rsidR="00236375" w:rsidRPr="00AD1F88" w:rsidRDefault="00236375" w:rsidP="00C340F9">
      <w:pPr>
        <w:jc w:val="both"/>
        <w:rPr>
          <w:lang w:val="es-ES"/>
        </w:rPr>
      </w:pPr>
      <w:r w:rsidRPr="00AD1F88">
        <w:rPr>
          <w:lang w:val="es-ES"/>
        </w:rPr>
        <w:t>Cada 6 meses, se revisarán las cámaras de descarga, los pozos de resalte o de registro y demás elementos auxiliares.</w:t>
      </w:r>
    </w:p>
    <w:p w14:paraId="293846C4" w14:textId="77777777" w:rsidR="00236375" w:rsidRPr="00AD1F88" w:rsidRDefault="00236375" w:rsidP="00C340F9">
      <w:pPr>
        <w:jc w:val="both"/>
        <w:rPr>
          <w:lang w:val="es-ES"/>
        </w:rPr>
      </w:pPr>
      <w:r w:rsidRPr="00AD1F88">
        <w:rPr>
          <w:lang w:val="es-ES"/>
        </w:rPr>
        <w:t>Cada año, conviene revisar, el estado de los canalones y sumideros Así como, el buen funcionamiento de la bomba de la cámara de bombeo.</w:t>
      </w:r>
    </w:p>
    <w:p w14:paraId="6EFF8CF7" w14:textId="77777777" w:rsidR="00236375" w:rsidRPr="00AD1F88" w:rsidRDefault="00236375" w:rsidP="00C340F9">
      <w:pPr>
        <w:jc w:val="both"/>
        <w:rPr>
          <w:lang w:val="es-ES"/>
        </w:rPr>
      </w:pPr>
      <w:r w:rsidRPr="00AD1F88">
        <w:rPr>
          <w:lang w:val="es-ES"/>
        </w:rPr>
        <w:t>Cada 2 años, inspección del estado de las bajantes, de los anclajes de la red horizontal colgada del forjado, y de los anclajes de la red vertical vista.</w:t>
      </w:r>
    </w:p>
    <w:p w14:paraId="5CCFCFAC" w14:textId="77777777" w:rsidR="00236375" w:rsidRPr="00AD1F88" w:rsidRDefault="00236375" w:rsidP="00C340F9">
      <w:pPr>
        <w:jc w:val="both"/>
        <w:rPr>
          <w:lang w:val="es-ES"/>
        </w:rPr>
      </w:pPr>
      <w:r w:rsidRPr="00AD1F88">
        <w:rPr>
          <w:lang w:val="es-ES"/>
        </w:rPr>
        <w:t>Cada 3 años, inspección de los albañales (conductos horizontales colgados).</w:t>
      </w:r>
    </w:p>
    <w:p w14:paraId="2B5EE1B6" w14:textId="77777777" w:rsidR="00236375" w:rsidRPr="00AD1F88" w:rsidRDefault="00236375" w:rsidP="00C340F9">
      <w:pPr>
        <w:jc w:val="both"/>
        <w:rPr>
          <w:lang w:val="es-ES"/>
        </w:rPr>
      </w:pPr>
      <w:r w:rsidRPr="00AD1F88">
        <w:rPr>
          <w:lang w:val="es-ES"/>
        </w:rPr>
        <w:t>Cada 10 años, debe revisarse la instalación y, especialmente, los sifones y arquetas.</w:t>
      </w:r>
    </w:p>
    <w:p w14:paraId="7205CFFE" w14:textId="77777777" w:rsidR="00236375" w:rsidRPr="00AD1F88" w:rsidRDefault="00236375" w:rsidP="00C340F9">
      <w:pPr>
        <w:jc w:val="both"/>
        <w:rPr>
          <w:lang w:val="es-ES"/>
        </w:rPr>
      </w:pPr>
    </w:p>
    <w:p w14:paraId="64092B0C" w14:textId="77777777" w:rsidR="00236375" w:rsidRPr="00AD1F88" w:rsidRDefault="00236375" w:rsidP="00C340F9">
      <w:pPr>
        <w:jc w:val="both"/>
        <w:rPr>
          <w:lang w:val="es-ES"/>
        </w:rPr>
      </w:pPr>
      <w:r w:rsidRPr="00AD1F88">
        <w:rPr>
          <w:lang w:val="es-ES"/>
        </w:rPr>
        <w:lastRenderedPageBreak/>
        <w:t>Depuración y vertidos</w:t>
      </w:r>
    </w:p>
    <w:p w14:paraId="4EC55B3A" w14:textId="77777777" w:rsidR="00236375" w:rsidRPr="00AD1F88" w:rsidRDefault="00236375" w:rsidP="00C340F9">
      <w:pPr>
        <w:jc w:val="both"/>
        <w:rPr>
          <w:lang w:val="es-ES"/>
        </w:rPr>
      </w:pPr>
      <w:r w:rsidRPr="00AD1F88">
        <w:rPr>
          <w:lang w:val="es-ES"/>
        </w:rPr>
        <w:t>Descripción:</w:t>
      </w:r>
    </w:p>
    <w:p w14:paraId="0449A12E" w14:textId="77777777" w:rsidR="00236375" w:rsidRPr="00AD1F88" w:rsidRDefault="00236375" w:rsidP="00C340F9">
      <w:pPr>
        <w:jc w:val="both"/>
        <w:rPr>
          <w:lang w:val="es-ES"/>
        </w:rPr>
      </w:pPr>
      <w:r w:rsidRPr="00AD1F88">
        <w:rPr>
          <w:lang w:val="es-ES"/>
        </w:rPr>
        <w:t>En muchas Comunidades de vecinos se instalan sistemas de depuración de aguas, para verter el agua a la red general más o menos depurada, o para eliminar ese agua por filtración en el terreno (a través zanjas, pozos o filtros de arena) Los sistemas  más empleados son las fosas sépticas y las estaciones depuradoras.</w:t>
      </w:r>
    </w:p>
    <w:p w14:paraId="17B924C6" w14:textId="77777777" w:rsidR="00236375" w:rsidRPr="00AD1F88" w:rsidRDefault="00236375" w:rsidP="00C340F9">
      <w:pPr>
        <w:jc w:val="both"/>
        <w:rPr>
          <w:lang w:val="es-ES"/>
        </w:rPr>
      </w:pPr>
      <w:r w:rsidRPr="00AD1F88">
        <w:rPr>
          <w:lang w:val="es-ES"/>
        </w:rPr>
        <w:t>Uso, Conservación y Mantenimiento:</w:t>
      </w:r>
    </w:p>
    <w:p w14:paraId="34C48936" w14:textId="77777777" w:rsidR="00236375" w:rsidRPr="00AD1F88" w:rsidRDefault="00236375" w:rsidP="00C340F9">
      <w:pPr>
        <w:jc w:val="both"/>
        <w:rPr>
          <w:lang w:val="es-ES"/>
        </w:rPr>
      </w:pPr>
      <w:r w:rsidRPr="00AD1F88">
        <w:rPr>
          <w:lang w:val="es-ES"/>
        </w:rPr>
        <w:t>Sólo verter a la estación depuradora, o fosa séptica, para su tratamiento, las aguas domésticas o aquellas para las que esté preparada.</w:t>
      </w:r>
    </w:p>
    <w:p w14:paraId="72D0A8D1" w14:textId="77777777" w:rsidR="00236375" w:rsidRPr="00AD1F88" w:rsidRDefault="00236375" w:rsidP="00C340F9">
      <w:pPr>
        <w:jc w:val="both"/>
        <w:rPr>
          <w:lang w:val="es-ES"/>
        </w:rPr>
      </w:pPr>
      <w:r w:rsidRPr="00AD1F88">
        <w:rPr>
          <w:lang w:val="es-ES"/>
        </w:rPr>
        <w:t>Toda modificación en la instalación o en sus condiciones de uso, será realizada previo estudio técnico.</w:t>
      </w:r>
    </w:p>
    <w:p w14:paraId="49E94FB6" w14:textId="77777777" w:rsidR="00236375" w:rsidRPr="00AD1F88" w:rsidRDefault="00236375" w:rsidP="00C340F9">
      <w:pPr>
        <w:jc w:val="both"/>
        <w:rPr>
          <w:lang w:val="es-ES"/>
        </w:rPr>
      </w:pPr>
      <w:r w:rsidRPr="00AD1F88">
        <w:rPr>
          <w:lang w:val="es-ES"/>
        </w:rPr>
        <w:t>La extracción de los lodos se realizará periódicamente, de acuerdo con las características específicas de la propia depuradora y bajo supervisión de técnico especializado Podrá realizarse manualmente o con bomba.</w:t>
      </w:r>
    </w:p>
    <w:p w14:paraId="16A3E7A4" w14:textId="77777777" w:rsidR="00236375" w:rsidRPr="00AD1F88" w:rsidRDefault="00236375" w:rsidP="00C340F9">
      <w:pPr>
        <w:jc w:val="both"/>
        <w:rPr>
          <w:lang w:val="es-ES"/>
        </w:rPr>
      </w:pPr>
      <w:r w:rsidRPr="00AD1F88">
        <w:rPr>
          <w:lang w:val="es-ES"/>
        </w:rPr>
        <w:t>Revisiones Periódicas:</w:t>
      </w:r>
    </w:p>
    <w:p w14:paraId="28FA2EFC" w14:textId="77777777" w:rsidR="00236375" w:rsidRPr="00AD1F88" w:rsidRDefault="00236375" w:rsidP="00C340F9">
      <w:pPr>
        <w:jc w:val="both"/>
        <w:rPr>
          <w:lang w:val="es-ES"/>
        </w:rPr>
      </w:pPr>
      <w:r w:rsidRPr="00AD1F88">
        <w:rPr>
          <w:lang w:val="es-ES"/>
        </w:rPr>
        <w:t>Antes de entrar o asomarse, para el mantenimiento, DEBE COMPROBARSE QUE NO HAY ACUMULACIÓN DE GASES COMBUSTIBLES (metano), GASES TÓXICOS (monóxido de carbono), Y NO DEBE ACTUAR NUNCA UNA PERSONA SOLA.</w:t>
      </w:r>
    </w:p>
    <w:p w14:paraId="20E93A10" w14:textId="77777777" w:rsidR="00236375" w:rsidRPr="00AD1F88" w:rsidRDefault="00236375" w:rsidP="00C340F9">
      <w:pPr>
        <w:jc w:val="both"/>
        <w:rPr>
          <w:lang w:val="es-ES"/>
        </w:rPr>
      </w:pPr>
      <w:r w:rsidRPr="00AD1F88">
        <w:rPr>
          <w:lang w:val="es-ES"/>
        </w:rPr>
        <w:t>Cada 2 meses, se limpiará la cámara de grasas; cada año, se limpiará la fosa séptica y las arquetas de reparto; cada 2 años, se vaciarán y limpiarán las paredes, fondo y grava circundante del pozo filtrante, con agua a presión.</w:t>
      </w:r>
    </w:p>
    <w:p w14:paraId="2E653A5A" w14:textId="77777777" w:rsidR="00236375" w:rsidRPr="00AD1F88" w:rsidRDefault="00236375" w:rsidP="00C340F9">
      <w:pPr>
        <w:jc w:val="both"/>
        <w:rPr>
          <w:lang w:val="es-ES"/>
        </w:rPr>
      </w:pPr>
      <w:r w:rsidRPr="00AD1F88">
        <w:rPr>
          <w:lang w:val="es-ES"/>
        </w:rPr>
        <w:t>Cada año, se vaciará la fosa séptica mediante bomba, se ventilará por lo menos ½ hora, se retirarán los lodos y espumas y se limpiará con agua a presión.</w:t>
      </w:r>
    </w:p>
    <w:p w14:paraId="7C7C4D8F" w14:textId="77777777" w:rsidR="00236375" w:rsidRPr="00AD1F88" w:rsidRDefault="00236375" w:rsidP="00C340F9">
      <w:pPr>
        <w:jc w:val="both"/>
        <w:rPr>
          <w:lang w:val="es-ES"/>
        </w:rPr>
      </w:pPr>
      <w:r w:rsidRPr="00AD1F88">
        <w:rPr>
          <w:lang w:val="es-ES"/>
        </w:rPr>
        <w:t>Cada 2 años, vaciar y limpiar el pozo filtrante.</w:t>
      </w:r>
    </w:p>
    <w:p w14:paraId="47B85000" w14:textId="77777777" w:rsidR="00236375" w:rsidRPr="00AD1F88" w:rsidRDefault="00236375" w:rsidP="00C340F9">
      <w:pPr>
        <w:jc w:val="both"/>
        <w:rPr>
          <w:lang w:val="es-ES"/>
        </w:rPr>
      </w:pPr>
      <w:r w:rsidRPr="00AD1F88">
        <w:rPr>
          <w:lang w:val="es-ES"/>
        </w:rPr>
        <w:t>Cada 2 meses se revisarán las cámaras de grasa y se eliminarán las grasas acumuladas.</w:t>
      </w:r>
    </w:p>
    <w:p w14:paraId="04E1DCF5" w14:textId="77777777" w:rsidR="00236375" w:rsidRPr="00AD1F88" w:rsidRDefault="00236375" w:rsidP="00C340F9">
      <w:pPr>
        <w:jc w:val="both"/>
        <w:rPr>
          <w:lang w:val="es-ES"/>
        </w:rPr>
      </w:pPr>
      <w:r w:rsidRPr="00AD1F88">
        <w:rPr>
          <w:lang w:val="es-ES"/>
        </w:rPr>
        <w:t>Cada año, se repasará el estado de la arqueta de reparto, y en caso de desperfectos se procederá a su arreglo.</w:t>
      </w:r>
    </w:p>
    <w:p w14:paraId="67E64505" w14:textId="77777777" w:rsidR="00236375" w:rsidRPr="00AD1F88" w:rsidRDefault="00236375" w:rsidP="00C340F9">
      <w:pPr>
        <w:jc w:val="both"/>
        <w:rPr>
          <w:lang w:val="es-ES"/>
        </w:rPr>
      </w:pPr>
      <w:r w:rsidRPr="00AD1F88">
        <w:rPr>
          <w:lang w:val="es-ES"/>
        </w:rPr>
        <w:t xml:space="preserve">Cada 2 años, se inspeccionará el estado de la arena de la zanja filtrante, mediante calicatas cada </w:t>
      </w:r>
      <w:smartTag w:uri="urn:schemas-microsoft-com:office:smarttags" w:element="metricconverter">
        <w:smartTagPr>
          <w:attr w:name="ProductID" w:val="5 m"/>
        </w:smartTagPr>
        <w:r w:rsidRPr="00AD1F88">
          <w:rPr>
            <w:lang w:val="es-ES"/>
          </w:rPr>
          <w:t>5 m</w:t>
        </w:r>
      </w:smartTag>
      <w:r w:rsidRPr="00AD1F88">
        <w:rPr>
          <w:lang w:val="es-ES"/>
        </w:rPr>
        <w:t>. Revisar también el pozo filtrante coincidiendo con su limpieza.</w:t>
      </w:r>
    </w:p>
    <w:p w14:paraId="07F2BC7E" w14:textId="2289913B" w:rsidR="00236375" w:rsidRPr="00AD1F88" w:rsidRDefault="00236375" w:rsidP="00C340F9">
      <w:pPr>
        <w:pStyle w:val="Ttulo4"/>
        <w:jc w:val="both"/>
        <w:rPr>
          <w:lang w:val="es-ES"/>
        </w:rPr>
      </w:pPr>
      <w:bookmarkStart w:id="1397" w:name="_Toc238026604"/>
      <w:bookmarkStart w:id="1398" w:name="_Toc238281442"/>
      <w:bookmarkStart w:id="1399" w:name="_Toc238300173"/>
      <w:bookmarkStart w:id="1400" w:name="_Toc238300334"/>
      <w:bookmarkStart w:id="1401" w:name="_Toc239827898"/>
      <w:bookmarkStart w:id="1402" w:name="_Toc255301305"/>
      <w:bookmarkStart w:id="1403" w:name="_Toc257021996"/>
      <w:bookmarkStart w:id="1404" w:name="_Toc260127706"/>
      <w:bookmarkStart w:id="1405" w:name="_Toc260127894"/>
      <w:bookmarkStart w:id="1406" w:name="_Toc277240060"/>
      <w:bookmarkStart w:id="1407" w:name="_Toc277246072"/>
      <w:bookmarkStart w:id="1408" w:name="_Toc277246286"/>
      <w:bookmarkStart w:id="1409" w:name="_Toc277261793"/>
      <w:bookmarkStart w:id="1410" w:name="_Toc277265168"/>
      <w:bookmarkStart w:id="1411" w:name="_Toc283285002"/>
      <w:bookmarkStart w:id="1412" w:name="_Toc283983464"/>
      <w:bookmarkStart w:id="1413" w:name="_Toc378859231"/>
      <w:bookmarkStart w:id="1414" w:name="_Toc412718888"/>
      <w:bookmarkStart w:id="1415" w:name="_Toc412719037"/>
      <w:bookmarkStart w:id="1416" w:name="_Toc412719188"/>
      <w:bookmarkStart w:id="1417" w:name="_Toc412719693"/>
      <w:bookmarkStart w:id="1418" w:name="_Toc493682885"/>
      <w:bookmarkStart w:id="1419" w:name="_Toc493683197"/>
      <w:bookmarkStart w:id="1420" w:name="_Toc494183220"/>
      <w:bookmarkStart w:id="1421" w:name="_Toc494184736"/>
      <w:bookmarkStart w:id="1422" w:name="_Toc494190883"/>
      <w:bookmarkStart w:id="1423" w:name="_Toc494191366"/>
      <w:bookmarkStart w:id="1424" w:name="_Toc499820217"/>
      <w:bookmarkStart w:id="1425" w:name="_Toc499901278"/>
      <w:bookmarkStart w:id="1426" w:name="_Toc499901510"/>
      <w:r w:rsidRPr="00AD1F88">
        <w:rPr>
          <w:lang w:val="es-ES"/>
        </w:rPr>
        <w:t>VENTILACIÓN Y EXTRACCIÓN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0635E1ED" w14:textId="6C889A47" w:rsidR="00236375" w:rsidRPr="00AD1F88" w:rsidRDefault="00236375" w:rsidP="00C340F9">
      <w:pPr>
        <w:jc w:val="both"/>
        <w:rPr>
          <w:lang w:val="es-ES"/>
        </w:rPr>
      </w:pPr>
      <w:r w:rsidRPr="00AD1F88">
        <w:rPr>
          <w:lang w:val="es-ES"/>
        </w:rPr>
        <w:t xml:space="preserve">Conductos de ventilación y extracción de humos y gases </w:t>
      </w:r>
      <w:r w:rsidR="00A07A33" w:rsidRPr="00AD1F88">
        <w:rPr>
          <w:lang w:val="es-ES"/>
        </w:rPr>
        <w:t>en locales, aulas y espacios que así lo requieran según la normativa vigente.</w:t>
      </w:r>
    </w:p>
    <w:p w14:paraId="5C2904C2" w14:textId="77777777" w:rsidR="00236375" w:rsidRPr="00AD1F88" w:rsidRDefault="00236375" w:rsidP="00C340F9">
      <w:pPr>
        <w:jc w:val="both"/>
        <w:rPr>
          <w:lang w:val="es-ES"/>
        </w:rPr>
      </w:pPr>
      <w:r w:rsidRPr="00AD1F88">
        <w:rPr>
          <w:lang w:val="es-ES"/>
        </w:rPr>
        <w:t>Descripción:</w:t>
      </w:r>
    </w:p>
    <w:p w14:paraId="2CA86124" w14:textId="77777777" w:rsidR="00236375" w:rsidRPr="00AD1F88" w:rsidRDefault="00236375" w:rsidP="00C340F9">
      <w:pPr>
        <w:jc w:val="both"/>
        <w:rPr>
          <w:lang w:val="es-ES"/>
        </w:rPr>
      </w:pPr>
      <w:r w:rsidRPr="00AD1F88">
        <w:rPr>
          <w:lang w:val="es-ES"/>
        </w:rPr>
        <w:t>Una buena ventilación es necesaria en todos los edificios Existen dos tipos de conductos, los que sirven para la extracción en general de humos y gases de cocinas y baños, y los que proporcionan una renovación del aire de estas dependencias (shunt de ventilación) La evacuación de humos y gases se realiza a través de un colector individual para cada aparato productor.</w:t>
      </w:r>
    </w:p>
    <w:p w14:paraId="52A373AD" w14:textId="77777777" w:rsidR="00236375" w:rsidRPr="00AD1F88" w:rsidRDefault="00236375" w:rsidP="00C340F9">
      <w:pPr>
        <w:jc w:val="both"/>
        <w:rPr>
          <w:lang w:val="es-ES"/>
        </w:rPr>
      </w:pPr>
      <w:r w:rsidRPr="00AD1F88">
        <w:rPr>
          <w:lang w:val="es-ES"/>
        </w:rPr>
        <w:t>Uso, Conservación y Mantenimiento:</w:t>
      </w:r>
    </w:p>
    <w:p w14:paraId="63998644" w14:textId="77777777" w:rsidR="00236375" w:rsidRPr="00AD1F88" w:rsidRDefault="00236375" w:rsidP="00C340F9">
      <w:pPr>
        <w:jc w:val="both"/>
        <w:rPr>
          <w:lang w:val="es-ES"/>
        </w:rPr>
      </w:pPr>
      <w:r w:rsidRPr="00AD1F88">
        <w:rPr>
          <w:lang w:val="es-ES"/>
        </w:rPr>
        <w:t>La instalación de estos conductos requiere la intervención de un estudio técnico previo Si se sustituye algún aparato o se modifica su potencia o se varía el número de aparatos o el tipo de combustible, deberá revisarse todo el estudio técnico.</w:t>
      </w:r>
    </w:p>
    <w:p w14:paraId="13C0D76A" w14:textId="77777777" w:rsidR="00236375" w:rsidRPr="00AD1F88" w:rsidRDefault="00236375" w:rsidP="00C340F9">
      <w:pPr>
        <w:jc w:val="both"/>
        <w:rPr>
          <w:lang w:val="es-ES"/>
        </w:rPr>
      </w:pPr>
      <w:r w:rsidRPr="00AD1F88">
        <w:rPr>
          <w:lang w:val="es-ES"/>
        </w:rPr>
        <w:t>La salida de humos nunca debe efectuarse a través de un shunt de ventilación, ni aplicar a éstos ni a las chimeneas sistemas de ventilación forzada (extractores).</w:t>
      </w:r>
    </w:p>
    <w:p w14:paraId="6814C8E2" w14:textId="77777777" w:rsidR="00236375" w:rsidRPr="00AD1F88" w:rsidRDefault="00236375" w:rsidP="00C340F9">
      <w:pPr>
        <w:jc w:val="both"/>
        <w:rPr>
          <w:lang w:val="es-ES"/>
        </w:rPr>
      </w:pPr>
      <w:r w:rsidRPr="00AD1F88">
        <w:rPr>
          <w:lang w:val="es-ES"/>
        </w:rPr>
        <w:t>Las rejillas deben estar libres de obstáculos, al igual que las salidas de aire.</w:t>
      </w:r>
    </w:p>
    <w:p w14:paraId="006B7BF8" w14:textId="77777777" w:rsidR="00236375" w:rsidRPr="00AD1F88" w:rsidRDefault="00236375" w:rsidP="00C340F9">
      <w:pPr>
        <w:jc w:val="both"/>
        <w:rPr>
          <w:lang w:val="es-ES"/>
        </w:rPr>
      </w:pPr>
      <w:r w:rsidRPr="00AD1F88">
        <w:rPr>
          <w:lang w:val="es-ES"/>
        </w:rPr>
        <w:t>Cada 3 meses, limpiar las rejillas, y cada 2 años los conductos de ventilación.</w:t>
      </w:r>
    </w:p>
    <w:p w14:paraId="367F81DB" w14:textId="77777777" w:rsidR="00236375" w:rsidRPr="00AD1F88" w:rsidRDefault="00236375" w:rsidP="00C340F9">
      <w:pPr>
        <w:jc w:val="both"/>
        <w:rPr>
          <w:lang w:val="es-ES"/>
        </w:rPr>
      </w:pPr>
      <w:r w:rsidRPr="00AD1F88">
        <w:rPr>
          <w:lang w:val="es-ES"/>
        </w:rPr>
        <w:lastRenderedPageBreak/>
        <w:t>No deben obturarse jamás estas ventilaciones, aun cuando se piense que a través de ellas se producen pérdidas de temperatura.</w:t>
      </w:r>
    </w:p>
    <w:p w14:paraId="54A58134" w14:textId="77777777" w:rsidR="00236375" w:rsidRPr="00AD1F88" w:rsidRDefault="00236375" w:rsidP="00C340F9">
      <w:pPr>
        <w:jc w:val="both"/>
        <w:rPr>
          <w:lang w:val="es-ES"/>
        </w:rPr>
      </w:pPr>
      <w:r w:rsidRPr="00AD1F88">
        <w:rPr>
          <w:lang w:val="es-ES"/>
        </w:rPr>
        <w:t>No se fijarán a los conductos antenas de televisión ni tendederos de ropa.</w:t>
      </w:r>
    </w:p>
    <w:p w14:paraId="6C5A9A9A" w14:textId="77777777" w:rsidR="00236375" w:rsidRPr="00AD1F88" w:rsidRDefault="00236375" w:rsidP="00C340F9">
      <w:pPr>
        <w:jc w:val="both"/>
        <w:rPr>
          <w:lang w:val="es-ES"/>
        </w:rPr>
      </w:pPr>
      <w:r w:rsidRPr="00AD1F88">
        <w:rPr>
          <w:lang w:val="es-ES"/>
        </w:rPr>
        <w:t>Cualquier variación de este tipo de instalaciones requiere un estudio previo por un técnico competente.</w:t>
      </w:r>
    </w:p>
    <w:p w14:paraId="6AEA09AB" w14:textId="77777777" w:rsidR="00236375" w:rsidRPr="00AD1F88" w:rsidRDefault="00236375" w:rsidP="00C340F9">
      <w:pPr>
        <w:jc w:val="both"/>
        <w:rPr>
          <w:lang w:val="es-ES"/>
        </w:rPr>
      </w:pPr>
      <w:r w:rsidRPr="00AD1F88">
        <w:rPr>
          <w:lang w:val="es-ES"/>
        </w:rPr>
        <w:t>Revisiones Periódicas:</w:t>
      </w:r>
    </w:p>
    <w:p w14:paraId="2F81CB8D" w14:textId="77777777" w:rsidR="00236375" w:rsidRPr="00AD1F88" w:rsidRDefault="00236375" w:rsidP="00C340F9">
      <w:pPr>
        <w:jc w:val="both"/>
        <w:rPr>
          <w:lang w:val="es-ES"/>
        </w:rPr>
      </w:pPr>
      <w:r w:rsidRPr="00AD1F88">
        <w:rPr>
          <w:lang w:val="es-ES"/>
        </w:rPr>
        <w:t>Periódicamente debe comprobarse la estanqueidad de los conductos.</w:t>
      </w:r>
    </w:p>
    <w:p w14:paraId="216A9F64" w14:textId="77777777" w:rsidR="00236375" w:rsidRPr="00AD1F88" w:rsidRDefault="00236375" w:rsidP="00C340F9">
      <w:pPr>
        <w:jc w:val="both"/>
        <w:rPr>
          <w:lang w:val="es-ES"/>
        </w:rPr>
      </w:pPr>
      <w:r w:rsidRPr="00AD1F88">
        <w:rPr>
          <w:lang w:val="es-ES"/>
        </w:rPr>
        <w:t>Cada 2 años, se revisarán los conductos y, en caso de encontrarse anomalías, se repararán de inmediato.</w:t>
      </w:r>
    </w:p>
    <w:p w14:paraId="12717787" w14:textId="77777777" w:rsidR="00236375" w:rsidRPr="00AD1F88" w:rsidRDefault="00236375" w:rsidP="00C340F9">
      <w:pPr>
        <w:jc w:val="both"/>
        <w:rPr>
          <w:lang w:val="es-ES"/>
        </w:rPr>
      </w:pPr>
      <w:r w:rsidRPr="00AD1F88">
        <w:rPr>
          <w:lang w:val="es-ES"/>
        </w:rPr>
        <w:t>Ventilación en garajes</w:t>
      </w:r>
    </w:p>
    <w:p w14:paraId="2603325D" w14:textId="77777777" w:rsidR="00236375" w:rsidRPr="00AD1F88" w:rsidRDefault="00236375" w:rsidP="00C340F9">
      <w:pPr>
        <w:jc w:val="both"/>
        <w:rPr>
          <w:lang w:val="es-ES"/>
        </w:rPr>
      </w:pPr>
      <w:r w:rsidRPr="00AD1F88">
        <w:rPr>
          <w:lang w:val="es-ES"/>
        </w:rPr>
        <w:t>Descripción:</w:t>
      </w:r>
    </w:p>
    <w:p w14:paraId="63AFD5BA" w14:textId="77777777" w:rsidR="00236375" w:rsidRPr="00AD1F88" w:rsidRDefault="00236375" w:rsidP="00C340F9">
      <w:pPr>
        <w:jc w:val="both"/>
        <w:rPr>
          <w:lang w:val="es-ES"/>
        </w:rPr>
      </w:pPr>
      <w:r w:rsidRPr="00AD1F88">
        <w:rPr>
          <w:lang w:val="es-ES"/>
        </w:rPr>
        <w:t>Todos los garajes deben tener un sistema de ventilación para evitar la acumulación de gases tóxicos en su interior Esta ventilación puede ser forzada o natural Forzada cuando se colocan aparatos extractores, y natural cuando hay huecos abiertos al exterior lo suficientemente grandes como para evacuar los gases.</w:t>
      </w:r>
    </w:p>
    <w:p w14:paraId="6BA72665" w14:textId="77777777" w:rsidR="00236375" w:rsidRPr="00AD1F88" w:rsidRDefault="00236375" w:rsidP="00C340F9">
      <w:pPr>
        <w:jc w:val="both"/>
        <w:rPr>
          <w:lang w:val="es-ES"/>
        </w:rPr>
      </w:pPr>
      <w:r w:rsidRPr="00AD1F88">
        <w:rPr>
          <w:lang w:val="es-ES"/>
        </w:rPr>
        <w:t>Uso, Conservación y Mantenimiento:</w:t>
      </w:r>
    </w:p>
    <w:p w14:paraId="0678EB21" w14:textId="77777777" w:rsidR="00236375" w:rsidRPr="00AD1F88" w:rsidRDefault="00236375" w:rsidP="00C340F9">
      <w:pPr>
        <w:jc w:val="both"/>
        <w:rPr>
          <w:lang w:val="es-ES"/>
        </w:rPr>
      </w:pPr>
      <w:r w:rsidRPr="00AD1F88">
        <w:rPr>
          <w:lang w:val="es-ES"/>
        </w:rPr>
        <w:t>Las compuertas manuales de los conductos de ventilación, realizados de obra, deben estar siempre cerradas, Mientras que las automáticas siempre abiertas.</w:t>
      </w:r>
    </w:p>
    <w:p w14:paraId="67E0FCF8" w14:textId="77777777" w:rsidR="00236375" w:rsidRPr="00AD1F88" w:rsidRDefault="00236375" w:rsidP="00C340F9">
      <w:pPr>
        <w:jc w:val="both"/>
        <w:rPr>
          <w:lang w:val="es-ES"/>
        </w:rPr>
      </w:pPr>
      <w:r w:rsidRPr="00AD1F88">
        <w:rPr>
          <w:lang w:val="es-ES"/>
        </w:rPr>
        <w:t>Las compuertas automáticas se cierran en caso de incendio, activadas por la detección de incendios.</w:t>
      </w:r>
    </w:p>
    <w:p w14:paraId="3D55A7D6" w14:textId="77777777" w:rsidR="00236375" w:rsidRPr="00AD1F88" w:rsidRDefault="00236375" w:rsidP="00C340F9">
      <w:pPr>
        <w:jc w:val="both"/>
        <w:rPr>
          <w:lang w:val="es-ES"/>
        </w:rPr>
      </w:pPr>
      <w:r w:rsidRPr="00AD1F88">
        <w:rPr>
          <w:lang w:val="es-ES"/>
        </w:rPr>
        <w:t>Debe vigilarse que no se modifique la programación acordada de horas de funcionamiento de dicha instalación. Si no está acordada por la Comunidad, debería ajustarse a las horas punta de circulación de vehículos en el aparcamiento.</w:t>
      </w:r>
    </w:p>
    <w:p w14:paraId="1A148C3E" w14:textId="77777777" w:rsidR="00236375" w:rsidRPr="00AD1F88" w:rsidRDefault="00236375" w:rsidP="00C340F9">
      <w:pPr>
        <w:jc w:val="both"/>
        <w:rPr>
          <w:lang w:val="es-ES"/>
        </w:rPr>
      </w:pPr>
      <w:r w:rsidRPr="00AD1F88">
        <w:rPr>
          <w:lang w:val="es-ES"/>
        </w:rPr>
        <w:t>Los conductos de ventilación forzada deben tener “rejillas cortafuegos”, normalmente abiertas.</w:t>
      </w:r>
    </w:p>
    <w:p w14:paraId="2154F5A6" w14:textId="77777777" w:rsidR="00236375" w:rsidRPr="00AD1F88" w:rsidRDefault="00236375" w:rsidP="00C340F9">
      <w:pPr>
        <w:jc w:val="both"/>
        <w:rPr>
          <w:lang w:val="es-ES"/>
        </w:rPr>
      </w:pPr>
      <w:r w:rsidRPr="00AD1F88">
        <w:rPr>
          <w:lang w:val="es-ES"/>
        </w:rPr>
        <w:t>El sistema de ventilación de vehículos debe desconectarse automáticamente cuando se activa la alarma de incendios, por ello, cuando se proceda a activar dicha alarma, en su revisión se vigilará su paro.</w:t>
      </w:r>
    </w:p>
    <w:p w14:paraId="5360B3F3" w14:textId="77777777" w:rsidR="00236375" w:rsidRPr="00AD1F88" w:rsidRDefault="00236375" w:rsidP="00C340F9">
      <w:pPr>
        <w:jc w:val="both"/>
        <w:rPr>
          <w:lang w:val="es-ES"/>
        </w:rPr>
      </w:pPr>
      <w:r w:rsidRPr="00AD1F88">
        <w:rPr>
          <w:lang w:val="es-ES"/>
        </w:rPr>
        <w:t>Revisiones Periódicas:</w:t>
      </w:r>
    </w:p>
    <w:p w14:paraId="3FE45887" w14:textId="77777777" w:rsidR="00236375" w:rsidRPr="00AD1F88" w:rsidRDefault="00236375" w:rsidP="00C340F9">
      <w:pPr>
        <w:jc w:val="both"/>
        <w:rPr>
          <w:lang w:val="es-ES"/>
        </w:rPr>
      </w:pPr>
      <w:r w:rsidRPr="00AD1F88">
        <w:rPr>
          <w:lang w:val="es-ES"/>
        </w:rPr>
        <w:t>Trimestralmente, se comprobará el buen funcionamiento del sistema de ventilación forzada,  activado  manualmente y automáticamente  mediante  una  instalación  de detectores de monóxido de carbono.</w:t>
      </w:r>
    </w:p>
    <w:p w14:paraId="3625186C" w14:textId="77777777" w:rsidR="00236375" w:rsidRPr="00AD1F88" w:rsidRDefault="00236375" w:rsidP="00C340F9">
      <w:pPr>
        <w:jc w:val="both"/>
        <w:rPr>
          <w:lang w:val="es-ES"/>
        </w:rPr>
      </w:pPr>
      <w:r w:rsidRPr="00AD1F88">
        <w:rPr>
          <w:lang w:val="es-ES"/>
        </w:rPr>
        <w:t>Si la ventilación del garaje es natural, debe revisarse trimestralmente la limpieza de las ventanas de entrada de aire.</w:t>
      </w:r>
    </w:p>
    <w:p w14:paraId="4826B7DB" w14:textId="77777777" w:rsidR="00236375" w:rsidRPr="00AD1F88" w:rsidRDefault="00236375" w:rsidP="00C340F9">
      <w:pPr>
        <w:jc w:val="both"/>
        <w:rPr>
          <w:lang w:val="es-ES"/>
        </w:rPr>
      </w:pPr>
      <w:r w:rsidRPr="00AD1F88">
        <w:rPr>
          <w:lang w:val="es-ES"/>
        </w:rPr>
        <w:t>Cada 6 meses, abrir manualmente los exultorios, para comprobar su buen funcionamiento. También se provocará el cierre de las rejillas cortafuegos, mediante cadenas o fusibles térmicos, comprobando su correcto funcionamiento y reponiendo las piezas en mal estado.</w:t>
      </w:r>
    </w:p>
    <w:p w14:paraId="1068377C" w14:textId="77777777" w:rsidR="00236375" w:rsidRPr="00AD1F88" w:rsidRDefault="00236375" w:rsidP="00C340F9">
      <w:pPr>
        <w:jc w:val="both"/>
        <w:rPr>
          <w:lang w:val="es-ES"/>
        </w:rPr>
      </w:pPr>
      <w:r w:rsidRPr="00AD1F88">
        <w:rPr>
          <w:lang w:val="es-ES"/>
        </w:rPr>
        <w:t>Cada año, comprobar el paro del sistema de ventilación de vehículos cuando se activa la alarma de incendios También cada año es recomendable abrir los ventila dores y comprobar el estado de correas de transmisión y ausencia de vibraciones y ruidos anómalos. En esta inspección, es conveniente limpiar el interior de los ventiladores.</w:t>
      </w:r>
    </w:p>
    <w:p w14:paraId="09254B3E" w14:textId="6CE112E2" w:rsidR="00236375" w:rsidRPr="00AD1F88" w:rsidRDefault="00236375" w:rsidP="00C340F9">
      <w:pPr>
        <w:pStyle w:val="Ttulo4"/>
        <w:jc w:val="both"/>
        <w:rPr>
          <w:lang w:val="es-ES"/>
        </w:rPr>
      </w:pPr>
      <w:bookmarkStart w:id="1427" w:name="_Toc238026605"/>
      <w:bookmarkStart w:id="1428" w:name="_Toc238281443"/>
      <w:bookmarkStart w:id="1429" w:name="_Toc238300174"/>
      <w:bookmarkStart w:id="1430" w:name="_Toc238300335"/>
      <w:bookmarkStart w:id="1431" w:name="_Toc239827899"/>
      <w:bookmarkStart w:id="1432" w:name="_Toc255301306"/>
      <w:bookmarkStart w:id="1433" w:name="_Toc257021997"/>
      <w:bookmarkStart w:id="1434" w:name="_Toc260127707"/>
      <w:bookmarkStart w:id="1435" w:name="_Toc260127895"/>
      <w:bookmarkStart w:id="1436" w:name="_Toc277240061"/>
      <w:bookmarkStart w:id="1437" w:name="_Toc277246073"/>
      <w:bookmarkStart w:id="1438" w:name="_Toc277246287"/>
      <w:bookmarkStart w:id="1439" w:name="_Toc277261794"/>
      <w:bookmarkStart w:id="1440" w:name="_Toc277265169"/>
      <w:bookmarkStart w:id="1441" w:name="_Toc283285003"/>
      <w:bookmarkStart w:id="1442" w:name="_Toc283983465"/>
      <w:bookmarkStart w:id="1443" w:name="_Toc378859232"/>
      <w:bookmarkStart w:id="1444" w:name="_Toc412718889"/>
      <w:bookmarkStart w:id="1445" w:name="_Toc412719038"/>
      <w:bookmarkStart w:id="1446" w:name="_Toc412719189"/>
      <w:bookmarkStart w:id="1447" w:name="_Toc412719694"/>
      <w:bookmarkStart w:id="1448" w:name="_Toc493682886"/>
      <w:bookmarkStart w:id="1449" w:name="_Toc493683198"/>
      <w:bookmarkStart w:id="1450" w:name="_Toc494183221"/>
      <w:bookmarkStart w:id="1451" w:name="_Toc494184737"/>
      <w:bookmarkStart w:id="1452" w:name="_Toc494190884"/>
      <w:bookmarkStart w:id="1453" w:name="_Toc494191367"/>
      <w:bookmarkStart w:id="1454" w:name="_Toc499820218"/>
      <w:bookmarkStart w:id="1455" w:name="_Toc499901279"/>
      <w:bookmarkStart w:id="1456" w:name="_Toc499901511"/>
      <w:r w:rsidRPr="00AD1F88">
        <w:rPr>
          <w:lang w:val="es-ES"/>
        </w:rPr>
        <w:t>INSTALACIONES DE PROTECCIÓN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76C45007" w14:textId="77777777" w:rsidR="00236375" w:rsidRPr="00AD1F88" w:rsidRDefault="00236375" w:rsidP="00C340F9">
      <w:pPr>
        <w:jc w:val="both"/>
        <w:rPr>
          <w:lang w:val="es-ES"/>
        </w:rPr>
      </w:pPr>
      <w:r w:rsidRPr="00AD1F88">
        <w:rPr>
          <w:lang w:val="es-ES"/>
        </w:rPr>
        <w:t>Detección de incendios</w:t>
      </w:r>
    </w:p>
    <w:p w14:paraId="643F19D2" w14:textId="77777777" w:rsidR="00236375" w:rsidRPr="00AD1F88" w:rsidRDefault="00236375" w:rsidP="00C340F9">
      <w:pPr>
        <w:jc w:val="both"/>
        <w:rPr>
          <w:lang w:val="es-ES"/>
        </w:rPr>
      </w:pPr>
      <w:r w:rsidRPr="00AD1F88">
        <w:rPr>
          <w:lang w:val="es-ES"/>
        </w:rPr>
        <w:t>Descripción:</w:t>
      </w:r>
    </w:p>
    <w:p w14:paraId="63CE821A" w14:textId="77777777" w:rsidR="00236375" w:rsidRPr="00AD1F88" w:rsidRDefault="00236375" w:rsidP="00C340F9">
      <w:pPr>
        <w:jc w:val="both"/>
        <w:rPr>
          <w:lang w:val="es-ES"/>
        </w:rPr>
      </w:pPr>
      <w:r w:rsidRPr="00AD1F88">
        <w:rPr>
          <w:lang w:val="es-ES"/>
        </w:rPr>
        <w:t xml:space="preserve">La prevención contra incendios se basa en diversas medidas cuya complejidad dependerá del tipo de edificio de que se trate Los sistemas de detección de incendios avisarán a la Comunidad </w:t>
      </w:r>
      <w:r w:rsidRPr="00AD1F88">
        <w:rPr>
          <w:lang w:val="es-ES"/>
        </w:rPr>
        <w:lastRenderedPageBreak/>
        <w:t>de la existencia de un foco de incendio Todo el sistema está centralizado por una central de alarmas.</w:t>
      </w:r>
    </w:p>
    <w:p w14:paraId="0462001B" w14:textId="77777777" w:rsidR="00236375" w:rsidRPr="00AD1F88" w:rsidRDefault="00236375" w:rsidP="00C340F9">
      <w:pPr>
        <w:jc w:val="both"/>
        <w:rPr>
          <w:lang w:val="es-ES"/>
        </w:rPr>
      </w:pPr>
      <w:r w:rsidRPr="00AD1F88">
        <w:rPr>
          <w:lang w:val="es-ES"/>
        </w:rPr>
        <w:t>Uso, Conservación y Mantenimiento:</w:t>
      </w:r>
    </w:p>
    <w:p w14:paraId="3EAACB6C" w14:textId="77777777" w:rsidR="00236375" w:rsidRPr="00AD1F88" w:rsidRDefault="00236375" w:rsidP="00C340F9">
      <w:pPr>
        <w:jc w:val="both"/>
        <w:rPr>
          <w:lang w:val="es-ES"/>
        </w:rPr>
      </w:pPr>
      <w:r w:rsidRPr="00AD1F88">
        <w:rPr>
          <w:lang w:val="es-ES"/>
        </w:rPr>
        <w:t>No manipule la instalación sin el adecuado conocimiento de la misma.</w:t>
      </w:r>
    </w:p>
    <w:p w14:paraId="394AD03E" w14:textId="77777777" w:rsidR="00236375" w:rsidRPr="00AD1F88" w:rsidRDefault="00236375" w:rsidP="00C340F9">
      <w:pPr>
        <w:jc w:val="both"/>
        <w:rPr>
          <w:lang w:val="es-ES"/>
        </w:rPr>
      </w:pPr>
      <w:r w:rsidRPr="00AD1F88">
        <w:rPr>
          <w:lang w:val="es-ES"/>
        </w:rPr>
        <w:t>Cada 6 meses, se realizará una limpieza exterior de todos los detectores y de las alarmas ópticas y acústicas existentes en la calle o en los zaguanes de los edificios.</w:t>
      </w:r>
    </w:p>
    <w:p w14:paraId="0623A47B" w14:textId="77777777" w:rsidR="00236375" w:rsidRPr="00AD1F88" w:rsidRDefault="00236375" w:rsidP="00C340F9">
      <w:pPr>
        <w:jc w:val="both"/>
        <w:rPr>
          <w:lang w:val="es-ES"/>
        </w:rPr>
      </w:pPr>
      <w:r w:rsidRPr="00AD1F88">
        <w:rPr>
          <w:lang w:val="es-ES"/>
        </w:rPr>
        <w:t>Revisiones Periódicas:</w:t>
      </w:r>
    </w:p>
    <w:p w14:paraId="2069C0E0" w14:textId="77777777" w:rsidR="00236375" w:rsidRPr="00AD1F88" w:rsidRDefault="00236375" w:rsidP="00C340F9">
      <w:pPr>
        <w:jc w:val="both"/>
        <w:rPr>
          <w:lang w:val="es-ES"/>
        </w:rPr>
      </w:pPr>
      <w:r w:rsidRPr="00AD1F88">
        <w:rPr>
          <w:lang w:val="es-ES"/>
        </w:rPr>
        <w:t>Antes de intervenir en la instalación, para la revisión, deben ser comunicadas con días de antelación a la Comunidad de Vecinos, la fecha y hora en que tendrán lugar las pruebas. Una manipulación y activación no comunicadas produce pánico e incredulidad a los habitantes del edificio.</w:t>
      </w:r>
    </w:p>
    <w:p w14:paraId="14192213" w14:textId="77777777" w:rsidR="00236375" w:rsidRPr="00AD1F88" w:rsidRDefault="00236375" w:rsidP="00C340F9">
      <w:pPr>
        <w:jc w:val="both"/>
        <w:rPr>
          <w:lang w:val="es-ES"/>
        </w:rPr>
      </w:pPr>
      <w:r w:rsidRPr="00AD1F88">
        <w:rPr>
          <w:lang w:val="es-ES"/>
        </w:rPr>
        <w:t>El equipo de control y señalización será objeto diariamente de la puesta en acción de sus dispositivos de prueba, comprobando el encendido de todos los pilotos y el funcionamiento de las señales.</w:t>
      </w:r>
    </w:p>
    <w:p w14:paraId="233CFE6F" w14:textId="77777777" w:rsidR="00236375" w:rsidRPr="00AD1F88" w:rsidRDefault="00236375" w:rsidP="00C340F9">
      <w:pPr>
        <w:jc w:val="both"/>
        <w:rPr>
          <w:lang w:val="es-ES"/>
        </w:rPr>
      </w:pPr>
      <w:r w:rsidRPr="00AD1F88">
        <w:rPr>
          <w:lang w:val="es-ES"/>
        </w:rPr>
        <w:t>Cada mes, realizar la verificación del buen funcionamiento de los sistemas de alarma y conexiones a centralita.</w:t>
      </w:r>
    </w:p>
    <w:p w14:paraId="75F99F65" w14:textId="77777777" w:rsidR="00236375" w:rsidRPr="00AD1F88" w:rsidRDefault="00236375" w:rsidP="00C340F9">
      <w:pPr>
        <w:jc w:val="both"/>
        <w:rPr>
          <w:lang w:val="es-ES"/>
        </w:rPr>
      </w:pPr>
      <w:r w:rsidRPr="00AD1F88">
        <w:rPr>
          <w:lang w:val="es-ES"/>
        </w:rPr>
        <w:t>Cada 6 meses:</w:t>
      </w:r>
    </w:p>
    <w:p w14:paraId="0464D2F1" w14:textId="77777777" w:rsidR="00236375" w:rsidRPr="00AD1F88" w:rsidRDefault="00236375" w:rsidP="00C340F9">
      <w:pPr>
        <w:jc w:val="both"/>
        <w:rPr>
          <w:lang w:val="es-ES"/>
        </w:rPr>
      </w:pPr>
      <w:r w:rsidRPr="00AD1F88">
        <w:rPr>
          <w:lang w:val="es-ES"/>
        </w:rPr>
        <w:t>Se activará cada detector, pudiendo sustituirse dicha activación por un análisis visual de su estado en caso de detectores no rearmables.</w:t>
      </w:r>
    </w:p>
    <w:p w14:paraId="2AFD14BC" w14:textId="77777777" w:rsidR="00236375" w:rsidRPr="00AD1F88" w:rsidRDefault="00236375" w:rsidP="00C340F9">
      <w:pPr>
        <w:jc w:val="both"/>
        <w:rPr>
          <w:lang w:val="es-ES"/>
        </w:rPr>
      </w:pPr>
      <w:r w:rsidRPr="00AD1F88">
        <w:rPr>
          <w:lang w:val="es-ES"/>
        </w:rPr>
        <w:t>Con igual periodicidad, se comprobará el correcto funcionamiento del resto de los componentes de la instalación Esta prueba se realizará dos veces: con la instalación alimentada alternativamente por cada una de las fuentes de suministro eléctrico de que dicha instalación debe estar dotada.</w:t>
      </w:r>
    </w:p>
    <w:p w14:paraId="4A113814" w14:textId="77777777" w:rsidR="00236375" w:rsidRPr="00AD1F88" w:rsidRDefault="00236375" w:rsidP="00C340F9">
      <w:pPr>
        <w:jc w:val="both"/>
        <w:rPr>
          <w:lang w:val="es-ES"/>
        </w:rPr>
      </w:pPr>
      <w:r w:rsidRPr="00AD1F88">
        <w:rPr>
          <w:lang w:val="es-ES"/>
        </w:rPr>
        <w:t>Se realizará una revisión, comprobando los circuitos o zonas y los sensores.</w:t>
      </w:r>
    </w:p>
    <w:p w14:paraId="11A1318F" w14:textId="77777777" w:rsidR="00236375" w:rsidRPr="00AD1F88" w:rsidRDefault="00236375" w:rsidP="00C340F9">
      <w:pPr>
        <w:jc w:val="both"/>
        <w:rPr>
          <w:lang w:val="es-ES"/>
        </w:rPr>
      </w:pPr>
      <w:r w:rsidRPr="00AD1F88">
        <w:rPr>
          <w:lang w:val="es-ES"/>
        </w:rPr>
        <w:t>Después de un incendio, se comprobará el estado de los detectores, reemplazando aquellos elementos o partes que presenten funcionamiento deficiente.</w:t>
      </w:r>
    </w:p>
    <w:p w14:paraId="6FF6E9B4" w14:textId="77777777" w:rsidR="00236375" w:rsidRPr="00AD1F88" w:rsidRDefault="00236375" w:rsidP="00C340F9">
      <w:pPr>
        <w:jc w:val="both"/>
        <w:rPr>
          <w:lang w:val="es-ES"/>
        </w:rPr>
      </w:pPr>
      <w:r w:rsidRPr="00AD1F88">
        <w:rPr>
          <w:lang w:val="es-ES"/>
        </w:rPr>
        <w:t>Cada año, se realizará una verificación de los elementos de la columna seca, juntas, tapas, llaves de paso, etc.</w:t>
      </w:r>
    </w:p>
    <w:p w14:paraId="6E70856A" w14:textId="77777777" w:rsidR="00236375" w:rsidRPr="00AD1F88" w:rsidRDefault="00236375" w:rsidP="00C340F9">
      <w:pPr>
        <w:jc w:val="both"/>
        <w:rPr>
          <w:lang w:val="es-ES"/>
        </w:rPr>
      </w:pPr>
      <w:r w:rsidRPr="00AD1F88">
        <w:rPr>
          <w:lang w:val="es-ES"/>
        </w:rPr>
        <w:t>Es conveniente concertar un contrato de mantenimiento con empresas especializadas del sector, para realizar las pruebas.</w:t>
      </w:r>
    </w:p>
    <w:p w14:paraId="6DBB2A6B" w14:textId="77777777" w:rsidR="00236375" w:rsidRPr="00AD1F88" w:rsidRDefault="00236375" w:rsidP="00C340F9">
      <w:pPr>
        <w:jc w:val="both"/>
        <w:rPr>
          <w:lang w:val="es-ES"/>
        </w:rPr>
      </w:pPr>
      <w:r w:rsidRPr="00AD1F88">
        <w:rPr>
          <w:lang w:val="es-ES"/>
        </w:rPr>
        <w:t>Señalización, evacuación y extinción de incendios</w:t>
      </w:r>
    </w:p>
    <w:p w14:paraId="40572EE7" w14:textId="77777777" w:rsidR="00236375" w:rsidRPr="00AD1F88" w:rsidRDefault="00236375" w:rsidP="00C340F9">
      <w:pPr>
        <w:jc w:val="both"/>
        <w:rPr>
          <w:lang w:val="es-ES"/>
        </w:rPr>
      </w:pPr>
      <w:r w:rsidRPr="00AD1F88">
        <w:rPr>
          <w:lang w:val="es-ES"/>
        </w:rPr>
        <w:t>Descripción:</w:t>
      </w:r>
    </w:p>
    <w:p w14:paraId="6BAF1A46" w14:textId="77777777" w:rsidR="00236375" w:rsidRPr="00AD1F88" w:rsidRDefault="00236375" w:rsidP="00C340F9">
      <w:pPr>
        <w:jc w:val="both"/>
        <w:rPr>
          <w:lang w:val="es-ES"/>
        </w:rPr>
      </w:pPr>
      <w:r w:rsidRPr="00AD1F88">
        <w:rPr>
          <w:lang w:val="es-ES"/>
        </w:rPr>
        <w:t>Las instalaciones de protección contraincendios son de dos tipos: unas de fácil revisión, como letreros, señalizaciones, luces de emergencia, etc y otras que exigen personal especializado, como son extintores, hidrantes, mangueras, etc También es importante considerar la evacuación en caso de incendios, y que dependerá de los criterios de diseño del edificio</w:t>
      </w:r>
    </w:p>
    <w:p w14:paraId="378FDEC6" w14:textId="77777777" w:rsidR="00236375" w:rsidRPr="00AD1F88" w:rsidRDefault="00236375" w:rsidP="00C340F9">
      <w:pPr>
        <w:jc w:val="both"/>
        <w:rPr>
          <w:lang w:val="es-ES"/>
        </w:rPr>
      </w:pPr>
      <w:r w:rsidRPr="00AD1F88">
        <w:rPr>
          <w:lang w:val="es-ES"/>
        </w:rPr>
        <w:t>(dimensiones, puertas, nº de escaleras, etc.)</w:t>
      </w:r>
    </w:p>
    <w:p w14:paraId="256228C6" w14:textId="77777777" w:rsidR="00236375" w:rsidRPr="00AD1F88" w:rsidRDefault="00236375" w:rsidP="00C340F9">
      <w:pPr>
        <w:jc w:val="both"/>
        <w:rPr>
          <w:lang w:val="es-ES"/>
        </w:rPr>
      </w:pPr>
      <w:r w:rsidRPr="00AD1F88">
        <w:rPr>
          <w:lang w:val="es-ES"/>
        </w:rPr>
        <w:t>El alumbrado de emergencia se enciende cuando hay un fallo en el suministro de energía eléctrica, e ilumina durante un período de tiempo variable en función del equipo instalado Cada lámpara funciona con una batería autónoma.</w:t>
      </w:r>
    </w:p>
    <w:p w14:paraId="41C2FB69" w14:textId="77777777" w:rsidR="00236375" w:rsidRPr="00AD1F88" w:rsidRDefault="00236375" w:rsidP="00C340F9">
      <w:pPr>
        <w:jc w:val="both"/>
        <w:rPr>
          <w:lang w:val="es-ES"/>
        </w:rPr>
      </w:pPr>
      <w:r w:rsidRPr="00AD1F88">
        <w:rPr>
          <w:lang w:val="es-ES"/>
        </w:rPr>
        <w:t xml:space="preserve">Uso, Conservación y Mantenimiento: </w:t>
      </w:r>
    </w:p>
    <w:p w14:paraId="7033CFEC" w14:textId="77777777" w:rsidR="00236375" w:rsidRPr="00AD1F88" w:rsidRDefault="00236375" w:rsidP="00C340F9">
      <w:pPr>
        <w:jc w:val="both"/>
        <w:rPr>
          <w:lang w:val="es-ES"/>
        </w:rPr>
      </w:pPr>
      <w:r w:rsidRPr="00AD1F88">
        <w:rPr>
          <w:lang w:val="es-ES"/>
        </w:rPr>
        <w:t>No realizar modificaciones en la instalación; en todo caso, consulte con personal especializado.</w:t>
      </w:r>
    </w:p>
    <w:p w14:paraId="0EBC7657" w14:textId="77777777" w:rsidR="00236375" w:rsidRPr="00AD1F88" w:rsidRDefault="00236375" w:rsidP="00C340F9">
      <w:pPr>
        <w:jc w:val="both"/>
        <w:rPr>
          <w:lang w:val="es-ES"/>
        </w:rPr>
      </w:pPr>
      <w:r w:rsidRPr="00AD1F88">
        <w:rPr>
          <w:lang w:val="es-ES"/>
        </w:rPr>
        <w:t>Es necesario que las vías y medios de evacuación siempre estén libres de obstáculos.</w:t>
      </w:r>
    </w:p>
    <w:p w14:paraId="6F14A6C4" w14:textId="77777777" w:rsidR="00236375" w:rsidRPr="00AD1F88" w:rsidRDefault="00236375" w:rsidP="00C340F9">
      <w:pPr>
        <w:jc w:val="both"/>
        <w:rPr>
          <w:lang w:val="es-ES"/>
        </w:rPr>
      </w:pPr>
      <w:r w:rsidRPr="00AD1F88">
        <w:rPr>
          <w:lang w:val="es-ES"/>
        </w:rPr>
        <w:t>La batería del alumbrado de emergencia, se recarga automáticamente, una vez iniciado el suministro normal.</w:t>
      </w:r>
    </w:p>
    <w:p w14:paraId="064EB221" w14:textId="77777777" w:rsidR="00236375" w:rsidRPr="00AD1F88" w:rsidRDefault="00236375" w:rsidP="00C340F9">
      <w:pPr>
        <w:jc w:val="both"/>
        <w:rPr>
          <w:lang w:val="es-ES"/>
        </w:rPr>
      </w:pPr>
      <w:r w:rsidRPr="00AD1F88">
        <w:rPr>
          <w:lang w:val="es-ES"/>
        </w:rPr>
        <w:lastRenderedPageBreak/>
        <w:t>Las lámparas de emergencia siempre deben estar conectadas a la red, no se deben manipular, son indispensables para que en el caso de corte de fluido eléctrico indiquen la vía de salida Se limpiarán cada 3 meses, para mantener la luminancia, y sin presionar.</w:t>
      </w:r>
    </w:p>
    <w:p w14:paraId="14145875" w14:textId="77777777" w:rsidR="00236375" w:rsidRPr="00AD1F88" w:rsidRDefault="00236375" w:rsidP="00C340F9">
      <w:pPr>
        <w:jc w:val="both"/>
        <w:rPr>
          <w:lang w:val="es-ES"/>
        </w:rPr>
      </w:pPr>
      <w:r w:rsidRPr="00AD1F88">
        <w:rPr>
          <w:lang w:val="es-ES"/>
        </w:rPr>
        <w:t>Los equipos de manguera para la extinción de incendios, suelen disponer de un manómetro que indica la presión del agua, si éste no marca, puede significar que la instalación no funciona, en ese caso, debe ser revisada.</w:t>
      </w:r>
    </w:p>
    <w:p w14:paraId="6B924A62" w14:textId="77777777" w:rsidR="00236375" w:rsidRPr="00AD1F88" w:rsidRDefault="00236375" w:rsidP="00C340F9">
      <w:pPr>
        <w:jc w:val="both"/>
        <w:rPr>
          <w:lang w:val="es-ES"/>
        </w:rPr>
      </w:pPr>
      <w:r w:rsidRPr="00AD1F88">
        <w:rPr>
          <w:lang w:val="es-ES"/>
        </w:rPr>
        <w:t>Toda operación de mantenimiento que pueda representar riesgo de incendio o explosión, se efectuará adoptando las medidas de precaución oportunas, incluso si es necesario, se desalojará el edificio.</w:t>
      </w:r>
    </w:p>
    <w:p w14:paraId="663C6F2F" w14:textId="77777777" w:rsidR="00236375" w:rsidRPr="00AD1F88" w:rsidRDefault="00236375" w:rsidP="00C340F9">
      <w:pPr>
        <w:jc w:val="both"/>
        <w:rPr>
          <w:lang w:val="es-ES"/>
        </w:rPr>
      </w:pPr>
      <w:r w:rsidRPr="00AD1F88">
        <w:rPr>
          <w:lang w:val="es-ES"/>
        </w:rPr>
        <w:t>Cada 3 meses, se limpiará la manguera exteriormente, desplegándola y volviéndola a plegar después de su secado.</w:t>
      </w:r>
    </w:p>
    <w:p w14:paraId="37825955" w14:textId="77777777" w:rsidR="00236375" w:rsidRPr="00AD1F88" w:rsidRDefault="00236375" w:rsidP="00C340F9">
      <w:pPr>
        <w:jc w:val="both"/>
        <w:rPr>
          <w:lang w:val="es-ES"/>
        </w:rPr>
      </w:pPr>
      <w:r w:rsidRPr="00AD1F88">
        <w:rPr>
          <w:lang w:val="es-ES"/>
        </w:rPr>
        <w:t>Para que el grupo de presión se mantenga automáticamente en buen estado de funcionamiento, es recomendable instalarle un tubo de pequeño diámetro (1/2”) con una llave de cierre que continuamente produzca un goteo dentro del aljibe o en un sumidero y al descender la presión de la instalación, produce periódicamente el arranque automático del grupo, aunque por poco tiempo.</w:t>
      </w:r>
    </w:p>
    <w:p w14:paraId="1EA9E401" w14:textId="77777777" w:rsidR="00236375" w:rsidRPr="00AD1F88" w:rsidRDefault="00236375" w:rsidP="00C340F9">
      <w:pPr>
        <w:jc w:val="both"/>
        <w:rPr>
          <w:lang w:val="es-ES"/>
        </w:rPr>
      </w:pPr>
      <w:r w:rsidRPr="00AD1F88">
        <w:rPr>
          <w:lang w:val="es-ES"/>
        </w:rPr>
        <w:t>Se recomienda que un técnico revise y adecue a las normas vigentes aquellos edificios que fueron construidos hace algunos años.</w:t>
      </w:r>
    </w:p>
    <w:p w14:paraId="769CB0D5" w14:textId="77777777" w:rsidR="00236375" w:rsidRPr="00AD1F88" w:rsidRDefault="00236375" w:rsidP="00C340F9">
      <w:pPr>
        <w:jc w:val="both"/>
        <w:rPr>
          <w:lang w:val="es-ES"/>
        </w:rPr>
      </w:pPr>
      <w:r w:rsidRPr="00AD1F88">
        <w:rPr>
          <w:lang w:val="es-ES"/>
        </w:rPr>
        <w:t>Estas instalaciones son de prevención y no deben usarse en la vida del edificio, la falta de uso favorece las averías por lo que es precisa una revisión muy continuada Si se observan anomalías, deben repararse de inmediato, haciendo constar la reparación documentalmente.</w:t>
      </w:r>
    </w:p>
    <w:p w14:paraId="7438DD9A" w14:textId="77777777" w:rsidR="00236375" w:rsidRPr="00AD1F88" w:rsidRDefault="00236375" w:rsidP="00C340F9">
      <w:pPr>
        <w:jc w:val="both"/>
        <w:rPr>
          <w:lang w:val="es-ES"/>
        </w:rPr>
      </w:pPr>
      <w:r w:rsidRPr="00AD1F88">
        <w:rPr>
          <w:lang w:val="es-ES"/>
        </w:rPr>
        <w:t>Lo mismo que en otras instalaciones, se recomienda realizar un contrato de mantenimiento con casa especializada.</w:t>
      </w:r>
    </w:p>
    <w:p w14:paraId="449A5175" w14:textId="77777777" w:rsidR="00236375" w:rsidRPr="00AD1F88" w:rsidRDefault="00236375" w:rsidP="00C340F9">
      <w:pPr>
        <w:jc w:val="both"/>
        <w:rPr>
          <w:lang w:val="es-ES"/>
        </w:rPr>
      </w:pPr>
      <w:r w:rsidRPr="00AD1F88">
        <w:rPr>
          <w:lang w:val="es-ES"/>
        </w:rPr>
        <w:t>Es necesario que todos los usuarios o componentes de la comunidad, estén informados del correcto uso, y para cada caso, de los medios de prevención de que dispone el inmueble.</w:t>
      </w:r>
    </w:p>
    <w:p w14:paraId="6F33E0B9" w14:textId="77777777" w:rsidR="00236375" w:rsidRPr="00AD1F88" w:rsidRDefault="00236375" w:rsidP="00C340F9">
      <w:pPr>
        <w:jc w:val="both"/>
        <w:rPr>
          <w:lang w:val="es-ES"/>
        </w:rPr>
      </w:pPr>
      <w:r w:rsidRPr="00AD1F88">
        <w:rPr>
          <w:lang w:val="es-ES"/>
        </w:rPr>
        <w:t>Revisiones Periódicas:</w:t>
      </w:r>
    </w:p>
    <w:p w14:paraId="344116A3" w14:textId="77777777" w:rsidR="00236375" w:rsidRPr="00AD1F88" w:rsidRDefault="00236375" w:rsidP="00C340F9">
      <w:pPr>
        <w:jc w:val="both"/>
        <w:rPr>
          <w:lang w:val="es-ES"/>
        </w:rPr>
      </w:pPr>
      <w:r w:rsidRPr="00AD1F88">
        <w:rPr>
          <w:lang w:val="es-ES"/>
        </w:rPr>
        <w:t>Cada 3 meses se revisará:</w:t>
      </w:r>
    </w:p>
    <w:p w14:paraId="400E47C0" w14:textId="77777777" w:rsidR="00236375" w:rsidRPr="00AD1F88" w:rsidRDefault="00236375" w:rsidP="00C340F9">
      <w:pPr>
        <w:jc w:val="both"/>
        <w:rPr>
          <w:lang w:val="es-ES"/>
        </w:rPr>
      </w:pPr>
      <w:r w:rsidRPr="00AD1F88">
        <w:rPr>
          <w:lang w:val="es-ES"/>
        </w:rPr>
        <w:t>La accesibilidad, señalización y estado, procediendo a desplegar la manguera en toda su extensión, para la reposición de los elementos dañados y volver a plegarla después.</w:t>
      </w:r>
    </w:p>
    <w:p w14:paraId="7EE37719" w14:textId="77777777" w:rsidR="00236375" w:rsidRPr="00AD1F88" w:rsidRDefault="00236375" w:rsidP="00C340F9">
      <w:pPr>
        <w:jc w:val="both"/>
        <w:rPr>
          <w:lang w:val="es-ES"/>
        </w:rPr>
      </w:pPr>
      <w:r w:rsidRPr="00AD1F88">
        <w:rPr>
          <w:lang w:val="es-ES"/>
        </w:rPr>
        <w:t>La presión de bocas de incendios.</w:t>
      </w:r>
    </w:p>
    <w:p w14:paraId="775CFEED" w14:textId="77777777" w:rsidR="00236375" w:rsidRPr="00AD1F88" w:rsidRDefault="00236375" w:rsidP="00C340F9">
      <w:pPr>
        <w:jc w:val="both"/>
        <w:rPr>
          <w:lang w:val="es-ES"/>
        </w:rPr>
      </w:pPr>
      <w:r w:rsidRPr="00AD1F88">
        <w:rPr>
          <w:lang w:val="es-ES"/>
        </w:rPr>
        <w:t>El estado, accesibilidad y situación de los extintores móviles.</w:t>
      </w:r>
    </w:p>
    <w:p w14:paraId="45ACCC40" w14:textId="77777777" w:rsidR="00236375" w:rsidRPr="00AD1F88" w:rsidRDefault="00236375" w:rsidP="00C340F9">
      <w:pPr>
        <w:jc w:val="both"/>
        <w:rPr>
          <w:lang w:val="es-ES"/>
        </w:rPr>
      </w:pPr>
      <w:r w:rsidRPr="00AD1F88">
        <w:rPr>
          <w:lang w:val="es-ES"/>
        </w:rPr>
        <w:t>Puesta en marcha del grupo de presión, desenrollando una de las manguera y abriendo la válvula de que consta En esta misma operación se comprobará el correcto funcionamiento de la bomba de achique sumergida que eleva el agua.</w:t>
      </w:r>
    </w:p>
    <w:p w14:paraId="11247A5C" w14:textId="77777777" w:rsidR="00236375" w:rsidRPr="00AD1F88" w:rsidRDefault="00236375" w:rsidP="00C340F9">
      <w:pPr>
        <w:jc w:val="both"/>
        <w:rPr>
          <w:lang w:val="es-ES"/>
        </w:rPr>
      </w:pPr>
      <w:r w:rsidRPr="00AD1F88">
        <w:rPr>
          <w:lang w:val="es-ES"/>
        </w:rPr>
        <w:t>Cada 6 meses se revisará:</w:t>
      </w:r>
    </w:p>
    <w:p w14:paraId="3F76DD5C" w14:textId="77777777" w:rsidR="00236375" w:rsidRPr="00AD1F88" w:rsidRDefault="00236375" w:rsidP="00C340F9">
      <w:pPr>
        <w:jc w:val="both"/>
        <w:rPr>
          <w:lang w:val="es-ES"/>
        </w:rPr>
      </w:pPr>
      <w:r w:rsidRPr="00AD1F88">
        <w:rPr>
          <w:lang w:val="es-ES"/>
        </w:rPr>
        <w:t>Comprobar mangueras contraincendios y manómetro (QUE MARQUE UNA PRESION DE 4-5 Kg/cm2, lo que significa que el grupo de presión está conectado).</w:t>
      </w:r>
    </w:p>
    <w:p w14:paraId="4E16E644" w14:textId="77777777" w:rsidR="00236375" w:rsidRPr="00AD1F88" w:rsidRDefault="00236375" w:rsidP="00C340F9">
      <w:pPr>
        <w:jc w:val="both"/>
        <w:rPr>
          <w:lang w:val="es-ES"/>
        </w:rPr>
      </w:pPr>
      <w:r w:rsidRPr="00AD1F88">
        <w:rPr>
          <w:lang w:val="es-ES"/>
        </w:rPr>
        <w:t>Comprobar la bomba de achique.</w:t>
      </w:r>
    </w:p>
    <w:p w14:paraId="5F8CA25B" w14:textId="77777777" w:rsidR="00236375" w:rsidRPr="00AD1F88" w:rsidRDefault="00236375" w:rsidP="00C340F9">
      <w:pPr>
        <w:jc w:val="both"/>
        <w:rPr>
          <w:lang w:val="es-ES"/>
        </w:rPr>
      </w:pPr>
      <w:r w:rsidRPr="00AD1F88">
        <w:rPr>
          <w:lang w:val="es-ES"/>
        </w:rPr>
        <w:t>Observar si los extintores están en su sitio y precintados, comprobando fecha de caducidad, peso de los botellines, presión y accesibilidad.</w:t>
      </w:r>
    </w:p>
    <w:p w14:paraId="313D6D3A" w14:textId="77777777" w:rsidR="00236375" w:rsidRPr="00AD1F88" w:rsidRDefault="00236375" w:rsidP="00C340F9">
      <w:pPr>
        <w:jc w:val="both"/>
        <w:rPr>
          <w:lang w:val="es-ES"/>
        </w:rPr>
      </w:pPr>
      <w:r w:rsidRPr="00AD1F88">
        <w:rPr>
          <w:lang w:val="es-ES"/>
        </w:rPr>
        <w:t>Comprobar el funcionamiento de la ventilación forzada.</w:t>
      </w:r>
    </w:p>
    <w:p w14:paraId="1C9420B1" w14:textId="77777777" w:rsidR="00236375" w:rsidRPr="00AD1F88" w:rsidRDefault="00236375" w:rsidP="00C340F9">
      <w:pPr>
        <w:jc w:val="both"/>
        <w:rPr>
          <w:lang w:val="es-ES"/>
        </w:rPr>
      </w:pPr>
      <w:r w:rsidRPr="00AD1F88">
        <w:rPr>
          <w:lang w:val="es-ES"/>
        </w:rPr>
        <w:t xml:space="preserve">Comprobar la ventilación de seguridad y la existencia de elementos combustibles en los </w:t>
      </w:r>
    </w:p>
    <w:p w14:paraId="79B6D8E0" w14:textId="77777777" w:rsidR="00236375" w:rsidRPr="00AD1F88" w:rsidRDefault="00236375" w:rsidP="00C340F9">
      <w:pPr>
        <w:jc w:val="both"/>
        <w:rPr>
          <w:lang w:val="es-ES"/>
        </w:rPr>
      </w:pPr>
      <w:r w:rsidRPr="00AD1F88">
        <w:rPr>
          <w:lang w:val="es-ES"/>
        </w:rPr>
        <w:t>Comprobar el nivel de agua del aljibe, si existe.</w:t>
      </w:r>
    </w:p>
    <w:p w14:paraId="76AAFA84" w14:textId="77777777" w:rsidR="00236375" w:rsidRPr="00AD1F88" w:rsidRDefault="00236375" w:rsidP="00C340F9">
      <w:pPr>
        <w:jc w:val="both"/>
        <w:rPr>
          <w:lang w:val="es-ES"/>
        </w:rPr>
      </w:pPr>
      <w:r w:rsidRPr="00AD1F88">
        <w:rPr>
          <w:lang w:val="es-ES"/>
        </w:rPr>
        <w:t>Comprobar la instalación eléctrica con el test de prueba de los diferenciales.</w:t>
      </w:r>
    </w:p>
    <w:p w14:paraId="18597E96" w14:textId="77777777" w:rsidR="00236375" w:rsidRPr="00AD1F88" w:rsidRDefault="00236375" w:rsidP="00C340F9">
      <w:pPr>
        <w:jc w:val="both"/>
        <w:rPr>
          <w:lang w:val="es-ES"/>
        </w:rPr>
      </w:pPr>
      <w:r w:rsidRPr="00AD1F88">
        <w:rPr>
          <w:lang w:val="es-ES"/>
        </w:rPr>
        <w:t>Cada año se realizará:</w:t>
      </w:r>
    </w:p>
    <w:p w14:paraId="3C59F1DF" w14:textId="77777777" w:rsidR="00236375" w:rsidRPr="00AD1F88" w:rsidRDefault="00236375" w:rsidP="00C340F9">
      <w:pPr>
        <w:jc w:val="both"/>
        <w:rPr>
          <w:lang w:val="es-ES"/>
        </w:rPr>
      </w:pPr>
      <w:r w:rsidRPr="00AD1F88">
        <w:rPr>
          <w:lang w:val="es-ES"/>
        </w:rPr>
        <w:lastRenderedPageBreak/>
        <w:t>Una verificación de los hidrantes, de las bocas de columna seca (también después de cada uso).</w:t>
      </w:r>
    </w:p>
    <w:p w14:paraId="61A0C663" w14:textId="77777777" w:rsidR="00236375" w:rsidRPr="00AD1F88" w:rsidRDefault="00236375" w:rsidP="00C340F9">
      <w:pPr>
        <w:jc w:val="both"/>
        <w:rPr>
          <w:lang w:val="es-ES"/>
        </w:rPr>
      </w:pPr>
      <w:r w:rsidRPr="00AD1F88">
        <w:rPr>
          <w:lang w:val="es-ES"/>
        </w:rPr>
        <w:t>La comprobación de que la tapa exterior y las llaves de conexión siamesa están cerradas, las tapas de los racores están colocadas y sus juntas en buen estado, y que las llaves de sección están abiertas.</w:t>
      </w:r>
    </w:p>
    <w:p w14:paraId="6FE79DA7" w14:textId="77777777" w:rsidR="00236375" w:rsidRPr="00AD1F88" w:rsidRDefault="00236375" w:rsidP="00C340F9">
      <w:pPr>
        <w:jc w:val="both"/>
        <w:rPr>
          <w:lang w:val="es-ES"/>
        </w:rPr>
      </w:pPr>
      <w:r w:rsidRPr="00AD1F88">
        <w:rPr>
          <w:lang w:val="es-ES"/>
        </w:rPr>
        <w:t>Se realizará una inspección general de las lámparas de emergencia, desconectando el magnetotérmico correspondiente para comprobar el encendido Si hay deficiencias, reponer las lámparas piloto y en caso de persistencia de la avería avise a técnico cualificado.</w:t>
      </w:r>
    </w:p>
    <w:p w14:paraId="2397F9C5" w14:textId="77777777" w:rsidR="00236375" w:rsidRPr="00AD1F88" w:rsidRDefault="00236375" w:rsidP="00C340F9">
      <w:pPr>
        <w:jc w:val="both"/>
        <w:rPr>
          <w:lang w:val="es-ES"/>
        </w:rPr>
      </w:pPr>
      <w:r w:rsidRPr="00AD1F88">
        <w:rPr>
          <w:lang w:val="es-ES"/>
        </w:rPr>
        <w:t>Las protecciones de los elementos estructurales conviene que sean revisadas por un especialista en períodos de menos de 5 años.</w:t>
      </w:r>
    </w:p>
    <w:p w14:paraId="1855B5D6" w14:textId="77777777" w:rsidR="00236375" w:rsidRPr="00AD1F88" w:rsidRDefault="00236375" w:rsidP="00C340F9">
      <w:pPr>
        <w:jc w:val="both"/>
        <w:rPr>
          <w:lang w:val="es-ES"/>
        </w:rPr>
      </w:pPr>
      <w:r w:rsidRPr="00AD1F88">
        <w:rPr>
          <w:lang w:val="es-ES"/>
        </w:rPr>
        <w:t>Cada 5 años se realizará:</w:t>
      </w:r>
    </w:p>
    <w:p w14:paraId="2B2DA038" w14:textId="77777777" w:rsidR="00236375" w:rsidRPr="00AD1F88" w:rsidRDefault="00236375" w:rsidP="00C340F9">
      <w:pPr>
        <w:jc w:val="both"/>
        <w:rPr>
          <w:lang w:val="es-ES"/>
        </w:rPr>
      </w:pPr>
      <w:r w:rsidRPr="00AD1F88">
        <w:rPr>
          <w:lang w:val="es-ES"/>
        </w:rPr>
        <w:t>El desmontaje de la manguera y se someterá a ensayo de fugas adecuado, comprobando el correcto funcionamiento de las posiciones de la boquilla Se someterá la manguera a una presión de 15kg/cm2., para comprobar su resistencia.</w:t>
      </w:r>
    </w:p>
    <w:p w14:paraId="10685725" w14:textId="77777777" w:rsidR="00236375" w:rsidRPr="00AD1F88" w:rsidRDefault="00236375" w:rsidP="00C340F9">
      <w:pPr>
        <w:jc w:val="both"/>
        <w:rPr>
          <w:lang w:val="es-ES"/>
        </w:rPr>
      </w:pPr>
      <w:r w:rsidRPr="00AD1F88">
        <w:rPr>
          <w:lang w:val="es-ES"/>
        </w:rPr>
        <w:t>La efectividad del sistema de cierre, también se comprobará la estanqueidad de esta a la presión de trabajo, así como de las juntas de los racores.</w:t>
      </w:r>
    </w:p>
    <w:p w14:paraId="0DE3CEE8" w14:textId="77777777" w:rsidR="00236375" w:rsidRPr="00AD1F88" w:rsidRDefault="00236375" w:rsidP="00C340F9">
      <w:pPr>
        <w:jc w:val="both"/>
        <w:rPr>
          <w:lang w:val="es-ES"/>
        </w:rPr>
      </w:pPr>
      <w:r w:rsidRPr="00AD1F88">
        <w:rPr>
          <w:lang w:val="es-ES"/>
        </w:rPr>
        <w:t>Pararrayos</w:t>
      </w:r>
    </w:p>
    <w:p w14:paraId="7785510D" w14:textId="77777777" w:rsidR="00236375" w:rsidRPr="00AD1F88" w:rsidRDefault="00236375" w:rsidP="00C340F9">
      <w:pPr>
        <w:jc w:val="both"/>
        <w:rPr>
          <w:lang w:val="es-ES"/>
        </w:rPr>
      </w:pPr>
      <w:r w:rsidRPr="00AD1F88">
        <w:rPr>
          <w:lang w:val="es-ES"/>
        </w:rPr>
        <w:t>Descripción:</w:t>
      </w:r>
    </w:p>
    <w:p w14:paraId="50835775" w14:textId="77777777" w:rsidR="00236375" w:rsidRPr="00AD1F88" w:rsidRDefault="00236375" w:rsidP="00C340F9">
      <w:pPr>
        <w:jc w:val="both"/>
        <w:rPr>
          <w:lang w:val="es-ES"/>
        </w:rPr>
      </w:pPr>
      <w:r w:rsidRPr="00AD1F88">
        <w:rPr>
          <w:lang w:val="es-ES"/>
        </w:rPr>
        <w:t>Las instalaciones tradicionales de pararrayos, constan de un elemento metálico, el pararrayos; una red conductora, y una toma de tierra, que descargará al propio pararrayos y a los elementos metálicos próximos.</w:t>
      </w:r>
    </w:p>
    <w:p w14:paraId="59BF0788" w14:textId="77777777" w:rsidR="00236375" w:rsidRPr="00AD1F88" w:rsidRDefault="00236375" w:rsidP="00C340F9">
      <w:pPr>
        <w:jc w:val="both"/>
        <w:rPr>
          <w:lang w:val="es-ES"/>
        </w:rPr>
      </w:pPr>
      <w:r w:rsidRPr="00AD1F88">
        <w:rPr>
          <w:lang w:val="es-ES"/>
        </w:rPr>
        <w:t>Uso, Conservación y Mantenimiento:</w:t>
      </w:r>
    </w:p>
    <w:p w14:paraId="1090D90E" w14:textId="77777777" w:rsidR="00236375" w:rsidRPr="00AD1F88" w:rsidRDefault="00236375" w:rsidP="00C340F9">
      <w:pPr>
        <w:jc w:val="both"/>
        <w:rPr>
          <w:lang w:val="es-ES"/>
        </w:rPr>
      </w:pPr>
      <w:r w:rsidRPr="00AD1F88">
        <w:rPr>
          <w:lang w:val="es-ES"/>
        </w:rPr>
        <w:t>Evitar el contacto directo con el material que lo compone.</w:t>
      </w:r>
    </w:p>
    <w:p w14:paraId="1FE3B01A" w14:textId="77777777" w:rsidR="00236375" w:rsidRPr="00AD1F88" w:rsidRDefault="00236375" w:rsidP="00C340F9">
      <w:pPr>
        <w:jc w:val="both"/>
        <w:rPr>
          <w:lang w:val="es-ES"/>
        </w:rPr>
      </w:pPr>
      <w:r w:rsidRPr="00AD1F88">
        <w:rPr>
          <w:lang w:val="es-ES"/>
        </w:rPr>
        <w:t>Las curvas del cable no serán de radio inferior a 20 cms., ni formarán ángulos de menos de 90º.</w:t>
      </w:r>
    </w:p>
    <w:p w14:paraId="7CE789E4" w14:textId="77777777" w:rsidR="00236375" w:rsidRPr="00AD1F88" w:rsidRDefault="00236375" w:rsidP="00C340F9">
      <w:pPr>
        <w:jc w:val="both"/>
        <w:rPr>
          <w:lang w:val="es-ES"/>
        </w:rPr>
      </w:pPr>
      <w:r w:rsidRPr="00AD1F88">
        <w:rPr>
          <w:lang w:val="es-ES"/>
        </w:rPr>
        <w:t>No utilizar aisladores en la sujeción del cable.</w:t>
      </w:r>
    </w:p>
    <w:p w14:paraId="59A1F5B9" w14:textId="77777777" w:rsidR="00236375" w:rsidRPr="00AD1F88" w:rsidRDefault="00236375" w:rsidP="00C340F9">
      <w:pPr>
        <w:jc w:val="both"/>
        <w:rPr>
          <w:lang w:val="es-ES"/>
        </w:rPr>
      </w:pPr>
      <w:r w:rsidRPr="00AD1F88">
        <w:rPr>
          <w:lang w:val="es-ES"/>
        </w:rPr>
        <w:t>En caso de avería, debe procederse inmediatamente a su reparación, ya que un pararrayos en mal estado es un peligro latente.</w:t>
      </w:r>
    </w:p>
    <w:p w14:paraId="355CAAD3" w14:textId="77777777" w:rsidR="00236375" w:rsidRPr="00AD1F88" w:rsidRDefault="00236375" w:rsidP="00C340F9">
      <w:pPr>
        <w:jc w:val="both"/>
        <w:rPr>
          <w:lang w:val="es-ES"/>
        </w:rPr>
      </w:pPr>
      <w:r w:rsidRPr="00AD1F88">
        <w:rPr>
          <w:lang w:val="es-ES"/>
        </w:rPr>
        <w:t>No manipular la instalación, sin la intervención de un técnico.</w:t>
      </w:r>
    </w:p>
    <w:p w14:paraId="3F123AB7" w14:textId="77777777" w:rsidR="00236375" w:rsidRPr="00AD1F88" w:rsidRDefault="00236375" w:rsidP="00C340F9">
      <w:pPr>
        <w:jc w:val="both"/>
        <w:rPr>
          <w:lang w:val="es-ES"/>
        </w:rPr>
      </w:pPr>
      <w:r w:rsidRPr="00AD1F88">
        <w:rPr>
          <w:lang w:val="es-ES"/>
        </w:rPr>
        <w:t>Está prohibida la instalación de pararrayos radiactivos, en caso de ser una instalación anterior, se debe proceder a su desmontaje siempre por personal especializado, y volver a montar un pararrayos convencional.</w:t>
      </w:r>
    </w:p>
    <w:p w14:paraId="3963650F" w14:textId="77777777" w:rsidR="00236375" w:rsidRPr="00AD1F88" w:rsidRDefault="00236375" w:rsidP="00C340F9">
      <w:pPr>
        <w:jc w:val="both"/>
        <w:rPr>
          <w:lang w:val="es-ES"/>
        </w:rPr>
      </w:pPr>
      <w:r w:rsidRPr="00AD1F88">
        <w:rPr>
          <w:lang w:val="es-ES"/>
        </w:rPr>
        <w:t>Revisiones Periódicas:</w:t>
      </w:r>
    </w:p>
    <w:p w14:paraId="3528BD7A" w14:textId="77777777" w:rsidR="00236375" w:rsidRPr="00AD1F88" w:rsidRDefault="00236375" w:rsidP="00C340F9">
      <w:pPr>
        <w:jc w:val="both"/>
        <w:rPr>
          <w:lang w:val="es-ES"/>
        </w:rPr>
      </w:pPr>
      <w:r w:rsidRPr="00AD1F88">
        <w:rPr>
          <w:lang w:val="es-ES"/>
        </w:rPr>
        <w:t>Después de una descarga, se inspeccionará toda la instalación.</w:t>
      </w:r>
    </w:p>
    <w:p w14:paraId="76F9C0AB" w14:textId="77777777" w:rsidR="00236375" w:rsidRPr="00AD1F88" w:rsidRDefault="00236375" w:rsidP="00C340F9">
      <w:pPr>
        <w:jc w:val="both"/>
        <w:rPr>
          <w:lang w:val="es-ES"/>
        </w:rPr>
      </w:pPr>
      <w:r w:rsidRPr="00AD1F88">
        <w:rPr>
          <w:lang w:val="es-ES"/>
        </w:rPr>
        <w:t xml:space="preserve">Cada año, debe revisarse que esté firmemente sujeto al soporte, y la continuidad eléctrica de la red conductora </w:t>
      </w:r>
    </w:p>
    <w:p w14:paraId="666147AC" w14:textId="77777777" w:rsidR="00236375" w:rsidRPr="00AD1F88" w:rsidRDefault="00236375" w:rsidP="00C340F9">
      <w:pPr>
        <w:jc w:val="both"/>
        <w:rPr>
          <w:lang w:val="es-ES"/>
        </w:rPr>
      </w:pPr>
      <w:r w:rsidRPr="00AD1F88">
        <w:rPr>
          <w:lang w:val="es-ES"/>
        </w:rPr>
        <w:t>Cada año Se debe revisar la resistencia del terreno en la época más seca, para la toma de tierra, así como la unión del cable con el electrodo.</w:t>
      </w:r>
    </w:p>
    <w:p w14:paraId="3D076C86" w14:textId="77777777" w:rsidR="00236375" w:rsidRPr="00AD1F88" w:rsidRDefault="00236375" w:rsidP="00C340F9">
      <w:pPr>
        <w:jc w:val="both"/>
        <w:rPr>
          <w:lang w:val="es-ES"/>
        </w:rPr>
      </w:pPr>
      <w:r w:rsidRPr="00AD1F88">
        <w:rPr>
          <w:lang w:val="es-ES"/>
        </w:rPr>
        <w:t>Cada 4 años, se debe revisar la firmeza de la sujeción de la red conductora, así como el estado de las fijaciones aislantes También se comprobará la existencia de corrosión en la toma de tierra y su correcta conexión con el resto de la instalación.</w:t>
      </w:r>
    </w:p>
    <w:p w14:paraId="60DB1EC1" w14:textId="77777777" w:rsidR="00236375" w:rsidRPr="00AD1F88" w:rsidRDefault="00236375" w:rsidP="00C340F9">
      <w:pPr>
        <w:jc w:val="both"/>
        <w:rPr>
          <w:lang w:val="es-ES"/>
        </w:rPr>
      </w:pPr>
      <w:r w:rsidRPr="00AD1F88">
        <w:rPr>
          <w:lang w:val="es-ES"/>
        </w:rPr>
        <w:t>Todas las revisiones deberán ser realizadas por un técnico competente.</w:t>
      </w:r>
    </w:p>
    <w:p w14:paraId="5137B64B" w14:textId="12820508" w:rsidR="00236375" w:rsidRPr="00AD1F88" w:rsidRDefault="00236375" w:rsidP="00C340F9">
      <w:pPr>
        <w:pStyle w:val="Ttulo4"/>
        <w:jc w:val="both"/>
        <w:rPr>
          <w:lang w:val="es-ES"/>
        </w:rPr>
      </w:pPr>
      <w:bookmarkStart w:id="1457" w:name="_Toc238026606"/>
      <w:bookmarkStart w:id="1458" w:name="_Toc238281444"/>
      <w:bookmarkStart w:id="1459" w:name="_Toc238300175"/>
      <w:bookmarkStart w:id="1460" w:name="_Toc238300336"/>
      <w:bookmarkStart w:id="1461" w:name="_Toc239827900"/>
      <w:bookmarkStart w:id="1462" w:name="_Toc255301307"/>
      <w:bookmarkStart w:id="1463" w:name="_Toc257021998"/>
      <w:bookmarkStart w:id="1464" w:name="_Toc260127708"/>
      <w:bookmarkStart w:id="1465" w:name="_Toc260127896"/>
      <w:bookmarkStart w:id="1466" w:name="_Toc277240062"/>
      <w:bookmarkStart w:id="1467" w:name="_Toc277246074"/>
      <w:bookmarkStart w:id="1468" w:name="_Toc277246288"/>
      <w:bookmarkStart w:id="1469" w:name="_Toc277261795"/>
      <w:bookmarkStart w:id="1470" w:name="_Toc277265170"/>
      <w:bookmarkStart w:id="1471" w:name="_Toc283285004"/>
      <w:bookmarkStart w:id="1472" w:name="_Toc283983466"/>
      <w:bookmarkStart w:id="1473" w:name="_Toc378859233"/>
      <w:bookmarkStart w:id="1474" w:name="_Toc412718890"/>
      <w:bookmarkStart w:id="1475" w:name="_Toc412719039"/>
      <w:bookmarkStart w:id="1476" w:name="_Toc412719190"/>
      <w:bookmarkStart w:id="1477" w:name="_Toc412719695"/>
      <w:bookmarkStart w:id="1478" w:name="_Toc493682887"/>
      <w:bookmarkStart w:id="1479" w:name="_Toc493683199"/>
      <w:bookmarkStart w:id="1480" w:name="_Toc494183222"/>
      <w:bookmarkStart w:id="1481" w:name="_Toc494184738"/>
      <w:bookmarkStart w:id="1482" w:name="_Toc494190885"/>
      <w:bookmarkStart w:id="1483" w:name="_Toc494191368"/>
      <w:bookmarkStart w:id="1484" w:name="_Toc499820219"/>
      <w:bookmarkStart w:id="1485" w:name="_Toc499901280"/>
      <w:bookmarkStart w:id="1486" w:name="_Toc499901512"/>
      <w:r w:rsidRPr="00AD1F88">
        <w:rPr>
          <w:lang w:val="es-ES"/>
        </w:rPr>
        <w:t>SISTEMAS DE SEGURIDAD</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61592F77" w14:textId="77777777" w:rsidR="00236375" w:rsidRPr="00AD1F88" w:rsidRDefault="00236375" w:rsidP="00C340F9">
      <w:pPr>
        <w:jc w:val="both"/>
        <w:rPr>
          <w:lang w:val="es-ES"/>
        </w:rPr>
      </w:pPr>
      <w:r w:rsidRPr="00AD1F88">
        <w:rPr>
          <w:lang w:val="es-ES"/>
        </w:rPr>
        <w:t>Sistema de seguridad</w:t>
      </w:r>
    </w:p>
    <w:p w14:paraId="357EC85D" w14:textId="77777777" w:rsidR="00236375" w:rsidRPr="00AD1F88" w:rsidRDefault="00236375" w:rsidP="00C340F9">
      <w:pPr>
        <w:jc w:val="both"/>
        <w:rPr>
          <w:lang w:val="es-ES"/>
        </w:rPr>
      </w:pPr>
      <w:r w:rsidRPr="00AD1F88">
        <w:rPr>
          <w:lang w:val="es-ES"/>
        </w:rPr>
        <w:t>Descripción:</w:t>
      </w:r>
    </w:p>
    <w:p w14:paraId="5BD97359" w14:textId="77777777" w:rsidR="00236375" w:rsidRPr="00AD1F88" w:rsidRDefault="00236375" w:rsidP="00C340F9">
      <w:pPr>
        <w:jc w:val="both"/>
        <w:rPr>
          <w:lang w:val="es-ES"/>
        </w:rPr>
      </w:pPr>
      <w:r w:rsidRPr="00AD1F88">
        <w:rPr>
          <w:lang w:val="es-ES"/>
        </w:rPr>
        <w:lastRenderedPageBreak/>
        <w:t>Se trata de sistemas de seguridad antirrobo, instalados en  muchas Comunidades de Propietarios Estas instalaciones constan de elementos de control, avisadores y detectores, cuya misión es detectar al intruso y dar la alarma. La Comunidad de Propietarios será responsable de su mantenimiento.</w:t>
      </w:r>
    </w:p>
    <w:p w14:paraId="402AF5D3" w14:textId="77777777" w:rsidR="00236375" w:rsidRPr="00AD1F88" w:rsidRDefault="00236375" w:rsidP="00C340F9">
      <w:pPr>
        <w:jc w:val="both"/>
        <w:rPr>
          <w:lang w:val="es-ES"/>
        </w:rPr>
      </w:pPr>
      <w:r w:rsidRPr="00AD1F88">
        <w:rPr>
          <w:lang w:val="es-ES"/>
        </w:rPr>
        <w:t>Uso, Conservación y Mantenimiento:</w:t>
      </w:r>
    </w:p>
    <w:p w14:paraId="4B2566FC" w14:textId="77777777" w:rsidR="00236375" w:rsidRPr="00AD1F88" w:rsidRDefault="00236375" w:rsidP="00C340F9">
      <w:pPr>
        <w:jc w:val="both"/>
        <w:rPr>
          <w:lang w:val="es-ES"/>
        </w:rPr>
      </w:pPr>
      <w:r w:rsidRPr="00AD1F88">
        <w:rPr>
          <w:lang w:val="es-ES"/>
        </w:rPr>
        <w:t>Siempre que se produzca un corte en la red de suministro de energía externa deberá verificarse el estado de todos los indicadores.</w:t>
      </w:r>
    </w:p>
    <w:p w14:paraId="74ECA863" w14:textId="77777777" w:rsidR="00236375" w:rsidRPr="00AD1F88" w:rsidRDefault="00236375" w:rsidP="00C340F9">
      <w:pPr>
        <w:jc w:val="both"/>
        <w:rPr>
          <w:lang w:val="es-ES"/>
        </w:rPr>
      </w:pPr>
      <w:r w:rsidRPr="00AD1F88">
        <w:rPr>
          <w:lang w:val="es-ES"/>
        </w:rPr>
        <w:t>Se evitará la introducción de cuerpos extraños en el dispositivo de inserción de la llave.</w:t>
      </w:r>
    </w:p>
    <w:p w14:paraId="3604CBD0" w14:textId="77777777" w:rsidR="00236375" w:rsidRPr="00AD1F88" w:rsidRDefault="00236375" w:rsidP="00C340F9">
      <w:pPr>
        <w:jc w:val="both"/>
        <w:rPr>
          <w:lang w:val="es-ES"/>
        </w:rPr>
      </w:pPr>
      <w:r w:rsidRPr="00AD1F88">
        <w:rPr>
          <w:lang w:val="es-ES"/>
        </w:rPr>
        <w:t>Si al insertar la llave no se conecta el circuito electrónico se procederá al reajuste del balanceo del circuito.</w:t>
      </w:r>
    </w:p>
    <w:p w14:paraId="710BA920" w14:textId="77777777" w:rsidR="00236375" w:rsidRPr="00AD1F88" w:rsidRDefault="00236375" w:rsidP="00C340F9">
      <w:pPr>
        <w:jc w:val="both"/>
        <w:rPr>
          <w:lang w:val="es-ES"/>
        </w:rPr>
      </w:pPr>
      <w:r w:rsidRPr="00AD1F88">
        <w:rPr>
          <w:lang w:val="es-ES"/>
        </w:rPr>
        <w:t>En los procesos de recarga de las baterías no se sobrepasarán los valores límite.</w:t>
      </w:r>
    </w:p>
    <w:p w14:paraId="6764242A" w14:textId="77777777" w:rsidR="00236375" w:rsidRPr="00AD1F88" w:rsidRDefault="00236375" w:rsidP="00C340F9">
      <w:pPr>
        <w:jc w:val="both"/>
        <w:rPr>
          <w:lang w:val="es-ES"/>
        </w:rPr>
      </w:pPr>
      <w:r w:rsidRPr="00AD1F88">
        <w:rPr>
          <w:lang w:val="es-ES"/>
        </w:rPr>
        <w:t>En los detectores por infrarrojo se evitará la proximidad al equipo de  elementos generadores de calor que puedan provocar cambios bruscos de temperatura.</w:t>
      </w:r>
    </w:p>
    <w:p w14:paraId="07CC3CB2" w14:textId="77777777" w:rsidR="00236375" w:rsidRPr="00AD1F88" w:rsidRDefault="00236375" w:rsidP="00C340F9">
      <w:pPr>
        <w:jc w:val="both"/>
        <w:rPr>
          <w:lang w:val="es-ES"/>
        </w:rPr>
      </w:pPr>
      <w:r w:rsidRPr="00AD1F88">
        <w:rPr>
          <w:lang w:val="es-ES"/>
        </w:rPr>
        <w:t>Con detectores por infrarrojo o microondas se evitará la proximidad de motores o máquinas  eléctricas  y se protegerán los cables contra posibles inducciones o interferencias.</w:t>
      </w:r>
    </w:p>
    <w:p w14:paraId="41413F8C" w14:textId="77777777" w:rsidR="00236375" w:rsidRPr="00AD1F88" w:rsidRDefault="00236375" w:rsidP="00C340F9">
      <w:pPr>
        <w:jc w:val="both"/>
        <w:rPr>
          <w:lang w:val="es-ES"/>
        </w:rPr>
      </w:pPr>
      <w:r w:rsidRPr="00AD1F88">
        <w:rPr>
          <w:lang w:val="es-ES"/>
        </w:rPr>
        <w:t>Se comprobará que no hay obstáculos en el recorrido del haz de los detectores.</w:t>
      </w:r>
    </w:p>
    <w:p w14:paraId="7F2FB140" w14:textId="77777777" w:rsidR="00236375" w:rsidRPr="00AD1F88" w:rsidRDefault="00236375" w:rsidP="00C340F9">
      <w:pPr>
        <w:jc w:val="both"/>
        <w:rPr>
          <w:lang w:val="es-ES"/>
        </w:rPr>
      </w:pPr>
      <w:r w:rsidRPr="00AD1F88">
        <w:rPr>
          <w:lang w:val="es-ES"/>
        </w:rPr>
        <w:t>Revisiones Periódicas:</w:t>
      </w:r>
    </w:p>
    <w:p w14:paraId="63AFEAD2" w14:textId="77777777" w:rsidR="00236375" w:rsidRPr="00AD1F88" w:rsidRDefault="00236375" w:rsidP="00C340F9">
      <w:pPr>
        <w:jc w:val="both"/>
        <w:rPr>
          <w:lang w:val="es-ES"/>
        </w:rPr>
      </w:pPr>
      <w:r w:rsidRPr="00AD1F88">
        <w:rPr>
          <w:lang w:val="es-ES"/>
        </w:rPr>
        <w:t>Cada día, se observarán los indicadores de estado.</w:t>
      </w:r>
    </w:p>
    <w:p w14:paraId="6ED05CD1" w14:textId="77777777" w:rsidR="00236375" w:rsidRPr="00AD1F88" w:rsidRDefault="00236375" w:rsidP="00C340F9">
      <w:pPr>
        <w:jc w:val="both"/>
        <w:rPr>
          <w:lang w:val="es-ES"/>
        </w:rPr>
      </w:pPr>
      <w:r w:rsidRPr="00AD1F88">
        <w:rPr>
          <w:lang w:val="es-ES"/>
        </w:rPr>
        <w:t>Cada mes, se comprobará el funcionamiento general, mediante el pulsador del test, y el nivel de señal en el receptor.</w:t>
      </w:r>
    </w:p>
    <w:p w14:paraId="4A85B8A8" w14:textId="77777777" w:rsidR="00236375" w:rsidRPr="00AD1F88" w:rsidRDefault="00236375" w:rsidP="00C340F9">
      <w:pPr>
        <w:jc w:val="both"/>
        <w:rPr>
          <w:lang w:val="es-ES"/>
        </w:rPr>
      </w:pPr>
      <w:r w:rsidRPr="00AD1F88">
        <w:rPr>
          <w:lang w:val="es-ES"/>
        </w:rPr>
        <w:t>Cada 3 meses, se realizará una verificación de la tensión de alimentación, y de las bornas de conexión con detectores, ejecutando una prueba general del sistema, ajustando temporizaciones. Se comprobará también la carga de las baterías.</w:t>
      </w:r>
    </w:p>
    <w:p w14:paraId="0709F341" w14:textId="368D1DFF" w:rsidR="00236375" w:rsidRPr="00AD1F88" w:rsidRDefault="00236375" w:rsidP="00C340F9">
      <w:pPr>
        <w:pStyle w:val="Ttulo4"/>
        <w:jc w:val="both"/>
        <w:rPr>
          <w:lang w:val="es-ES"/>
        </w:rPr>
      </w:pPr>
      <w:bookmarkStart w:id="1487" w:name="_Toc238026607"/>
      <w:bookmarkStart w:id="1488" w:name="_Toc238281445"/>
      <w:bookmarkStart w:id="1489" w:name="_Toc238300176"/>
      <w:bookmarkStart w:id="1490" w:name="_Toc238300337"/>
      <w:bookmarkStart w:id="1491" w:name="_Toc239827901"/>
      <w:bookmarkStart w:id="1492" w:name="_Toc255301308"/>
      <w:bookmarkStart w:id="1493" w:name="_Toc257021999"/>
      <w:bookmarkStart w:id="1494" w:name="_Toc260127709"/>
      <w:bookmarkStart w:id="1495" w:name="_Toc260127897"/>
      <w:bookmarkStart w:id="1496" w:name="_Toc277240063"/>
      <w:bookmarkStart w:id="1497" w:name="_Toc277246075"/>
      <w:bookmarkStart w:id="1498" w:name="_Toc277246289"/>
      <w:bookmarkStart w:id="1499" w:name="_Toc277261796"/>
      <w:bookmarkStart w:id="1500" w:name="_Toc277265171"/>
      <w:bookmarkStart w:id="1501" w:name="_Toc283285005"/>
      <w:bookmarkStart w:id="1502" w:name="_Toc283983467"/>
      <w:bookmarkStart w:id="1503" w:name="_Toc378859234"/>
      <w:bookmarkStart w:id="1504" w:name="_Toc412718891"/>
      <w:bookmarkStart w:id="1505" w:name="_Toc412719040"/>
      <w:bookmarkStart w:id="1506" w:name="_Toc412719191"/>
      <w:bookmarkStart w:id="1507" w:name="_Toc412719696"/>
      <w:bookmarkStart w:id="1508" w:name="_Toc493682888"/>
      <w:bookmarkStart w:id="1509" w:name="_Toc493683200"/>
      <w:bookmarkStart w:id="1510" w:name="_Toc494183223"/>
      <w:bookmarkStart w:id="1511" w:name="_Toc494184739"/>
      <w:bookmarkStart w:id="1512" w:name="_Toc494190886"/>
      <w:bookmarkStart w:id="1513" w:name="_Toc494191369"/>
      <w:bookmarkStart w:id="1514" w:name="_Toc499820220"/>
      <w:bookmarkStart w:id="1515" w:name="_Toc499901281"/>
      <w:bookmarkStart w:id="1516" w:name="_Toc499901513"/>
      <w:r w:rsidRPr="00AD1F88">
        <w:rPr>
          <w:lang w:val="es-ES"/>
        </w:rPr>
        <w:t>APARCAMIENTO</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r w:rsidR="00806231" w:rsidRPr="00AD1F88">
        <w:rPr>
          <w:lang w:val="es-ES"/>
        </w:rPr>
        <w:t xml:space="preserve"> EXTERIOR</w:t>
      </w:r>
    </w:p>
    <w:p w14:paraId="23C5BF82" w14:textId="077734BB" w:rsidR="00236375" w:rsidRPr="00AD1F88" w:rsidRDefault="00806231" w:rsidP="00C340F9">
      <w:pPr>
        <w:jc w:val="both"/>
        <w:rPr>
          <w:lang w:val="es-ES"/>
        </w:rPr>
      </w:pPr>
      <w:r w:rsidRPr="00AD1F88">
        <w:rPr>
          <w:lang w:val="es-ES"/>
        </w:rPr>
        <w:t>Aparcamiento exterior.</w:t>
      </w:r>
    </w:p>
    <w:p w14:paraId="7450AF39" w14:textId="77777777" w:rsidR="00236375" w:rsidRPr="00AD1F88" w:rsidRDefault="00236375" w:rsidP="00C340F9">
      <w:pPr>
        <w:jc w:val="both"/>
        <w:rPr>
          <w:lang w:val="es-ES"/>
        </w:rPr>
      </w:pPr>
      <w:r w:rsidRPr="00AD1F88">
        <w:rPr>
          <w:lang w:val="es-ES"/>
        </w:rPr>
        <w:t>Descripción:</w:t>
      </w:r>
    </w:p>
    <w:p w14:paraId="565F051B" w14:textId="1B7ACC07" w:rsidR="00236375" w:rsidRPr="00AD1F88" w:rsidRDefault="00236375" w:rsidP="00C340F9">
      <w:pPr>
        <w:jc w:val="both"/>
        <w:rPr>
          <w:lang w:val="es-ES"/>
        </w:rPr>
      </w:pPr>
      <w:r w:rsidRPr="00AD1F88">
        <w:rPr>
          <w:lang w:val="es-ES"/>
        </w:rPr>
        <w:t>Recinto destinado al almacenaje de vehículos, con un número determinado de plazas</w:t>
      </w:r>
      <w:r w:rsidR="00806231" w:rsidRPr="00AD1F88">
        <w:rPr>
          <w:lang w:val="es-ES"/>
        </w:rPr>
        <w:t>, situado al aire libre.</w:t>
      </w:r>
    </w:p>
    <w:p w14:paraId="1653D020" w14:textId="77777777" w:rsidR="00236375" w:rsidRPr="00AD1F88" w:rsidRDefault="00236375" w:rsidP="00C340F9">
      <w:pPr>
        <w:jc w:val="both"/>
        <w:rPr>
          <w:lang w:val="es-ES"/>
        </w:rPr>
      </w:pPr>
      <w:r w:rsidRPr="00AD1F88">
        <w:rPr>
          <w:lang w:val="es-ES"/>
        </w:rPr>
        <w:t>Uso, Conservación y Mantenimiento:</w:t>
      </w:r>
    </w:p>
    <w:p w14:paraId="28642402" w14:textId="77777777" w:rsidR="00236375" w:rsidRPr="00AD1F88" w:rsidRDefault="00236375" w:rsidP="00C340F9">
      <w:pPr>
        <w:jc w:val="both"/>
        <w:rPr>
          <w:lang w:val="es-ES"/>
        </w:rPr>
      </w:pPr>
      <w:r w:rsidRPr="00AD1F88">
        <w:rPr>
          <w:lang w:val="es-ES"/>
        </w:rPr>
        <w:t>Tratar que los coches mantengan el motor encendido el tiempo mínimo imprescindible, dentro del garaje.</w:t>
      </w:r>
    </w:p>
    <w:p w14:paraId="0E873FAF" w14:textId="77777777" w:rsidR="00236375" w:rsidRPr="00AD1F88" w:rsidRDefault="00236375" w:rsidP="00C340F9">
      <w:pPr>
        <w:jc w:val="both"/>
        <w:rPr>
          <w:lang w:val="es-ES"/>
        </w:rPr>
      </w:pPr>
      <w:r w:rsidRPr="00AD1F88">
        <w:rPr>
          <w:lang w:val="es-ES"/>
        </w:rPr>
        <w:t>Existen unas normas de convivencia, destinadas al buen uso del aparcamiento, como evitar hacer modificaciones en las instalaciones, no condenar accesos ni salidas de vehículos o personas, etc.</w:t>
      </w:r>
    </w:p>
    <w:p w14:paraId="1DFD0CF5" w14:textId="032E99D1" w:rsidR="00236375" w:rsidRPr="00AD1F88" w:rsidRDefault="00236375" w:rsidP="00C340F9">
      <w:pPr>
        <w:jc w:val="both"/>
        <w:rPr>
          <w:lang w:val="es-ES"/>
        </w:rPr>
      </w:pPr>
      <w:r w:rsidRPr="00AD1F88">
        <w:rPr>
          <w:lang w:val="es-ES"/>
        </w:rPr>
        <w:t xml:space="preserve">Cada 3 meses debe limpiarse el recinto. </w:t>
      </w:r>
    </w:p>
    <w:p w14:paraId="737AFF04" w14:textId="77777777" w:rsidR="00236375" w:rsidRPr="00AD1F88" w:rsidRDefault="00236375" w:rsidP="00C340F9">
      <w:pPr>
        <w:jc w:val="both"/>
        <w:rPr>
          <w:lang w:val="es-ES"/>
        </w:rPr>
      </w:pPr>
      <w:r w:rsidRPr="00AD1F88">
        <w:rPr>
          <w:lang w:val="es-ES"/>
        </w:rPr>
        <w:t>Puertas de garaje</w:t>
      </w:r>
    </w:p>
    <w:p w14:paraId="509620C8" w14:textId="77777777" w:rsidR="00236375" w:rsidRPr="00AD1F88" w:rsidRDefault="00236375" w:rsidP="00C340F9">
      <w:pPr>
        <w:jc w:val="both"/>
        <w:rPr>
          <w:lang w:val="es-ES"/>
        </w:rPr>
      </w:pPr>
      <w:r w:rsidRPr="00AD1F88">
        <w:rPr>
          <w:lang w:val="es-ES"/>
        </w:rPr>
        <w:t>Descripción:</w:t>
      </w:r>
    </w:p>
    <w:p w14:paraId="2A747AE4" w14:textId="77777777" w:rsidR="00236375" w:rsidRPr="00AD1F88" w:rsidRDefault="00236375" w:rsidP="00C340F9">
      <w:pPr>
        <w:jc w:val="both"/>
        <w:rPr>
          <w:lang w:val="es-ES"/>
        </w:rPr>
      </w:pPr>
      <w:r w:rsidRPr="00AD1F88">
        <w:rPr>
          <w:lang w:val="es-ES"/>
        </w:rPr>
        <w:t>Las puertas de garaje pueden ser manuales, sin mecanismo de apertura automática, o automáticas, y las podemos encontrar oscilantes, batientes o enrollables, y de diferentes materiales, como acero negro, acero galvanizado, aluminio, madera, etc  Las automáticas son las que presentan mayores problemas, por los mecanismos de apertura.</w:t>
      </w:r>
    </w:p>
    <w:p w14:paraId="519B3553" w14:textId="77777777" w:rsidR="00236375" w:rsidRPr="00AD1F88" w:rsidRDefault="00236375" w:rsidP="00C340F9">
      <w:pPr>
        <w:jc w:val="both"/>
        <w:rPr>
          <w:lang w:val="es-ES"/>
        </w:rPr>
      </w:pPr>
      <w:r w:rsidRPr="00AD1F88">
        <w:rPr>
          <w:lang w:val="es-ES"/>
        </w:rPr>
        <w:t>Uso, Conservación y Mantenimiento:</w:t>
      </w:r>
    </w:p>
    <w:p w14:paraId="4A598958" w14:textId="77777777" w:rsidR="00236375" w:rsidRPr="00AD1F88" w:rsidRDefault="00236375" w:rsidP="00C340F9">
      <w:pPr>
        <w:jc w:val="both"/>
        <w:rPr>
          <w:lang w:val="es-ES"/>
        </w:rPr>
      </w:pPr>
      <w:r w:rsidRPr="00AD1F88">
        <w:rPr>
          <w:lang w:val="es-ES"/>
        </w:rPr>
        <w:t>Evitar los golpes que puedan deformar las superficies, los armazones de las hojas o los marcos, guías o mecanismos.</w:t>
      </w:r>
    </w:p>
    <w:p w14:paraId="67F6C6CA" w14:textId="77777777" w:rsidR="00236375" w:rsidRPr="00AD1F88" w:rsidRDefault="00236375" w:rsidP="00C340F9">
      <w:pPr>
        <w:jc w:val="both"/>
        <w:rPr>
          <w:lang w:val="es-ES"/>
        </w:rPr>
      </w:pPr>
      <w:r w:rsidRPr="00AD1F88">
        <w:rPr>
          <w:lang w:val="es-ES"/>
        </w:rPr>
        <w:lastRenderedPageBreak/>
        <w:t>Procurar que ni en guías ni en cualquier elemento móvil manual o electromecánico exista suciedad o restos de pintura En caso de que disponga de célula fotoeléctrica, se mantendrá limpia, y también su espejo.</w:t>
      </w:r>
    </w:p>
    <w:p w14:paraId="01351AB7" w14:textId="77777777" w:rsidR="00236375" w:rsidRPr="00AD1F88" w:rsidRDefault="00236375" w:rsidP="00C340F9">
      <w:pPr>
        <w:jc w:val="both"/>
        <w:rPr>
          <w:lang w:val="es-ES"/>
        </w:rPr>
      </w:pPr>
      <w:r w:rsidRPr="00AD1F88">
        <w:rPr>
          <w:lang w:val="es-ES"/>
        </w:rPr>
        <w:t>Cada 6 meses, procederá a engrasar los mecanismos.</w:t>
      </w:r>
    </w:p>
    <w:p w14:paraId="6D4E7E19" w14:textId="77777777" w:rsidR="00236375" w:rsidRPr="00AD1F88" w:rsidRDefault="00236375" w:rsidP="00C340F9">
      <w:pPr>
        <w:jc w:val="both"/>
        <w:rPr>
          <w:lang w:val="es-ES"/>
        </w:rPr>
      </w:pPr>
      <w:r w:rsidRPr="00AD1F88">
        <w:rPr>
          <w:lang w:val="es-ES"/>
        </w:rPr>
        <w:t>El mantenimiento y la limpieza de las puertas, serán los adecuados, según el material de acabado (tipo de pintura de protección, etc) Las partes bajas de la hoja y de los marcos pueden dañarse, por causa de los agentes agresivos con los que tengan contacto</w:t>
      </w:r>
    </w:p>
    <w:p w14:paraId="774877F2" w14:textId="77777777" w:rsidR="00236375" w:rsidRPr="00AD1F88" w:rsidRDefault="00236375" w:rsidP="00C340F9">
      <w:pPr>
        <w:jc w:val="both"/>
        <w:rPr>
          <w:lang w:val="es-ES"/>
        </w:rPr>
      </w:pPr>
      <w:r w:rsidRPr="00AD1F88">
        <w:rPr>
          <w:lang w:val="es-ES"/>
        </w:rPr>
        <w:t>(humedades, ácidos, álcalis, restos orgánicos, etc.).</w:t>
      </w:r>
    </w:p>
    <w:p w14:paraId="322E75D4" w14:textId="77777777" w:rsidR="00236375" w:rsidRPr="00AD1F88" w:rsidRDefault="00236375" w:rsidP="00C340F9">
      <w:pPr>
        <w:jc w:val="both"/>
        <w:rPr>
          <w:lang w:val="es-ES"/>
        </w:rPr>
      </w:pPr>
      <w:r w:rsidRPr="00AD1F88">
        <w:rPr>
          <w:lang w:val="es-ES"/>
        </w:rPr>
        <w:t xml:space="preserve">Revisiones Periódicas: </w:t>
      </w:r>
    </w:p>
    <w:p w14:paraId="3B6B03AF" w14:textId="77777777" w:rsidR="00236375" w:rsidRPr="00AD1F88" w:rsidRDefault="00236375" w:rsidP="00C340F9">
      <w:pPr>
        <w:jc w:val="both"/>
        <w:rPr>
          <w:lang w:val="es-ES"/>
        </w:rPr>
      </w:pPr>
      <w:r w:rsidRPr="00AD1F88">
        <w:rPr>
          <w:lang w:val="es-ES"/>
        </w:rPr>
        <w:t>Cada 6 meses, revisar el reglaje y engrasar los mecanismos, incluso dispositivos electromecánicos o manuales de apertura y cierre (poleas, cables, motores, retenedores, etc.), preferentemente por personal especializado.</w:t>
      </w:r>
    </w:p>
    <w:p w14:paraId="137916DC" w14:textId="77777777" w:rsidR="00236375" w:rsidRPr="00AD1F88" w:rsidRDefault="00236375" w:rsidP="00C340F9">
      <w:pPr>
        <w:jc w:val="both"/>
        <w:rPr>
          <w:lang w:val="es-ES"/>
        </w:rPr>
      </w:pPr>
      <w:r w:rsidRPr="00AD1F88">
        <w:rPr>
          <w:lang w:val="es-ES"/>
        </w:rPr>
        <w:t>Cada año, inspección del funcionamiento de la apertura remota del garaje.</w:t>
      </w:r>
    </w:p>
    <w:p w14:paraId="276EB7EF" w14:textId="77777777" w:rsidR="004E3768" w:rsidRPr="00AD1F88" w:rsidRDefault="004E3768" w:rsidP="00C340F9">
      <w:pPr>
        <w:pStyle w:val="EstiloNormalnegrita12pt"/>
        <w:jc w:val="both"/>
        <w:rPr>
          <w:lang w:val="es-ES"/>
        </w:rPr>
      </w:pPr>
    </w:p>
    <w:p w14:paraId="5D9326A3" w14:textId="77777777" w:rsidR="004E3768" w:rsidRPr="00AD1F88" w:rsidRDefault="004E3768" w:rsidP="00C340F9">
      <w:pPr>
        <w:jc w:val="both"/>
        <w:rPr>
          <w:rFonts w:cs="Tahoma"/>
          <w:sz w:val="24"/>
          <w:szCs w:val="16"/>
          <w:lang w:val="es-ES"/>
        </w:rPr>
      </w:pPr>
      <w:r w:rsidRPr="00AD1F88">
        <w:rPr>
          <w:lang w:val="es-ES"/>
        </w:rPr>
        <w:br w:type="page"/>
      </w:r>
    </w:p>
    <w:p w14:paraId="769501ED" w14:textId="1F8E1D15" w:rsidR="004E3768" w:rsidRPr="00AD1F88" w:rsidRDefault="004E3768" w:rsidP="00C340F9">
      <w:pPr>
        <w:pStyle w:val="Ttulo2"/>
        <w:rPr>
          <w:lang w:val="es-ES"/>
        </w:rPr>
      </w:pPr>
      <w:bookmarkStart w:id="1517" w:name="_Toc33778907"/>
      <w:bookmarkStart w:id="1518" w:name="_Toc122596847"/>
      <w:r w:rsidRPr="00AD1F88">
        <w:rPr>
          <w:lang w:val="es-ES"/>
        </w:rPr>
        <w:lastRenderedPageBreak/>
        <w:t>NORMAS DE ACTUACIÓN EN CASO DE SINIESTRO O EMERGENCIA</w:t>
      </w:r>
      <w:bookmarkEnd w:id="1517"/>
      <w:bookmarkEnd w:id="1518"/>
    </w:p>
    <w:p w14:paraId="4D77DAB5" w14:textId="77777777" w:rsidR="00236375" w:rsidRPr="00AD1F88" w:rsidRDefault="00236375" w:rsidP="00C340F9">
      <w:pPr>
        <w:jc w:val="both"/>
        <w:rPr>
          <w:lang w:val="es-ES"/>
        </w:rPr>
      </w:pPr>
      <w:r w:rsidRPr="00AD1F88">
        <w:rPr>
          <w:lang w:val="es-ES"/>
        </w:rPr>
        <w:t xml:space="preserve">Los usuarios de los edificios deben conocer </w:t>
      </w:r>
      <w:r w:rsidR="001B6D63" w:rsidRPr="00AD1F88">
        <w:rPr>
          <w:lang w:val="es-ES"/>
        </w:rPr>
        <w:t>cuál</w:t>
      </w:r>
      <w:r w:rsidRPr="00AD1F88">
        <w:rPr>
          <w:lang w:val="es-ES"/>
        </w:rPr>
        <w:t xml:space="preserve"> ha de ser su comportamiento si se produce una emergencia. El hecho de actuar correctamente con rapidez y eficacia en muchos casos puede evitar accidentes y peligros innecesarios.</w:t>
      </w:r>
    </w:p>
    <w:p w14:paraId="0A0E241B" w14:textId="77777777" w:rsidR="00236375" w:rsidRPr="00AD1F88" w:rsidRDefault="00236375" w:rsidP="00C340F9">
      <w:pPr>
        <w:jc w:val="both"/>
        <w:rPr>
          <w:lang w:val="es-ES"/>
        </w:rPr>
      </w:pPr>
      <w:r w:rsidRPr="00AD1F88">
        <w:rPr>
          <w:lang w:val="es-ES"/>
        </w:rPr>
        <w:t xml:space="preserve">A </w:t>
      </w:r>
      <w:r w:rsidR="001B6D63" w:rsidRPr="00AD1F88">
        <w:rPr>
          <w:lang w:val="es-ES"/>
        </w:rPr>
        <w:t>continuación,</w:t>
      </w:r>
      <w:r w:rsidRPr="00AD1F88">
        <w:rPr>
          <w:lang w:val="es-ES"/>
        </w:rPr>
        <w:t xml:space="preserve"> se expresan las normas de actuación </w:t>
      </w:r>
      <w:r w:rsidR="001B6D63" w:rsidRPr="00AD1F88">
        <w:rPr>
          <w:lang w:val="es-ES"/>
        </w:rPr>
        <w:t>más</w:t>
      </w:r>
      <w:r w:rsidRPr="00AD1F88">
        <w:rPr>
          <w:lang w:val="es-ES"/>
        </w:rPr>
        <w:t xml:space="preserve"> recomendables ante la aparición de diez diferentes situaciones de emergencia.</w:t>
      </w:r>
    </w:p>
    <w:p w14:paraId="5B8BC4D2" w14:textId="77777777" w:rsidR="00236375" w:rsidRPr="00AD1F88" w:rsidRDefault="00236375" w:rsidP="00C340F9">
      <w:pPr>
        <w:jc w:val="both"/>
        <w:rPr>
          <w:lang w:val="es-ES"/>
        </w:rPr>
      </w:pPr>
      <w:r w:rsidRPr="00AD1F88">
        <w:rPr>
          <w:lang w:val="es-ES"/>
        </w:rPr>
        <w:t>1.- Incendio</w:t>
      </w:r>
    </w:p>
    <w:p w14:paraId="1C0AA227" w14:textId="77777777" w:rsidR="00236375" w:rsidRPr="00AD1F88" w:rsidRDefault="00236375" w:rsidP="00C340F9">
      <w:pPr>
        <w:jc w:val="both"/>
        <w:rPr>
          <w:lang w:val="es-ES"/>
        </w:rPr>
      </w:pPr>
      <w:r w:rsidRPr="00AD1F88">
        <w:rPr>
          <w:lang w:val="es-ES"/>
        </w:rPr>
        <w:t>Evite guardar dentro de casa materias inflamables o explosivas como gasolina, petardos o disolventes.</w:t>
      </w:r>
    </w:p>
    <w:p w14:paraId="5EFB814A" w14:textId="77777777" w:rsidR="00236375" w:rsidRPr="00AD1F88" w:rsidRDefault="00236375" w:rsidP="00C340F9">
      <w:pPr>
        <w:jc w:val="both"/>
        <w:rPr>
          <w:lang w:val="es-ES"/>
        </w:rPr>
      </w:pPr>
      <w:r w:rsidRPr="00AD1F88">
        <w:rPr>
          <w:lang w:val="es-ES"/>
        </w:rPr>
        <w:t>Limpie el hollín de la chimenea periódicamente porque es muy inflamable.</w:t>
      </w:r>
    </w:p>
    <w:p w14:paraId="719BECE4" w14:textId="77777777" w:rsidR="00236375" w:rsidRPr="00AD1F88" w:rsidRDefault="00236375" w:rsidP="00C340F9">
      <w:pPr>
        <w:jc w:val="both"/>
        <w:rPr>
          <w:lang w:val="es-ES"/>
        </w:rPr>
      </w:pPr>
      <w:r w:rsidRPr="00AD1F88">
        <w:rPr>
          <w:lang w:val="es-ES"/>
        </w:rPr>
        <w:t>No acerque productos inflamables al fuego ni los emplee para encenderlo.</w:t>
      </w:r>
    </w:p>
    <w:p w14:paraId="05DBCE15" w14:textId="77777777" w:rsidR="00236375" w:rsidRPr="00AD1F88" w:rsidRDefault="00236375" w:rsidP="00C340F9">
      <w:pPr>
        <w:jc w:val="both"/>
        <w:rPr>
          <w:lang w:val="es-ES"/>
        </w:rPr>
      </w:pPr>
      <w:r w:rsidRPr="00AD1F88">
        <w:rPr>
          <w:lang w:val="es-ES"/>
        </w:rPr>
        <w:t>No haga bricolaje con la electricidad. Puede provocar sobrecalentamientos, cortocircuitos e incendios.</w:t>
      </w:r>
    </w:p>
    <w:p w14:paraId="5C7DBACB" w14:textId="77777777" w:rsidR="00236375" w:rsidRPr="00AD1F88" w:rsidRDefault="00236375" w:rsidP="00C340F9">
      <w:pPr>
        <w:jc w:val="both"/>
        <w:rPr>
          <w:lang w:val="es-ES"/>
        </w:rPr>
      </w:pPr>
      <w:r w:rsidRPr="00AD1F88">
        <w:rPr>
          <w:lang w:val="es-ES"/>
        </w:rPr>
        <w:t>Evite fumar cigarrillos en la cama, ya que en caso de sobrevenir el sueño, puede provocar un incendio.</w:t>
      </w:r>
    </w:p>
    <w:p w14:paraId="5E73DC4E" w14:textId="77777777" w:rsidR="00236375" w:rsidRPr="00AD1F88" w:rsidRDefault="00236375" w:rsidP="00C340F9">
      <w:pPr>
        <w:jc w:val="both"/>
        <w:rPr>
          <w:lang w:val="es-ES"/>
        </w:rPr>
      </w:pPr>
      <w:r w:rsidRPr="00AD1F88">
        <w:rPr>
          <w:lang w:val="es-ES"/>
        </w:rPr>
        <w:t>Se debe disponer siempre de un extintor en casa, adecuado al tipo de fuego que se pueda producir.</w:t>
      </w:r>
    </w:p>
    <w:p w14:paraId="1DD77F05" w14:textId="77777777" w:rsidR="00236375" w:rsidRPr="00AD1F88" w:rsidRDefault="00236375" w:rsidP="00C340F9">
      <w:pPr>
        <w:jc w:val="both"/>
        <w:rPr>
          <w:lang w:val="es-ES"/>
        </w:rPr>
      </w:pPr>
      <w:r w:rsidRPr="00AD1F88">
        <w:rPr>
          <w:lang w:val="es-ES"/>
        </w:rPr>
        <w:t>Se deben desconectar los aparatos eléctricos y la antena de televisión en caso de tormenta.</w:t>
      </w:r>
    </w:p>
    <w:p w14:paraId="6F309EC2" w14:textId="77777777" w:rsidR="00236375" w:rsidRPr="00AD1F88" w:rsidRDefault="00236375" w:rsidP="00C340F9">
      <w:pPr>
        <w:jc w:val="both"/>
        <w:rPr>
          <w:lang w:val="es-ES"/>
        </w:rPr>
      </w:pPr>
      <w:r w:rsidRPr="00AD1F88">
        <w:rPr>
          <w:lang w:val="es-ES"/>
        </w:rPr>
        <w:t>Avise rápidamente a los ocupantes de la casa y telefonee a los bomberos.</w:t>
      </w:r>
    </w:p>
    <w:p w14:paraId="37475E4E" w14:textId="77777777" w:rsidR="00236375" w:rsidRPr="00AD1F88" w:rsidRDefault="00236375" w:rsidP="00C340F9">
      <w:pPr>
        <w:jc w:val="both"/>
        <w:rPr>
          <w:lang w:val="es-ES"/>
        </w:rPr>
      </w:pPr>
      <w:r w:rsidRPr="00AD1F88">
        <w:rPr>
          <w:lang w:val="es-ES"/>
        </w:rPr>
        <w:t>Cierre todas las puertas y ventanas que sea posible para separarse del fuego y evitar la existencia de corrientes de aire. Moje y tape las entradas de humo con ropa o toallas mojadas.</w:t>
      </w:r>
    </w:p>
    <w:p w14:paraId="47F9AA7B" w14:textId="77777777" w:rsidR="00236375" w:rsidRPr="00AD1F88" w:rsidRDefault="00236375" w:rsidP="00C340F9">
      <w:pPr>
        <w:jc w:val="both"/>
        <w:rPr>
          <w:lang w:val="es-ES"/>
        </w:rPr>
      </w:pPr>
      <w:r w:rsidRPr="00AD1F88">
        <w:rPr>
          <w:lang w:val="es-ES"/>
        </w:rPr>
        <w:t>Si existe instalación de gas, cierre la llave de paso inmediatamente, y si hay alguna bombona de gas butano, aléjela de los focos del incendio.</w:t>
      </w:r>
    </w:p>
    <w:p w14:paraId="500E09D9" w14:textId="77777777" w:rsidR="00236375" w:rsidRPr="00AD1F88" w:rsidRDefault="00236375" w:rsidP="00C340F9">
      <w:pPr>
        <w:jc w:val="both"/>
        <w:rPr>
          <w:lang w:val="es-ES"/>
        </w:rPr>
      </w:pPr>
      <w:r w:rsidRPr="00AD1F88">
        <w:rPr>
          <w:lang w:val="es-ES"/>
        </w:rPr>
        <w:t>Cuando se evacua un edificio, no se deben coger pertenencias y sobre todo no regresar a buscarlas en tanto no haya pasado la situación de emergencia.</w:t>
      </w:r>
    </w:p>
    <w:p w14:paraId="459CA984" w14:textId="77777777" w:rsidR="00236375" w:rsidRPr="00AD1F88" w:rsidRDefault="00236375" w:rsidP="00C340F9">
      <w:pPr>
        <w:jc w:val="both"/>
        <w:rPr>
          <w:lang w:val="es-ES"/>
        </w:rPr>
      </w:pPr>
      <w:r w:rsidRPr="00AD1F88">
        <w:rPr>
          <w:lang w:val="es-ES"/>
        </w:rPr>
        <w:t>Si el incendio se ha producido en un piso superior, por regla general se puede proceder a la evacuación.</w:t>
      </w:r>
    </w:p>
    <w:p w14:paraId="26200512" w14:textId="77777777" w:rsidR="00236375" w:rsidRPr="00AD1F88" w:rsidRDefault="00236375" w:rsidP="00C340F9">
      <w:pPr>
        <w:jc w:val="both"/>
        <w:rPr>
          <w:lang w:val="es-ES"/>
        </w:rPr>
      </w:pPr>
      <w:r w:rsidRPr="00AD1F88">
        <w:rPr>
          <w:lang w:val="es-ES"/>
        </w:rPr>
        <w:t>Nunca debe utilizarse el ascensor</w:t>
      </w:r>
    </w:p>
    <w:p w14:paraId="356F4E65" w14:textId="77777777" w:rsidR="00236375" w:rsidRPr="00AD1F88" w:rsidRDefault="00236375" w:rsidP="00C340F9">
      <w:pPr>
        <w:jc w:val="both"/>
        <w:rPr>
          <w:lang w:val="es-ES"/>
        </w:rPr>
      </w:pPr>
      <w:r w:rsidRPr="00AD1F88">
        <w:rPr>
          <w:lang w:val="es-ES"/>
        </w:rPr>
        <w:t>Si el fuego es exterior al edificio y en la escalera hay humo, no se debe salir del edificio, se deben cubrir las rendijas de la puerta con trapos mojados, abrir la ventana y dar señales de presencia.</w:t>
      </w:r>
    </w:p>
    <w:p w14:paraId="0A1F3DC7" w14:textId="77777777" w:rsidR="00236375" w:rsidRPr="00AD1F88" w:rsidRDefault="00236375" w:rsidP="00C340F9">
      <w:pPr>
        <w:jc w:val="both"/>
        <w:rPr>
          <w:lang w:val="es-ES"/>
        </w:rPr>
      </w:pPr>
      <w:r w:rsidRPr="00AD1F88">
        <w:rPr>
          <w:lang w:val="es-ES"/>
        </w:rPr>
        <w:t>Si se intenta salir de un lugar, antes de abrir una puerta, debe tocarla con la mano. Si está caliente, no la abra.</w:t>
      </w:r>
    </w:p>
    <w:p w14:paraId="6B91C0E6" w14:textId="77777777" w:rsidR="00236375" w:rsidRPr="00AD1F88" w:rsidRDefault="00236375" w:rsidP="00C340F9">
      <w:pPr>
        <w:jc w:val="both"/>
        <w:rPr>
          <w:lang w:val="es-ES"/>
        </w:rPr>
      </w:pPr>
      <w:r w:rsidRPr="00AD1F88">
        <w:rPr>
          <w:lang w:val="es-ES"/>
        </w:rPr>
        <w:t>Si la salida pasa por lugares con humo, hay que agacharse, ya que en las zonas bajas hay más oxígeno y menos gases tóxicos. Se debe caminar en cuclillas, contener la respiración en la medida de lo posible y cerrar los ojos tanto como se pueda.</w:t>
      </w:r>
    </w:p>
    <w:p w14:paraId="51A22DF1" w14:textId="77777777" w:rsidR="00236375" w:rsidRPr="00AD1F88" w:rsidRDefault="00236375" w:rsidP="00C340F9">
      <w:pPr>
        <w:jc w:val="both"/>
        <w:rPr>
          <w:lang w:val="es-ES"/>
        </w:rPr>
      </w:pPr>
      <w:r w:rsidRPr="00AD1F88">
        <w:rPr>
          <w:lang w:val="es-ES"/>
        </w:rPr>
        <w:t>Excepto en casos en que sea imposible salir, la evacuación debe realizarse hacia abajo, nunca hacia arriba.</w:t>
      </w:r>
    </w:p>
    <w:p w14:paraId="55C95017" w14:textId="77777777" w:rsidR="00236375" w:rsidRPr="00AD1F88" w:rsidRDefault="00236375" w:rsidP="00C340F9">
      <w:pPr>
        <w:jc w:val="both"/>
        <w:rPr>
          <w:lang w:val="es-ES"/>
        </w:rPr>
      </w:pPr>
      <w:r w:rsidRPr="00AD1F88">
        <w:rPr>
          <w:lang w:val="es-ES"/>
        </w:rPr>
        <w:t>2.- Gran nevada</w:t>
      </w:r>
    </w:p>
    <w:p w14:paraId="27125E85" w14:textId="77777777" w:rsidR="00236375" w:rsidRPr="00AD1F88" w:rsidRDefault="00236375" w:rsidP="00C340F9">
      <w:pPr>
        <w:jc w:val="both"/>
        <w:rPr>
          <w:lang w:val="es-ES"/>
        </w:rPr>
      </w:pPr>
      <w:r w:rsidRPr="00AD1F88">
        <w:rPr>
          <w:lang w:val="es-ES"/>
        </w:rPr>
        <w:t>Compruebe que las ventilaciones no quedan obstruidas.</w:t>
      </w:r>
    </w:p>
    <w:p w14:paraId="06C0D7D5" w14:textId="77777777" w:rsidR="00236375" w:rsidRPr="00AD1F88" w:rsidRDefault="00236375" w:rsidP="00C340F9">
      <w:pPr>
        <w:jc w:val="both"/>
        <w:rPr>
          <w:lang w:val="es-ES"/>
        </w:rPr>
      </w:pPr>
      <w:r w:rsidRPr="00AD1F88">
        <w:rPr>
          <w:lang w:val="es-ES"/>
        </w:rPr>
        <w:t>No lance la nieve de la cubierta del edificio a la calle. Deshágala con sal o potasa.</w:t>
      </w:r>
    </w:p>
    <w:p w14:paraId="2F24ACBE" w14:textId="77777777" w:rsidR="00236375" w:rsidRPr="00AD1F88" w:rsidRDefault="00236375" w:rsidP="00C340F9">
      <w:pPr>
        <w:jc w:val="both"/>
        <w:rPr>
          <w:lang w:val="es-ES"/>
        </w:rPr>
      </w:pPr>
      <w:r w:rsidRPr="00AD1F88">
        <w:rPr>
          <w:lang w:val="es-ES"/>
        </w:rPr>
        <w:t>Pliegue o desmonte los toldos</w:t>
      </w:r>
    </w:p>
    <w:p w14:paraId="2D03CEDD" w14:textId="77777777" w:rsidR="00236375" w:rsidRPr="00AD1F88" w:rsidRDefault="00236375" w:rsidP="00C340F9">
      <w:pPr>
        <w:jc w:val="both"/>
        <w:rPr>
          <w:lang w:val="es-ES"/>
        </w:rPr>
      </w:pPr>
      <w:r w:rsidRPr="00AD1F88">
        <w:rPr>
          <w:lang w:val="es-ES"/>
        </w:rPr>
        <w:t>3.- Pedrisco</w:t>
      </w:r>
    </w:p>
    <w:p w14:paraId="0623C5F6" w14:textId="77777777" w:rsidR="00236375" w:rsidRPr="00AD1F88" w:rsidRDefault="00236375" w:rsidP="00C340F9">
      <w:pPr>
        <w:jc w:val="both"/>
        <w:rPr>
          <w:lang w:val="es-ES"/>
        </w:rPr>
      </w:pPr>
      <w:r w:rsidRPr="00AD1F88">
        <w:rPr>
          <w:lang w:val="es-ES"/>
        </w:rPr>
        <w:t>Evite que los canalones y los sumideros queden obturados.</w:t>
      </w:r>
    </w:p>
    <w:p w14:paraId="256E2165" w14:textId="77777777" w:rsidR="00236375" w:rsidRPr="00AD1F88" w:rsidRDefault="00236375" w:rsidP="00C340F9">
      <w:pPr>
        <w:jc w:val="both"/>
        <w:rPr>
          <w:lang w:val="es-ES"/>
        </w:rPr>
      </w:pPr>
      <w:r w:rsidRPr="00AD1F88">
        <w:rPr>
          <w:lang w:val="es-ES"/>
        </w:rPr>
        <w:lastRenderedPageBreak/>
        <w:t>Pliegue o desmonte los toldos</w:t>
      </w:r>
    </w:p>
    <w:p w14:paraId="0D03EDEC" w14:textId="77777777" w:rsidR="00236375" w:rsidRPr="00AD1F88" w:rsidRDefault="00236375" w:rsidP="00C340F9">
      <w:pPr>
        <w:jc w:val="both"/>
        <w:rPr>
          <w:lang w:val="es-ES"/>
        </w:rPr>
      </w:pPr>
      <w:r w:rsidRPr="00AD1F88">
        <w:rPr>
          <w:lang w:val="es-ES"/>
        </w:rPr>
        <w:t>4.- Vendaval</w:t>
      </w:r>
    </w:p>
    <w:p w14:paraId="6ACB1C1F" w14:textId="77777777" w:rsidR="00236375" w:rsidRPr="00AD1F88" w:rsidRDefault="00236375" w:rsidP="00C340F9">
      <w:pPr>
        <w:jc w:val="both"/>
        <w:rPr>
          <w:lang w:val="es-ES"/>
        </w:rPr>
      </w:pPr>
      <w:r w:rsidRPr="00AD1F88">
        <w:rPr>
          <w:lang w:val="es-ES"/>
        </w:rPr>
        <w:t>Cierre las puertas y ventanas</w:t>
      </w:r>
    </w:p>
    <w:p w14:paraId="0D02C39B" w14:textId="77777777" w:rsidR="00236375" w:rsidRPr="00AD1F88" w:rsidRDefault="00236375" w:rsidP="00C340F9">
      <w:pPr>
        <w:jc w:val="both"/>
        <w:rPr>
          <w:lang w:val="es-ES"/>
        </w:rPr>
      </w:pPr>
      <w:r w:rsidRPr="00AD1F88">
        <w:rPr>
          <w:lang w:val="es-ES"/>
        </w:rPr>
        <w:t>Recoja y sujete las persianas.</w:t>
      </w:r>
    </w:p>
    <w:p w14:paraId="3E16CBFA" w14:textId="77777777" w:rsidR="00236375" w:rsidRPr="00AD1F88" w:rsidRDefault="00236375" w:rsidP="00C340F9">
      <w:pPr>
        <w:jc w:val="both"/>
        <w:rPr>
          <w:lang w:val="es-ES"/>
        </w:rPr>
      </w:pPr>
      <w:r w:rsidRPr="00AD1F88">
        <w:rPr>
          <w:lang w:val="es-ES"/>
        </w:rPr>
        <w:t>Retire de los lugares expuestos al viento las macetas u otros objetos que puedan caer al exterior.</w:t>
      </w:r>
    </w:p>
    <w:p w14:paraId="0B9C1848" w14:textId="77777777" w:rsidR="00236375" w:rsidRPr="00AD1F88" w:rsidRDefault="00236375" w:rsidP="00C340F9">
      <w:pPr>
        <w:jc w:val="both"/>
        <w:rPr>
          <w:lang w:val="es-ES"/>
        </w:rPr>
      </w:pPr>
      <w:r w:rsidRPr="00AD1F88">
        <w:rPr>
          <w:lang w:val="es-ES"/>
        </w:rPr>
        <w:t>Pliegue o desmonte los toldos</w:t>
      </w:r>
    </w:p>
    <w:p w14:paraId="7E5C2931" w14:textId="77777777" w:rsidR="00236375" w:rsidRPr="00AD1F88" w:rsidRDefault="00236375" w:rsidP="00C340F9">
      <w:pPr>
        <w:jc w:val="both"/>
        <w:rPr>
          <w:lang w:val="es-ES"/>
        </w:rPr>
      </w:pPr>
      <w:r w:rsidRPr="00AD1F88">
        <w:rPr>
          <w:lang w:val="es-ES"/>
        </w:rPr>
        <w:t>Después del temporal, revise la cubierta para ver si hay tejas o piezas desprendidas con peligro de caída.</w:t>
      </w:r>
    </w:p>
    <w:p w14:paraId="30A52EFE" w14:textId="77777777" w:rsidR="00236375" w:rsidRPr="00AD1F88" w:rsidRDefault="00236375" w:rsidP="00C340F9">
      <w:pPr>
        <w:jc w:val="both"/>
        <w:rPr>
          <w:lang w:val="es-ES"/>
        </w:rPr>
      </w:pPr>
      <w:r w:rsidRPr="00AD1F88">
        <w:rPr>
          <w:lang w:val="es-ES"/>
        </w:rPr>
        <w:t>5.- Tormenta</w:t>
      </w:r>
    </w:p>
    <w:p w14:paraId="4C089938" w14:textId="77777777" w:rsidR="00236375" w:rsidRPr="00AD1F88" w:rsidRDefault="00236375" w:rsidP="00C340F9">
      <w:pPr>
        <w:jc w:val="both"/>
        <w:rPr>
          <w:lang w:val="es-ES"/>
        </w:rPr>
      </w:pPr>
      <w:r w:rsidRPr="00AD1F88">
        <w:rPr>
          <w:lang w:val="es-ES"/>
        </w:rPr>
        <w:t>Cierre puertas y ventanas</w:t>
      </w:r>
    </w:p>
    <w:p w14:paraId="00EAD61C" w14:textId="77777777" w:rsidR="00236375" w:rsidRPr="00AD1F88" w:rsidRDefault="00236375" w:rsidP="00C340F9">
      <w:pPr>
        <w:jc w:val="both"/>
        <w:rPr>
          <w:lang w:val="es-ES"/>
        </w:rPr>
      </w:pPr>
      <w:r w:rsidRPr="00AD1F88">
        <w:rPr>
          <w:lang w:val="es-ES"/>
        </w:rPr>
        <w:t>Recoja y sujete las persianas</w:t>
      </w:r>
    </w:p>
    <w:p w14:paraId="4C249EB4" w14:textId="77777777" w:rsidR="00236375" w:rsidRPr="00AD1F88" w:rsidRDefault="00236375" w:rsidP="00C340F9">
      <w:pPr>
        <w:jc w:val="both"/>
        <w:rPr>
          <w:lang w:val="es-ES"/>
        </w:rPr>
      </w:pPr>
      <w:r w:rsidRPr="00AD1F88">
        <w:rPr>
          <w:lang w:val="es-ES"/>
        </w:rPr>
        <w:t>Pliegue o desmonte los toldos</w:t>
      </w:r>
    </w:p>
    <w:p w14:paraId="33E93184" w14:textId="77777777" w:rsidR="00236375" w:rsidRPr="00AD1F88" w:rsidRDefault="00236375" w:rsidP="00C340F9">
      <w:pPr>
        <w:jc w:val="both"/>
        <w:rPr>
          <w:lang w:val="es-ES"/>
        </w:rPr>
      </w:pPr>
      <w:r w:rsidRPr="00AD1F88">
        <w:rPr>
          <w:lang w:val="es-ES"/>
        </w:rPr>
        <w:t>Cuando acabe la tormenta revise el pararrayos y compruebe las conexiones.</w:t>
      </w:r>
    </w:p>
    <w:p w14:paraId="141D56E5" w14:textId="77777777" w:rsidR="00236375" w:rsidRPr="00AD1F88" w:rsidRDefault="00236375" w:rsidP="00C340F9">
      <w:pPr>
        <w:jc w:val="both"/>
        <w:rPr>
          <w:lang w:val="es-ES"/>
        </w:rPr>
      </w:pPr>
      <w:r w:rsidRPr="00AD1F88">
        <w:rPr>
          <w:lang w:val="es-ES"/>
        </w:rPr>
        <w:t>6.- Inundación</w:t>
      </w:r>
    </w:p>
    <w:p w14:paraId="449B3CAC" w14:textId="77777777" w:rsidR="00236375" w:rsidRPr="00AD1F88" w:rsidRDefault="00236375" w:rsidP="00C340F9">
      <w:pPr>
        <w:jc w:val="both"/>
        <w:rPr>
          <w:lang w:val="es-ES"/>
        </w:rPr>
      </w:pPr>
      <w:r w:rsidRPr="00AD1F88">
        <w:rPr>
          <w:lang w:val="es-ES"/>
        </w:rPr>
        <w:t>Tapone puertas que accedan a la calle.</w:t>
      </w:r>
    </w:p>
    <w:p w14:paraId="12737624" w14:textId="77777777" w:rsidR="00236375" w:rsidRPr="00AD1F88" w:rsidRDefault="00236375" w:rsidP="00C340F9">
      <w:pPr>
        <w:jc w:val="both"/>
        <w:rPr>
          <w:lang w:val="es-ES"/>
        </w:rPr>
      </w:pPr>
      <w:r w:rsidRPr="00AD1F88">
        <w:rPr>
          <w:lang w:val="es-ES"/>
        </w:rPr>
        <w:t>Ocupe las partes altas de la casa.</w:t>
      </w:r>
    </w:p>
    <w:p w14:paraId="72880CE1" w14:textId="77777777" w:rsidR="00236375" w:rsidRPr="00AD1F88" w:rsidRDefault="00236375" w:rsidP="00C340F9">
      <w:pPr>
        <w:jc w:val="both"/>
        <w:rPr>
          <w:lang w:val="es-ES"/>
        </w:rPr>
      </w:pPr>
      <w:r w:rsidRPr="00AD1F88">
        <w:rPr>
          <w:lang w:val="es-ES"/>
        </w:rPr>
        <w:t>Desconecte la instalación eléctrica.</w:t>
      </w:r>
    </w:p>
    <w:p w14:paraId="686310B7" w14:textId="77777777" w:rsidR="00236375" w:rsidRPr="00AD1F88" w:rsidRDefault="00236375" w:rsidP="00C340F9">
      <w:pPr>
        <w:jc w:val="both"/>
        <w:rPr>
          <w:lang w:val="es-ES"/>
        </w:rPr>
      </w:pPr>
      <w:r w:rsidRPr="00AD1F88">
        <w:rPr>
          <w:lang w:val="es-ES"/>
        </w:rPr>
        <w:t>No frene el paso del agua con barreras y parapetos, ya que puede provocar daños en la estructura.</w:t>
      </w:r>
    </w:p>
    <w:p w14:paraId="3B853BC9" w14:textId="77777777" w:rsidR="00236375" w:rsidRPr="00AD1F88" w:rsidRDefault="00236375" w:rsidP="00C340F9">
      <w:pPr>
        <w:jc w:val="both"/>
        <w:rPr>
          <w:lang w:val="es-ES"/>
        </w:rPr>
      </w:pPr>
      <w:r w:rsidRPr="00AD1F88">
        <w:rPr>
          <w:lang w:val="es-ES"/>
        </w:rPr>
        <w:t>7.- Explosión</w:t>
      </w:r>
    </w:p>
    <w:p w14:paraId="015358CD" w14:textId="77777777" w:rsidR="00236375" w:rsidRPr="00AD1F88" w:rsidRDefault="00236375" w:rsidP="00C340F9">
      <w:pPr>
        <w:jc w:val="both"/>
        <w:rPr>
          <w:lang w:val="es-ES"/>
        </w:rPr>
      </w:pPr>
      <w:r w:rsidRPr="00AD1F88">
        <w:rPr>
          <w:lang w:val="es-ES"/>
        </w:rPr>
        <w:t>Cierre la llave de paso de la instalación de gas.</w:t>
      </w:r>
    </w:p>
    <w:p w14:paraId="75826E96" w14:textId="77777777" w:rsidR="00236375" w:rsidRPr="00AD1F88" w:rsidRDefault="00236375" w:rsidP="00C340F9">
      <w:pPr>
        <w:jc w:val="both"/>
        <w:rPr>
          <w:lang w:val="es-ES"/>
        </w:rPr>
      </w:pPr>
      <w:r w:rsidRPr="00AD1F88">
        <w:rPr>
          <w:lang w:val="es-ES"/>
        </w:rPr>
        <w:t>Desconecte la instalación eléctrica.</w:t>
      </w:r>
    </w:p>
    <w:p w14:paraId="27D96096" w14:textId="6E8534F4" w:rsidR="00C17A7E" w:rsidRPr="00AD1F88" w:rsidRDefault="00236375" w:rsidP="00C340F9">
      <w:pPr>
        <w:jc w:val="both"/>
        <w:rPr>
          <w:lang w:val="es-ES"/>
        </w:rPr>
      </w:pPr>
      <w:r w:rsidRPr="00AD1F88">
        <w:rPr>
          <w:lang w:val="es-ES"/>
        </w:rPr>
        <w:t>10.- Escape de agua</w:t>
      </w:r>
    </w:p>
    <w:p w14:paraId="595B35AE" w14:textId="77777777" w:rsidR="00236375" w:rsidRPr="00AD1F88" w:rsidRDefault="00236375" w:rsidP="00C340F9">
      <w:pPr>
        <w:jc w:val="both"/>
        <w:rPr>
          <w:lang w:val="es-ES"/>
        </w:rPr>
      </w:pPr>
      <w:r w:rsidRPr="00AD1F88">
        <w:rPr>
          <w:lang w:val="es-ES"/>
        </w:rPr>
        <w:t>Desconecte la llave de paso de la instalación de fontanería</w:t>
      </w:r>
    </w:p>
    <w:p w14:paraId="1B27303A" w14:textId="77777777" w:rsidR="00236375" w:rsidRPr="00AD1F88" w:rsidRDefault="00236375" w:rsidP="00C340F9">
      <w:pPr>
        <w:jc w:val="both"/>
        <w:rPr>
          <w:lang w:val="es-ES"/>
        </w:rPr>
      </w:pPr>
      <w:r w:rsidRPr="00AD1F88">
        <w:rPr>
          <w:lang w:val="es-ES"/>
        </w:rPr>
        <w:t>Desconecte la instalación eléctrica</w:t>
      </w:r>
    </w:p>
    <w:p w14:paraId="4971D6A5" w14:textId="77777777" w:rsidR="00236375" w:rsidRPr="00AD1F88" w:rsidRDefault="00236375" w:rsidP="00C340F9">
      <w:pPr>
        <w:jc w:val="both"/>
        <w:rPr>
          <w:lang w:val="es-ES"/>
        </w:rPr>
      </w:pPr>
      <w:r w:rsidRPr="00AD1F88">
        <w:rPr>
          <w:lang w:val="es-ES"/>
        </w:rPr>
        <w:t>Recoja el agua evitando su embalsamiento que podría afectar a elementos del edificio.</w:t>
      </w:r>
    </w:p>
    <w:p w14:paraId="2365AF3E" w14:textId="59368BCE" w:rsidR="000D7F6A" w:rsidRPr="00AD1F88" w:rsidRDefault="000D7F6A" w:rsidP="00C340F9">
      <w:pPr>
        <w:jc w:val="both"/>
        <w:rPr>
          <w:lang w:val="es-ES"/>
        </w:rPr>
      </w:pPr>
      <w:r w:rsidRPr="00AD1F88">
        <w:rPr>
          <w:lang w:val="es-ES"/>
        </w:rPr>
        <w:br w:type="page"/>
      </w:r>
    </w:p>
    <w:p w14:paraId="40A5FA2F" w14:textId="77777777" w:rsidR="00B807BB" w:rsidRPr="00AD1F88" w:rsidRDefault="00B807BB" w:rsidP="00C340F9">
      <w:pPr>
        <w:pStyle w:val="Ttulo2"/>
        <w:rPr>
          <w:lang w:val="es-ES"/>
        </w:rPr>
        <w:sectPr w:rsidR="00B807BB" w:rsidRPr="00AD1F88" w:rsidSect="00A95645">
          <w:type w:val="continuous"/>
          <w:pgSz w:w="11906" w:h="16838" w:code="9"/>
          <w:pgMar w:top="1701" w:right="851" w:bottom="1134" w:left="1418" w:header="709" w:footer="254" w:gutter="0"/>
          <w:cols w:space="454"/>
          <w:docGrid w:linePitch="360"/>
        </w:sectPr>
      </w:pPr>
    </w:p>
    <w:p w14:paraId="2BD50F90" w14:textId="6A34F6C1" w:rsidR="00B807BB" w:rsidRPr="00AD1F88" w:rsidRDefault="000D7F6A" w:rsidP="00C340F9">
      <w:pPr>
        <w:pStyle w:val="Ttulo2"/>
        <w:rPr>
          <w:lang w:val="es-ES"/>
        </w:rPr>
      </w:pPr>
      <w:bookmarkStart w:id="1519" w:name="_Toc122596848"/>
      <w:r w:rsidRPr="00AD1F88">
        <w:rPr>
          <w:lang w:val="es-ES"/>
        </w:rPr>
        <w:lastRenderedPageBreak/>
        <w:t xml:space="preserve">INSTALACIÓN DE </w:t>
      </w:r>
      <w:r w:rsidR="00BD3F78" w:rsidRPr="00AD1F88">
        <w:rPr>
          <w:lang w:val="es-ES"/>
        </w:rPr>
        <w:t>TELECOMUNICACIONES</w:t>
      </w:r>
      <w:bookmarkEnd w:id="1519"/>
    </w:p>
    <w:p w14:paraId="2DD5E17D" w14:textId="49D27BBA" w:rsidR="00FF1F5C" w:rsidRPr="00AD1F88" w:rsidRDefault="00FF1F5C" w:rsidP="00C340F9">
      <w:pPr>
        <w:tabs>
          <w:tab w:val="left" w:pos="4253"/>
        </w:tabs>
        <w:jc w:val="both"/>
        <w:rPr>
          <w:lang w:val="es-ES"/>
        </w:rPr>
      </w:pPr>
      <w:r w:rsidRPr="00AD1F88">
        <w:rPr>
          <w:lang w:val="es-ES"/>
        </w:rPr>
        <w:br w:type="page"/>
      </w:r>
    </w:p>
    <w:p w14:paraId="23BA3DF7" w14:textId="264F3518" w:rsidR="00297D8D" w:rsidRPr="00AD1F88" w:rsidRDefault="00297D8D" w:rsidP="00C340F9">
      <w:pPr>
        <w:pStyle w:val="Ttulo2"/>
        <w:tabs>
          <w:tab w:val="clear" w:pos="993"/>
          <w:tab w:val="num" w:pos="284"/>
        </w:tabs>
        <w:ind w:left="284" w:firstLine="0"/>
        <w:rPr>
          <w:lang w:val="es-ES"/>
        </w:rPr>
      </w:pPr>
      <w:bookmarkStart w:id="1520" w:name="_Toc122596849"/>
      <w:r w:rsidRPr="00AD1F88">
        <w:rPr>
          <w:lang w:val="es-ES"/>
        </w:rPr>
        <w:lastRenderedPageBreak/>
        <w:t xml:space="preserve">INSTALACIÓN DE </w:t>
      </w:r>
      <w:r w:rsidR="00136139" w:rsidRPr="00AD1F88">
        <w:rPr>
          <w:lang w:val="es-ES"/>
        </w:rPr>
        <w:t>CLIMATIZACIÓN</w:t>
      </w:r>
      <w:bookmarkEnd w:id="1520"/>
    </w:p>
    <w:p w14:paraId="2AE163B1" w14:textId="39F50273" w:rsidR="00682B91" w:rsidRDefault="00682B91" w:rsidP="00C340F9">
      <w:pPr>
        <w:tabs>
          <w:tab w:val="clear" w:pos="0"/>
        </w:tabs>
        <w:overflowPunct/>
        <w:autoSpaceDE/>
        <w:autoSpaceDN/>
        <w:adjustRightInd/>
        <w:spacing w:after="0"/>
        <w:jc w:val="both"/>
        <w:textAlignment w:val="auto"/>
        <w:rPr>
          <w:lang w:val="es-ES"/>
        </w:rPr>
      </w:pPr>
      <w:r>
        <w:rPr>
          <w:lang w:val="es-ES"/>
        </w:rPr>
        <w:br w:type="page"/>
      </w:r>
    </w:p>
    <w:p w14:paraId="38DE4113" w14:textId="07F390D0" w:rsidR="003A045E" w:rsidRPr="00AD1F88" w:rsidRDefault="00FF1F5C" w:rsidP="00C340F9">
      <w:pPr>
        <w:pStyle w:val="Ttulo2"/>
        <w:rPr>
          <w:lang w:val="es-ES"/>
        </w:rPr>
      </w:pPr>
      <w:r w:rsidRPr="00AD1F88">
        <w:rPr>
          <w:lang w:val="es-ES"/>
        </w:rPr>
        <w:lastRenderedPageBreak/>
        <w:t>RELACIÓN DE</w:t>
      </w:r>
      <w:r w:rsidR="003A045E" w:rsidRPr="00AD1F88">
        <w:rPr>
          <w:lang w:val="es-ES"/>
        </w:rPr>
        <w:t xml:space="preserve"> NO EXHAUSTIVA DE NORMATIVA </w:t>
      </w:r>
      <w:r w:rsidR="003A045E" w:rsidRPr="00AD1F88">
        <w:rPr>
          <w:spacing w:val="-2"/>
        </w:rPr>
        <w:t>A</w:t>
      </w:r>
      <w:r w:rsidR="003A045E" w:rsidRPr="00AD1F88">
        <w:rPr>
          <w:spacing w:val="-9"/>
        </w:rPr>
        <w:t xml:space="preserve"> </w:t>
      </w:r>
      <w:r w:rsidR="003A045E" w:rsidRPr="00AD1F88">
        <w:rPr>
          <w:spacing w:val="-2"/>
        </w:rPr>
        <w:t>LA</w:t>
      </w:r>
      <w:r w:rsidR="003A045E" w:rsidRPr="00AD1F88">
        <w:rPr>
          <w:spacing w:val="-10"/>
        </w:rPr>
        <w:t xml:space="preserve"> </w:t>
      </w:r>
      <w:r w:rsidR="003A045E" w:rsidRPr="00AD1F88">
        <w:rPr>
          <w:spacing w:val="-2"/>
        </w:rPr>
        <w:t>QUE</w:t>
      </w:r>
      <w:r w:rsidR="003A045E" w:rsidRPr="00AD1F88">
        <w:rPr>
          <w:spacing w:val="-9"/>
        </w:rPr>
        <w:t xml:space="preserve"> </w:t>
      </w:r>
      <w:r w:rsidR="003A045E" w:rsidRPr="00AD1F88">
        <w:rPr>
          <w:spacing w:val="-2"/>
        </w:rPr>
        <w:t>HA</w:t>
      </w:r>
      <w:r w:rsidR="003A045E" w:rsidRPr="00AD1F88">
        <w:rPr>
          <w:spacing w:val="-9"/>
        </w:rPr>
        <w:t xml:space="preserve"> </w:t>
      </w:r>
      <w:r w:rsidR="003A045E" w:rsidRPr="00AD1F88">
        <w:rPr>
          <w:spacing w:val="-2"/>
        </w:rPr>
        <w:t>DE</w:t>
      </w:r>
      <w:r w:rsidR="003A045E" w:rsidRPr="00AD1F88">
        <w:rPr>
          <w:spacing w:val="-10"/>
        </w:rPr>
        <w:t xml:space="preserve"> </w:t>
      </w:r>
      <w:r w:rsidR="003A045E" w:rsidRPr="00AD1F88">
        <w:rPr>
          <w:spacing w:val="-2"/>
        </w:rPr>
        <w:t>SUJETARSE</w:t>
      </w:r>
      <w:r w:rsidR="003A045E" w:rsidRPr="00AD1F88">
        <w:rPr>
          <w:spacing w:val="-9"/>
        </w:rPr>
        <w:t xml:space="preserve"> </w:t>
      </w:r>
      <w:r w:rsidR="003A045E" w:rsidRPr="00AD1F88">
        <w:rPr>
          <w:spacing w:val="-2"/>
        </w:rPr>
        <w:t>LA</w:t>
      </w:r>
      <w:r w:rsidR="003A045E" w:rsidRPr="00AD1F88">
        <w:rPr>
          <w:spacing w:val="-9"/>
        </w:rPr>
        <w:t xml:space="preserve"> </w:t>
      </w:r>
      <w:r w:rsidR="003A045E" w:rsidRPr="00AD1F88">
        <w:rPr>
          <w:spacing w:val="-2"/>
        </w:rPr>
        <w:t>REDACCIÓN</w:t>
      </w:r>
      <w:r w:rsidR="003A045E" w:rsidRPr="00AD1F88">
        <w:rPr>
          <w:spacing w:val="-9"/>
        </w:rPr>
        <w:t xml:space="preserve"> </w:t>
      </w:r>
      <w:r w:rsidR="003A045E" w:rsidRPr="00AD1F88">
        <w:rPr>
          <w:spacing w:val="-2"/>
        </w:rPr>
        <w:t>DEL</w:t>
      </w:r>
      <w:r w:rsidR="003A045E" w:rsidRPr="00AD1F88">
        <w:rPr>
          <w:spacing w:val="-10"/>
        </w:rPr>
        <w:t xml:space="preserve"> </w:t>
      </w:r>
      <w:r w:rsidR="003A045E" w:rsidRPr="00AD1F88">
        <w:rPr>
          <w:spacing w:val="-2"/>
        </w:rPr>
        <w:t>PROYECTO,</w:t>
      </w:r>
      <w:r w:rsidR="003A045E" w:rsidRPr="00AD1F88">
        <w:rPr>
          <w:spacing w:val="-9"/>
        </w:rPr>
        <w:t xml:space="preserve"> </w:t>
      </w:r>
      <w:r w:rsidR="003A045E" w:rsidRPr="00AD1F88">
        <w:rPr>
          <w:spacing w:val="-2"/>
        </w:rPr>
        <w:t>ESTUDIO</w:t>
      </w:r>
      <w:r w:rsidR="003A045E" w:rsidRPr="00AD1F88">
        <w:rPr>
          <w:spacing w:val="-9"/>
        </w:rPr>
        <w:t xml:space="preserve"> </w:t>
      </w:r>
      <w:r w:rsidR="003A045E" w:rsidRPr="00AD1F88">
        <w:rPr>
          <w:spacing w:val="-2"/>
        </w:rPr>
        <w:t xml:space="preserve">DE </w:t>
      </w:r>
      <w:r w:rsidR="003A045E" w:rsidRPr="00AD1F88">
        <w:t>SEGURIDAD Y SALUD Y DE GESTIÓN DE RESIDUOS.</w:t>
      </w:r>
    </w:p>
    <w:p w14:paraId="7E1D90D5" w14:textId="77777777" w:rsidR="003A045E" w:rsidRPr="00AD1F88" w:rsidRDefault="003A045E" w:rsidP="00C340F9">
      <w:pPr>
        <w:pStyle w:val="Prrafodelista"/>
        <w:widowControl w:val="0"/>
        <w:numPr>
          <w:ilvl w:val="0"/>
          <w:numId w:val="44"/>
        </w:numPr>
        <w:tabs>
          <w:tab w:val="clear" w:pos="0"/>
          <w:tab w:val="left" w:pos="922"/>
        </w:tabs>
        <w:autoSpaceDE w:val="0"/>
        <w:autoSpaceDN w:val="0"/>
        <w:spacing w:after="0" w:line="240" w:lineRule="auto"/>
        <w:ind w:hanging="282"/>
        <w:contextualSpacing w:val="0"/>
        <w:jc w:val="both"/>
        <w:rPr>
          <w:rFonts w:ascii="Century Gothic" w:hAnsi="Century Gothic"/>
        </w:rPr>
      </w:pPr>
      <w:r w:rsidRPr="00AD1F88">
        <w:rPr>
          <w:rFonts w:ascii="Century Gothic" w:hAnsi="Century Gothic"/>
          <w:spacing w:val="-4"/>
        </w:rPr>
        <w:t>Normativa</w:t>
      </w:r>
      <w:r w:rsidRPr="00AD1F88">
        <w:rPr>
          <w:rFonts w:ascii="Century Gothic" w:hAnsi="Century Gothic"/>
          <w:spacing w:val="-2"/>
        </w:rPr>
        <w:t xml:space="preserve"> </w:t>
      </w:r>
      <w:r w:rsidRPr="00AD1F88">
        <w:rPr>
          <w:rFonts w:ascii="Century Gothic" w:hAnsi="Century Gothic"/>
          <w:spacing w:val="-4"/>
        </w:rPr>
        <w:t>de</w:t>
      </w:r>
      <w:r w:rsidRPr="00AD1F88">
        <w:rPr>
          <w:rFonts w:ascii="Century Gothic" w:hAnsi="Century Gothic"/>
          <w:spacing w:val="-3"/>
        </w:rPr>
        <w:t xml:space="preserve"> </w:t>
      </w:r>
      <w:r w:rsidRPr="00AD1F88">
        <w:rPr>
          <w:rFonts w:ascii="Century Gothic" w:hAnsi="Century Gothic"/>
          <w:spacing w:val="-4"/>
        </w:rPr>
        <w:t>contratación:</w:t>
      </w:r>
    </w:p>
    <w:p w14:paraId="4F4A373C" w14:textId="77777777" w:rsidR="003A045E" w:rsidRPr="00AD1F88" w:rsidRDefault="003A045E" w:rsidP="00C340F9">
      <w:pPr>
        <w:spacing w:before="121"/>
        <w:ind w:left="571"/>
        <w:jc w:val="both"/>
      </w:pPr>
      <w:r w:rsidRPr="00AD1F88">
        <w:t>En</w:t>
      </w:r>
      <w:r w:rsidRPr="00AD1F88">
        <w:rPr>
          <w:spacing w:val="-11"/>
        </w:rPr>
        <w:t xml:space="preserve"> </w:t>
      </w:r>
      <w:r w:rsidRPr="00AD1F88">
        <w:t>relación</w:t>
      </w:r>
      <w:r w:rsidRPr="00AD1F88">
        <w:rPr>
          <w:spacing w:val="-9"/>
        </w:rPr>
        <w:t xml:space="preserve"> </w:t>
      </w:r>
      <w:r w:rsidRPr="00AD1F88">
        <w:t>al</w:t>
      </w:r>
      <w:r w:rsidRPr="00AD1F88">
        <w:rPr>
          <w:spacing w:val="-8"/>
        </w:rPr>
        <w:t xml:space="preserve"> </w:t>
      </w:r>
      <w:r w:rsidRPr="00AD1F88">
        <w:t>contenido</w:t>
      </w:r>
      <w:r w:rsidRPr="00AD1F88">
        <w:rPr>
          <w:spacing w:val="-10"/>
        </w:rPr>
        <w:t xml:space="preserve"> </w:t>
      </w:r>
      <w:r w:rsidRPr="00AD1F88">
        <w:t>de</w:t>
      </w:r>
      <w:r w:rsidRPr="00AD1F88">
        <w:rPr>
          <w:spacing w:val="-10"/>
        </w:rPr>
        <w:t xml:space="preserve"> </w:t>
      </w:r>
      <w:r w:rsidRPr="00AD1F88">
        <w:t>los</w:t>
      </w:r>
      <w:r w:rsidRPr="00AD1F88">
        <w:rPr>
          <w:spacing w:val="-7"/>
        </w:rPr>
        <w:t xml:space="preserve"> </w:t>
      </w:r>
      <w:r w:rsidRPr="00AD1F88">
        <w:t>proyectos</w:t>
      </w:r>
      <w:r w:rsidRPr="00AD1F88">
        <w:rPr>
          <w:spacing w:val="-11"/>
        </w:rPr>
        <w:t xml:space="preserve"> </w:t>
      </w:r>
      <w:r w:rsidRPr="00AD1F88">
        <w:t>como</w:t>
      </w:r>
      <w:r w:rsidRPr="00AD1F88">
        <w:rPr>
          <w:spacing w:val="-10"/>
        </w:rPr>
        <w:t xml:space="preserve"> </w:t>
      </w:r>
      <w:r w:rsidRPr="00AD1F88">
        <w:t>documento</w:t>
      </w:r>
      <w:r w:rsidRPr="00AD1F88">
        <w:rPr>
          <w:spacing w:val="-7"/>
        </w:rPr>
        <w:t xml:space="preserve"> </w:t>
      </w:r>
      <w:r w:rsidRPr="00AD1F88">
        <w:t>básico</w:t>
      </w:r>
      <w:r w:rsidRPr="00AD1F88">
        <w:rPr>
          <w:spacing w:val="-10"/>
        </w:rPr>
        <w:t xml:space="preserve"> </w:t>
      </w:r>
      <w:r w:rsidRPr="00AD1F88">
        <w:t>para</w:t>
      </w:r>
      <w:r w:rsidRPr="00AD1F88">
        <w:rPr>
          <w:spacing w:val="-10"/>
        </w:rPr>
        <w:t xml:space="preserve"> </w:t>
      </w:r>
      <w:r w:rsidRPr="00AD1F88">
        <w:t>el</w:t>
      </w:r>
      <w:r w:rsidRPr="00AD1F88">
        <w:rPr>
          <w:spacing w:val="-11"/>
        </w:rPr>
        <w:t xml:space="preserve"> </w:t>
      </w:r>
      <w:r w:rsidRPr="00AD1F88">
        <w:t>contrato</w:t>
      </w:r>
      <w:r w:rsidRPr="00AD1F88">
        <w:rPr>
          <w:spacing w:val="-11"/>
        </w:rPr>
        <w:t xml:space="preserve"> </w:t>
      </w:r>
      <w:r w:rsidRPr="00AD1F88">
        <w:t>de</w:t>
      </w:r>
      <w:r w:rsidRPr="00AD1F88">
        <w:rPr>
          <w:spacing w:val="-9"/>
        </w:rPr>
        <w:t xml:space="preserve"> </w:t>
      </w:r>
      <w:r w:rsidRPr="00AD1F88">
        <w:t>ejecución</w:t>
      </w:r>
      <w:r w:rsidRPr="00AD1F88">
        <w:rPr>
          <w:spacing w:val="-10"/>
        </w:rPr>
        <w:t xml:space="preserve"> </w:t>
      </w:r>
      <w:r w:rsidRPr="00AD1F88">
        <w:t>de</w:t>
      </w:r>
      <w:r w:rsidRPr="00AD1F88">
        <w:rPr>
          <w:spacing w:val="-10"/>
        </w:rPr>
        <w:t xml:space="preserve"> </w:t>
      </w:r>
      <w:r w:rsidRPr="00AD1F88">
        <w:t>las</w:t>
      </w:r>
      <w:r w:rsidRPr="00AD1F88">
        <w:rPr>
          <w:spacing w:val="-8"/>
        </w:rPr>
        <w:t xml:space="preserve"> </w:t>
      </w:r>
      <w:r w:rsidRPr="00AD1F88">
        <w:rPr>
          <w:spacing w:val="-2"/>
        </w:rPr>
        <w:t>obras:</w:t>
      </w:r>
    </w:p>
    <w:p w14:paraId="6D35DC60" w14:textId="77777777" w:rsidR="003A045E" w:rsidRPr="00AD1F88" w:rsidRDefault="003A045E" w:rsidP="00C340F9">
      <w:pPr>
        <w:pStyle w:val="Prrafodelista"/>
        <w:widowControl w:val="0"/>
        <w:numPr>
          <w:ilvl w:val="0"/>
          <w:numId w:val="43"/>
        </w:numPr>
        <w:tabs>
          <w:tab w:val="clear" w:pos="0"/>
          <w:tab w:val="left" w:pos="922"/>
        </w:tabs>
        <w:autoSpaceDE w:val="0"/>
        <w:autoSpaceDN w:val="0"/>
        <w:spacing w:before="60" w:after="0" w:line="240" w:lineRule="auto"/>
        <w:ind w:right="368"/>
        <w:contextualSpacing w:val="0"/>
        <w:jc w:val="both"/>
        <w:rPr>
          <w:rFonts w:ascii="Century Gothic" w:hAnsi="Century Gothic"/>
        </w:rPr>
      </w:pPr>
      <w:r w:rsidRPr="00AD1F88">
        <w:rPr>
          <w:rFonts w:ascii="Century Gothic" w:hAnsi="Century Gothic"/>
        </w:rPr>
        <w:t>Ley,</w:t>
      </w:r>
      <w:r w:rsidRPr="00AD1F88">
        <w:rPr>
          <w:rFonts w:ascii="Century Gothic" w:hAnsi="Century Gothic"/>
          <w:spacing w:val="-5"/>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8</w:t>
      </w:r>
      <w:r w:rsidRPr="00AD1F88">
        <w:rPr>
          <w:rFonts w:ascii="Century Gothic" w:hAnsi="Century Gothic"/>
          <w:spacing w:val="-5"/>
        </w:rPr>
        <w:t xml:space="preserve"> </w:t>
      </w:r>
      <w:r w:rsidRPr="00AD1F88">
        <w:rPr>
          <w:rFonts w:ascii="Century Gothic" w:hAnsi="Century Gothic"/>
        </w:rPr>
        <w:t>de</w:t>
      </w:r>
      <w:r w:rsidRPr="00AD1F88">
        <w:rPr>
          <w:rFonts w:ascii="Century Gothic" w:hAnsi="Century Gothic"/>
          <w:spacing w:val="-4"/>
        </w:rPr>
        <w:t xml:space="preserve"> </w:t>
      </w:r>
      <w:r w:rsidRPr="00AD1F88">
        <w:rPr>
          <w:rFonts w:ascii="Century Gothic" w:hAnsi="Century Gothic"/>
        </w:rPr>
        <w:t>noviembre,</w:t>
      </w:r>
      <w:r w:rsidRPr="00AD1F88">
        <w:rPr>
          <w:rFonts w:ascii="Century Gothic" w:hAnsi="Century Gothic"/>
          <w:spacing w:val="-5"/>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Contratos</w:t>
      </w:r>
      <w:r w:rsidRPr="00AD1F88">
        <w:rPr>
          <w:rFonts w:ascii="Century Gothic" w:hAnsi="Century Gothic"/>
          <w:spacing w:val="-4"/>
        </w:rPr>
        <w:t xml:space="preserve"> </w:t>
      </w:r>
      <w:r w:rsidRPr="00AD1F88">
        <w:rPr>
          <w:rFonts w:ascii="Century Gothic" w:hAnsi="Century Gothic"/>
        </w:rPr>
        <w:t>del</w:t>
      </w:r>
      <w:r w:rsidRPr="00AD1F88">
        <w:rPr>
          <w:rFonts w:ascii="Century Gothic" w:hAnsi="Century Gothic"/>
          <w:spacing w:val="-5"/>
        </w:rPr>
        <w:t xml:space="preserve"> </w:t>
      </w:r>
      <w:r w:rsidRPr="00AD1F88">
        <w:rPr>
          <w:rFonts w:ascii="Century Gothic" w:hAnsi="Century Gothic"/>
        </w:rPr>
        <w:t>Sector</w:t>
      </w:r>
      <w:r w:rsidRPr="00AD1F88">
        <w:rPr>
          <w:rFonts w:ascii="Century Gothic" w:hAnsi="Century Gothic"/>
          <w:spacing w:val="-4"/>
        </w:rPr>
        <w:t xml:space="preserve"> </w:t>
      </w:r>
      <w:r w:rsidRPr="00AD1F88">
        <w:rPr>
          <w:rFonts w:ascii="Century Gothic" w:hAnsi="Century Gothic"/>
        </w:rPr>
        <w:t>Público,</w:t>
      </w:r>
      <w:r w:rsidRPr="00AD1F88">
        <w:rPr>
          <w:rFonts w:ascii="Century Gothic" w:hAnsi="Century Gothic"/>
          <w:spacing w:val="-5"/>
        </w:rPr>
        <w:t xml:space="preserve"> </w:t>
      </w:r>
      <w:r w:rsidRPr="00AD1F88">
        <w:rPr>
          <w:rFonts w:ascii="Century Gothic" w:hAnsi="Century Gothic"/>
        </w:rPr>
        <w:t>por</w:t>
      </w:r>
      <w:r w:rsidRPr="00AD1F88">
        <w:rPr>
          <w:rFonts w:ascii="Century Gothic" w:hAnsi="Century Gothic"/>
          <w:spacing w:val="-1"/>
        </w:rPr>
        <w:t xml:space="preserve"> </w:t>
      </w:r>
      <w:r w:rsidRPr="00AD1F88">
        <w:rPr>
          <w:rFonts w:ascii="Century Gothic" w:hAnsi="Century Gothic"/>
        </w:rPr>
        <w:t>la</w:t>
      </w:r>
      <w:r w:rsidRPr="00AD1F88">
        <w:rPr>
          <w:rFonts w:ascii="Century Gothic" w:hAnsi="Century Gothic"/>
          <w:spacing w:val="-5"/>
        </w:rPr>
        <w:t xml:space="preserve"> </w:t>
      </w:r>
      <w:r w:rsidRPr="00AD1F88">
        <w:rPr>
          <w:rFonts w:ascii="Century Gothic" w:hAnsi="Century Gothic"/>
        </w:rPr>
        <w:t>que</w:t>
      </w:r>
      <w:r w:rsidRPr="00AD1F88">
        <w:rPr>
          <w:rFonts w:ascii="Century Gothic" w:hAnsi="Century Gothic"/>
          <w:spacing w:val="-4"/>
        </w:rPr>
        <w:t xml:space="preserve"> </w:t>
      </w:r>
      <w:r w:rsidRPr="00AD1F88">
        <w:rPr>
          <w:rFonts w:ascii="Century Gothic" w:hAnsi="Century Gothic"/>
        </w:rPr>
        <w:t>se</w:t>
      </w:r>
      <w:r w:rsidRPr="00AD1F88">
        <w:rPr>
          <w:rFonts w:ascii="Century Gothic" w:hAnsi="Century Gothic"/>
          <w:spacing w:val="-5"/>
        </w:rPr>
        <w:t xml:space="preserve"> </w:t>
      </w:r>
      <w:r w:rsidRPr="00AD1F88">
        <w:rPr>
          <w:rFonts w:ascii="Century Gothic" w:hAnsi="Century Gothic"/>
        </w:rPr>
        <w:t>transponen</w:t>
      </w:r>
      <w:r w:rsidRPr="00AD1F88">
        <w:rPr>
          <w:rFonts w:ascii="Century Gothic" w:hAnsi="Century Gothic"/>
          <w:spacing w:val="-5"/>
        </w:rPr>
        <w:t xml:space="preserve"> </w:t>
      </w:r>
      <w:r w:rsidRPr="00AD1F88">
        <w:rPr>
          <w:rFonts w:ascii="Century Gothic" w:hAnsi="Century Gothic"/>
        </w:rPr>
        <w:t>al</w:t>
      </w:r>
      <w:r w:rsidRPr="00AD1F88">
        <w:rPr>
          <w:rFonts w:ascii="Century Gothic" w:hAnsi="Century Gothic"/>
          <w:spacing w:val="-5"/>
        </w:rPr>
        <w:t xml:space="preserve"> </w:t>
      </w:r>
      <w:r w:rsidRPr="00AD1F88">
        <w:rPr>
          <w:rFonts w:ascii="Century Gothic" w:hAnsi="Century Gothic"/>
        </w:rPr>
        <w:t>ordenamiento</w:t>
      </w:r>
      <w:r w:rsidRPr="00AD1F88">
        <w:rPr>
          <w:rFonts w:ascii="Century Gothic" w:hAnsi="Century Gothic"/>
          <w:spacing w:val="-5"/>
        </w:rPr>
        <w:t xml:space="preserve"> </w:t>
      </w:r>
      <w:r w:rsidRPr="00AD1F88">
        <w:rPr>
          <w:rFonts w:ascii="Century Gothic" w:hAnsi="Century Gothic"/>
        </w:rPr>
        <w:t>jurídico</w:t>
      </w:r>
      <w:r w:rsidRPr="00AD1F88">
        <w:rPr>
          <w:rFonts w:ascii="Century Gothic" w:hAnsi="Century Gothic"/>
          <w:spacing w:val="-5"/>
        </w:rPr>
        <w:t xml:space="preserve"> </w:t>
      </w:r>
      <w:r w:rsidRPr="00AD1F88">
        <w:rPr>
          <w:rFonts w:ascii="Century Gothic" w:hAnsi="Century Gothic"/>
        </w:rPr>
        <w:t>español las</w:t>
      </w:r>
      <w:r w:rsidRPr="00AD1F88">
        <w:rPr>
          <w:rFonts w:ascii="Century Gothic" w:hAnsi="Century Gothic"/>
          <w:spacing w:val="-9"/>
        </w:rPr>
        <w:t xml:space="preserve"> </w:t>
      </w:r>
      <w:r w:rsidRPr="00AD1F88">
        <w:rPr>
          <w:rFonts w:ascii="Century Gothic" w:hAnsi="Century Gothic"/>
        </w:rPr>
        <w:t>Directivas</w:t>
      </w:r>
      <w:r w:rsidRPr="00AD1F88">
        <w:rPr>
          <w:rFonts w:ascii="Century Gothic" w:hAnsi="Century Gothic"/>
          <w:spacing w:val="-9"/>
        </w:rPr>
        <w:t xml:space="preserve"> </w:t>
      </w:r>
      <w:r w:rsidRPr="00AD1F88">
        <w:rPr>
          <w:rFonts w:ascii="Century Gothic" w:hAnsi="Century Gothic"/>
        </w:rPr>
        <w:t>del</w:t>
      </w:r>
      <w:r w:rsidRPr="00AD1F88">
        <w:rPr>
          <w:rFonts w:ascii="Century Gothic" w:hAnsi="Century Gothic"/>
          <w:spacing w:val="-10"/>
        </w:rPr>
        <w:t xml:space="preserve"> </w:t>
      </w:r>
      <w:r w:rsidRPr="00AD1F88">
        <w:rPr>
          <w:rFonts w:ascii="Century Gothic" w:hAnsi="Century Gothic"/>
        </w:rPr>
        <w:t>Parlamento</w:t>
      </w:r>
      <w:r w:rsidRPr="00AD1F88">
        <w:rPr>
          <w:rFonts w:ascii="Century Gothic" w:hAnsi="Century Gothic"/>
          <w:spacing w:val="-6"/>
        </w:rPr>
        <w:t xml:space="preserve"> </w:t>
      </w:r>
      <w:r w:rsidRPr="00AD1F88">
        <w:rPr>
          <w:rFonts w:ascii="Century Gothic" w:hAnsi="Century Gothic"/>
        </w:rPr>
        <w:t>Europeo</w:t>
      </w:r>
      <w:r w:rsidRPr="00AD1F88">
        <w:rPr>
          <w:rFonts w:ascii="Century Gothic" w:hAnsi="Century Gothic"/>
          <w:spacing w:val="-9"/>
        </w:rPr>
        <w:t xml:space="preserve"> </w:t>
      </w:r>
      <w:r w:rsidRPr="00AD1F88">
        <w:rPr>
          <w:rFonts w:ascii="Century Gothic" w:hAnsi="Century Gothic"/>
        </w:rPr>
        <w:t>y</w:t>
      </w:r>
      <w:r w:rsidRPr="00AD1F88">
        <w:rPr>
          <w:rFonts w:ascii="Century Gothic" w:hAnsi="Century Gothic"/>
          <w:spacing w:val="-7"/>
        </w:rPr>
        <w:t xml:space="preserve"> </w:t>
      </w:r>
      <w:r w:rsidRPr="00AD1F88">
        <w:rPr>
          <w:rFonts w:ascii="Century Gothic" w:hAnsi="Century Gothic"/>
        </w:rPr>
        <w:t>del</w:t>
      </w:r>
      <w:r w:rsidRPr="00AD1F88">
        <w:rPr>
          <w:rFonts w:ascii="Century Gothic" w:hAnsi="Century Gothic"/>
          <w:spacing w:val="-10"/>
        </w:rPr>
        <w:t xml:space="preserve"> </w:t>
      </w:r>
      <w:r w:rsidRPr="00AD1F88">
        <w:rPr>
          <w:rFonts w:ascii="Century Gothic" w:hAnsi="Century Gothic"/>
        </w:rPr>
        <w:t>Consejo</w:t>
      </w:r>
      <w:r w:rsidRPr="00AD1F88">
        <w:rPr>
          <w:rFonts w:ascii="Century Gothic" w:hAnsi="Century Gothic"/>
          <w:spacing w:val="-10"/>
        </w:rPr>
        <w:t xml:space="preserve"> </w:t>
      </w:r>
      <w:r w:rsidRPr="00AD1F88">
        <w:rPr>
          <w:rFonts w:ascii="Century Gothic" w:hAnsi="Century Gothic"/>
        </w:rPr>
        <w:t>2014/23/UE</w:t>
      </w:r>
      <w:r w:rsidRPr="00AD1F88">
        <w:rPr>
          <w:rFonts w:ascii="Century Gothic" w:hAnsi="Century Gothic"/>
          <w:spacing w:val="-8"/>
        </w:rPr>
        <w:t xml:space="preserve"> </w:t>
      </w:r>
      <w:r w:rsidRPr="00AD1F88">
        <w:rPr>
          <w:rFonts w:ascii="Century Gothic" w:hAnsi="Century Gothic"/>
        </w:rPr>
        <w:t>y</w:t>
      </w:r>
      <w:r w:rsidRPr="00AD1F88">
        <w:rPr>
          <w:rFonts w:ascii="Century Gothic" w:hAnsi="Century Gothic"/>
          <w:spacing w:val="-7"/>
        </w:rPr>
        <w:t xml:space="preserve"> </w:t>
      </w:r>
      <w:r w:rsidRPr="00AD1F88">
        <w:rPr>
          <w:rFonts w:ascii="Century Gothic" w:hAnsi="Century Gothic"/>
        </w:rPr>
        <w:t>2014/24/UE,</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26</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febrero</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2.014</w:t>
      </w:r>
      <w:r w:rsidRPr="00AD1F88">
        <w:rPr>
          <w:rFonts w:ascii="Century Gothic" w:hAnsi="Century Gothic"/>
          <w:spacing w:val="-9"/>
        </w:rPr>
        <w:t xml:space="preserve"> </w:t>
      </w:r>
      <w:r w:rsidRPr="00AD1F88">
        <w:rPr>
          <w:rFonts w:ascii="Century Gothic" w:hAnsi="Century Gothic"/>
        </w:rPr>
        <w:t>(B.O.E.</w:t>
      </w:r>
      <w:r w:rsidRPr="00AD1F88">
        <w:rPr>
          <w:rFonts w:ascii="Century Gothic" w:hAnsi="Century Gothic"/>
          <w:spacing w:val="-9"/>
        </w:rPr>
        <w:t xml:space="preserve"> </w:t>
      </w:r>
      <w:r w:rsidRPr="00AD1F88">
        <w:rPr>
          <w:rFonts w:ascii="Century Gothic" w:hAnsi="Century Gothic"/>
        </w:rPr>
        <w:t>de 9 de noviembre de 2017), en adelante, LCSP-17.</w:t>
      </w:r>
    </w:p>
    <w:p w14:paraId="46543813" w14:textId="77777777" w:rsidR="003A045E" w:rsidRPr="00AD1F88" w:rsidRDefault="003A045E" w:rsidP="00C340F9">
      <w:pPr>
        <w:pStyle w:val="Prrafodelista"/>
        <w:widowControl w:val="0"/>
        <w:numPr>
          <w:ilvl w:val="0"/>
          <w:numId w:val="43"/>
        </w:numPr>
        <w:tabs>
          <w:tab w:val="clear" w:pos="0"/>
          <w:tab w:val="left" w:pos="922"/>
        </w:tabs>
        <w:autoSpaceDE w:val="0"/>
        <w:autoSpaceDN w:val="0"/>
        <w:spacing w:after="0" w:line="240" w:lineRule="auto"/>
        <w:ind w:right="366"/>
        <w:contextualSpacing w:val="0"/>
        <w:jc w:val="both"/>
        <w:rPr>
          <w:rFonts w:ascii="Century Gothic" w:hAnsi="Century Gothic"/>
        </w:rPr>
      </w:pPr>
      <w:r w:rsidRPr="00AD1F88">
        <w:rPr>
          <w:rFonts w:ascii="Century Gothic" w:hAnsi="Century Gothic"/>
        </w:rPr>
        <w:t>Real Decreto 1098/2001, de 12 de octubre, por el que se aprueba el Reglamento general de la Ley de Contratos de las Administraciones Públicas (B.O.E. de 16 de octubre de 2001), en adelante, RGLCAP-01.</w:t>
      </w:r>
    </w:p>
    <w:p w14:paraId="27F80BA4" w14:textId="77777777" w:rsidR="003A045E" w:rsidRPr="00AD1F88" w:rsidRDefault="003A045E" w:rsidP="00C340F9">
      <w:pPr>
        <w:pStyle w:val="Prrafodelista"/>
        <w:widowControl w:val="0"/>
        <w:numPr>
          <w:ilvl w:val="0"/>
          <w:numId w:val="43"/>
        </w:numPr>
        <w:tabs>
          <w:tab w:val="clear" w:pos="0"/>
          <w:tab w:val="left" w:pos="922"/>
        </w:tabs>
        <w:autoSpaceDE w:val="0"/>
        <w:autoSpaceDN w:val="0"/>
        <w:spacing w:after="0" w:line="240" w:lineRule="auto"/>
        <w:ind w:right="368"/>
        <w:contextualSpacing w:val="0"/>
        <w:jc w:val="both"/>
        <w:rPr>
          <w:rFonts w:ascii="Century Gothic" w:hAnsi="Century Gothic"/>
        </w:rPr>
      </w:pPr>
      <w:r w:rsidRPr="00AD1F88">
        <w:rPr>
          <w:rFonts w:ascii="Century Gothic" w:hAnsi="Century Gothic"/>
        </w:rPr>
        <w:t>Real</w:t>
      </w:r>
      <w:r w:rsidRPr="00AD1F88">
        <w:rPr>
          <w:rFonts w:ascii="Century Gothic" w:hAnsi="Century Gothic"/>
          <w:spacing w:val="-1"/>
        </w:rPr>
        <w:t xml:space="preserve"> </w:t>
      </w:r>
      <w:r w:rsidRPr="00AD1F88">
        <w:rPr>
          <w:rFonts w:ascii="Century Gothic" w:hAnsi="Century Gothic"/>
        </w:rPr>
        <w:t>Decreto</w:t>
      </w:r>
      <w:r w:rsidRPr="00AD1F88">
        <w:rPr>
          <w:rFonts w:ascii="Century Gothic" w:hAnsi="Century Gothic"/>
          <w:spacing w:val="-1"/>
        </w:rPr>
        <w:t xml:space="preserve"> </w:t>
      </w:r>
      <w:r w:rsidRPr="00AD1F88">
        <w:rPr>
          <w:rFonts w:ascii="Century Gothic" w:hAnsi="Century Gothic"/>
        </w:rPr>
        <w:t>773/2015,</w:t>
      </w:r>
      <w:r w:rsidRPr="00AD1F88">
        <w:rPr>
          <w:rFonts w:ascii="Century Gothic" w:hAnsi="Century Gothic"/>
          <w:spacing w:val="-1"/>
        </w:rPr>
        <w:t xml:space="preserve"> </w:t>
      </w:r>
      <w:r w:rsidRPr="00AD1F88">
        <w:rPr>
          <w:rFonts w:ascii="Century Gothic" w:hAnsi="Century Gothic"/>
        </w:rPr>
        <w:t>de 28 de</w:t>
      </w:r>
      <w:r w:rsidRPr="00AD1F88">
        <w:rPr>
          <w:rFonts w:ascii="Century Gothic" w:hAnsi="Century Gothic"/>
          <w:spacing w:val="-1"/>
        </w:rPr>
        <w:t xml:space="preserve"> </w:t>
      </w:r>
      <w:r w:rsidRPr="00AD1F88">
        <w:rPr>
          <w:rFonts w:ascii="Century Gothic" w:hAnsi="Century Gothic"/>
        </w:rPr>
        <w:t>agosto, por el</w:t>
      </w:r>
      <w:r w:rsidRPr="00AD1F88">
        <w:rPr>
          <w:rFonts w:ascii="Century Gothic" w:hAnsi="Century Gothic"/>
          <w:spacing w:val="-1"/>
        </w:rPr>
        <w:t xml:space="preserve"> </w:t>
      </w:r>
      <w:r w:rsidRPr="00AD1F88">
        <w:rPr>
          <w:rFonts w:ascii="Century Gothic" w:hAnsi="Century Gothic"/>
        </w:rPr>
        <w:t>que se modifican determinados preceptos del</w:t>
      </w:r>
      <w:r w:rsidRPr="00AD1F88">
        <w:rPr>
          <w:rFonts w:ascii="Century Gothic" w:hAnsi="Century Gothic"/>
          <w:spacing w:val="-1"/>
        </w:rPr>
        <w:t xml:space="preserve"> </w:t>
      </w:r>
      <w:r w:rsidRPr="00AD1F88">
        <w:rPr>
          <w:rFonts w:ascii="Century Gothic" w:hAnsi="Century Gothic"/>
        </w:rPr>
        <w:t>Reglamento</w:t>
      </w:r>
      <w:r w:rsidRPr="00AD1F88">
        <w:rPr>
          <w:rFonts w:ascii="Century Gothic" w:hAnsi="Century Gothic"/>
          <w:spacing w:val="-1"/>
        </w:rPr>
        <w:t xml:space="preserve"> </w:t>
      </w:r>
      <w:r w:rsidRPr="00AD1F88">
        <w:rPr>
          <w:rFonts w:ascii="Century Gothic" w:hAnsi="Century Gothic"/>
        </w:rPr>
        <w:t>General de</w:t>
      </w:r>
      <w:r w:rsidRPr="00AD1F88">
        <w:rPr>
          <w:rFonts w:ascii="Century Gothic" w:hAnsi="Century Gothic"/>
          <w:spacing w:val="-4"/>
        </w:rPr>
        <w:t xml:space="preserve"> </w:t>
      </w:r>
      <w:r w:rsidRPr="00AD1F88">
        <w:rPr>
          <w:rFonts w:ascii="Century Gothic" w:hAnsi="Century Gothic"/>
        </w:rPr>
        <w:t>la</w:t>
      </w:r>
      <w:r w:rsidRPr="00AD1F88">
        <w:rPr>
          <w:rFonts w:ascii="Century Gothic" w:hAnsi="Century Gothic"/>
          <w:spacing w:val="-4"/>
        </w:rPr>
        <w:t xml:space="preserve"> </w:t>
      </w:r>
      <w:r w:rsidRPr="00AD1F88">
        <w:rPr>
          <w:rFonts w:ascii="Century Gothic" w:hAnsi="Century Gothic"/>
        </w:rPr>
        <w:t>Ley</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3"/>
        </w:rPr>
        <w:t xml:space="preserve"> </w:t>
      </w:r>
      <w:r w:rsidRPr="00AD1F88">
        <w:rPr>
          <w:rFonts w:ascii="Century Gothic" w:hAnsi="Century Gothic"/>
        </w:rPr>
        <w:t>Contratos</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3"/>
        </w:rPr>
        <w:t xml:space="preserve"> </w:t>
      </w:r>
      <w:r w:rsidRPr="00AD1F88">
        <w:rPr>
          <w:rFonts w:ascii="Century Gothic" w:hAnsi="Century Gothic"/>
        </w:rPr>
        <w:t>las</w:t>
      </w:r>
      <w:r w:rsidRPr="00AD1F88">
        <w:rPr>
          <w:rFonts w:ascii="Century Gothic" w:hAnsi="Century Gothic"/>
          <w:spacing w:val="-5"/>
        </w:rPr>
        <w:t xml:space="preserve"> </w:t>
      </w:r>
      <w:r w:rsidRPr="00AD1F88">
        <w:rPr>
          <w:rFonts w:ascii="Century Gothic" w:hAnsi="Century Gothic"/>
        </w:rPr>
        <w:t>Administraciones</w:t>
      </w:r>
      <w:r w:rsidRPr="00AD1F88">
        <w:rPr>
          <w:rFonts w:ascii="Century Gothic" w:hAnsi="Century Gothic"/>
          <w:spacing w:val="-5"/>
        </w:rPr>
        <w:t xml:space="preserve"> </w:t>
      </w:r>
      <w:r w:rsidRPr="00AD1F88">
        <w:rPr>
          <w:rFonts w:ascii="Century Gothic" w:hAnsi="Century Gothic"/>
        </w:rPr>
        <w:t>Públicas,</w:t>
      </w:r>
      <w:r w:rsidRPr="00AD1F88">
        <w:rPr>
          <w:rFonts w:ascii="Century Gothic" w:hAnsi="Century Gothic"/>
          <w:spacing w:val="-5"/>
        </w:rPr>
        <w:t xml:space="preserve"> </w:t>
      </w:r>
      <w:r w:rsidRPr="00AD1F88">
        <w:rPr>
          <w:rFonts w:ascii="Century Gothic" w:hAnsi="Century Gothic"/>
        </w:rPr>
        <w:t>aprobado</w:t>
      </w:r>
      <w:r w:rsidRPr="00AD1F88">
        <w:rPr>
          <w:rFonts w:ascii="Century Gothic" w:hAnsi="Century Gothic"/>
          <w:spacing w:val="-4"/>
        </w:rPr>
        <w:t xml:space="preserve"> </w:t>
      </w:r>
      <w:r w:rsidRPr="00AD1F88">
        <w:rPr>
          <w:rFonts w:ascii="Century Gothic" w:hAnsi="Century Gothic"/>
        </w:rPr>
        <w:t>por</w:t>
      </w:r>
      <w:r w:rsidRPr="00AD1F88">
        <w:rPr>
          <w:rFonts w:ascii="Century Gothic" w:hAnsi="Century Gothic"/>
          <w:spacing w:val="-3"/>
        </w:rPr>
        <w:t xml:space="preserve"> </w:t>
      </w:r>
      <w:r w:rsidRPr="00AD1F88">
        <w:rPr>
          <w:rFonts w:ascii="Century Gothic" w:hAnsi="Century Gothic"/>
        </w:rPr>
        <w:t>el</w:t>
      </w:r>
      <w:r w:rsidRPr="00AD1F88">
        <w:rPr>
          <w:rFonts w:ascii="Century Gothic" w:hAnsi="Century Gothic"/>
          <w:spacing w:val="-6"/>
        </w:rPr>
        <w:t xml:space="preserve"> </w:t>
      </w:r>
      <w:r w:rsidRPr="00AD1F88">
        <w:rPr>
          <w:rFonts w:ascii="Century Gothic" w:hAnsi="Century Gothic"/>
        </w:rPr>
        <w:t>Real</w:t>
      </w:r>
      <w:r w:rsidRPr="00AD1F88">
        <w:rPr>
          <w:rFonts w:ascii="Century Gothic" w:hAnsi="Century Gothic"/>
          <w:spacing w:val="-4"/>
        </w:rPr>
        <w:t xml:space="preserve"> </w:t>
      </w:r>
      <w:r w:rsidRPr="00AD1F88">
        <w:rPr>
          <w:rFonts w:ascii="Century Gothic" w:hAnsi="Century Gothic"/>
        </w:rPr>
        <w:t>Decreto</w:t>
      </w:r>
      <w:r w:rsidRPr="00AD1F88">
        <w:rPr>
          <w:rFonts w:ascii="Century Gothic" w:hAnsi="Century Gothic"/>
          <w:spacing w:val="-4"/>
        </w:rPr>
        <w:t xml:space="preserve"> </w:t>
      </w:r>
      <w:r w:rsidRPr="00AD1F88">
        <w:rPr>
          <w:rFonts w:ascii="Century Gothic" w:hAnsi="Century Gothic"/>
        </w:rPr>
        <w:t>1098/2001,</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4"/>
        </w:rPr>
        <w:t xml:space="preserve"> </w:t>
      </w:r>
      <w:r w:rsidRPr="00AD1F88">
        <w:rPr>
          <w:rFonts w:ascii="Century Gothic" w:hAnsi="Century Gothic"/>
        </w:rPr>
        <w:t>12</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4"/>
        </w:rPr>
        <w:t xml:space="preserve"> </w:t>
      </w:r>
      <w:r w:rsidRPr="00AD1F88">
        <w:rPr>
          <w:rFonts w:ascii="Century Gothic" w:hAnsi="Century Gothic"/>
        </w:rPr>
        <w:t>octubre</w:t>
      </w:r>
    </w:p>
    <w:p w14:paraId="71E36B24" w14:textId="77777777" w:rsidR="003A045E" w:rsidRPr="00AD1F88" w:rsidRDefault="003A045E" w:rsidP="00C340F9">
      <w:pPr>
        <w:pStyle w:val="Prrafodelista"/>
        <w:widowControl w:val="0"/>
        <w:numPr>
          <w:ilvl w:val="0"/>
          <w:numId w:val="43"/>
        </w:numPr>
        <w:tabs>
          <w:tab w:val="clear" w:pos="0"/>
          <w:tab w:val="left" w:pos="922"/>
        </w:tabs>
        <w:autoSpaceDE w:val="0"/>
        <w:autoSpaceDN w:val="0"/>
        <w:spacing w:after="0" w:line="240" w:lineRule="auto"/>
        <w:ind w:right="369"/>
        <w:contextualSpacing w:val="0"/>
        <w:jc w:val="both"/>
        <w:rPr>
          <w:rFonts w:ascii="Century Gothic" w:hAnsi="Century Gothic"/>
        </w:rPr>
      </w:pPr>
      <w:r w:rsidRPr="00AD1F88">
        <w:rPr>
          <w:rFonts w:ascii="Century Gothic" w:hAnsi="Century Gothic"/>
        </w:rPr>
        <w:t>Decreto</w:t>
      </w:r>
      <w:r w:rsidRPr="00AD1F88">
        <w:rPr>
          <w:rFonts w:ascii="Century Gothic" w:hAnsi="Century Gothic"/>
          <w:spacing w:val="-8"/>
        </w:rPr>
        <w:t xml:space="preserve"> </w:t>
      </w:r>
      <w:r w:rsidRPr="00AD1F88">
        <w:rPr>
          <w:rFonts w:ascii="Century Gothic" w:hAnsi="Century Gothic"/>
        </w:rPr>
        <w:t>3854/1970,</w:t>
      </w:r>
      <w:r w:rsidRPr="00AD1F88">
        <w:rPr>
          <w:rFonts w:ascii="Century Gothic" w:hAnsi="Century Gothic"/>
          <w:spacing w:val="-5"/>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31</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4"/>
        </w:rPr>
        <w:t xml:space="preserve"> </w:t>
      </w:r>
      <w:r w:rsidRPr="00AD1F88">
        <w:rPr>
          <w:rFonts w:ascii="Century Gothic" w:hAnsi="Century Gothic"/>
        </w:rPr>
        <w:t>diciembre,</w:t>
      </w:r>
      <w:r w:rsidRPr="00AD1F88">
        <w:rPr>
          <w:rFonts w:ascii="Century Gothic" w:hAnsi="Century Gothic"/>
          <w:spacing w:val="-9"/>
        </w:rPr>
        <w:t xml:space="preserve"> </w:t>
      </w:r>
      <w:r w:rsidRPr="00AD1F88">
        <w:rPr>
          <w:rFonts w:ascii="Century Gothic" w:hAnsi="Century Gothic"/>
        </w:rPr>
        <w:t>por</w:t>
      </w:r>
      <w:r w:rsidRPr="00AD1F88">
        <w:rPr>
          <w:rFonts w:ascii="Century Gothic" w:hAnsi="Century Gothic"/>
          <w:spacing w:val="-7"/>
        </w:rPr>
        <w:t xml:space="preserve"> </w:t>
      </w:r>
      <w:r w:rsidRPr="00AD1F88">
        <w:rPr>
          <w:rFonts w:ascii="Century Gothic" w:hAnsi="Century Gothic"/>
        </w:rPr>
        <w:t>el</w:t>
      </w:r>
      <w:r w:rsidRPr="00AD1F88">
        <w:rPr>
          <w:rFonts w:ascii="Century Gothic" w:hAnsi="Century Gothic"/>
          <w:spacing w:val="-10"/>
        </w:rPr>
        <w:t xml:space="preserve"> </w:t>
      </w:r>
      <w:r w:rsidRPr="00AD1F88">
        <w:rPr>
          <w:rFonts w:ascii="Century Gothic" w:hAnsi="Century Gothic"/>
        </w:rPr>
        <w:t>que</w:t>
      </w:r>
      <w:r w:rsidRPr="00AD1F88">
        <w:rPr>
          <w:rFonts w:ascii="Century Gothic" w:hAnsi="Century Gothic"/>
          <w:spacing w:val="-7"/>
        </w:rPr>
        <w:t xml:space="preserve"> </w:t>
      </w:r>
      <w:r w:rsidRPr="00AD1F88">
        <w:rPr>
          <w:rFonts w:ascii="Century Gothic" w:hAnsi="Century Gothic"/>
        </w:rPr>
        <w:t>se</w:t>
      </w:r>
      <w:r w:rsidRPr="00AD1F88">
        <w:rPr>
          <w:rFonts w:ascii="Century Gothic" w:hAnsi="Century Gothic"/>
          <w:spacing w:val="-8"/>
        </w:rPr>
        <w:t xml:space="preserve"> </w:t>
      </w:r>
      <w:r w:rsidRPr="00AD1F88">
        <w:rPr>
          <w:rFonts w:ascii="Century Gothic" w:hAnsi="Century Gothic"/>
        </w:rPr>
        <w:t>aprueba</w:t>
      </w:r>
      <w:r w:rsidRPr="00AD1F88">
        <w:rPr>
          <w:rFonts w:ascii="Century Gothic" w:hAnsi="Century Gothic"/>
          <w:spacing w:val="-8"/>
        </w:rPr>
        <w:t xml:space="preserve"> </w:t>
      </w:r>
      <w:r w:rsidRPr="00AD1F88">
        <w:rPr>
          <w:rFonts w:ascii="Century Gothic" w:hAnsi="Century Gothic"/>
        </w:rPr>
        <w:t>el</w:t>
      </w:r>
      <w:r w:rsidRPr="00AD1F88">
        <w:rPr>
          <w:rFonts w:ascii="Century Gothic" w:hAnsi="Century Gothic"/>
          <w:spacing w:val="-9"/>
        </w:rPr>
        <w:t xml:space="preserve"> </w:t>
      </w:r>
      <w:r w:rsidRPr="00AD1F88">
        <w:rPr>
          <w:rFonts w:ascii="Century Gothic" w:hAnsi="Century Gothic"/>
        </w:rPr>
        <w:t>Pliego</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Cláusulas</w:t>
      </w:r>
      <w:r w:rsidRPr="00AD1F88">
        <w:rPr>
          <w:rFonts w:ascii="Century Gothic" w:hAnsi="Century Gothic"/>
          <w:spacing w:val="-9"/>
        </w:rPr>
        <w:t xml:space="preserve"> </w:t>
      </w:r>
      <w:r w:rsidRPr="00AD1F88">
        <w:rPr>
          <w:rFonts w:ascii="Century Gothic" w:hAnsi="Century Gothic"/>
        </w:rPr>
        <w:t>Generales</w:t>
      </w:r>
      <w:r w:rsidRPr="00AD1F88">
        <w:rPr>
          <w:rFonts w:ascii="Century Gothic" w:hAnsi="Century Gothic"/>
          <w:spacing w:val="-9"/>
        </w:rPr>
        <w:t xml:space="preserve"> </w:t>
      </w:r>
      <w:r w:rsidRPr="00AD1F88">
        <w:rPr>
          <w:rFonts w:ascii="Century Gothic" w:hAnsi="Century Gothic"/>
        </w:rPr>
        <w:t>para</w:t>
      </w:r>
      <w:r w:rsidRPr="00AD1F88">
        <w:rPr>
          <w:rFonts w:ascii="Century Gothic" w:hAnsi="Century Gothic"/>
          <w:spacing w:val="-8"/>
        </w:rPr>
        <w:t xml:space="preserve"> </w:t>
      </w:r>
      <w:r w:rsidRPr="00AD1F88">
        <w:rPr>
          <w:rFonts w:ascii="Century Gothic" w:hAnsi="Century Gothic"/>
        </w:rPr>
        <w:t>la</w:t>
      </w:r>
      <w:r w:rsidRPr="00AD1F88">
        <w:rPr>
          <w:rFonts w:ascii="Century Gothic" w:hAnsi="Century Gothic"/>
          <w:spacing w:val="-8"/>
        </w:rPr>
        <w:t xml:space="preserve"> </w:t>
      </w:r>
      <w:r w:rsidRPr="00AD1F88">
        <w:rPr>
          <w:rFonts w:ascii="Century Gothic" w:hAnsi="Century Gothic"/>
        </w:rPr>
        <w:t>Contratación de Obras del Estado.</w:t>
      </w:r>
    </w:p>
    <w:p w14:paraId="3C9238BE" w14:textId="77777777" w:rsidR="003A045E" w:rsidRPr="00AD1F88" w:rsidRDefault="003A045E" w:rsidP="00C340F9">
      <w:pPr>
        <w:pStyle w:val="Prrafodelista"/>
        <w:widowControl w:val="0"/>
        <w:numPr>
          <w:ilvl w:val="0"/>
          <w:numId w:val="43"/>
        </w:numPr>
        <w:tabs>
          <w:tab w:val="clear" w:pos="0"/>
          <w:tab w:val="left" w:pos="922"/>
        </w:tabs>
        <w:autoSpaceDE w:val="0"/>
        <w:autoSpaceDN w:val="0"/>
        <w:spacing w:after="0" w:line="240" w:lineRule="auto"/>
        <w:ind w:right="368"/>
        <w:contextualSpacing w:val="0"/>
        <w:jc w:val="both"/>
        <w:rPr>
          <w:rFonts w:ascii="Century Gothic" w:hAnsi="Century Gothic"/>
        </w:rPr>
      </w:pPr>
      <w:r w:rsidRPr="00AD1F88">
        <w:rPr>
          <w:rFonts w:ascii="Century Gothic" w:hAnsi="Century Gothic"/>
          <w:spacing w:val="-2"/>
        </w:rPr>
        <w:t>Orden</w:t>
      </w:r>
      <w:r w:rsidRPr="00AD1F88">
        <w:rPr>
          <w:rFonts w:ascii="Century Gothic" w:hAnsi="Century Gothic"/>
          <w:spacing w:val="-6"/>
        </w:rPr>
        <w:t xml:space="preserve"> </w:t>
      </w:r>
      <w:r w:rsidRPr="00AD1F88">
        <w:rPr>
          <w:rFonts w:ascii="Century Gothic" w:hAnsi="Century Gothic"/>
          <w:spacing w:val="-2"/>
        </w:rPr>
        <w:t>de</w:t>
      </w:r>
      <w:r w:rsidRPr="00AD1F88">
        <w:rPr>
          <w:rFonts w:ascii="Century Gothic" w:hAnsi="Century Gothic"/>
          <w:spacing w:val="-6"/>
        </w:rPr>
        <w:t xml:space="preserve"> </w:t>
      </w:r>
      <w:r w:rsidRPr="00AD1F88">
        <w:rPr>
          <w:rFonts w:ascii="Century Gothic" w:hAnsi="Century Gothic"/>
          <w:spacing w:val="-2"/>
        </w:rPr>
        <w:t>4</w:t>
      </w:r>
      <w:r w:rsidRPr="00AD1F88">
        <w:rPr>
          <w:rFonts w:ascii="Century Gothic" w:hAnsi="Century Gothic"/>
          <w:spacing w:val="-4"/>
        </w:rPr>
        <w:t xml:space="preserve"> </w:t>
      </w:r>
      <w:r w:rsidRPr="00AD1F88">
        <w:rPr>
          <w:rFonts w:ascii="Century Gothic" w:hAnsi="Century Gothic"/>
          <w:spacing w:val="-2"/>
        </w:rPr>
        <w:t>de</w:t>
      </w:r>
      <w:r w:rsidRPr="00AD1F88">
        <w:rPr>
          <w:rFonts w:ascii="Century Gothic" w:hAnsi="Century Gothic"/>
          <w:spacing w:val="-5"/>
        </w:rPr>
        <w:t xml:space="preserve"> </w:t>
      </w:r>
      <w:r w:rsidRPr="00AD1F88">
        <w:rPr>
          <w:rFonts w:ascii="Century Gothic" w:hAnsi="Century Gothic"/>
          <w:spacing w:val="-2"/>
        </w:rPr>
        <w:t>junio</w:t>
      </w:r>
      <w:r w:rsidRPr="00AD1F88">
        <w:rPr>
          <w:rFonts w:ascii="Century Gothic" w:hAnsi="Century Gothic"/>
          <w:spacing w:val="-6"/>
        </w:rPr>
        <w:t xml:space="preserve"> </w:t>
      </w:r>
      <w:r w:rsidRPr="00AD1F88">
        <w:rPr>
          <w:rFonts w:ascii="Century Gothic" w:hAnsi="Century Gothic"/>
          <w:spacing w:val="-2"/>
        </w:rPr>
        <w:t>de</w:t>
      </w:r>
      <w:r w:rsidRPr="00AD1F88">
        <w:rPr>
          <w:rFonts w:ascii="Century Gothic" w:hAnsi="Century Gothic"/>
          <w:spacing w:val="-5"/>
        </w:rPr>
        <w:t xml:space="preserve"> </w:t>
      </w:r>
      <w:r w:rsidRPr="00AD1F88">
        <w:rPr>
          <w:rFonts w:ascii="Century Gothic" w:hAnsi="Century Gothic"/>
          <w:spacing w:val="-2"/>
        </w:rPr>
        <w:t>1973</w:t>
      </w:r>
      <w:r w:rsidRPr="00AD1F88">
        <w:rPr>
          <w:rFonts w:ascii="Century Gothic" w:hAnsi="Century Gothic"/>
          <w:spacing w:val="-4"/>
        </w:rPr>
        <w:t xml:space="preserve"> </w:t>
      </w:r>
      <w:r w:rsidRPr="00AD1F88">
        <w:rPr>
          <w:rFonts w:ascii="Century Gothic" w:hAnsi="Century Gothic"/>
          <w:spacing w:val="-2"/>
        </w:rPr>
        <w:t>por</w:t>
      </w:r>
      <w:r w:rsidRPr="00AD1F88">
        <w:rPr>
          <w:rFonts w:ascii="Century Gothic" w:hAnsi="Century Gothic"/>
          <w:spacing w:val="-3"/>
        </w:rPr>
        <w:t xml:space="preserve"> </w:t>
      </w:r>
      <w:r w:rsidRPr="00AD1F88">
        <w:rPr>
          <w:rFonts w:ascii="Century Gothic" w:hAnsi="Century Gothic"/>
          <w:spacing w:val="-2"/>
        </w:rPr>
        <w:t>la</w:t>
      </w:r>
      <w:r w:rsidRPr="00AD1F88">
        <w:rPr>
          <w:rFonts w:ascii="Century Gothic" w:hAnsi="Century Gothic"/>
          <w:spacing w:val="-4"/>
        </w:rPr>
        <w:t xml:space="preserve"> </w:t>
      </w:r>
      <w:r w:rsidRPr="00AD1F88">
        <w:rPr>
          <w:rFonts w:ascii="Century Gothic" w:hAnsi="Century Gothic"/>
          <w:spacing w:val="-2"/>
        </w:rPr>
        <w:t>que</w:t>
      </w:r>
      <w:r w:rsidRPr="00AD1F88">
        <w:rPr>
          <w:rFonts w:ascii="Century Gothic" w:hAnsi="Century Gothic"/>
          <w:spacing w:val="-5"/>
        </w:rPr>
        <w:t xml:space="preserve"> </w:t>
      </w:r>
      <w:r w:rsidRPr="00AD1F88">
        <w:rPr>
          <w:rFonts w:ascii="Century Gothic" w:hAnsi="Century Gothic"/>
          <w:spacing w:val="-2"/>
        </w:rPr>
        <w:t>se</w:t>
      </w:r>
      <w:r w:rsidRPr="00AD1F88">
        <w:rPr>
          <w:rFonts w:ascii="Century Gothic" w:hAnsi="Century Gothic"/>
          <w:spacing w:val="-6"/>
        </w:rPr>
        <w:t xml:space="preserve"> </w:t>
      </w:r>
      <w:r w:rsidRPr="00AD1F88">
        <w:rPr>
          <w:rFonts w:ascii="Century Gothic" w:hAnsi="Century Gothic"/>
          <w:spacing w:val="-2"/>
        </w:rPr>
        <w:t>adopta oficialmente</w:t>
      </w:r>
      <w:r w:rsidRPr="00AD1F88">
        <w:rPr>
          <w:rFonts w:ascii="Century Gothic" w:hAnsi="Century Gothic"/>
          <w:spacing w:val="-5"/>
        </w:rPr>
        <w:t xml:space="preserve"> </w:t>
      </w:r>
      <w:r w:rsidRPr="00AD1F88">
        <w:rPr>
          <w:rFonts w:ascii="Century Gothic" w:hAnsi="Century Gothic"/>
          <w:spacing w:val="-2"/>
        </w:rPr>
        <w:t>para</w:t>
      </w:r>
      <w:r w:rsidRPr="00AD1F88">
        <w:rPr>
          <w:rFonts w:ascii="Century Gothic" w:hAnsi="Century Gothic"/>
          <w:spacing w:val="-6"/>
        </w:rPr>
        <w:t xml:space="preserve"> </w:t>
      </w:r>
      <w:r w:rsidRPr="00AD1F88">
        <w:rPr>
          <w:rFonts w:ascii="Century Gothic" w:hAnsi="Century Gothic"/>
          <w:spacing w:val="-2"/>
        </w:rPr>
        <w:t>la</w:t>
      </w:r>
      <w:r w:rsidRPr="00AD1F88">
        <w:rPr>
          <w:rFonts w:ascii="Century Gothic" w:hAnsi="Century Gothic"/>
          <w:spacing w:val="-6"/>
        </w:rPr>
        <w:t xml:space="preserve"> </w:t>
      </w:r>
      <w:r w:rsidRPr="00AD1F88">
        <w:rPr>
          <w:rFonts w:ascii="Century Gothic" w:hAnsi="Century Gothic"/>
          <w:spacing w:val="-2"/>
        </w:rPr>
        <w:t>Dirección</w:t>
      </w:r>
      <w:r w:rsidRPr="00AD1F88">
        <w:rPr>
          <w:rFonts w:ascii="Century Gothic" w:hAnsi="Century Gothic"/>
          <w:spacing w:val="-6"/>
        </w:rPr>
        <w:t xml:space="preserve"> </w:t>
      </w:r>
      <w:r w:rsidRPr="00AD1F88">
        <w:rPr>
          <w:rFonts w:ascii="Century Gothic" w:hAnsi="Century Gothic"/>
          <w:spacing w:val="-2"/>
        </w:rPr>
        <w:t>de</w:t>
      </w:r>
      <w:r w:rsidRPr="00AD1F88">
        <w:rPr>
          <w:rFonts w:ascii="Century Gothic" w:hAnsi="Century Gothic"/>
          <w:spacing w:val="-6"/>
        </w:rPr>
        <w:t xml:space="preserve"> </w:t>
      </w:r>
      <w:r w:rsidRPr="00AD1F88">
        <w:rPr>
          <w:rFonts w:ascii="Century Gothic" w:hAnsi="Century Gothic"/>
          <w:spacing w:val="-2"/>
        </w:rPr>
        <w:t>Obras</w:t>
      </w:r>
      <w:r w:rsidRPr="00AD1F88">
        <w:rPr>
          <w:rFonts w:ascii="Century Gothic" w:hAnsi="Century Gothic"/>
          <w:spacing w:val="-6"/>
        </w:rPr>
        <w:t xml:space="preserve"> </w:t>
      </w:r>
      <w:r w:rsidRPr="00AD1F88">
        <w:rPr>
          <w:rFonts w:ascii="Century Gothic" w:hAnsi="Century Gothic"/>
          <w:spacing w:val="-2"/>
        </w:rPr>
        <w:t>del</w:t>
      </w:r>
      <w:r w:rsidRPr="00AD1F88">
        <w:rPr>
          <w:rFonts w:ascii="Century Gothic" w:hAnsi="Century Gothic"/>
          <w:spacing w:val="-8"/>
        </w:rPr>
        <w:t xml:space="preserve"> </w:t>
      </w:r>
      <w:r w:rsidRPr="00AD1F88">
        <w:rPr>
          <w:rFonts w:ascii="Century Gothic" w:hAnsi="Century Gothic"/>
          <w:spacing w:val="-2"/>
        </w:rPr>
        <w:t>Ministerio</w:t>
      </w:r>
      <w:r w:rsidRPr="00AD1F88">
        <w:rPr>
          <w:rFonts w:ascii="Century Gothic" w:hAnsi="Century Gothic"/>
          <w:spacing w:val="-6"/>
        </w:rPr>
        <w:t xml:space="preserve"> </w:t>
      </w:r>
      <w:r w:rsidRPr="00AD1F88">
        <w:rPr>
          <w:rFonts w:ascii="Century Gothic" w:hAnsi="Century Gothic"/>
          <w:spacing w:val="-2"/>
        </w:rPr>
        <w:t>de</w:t>
      </w:r>
      <w:r w:rsidRPr="00AD1F88">
        <w:rPr>
          <w:rFonts w:ascii="Century Gothic" w:hAnsi="Century Gothic"/>
          <w:spacing w:val="-5"/>
        </w:rPr>
        <w:t xml:space="preserve"> </w:t>
      </w:r>
      <w:r w:rsidRPr="00AD1F88">
        <w:rPr>
          <w:rFonts w:ascii="Century Gothic" w:hAnsi="Century Gothic"/>
          <w:spacing w:val="-2"/>
        </w:rPr>
        <w:t>la</w:t>
      </w:r>
      <w:r w:rsidRPr="00AD1F88">
        <w:rPr>
          <w:rFonts w:ascii="Century Gothic" w:hAnsi="Century Gothic"/>
          <w:spacing w:val="-6"/>
        </w:rPr>
        <w:t xml:space="preserve"> </w:t>
      </w:r>
      <w:r w:rsidRPr="00AD1F88">
        <w:rPr>
          <w:rFonts w:ascii="Century Gothic" w:hAnsi="Century Gothic"/>
          <w:spacing w:val="-2"/>
        </w:rPr>
        <w:t xml:space="preserve">Vivienda </w:t>
      </w:r>
      <w:r w:rsidRPr="00AD1F88">
        <w:rPr>
          <w:rFonts w:ascii="Century Gothic" w:hAnsi="Century Gothic"/>
        </w:rPr>
        <w:t>el Pliego de condiciones Técnicas de la Dirección General de Arquitectura 1960.</w:t>
      </w:r>
    </w:p>
    <w:p w14:paraId="5097A3D2" w14:textId="77777777" w:rsidR="003A045E" w:rsidRPr="00AD1F88" w:rsidRDefault="003A045E" w:rsidP="00C340F9">
      <w:pPr>
        <w:pStyle w:val="Prrafodelista"/>
        <w:widowControl w:val="0"/>
        <w:numPr>
          <w:ilvl w:val="0"/>
          <w:numId w:val="43"/>
        </w:numPr>
        <w:tabs>
          <w:tab w:val="clear" w:pos="0"/>
          <w:tab w:val="left" w:pos="922"/>
        </w:tabs>
        <w:autoSpaceDE w:val="0"/>
        <w:autoSpaceDN w:val="0"/>
        <w:spacing w:after="0" w:line="240" w:lineRule="auto"/>
        <w:ind w:right="365"/>
        <w:contextualSpacing w:val="0"/>
        <w:jc w:val="both"/>
        <w:rPr>
          <w:rFonts w:ascii="Century Gothic" w:hAnsi="Century Gothic"/>
        </w:rPr>
      </w:pPr>
      <w:r w:rsidRPr="00AD1F88">
        <w:rPr>
          <w:rFonts w:ascii="Century Gothic" w:hAnsi="Century Gothic"/>
          <w:spacing w:val="-2"/>
        </w:rPr>
        <w:t>Índices</w:t>
      </w:r>
      <w:r w:rsidRPr="00AD1F88">
        <w:rPr>
          <w:rFonts w:ascii="Century Gothic" w:hAnsi="Century Gothic"/>
          <w:spacing w:val="-10"/>
        </w:rPr>
        <w:t xml:space="preserve"> </w:t>
      </w:r>
      <w:r w:rsidRPr="00AD1F88">
        <w:rPr>
          <w:rFonts w:ascii="Century Gothic" w:hAnsi="Century Gothic"/>
          <w:spacing w:val="-2"/>
        </w:rPr>
        <w:t>de</w:t>
      </w:r>
      <w:r w:rsidRPr="00AD1F88">
        <w:rPr>
          <w:rFonts w:ascii="Century Gothic" w:hAnsi="Century Gothic"/>
          <w:spacing w:val="-9"/>
        </w:rPr>
        <w:t xml:space="preserve"> </w:t>
      </w:r>
      <w:r w:rsidRPr="00AD1F88">
        <w:rPr>
          <w:rFonts w:ascii="Century Gothic" w:hAnsi="Century Gothic"/>
          <w:spacing w:val="-2"/>
        </w:rPr>
        <w:t>revisión</w:t>
      </w:r>
      <w:r w:rsidRPr="00AD1F88">
        <w:rPr>
          <w:rFonts w:ascii="Century Gothic" w:hAnsi="Century Gothic"/>
          <w:spacing w:val="-9"/>
        </w:rPr>
        <w:t xml:space="preserve"> </w:t>
      </w:r>
      <w:r w:rsidRPr="00AD1F88">
        <w:rPr>
          <w:rFonts w:ascii="Century Gothic" w:hAnsi="Century Gothic"/>
          <w:spacing w:val="-2"/>
        </w:rPr>
        <w:t>de</w:t>
      </w:r>
      <w:r w:rsidRPr="00AD1F88">
        <w:rPr>
          <w:rFonts w:ascii="Century Gothic" w:hAnsi="Century Gothic"/>
          <w:spacing w:val="-8"/>
        </w:rPr>
        <w:t xml:space="preserve"> </w:t>
      </w:r>
      <w:r w:rsidRPr="00AD1F88">
        <w:rPr>
          <w:rFonts w:ascii="Century Gothic" w:hAnsi="Century Gothic"/>
          <w:spacing w:val="-2"/>
        </w:rPr>
        <w:t>precios</w:t>
      </w:r>
      <w:r w:rsidRPr="00AD1F88">
        <w:rPr>
          <w:rFonts w:ascii="Century Gothic" w:hAnsi="Century Gothic"/>
          <w:spacing w:val="-6"/>
        </w:rPr>
        <w:t xml:space="preserve"> </w:t>
      </w:r>
      <w:r w:rsidRPr="00AD1F88">
        <w:rPr>
          <w:rFonts w:ascii="Century Gothic" w:hAnsi="Century Gothic"/>
          <w:spacing w:val="-2"/>
        </w:rPr>
        <w:t>de</w:t>
      </w:r>
      <w:r w:rsidRPr="00AD1F88">
        <w:rPr>
          <w:rFonts w:ascii="Century Gothic" w:hAnsi="Century Gothic"/>
          <w:spacing w:val="-10"/>
        </w:rPr>
        <w:t xml:space="preserve"> </w:t>
      </w:r>
      <w:r w:rsidRPr="00AD1F88">
        <w:rPr>
          <w:rFonts w:ascii="Century Gothic" w:hAnsi="Century Gothic"/>
          <w:spacing w:val="-2"/>
        </w:rPr>
        <w:t>mano</w:t>
      </w:r>
      <w:r w:rsidRPr="00AD1F88">
        <w:rPr>
          <w:rFonts w:ascii="Century Gothic" w:hAnsi="Century Gothic"/>
          <w:spacing w:val="-6"/>
        </w:rPr>
        <w:t xml:space="preserve"> </w:t>
      </w:r>
      <w:r w:rsidRPr="00AD1F88">
        <w:rPr>
          <w:rFonts w:ascii="Century Gothic" w:hAnsi="Century Gothic"/>
          <w:spacing w:val="-2"/>
        </w:rPr>
        <w:t>de</w:t>
      </w:r>
      <w:r w:rsidRPr="00AD1F88">
        <w:rPr>
          <w:rFonts w:ascii="Century Gothic" w:hAnsi="Century Gothic"/>
          <w:spacing w:val="-6"/>
        </w:rPr>
        <w:t xml:space="preserve"> </w:t>
      </w:r>
      <w:r w:rsidRPr="00AD1F88">
        <w:rPr>
          <w:rFonts w:ascii="Century Gothic" w:hAnsi="Century Gothic"/>
          <w:spacing w:val="-2"/>
        </w:rPr>
        <w:t>obra</w:t>
      </w:r>
      <w:r w:rsidRPr="00AD1F88">
        <w:rPr>
          <w:rFonts w:ascii="Century Gothic" w:hAnsi="Century Gothic"/>
          <w:spacing w:val="-7"/>
        </w:rPr>
        <w:t xml:space="preserve"> </w:t>
      </w:r>
      <w:r w:rsidRPr="00AD1F88">
        <w:rPr>
          <w:rFonts w:ascii="Century Gothic" w:hAnsi="Century Gothic"/>
          <w:spacing w:val="-2"/>
        </w:rPr>
        <w:t>y</w:t>
      </w:r>
      <w:r w:rsidRPr="00AD1F88">
        <w:rPr>
          <w:rFonts w:ascii="Century Gothic" w:hAnsi="Century Gothic"/>
          <w:spacing w:val="-7"/>
        </w:rPr>
        <w:t xml:space="preserve"> </w:t>
      </w:r>
      <w:r w:rsidRPr="00AD1F88">
        <w:rPr>
          <w:rFonts w:ascii="Century Gothic" w:hAnsi="Century Gothic"/>
          <w:spacing w:val="-2"/>
        </w:rPr>
        <w:t>materiales</w:t>
      </w:r>
      <w:r w:rsidRPr="00AD1F88">
        <w:rPr>
          <w:rFonts w:ascii="Century Gothic" w:hAnsi="Century Gothic"/>
          <w:spacing w:val="-9"/>
        </w:rPr>
        <w:t xml:space="preserve"> </w:t>
      </w:r>
      <w:r w:rsidRPr="00AD1F88">
        <w:rPr>
          <w:rFonts w:ascii="Century Gothic" w:hAnsi="Century Gothic"/>
          <w:spacing w:val="-2"/>
        </w:rPr>
        <w:t>aplicables</w:t>
      </w:r>
      <w:r w:rsidRPr="00AD1F88">
        <w:rPr>
          <w:rFonts w:ascii="Century Gothic" w:hAnsi="Century Gothic"/>
          <w:spacing w:val="-10"/>
        </w:rPr>
        <w:t xml:space="preserve"> </w:t>
      </w:r>
      <w:r w:rsidRPr="00AD1F88">
        <w:rPr>
          <w:rFonts w:ascii="Century Gothic" w:hAnsi="Century Gothic"/>
          <w:spacing w:val="-2"/>
        </w:rPr>
        <w:t>a</w:t>
      </w:r>
      <w:r w:rsidRPr="00AD1F88">
        <w:rPr>
          <w:rFonts w:ascii="Century Gothic" w:hAnsi="Century Gothic"/>
          <w:spacing w:val="-6"/>
        </w:rPr>
        <w:t xml:space="preserve"> </w:t>
      </w:r>
      <w:r w:rsidRPr="00AD1F88">
        <w:rPr>
          <w:rFonts w:ascii="Century Gothic" w:hAnsi="Century Gothic"/>
          <w:spacing w:val="-2"/>
        </w:rPr>
        <w:t>los</w:t>
      </w:r>
      <w:r w:rsidRPr="00AD1F88">
        <w:rPr>
          <w:rFonts w:ascii="Century Gothic" w:hAnsi="Century Gothic"/>
          <w:spacing w:val="-8"/>
        </w:rPr>
        <w:t xml:space="preserve"> </w:t>
      </w:r>
      <w:r w:rsidRPr="00AD1F88">
        <w:rPr>
          <w:rFonts w:ascii="Century Gothic" w:hAnsi="Century Gothic"/>
          <w:spacing w:val="-2"/>
        </w:rPr>
        <w:t>contratos</w:t>
      </w:r>
      <w:r w:rsidRPr="00AD1F88">
        <w:rPr>
          <w:rFonts w:ascii="Century Gothic" w:hAnsi="Century Gothic"/>
          <w:spacing w:val="-10"/>
        </w:rPr>
        <w:t xml:space="preserve"> </w:t>
      </w:r>
      <w:r w:rsidRPr="00AD1F88">
        <w:rPr>
          <w:rFonts w:ascii="Century Gothic" w:hAnsi="Century Gothic"/>
          <w:spacing w:val="-2"/>
        </w:rPr>
        <w:t>de</w:t>
      </w:r>
      <w:r w:rsidRPr="00AD1F88">
        <w:rPr>
          <w:rFonts w:ascii="Century Gothic" w:hAnsi="Century Gothic"/>
          <w:spacing w:val="-8"/>
        </w:rPr>
        <w:t xml:space="preserve"> </w:t>
      </w:r>
      <w:r w:rsidRPr="00AD1F88">
        <w:rPr>
          <w:rFonts w:ascii="Century Gothic" w:hAnsi="Century Gothic"/>
          <w:spacing w:val="-2"/>
        </w:rPr>
        <w:t>las</w:t>
      </w:r>
      <w:r w:rsidRPr="00AD1F88">
        <w:rPr>
          <w:rFonts w:ascii="Century Gothic" w:hAnsi="Century Gothic"/>
          <w:spacing w:val="-7"/>
        </w:rPr>
        <w:t xml:space="preserve"> </w:t>
      </w:r>
      <w:r w:rsidRPr="00AD1F88">
        <w:rPr>
          <w:rFonts w:ascii="Century Gothic" w:hAnsi="Century Gothic"/>
          <w:spacing w:val="-2"/>
        </w:rPr>
        <w:t>Administraciones</w:t>
      </w:r>
      <w:r w:rsidRPr="00AD1F88">
        <w:rPr>
          <w:rFonts w:ascii="Century Gothic" w:hAnsi="Century Gothic"/>
          <w:spacing w:val="-10"/>
        </w:rPr>
        <w:t xml:space="preserve"> </w:t>
      </w:r>
      <w:r w:rsidRPr="00AD1F88">
        <w:rPr>
          <w:rFonts w:ascii="Century Gothic" w:hAnsi="Century Gothic"/>
          <w:spacing w:val="-2"/>
        </w:rPr>
        <w:t xml:space="preserve">Públicas, </w:t>
      </w:r>
      <w:r w:rsidRPr="00AD1F88">
        <w:rPr>
          <w:rFonts w:ascii="Century Gothic" w:hAnsi="Century Gothic"/>
        </w:rPr>
        <w:t>desde el</w:t>
      </w:r>
      <w:r w:rsidRPr="00AD1F88">
        <w:rPr>
          <w:rFonts w:ascii="Century Gothic" w:hAnsi="Century Gothic"/>
          <w:spacing w:val="-3"/>
        </w:rPr>
        <w:t xml:space="preserve"> </w:t>
      </w:r>
      <w:r w:rsidRPr="00AD1F88">
        <w:rPr>
          <w:rFonts w:ascii="Century Gothic" w:hAnsi="Century Gothic"/>
        </w:rPr>
        <w:t>año</w:t>
      </w:r>
      <w:r w:rsidRPr="00AD1F88">
        <w:rPr>
          <w:rFonts w:ascii="Century Gothic" w:hAnsi="Century Gothic"/>
          <w:spacing w:val="-1"/>
        </w:rPr>
        <w:t xml:space="preserve"> </w:t>
      </w:r>
      <w:r w:rsidRPr="00AD1F88">
        <w:rPr>
          <w:rFonts w:ascii="Century Gothic" w:hAnsi="Century Gothic"/>
        </w:rPr>
        <w:t>2000 hasta</w:t>
      </w:r>
      <w:r w:rsidRPr="00AD1F88">
        <w:rPr>
          <w:rFonts w:ascii="Century Gothic" w:hAnsi="Century Gothic"/>
          <w:spacing w:val="-1"/>
        </w:rPr>
        <w:t xml:space="preserve"> </w:t>
      </w:r>
      <w:r w:rsidRPr="00AD1F88">
        <w:rPr>
          <w:rFonts w:ascii="Century Gothic" w:hAnsi="Century Gothic"/>
        </w:rPr>
        <w:t>la</w:t>
      </w:r>
      <w:r w:rsidRPr="00AD1F88">
        <w:rPr>
          <w:rFonts w:ascii="Century Gothic" w:hAnsi="Century Gothic"/>
          <w:spacing w:val="-8"/>
        </w:rPr>
        <w:t xml:space="preserve"> </w:t>
      </w:r>
      <w:r w:rsidRPr="00AD1F88">
        <w:rPr>
          <w:rFonts w:ascii="Century Gothic" w:hAnsi="Century Gothic"/>
        </w:rPr>
        <w:t>actualidad: Orden</w:t>
      </w:r>
      <w:r w:rsidRPr="00AD1F88">
        <w:rPr>
          <w:rFonts w:ascii="Century Gothic" w:hAnsi="Century Gothic"/>
          <w:spacing w:val="-1"/>
        </w:rPr>
        <w:t xml:space="preserve"> </w:t>
      </w:r>
      <w:r w:rsidRPr="00AD1F88">
        <w:rPr>
          <w:rFonts w:ascii="Century Gothic" w:hAnsi="Century Gothic"/>
        </w:rPr>
        <w:t>HFP/887/2021,</w:t>
      </w:r>
      <w:r w:rsidRPr="00AD1F88">
        <w:rPr>
          <w:rFonts w:ascii="Century Gothic" w:hAnsi="Century Gothic"/>
          <w:spacing w:val="-3"/>
        </w:rPr>
        <w:t xml:space="preserve"> </w:t>
      </w:r>
      <w:r w:rsidRPr="00AD1F88">
        <w:rPr>
          <w:rFonts w:ascii="Century Gothic" w:hAnsi="Century Gothic"/>
        </w:rPr>
        <w:t>de</w:t>
      </w:r>
      <w:r w:rsidRPr="00AD1F88">
        <w:rPr>
          <w:rFonts w:ascii="Century Gothic" w:hAnsi="Century Gothic"/>
          <w:spacing w:val="-1"/>
        </w:rPr>
        <w:t xml:space="preserve"> </w:t>
      </w:r>
      <w:r w:rsidRPr="00AD1F88">
        <w:rPr>
          <w:rFonts w:ascii="Century Gothic" w:hAnsi="Century Gothic"/>
        </w:rPr>
        <w:t>28</w:t>
      </w:r>
      <w:r w:rsidRPr="00AD1F88">
        <w:rPr>
          <w:rFonts w:ascii="Century Gothic" w:hAnsi="Century Gothic"/>
          <w:spacing w:val="-3"/>
        </w:rPr>
        <w:t xml:space="preserve"> </w:t>
      </w:r>
      <w:r w:rsidRPr="00AD1F88">
        <w:rPr>
          <w:rFonts w:ascii="Century Gothic" w:hAnsi="Century Gothic"/>
        </w:rPr>
        <w:t>de julio,</w:t>
      </w:r>
      <w:r w:rsidRPr="00AD1F88">
        <w:rPr>
          <w:rFonts w:ascii="Century Gothic" w:hAnsi="Century Gothic"/>
          <w:spacing w:val="-2"/>
        </w:rPr>
        <w:t xml:space="preserve"> </w:t>
      </w:r>
      <w:r w:rsidRPr="00AD1F88">
        <w:rPr>
          <w:rFonts w:ascii="Century Gothic" w:hAnsi="Century Gothic"/>
        </w:rPr>
        <w:t>sobre</w:t>
      </w:r>
      <w:r w:rsidRPr="00AD1F88">
        <w:rPr>
          <w:rFonts w:ascii="Century Gothic" w:hAnsi="Century Gothic"/>
          <w:spacing w:val="-2"/>
        </w:rPr>
        <w:t xml:space="preserve"> </w:t>
      </w:r>
      <w:r w:rsidRPr="00AD1F88">
        <w:rPr>
          <w:rFonts w:ascii="Century Gothic" w:hAnsi="Century Gothic"/>
        </w:rPr>
        <w:t>los</w:t>
      </w:r>
      <w:r w:rsidRPr="00AD1F88">
        <w:rPr>
          <w:rFonts w:ascii="Century Gothic" w:hAnsi="Century Gothic"/>
          <w:spacing w:val="-2"/>
        </w:rPr>
        <w:t xml:space="preserve"> </w:t>
      </w:r>
      <w:r w:rsidRPr="00AD1F88">
        <w:rPr>
          <w:rFonts w:ascii="Century Gothic" w:hAnsi="Century Gothic"/>
        </w:rPr>
        <w:t>índices</w:t>
      </w:r>
      <w:r w:rsidRPr="00AD1F88">
        <w:rPr>
          <w:rFonts w:ascii="Century Gothic" w:hAnsi="Century Gothic"/>
          <w:spacing w:val="-3"/>
        </w:rPr>
        <w:t xml:space="preserve"> </w:t>
      </w:r>
      <w:r w:rsidRPr="00AD1F88">
        <w:rPr>
          <w:rFonts w:ascii="Century Gothic" w:hAnsi="Century Gothic"/>
        </w:rPr>
        <w:t>de</w:t>
      </w:r>
      <w:r w:rsidRPr="00AD1F88">
        <w:rPr>
          <w:rFonts w:ascii="Century Gothic" w:hAnsi="Century Gothic"/>
          <w:spacing w:val="-2"/>
        </w:rPr>
        <w:t xml:space="preserve"> </w:t>
      </w:r>
      <w:r w:rsidRPr="00AD1F88">
        <w:rPr>
          <w:rFonts w:ascii="Century Gothic" w:hAnsi="Century Gothic"/>
        </w:rPr>
        <w:t>precios de</w:t>
      </w:r>
      <w:r w:rsidRPr="00AD1F88">
        <w:rPr>
          <w:rFonts w:ascii="Century Gothic" w:hAnsi="Century Gothic"/>
          <w:spacing w:val="-1"/>
        </w:rPr>
        <w:t xml:space="preserve"> </w:t>
      </w:r>
      <w:r w:rsidRPr="00AD1F88">
        <w:rPr>
          <w:rFonts w:ascii="Century Gothic" w:hAnsi="Century Gothic"/>
        </w:rPr>
        <w:t>la</w:t>
      </w:r>
      <w:r w:rsidRPr="00AD1F88">
        <w:rPr>
          <w:rFonts w:ascii="Century Gothic" w:hAnsi="Century Gothic"/>
          <w:spacing w:val="-3"/>
        </w:rPr>
        <w:t xml:space="preserve"> </w:t>
      </w:r>
      <w:r w:rsidRPr="00AD1F88">
        <w:rPr>
          <w:rFonts w:ascii="Century Gothic" w:hAnsi="Century Gothic"/>
        </w:rPr>
        <w:t>mano de obra y materiales, sobre los índices de precios de los materiales específicos de suministros de fabricación de armamento y equipamiento, así como sobre los índices de precios de componentes de transporte de viajeros por carretera,</w:t>
      </w:r>
      <w:r w:rsidRPr="00AD1F88">
        <w:rPr>
          <w:rFonts w:ascii="Century Gothic" w:hAnsi="Century Gothic"/>
          <w:spacing w:val="-1"/>
        </w:rPr>
        <w:t xml:space="preserve"> </w:t>
      </w:r>
      <w:r w:rsidRPr="00AD1F88">
        <w:rPr>
          <w:rFonts w:ascii="Century Gothic" w:hAnsi="Century Gothic"/>
        </w:rPr>
        <w:t>para</w:t>
      </w:r>
      <w:r w:rsidRPr="00AD1F88">
        <w:rPr>
          <w:rFonts w:ascii="Century Gothic" w:hAnsi="Century Gothic"/>
          <w:spacing w:val="-1"/>
        </w:rPr>
        <w:t xml:space="preserve"> </w:t>
      </w:r>
      <w:r w:rsidRPr="00AD1F88">
        <w:rPr>
          <w:rFonts w:ascii="Century Gothic" w:hAnsi="Century Gothic"/>
        </w:rPr>
        <w:t>el</w:t>
      </w:r>
      <w:r w:rsidRPr="00AD1F88">
        <w:rPr>
          <w:rFonts w:ascii="Century Gothic" w:hAnsi="Century Gothic"/>
          <w:spacing w:val="-1"/>
        </w:rPr>
        <w:t xml:space="preserve"> </w:t>
      </w:r>
      <w:r w:rsidRPr="00AD1F88">
        <w:rPr>
          <w:rFonts w:ascii="Century Gothic" w:hAnsi="Century Gothic"/>
        </w:rPr>
        <w:t>cuarto</w:t>
      </w:r>
      <w:r w:rsidRPr="00AD1F88">
        <w:rPr>
          <w:rFonts w:ascii="Century Gothic" w:hAnsi="Century Gothic"/>
          <w:spacing w:val="-1"/>
        </w:rPr>
        <w:t xml:space="preserve"> </w:t>
      </w:r>
      <w:r w:rsidRPr="00AD1F88">
        <w:rPr>
          <w:rFonts w:ascii="Century Gothic" w:hAnsi="Century Gothic"/>
        </w:rPr>
        <w:t>trimestre</w:t>
      </w:r>
      <w:r w:rsidRPr="00AD1F88">
        <w:rPr>
          <w:rFonts w:ascii="Century Gothic" w:hAnsi="Century Gothic"/>
          <w:spacing w:val="-1"/>
        </w:rPr>
        <w:t xml:space="preserve"> </w:t>
      </w:r>
      <w:r w:rsidRPr="00AD1F88">
        <w:rPr>
          <w:rFonts w:ascii="Century Gothic" w:hAnsi="Century Gothic"/>
        </w:rPr>
        <w:t>de 2020,</w:t>
      </w:r>
      <w:r w:rsidRPr="00AD1F88">
        <w:rPr>
          <w:rFonts w:ascii="Century Gothic" w:hAnsi="Century Gothic"/>
          <w:spacing w:val="-1"/>
        </w:rPr>
        <w:t xml:space="preserve"> </w:t>
      </w:r>
      <w:r w:rsidRPr="00AD1F88">
        <w:rPr>
          <w:rFonts w:ascii="Century Gothic" w:hAnsi="Century Gothic"/>
        </w:rPr>
        <w:t>aplicables a la revisión</w:t>
      </w:r>
      <w:r w:rsidRPr="00AD1F88">
        <w:rPr>
          <w:rFonts w:ascii="Century Gothic" w:hAnsi="Century Gothic"/>
          <w:spacing w:val="-1"/>
        </w:rPr>
        <w:t xml:space="preserve"> </w:t>
      </w:r>
      <w:r w:rsidRPr="00AD1F88">
        <w:rPr>
          <w:rFonts w:ascii="Century Gothic" w:hAnsi="Century Gothic"/>
        </w:rPr>
        <w:t xml:space="preserve">de precios de contratos de las Administraciones </w:t>
      </w:r>
      <w:r w:rsidRPr="00AD1F88">
        <w:rPr>
          <w:rFonts w:ascii="Century Gothic" w:hAnsi="Century Gothic"/>
          <w:spacing w:val="-2"/>
        </w:rPr>
        <w:t>Públicas</w:t>
      </w:r>
    </w:p>
    <w:p w14:paraId="64747E1D" w14:textId="77777777" w:rsidR="003A045E" w:rsidRPr="00AD1F88" w:rsidRDefault="003A045E" w:rsidP="00C340F9">
      <w:pPr>
        <w:pStyle w:val="Prrafodelista"/>
        <w:widowControl w:val="0"/>
        <w:numPr>
          <w:ilvl w:val="0"/>
          <w:numId w:val="43"/>
        </w:numPr>
        <w:tabs>
          <w:tab w:val="clear" w:pos="0"/>
          <w:tab w:val="left" w:pos="922"/>
        </w:tabs>
        <w:autoSpaceDE w:val="0"/>
        <w:autoSpaceDN w:val="0"/>
        <w:spacing w:after="0" w:line="240" w:lineRule="auto"/>
        <w:ind w:right="366"/>
        <w:contextualSpacing w:val="0"/>
        <w:jc w:val="both"/>
        <w:rPr>
          <w:rFonts w:ascii="Century Gothic" w:hAnsi="Century Gothic"/>
        </w:rPr>
      </w:pPr>
      <w:r w:rsidRPr="00AD1F88">
        <w:rPr>
          <w:rFonts w:ascii="Century Gothic" w:hAnsi="Century Gothic"/>
          <w:spacing w:val="-2"/>
        </w:rPr>
        <w:t>Decreto</w:t>
      </w:r>
      <w:r w:rsidRPr="00AD1F88">
        <w:rPr>
          <w:rFonts w:ascii="Century Gothic" w:hAnsi="Century Gothic"/>
          <w:spacing w:val="-8"/>
        </w:rPr>
        <w:t xml:space="preserve"> </w:t>
      </w:r>
      <w:r w:rsidRPr="00AD1F88">
        <w:rPr>
          <w:rFonts w:ascii="Century Gothic" w:hAnsi="Century Gothic"/>
          <w:spacing w:val="-2"/>
        </w:rPr>
        <w:t>49/2003,</w:t>
      </w:r>
      <w:r w:rsidRPr="00AD1F88">
        <w:rPr>
          <w:rFonts w:ascii="Century Gothic" w:hAnsi="Century Gothic"/>
          <w:spacing w:val="-8"/>
        </w:rPr>
        <w:t xml:space="preserve"> </w:t>
      </w:r>
      <w:r w:rsidRPr="00AD1F88">
        <w:rPr>
          <w:rFonts w:ascii="Century Gothic" w:hAnsi="Century Gothic"/>
          <w:spacing w:val="-2"/>
        </w:rPr>
        <w:t>de</w:t>
      </w:r>
      <w:r w:rsidRPr="00AD1F88">
        <w:rPr>
          <w:rFonts w:ascii="Century Gothic" w:hAnsi="Century Gothic"/>
          <w:spacing w:val="-7"/>
        </w:rPr>
        <w:t xml:space="preserve"> </w:t>
      </w:r>
      <w:r w:rsidRPr="00AD1F88">
        <w:rPr>
          <w:rFonts w:ascii="Century Gothic" w:hAnsi="Century Gothic"/>
          <w:spacing w:val="-2"/>
        </w:rPr>
        <w:t>3</w:t>
      </w:r>
      <w:r w:rsidRPr="00AD1F88">
        <w:rPr>
          <w:rFonts w:ascii="Century Gothic" w:hAnsi="Century Gothic"/>
          <w:spacing w:val="-9"/>
        </w:rPr>
        <w:t xml:space="preserve"> </w:t>
      </w:r>
      <w:r w:rsidRPr="00AD1F88">
        <w:rPr>
          <w:rFonts w:ascii="Century Gothic" w:hAnsi="Century Gothic"/>
          <w:spacing w:val="-2"/>
        </w:rPr>
        <w:t>de</w:t>
      </w:r>
      <w:r w:rsidRPr="00AD1F88">
        <w:rPr>
          <w:rFonts w:ascii="Century Gothic" w:hAnsi="Century Gothic"/>
          <w:spacing w:val="-7"/>
        </w:rPr>
        <w:t xml:space="preserve"> </w:t>
      </w:r>
      <w:r w:rsidRPr="00AD1F88">
        <w:rPr>
          <w:rFonts w:ascii="Century Gothic" w:hAnsi="Century Gothic"/>
          <w:spacing w:val="-2"/>
        </w:rPr>
        <w:t>abril,</w:t>
      </w:r>
      <w:r w:rsidRPr="00AD1F88">
        <w:rPr>
          <w:rFonts w:ascii="Century Gothic" w:hAnsi="Century Gothic"/>
          <w:spacing w:val="-8"/>
        </w:rPr>
        <w:t xml:space="preserve"> </w:t>
      </w:r>
      <w:r w:rsidRPr="00AD1F88">
        <w:rPr>
          <w:rFonts w:ascii="Century Gothic" w:hAnsi="Century Gothic"/>
          <w:spacing w:val="-2"/>
        </w:rPr>
        <w:t>por</w:t>
      </w:r>
      <w:r w:rsidRPr="00AD1F88">
        <w:rPr>
          <w:rFonts w:ascii="Century Gothic" w:hAnsi="Century Gothic"/>
          <w:spacing w:val="-8"/>
        </w:rPr>
        <w:t xml:space="preserve"> </w:t>
      </w:r>
      <w:r w:rsidRPr="00AD1F88">
        <w:rPr>
          <w:rFonts w:ascii="Century Gothic" w:hAnsi="Century Gothic"/>
          <w:spacing w:val="-2"/>
        </w:rPr>
        <w:t>el</w:t>
      </w:r>
      <w:r w:rsidRPr="00AD1F88">
        <w:rPr>
          <w:rFonts w:ascii="Century Gothic" w:hAnsi="Century Gothic"/>
          <w:spacing w:val="-8"/>
        </w:rPr>
        <w:t xml:space="preserve"> </w:t>
      </w:r>
      <w:r w:rsidRPr="00AD1F88">
        <w:rPr>
          <w:rFonts w:ascii="Century Gothic" w:hAnsi="Century Gothic"/>
          <w:spacing w:val="-2"/>
        </w:rPr>
        <w:t>que</w:t>
      </w:r>
      <w:r w:rsidRPr="00AD1F88">
        <w:rPr>
          <w:rFonts w:ascii="Century Gothic" w:hAnsi="Century Gothic"/>
          <w:spacing w:val="-7"/>
        </w:rPr>
        <w:t xml:space="preserve"> </w:t>
      </w:r>
      <w:r w:rsidRPr="00AD1F88">
        <w:rPr>
          <w:rFonts w:ascii="Century Gothic" w:hAnsi="Century Gothic"/>
          <w:spacing w:val="-2"/>
        </w:rPr>
        <w:t>se</w:t>
      </w:r>
      <w:r w:rsidRPr="00AD1F88">
        <w:rPr>
          <w:rFonts w:ascii="Century Gothic" w:hAnsi="Century Gothic"/>
          <w:spacing w:val="-7"/>
        </w:rPr>
        <w:t xml:space="preserve"> </w:t>
      </w:r>
      <w:r w:rsidRPr="00AD1F88">
        <w:rPr>
          <w:rFonts w:ascii="Century Gothic" w:hAnsi="Century Gothic"/>
          <w:spacing w:val="-2"/>
        </w:rPr>
        <w:t>aprueba</w:t>
      </w:r>
      <w:r w:rsidRPr="00AD1F88">
        <w:rPr>
          <w:rFonts w:ascii="Century Gothic" w:hAnsi="Century Gothic"/>
          <w:spacing w:val="-8"/>
        </w:rPr>
        <w:t xml:space="preserve"> </w:t>
      </w:r>
      <w:r w:rsidRPr="00AD1F88">
        <w:rPr>
          <w:rFonts w:ascii="Century Gothic" w:hAnsi="Century Gothic"/>
          <w:spacing w:val="-2"/>
        </w:rPr>
        <w:t>el</w:t>
      </w:r>
      <w:r w:rsidRPr="00AD1F88">
        <w:rPr>
          <w:rFonts w:ascii="Century Gothic" w:hAnsi="Century Gothic"/>
          <w:spacing w:val="-8"/>
        </w:rPr>
        <w:t xml:space="preserve"> </w:t>
      </w:r>
      <w:r w:rsidRPr="00AD1F88">
        <w:rPr>
          <w:rFonts w:ascii="Century Gothic" w:hAnsi="Century Gothic"/>
          <w:spacing w:val="-2"/>
        </w:rPr>
        <w:t>Reglamento</w:t>
      </w:r>
      <w:r w:rsidRPr="00AD1F88">
        <w:rPr>
          <w:rFonts w:ascii="Century Gothic" w:hAnsi="Century Gothic"/>
          <w:spacing w:val="-8"/>
        </w:rPr>
        <w:t xml:space="preserve"> </w:t>
      </w:r>
      <w:r w:rsidRPr="00AD1F88">
        <w:rPr>
          <w:rFonts w:ascii="Century Gothic" w:hAnsi="Century Gothic"/>
          <w:spacing w:val="-2"/>
        </w:rPr>
        <w:t>General</w:t>
      </w:r>
      <w:r w:rsidRPr="00AD1F88">
        <w:rPr>
          <w:rFonts w:ascii="Century Gothic" w:hAnsi="Century Gothic"/>
          <w:spacing w:val="-10"/>
        </w:rPr>
        <w:t xml:space="preserve"> </w:t>
      </w:r>
      <w:r w:rsidRPr="00AD1F88">
        <w:rPr>
          <w:rFonts w:ascii="Century Gothic" w:hAnsi="Century Gothic"/>
          <w:spacing w:val="-2"/>
        </w:rPr>
        <w:t>de</w:t>
      </w:r>
      <w:r w:rsidRPr="00AD1F88">
        <w:rPr>
          <w:rFonts w:ascii="Century Gothic" w:hAnsi="Century Gothic"/>
          <w:spacing w:val="-4"/>
        </w:rPr>
        <w:t xml:space="preserve"> </w:t>
      </w:r>
      <w:r w:rsidRPr="00AD1F88">
        <w:rPr>
          <w:rFonts w:ascii="Century Gothic" w:hAnsi="Century Gothic"/>
          <w:spacing w:val="-2"/>
        </w:rPr>
        <w:t>Contratación</w:t>
      </w:r>
      <w:r w:rsidRPr="00AD1F88">
        <w:rPr>
          <w:rFonts w:ascii="Century Gothic" w:hAnsi="Century Gothic"/>
          <w:spacing w:val="-8"/>
        </w:rPr>
        <w:t xml:space="preserve"> </w:t>
      </w:r>
      <w:r w:rsidRPr="00AD1F88">
        <w:rPr>
          <w:rFonts w:ascii="Century Gothic" w:hAnsi="Century Gothic"/>
          <w:spacing w:val="-2"/>
        </w:rPr>
        <w:t>Pública</w:t>
      </w:r>
      <w:r w:rsidRPr="00AD1F88">
        <w:rPr>
          <w:rFonts w:ascii="Century Gothic" w:hAnsi="Century Gothic"/>
          <w:spacing w:val="-8"/>
        </w:rPr>
        <w:t xml:space="preserve"> </w:t>
      </w:r>
      <w:r w:rsidRPr="00AD1F88">
        <w:rPr>
          <w:rFonts w:ascii="Century Gothic" w:hAnsi="Century Gothic"/>
          <w:spacing w:val="-2"/>
        </w:rPr>
        <w:t>de</w:t>
      </w:r>
      <w:r w:rsidRPr="00AD1F88">
        <w:rPr>
          <w:rFonts w:ascii="Century Gothic" w:hAnsi="Century Gothic"/>
          <w:spacing w:val="-8"/>
        </w:rPr>
        <w:t xml:space="preserve"> </w:t>
      </w:r>
      <w:r w:rsidRPr="00AD1F88">
        <w:rPr>
          <w:rFonts w:ascii="Century Gothic" w:hAnsi="Century Gothic"/>
          <w:spacing w:val="-2"/>
        </w:rPr>
        <w:t>la</w:t>
      </w:r>
      <w:r w:rsidRPr="00AD1F88">
        <w:rPr>
          <w:rFonts w:ascii="Century Gothic" w:hAnsi="Century Gothic"/>
          <w:spacing w:val="-8"/>
        </w:rPr>
        <w:t xml:space="preserve"> </w:t>
      </w:r>
      <w:r w:rsidRPr="00AD1F88">
        <w:rPr>
          <w:rFonts w:ascii="Century Gothic" w:hAnsi="Century Gothic"/>
          <w:spacing w:val="-2"/>
        </w:rPr>
        <w:t xml:space="preserve">Comunidad </w:t>
      </w:r>
      <w:r w:rsidRPr="00AD1F88">
        <w:rPr>
          <w:rFonts w:ascii="Century Gothic" w:hAnsi="Century Gothic"/>
        </w:rPr>
        <w:t>de Madrid.</w:t>
      </w:r>
    </w:p>
    <w:p w14:paraId="6416FBAB" w14:textId="77777777" w:rsidR="003A045E" w:rsidRPr="00AD1F88" w:rsidRDefault="003A045E" w:rsidP="00C340F9">
      <w:pPr>
        <w:pStyle w:val="Textoindependiente"/>
        <w:spacing w:before="9"/>
        <w:jc w:val="both"/>
        <w:rPr>
          <w:sz w:val="29"/>
        </w:rPr>
      </w:pPr>
    </w:p>
    <w:p w14:paraId="60C1C6DB" w14:textId="77777777" w:rsidR="003A045E" w:rsidRPr="00AD1F88" w:rsidRDefault="003A045E" w:rsidP="00C340F9">
      <w:pPr>
        <w:pStyle w:val="Prrafodelista"/>
        <w:widowControl w:val="0"/>
        <w:numPr>
          <w:ilvl w:val="0"/>
          <w:numId w:val="44"/>
        </w:numPr>
        <w:tabs>
          <w:tab w:val="clear" w:pos="0"/>
          <w:tab w:val="left" w:pos="922"/>
        </w:tabs>
        <w:autoSpaceDE w:val="0"/>
        <w:autoSpaceDN w:val="0"/>
        <w:spacing w:after="0" w:line="240" w:lineRule="auto"/>
        <w:ind w:hanging="282"/>
        <w:contextualSpacing w:val="0"/>
        <w:jc w:val="both"/>
        <w:rPr>
          <w:rFonts w:ascii="Century Gothic" w:hAnsi="Century Gothic"/>
        </w:rPr>
      </w:pPr>
      <w:r w:rsidRPr="00AD1F88">
        <w:rPr>
          <w:rFonts w:ascii="Century Gothic" w:hAnsi="Century Gothic"/>
          <w:spacing w:val="-4"/>
        </w:rPr>
        <w:t>Normas</w:t>
      </w:r>
      <w:r w:rsidRPr="00AD1F88">
        <w:rPr>
          <w:rFonts w:ascii="Century Gothic" w:hAnsi="Century Gothic"/>
          <w:spacing w:val="1"/>
        </w:rPr>
        <w:t xml:space="preserve"> </w:t>
      </w:r>
      <w:r w:rsidRPr="00AD1F88">
        <w:rPr>
          <w:rFonts w:ascii="Century Gothic" w:hAnsi="Century Gothic"/>
          <w:spacing w:val="-4"/>
        </w:rPr>
        <w:t>urbanísticas</w:t>
      </w:r>
      <w:r w:rsidRPr="00AD1F88">
        <w:rPr>
          <w:rFonts w:ascii="Century Gothic" w:hAnsi="Century Gothic"/>
          <w:spacing w:val="1"/>
        </w:rPr>
        <w:t xml:space="preserve"> </w:t>
      </w:r>
      <w:r w:rsidRPr="00AD1F88">
        <w:rPr>
          <w:rFonts w:ascii="Century Gothic" w:hAnsi="Century Gothic"/>
          <w:spacing w:val="-4"/>
        </w:rPr>
        <w:t>y</w:t>
      </w:r>
      <w:r w:rsidRPr="00AD1F88">
        <w:rPr>
          <w:rFonts w:ascii="Century Gothic" w:hAnsi="Century Gothic"/>
          <w:spacing w:val="-2"/>
        </w:rPr>
        <w:t xml:space="preserve"> </w:t>
      </w:r>
      <w:r w:rsidRPr="00AD1F88">
        <w:rPr>
          <w:rFonts w:ascii="Century Gothic" w:hAnsi="Century Gothic"/>
          <w:spacing w:val="-4"/>
        </w:rPr>
        <w:t>ordenanzas</w:t>
      </w:r>
      <w:r w:rsidRPr="00AD1F88">
        <w:rPr>
          <w:rFonts w:ascii="Century Gothic" w:hAnsi="Century Gothic"/>
          <w:spacing w:val="3"/>
        </w:rPr>
        <w:t xml:space="preserve"> </w:t>
      </w:r>
      <w:r w:rsidRPr="00AD1F88">
        <w:rPr>
          <w:rFonts w:ascii="Century Gothic" w:hAnsi="Century Gothic"/>
          <w:spacing w:val="-4"/>
        </w:rPr>
        <w:t>municipales</w:t>
      </w:r>
      <w:r w:rsidRPr="00AD1F88">
        <w:rPr>
          <w:rFonts w:ascii="Century Gothic" w:hAnsi="Century Gothic"/>
          <w:spacing w:val="-1"/>
        </w:rPr>
        <w:t xml:space="preserve"> </w:t>
      </w:r>
      <w:r w:rsidRPr="00AD1F88">
        <w:rPr>
          <w:rFonts w:ascii="Century Gothic" w:hAnsi="Century Gothic"/>
          <w:spacing w:val="-4"/>
        </w:rPr>
        <w:t>de</w:t>
      </w:r>
      <w:r w:rsidRPr="00AD1F88">
        <w:rPr>
          <w:rFonts w:ascii="Century Gothic" w:hAnsi="Century Gothic"/>
          <w:spacing w:val="-1"/>
        </w:rPr>
        <w:t xml:space="preserve"> </w:t>
      </w:r>
      <w:r w:rsidRPr="00AD1F88">
        <w:rPr>
          <w:rFonts w:ascii="Century Gothic" w:hAnsi="Century Gothic"/>
          <w:spacing w:val="-4"/>
        </w:rPr>
        <w:t>aplicación.</w:t>
      </w:r>
    </w:p>
    <w:p w14:paraId="04F6A371" w14:textId="77777777" w:rsidR="003A045E" w:rsidRPr="00AD1F88" w:rsidRDefault="003A045E" w:rsidP="00C340F9">
      <w:pPr>
        <w:pStyle w:val="Prrafodelista"/>
        <w:widowControl w:val="0"/>
        <w:numPr>
          <w:ilvl w:val="0"/>
          <w:numId w:val="44"/>
        </w:numPr>
        <w:tabs>
          <w:tab w:val="clear" w:pos="0"/>
          <w:tab w:val="left" w:pos="922"/>
        </w:tabs>
        <w:autoSpaceDE w:val="0"/>
        <w:autoSpaceDN w:val="0"/>
        <w:spacing w:before="121" w:after="0" w:line="240" w:lineRule="auto"/>
        <w:ind w:hanging="282"/>
        <w:contextualSpacing w:val="0"/>
        <w:jc w:val="both"/>
        <w:rPr>
          <w:rFonts w:ascii="Century Gothic" w:hAnsi="Century Gothic"/>
        </w:rPr>
      </w:pPr>
      <w:r w:rsidRPr="00AD1F88">
        <w:rPr>
          <w:rFonts w:ascii="Century Gothic" w:hAnsi="Century Gothic"/>
          <w:spacing w:val="-4"/>
        </w:rPr>
        <w:t>Normativa</w:t>
      </w:r>
      <w:r w:rsidRPr="00AD1F88">
        <w:rPr>
          <w:rFonts w:ascii="Century Gothic" w:hAnsi="Century Gothic"/>
          <w:spacing w:val="-2"/>
        </w:rPr>
        <w:t xml:space="preserve"> </w:t>
      </w:r>
      <w:r w:rsidRPr="00AD1F88">
        <w:rPr>
          <w:rFonts w:ascii="Century Gothic" w:hAnsi="Century Gothic"/>
          <w:spacing w:val="-4"/>
        </w:rPr>
        <w:t>de</w:t>
      </w:r>
      <w:r w:rsidRPr="00AD1F88">
        <w:rPr>
          <w:rFonts w:ascii="Century Gothic" w:hAnsi="Century Gothic"/>
          <w:spacing w:val="-3"/>
        </w:rPr>
        <w:t xml:space="preserve"> </w:t>
      </w:r>
      <w:r w:rsidRPr="00AD1F88">
        <w:rPr>
          <w:rFonts w:ascii="Century Gothic" w:hAnsi="Century Gothic"/>
          <w:spacing w:val="-4"/>
        </w:rPr>
        <w:t>edificación:</w:t>
      </w:r>
    </w:p>
    <w:p w14:paraId="04E8DE67" w14:textId="77777777" w:rsidR="003A045E" w:rsidRPr="00AD1F88" w:rsidRDefault="003A045E" w:rsidP="00C340F9">
      <w:pPr>
        <w:pStyle w:val="Prrafodelista"/>
        <w:widowControl w:val="0"/>
        <w:numPr>
          <w:ilvl w:val="0"/>
          <w:numId w:val="43"/>
        </w:numPr>
        <w:tabs>
          <w:tab w:val="clear" w:pos="0"/>
          <w:tab w:val="left" w:pos="934"/>
        </w:tabs>
        <w:autoSpaceDE w:val="0"/>
        <w:autoSpaceDN w:val="0"/>
        <w:spacing w:before="58" w:after="0" w:line="240" w:lineRule="auto"/>
        <w:ind w:left="933" w:hanging="294"/>
        <w:contextualSpacing w:val="0"/>
        <w:jc w:val="both"/>
        <w:rPr>
          <w:rFonts w:ascii="Century Gothic" w:hAnsi="Century Gothic"/>
        </w:rPr>
      </w:pPr>
      <w:r w:rsidRPr="00AD1F88">
        <w:rPr>
          <w:rFonts w:ascii="Century Gothic" w:hAnsi="Century Gothic"/>
        </w:rPr>
        <w:t>Ley</w:t>
      </w:r>
      <w:r w:rsidRPr="00AD1F88">
        <w:rPr>
          <w:rFonts w:ascii="Century Gothic" w:hAnsi="Century Gothic"/>
          <w:spacing w:val="-9"/>
        </w:rPr>
        <w:t xml:space="preserve"> </w:t>
      </w:r>
      <w:r w:rsidRPr="00AD1F88">
        <w:rPr>
          <w:rFonts w:ascii="Century Gothic" w:hAnsi="Century Gothic"/>
        </w:rPr>
        <w:t>38/1999,</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5</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6"/>
        </w:rPr>
        <w:t xml:space="preserve"> </w:t>
      </w:r>
      <w:r w:rsidRPr="00AD1F88">
        <w:rPr>
          <w:rFonts w:ascii="Century Gothic" w:hAnsi="Century Gothic"/>
        </w:rPr>
        <w:t>noviembre,</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9"/>
        </w:rPr>
        <w:t xml:space="preserve"> </w:t>
      </w:r>
      <w:r w:rsidRPr="00AD1F88">
        <w:rPr>
          <w:rFonts w:ascii="Century Gothic" w:hAnsi="Century Gothic"/>
        </w:rPr>
        <w:t>ordenación</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10"/>
        </w:rPr>
        <w:t xml:space="preserve"> </w:t>
      </w:r>
      <w:r w:rsidRPr="00AD1F88">
        <w:rPr>
          <w:rFonts w:ascii="Century Gothic" w:hAnsi="Century Gothic"/>
        </w:rPr>
        <w:t>la</w:t>
      </w:r>
      <w:r w:rsidRPr="00AD1F88">
        <w:rPr>
          <w:rFonts w:ascii="Century Gothic" w:hAnsi="Century Gothic"/>
          <w:spacing w:val="-9"/>
        </w:rPr>
        <w:t xml:space="preserve"> </w:t>
      </w:r>
      <w:r w:rsidRPr="00AD1F88">
        <w:rPr>
          <w:rFonts w:ascii="Century Gothic" w:hAnsi="Century Gothic"/>
        </w:rPr>
        <w:t>edificación</w:t>
      </w:r>
      <w:r w:rsidRPr="00AD1F88">
        <w:rPr>
          <w:rFonts w:ascii="Century Gothic" w:hAnsi="Century Gothic"/>
          <w:spacing w:val="-10"/>
        </w:rPr>
        <w:t xml:space="preserve"> </w:t>
      </w:r>
      <w:r w:rsidRPr="00AD1F88">
        <w:rPr>
          <w:rFonts w:ascii="Century Gothic" w:hAnsi="Century Gothic"/>
        </w:rPr>
        <w:t>(B.O.E.</w:t>
      </w:r>
      <w:r w:rsidRPr="00AD1F88">
        <w:rPr>
          <w:rFonts w:ascii="Century Gothic" w:hAnsi="Century Gothic"/>
          <w:spacing w:val="-6"/>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6</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9"/>
        </w:rPr>
        <w:t xml:space="preserve"> </w:t>
      </w:r>
      <w:r w:rsidRPr="00AD1F88">
        <w:rPr>
          <w:rFonts w:ascii="Century Gothic" w:hAnsi="Century Gothic"/>
        </w:rPr>
        <w:t>noviembre</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spacing w:val="-2"/>
        </w:rPr>
        <w:t>1999).</w:t>
      </w:r>
    </w:p>
    <w:p w14:paraId="74A8B94E" w14:textId="77777777" w:rsidR="003A045E" w:rsidRPr="00AD1F88" w:rsidRDefault="003A045E" w:rsidP="00C340F9">
      <w:pPr>
        <w:pStyle w:val="Prrafodelista"/>
        <w:widowControl w:val="0"/>
        <w:numPr>
          <w:ilvl w:val="0"/>
          <w:numId w:val="43"/>
        </w:numPr>
        <w:tabs>
          <w:tab w:val="clear" w:pos="0"/>
          <w:tab w:val="left" w:pos="934"/>
        </w:tabs>
        <w:autoSpaceDE w:val="0"/>
        <w:autoSpaceDN w:val="0"/>
        <w:spacing w:before="1" w:after="0" w:line="240" w:lineRule="auto"/>
        <w:ind w:left="933" w:hanging="294"/>
        <w:contextualSpacing w:val="0"/>
        <w:jc w:val="both"/>
        <w:rPr>
          <w:rFonts w:ascii="Century Gothic" w:hAnsi="Century Gothic"/>
        </w:rPr>
      </w:pPr>
      <w:r w:rsidRPr="00AD1F88">
        <w:rPr>
          <w:rFonts w:ascii="Century Gothic" w:hAnsi="Century Gothic"/>
        </w:rPr>
        <w:t>Código</w:t>
      </w:r>
      <w:r w:rsidRPr="00AD1F88">
        <w:rPr>
          <w:rFonts w:ascii="Century Gothic" w:hAnsi="Century Gothic"/>
          <w:spacing w:val="-12"/>
        </w:rPr>
        <w:t xml:space="preserve"> </w:t>
      </w:r>
      <w:r w:rsidRPr="00AD1F88">
        <w:rPr>
          <w:rFonts w:ascii="Century Gothic" w:hAnsi="Century Gothic"/>
        </w:rPr>
        <w:t>Técnico</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0"/>
        </w:rPr>
        <w:t xml:space="preserve"> </w:t>
      </w:r>
      <w:r w:rsidRPr="00AD1F88">
        <w:rPr>
          <w:rFonts w:ascii="Century Gothic" w:hAnsi="Century Gothic"/>
        </w:rPr>
        <w:t>la</w:t>
      </w:r>
      <w:r w:rsidRPr="00AD1F88">
        <w:rPr>
          <w:rFonts w:ascii="Century Gothic" w:hAnsi="Century Gothic"/>
          <w:spacing w:val="-11"/>
        </w:rPr>
        <w:t xml:space="preserve"> </w:t>
      </w:r>
      <w:r w:rsidRPr="00AD1F88">
        <w:rPr>
          <w:rFonts w:ascii="Century Gothic" w:hAnsi="Century Gothic"/>
        </w:rPr>
        <w:t>Edificación,</w:t>
      </w:r>
      <w:r w:rsidRPr="00AD1F88">
        <w:rPr>
          <w:rFonts w:ascii="Century Gothic" w:hAnsi="Century Gothic"/>
          <w:spacing w:val="-11"/>
        </w:rPr>
        <w:t xml:space="preserve"> </w:t>
      </w:r>
      <w:r w:rsidRPr="00AD1F88">
        <w:rPr>
          <w:rFonts w:ascii="Century Gothic" w:hAnsi="Century Gothic"/>
        </w:rPr>
        <w:t>aprobado</w:t>
      </w:r>
      <w:r w:rsidRPr="00AD1F88">
        <w:rPr>
          <w:rFonts w:ascii="Century Gothic" w:hAnsi="Century Gothic"/>
          <w:spacing w:val="-11"/>
        </w:rPr>
        <w:t xml:space="preserve"> </w:t>
      </w:r>
      <w:r w:rsidRPr="00AD1F88">
        <w:rPr>
          <w:rFonts w:ascii="Century Gothic" w:hAnsi="Century Gothic"/>
        </w:rPr>
        <w:t>por</w:t>
      </w:r>
      <w:r w:rsidRPr="00AD1F88">
        <w:rPr>
          <w:rFonts w:ascii="Century Gothic" w:hAnsi="Century Gothic"/>
          <w:spacing w:val="-10"/>
        </w:rPr>
        <w:t xml:space="preserve"> </w:t>
      </w:r>
      <w:r w:rsidRPr="00AD1F88">
        <w:rPr>
          <w:rFonts w:ascii="Century Gothic" w:hAnsi="Century Gothic"/>
        </w:rPr>
        <w:t>Real</w:t>
      </w:r>
      <w:r w:rsidRPr="00AD1F88">
        <w:rPr>
          <w:rFonts w:ascii="Century Gothic" w:hAnsi="Century Gothic"/>
          <w:spacing w:val="-9"/>
        </w:rPr>
        <w:t xml:space="preserve"> </w:t>
      </w:r>
      <w:r w:rsidRPr="00AD1F88">
        <w:rPr>
          <w:rFonts w:ascii="Century Gothic" w:hAnsi="Century Gothic"/>
        </w:rPr>
        <w:t>Decreto</w:t>
      </w:r>
      <w:r w:rsidRPr="00AD1F88">
        <w:rPr>
          <w:rFonts w:ascii="Century Gothic" w:hAnsi="Century Gothic"/>
          <w:spacing w:val="-10"/>
        </w:rPr>
        <w:t xml:space="preserve"> </w:t>
      </w:r>
      <w:r w:rsidRPr="00AD1F88">
        <w:rPr>
          <w:rFonts w:ascii="Century Gothic" w:hAnsi="Century Gothic"/>
        </w:rPr>
        <w:t>314/2006,</w:t>
      </w:r>
      <w:r w:rsidRPr="00AD1F88">
        <w:rPr>
          <w:rFonts w:ascii="Century Gothic" w:hAnsi="Century Gothic"/>
          <w:spacing w:val="-12"/>
        </w:rPr>
        <w:t xml:space="preserve"> </w:t>
      </w:r>
      <w:r w:rsidRPr="00AD1F88">
        <w:rPr>
          <w:rFonts w:ascii="Century Gothic" w:hAnsi="Century Gothic"/>
        </w:rPr>
        <w:t>de</w:t>
      </w:r>
      <w:r w:rsidRPr="00AD1F88">
        <w:rPr>
          <w:rFonts w:ascii="Century Gothic" w:hAnsi="Century Gothic"/>
          <w:spacing w:val="-10"/>
        </w:rPr>
        <w:t xml:space="preserve"> </w:t>
      </w:r>
      <w:r w:rsidRPr="00AD1F88">
        <w:rPr>
          <w:rFonts w:ascii="Century Gothic" w:hAnsi="Century Gothic"/>
        </w:rPr>
        <w:t>17</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marzo,</w:t>
      </w:r>
      <w:r w:rsidRPr="00AD1F88">
        <w:rPr>
          <w:rFonts w:ascii="Century Gothic" w:hAnsi="Century Gothic"/>
          <w:spacing w:val="-11"/>
        </w:rPr>
        <w:t xml:space="preserve"> </w:t>
      </w:r>
      <w:r w:rsidRPr="00AD1F88">
        <w:rPr>
          <w:rFonts w:ascii="Century Gothic" w:hAnsi="Century Gothic"/>
        </w:rPr>
        <w:t>y</w:t>
      </w:r>
      <w:r w:rsidRPr="00AD1F88">
        <w:rPr>
          <w:rFonts w:ascii="Century Gothic" w:hAnsi="Century Gothic"/>
          <w:spacing w:val="-9"/>
        </w:rPr>
        <w:t xml:space="preserve"> </w:t>
      </w:r>
      <w:r w:rsidRPr="00AD1F88">
        <w:rPr>
          <w:rFonts w:ascii="Century Gothic" w:hAnsi="Century Gothic"/>
        </w:rPr>
        <w:t>modificaciones</w:t>
      </w:r>
      <w:r w:rsidRPr="00AD1F88">
        <w:rPr>
          <w:rFonts w:ascii="Century Gothic" w:hAnsi="Century Gothic"/>
          <w:spacing w:val="-11"/>
        </w:rPr>
        <w:t xml:space="preserve"> </w:t>
      </w:r>
      <w:r w:rsidRPr="00AD1F88">
        <w:rPr>
          <w:rFonts w:ascii="Century Gothic" w:hAnsi="Century Gothic"/>
          <w:spacing w:val="-2"/>
        </w:rPr>
        <w:t>sucesivas</w:t>
      </w:r>
    </w:p>
    <w:p w14:paraId="07D9E5C4" w14:textId="77777777" w:rsidR="003A045E" w:rsidRPr="00AD1F88" w:rsidRDefault="003A045E" w:rsidP="00C340F9">
      <w:pPr>
        <w:pStyle w:val="Prrafodelista"/>
        <w:widowControl w:val="0"/>
        <w:numPr>
          <w:ilvl w:val="0"/>
          <w:numId w:val="43"/>
        </w:numPr>
        <w:tabs>
          <w:tab w:val="clear" w:pos="0"/>
          <w:tab w:val="left" w:pos="934"/>
        </w:tabs>
        <w:autoSpaceDE w:val="0"/>
        <w:autoSpaceDN w:val="0"/>
        <w:spacing w:after="0" w:line="240" w:lineRule="auto"/>
        <w:ind w:left="933" w:right="366" w:hanging="293"/>
        <w:contextualSpacing w:val="0"/>
        <w:jc w:val="both"/>
        <w:rPr>
          <w:rFonts w:ascii="Century Gothic" w:hAnsi="Century Gothic"/>
        </w:rPr>
      </w:pPr>
      <w:r w:rsidRPr="00AD1F88">
        <w:rPr>
          <w:rFonts w:ascii="Century Gothic" w:hAnsi="Century Gothic"/>
        </w:rPr>
        <w:t>Real</w:t>
      </w:r>
      <w:r w:rsidRPr="00AD1F88">
        <w:rPr>
          <w:rFonts w:ascii="Century Gothic" w:hAnsi="Century Gothic"/>
          <w:spacing w:val="-8"/>
        </w:rPr>
        <w:t xml:space="preserve"> </w:t>
      </w:r>
      <w:r w:rsidRPr="00AD1F88">
        <w:rPr>
          <w:rFonts w:ascii="Century Gothic" w:hAnsi="Century Gothic"/>
        </w:rPr>
        <w:t>Decreto</w:t>
      </w:r>
      <w:r w:rsidRPr="00AD1F88">
        <w:rPr>
          <w:rFonts w:ascii="Century Gothic" w:hAnsi="Century Gothic"/>
          <w:spacing w:val="-8"/>
        </w:rPr>
        <w:t xml:space="preserve"> </w:t>
      </w:r>
      <w:r w:rsidRPr="00AD1F88">
        <w:rPr>
          <w:rFonts w:ascii="Century Gothic" w:hAnsi="Century Gothic"/>
        </w:rPr>
        <w:t>178/2021,</w:t>
      </w:r>
      <w:r w:rsidRPr="00AD1F88">
        <w:rPr>
          <w:rFonts w:ascii="Century Gothic" w:hAnsi="Century Gothic"/>
          <w:spacing w:val="-7"/>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23</w:t>
      </w:r>
      <w:r w:rsidRPr="00AD1F88">
        <w:rPr>
          <w:rFonts w:ascii="Century Gothic" w:hAnsi="Century Gothic"/>
          <w:spacing w:val="-7"/>
        </w:rPr>
        <w:t xml:space="preserve"> </w:t>
      </w:r>
      <w:r w:rsidRPr="00AD1F88">
        <w:rPr>
          <w:rFonts w:ascii="Century Gothic" w:hAnsi="Century Gothic"/>
        </w:rPr>
        <w:t>de</w:t>
      </w:r>
      <w:r w:rsidRPr="00AD1F88">
        <w:rPr>
          <w:rFonts w:ascii="Century Gothic" w:hAnsi="Century Gothic"/>
          <w:spacing w:val="-6"/>
        </w:rPr>
        <w:t xml:space="preserve"> </w:t>
      </w:r>
      <w:r w:rsidRPr="00AD1F88">
        <w:rPr>
          <w:rFonts w:ascii="Century Gothic" w:hAnsi="Century Gothic"/>
        </w:rPr>
        <w:t>marzo,</w:t>
      </w:r>
      <w:r w:rsidRPr="00AD1F88">
        <w:rPr>
          <w:rFonts w:ascii="Century Gothic" w:hAnsi="Century Gothic"/>
          <w:spacing w:val="-7"/>
        </w:rPr>
        <w:t xml:space="preserve"> </w:t>
      </w:r>
      <w:r w:rsidRPr="00AD1F88">
        <w:rPr>
          <w:rFonts w:ascii="Century Gothic" w:hAnsi="Century Gothic"/>
        </w:rPr>
        <w:t>por</w:t>
      </w:r>
      <w:r w:rsidRPr="00AD1F88">
        <w:rPr>
          <w:rFonts w:ascii="Century Gothic" w:hAnsi="Century Gothic"/>
          <w:spacing w:val="-7"/>
        </w:rPr>
        <w:t xml:space="preserve"> </w:t>
      </w:r>
      <w:r w:rsidRPr="00AD1F88">
        <w:rPr>
          <w:rFonts w:ascii="Century Gothic" w:hAnsi="Century Gothic"/>
        </w:rPr>
        <w:t>el</w:t>
      </w:r>
      <w:r w:rsidRPr="00AD1F88">
        <w:rPr>
          <w:rFonts w:ascii="Century Gothic" w:hAnsi="Century Gothic"/>
          <w:spacing w:val="-8"/>
        </w:rPr>
        <w:t xml:space="preserve"> </w:t>
      </w:r>
      <w:r w:rsidRPr="00AD1F88">
        <w:rPr>
          <w:rFonts w:ascii="Century Gothic" w:hAnsi="Century Gothic"/>
        </w:rPr>
        <w:t>que</w:t>
      </w:r>
      <w:r w:rsidRPr="00AD1F88">
        <w:rPr>
          <w:rFonts w:ascii="Century Gothic" w:hAnsi="Century Gothic"/>
          <w:spacing w:val="-6"/>
        </w:rPr>
        <w:t xml:space="preserve"> </w:t>
      </w:r>
      <w:r w:rsidRPr="00AD1F88">
        <w:rPr>
          <w:rFonts w:ascii="Century Gothic" w:hAnsi="Century Gothic"/>
        </w:rPr>
        <w:t>se</w:t>
      </w:r>
      <w:r w:rsidRPr="00AD1F88">
        <w:rPr>
          <w:rFonts w:ascii="Century Gothic" w:hAnsi="Century Gothic"/>
          <w:spacing w:val="-7"/>
        </w:rPr>
        <w:t xml:space="preserve"> </w:t>
      </w:r>
      <w:r w:rsidRPr="00AD1F88">
        <w:rPr>
          <w:rFonts w:ascii="Century Gothic" w:hAnsi="Century Gothic"/>
        </w:rPr>
        <w:t>modifica</w:t>
      </w:r>
      <w:r w:rsidRPr="00AD1F88">
        <w:rPr>
          <w:rFonts w:ascii="Century Gothic" w:hAnsi="Century Gothic"/>
          <w:spacing w:val="-7"/>
        </w:rPr>
        <w:t xml:space="preserve"> </w:t>
      </w:r>
      <w:r w:rsidRPr="00AD1F88">
        <w:rPr>
          <w:rFonts w:ascii="Century Gothic" w:hAnsi="Century Gothic"/>
        </w:rPr>
        <w:t>el</w:t>
      </w:r>
      <w:r w:rsidRPr="00AD1F88">
        <w:rPr>
          <w:rFonts w:ascii="Century Gothic" w:hAnsi="Century Gothic"/>
          <w:spacing w:val="-7"/>
        </w:rPr>
        <w:t xml:space="preserve"> </w:t>
      </w:r>
      <w:r w:rsidRPr="00AD1F88">
        <w:rPr>
          <w:rFonts w:ascii="Century Gothic" w:hAnsi="Century Gothic"/>
        </w:rPr>
        <w:t>Real</w:t>
      </w:r>
      <w:r w:rsidRPr="00AD1F88">
        <w:rPr>
          <w:rFonts w:ascii="Century Gothic" w:hAnsi="Century Gothic"/>
          <w:spacing w:val="-7"/>
        </w:rPr>
        <w:t xml:space="preserve"> </w:t>
      </w:r>
      <w:r w:rsidRPr="00AD1F88">
        <w:rPr>
          <w:rFonts w:ascii="Century Gothic" w:hAnsi="Century Gothic"/>
        </w:rPr>
        <w:t>Decreto</w:t>
      </w:r>
      <w:r w:rsidRPr="00AD1F88">
        <w:rPr>
          <w:rFonts w:ascii="Century Gothic" w:hAnsi="Century Gothic"/>
          <w:spacing w:val="-7"/>
        </w:rPr>
        <w:t xml:space="preserve"> </w:t>
      </w:r>
      <w:r w:rsidRPr="00AD1F88">
        <w:rPr>
          <w:rFonts w:ascii="Century Gothic" w:hAnsi="Century Gothic"/>
        </w:rPr>
        <w:t>1027/2007,</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20</w:t>
      </w:r>
      <w:r w:rsidRPr="00AD1F88">
        <w:rPr>
          <w:rFonts w:ascii="Century Gothic" w:hAnsi="Century Gothic"/>
          <w:spacing w:val="-7"/>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julio,</w:t>
      </w:r>
      <w:r w:rsidRPr="00AD1F88">
        <w:rPr>
          <w:rFonts w:ascii="Century Gothic" w:hAnsi="Century Gothic"/>
          <w:spacing w:val="-7"/>
        </w:rPr>
        <w:t xml:space="preserve"> </w:t>
      </w:r>
      <w:r w:rsidRPr="00AD1F88">
        <w:rPr>
          <w:rFonts w:ascii="Century Gothic" w:hAnsi="Century Gothic"/>
        </w:rPr>
        <w:t>por</w:t>
      </w:r>
      <w:r w:rsidRPr="00AD1F88">
        <w:rPr>
          <w:rFonts w:ascii="Century Gothic" w:hAnsi="Century Gothic"/>
          <w:spacing w:val="-6"/>
        </w:rPr>
        <w:t xml:space="preserve"> </w:t>
      </w:r>
      <w:r w:rsidRPr="00AD1F88">
        <w:rPr>
          <w:rFonts w:ascii="Century Gothic" w:hAnsi="Century Gothic"/>
        </w:rPr>
        <w:t>el</w:t>
      </w:r>
      <w:r w:rsidRPr="00AD1F88">
        <w:rPr>
          <w:rFonts w:ascii="Century Gothic" w:hAnsi="Century Gothic"/>
          <w:spacing w:val="-8"/>
        </w:rPr>
        <w:t xml:space="preserve"> </w:t>
      </w:r>
      <w:r w:rsidRPr="00AD1F88">
        <w:rPr>
          <w:rFonts w:ascii="Century Gothic" w:hAnsi="Century Gothic"/>
        </w:rPr>
        <w:t>que se aprueba el Reglamento de Instalaciones Térmicas en los Edificios, normas específicas de las compañías suministradoras de servicios afectados por el proyecto y relativas al diseño y a las características específicas sobre instalaciones</w:t>
      </w:r>
      <w:r w:rsidRPr="00AD1F88">
        <w:rPr>
          <w:rFonts w:ascii="Century Gothic" w:hAnsi="Century Gothic"/>
          <w:spacing w:val="-10"/>
        </w:rPr>
        <w:t xml:space="preserve"> </w:t>
      </w:r>
      <w:r w:rsidRPr="00AD1F88">
        <w:rPr>
          <w:rFonts w:ascii="Century Gothic" w:hAnsi="Century Gothic"/>
        </w:rPr>
        <w:t>y</w:t>
      </w:r>
      <w:r w:rsidRPr="00AD1F88">
        <w:rPr>
          <w:rFonts w:ascii="Century Gothic" w:hAnsi="Century Gothic"/>
          <w:spacing w:val="-8"/>
        </w:rPr>
        <w:t xml:space="preserve"> </w:t>
      </w:r>
      <w:r w:rsidRPr="00AD1F88">
        <w:rPr>
          <w:rFonts w:ascii="Century Gothic" w:hAnsi="Century Gothic"/>
        </w:rPr>
        <w:t>acometidas</w:t>
      </w:r>
      <w:r w:rsidRPr="00AD1F88">
        <w:rPr>
          <w:rFonts w:ascii="Century Gothic" w:hAnsi="Century Gothic"/>
          <w:spacing w:val="-9"/>
        </w:rPr>
        <w:t xml:space="preserve"> </w:t>
      </w:r>
      <w:r w:rsidRPr="00AD1F88">
        <w:rPr>
          <w:rFonts w:ascii="Century Gothic" w:hAnsi="Century Gothic"/>
        </w:rPr>
        <w:t>en</w:t>
      </w:r>
      <w:r w:rsidRPr="00AD1F88">
        <w:rPr>
          <w:rFonts w:ascii="Century Gothic" w:hAnsi="Century Gothic"/>
          <w:spacing w:val="-9"/>
        </w:rPr>
        <w:t xml:space="preserve"> </w:t>
      </w:r>
      <w:r w:rsidRPr="00AD1F88">
        <w:rPr>
          <w:rFonts w:ascii="Century Gothic" w:hAnsi="Century Gothic"/>
        </w:rPr>
        <w:t>la</w:t>
      </w:r>
      <w:r w:rsidRPr="00AD1F88">
        <w:rPr>
          <w:rFonts w:ascii="Century Gothic" w:hAnsi="Century Gothic"/>
          <w:spacing w:val="-10"/>
        </w:rPr>
        <w:t xml:space="preserve"> </w:t>
      </w:r>
      <w:r w:rsidRPr="00AD1F88">
        <w:rPr>
          <w:rFonts w:ascii="Century Gothic" w:hAnsi="Century Gothic"/>
        </w:rPr>
        <w:t>Comunidad</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Madrid,</w:t>
      </w:r>
      <w:r w:rsidRPr="00AD1F88">
        <w:rPr>
          <w:rFonts w:ascii="Century Gothic" w:hAnsi="Century Gothic"/>
          <w:spacing w:val="-9"/>
        </w:rPr>
        <w:t xml:space="preserve"> </w:t>
      </w:r>
      <w:r w:rsidRPr="00AD1F88">
        <w:rPr>
          <w:rFonts w:ascii="Century Gothic" w:hAnsi="Century Gothic"/>
        </w:rPr>
        <w:t>así</w:t>
      </w:r>
      <w:r w:rsidRPr="00AD1F88">
        <w:rPr>
          <w:rFonts w:ascii="Century Gothic" w:hAnsi="Century Gothic"/>
          <w:spacing w:val="-10"/>
        </w:rPr>
        <w:t xml:space="preserve"> </w:t>
      </w:r>
      <w:r w:rsidRPr="00AD1F88">
        <w:rPr>
          <w:rFonts w:ascii="Century Gothic" w:hAnsi="Century Gothic"/>
        </w:rPr>
        <w:t>como</w:t>
      </w:r>
      <w:r w:rsidRPr="00AD1F88">
        <w:rPr>
          <w:rFonts w:ascii="Century Gothic" w:hAnsi="Century Gothic"/>
          <w:spacing w:val="-10"/>
        </w:rPr>
        <w:t xml:space="preserve"> </w:t>
      </w:r>
      <w:r w:rsidRPr="00AD1F88">
        <w:rPr>
          <w:rFonts w:ascii="Century Gothic" w:hAnsi="Century Gothic"/>
        </w:rPr>
        <w:t>la</w:t>
      </w:r>
      <w:r w:rsidRPr="00AD1F88">
        <w:rPr>
          <w:rFonts w:ascii="Century Gothic" w:hAnsi="Century Gothic"/>
          <w:spacing w:val="-9"/>
        </w:rPr>
        <w:t xml:space="preserve"> </w:t>
      </w:r>
      <w:r w:rsidRPr="00AD1F88">
        <w:rPr>
          <w:rFonts w:ascii="Century Gothic" w:hAnsi="Century Gothic"/>
        </w:rPr>
        <w:t>normativa</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aplicación</w:t>
      </w:r>
      <w:r w:rsidRPr="00AD1F88">
        <w:rPr>
          <w:rFonts w:ascii="Century Gothic" w:hAnsi="Century Gothic"/>
          <w:spacing w:val="-9"/>
        </w:rPr>
        <w:t xml:space="preserve"> </w:t>
      </w:r>
      <w:r w:rsidRPr="00AD1F88">
        <w:rPr>
          <w:rFonts w:ascii="Century Gothic" w:hAnsi="Century Gothic"/>
        </w:rPr>
        <w:t>con</w:t>
      </w:r>
      <w:r w:rsidRPr="00AD1F88">
        <w:rPr>
          <w:rFonts w:ascii="Century Gothic" w:hAnsi="Century Gothic"/>
          <w:spacing w:val="-11"/>
        </w:rPr>
        <w:t xml:space="preserve"> </w:t>
      </w:r>
      <w:r w:rsidRPr="00AD1F88">
        <w:rPr>
          <w:rFonts w:ascii="Century Gothic" w:hAnsi="Century Gothic"/>
        </w:rPr>
        <w:t>respecto</w:t>
      </w:r>
      <w:r w:rsidRPr="00AD1F88">
        <w:rPr>
          <w:rFonts w:ascii="Century Gothic" w:hAnsi="Century Gothic"/>
          <w:spacing w:val="-9"/>
        </w:rPr>
        <w:t xml:space="preserve"> </w:t>
      </w:r>
      <w:r w:rsidRPr="00AD1F88">
        <w:rPr>
          <w:rFonts w:ascii="Century Gothic" w:hAnsi="Century Gothic"/>
        </w:rPr>
        <w:t>a</w:t>
      </w:r>
      <w:r w:rsidRPr="00AD1F88">
        <w:rPr>
          <w:rFonts w:ascii="Century Gothic" w:hAnsi="Century Gothic"/>
          <w:spacing w:val="-9"/>
        </w:rPr>
        <w:t xml:space="preserve"> </w:t>
      </w:r>
      <w:r w:rsidRPr="00AD1F88">
        <w:rPr>
          <w:rFonts w:ascii="Century Gothic" w:hAnsi="Century Gothic"/>
        </w:rPr>
        <w:t>aparatos a presión, instalaciones</w:t>
      </w:r>
      <w:r w:rsidRPr="00AD1F88">
        <w:rPr>
          <w:rFonts w:ascii="Century Gothic" w:hAnsi="Century Gothic"/>
          <w:spacing w:val="-1"/>
        </w:rPr>
        <w:t xml:space="preserve"> </w:t>
      </w:r>
      <w:r w:rsidRPr="00AD1F88">
        <w:rPr>
          <w:rFonts w:ascii="Century Gothic" w:hAnsi="Century Gothic"/>
        </w:rPr>
        <w:t>eléctricas, instalaciones</w:t>
      </w:r>
      <w:r w:rsidRPr="00AD1F88">
        <w:rPr>
          <w:rFonts w:ascii="Century Gothic" w:hAnsi="Century Gothic"/>
          <w:spacing w:val="-1"/>
        </w:rPr>
        <w:t xml:space="preserve"> </w:t>
      </w:r>
      <w:r w:rsidRPr="00AD1F88">
        <w:rPr>
          <w:rFonts w:ascii="Century Gothic" w:hAnsi="Century Gothic"/>
        </w:rPr>
        <w:t>de</w:t>
      </w:r>
      <w:r w:rsidRPr="00AD1F88">
        <w:rPr>
          <w:rFonts w:ascii="Century Gothic" w:hAnsi="Century Gothic"/>
          <w:spacing w:val="-1"/>
        </w:rPr>
        <w:t xml:space="preserve"> </w:t>
      </w:r>
      <w:r w:rsidRPr="00AD1F88">
        <w:rPr>
          <w:rFonts w:ascii="Century Gothic" w:hAnsi="Century Gothic"/>
        </w:rPr>
        <w:t>telecomunicación, y prevención</w:t>
      </w:r>
      <w:r w:rsidRPr="00AD1F88">
        <w:rPr>
          <w:rFonts w:ascii="Century Gothic" w:hAnsi="Century Gothic"/>
          <w:spacing w:val="-2"/>
        </w:rPr>
        <w:t xml:space="preserve"> </w:t>
      </w:r>
      <w:r w:rsidRPr="00AD1F88">
        <w:rPr>
          <w:rFonts w:ascii="Century Gothic" w:hAnsi="Century Gothic"/>
        </w:rPr>
        <w:t>y protección contra incendios.</w:t>
      </w:r>
    </w:p>
    <w:p w14:paraId="4D505091" w14:textId="77777777" w:rsidR="003A045E" w:rsidRPr="00AD1F88" w:rsidRDefault="003A045E" w:rsidP="00C340F9">
      <w:pPr>
        <w:pStyle w:val="Prrafodelista"/>
        <w:widowControl w:val="0"/>
        <w:numPr>
          <w:ilvl w:val="0"/>
          <w:numId w:val="43"/>
        </w:numPr>
        <w:tabs>
          <w:tab w:val="clear" w:pos="0"/>
          <w:tab w:val="left" w:pos="934"/>
        </w:tabs>
        <w:autoSpaceDE w:val="0"/>
        <w:autoSpaceDN w:val="0"/>
        <w:spacing w:before="1" w:after="0" w:line="240" w:lineRule="auto"/>
        <w:ind w:left="933" w:right="367" w:hanging="293"/>
        <w:contextualSpacing w:val="0"/>
        <w:jc w:val="both"/>
        <w:rPr>
          <w:rFonts w:ascii="Century Gothic" w:hAnsi="Century Gothic"/>
        </w:rPr>
      </w:pPr>
      <w:r w:rsidRPr="00AD1F88">
        <w:rPr>
          <w:rFonts w:ascii="Century Gothic" w:hAnsi="Century Gothic"/>
        </w:rPr>
        <w:t>Normativa</w:t>
      </w:r>
      <w:r w:rsidRPr="00AD1F88">
        <w:rPr>
          <w:rFonts w:ascii="Century Gothic" w:hAnsi="Century Gothic"/>
          <w:spacing w:val="-2"/>
        </w:rPr>
        <w:t xml:space="preserve"> </w:t>
      </w:r>
      <w:r w:rsidRPr="00AD1F88">
        <w:rPr>
          <w:rFonts w:ascii="Century Gothic" w:hAnsi="Century Gothic"/>
        </w:rPr>
        <w:t>sobre</w:t>
      </w:r>
      <w:r w:rsidRPr="00AD1F88">
        <w:rPr>
          <w:rFonts w:ascii="Century Gothic" w:hAnsi="Century Gothic"/>
          <w:spacing w:val="-1"/>
        </w:rPr>
        <w:t xml:space="preserve"> </w:t>
      </w:r>
      <w:r w:rsidRPr="00AD1F88">
        <w:rPr>
          <w:rFonts w:ascii="Century Gothic" w:hAnsi="Century Gothic"/>
        </w:rPr>
        <w:t>calidad</w:t>
      </w:r>
      <w:r w:rsidRPr="00AD1F88">
        <w:rPr>
          <w:rFonts w:ascii="Century Gothic" w:hAnsi="Century Gothic"/>
          <w:spacing w:val="-2"/>
        </w:rPr>
        <w:t xml:space="preserve"> </w:t>
      </w:r>
      <w:r w:rsidRPr="00AD1F88">
        <w:rPr>
          <w:rFonts w:ascii="Century Gothic" w:hAnsi="Century Gothic"/>
        </w:rPr>
        <w:t>de la edificación:</w:t>
      </w:r>
      <w:r w:rsidRPr="00AD1F88">
        <w:rPr>
          <w:rFonts w:ascii="Century Gothic" w:hAnsi="Century Gothic"/>
          <w:spacing w:val="-2"/>
        </w:rPr>
        <w:t xml:space="preserve"> </w:t>
      </w:r>
      <w:r w:rsidRPr="00AD1F88">
        <w:rPr>
          <w:rFonts w:ascii="Century Gothic" w:hAnsi="Century Gothic"/>
        </w:rPr>
        <w:t>Ley 2/1999, de</w:t>
      </w:r>
      <w:r w:rsidRPr="00AD1F88">
        <w:rPr>
          <w:rFonts w:ascii="Century Gothic" w:hAnsi="Century Gothic"/>
          <w:spacing w:val="-1"/>
        </w:rPr>
        <w:t xml:space="preserve"> </w:t>
      </w:r>
      <w:r w:rsidRPr="00AD1F88">
        <w:rPr>
          <w:rFonts w:ascii="Century Gothic" w:hAnsi="Century Gothic"/>
        </w:rPr>
        <w:t>17 de</w:t>
      </w:r>
      <w:r w:rsidRPr="00AD1F88">
        <w:rPr>
          <w:rFonts w:ascii="Century Gothic" w:hAnsi="Century Gothic"/>
          <w:spacing w:val="-1"/>
        </w:rPr>
        <w:t xml:space="preserve"> </w:t>
      </w:r>
      <w:r w:rsidRPr="00AD1F88">
        <w:rPr>
          <w:rFonts w:ascii="Century Gothic" w:hAnsi="Century Gothic"/>
        </w:rPr>
        <w:t>marzo,</w:t>
      </w:r>
      <w:r w:rsidRPr="00AD1F88">
        <w:rPr>
          <w:rFonts w:ascii="Century Gothic" w:hAnsi="Century Gothic"/>
          <w:spacing w:val="-2"/>
        </w:rPr>
        <w:t xml:space="preserve"> </w:t>
      </w:r>
      <w:r w:rsidRPr="00AD1F88">
        <w:rPr>
          <w:rFonts w:ascii="Century Gothic" w:hAnsi="Century Gothic"/>
        </w:rPr>
        <w:t>de</w:t>
      </w:r>
      <w:r w:rsidRPr="00AD1F88">
        <w:rPr>
          <w:rFonts w:ascii="Century Gothic" w:hAnsi="Century Gothic"/>
          <w:spacing w:val="-2"/>
        </w:rPr>
        <w:t xml:space="preserve"> </w:t>
      </w:r>
      <w:r w:rsidRPr="00AD1F88">
        <w:rPr>
          <w:rFonts w:ascii="Century Gothic" w:hAnsi="Century Gothic"/>
        </w:rPr>
        <w:t>medidas para la</w:t>
      </w:r>
      <w:r w:rsidRPr="00AD1F88">
        <w:rPr>
          <w:rFonts w:ascii="Century Gothic" w:hAnsi="Century Gothic"/>
          <w:spacing w:val="-2"/>
        </w:rPr>
        <w:t xml:space="preserve"> </w:t>
      </w:r>
      <w:r w:rsidRPr="00AD1F88">
        <w:rPr>
          <w:rFonts w:ascii="Century Gothic" w:hAnsi="Century Gothic"/>
        </w:rPr>
        <w:t>calidad</w:t>
      </w:r>
      <w:r w:rsidRPr="00AD1F88">
        <w:rPr>
          <w:rFonts w:ascii="Century Gothic" w:hAnsi="Century Gothic"/>
          <w:spacing w:val="-2"/>
        </w:rPr>
        <w:t xml:space="preserve"> </w:t>
      </w:r>
      <w:r w:rsidRPr="00AD1F88">
        <w:rPr>
          <w:rFonts w:ascii="Century Gothic" w:hAnsi="Century Gothic"/>
        </w:rPr>
        <w:t>de</w:t>
      </w:r>
      <w:r w:rsidRPr="00AD1F88">
        <w:rPr>
          <w:rFonts w:ascii="Century Gothic" w:hAnsi="Century Gothic"/>
          <w:spacing w:val="-1"/>
        </w:rPr>
        <w:t xml:space="preserve"> </w:t>
      </w:r>
      <w:r w:rsidRPr="00AD1F88">
        <w:rPr>
          <w:rFonts w:ascii="Century Gothic" w:hAnsi="Century Gothic"/>
        </w:rPr>
        <w:t>la</w:t>
      </w:r>
      <w:r w:rsidRPr="00AD1F88">
        <w:rPr>
          <w:rFonts w:ascii="Century Gothic" w:hAnsi="Century Gothic"/>
          <w:spacing w:val="-2"/>
        </w:rPr>
        <w:t xml:space="preserve"> </w:t>
      </w:r>
      <w:r w:rsidRPr="00AD1F88">
        <w:rPr>
          <w:rFonts w:ascii="Century Gothic" w:hAnsi="Century Gothic"/>
        </w:rPr>
        <w:t>Edificación (B.O.C.M. de 29 de marzo de 1999)</w:t>
      </w:r>
    </w:p>
    <w:p w14:paraId="1D2FA5A4" w14:textId="77777777" w:rsidR="003A045E" w:rsidRPr="00AD1F88" w:rsidRDefault="003A045E" w:rsidP="00C340F9">
      <w:pPr>
        <w:pStyle w:val="Prrafodelista"/>
        <w:widowControl w:val="0"/>
        <w:numPr>
          <w:ilvl w:val="0"/>
          <w:numId w:val="43"/>
        </w:numPr>
        <w:tabs>
          <w:tab w:val="clear" w:pos="0"/>
          <w:tab w:val="left" w:pos="934"/>
        </w:tabs>
        <w:autoSpaceDE w:val="0"/>
        <w:autoSpaceDN w:val="0"/>
        <w:spacing w:after="0" w:line="243" w:lineRule="exact"/>
        <w:ind w:left="933" w:hanging="294"/>
        <w:contextualSpacing w:val="0"/>
        <w:jc w:val="both"/>
        <w:rPr>
          <w:rFonts w:ascii="Century Gothic" w:hAnsi="Century Gothic"/>
        </w:rPr>
      </w:pPr>
      <w:r w:rsidRPr="00AD1F88">
        <w:rPr>
          <w:rFonts w:ascii="Century Gothic" w:hAnsi="Century Gothic"/>
        </w:rPr>
        <w:t>Regulación</w:t>
      </w:r>
      <w:r w:rsidRPr="00AD1F88">
        <w:rPr>
          <w:rFonts w:ascii="Century Gothic" w:hAnsi="Century Gothic"/>
          <w:spacing w:val="-10"/>
        </w:rPr>
        <w:t xml:space="preserve"> </w:t>
      </w:r>
      <w:r w:rsidRPr="00AD1F88">
        <w:rPr>
          <w:rFonts w:ascii="Century Gothic" w:hAnsi="Century Gothic"/>
        </w:rPr>
        <w:t>del</w:t>
      </w:r>
      <w:r w:rsidRPr="00AD1F88">
        <w:rPr>
          <w:rFonts w:ascii="Century Gothic" w:hAnsi="Century Gothic"/>
          <w:spacing w:val="-10"/>
        </w:rPr>
        <w:t xml:space="preserve"> </w:t>
      </w:r>
      <w:r w:rsidRPr="00AD1F88">
        <w:rPr>
          <w:rFonts w:ascii="Century Gothic" w:hAnsi="Century Gothic"/>
        </w:rPr>
        <w:t>Libro</w:t>
      </w:r>
      <w:r w:rsidRPr="00AD1F88">
        <w:rPr>
          <w:rFonts w:ascii="Century Gothic" w:hAnsi="Century Gothic"/>
          <w:spacing w:val="-9"/>
        </w:rPr>
        <w:t xml:space="preserve"> </w:t>
      </w:r>
      <w:r w:rsidRPr="00AD1F88">
        <w:rPr>
          <w:rFonts w:ascii="Century Gothic" w:hAnsi="Century Gothic"/>
        </w:rPr>
        <w:t>del</w:t>
      </w:r>
      <w:r w:rsidRPr="00AD1F88">
        <w:rPr>
          <w:rFonts w:ascii="Century Gothic" w:hAnsi="Century Gothic"/>
          <w:spacing w:val="-11"/>
        </w:rPr>
        <w:t xml:space="preserve"> </w:t>
      </w:r>
      <w:r w:rsidRPr="00AD1F88">
        <w:rPr>
          <w:rFonts w:ascii="Century Gothic" w:hAnsi="Century Gothic"/>
        </w:rPr>
        <w:t>Edificio:</w:t>
      </w:r>
      <w:r w:rsidRPr="00AD1F88">
        <w:rPr>
          <w:rFonts w:ascii="Century Gothic" w:hAnsi="Century Gothic"/>
          <w:spacing w:val="-10"/>
        </w:rPr>
        <w:t xml:space="preserve"> </w:t>
      </w:r>
      <w:r w:rsidRPr="00AD1F88">
        <w:rPr>
          <w:rFonts w:ascii="Century Gothic" w:hAnsi="Century Gothic"/>
        </w:rPr>
        <w:t>Ley</w:t>
      </w:r>
      <w:r w:rsidRPr="00AD1F88">
        <w:rPr>
          <w:rFonts w:ascii="Century Gothic" w:hAnsi="Century Gothic"/>
          <w:spacing w:val="-10"/>
        </w:rPr>
        <w:t xml:space="preserve"> </w:t>
      </w:r>
      <w:r w:rsidRPr="00AD1F88">
        <w:rPr>
          <w:rFonts w:ascii="Century Gothic" w:hAnsi="Century Gothic"/>
        </w:rPr>
        <w:t>38/1999,</w:t>
      </w:r>
      <w:r w:rsidRPr="00AD1F88">
        <w:rPr>
          <w:rFonts w:ascii="Century Gothic" w:hAnsi="Century Gothic"/>
          <w:spacing w:val="-10"/>
        </w:rPr>
        <w:t xml:space="preserve"> </w:t>
      </w:r>
      <w:r w:rsidRPr="00AD1F88">
        <w:rPr>
          <w:rFonts w:ascii="Century Gothic" w:hAnsi="Century Gothic"/>
        </w:rPr>
        <w:t>Decreto</w:t>
      </w:r>
      <w:r w:rsidRPr="00AD1F88">
        <w:rPr>
          <w:rFonts w:ascii="Century Gothic" w:hAnsi="Century Gothic"/>
          <w:spacing w:val="-11"/>
        </w:rPr>
        <w:t xml:space="preserve"> </w:t>
      </w:r>
      <w:r w:rsidRPr="00AD1F88">
        <w:rPr>
          <w:rFonts w:ascii="Century Gothic" w:hAnsi="Century Gothic"/>
        </w:rPr>
        <w:t>349/1999</w:t>
      </w:r>
      <w:r w:rsidRPr="00AD1F88">
        <w:rPr>
          <w:rFonts w:ascii="Century Gothic" w:hAnsi="Century Gothic"/>
          <w:spacing w:val="-10"/>
        </w:rPr>
        <w:t xml:space="preserve"> </w:t>
      </w:r>
      <w:r w:rsidRPr="00AD1F88">
        <w:rPr>
          <w:rFonts w:ascii="Century Gothic" w:hAnsi="Century Gothic"/>
        </w:rPr>
        <w:t>y</w:t>
      </w:r>
      <w:r w:rsidRPr="00AD1F88">
        <w:rPr>
          <w:rFonts w:ascii="Century Gothic" w:hAnsi="Century Gothic"/>
          <w:spacing w:val="-8"/>
        </w:rPr>
        <w:t xml:space="preserve"> </w:t>
      </w:r>
      <w:r w:rsidRPr="00AD1F88">
        <w:rPr>
          <w:rFonts w:ascii="Century Gothic" w:hAnsi="Century Gothic"/>
        </w:rPr>
        <w:t>CTE</w:t>
      </w:r>
      <w:r w:rsidRPr="00AD1F88">
        <w:rPr>
          <w:rFonts w:ascii="Century Gothic" w:hAnsi="Century Gothic"/>
          <w:spacing w:val="-10"/>
        </w:rPr>
        <w:t xml:space="preserve"> </w:t>
      </w:r>
      <w:r w:rsidRPr="00AD1F88">
        <w:rPr>
          <w:rFonts w:ascii="Century Gothic" w:hAnsi="Century Gothic"/>
        </w:rPr>
        <w:t>Parte</w:t>
      </w:r>
      <w:r w:rsidRPr="00AD1F88">
        <w:rPr>
          <w:rFonts w:ascii="Century Gothic" w:hAnsi="Century Gothic"/>
          <w:spacing w:val="-9"/>
        </w:rPr>
        <w:t xml:space="preserve"> </w:t>
      </w:r>
      <w:r w:rsidRPr="00AD1F88">
        <w:rPr>
          <w:rFonts w:ascii="Century Gothic" w:hAnsi="Century Gothic"/>
          <w:spacing w:val="-10"/>
        </w:rPr>
        <w:t>I</w:t>
      </w:r>
    </w:p>
    <w:p w14:paraId="47F24BAF" w14:textId="77777777" w:rsidR="003A045E" w:rsidRPr="00AD1F88" w:rsidRDefault="003A045E" w:rsidP="00C340F9">
      <w:pPr>
        <w:pStyle w:val="Textoindependiente"/>
        <w:spacing w:before="11"/>
        <w:jc w:val="both"/>
        <w:rPr>
          <w:sz w:val="29"/>
        </w:rPr>
      </w:pPr>
    </w:p>
    <w:p w14:paraId="354E60E0" w14:textId="77777777" w:rsidR="003A045E" w:rsidRPr="00AD1F88" w:rsidRDefault="003A045E" w:rsidP="00C340F9">
      <w:pPr>
        <w:pStyle w:val="Prrafodelista"/>
        <w:widowControl w:val="0"/>
        <w:numPr>
          <w:ilvl w:val="0"/>
          <w:numId w:val="44"/>
        </w:numPr>
        <w:tabs>
          <w:tab w:val="clear" w:pos="0"/>
          <w:tab w:val="left" w:pos="922"/>
        </w:tabs>
        <w:autoSpaceDE w:val="0"/>
        <w:autoSpaceDN w:val="0"/>
        <w:spacing w:before="1" w:after="0" w:line="240" w:lineRule="auto"/>
        <w:ind w:hanging="282"/>
        <w:contextualSpacing w:val="0"/>
        <w:jc w:val="both"/>
        <w:rPr>
          <w:rFonts w:ascii="Century Gothic" w:hAnsi="Century Gothic"/>
        </w:rPr>
      </w:pPr>
      <w:r w:rsidRPr="00AD1F88">
        <w:rPr>
          <w:rFonts w:ascii="Century Gothic" w:hAnsi="Century Gothic"/>
          <w:spacing w:val="-4"/>
        </w:rPr>
        <w:t>Normativa</w:t>
      </w:r>
      <w:r w:rsidRPr="00AD1F88">
        <w:rPr>
          <w:rFonts w:ascii="Century Gothic" w:hAnsi="Century Gothic"/>
          <w:spacing w:val="-1"/>
        </w:rPr>
        <w:t xml:space="preserve"> </w:t>
      </w:r>
      <w:r w:rsidRPr="00AD1F88">
        <w:rPr>
          <w:rFonts w:ascii="Century Gothic" w:hAnsi="Century Gothic"/>
          <w:spacing w:val="-4"/>
        </w:rPr>
        <w:t>sobre</w:t>
      </w:r>
      <w:r w:rsidRPr="00AD1F88">
        <w:rPr>
          <w:rFonts w:ascii="Century Gothic" w:hAnsi="Century Gothic"/>
          <w:spacing w:val="1"/>
        </w:rPr>
        <w:t xml:space="preserve"> </w:t>
      </w:r>
      <w:r w:rsidRPr="00AD1F88">
        <w:rPr>
          <w:rFonts w:ascii="Century Gothic" w:hAnsi="Century Gothic"/>
          <w:spacing w:val="-4"/>
        </w:rPr>
        <w:t>accesibilidad:</w:t>
      </w:r>
    </w:p>
    <w:p w14:paraId="1AE74539" w14:textId="77777777" w:rsidR="003A045E" w:rsidRPr="00AD1F88" w:rsidRDefault="003A045E" w:rsidP="00C340F9">
      <w:pPr>
        <w:pStyle w:val="Prrafodelista"/>
        <w:widowControl w:val="0"/>
        <w:numPr>
          <w:ilvl w:val="0"/>
          <w:numId w:val="43"/>
        </w:numPr>
        <w:tabs>
          <w:tab w:val="clear" w:pos="0"/>
          <w:tab w:val="left" w:pos="934"/>
        </w:tabs>
        <w:autoSpaceDE w:val="0"/>
        <w:autoSpaceDN w:val="0"/>
        <w:spacing w:before="58" w:after="0" w:line="240" w:lineRule="auto"/>
        <w:ind w:left="933" w:right="368" w:hanging="293"/>
        <w:contextualSpacing w:val="0"/>
        <w:jc w:val="both"/>
        <w:rPr>
          <w:rFonts w:ascii="Century Gothic" w:hAnsi="Century Gothic"/>
        </w:rPr>
      </w:pPr>
      <w:r w:rsidRPr="00AD1F88">
        <w:rPr>
          <w:rFonts w:ascii="Century Gothic" w:hAnsi="Century Gothic"/>
        </w:rPr>
        <w:t xml:space="preserve">Orden TMA/851/2021, de 23 de julio, por la que se desarrolla el documento técnico de condiciones básicas de accesibilidad y no discriminación para el acceso y la </w:t>
      </w:r>
      <w:r w:rsidRPr="00AD1F88">
        <w:rPr>
          <w:rFonts w:ascii="Century Gothic" w:hAnsi="Century Gothic"/>
        </w:rPr>
        <w:lastRenderedPageBreak/>
        <w:t>utilización</w:t>
      </w:r>
      <w:r w:rsidRPr="00AD1F88">
        <w:rPr>
          <w:rFonts w:ascii="Century Gothic" w:hAnsi="Century Gothic"/>
          <w:spacing w:val="-1"/>
        </w:rPr>
        <w:t xml:space="preserve"> </w:t>
      </w:r>
      <w:r w:rsidRPr="00AD1F88">
        <w:rPr>
          <w:rFonts w:ascii="Century Gothic" w:hAnsi="Century Gothic"/>
        </w:rPr>
        <w:t>de los espacios públicos urbanizados.</w:t>
      </w:r>
    </w:p>
    <w:p w14:paraId="35575900" w14:textId="77777777" w:rsidR="003A045E" w:rsidRPr="00AD1F88" w:rsidRDefault="003A045E" w:rsidP="00C340F9">
      <w:pPr>
        <w:pStyle w:val="Prrafodelista"/>
        <w:widowControl w:val="0"/>
        <w:numPr>
          <w:ilvl w:val="0"/>
          <w:numId w:val="43"/>
        </w:numPr>
        <w:tabs>
          <w:tab w:val="clear" w:pos="0"/>
          <w:tab w:val="left" w:pos="934"/>
        </w:tabs>
        <w:autoSpaceDE w:val="0"/>
        <w:autoSpaceDN w:val="0"/>
        <w:spacing w:before="1" w:after="0" w:line="240" w:lineRule="auto"/>
        <w:ind w:left="933" w:right="367" w:hanging="293"/>
        <w:contextualSpacing w:val="0"/>
        <w:jc w:val="both"/>
        <w:rPr>
          <w:rFonts w:ascii="Century Gothic" w:hAnsi="Century Gothic"/>
        </w:rPr>
      </w:pPr>
      <w:r w:rsidRPr="00AD1F88">
        <w:rPr>
          <w:rFonts w:ascii="Century Gothic" w:hAnsi="Century Gothic"/>
        </w:rPr>
        <w:t>Ley</w:t>
      </w:r>
      <w:r w:rsidRPr="00AD1F88">
        <w:rPr>
          <w:rFonts w:ascii="Century Gothic" w:hAnsi="Century Gothic"/>
          <w:spacing w:val="-10"/>
        </w:rPr>
        <w:t xml:space="preserve"> </w:t>
      </w:r>
      <w:r w:rsidRPr="00AD1F88">
        <w:rPr>
          <w:rFonts w:ascii="Century Gothic" w:hAnsi="Century Gothic"/>
        </w:rPr>
        <w:t>8/1993,</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0"/>
        </w:rPr>
        <w:t xml:space="preserve"> </w:t>
      </w:r>
      <w:r w:rsidRPr="00AD1F88">
        <w:rPr>
          <w:rFonts w:ascii="Century Gothic" w:hAnsi="Century Gothic"/>
        </w:rPr>
        <w:t>22</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junio,</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9"/>
        </w:rPr>
        <w:t xml:space="preserve"> </w:t>
      </w:r>
      <w:r w:rsidRPr="00AD1F88">
        <w:rPr>
          <w:rFonts w:ascii="Century Gothic" w:hAnsi="Century Gothic"/>
        </w:rPr>
        <w:t>promoción</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la</w:t>
      </w:r>
      <w:r w:rsidRPr="00AD1F88">
        <w:rPr>
          <w:rFonts w:ascii="Century Gothic" w:hAnsi="Century Gothic"/>
          <w:spacing w:val="-10"/>
        </w:rPr>
        <w:t xml:space="preserve"> </w:t>
      </w:r>
      <w:r w:rsidRPr="00AD1F88">
        <w:rPr>
          <w:rFonts w:ascii="Century Gothic" w:hAnsi="Century Gothic"/>
        </w:rPr>
        <w:t>accesibilidad</w:t>
      </w:r>
      <w:r w:rsidRPr="00AD1F88">
        <w:rPr>
          <w:rFonts w:ascii="Century Gothic" w:hAnsi="Century Gothic"/>
          <w:spacing w:val="-8"/>
        </w:rPr>
        <w:t xml:space="preserve"> </w:t>
      </w:r>
      <w:r w:rsidRPr="00AD1F88">
        <w:rPr>
          <w:rFonts w:ascii="Century Gothic" w:hAnsi="Century Gothic"/>
        </w:rPr>
        <w:t>y</w:t>
      </w:r>
      <w:r w:rsidRPr="00AD1F88">
        <w:rPr>
          <w:rFonts w:ascii="Century Gothic" w:hAnsi="Century Gothic"/>
          <w:spacing w:val="-10"/>
        </w:rPr>
        <w:t xml:space="preserve"> </w:t>
      </w:r>
      <w:r w:rsidRPr="00AD1F88">
        <w:rPr>
          <w:rFonts w:ascii="Century Gothic" w:hAnsi="Century Gothic"/>
        </w:rPr>
        <w:t>supresión</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barreras</w:t>
      </w:r>
      <w:r w:rsidRPr="00AD1F88">
        <w:rPr>
          <w:rFonts w:ascii="Century Gothic" w:hAnsi="Century Gothic"/>
          <w:spacing w:val="-11"/>
        </w:rPr>
        <w:t xml:space="preserve"> </w:t>
      </w:r>
      <w:r w:rsidRPr="00AD1F88">
        <w:rPr>
          <w:rFonts w:ascii="Century Gothic" w:hAnsi="Century Gothic"/>
        </w:rPr>
        <w:t>arquitectónicas</w:t>
      </w:r>
      <w:r w:rsidRPr="00AD1F88">
        <w:rPr>
          <w:rFonts w:ascii="Century Gothic" w:hAnsi="Century Gothic"/>
          <w:spacing w:val="-10"/>
        </w:rPr>
        <w:t xml:space="preserve"> </w:t>
      </w:r>
      <w:r w:rsidRPr="00AD1F88">
        <w:rPr>
          <w:rFonts w:ascii="Century Gothic" w:hAnsi="Century Gothic"/>
        </w:rPr>
        <w:t>(B.O.C.M.</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29 de junio de 1993).</w:t>
      </w:r>
    </w:p>
    <w:p w14:paraId="72FE1ECD" w14:textId="77777777" w:rsidR="003A045E" w:rsidRPr="00AD1F88" w:rsidRDefault="003A045E" w:rsidP="00C340F9">
      <w:pPr>
        <w:pStyle w:val="Prrafodelista"/>
        <w:widowControl w:val="0"/>
        <w:numPr>
          <w:ilvl w:val="0"/>
          <w:numId w:val="43"/>
        </w:numPr>
        <w:tabs>
          <w:tab w:val="clear" w:pos="0"/>
          <w:tab w:val="left" w:pos="934"/>
        </w:tabs>
        <w:autoSpaceDE w:val="0"/>
        <w:autoSpaceDN w:val="0"/>
        <w:spacing w:after="0" w:line="240" w:lineRule="auto"/>
        <w:ind w:left="933" w:right="370" w:hanging="293"/>
        <w:contextualSpacing w:val="0"/>
        <w:jc w:val="both"/>
        <w:rPr>
          <w:rFonts w:ascii="Century Gothic" w:hAnsi="Century Gothic"/>
        </w:rPr>
      </w:pPr>
      <w:r w:rsidRPr="00AD1F88">
        <w:rPr>
          <w:rFonts w:ascii="Century Gothic" w:hAnsi="Century Gothic"/>
        </w:rPr>
        <w:t>Decreto 13/2007, de 15 de marzo, por el que se aprueba el Reglamento Técnico de desarrollo en materia de promoción de la accesibilidad y supresión de barreras arquitectónicas (B.O.C.M. de 24 de abril</w:t>
      </w:r>
      <w:r w:rsidRPr="00AD1F88">
        <w:rPr>
          <w:rFonts w:ascii="Century Gothic" w:hAnsi="Century Gothic"/>
          <w:spacing w:val="-1"/>
        </w:rPr>
        <w:t xml:space="preserve"> </w:t>
      </w:r>
      <w:r w:rsidRPr="00AD1F88">
        <w:rPr>
          <w:rFonts w:ascii="Century Gothic" w:hAnsi="Century Gothic"/>
        </w:rPr>
        <w:t>de 2007).</w:t>
      </w:r>
    </w:p>
    <w:p w14:paraId="19F09B75" w14:textId="77777777" w:rsidR="003A045E" w:rsidRPr="00AD1F88" w:rsidRDefault="003A045E" w:rsidP="00C340F9">
      <w:pPr>
        <w:pStyle w:val="Prrafodelista"/>
        <w:widowControl w:val="0"/>
        <w:numPr>
          <w:ilvl w:val="0"/>
          <w:numId w:val="43"/>
        </w:numPr>
        <w:tabs>
          <w:tab w:val="clear" w:pos="0"/>
          <w:tab w:val="left" w:pos="934"/>
        </w:tabs>
        <w:autoSpaceDE w:val="0"/>
        <w:autoSpaceDN w:val="0"/>
        <w:spacing w:after="0" w:line="240" w:lineRule="auto"/>
        <w:ind w:left="933" w:right="366" w:hanging="293"/>
        <w:contextualSpacing w:val="0"/>
        <w:jc w:val="both"/>
        <w:rPr>
          <w:rFonts w:ascii="Century Gothic" w:hAnsi="Century Gothic"/>
        </w:rPr>
      </w:pPr>
      <w:r w:rsidRPr="00AD1F88">
        <w:rPr>
          <w:rFonts w:ascii="Century Gothic" w:hAnsi="Century Gothic"/>
        </w:rPr>
        <w:t>Real</w:t>
      </w:r>
      <w:r w:rsidRPr="00AD1F88">
        <w:rPr>
          <w:rFonts w:ascii="Century Gothic" w:hAnsi="Century Gothic"/>
          <w:spacing w:val="-10"/>
        </w:rPr>
        <w:t xml:space="preserve"> </w:t>
      </w:r>
      <w:r w:rsidRPr="00AD1F88">
        <w:rPr>
          <w:rFonts w:ascii="Century Gothic" w:hAnsi="Century Gothic"/>
        </w:rPr>
        <w:t>Decreto</w:t>
      </w:r>
      <w:r w:rsidRPr="00AD1F88">
        <w:rPr>
          <w:rFonts w:ascii="Century Gothic" w:hAnsi="Century Gothic"/>
          <w:spacing w:val="-8"/>
        </w:rPr>
        <w:t xml:space="preserve"> </w:t>
      </w:r>
      <w:r w:rsidRPr="00AD1F88">
        <w:rPr>
          <w:rFonts w:ascii="Century Gothic" w:hAnsi="Century Gothic"/>
        </w:rPr>
        <w:t>505/2007</w:t>
      </w:r>
      <w:r w:rsidRPr="00AD1F88">
        <w:rPr>
          <w:rFonts w:ascii="Century Gothic" w:hAnsi="Century Gothic"/>
          <w:spacing w:val="-7"/>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20</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9"/>
        </w:rPr>
        <w:t xml:space="preserve"> </w:t>
      </w:r>
      <w:r w:rsidRPr="00AD1F88">
        <w:rPr>
          <w:rFonts w:ascii="Century Gothic" w:hAnsi="Century Gothic"/>
        </w:rPr>
        <w:t>abril,</w:t>
      </w:r>
      <w:r w:rsidRPr="00AD1F88">
        <w:rPr>
          <w:rFonts w:ascii="Century Gothic" w:hAnsi="Century Gothic"/>
          <w:spacing w:val="-9"/>
        </w:rPr>
        <w:t xml:space="preserve"> </w:t>
      </w:r>
      <w:r w:rsidRPr="00AD1F88">
        <w:rPr>
          <w:rFonts w:ascii="Century Gothic" w:hAnsi="Century Gothic"/>
        </w:rPr>
        <w:t>por</w:t>
      </w:r>
      <w:r w:rsidRPr="00AD1F88">
        <w:rPr>
          <w:rFonts w:ascii="Century Gothic" w:hAnsi="Century Gothic"/>
          <w:spacing w:val="-8"/>
        </w:rPr>
        <w:t xml:space="preserve"> </w:t>
      </w:r>
      <w:r w:rsidRPr="00AD1F88">
        <w:rPr>
          <w:rFonts w:ascii="Century Gothic" w:hAnsi="Century Gothic"/>
        </w:rPr>
        <w:t>el</w:t>
      </w:r>
      <w:r w:rsidRPr="00AD1F88">
        <w:rPr>
          <w:rFonts w:ascii="Century Gothic" w:hAnsi="Century Gothic"/>
          <w:spacing w:val="-11"/>
        </w:rPr>
        <w:t xml:space="preserve"> </w:t>
      </w:r>
      <w:r w:rsidRPr="00AD1F88">
        <w:rPr>
          <w:rFonts w:ascii="Century Gothic" w:hAnsi="Century Gothic"/>
        </w:rPr>
        <w:t>que</w:t>
      </w:r>
      <w:r w:rsidRPr="00AD1F88">
        <w:rPr>
          <w:rFonts w:ascii="Century Gothic" w:hAnsi="Century Gothic"/>
          <w:spacing w:val="-10"/>
        </w:rPr>
        <w:t xml:space="preserve"> </w:t>
      </w:r>
      <w:r w:rsidRPr="00AD1F88">
        <w:rPr>
          <w:rFonts w:ascii="Century Gothic" w:hAnsi="Century Gothic"/>
        </w:rPr>
        <w:t>se</w:t>
      </w:r>
      <w:r w:rsidRPr="00AD1F88">
        <w:rPr>
          <w:rFonts w:ascii="Century Gothic" w:hAnsi="Century Gothic"/>
          <w:spacing w:val="-7"/>
        </w:rPr>
        <w:t xml:space="preserve"> </w:t>
      </w:r>
      <w:r w:rsidRPr="00AD1F88">
        <w:rPr>
          <w:rFonts w:ascii="Century Gothic" w:hAnsi="Century Gothic"/>
        </w:rPr>
        <w:t>aprueban</w:t>
      </w:r>
      <w:r w:rsidRPr="00AD1F88">
        <w:rPr>
          <w:rFonts w:ascii="Century Gothic" w:hAnsi="Century Gothic"/>
          <w:spacing w:val="-11"/>
        </w:rPr>
        <w:t xml:space="preserve"> </w:t>
      </w:r>
      <w:r w:rsidRPr="00AD1F88">
        <w:rPr>
          <w:rFonts w:ascii="Century Gothic" w:hAnsi="Century Gothic"/>
        </w:rPr>
        <w:t>las</w:t>
      </w:r>
      <w:r w:rsidRPr="00AD1F88">
        <w:rPr>
          <w:rFonts w:ascii="Century Gothic" w:hAnsi="Century Gothic"/>
          <w:spacing w:val="-8"/>
        </w:rPr>
        <w:t xml:space="preserve"> </w:t>
      </w:r>
      <w:r w:rsidRPr="00AD1F88">
        <w:rPr>
          <w:rFonts w:ascii="Century Gothic" w:hAnsi="Century Gothic"/>
        </w:rPr>
        <w:t>condiciones</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accesibilidad</w:t>
      </w:r>
      <w:r w:rsidRPr="00AD1F88">
        <w:rPr>
          <w:rFonts w:ascii="Century Gothic" w:hAnsi="Century Gothic"/>
          <w:spacing w:val="-9"/>
        </w:rPr>
        <w:t xml:space="preserve"> </w:t>
      </w:r>
      <w:r w:rsidRPr="00AD1F88">
        <w:rPr>
          <w:rFonts w:ascii="Century Gothic" w:hAnsi="Century Gothic"/>
        </w:rPr>
        <w:t>y</w:t>
      </w:r>
      <w:r w:rsidRPr="00AD1F88">
        <w:rPr>
          <w:rFonts w:ascii="Century Gothic" w:hAnsi="Century Gothic"/>
          <w:spacing w:val="-9"/>
        </w:rPr>
        <w:t xml:space="preserve"> </w:t>
      </w:r>
      <w:r w:rsidRPr="00AD1F88">
        <w:rPr>
          <w:rFonts w:ascii="Century Gothic" w:hAnsi="Century Gothic"/>
        </w:rPr>
        <w:t>no</w:t>
      </w:r>
      <w:r w:rsidRPr="00AD1F88">
        <w:rPr>
          <w:rFonts w:ascii="Century Gothic" w:hAnsi="Century Gothic"/>
          <w:spacing w:val="-11"/>
        </w:rPr>
        <w:t xml:space="preserve"> </w:t>
      </w:r>
      <w:r w:rsidRPr="00AD1F88">
        <w:rPr>
          <w:rFonts w:ascii="Century Gothic" w:hAnsi="Century Gothic"/>
        </w:rPr>
        <w:t>discriminación</w:t>
      </w:r>
      <w:r w:rsidRPr="00AD1F88">
        <w:rPr>
          <w:rFonts w:ascii="Century Gothic" w:hAnsi="Century Gothic"/>
          <w:spacing w:val="-10"/>
        </w:rPr>
        <w:t xml:space="preserve"> </w:t>
      </w:r>
      <w:r w:rsidRPr="00AD1F88">
        <w:rPr>
          <w:rFonts w:ascii="Century Gothic" w:hAnsi="Century Gothic"/>
        </w:rPr>
        <w:t>de las</w:t>
      </w:r>
      <w:r w:rsidRPr="00AD1F88">
        <w:rPr>
          <w:rFonts w:ascii="Century Gothic" w:hAnsi="Century Gothic"/>
          <w:spacing w:val="-12"/>
        </w:rPr>
        <w:t xml:space="preserve"> </w:t>
      </w:r>
      <w:r w:rsidRPr="00AD1F88">
        <w:rPr>
          <w:rFonts w:ascii="Century Gothic" w:hAnsi="Century Gothic"/>
        </w:rPr>
        <w:t>personas</w:t>
      </w:r>
      <w:r w:rsidRPr="00AD1F88">
        <w:rPr>
          <w:rFonts w:ascii="Century Gothic" w:hAnsi="Century Gothic"/>
          <w:spacing w:val="-11"/>
        </w:rPr>
        <w:t xml:space="preserve"> </w:t>
      </w:r>
      <w:r w:rsidRPr="00AD1F88">
        <w:rPr>
          <w:rFonts w:ascii="Century Gothic" w:hAnsi="Century Gothic"/>
        </w:rPr>
        <w:t>con</w:t>
      </w:r>
      <w:r w:rsidRPr="00AD1F88">
        <w:rPr>
          <w:rFonts w:ascii="Century Gothic" w:hAnsi="Century Gothic"/>
          <w:spacing w:val="-11"/>
        </w:rPr>
        <w:t xml:space="preserve"> </w:t>
      </w:r>
      <w:r w:rsidRPr="00AD1F88">
        <w:rPr>
          <w:rFonts w:ascii="Century Gothic" w:hAnsi="Century Gothic"/>
        </w:rPr>
        <w:t>discapacidad</w:t>
      </w:r>
      <w:r w:rsidRPr="00AD1F88">
        <w:rPr>
          <w:rFonts w:ascii="Century Gothic" w:hAnsi="Century Gothic"/>
          <w:spacing w:val="-12"/>
        </w:rPr>
        <w:t xml:space="preserve"> </w:t>
      </w:r>
      <w:r w:rsidRPr="00AD1F88">
        <w:rPr>
          <w:rFonts w:ascii="Century Gothic" w:hAnsi="Century Gothic"/>
        </w:rPr>
        <w:t>para</w:t>
      </w:r>
      <w:r w:rsidRPr="00AD1F88">
        <w:rPr>
          <w:rFonts w:ascii="Century Gothic" w:hAnsi="Century Gothic"/>
          <w:spacing w:val="-11"/>
        </w:rPr>
        <w:t xml:space="preserve"> </w:t>
      </w:r>
      <w:r w:rsidRPr="00AD1F88">
        <w:rPr>
          <w:rFonts w:ascii="Century Gothic" w:hAnsi="Century Gothic"/>
        </w:rPr>
        <w:t>el</w:t>
      </w:r>
      <w:r w:rsidRPr="00AD1F88">
        <w:rPr>
          <w:rFonts w:ascii="Century Gothic" w:hAnsi="Century Gothic"/>
          <w:spacing w:val="-11"/>
        </w:rPr>
        <w:t xml:space="preserve"> </w:t>
      </w:r>
      <w:r w:rsidRPr="00AD1F88">
        <w:rPr>
          <w:rFonts w:ascii="Century Gothic" w:hAnsi="Century Gothic"/>
        </w:rPr>
        <w:t>acceso</w:t>
      </w:r>
      <w:r w:rsidRPr="00AD1F88">
        <w:rPr>
          <w:rFonts w:ascii="Century Gothic" w:hAnsi="Century Gothic"/>
          <w:spacing w:val="-12"/>
        </w:rPr>
        <w:t xml:space="preserve"> </w:t>
      </w:r>
      <w:r w:rsidRPr="00AD1F88">
        <w:rPr>
          <w:rFonts w:ascii="Century Gothic" w:hAnsi="Century Gothic"/>
        </w:rPr>
        <w:t>y</w:t>
      </w:r>
      <w:r w:rsidRPr="00AD1F88">
        <w:rPr>
          <w:rFonts w:ascii="Century Gothic" w:hAnsi="Century Gothic"/>
          <w:spacing w:val="-11"/>
        </w:rPr>
        <w:t xml:space="preserve"> </w:t>
      </w:r>
      <w:r w:rsidRPr="00AD1F88">
        <w:rPr>
          <w:rFonts w:ascii="Century Gothic" w:hAnsi="Century Gothic"/>
        </w:rPr>
        <w:t>utilización</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los</w:t>
      </w:r>
      <w:r w:rsidRPr="00AD1F88">
        <w:rPr>
          <w:rFonts w:ascii="Century Gothic" w:hAnsi="Century Gothic"/>
          <w:spacing w:val="-11"/>
        </w:rPr>
        <w:t xml:space="preserve"> </w:t>
      </w:r>
      <w:r w:rsidRPr="00AD1F88">
        <w:rPr>
          <w:rFonts w:ascii="Century Gothic" w:hAnsi="Century Gothic"/>
        </w:rPr>
        <w:t>espacios</w:t>
      </w:r>
      <w:r w:rsidRPr="00AD1F88">
        <w:rPr>
          <w:rFonts w:ascii="Century Gothic" w:hAnsi="Century Gothic"/>
          <w:spacing w:val="-12"/>
        </w:rPr>
        <w:t xml:space="preserve"> </w:t>
      </w:r>
      <w:r w:rsidRPr="00AD1F88">
        <w:rPr>
          <w:rFonts w:ascii="Century Gothic" w:hAnsi="Century Gothic"/>
        </w:rPr>
        <w:t>públicos</w:t>
      </w:r>
      <w:r w:rsidRPr="00AD1F88">
        <w:rPr>
          <w:rFonts w:ascii="Century Gothic" w:hAnsi="Century Gothic"/>
          <w:spacing w:val="-11"/>
        </w:rPr>
        <w:t xml:space="preserve"> </w:t>
      </w:r>
      <w:r w:rsidRPr="00AD1F88">
        <w:rPr>
          <w:rFonts w:ascii="Century Gothic" w:hAnsi="Century Gothic"/>
        </w:rPr>
        <w:t>urbanizados</w:t>
      </w:r>
      <w:r w:rsidRPr="00AD1F88">
        <w:rPr>
          <w:rFonts w:ascii="Century Gothic" w:hAnsi="Century Gothic"/>
          <w:spacing w:val="-11"/>
        </w:rPr>
        <w:t xml:space="preserve"> </w:t>
      </w:r>
      <w:r w:rsidRPr="00AD1F88">
        <w:rPr>
          <w:rFonts w:ascii="Century Gothic" w:hAnsi="Century Gothic"/>
        </w:rPr>
        <w:t>y</w:t>
      </w:r>
      <w:r w:rsidRPr="00AD1F88">
        <w:rPr>
          <w:rFonts w:ascii="Century Gothic" w:hAnsi="Century Gothic"/>
          <w:spacing w:val="-11"/>
        </w:rPr>
        <w:t xml:space="preserve"> </w:t>
      </w:r>
      <w:r w:rsidRPr="00AD1F88">
        <w:rPr>
          <w:rFonts w:ascii="Century Gothic" w:hAnsi="Century Gothic"/>
        </w:rPr>
        <w:t>edificaciones</w:t>
      </w:r>
      <w:r w:rsidRPr="00AD1F88">
        <w:rPr>
          <w:rFonts w:ascii="Century Gothic" w:hAnsi="Century Gothic"/>
          <w:spacing w:val="-12"/>
        </w:rPr>
        <w:t xml:space="preserve"> </w:t>
      </w:r>
      <w:r w:rsidRPr="00AD1F88">
        <w:rPr>
          <w:rFonts w:ascii="Century Gothic" w:hAnsi="Century Gothic"/>
        </w:rPr>
        <w:t>(B.O.E. 11 mayo 2007).</w:t>
      </w:r>
    </w:p>
    <w:p w14:paraId="2A9D0443" w14:textId="6299830B" w:rsidR="003A045E" w:rsidRPr="00AD1F88" w:rsidRDefault="003A045E" w:rsidP="00C340F9">
      <w:pPr>
        <w:pStyle w:val="Prrafodelista"/>
        <w:widowControl w:val="0"/>
        <w:numPr>
          <w:ilvl w:val="0"/>
          <w:numId w:val="43"/>
        </w:numPr>
        <w:tabs>
          <w:tab w:val="clear" w:pos="0"/>
          <w:tab w:val="left" w:pos="934"/>
        </w:tabs>
        <w:autoSpaceDE w:val="0"/>
        <w:autoSpaceDN w:val="0"/>
        <w:spacing w:before="59" w:after="0" w:line="240" w:lineRule="auto"/>
        <w:ind w:left="933" w:right="365" w:hanging="293"/>
        <w:contextualSpacing w:val="0"/>
        <w:jc w:val="both"/>
        <w:rPr>
          <w:rFonts w:ascii="Century Gothic" w:hAnsi="Century Gothic"/>
        </w:rPr>
      </w:pPr>
      <w:r w:rsidRPr="00AD1F88">
        <w:rPr>
          <w:rFonts w:ascii="Century Gothic" w:hAnsi="Century Gothic"/>
        </w:rPr>
        <w:t>Real</w:t>
      </w:r>
      <w:r w:rsidRPr="00AD1F88">
        <w:rPr>
          <w:rFonts w:ascii="Century Gothic" w:hAnsi="Century Gothic"/>
          <w:spacing w:val="-9"/>
        </w:rPr>
        <w:t xml:space="preserve"> </w:t>
      </w:r>
      <w:r w:rsidRPr="00AD1F88">
        <w:rPr>
          <w:rFonts w:ascii="Century Gothic" w:hAnsi="Century Gothic"/>
        </w:rPr>
        <w:t>Decreto</w:t>
      </w:r>
      <w:r w:rsidRPr="00AD1F88">
        <w:rPr>
          <w:rFonts w:ascii="Century Gothic" w:hAnsi="Century Gothic"/>
          <w:spacing w:val="-7"/>
        </w:rPr>
        <w:t xml:space="preserve"> </w:t>
      </w:r>
      <w:r w:rsidRPr="00AD1F88">
        <w:rPr>
          <w:rFonts w:ascii="Century Gothic" w:hAnsi="Century Gothic"/>
        </w:rPr>
        <w:t>173/2010,</w:t>
      </w:r>
      <w:r w:rsidRPr="00AD1F88">
        <w:rPr>
          <w:rFonts w:ascii="Century Gothic" w:hAnsi="Century Gothic"/>
          <w:spacing w:val="-8"/>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19</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febrero,</w:t>
      </w:r>
      <w:r w:rsidRPr="00AD1F88">
        <w:rPr>
          <w:rFonts w:ascii="Century Gothic" w:hAnsi="Century Gothic"/>
          <w:spacing w:val="-7"/>
        </w:rPr>
        <w:t xml:space="preserve"> </w:t>
      </w:r>
      <w:r w:rsidRPr="00AD1F88">
        <w:rPr>
          <w:rFonts w:ascii="Century Gothic" w:hAnsi="Century Gothic"/>
        </w:rPr>
        <w:t>por</w:t>
      </w:r>
      <w:r w:rsidRPr="00AD1F88">
        <w:rPr>
          <w:rFonts w:ascii="Century Gothic" w:hAnsi="Century Gothic"/>
          <w:spacing w:val="-6"/>
        </w:rPr>
        <w:t xml:space="preserve"> </w:t>
      </w:r>
      <w:r w:rsidRPr="00AD1F88">
        <w:rPr>
          <w:rFonts w:ascii="Century Gothic" w:hAnsi="Century Gothic"/>
        </w:rPr>
        <w:t>el</w:t>
      </w:r>
      <w:r w:rsidRPr="00AD1F88">
        <w:rPr>
          <w:rFonts w:ascii="Century Gothic" w:hAnsi="Century Gothic"/>
          <w:spacing w:val="-9"/>
        </w:rPr>
        <w:t xml:space="preserve"> </w:t>
      </w:r>
      <w:r w:rsidRPr="00AD1F88">
        <w:rPr>
          <w:rFonts w:ascii="Century Gothic" w:hAnsi="Century Gothic"/>
        </w:rPr>
        <w:t>que</w:t>
      </w:r>
      <w:r w:rsidRPr="00AD1F88">
        <w:rPr>
          <w:rFonts w:ascii="Century Gothic" w:hAnsi="Century Gothic"/>
          <w:spacing w:val="-6"/>
        </w:rPr>
        <w:t xml:space="preserve"> </w:t>
      </w:r>
      <w:r w:rsidRPr="00AD1F88">
        <w:rPr>
          <w:rFonts w:ascii="Century Gothic" w:hAnsi="Century Gothic"/>
        </w:rPr>
        <w:t>se</w:t>
      </w:r>
      <w:r w:rsidRPr="00AD1F88">
        <w:rPr>
          <w:rFonts w:ascii="Century Gothic" w:hAnsi="Century Gothic"/>
          <w:spacing w:val="-7"/>
        </w:rPr>
        <w:t xml:space="preserve"> </w:t>
      </w:r>
      <w:r w:rsidRPr="00AD1F88">
        <w:rPr>
          <w:rFonts w:ascii="Century Gothic" w:hAnsi="Century Gothic"/>
        </w:rPr>
        <w:t>modifica</w:t>
      </w:r>
      <w:r w:rsidRPr="00AD1F88">
        <w:rPr>
          <w:rFonts w:ascii="Century Gothic" w:hAnsi="Century Gothic"/>
          <w:spacing w:val="-7"/>
        </w:rPr>
        <w:t xml:space="preserve"> </w:t>
      </w:r>
      <w:r w:rsidRPr="00AD1F88">
        <w:rPr>
          <w:rFonts w:ascii="Century Gothic" w:hAnsi="Century Gothic"/>
        </w:rPr>
        <w:t>el</w:t>
      </w:r>
      <w:r w:rsidRPr="00AD1F88">
        <w:rPr>
          <w:rFonts w:ascii="Century Gothic" w:hAnsi="Century Gothic"/>
          <w:spacing w:val="-4"/>
        </w:rPr>
        <w:t xml:space="preserve"> </w:t>
      </w:r>
      <w:r w:rsidRPr="00AD1F88">
        <w:rPr>
          <w:rFonts w:ascii="Century Gothic" w:hAnsi="Century Gothic"/>
        </w:rPr>
        <w:t>Código</w:t>
      </w:r>
      <w:r w:rsidRPr="00AD1F88">
        <w:rPr>
          <w:rFonts w:ascii="Century Gothic" w:hAnsi="Century Gothic"/>
          <w:spacing w:val="-7"/>
        </w:rPr>
        <w:t xml:space="preserve"> </w:t>
      </w:r>
      <w:r w:rsidRPr="00AD1F88">
        <w:rPr>
          <w:rFonts w:ascii="Century Gothic" w:hAnsi="Century Gothic"/>
        </w:rPr>
        <w:t>Técnico</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7"/>
        </w:rPr>
        <w:t xml:space="preserve"> </w:t>
      </w:r>
      <w:r w:rsidRPr="00AD1F88">
        <w:rPr>
          <w:rFonts w:ascii="Century Gothic" w:hAnsi="Century Gothic"/>
        </w:rPr>
        <w:t>la</w:t>
      </w:r>
      <w:r w:rsidRPr="00AD1F88">
        <w:rPr>
          <w:rFonts w:ascii="Century Gothic" w:hAnsi="Century Gothic"/>
          <w:spacing w:val="-8"/>
        </w:rPr>
        <w:t xml:space="preserve"> </w:t>
      </w:r>
      <w:r w:rsidRPr="00AD1F88">
        <w:rPr>
          <w:rFonts w:ascii="Century Gothic" w:hAnsi="Century Gothic"/>
        </w:rPr>
        <w:t>Edificación,</w:t>
      </w:r>
      <w:r w:rsidRPr="00AD1F88">
        <w:rPr>
          <w:rFonts w:ascii="Century Gothic" w:hAnsi="Century Gothic"/>
          <w:spacing w:val="-8"/>
        </w:rPr>
        <w:t xml:space="preserve"> </w:t>
      </w:r>
      <w:r w:rsidRPr="00AD1F88">
        <w:rPr>
          <w:rFonts w:ascii="Century Gothic" w:hAnsi="Century Gothic"/>
        </w:rPr>
        <w:t>aprobado</w:t>
      </w:r>
      <w:r w:rsidRPr="00AD1F88">
        <w:rPr>
          <w:rFonts w:ascii="Century Gothic" w:hAnsi="Century Gothic"/>
          <w:spacing w:val="-8"/>
        </w:rPr>
        <w:t xml:space="preserve"> </w:t>
      </w:r>
      <w:r w:rsidRPr="00AD1F88">
        <w:rPr>
          <w:rFonts w:ascii="Century Gothic" w:hAnsi="Century Gothic"/>
        </w:rPr>
        <w:t>por</w:t>
      </w:r>
      <w:r w:rsidRPr="00AD1F88">
        <w:rPr>
          <w:rFonts w:ascii="Century Gothic" w:hAnsi="Century Gothic"/>
          <w:spacing w:val="-6"/>
        </w:rPr>
        <w:t xml:space="preserve"> </w:t>
      </w:r>
      <w:r w:rsidRPr="00AD1F88">
        <w:rPr>
          <w:rFonts w:ascii="Century Gothic" w:hAnsi="Century Gothic"/>
        </w:rPr>
        <w:t>el Real Decreto 314/2006, de 17 de marzo, en materia de accesibilidad y no discriminación de las personas con discapacidad (B.O.E. 11 marzo 2010).</w:t>
      </w:r>
    </w:p>
    <w:p w14:paraId="64B94811" w14:textId="77777777" w:rsidR="003A045E" w:rsidRPr="00AD1F88" w:rsidRDefault="003A045E" w:rsidP="00C340F9">
      <w:pPr>
        <w:pStyle w:val="Prrafodelista"/>
        <w:widowControl w:val="0"/>
        <w:numPr>
          <w:ilvl w:val="0"/>
          <w:numId w:val="43"/>
        </w:numPr>
        <w:tabs>
          <w:tab w:val="clear" w:pos="0"/>
          <w:tab w:val="left" w:pos="934"/>
        </w:tabs>
        <w:autoSpaceDE w:val="0"/>
        <w:autoSpaceDN w:val="0"/>
        <w:spacing w:after="0" w:line="244" w:lineRule="exact"/>
        <w:ind w:left="933" w:hanging="294"/>
        <w:contextualSpacing w:val="0"/>
        <w:jc w:val="both"/>
        <w:rPr>
          <w:rFonts w:ascii="Century Gothic" w:hAnsi="Century Gothic"/>
        </w:rPr>
      </w:pPr>
      <w:r w:rsidRPr="00AD1F88">
        <w:rPr>
          <w:rFonts w:ascii="Century Gothic" w:hAnsi="Century Gothic"/>
        </w:rPr>
        <w:t>Normas</w:t>
      </w:r>
      <w:r w:rsidRPr="00AD1F88">
        <w:rPr>
          <w:rFonts w:ascii="Century Gothic" w:hAnsi="Century Gothic"/>
          <w:spacing w:val="-10"/>
        </w:rPr>
        <w:t xml:space="preserve"> </w:t>
      </w:r>
      <w:r w:rsidRPr="00AD1F88">
        <w:rPr>
          <w:rFonts w:ascii="Century Gothic" w:hAnsi="Century Gothic"/>
        </w:rPr>
        <w:t>UNE,</w:t>
      </w:r>
      <w:r w:rsidRPr="00AD1F88">
        <w:rPr>
          <w:rFonts w:ascii="Century Gothic" w:hAnsi="Century Gothic"/>
          <w:spacing w:val="-11"/>
        </w:rPr>
        <w:t xml:space="preserve"> </w:t>
      </w:r>
      <w:r w:rsidRPr="00AD1F88">
        <w:rPr>
          <w:rFonts w:ascii="Century Gothic" w:hAnsi="Century Gothic"/>
        </w:rPr>
        <w:t>entre</w:t>
      </w:r>
      <w:r w:rsidRPr="00AD1F88">
        <w:rPr>
          <w:rFonts w:ascii="Century Gothic" w:hAnsi="Century Gothic"/>
          <w:spacing w:val="-8"/>
        </w:rPr>
        <w:t xml:space="preserve"> </w:t>
      </w:r>
      <w:r w:rsidRPr="00AD1F88">
        <w:rPr>
          <w:rFonts w:ascii="Century Gothic" w:hAnsi="Century Gothic"/>
          <w:spacing w:val="-2"/>
        </w:rPr>
        <w:t>otras:</w:t>
      </w:r>
    </w:p>
    <w:p w14:paraId="330EAA30" w14:textId="77777777" w:rsidR="003A045E" w:rsidRPr="00AD1F88" w:rsidRDefault="003A045E" w:rsidP="00C340F9">
      <w:pPr>
        <w:pStyle w:val="Prrafodelista"/>
        <w:widowControl w:val="0"/>
        <w:numPr>
          <w:ilvl w:val="1"/>
          <w:numId w:val="43"/>
        </w:numPr>
        <w:tabs>
          <w:tab w:val="clear" w:pos="0"/>
          <w:tab w:val="left" w:pos="1653"/>
          <w:tab w:val="left" w:pos="1654"/>
        </w:tabs>
        <w:autoSpaceDE w:val="0"/>
        <w:autoSpaceDN w:val="0"/>
        <w:spacing w:after="0" w:line="274" w:lineRule="exact"/>
        <w:ind w:hanging="361"/>
        <w:contextualSpacing w:val="0"/>
        <w:jc w:val="both"/>
        <w:rPr>
          <w:rFonts w:ascii="Century Gothic" w:hAnsi="Century Gothic"/>
        </w:rPr>
      </w:pPr>
      <w:r w:rsidRPr="00AD1F88">
        <w:rPr>
          <w:rFonts w:ascii="Century Gothic" w:hAnsi="Century Gothic"/>
          <w:spacing w:val="-2"/>
        </w:rPr>
        <w:t>Norma</w:t>
      </w:r>
      <w:r w:rsidRPr="00AD1F88">
        <w:rPr>
          <w:rFonts w:ascii="Century Gothic" w:hAnsi="Century Gothic"/>
          <w:spacing w:val="2"/>
        </w:rPr>
        <w:t xml:space="preserve"> </w:t>
      </w:r>
      <w:r w:rsidRPr="00AD1F88">
        <w:rPr>
          <w:rFonts w:ascii="Century Gothic" w:hAnsi="Century Gothic"/>
          <w:spacing w:val="-2"/>
        </w:rPr>
        <w:t>UNE-ISO</w:t>
      </w:r>
      <w:r w:rsidRPr="00AD1F88">
        <w:rPr>
          <w:rFonts w:ascii="Century Gothic" w:hAnsi="Century Gothic"/>
          <w:spacing w:val="1"/>
        </w:rPr>
        <w:t xml:space="preserve"> </w:t>
      </w:r>
      <w:r w:rsidRPr="00AD1F88">
        <w:rPr>
          <w:rFonts w:ascii="Century Gothic" w:hAnsi="Century Gothic"/>
          <w:spacing w:val="-2"/>
        </w:rPr>
        <w:t>21542:2012.</w:t>
      </w:r>
      <w:r w:rsidRPr="00AD1F88">
        <w:rPr>
          <w:rFonts w:ascii="Century Gothic" w:hAnsi="Century Gothic"/>
          <w:spacing w:val="5"/>
        </w:rPr>
        <w:t xml:space="preserve"> </w:t>
      </w:r>
      <w:r w:rsidRPr="00AD1F88">
        <w:rPr>
          <w:rFonts w:ascii="Century Gothic" w:hAnsi="Century Gothic"/>
          <w:spacing w:val="-2"/>
        </w:rPr>
        <w:t>Edificación.</w:t>
      </w:r>
      <w:r w:rsidRPr="00AD1F88">
        <w:rPr>
          <w:rFonts w:ascii="Century Gothic" w:hAnsi="Century Gothic"/>
          <w:spacing w:val="1"/>
        </w:rPr>
        <w:t xml:space="preserve"> </w:t>
      </w:r>
      <w:r w:rsidRPr="00AD1F88">
        <w:rPr>
          <w:rFonts w:ascii="Century Gothic" w:hAnsi="Century Gothic"/>
          <w:spacing w:val="-2"/>
        </w:rPr>
        <w:t>Accesibilidad</w:t>
      </w:r>
      <w:r w:rsidRPr="00AD1F88">
        <w:rPr>
          <w:rFonts w:ascii="Century Gothic" w:hAnsi="Century Gothic"/>
          <w:spacing w:val="3"/>
        </w:rPr>
        <w:t xml:space="preserve"> </w:t>
      </w:r>
      <w:r w:rsidRPr="00AD1F88">
        <w:rPr>
          <w:rFonts w:ascii="Century Gothic" w:hAnsi="Century Gothic"/>
          <w:spacing w:val="-2"/>
        </w:rPr>
        <w:t>del</w:t>
      </w:r>
      <w:r w:rsidRPr="00AD1F88">
        <w:rPr>
          <w:rFonts w:ascii="Century Gothic" w:hAnsi="Century Gothic"/>
        </w:rPr>
        <w:t xml:space="preserve"> </w:t>
      </w:r>
      <w:r w:rsidRPr="00AD1F88">
        <w:rPr>
          <w:rFonts w:ascii="Century Gothic" w:hAnsi="Century Gothic"/>
          <w:spacing w:val="-2"/>
        </w:rPr>
        <w:t>entorno</w:t>
      </w:r>
      <w:r w:rsidRPr="00AD1F88">
        <w:rPr>
          <w:rFonts w:ascii="Century Gothic" w:hAnsi="Century Gothic"/>
          <w:spacing w:val="1"/>
        </w:rPr>
        <w:t xml:space="preserve"> </w:t>
      </w:r>
      <w:r w:rsidRPr="00AD1F88">
        <w:rPr>
          <w:rFonts w:ascii="Century Gothic" w:hAnsi="Century Gothic"/>
          <w:spacing w:val="-2"/>
        </w:rPr>
        <w:t>construido.</w:t>
      </w:r>
    </w:p>
    <w:p w14:paraId="54A3D07F" w14:textId="77777777" w:rsidR="003A045E" w:rsidRPr="00AD1F88" w:rsidRDefault="003A045E" w:rsidP="00C340F9">
      <w:pPr>
        <w:pStyle w:val="Prrafodelista"/>
        <w:widowControl w:val="0"/>
        <w:numPr>
          <w:ilvl w:val="1"/>
          <w:numId w:val="43"/>
        </w:numPr>
        <w:tabs>
          <w:tab w:val="clear" w:pos="0"/>
          <w:tab w:val="left" w:pos="1653"/>
          <w:tab w:val="left" w:pos="1654"/>
        </w:tabs>
        <w:autoSpaceDE w:val="0"/>
        <w:autoSpaceDN w:val="0"/>
        <w:spacing w:after="0" w:line="240" w:lineRule="auto"/>
        <w:ind w:hanging="361"/>
        <w:contextualSpacing w:val="0"/>
        <w:jc w:val="both"/>
        <w:rPr>
          <w:rFonts w:ascii="Century Gothic" w:hAnsi="Century Gothic"/>
        </w:rPr>
      </w:pPr>
      <w:r w:rsidRPr="00AD1F88">
        <w:rPr>
          <w:rFonts w:ascii="Century Gothic" w:hAnsi="Century Gothic"/>
          <w:spacing w:val="-2"/>
        </w:rPr>
        <w:t>Norma</w:t>
      </w:r>
      <w:r w:rsidRPr="00AD1F88">
        <w:rPr>
          <w:rFonts w:ascii="Century Gothic" w:hAnsi="Century Gothic"/>
        </w:rPr>
        <w:t xml:space="preserve"> </w:t>
      </w:r>
      <w:r w:rsidRPr="00AD1F88">
        <w:rPr>
          <w:rFonts w:ascii="Century Gothic" w:hAnsi="Century Gothic"/>
          <w:spacing w:val="-2"/>
        </w:rPr>
        <w:t>UNE</w:t>
      </w:r>
      <w:r w:rsidRPr="00AD1F88">
        <w:rPr>
          <w:rFonts w:ascii="Century Gothic" w:hAnsi="Century Gothic"/>
          <w:spacing w:val="3"/>
        </w:rPr>
        <w:t xml:space="preserve"> </w:t>
      </w:r>
      <w:r w:rsidRPr="00AD1F88">
        <w:rPr>
          <w:rFonts w:ascii="Century Gothic" w:hAnsi="Century Gothic"/>
          <w:spacing w:val="-2"/>
        </w:rPr>
        <w:t>170002:2009.</w:t>
      </w:r>
      <w:r w:rsidRPr="00AD1F88">
        <w:rPr>
          <w:rFonts w:ascii="Century Gothic" w:hAnsi="Century Gothic"/>
        </w:rPr>
        <w:t xml:space="preserve"> </w:t>
      </w:r>
      <w:r w:rsidRPr="00AD1F88">
        <w:rPr>
          <w:rFonts w:ascii="Century Gothic" w:hAnsi="Century Gothic"/>
          <w:spacing w:val="-2"/>
        </w:rPr>
        <w:t>Requisitos</w:t>
      </w:r>
      <w:r w:rsidRPr="00AD1F88">
        <w:rPr>
          <w:rFonts w:ascii="Century Gothic" w:hAnsi="Century Gothic"/>
        </w:rPr>
        <w:t xml:space="preserve"> </w:t>
      </w:r>
      <w:r w:rsidRPr="00AD1F88">
        <w:rPr>
          <w:rFonts w:ascii="Century Gothic" w:hAnsi="Century Gothic"/>
          <w:spacing w:val="-2"/>
        </w:rPr>
        <w:t>de</w:t>
      </w:r>
      <w:r w:rsidRPr="00AD1F88">
        <w:rPr>
          <w:rFonts w:ascii="Century Gothic" w:hAnsi="Century Gothic"/>
        </w:rPr>
        <w:t xml:space="preserve"> </w:t>
      </w:r>
      <w:r w:rsidRPr="00AD1F88">
        <w:rPr>
          <w:rFonts w:ascii="Century Gothic" w:hAnsi="Century Gothic"/>
          <w:spacing w:val="-2"/>
        </w:rPr>
        <w:t>accesibilidad</w:t>
      </w:r>
      <w:r w:rsidRPr="00AD1F88">
        <w:rPr>
          <w:rFonts w:ascii="Century Gothic" w:hAnsi="Century Gothic"/>
          <w:spacing w:val="1"/>
        </w:rPr>
        <w:t xml:space="preserve"> </w:t>
      </w:r>
      <w:r w:rsidRPr="00AD1F88">
        <w:rPr>
          <w:rFonts w:ascii="Century Gothic" w:hAnsi="Century Gothic"/>
          <w:spacing w:val="-2"/>
        </w:rPr>
        <w:t>para</w:t>
      </w:r>
      <w:r w:rsidRPr="00AD1F88">
        <w:rPr>
          <w:rFonts w:ascii="Century Gothic" w:hAnsi="Century Gothic"/>
          <w:spacing w:val="3"/>
        </w:rPr>
        <w:t xml:space="preserve"> </w:t>
      </w:r>
      <w:r w:rsidRPr="00AD1F88">
        <w:rPr>
          <w:rFonts w:ascii="Century Gothic" w:hAnsi="Century Gothic"/>
          <w:spacing w:val="-2"/>
        </w:rPr>
        <w:t>la</w:t>
      </w:r>
      <w:r w:rsidRPr="00AD1F88">
        <w:rPr>
          <w:rFonts w:ascii="Century Gothic" w:hAnsi="Century Gothic"/>
        </w:rPr>
        <w:t xml:space="preserve"> </w:t>
      </w:r>
      <w:r w:rsidRPr="00AD1F88">
        <w:rPr>
          <w:rFonts w:ascii="Century Gothic" w:hAnsi="Century Gothic"/>
          <w:spacing w:val="-2"/>
        </w:rPr>
        <w:t>rotulación.</w:t>
      </w:r>
    </w:p>
    <w:p w14:paraId="2B8288E8" w14:textId="77777777" w:rsidR="003A045E" w:rsidRPr="00AD1F88" w:rsidRDefault="003A045E" w:rsidP="00C340F9">
      <w:pPr>
        <w:pStyle w:val="Textoindependiente"/>
        <w:jc w:val="both"/>
        <w:rPr>
          <w:sz w:val="26"/>
        </w:rPr>
      </w:pPr>
    </w:p>
    <w:p w14:paraId="49CAEDEB" w14:textId="77777777" w:rsidR="003A045E" w:rsidRPr="00AD1F88" w:rsidRDefault="003A045E" w:rsidP="00C340F9">
      <w:pPr>
        <w:pStyle w:val="Prrafodelista"/>
        <w:widowControl w:val="0"/>
        <w:numPr>
          <w:ilvl w:val="0"/>
          <w:numId w:val="44"/>
        </w:numPr>
        <w:tabs>
          <w:tab w:val="clear" w:pos="0"/>
          <w:tab w:val="left" w:pos="922"/>
        </w:tabs>
        <w:autoSpaceDE w:val="0"/>
        <w:autoSpaceDN w:val="0"/>
        <w:spacing w:before="168" w:after="0" w:line="240" w:lineRule="auto"/>
        <w:ind w:hanging="282"/>
        <w:contextualSpacing w:val="0"/>
        <w:jc w:val="both"/>
        <w:rPr>
          <w:rFonts w:ascii="Century Gothic" w:hAnsi="Century Gothic"/>
        </w:rPr>
      </w:pPr>
      <w:r w:rsidRPr="00AD1F88">
        <w:rPr>
          <w:rFonts w:ascii="Century Gothic" w:hAnsi="Century Gothic"/>
          <w:spacing w:val="-4"/>
        </w:rPr>
        <w:t>Normativa</w:t>
      </w:r>
      <w:r w:rsidRPr="00AD1F88">
        <w:rPr>
          <w:rFonts w:ascii="Century Gothic" w:hAnsi="Century Gothic"/>
          <w:spacing w:val="-1"/>
        </w:rPr>
        <w:t xml:space="preserve"> </w:t>
      </w:r>
      <w:r w:rsidRPr="00AD1F88">
        <w:rPr>
          <w:rFonts w:ascii="Century Gothic" w:hAnsi="Century Gothic"/>
          <w:spacing w:val="-4"/>
        </w:rPr>
        <w:t>sobre</w:t>
      </w:r>
      <w:r w:rsidRPr="00AD1F88">
        <w:rPr>
          <w:rFonts w:ascii="Century Gothic" w:hAnsi="Century Gothic"/>
          <w:spacing w:val="1"/>
        </w:rPr>
        <w:t xml:space="preserve"> </w:t>
      </w:r>
      <w:r w:rsidRPr="00AD1F88">
        <w:rPr>
          <w:rFonts w:ascii="Century Gothic" w:hAnsi="Century Gothic"/>
          <w:spacing w:val="-4"/>
        </w:rPr>
        <w:t>gestión</w:t>
      </w:r>
      <w:r w:rsidRPr="00AD1F88">
        <w:rPr>
          <w:rFonts w:ascii="Century Gothic" w:hAnsi="Century Gothic"/>
        </w:rPr>
        <w:t xml:space="preserve"> </w:t>
      </w:r>
      <w:r w:rsidRPr="00AD1F88">
        <w:rPr>
          <w:rFonts w:ascii="Century Gothic" w:hAnsi="Century Gothic"/>
          <w:spacing w:val="-4"/>
        </w:rPr>
        <w:t>de</w:t>
      </w:r>
      <w:r w:rsidRPr="00AD1F88">
        <w:rPr>
          <w:rFonts w:ascii="Century Gothic" w:hAnsi="Century Gothic"/>
          <w:spacing w:val="-1"/>
        </w:rPr>
        <w:t xml:space="preserve"> </w:t>
      </w:r>
      <w:r w:rsidRPr="00AD1F88">
        <w:rPr>
          <w:rFonts w:ascii="Century Gothic" w:hAnsi="Century Gothic"/>
          <w:spacing w:val="-4"/>
        </w:rPr>
        <w:t>residuos:</w:t>
      </w:r>
    </w:p>
    <w:p w14:paraId="09162EB6" w14:textId="77777777" w:rsidR="003A045E" w:rsidRPr="00AD1F88" w:rsidRDefault="003A045E" w:rsidP="00C340F9">
      <w:pPr>
        <w:pStyle w:val="Prrafodelista"/>
        <w:widowControl w:val="0"/>
        <w:numPr>
          <w:ilvl w:val="0"/>
          <w:numId w:val="43"/>
        </w:numPr>
        <w:tabs>
          <w:tab w:val="clear" w:pos="0"/>
          <w:tab w:val="left" w:pos="933"/>
          <w:tab w:val="left" w:pos="934"/>
        </w:tabs>
        <w:autoSpaceDE w:val="0"/>
        <w:autoSpaceDN w:val="0"/>
        <w:spacing w:before="59" w:after="0" w:line="240" w:lineRule="auto"/>
        <w:ind w:left="933" w:right="366" w:hanging="360"/>
        <w:contextualSpacing w:val="0"/>
        <w:jc w:val="both"/>
        <w:rPr>
          <w:rFonts w:ascii="Century Gothic" w:hAnsi="Century Gothic"/>
        </w:rPr>
      </w:pPr>
      <w:r w:rsidRPr="00AD1F88">
        <w:rPr>
          <w:rFonts w:ascii="Century Gothic" w:hAnsi="Century Gothic"/>
        </w:rPr>
        <w:t>Real</w:t>
      </w:r>
      <w:r w:rsidRPr="00AD1F88">
        <w:rPr>
          <w:rFonts w:ascii="Century Gothic" w:hAnsi="Century Gothic"/>
          <w:spacing w:val="-12"/>
        </w:rPr>
        <w:t xml:space="preserve"> </w:t>
      </w:r>
      <w:r w:rsidRPr="00AD1F88">
        <w:rPr>
          <w:rFonts w:ascii="Century Gothic" w:hAnsi="Century Gothic"/>
        </w:rPr>
        <w:t>Decreto</w:t>
      </w:r>
      <w:r w:rsidRPr="00AD1F88">
        <w:rPr>
          <w:rFonts w:ascii="Century Gothic" w:hAnsi="Century Gothic"/>
          <w:spacing w:val="-11"/>
        </w:rPr>
        <w:t xml:space="preserve"> </w:t>
      </w:r>
      <w:r w:rsidRPr="00AD1F88">
        <w:rPr>
          <w:rFonts w:ascii="Century Gothic" w:hAnsi="Century Gothic"/>
        </w:rPr>
        <w:t>105/2008,</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2"/>
        </w:rPr>
        <w:t xml:space="preserve"> </w:t>
      </w:r>
      <w:r w:rsidRPr="00AD1F88">
        <w:rPr>
          <w:rFonts w:ascii="Century Gothic" w:hAnsi="Century Gothic"/>
        </w:rPr>
        <w:t>1</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febrero</w:t>
      </w:r>
      <w:r w:rsidRPr="00AD1F88">
        <w:rPr>
          <w:rFonts w:ascii="Century Gothic" w:hAnsi="Century Gothic"/>
          <w:spacing w:val="-12"/>
        </w:rPr>
        <w:t xml:space="preserve"> </w:t>
      </w:r>
      <w:r w:rsidRPr="00AD1F88">
        <w:rPr>
          <w:rFonts w:ascii="Century Gothic" w:hAnsi="Century Gothic"/>
        </w:rPr>
        <w:t>(B.O.E.</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13</w:t>
      </w:r>
      <w:r w:rsidRPr="00AD1F88">
        <w:rPr>
          <w:rFonts w:ascii="Century Gothic" w:hAnsi="Century Gothic"/>
          <w:spacing w:val="-12"/>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febrero</w:t>
      </w:r>
      <w:r w:rsidRPr="00AD1F88">
        <w:rPr>
          <w:rFonts w:ascii="Century Gothic" w:hAnsi="Century Gothic"/>
          <w:spacing w:val="-11"/>
        </w:rPr>
        <w:t xml:space="preserve"> </w:t>
      </w:r>
      <w:r w:rsidRPr="00AD1F88">
        <w:rPr>
          <w:rFonts w:ascii="Century Gothic" w:hAnsi="Century Gothic"/>
        </w:rPr>
        <w:t>de</w:t>
      </w:r>
      <w:r w:rsidRPr="00AD1F88">
        <w:rPr>
          <w:rFonts w:ascii="Century Gothic" w:hAnsi="Century Gothic"/>
          <w:spacing w:val="-11"/>
        </w:rPr>
        <w:t xml:space="preserve"> </w:t>
      </w:r>
      <w:r w:rsidRPr="00AD1F88">
        <w:rPr>
          <w:rFonts w:ascii="Century Gothic" w:hAnsi="Century Gothic"/>
        </w:rPr>
        <w:t>2008)</w:t>
      </w:r>
      <w:r w:rsidRPr="00AD1F88">
        <w:rPr>
          <w:rFonts w:ascii="Century Gothic" w:hAnsi="Century Gothic"/>
          <w:spacing w:val="-12"/>
        </w:rPr>
        <w:t xml:space="preserve"> </w:t>
      </w:r>
      <w:r w:rsidRPr="00AD1F88">
        <w:rPr>
          <w:rFonts w:ascii="Century Gothic" w:hAnsi="Century Gothic"/>
        </w:rPr>
        <w:t>por</w:t>
      </w:r>
      <w:r w:rsidRPr="00AD1F88">
        <w:rPr>
          <w:rFonts w:ascii="Century Gothic" w:hAnsi="Century Gothic"/>
          <w:spacing w:val="-11"/>
        </w:rPr>
        <w:t xml:space="preserve"> </w:t>
      </w:r>
      <w:r w:rsidRPr="00AD1F88">
        <w:rPr>
          <w:rFonts w:ascii="Century Gothic" w:hAnsi="Century Gothic"/>
        </w:rPr>
        <w:t>el</w:t>
      </w:r>
      <w:r w:rsidRPr="00AD1F88">
        <w:rPr>
          <w:rFonts w:ascii="Century Gothic" w:hAnsi="Century Gothic"/>
          <w:spacing w:val="-11"/>
        </w:rPr>
        <w:t xml:space="preserve"> </w:t>
      </w:r>
      <w:r w:rsidRPr="00AD1F88">
        <w:rPr>
          <w:rFonts w:ascii="Century Gothic" w:hAnsi="Century Gothic"/>
        </w:rPr>
        <w:t>que</w:t>
      </w:r>
      <w:r w:rsidRPr="00AD1F88">
        <w:rPr>
          <w:rFonts w:ascii="Century Gothic" w:hAnsi="Century Gothic"/>
          <w:spacing w:val="-12"/>
        </w:rPr>
        <w:t xml:space="preserve"> </w:t>
      </w:r>
      <w:r w:rsidRPr="00AD1F88">
        <w:rPr>
          <w:rFonts w:ascii="Century Gothic" w:hAnsi="Century Gothic"/>
        </w:rPr>
        <w:t>se</w:t>
      </w:r>
      <w:r w:rsidRPr="00AD1F88">
        <w:rPr>
          <w:rFonts w:ascii="Century Gothic" w:hAnsi="Century Gothic"/>
          <w:spacing w:val="-11"/>
        </w:rPr>
        <w:t xml:space="preserve"> </w:t>
      </w:r>
      <w:r w:rsidRPr="00AD1F88">
        <w:rPr>
          <w:rFonts w:ascii="Century Gothic" w:hAnsi="Century Gothic"/>
        </w:rPr>
        <w:t>regula</w:t>
      </w:r>
      <w:r w:rsidRPr="00AD1F88">
        <w:rPr>
          <w:rFonts w:ascii="Century Gothic" w:hAnsi="Century Gothic"/>
          <w:spacing w:val="-11"/>
        </w:rPr>
        <w:t xml:space="preserve"> </w:t>
      </w:r>
      <w:r w:rsidRPr="00AD1F88">
        <w:rPr>
          <w:rFonts w:ascii="Century Gothic" w:hAnsi="Century Gothic"/>
        </w:rPr>
        <w:t>la</w:t>
      </w:r>
      <w:r w:rsidRPr="00AD1F88">
        <w:rPr>
          <w:rFonts w:ascii="Century Gothic" w:hAnsi="Century Gothic"/>
          <w:spacing w:val="-12"/>
        </w:rPr>
        <w:t xml:space="preserve"> </w:t>
      </w:r>
      <w:r w:rsidRPr="00AD1F88">
        <w:rPr>
          <w:rFonts w:ascii="Century Gothic" w:hAnsi="Century Gothic"/>
        </w:rPr>
        <w:t>producción</w:t>
      </w:r>
      <w:r w:rsidRPr="00AD1F88">
        <w:rPr>
          <w:rFonts w:ascii="Century Gothic" w:hAnsi="Century Gothic"/>
          <w:spacing w:val="-11"/>
        </w:rPr>
        <w:t xml:space="preserve"> </w:t>
      </w:r>
      <w:r w:rsidRPr="00AD1F88">
        <w:rPr>
          <w:rFonts w:ascii="Century Gothic" w:hAnsi="Century Gothic"/>
        </w:rPr>
        <w:t>y</w:t>
      </w:r>
      <w:r w:rsidRPr="00AD1F88">
        <w:rPr>
          <w:rFonts w:ascii="Century Gothic" w:hAnsi="Century Gothic"/>
          <w:spacing w:val="-11"/>
        </w:rPr>
        <w:t xml:space="preserve"> </w:t>
      </w:r>
      <w:r w:rsidRPr="00AD1F88">
        <w:rPr>
          <w:rFonts w:ascii="Century Gothic" w:hAnsi="Century Gothic"/>
        </w:rPr>
        <w:t>gestión de los residuos de construcción y demolición.</w:t>
      </w:r>
    </w:p>
    <w:p w14:paraId="330AA388" w14:textId="77777777" w:rsidR="003A045E" w:rsidRPr="00AD1F88" w:rsidRDefault="003A045E" w:rsidP="00C340F9">
      <w:pPr>
        <w:pStyle w:val="Prrafodelista"/>
        <w:widowControl w:val="0"/>
        <w:numPr>
          <w:ilvl w:val="0"/>
          <w:numId w:val="43"/>
        </w:numPr>
        <w:tabs>
          <w:tab w:val="clear" w:pos="0"/>
          <w:tab w:val="left" w:pos="933"/>
          <w:tab w:val="left" w:pos="934"/>
        </w:tabs>
        <w:autoSpaceDE w:val="0"/>
        <w:autoSpaceDN w:val="0"/>
        <w:spacing w:before="1" w:after="0" w:line="240" w:lineRule="auto"/>
        <w:ind w:left="933" w:right="366" w:hanging="360"/>
        <w:contextualSpacing w:val="0"/>
        <w:jc w:val="both"/>
        <w:rPr>
          <w:rFonts w:ascii="Century Gothic" w:hAnsi="Century Gothic"/>
        </w:rPr>
      </w:pPr>
      <w:r w:rsidRPr="00AD1F88">
        <w:rPr>
          <w:rFonts w:ascii="Century Gothic" w:hAnsi="Century Gothic"/>
        </w:rPr>
        <w:t>Orden 2726/2009, de 16 de julio, por la que se regula la gestión de los residuos de construcción y demolición en la Comunidad de Madrid.</w:t>
      </w:r>
    </w:p>
    <w:p w14:paraId="3A3060B6" w14:textId="77777777" w:rsidR="003A045E" w:rsidRPr="00AD1F88" w:rsidRDefault="003A045E" w:rsidP="00C340F9">
      <w:pPr>
        <w:pStyle w:val="Textoindependiente"/>
        <w:spacing w:before="9"/>
        <w:jc w:val="both"/>
        <w:rPr>
          <w:sz w:val="29"/>
        </w:rPr>
      </w:pPr>
    </w:p>
    <w:p w14:paraId="6CFB0AD2" w14:textId="77777777" w:rsidR="003A045E" w:rsidRPr="00AD1F88" w:rsidRDefault="003A045E" w:rsidP="00C340F9">
      <w:pPr>
        <w:pStyle w:val="Prrafodelista"/>
        <w:widowControl w:val="0"/>
        <w:numPr>
          <w:ilvl w:val="0"/>
          <w:numId w:val="44"/>
        </w:numPr>
        <w:tabs>
          <w:tab w:val="clear" w:pos="0"/>
          <w:tab w:val="left" w:pos="922"/>
        </w:tabs>
        <w:autoSpaceDE w:val="0"/>
        <w:autoSpaceDN w:val="0"/>
        <w:spacing w:before="1" w:after="0" w:line="240" w:lineRule="auto"/>
        <w:ind w:hanging="282"/>
        <w:contextualSpacing w:val="0"/>
        <w:jc w:val="both"/>
        <w:rPr>
          <w:rFonts w:ascii="Century Gothic" w:hAnsi="Century Gothic"/>
        </w:rPr>
      </w:pPr>
      <w:r w:rsidRPr="00AD1F88">
        <w:rPr>
          <w:rFonts w:ascii="Century Gothic" w:hAnsi="Century Gothic"/>
          <w:spacing w:val="-4"/>
        </w:rPr>
        <w:t>Normativa</w:t>
      </w:r>
      <w:r w:rsidRPr="00AD1F88">
        <w:rPr>
          <w:rFonts w:ascii="Century Gothic" w:hAnsi="Century Gothic"/>
        </w:rPr>
        <w:t xml:space="preserve"> </w:t>
      </w:r>
      <w:r w:rsidRPr="00AD1F88">
        <w:rPr>
          <w:rFonts w:ascii="Century Gothic" w:hAnsi="Century Gothic"/>
          <w:spacing w:val="-4"/>
        </w:rPr>
        <w:t>sobre</w:t>
      </w:r>
      <w:r w:rsidRPr="00AD1F88">
        <w:rPr>
          <w:rFonts w:ascii="Century Gothic" w:hAnsi="Century Gothic"/>
          <w:spacing w:val="2"/>
        </w:rPr>
        <w:t xml:space="preserve"> </w:t>
      </w:r>
      <w:r w:rsidRPr="00AD1F88">
        <w:rPr>
          <w:rFonts w:ascii="Century Gothic" w:hAnsi="Century Gothic"/>
          <w:spacing w:val="-4"/>
        </w:rPr>
        <w:t>seguridad</w:t>
      </w:r>
      <w:r w:rsidRPr="00AD1F88">
        <w:rPr>
          <w:rFonts w:ascii="Century Gothic" w:hAnsi="Century Gothic"/>
          <w:spacing w:val="-2"/>
        </w:rPr>
        <w:t xml:space="preserve"> </w:t>
      </w:r>
      <w:r w:rsidRPr="00AD1F88">
        <w:rPr>
          <w:rFonts w:ascii="Century Gothic" w:hAnsi="Century Gothic"/>
          <w:spacing w:val="-4"/>
        </w:rPr>
        <w:t>y</w:t>
      </w:r>
      <w:r w:rsidRPr="00AD1F88">
        <w:rPr>
          <w:rFonts w:ascii="Century Gothic" w:hAnsi="Century Gothic"/>
          <w:spacing w:val="-2"/>
        </w:rPr>
        <w:t xml:space="preserve"> </w:t>
      </w:r>
      <w:r w:rsidRPr="00AD1F88">
        <w:rPr>
          <w:rFonts w:ascii="Century Gothic" w:hAnsi="Century Gothic"/>
          <w:spacing w:val="-4"/>
        </w:rPr>
        <w:t>salud:</w:t>
      </w:r>
    </w:p>
    <w:p w14:paraId="75DAF8EC" w14:textId="77777777" w:rsidR="003A045E" w:rsidRPr="00AD1F88" w:rsidRDefault="003A045E" w:rsidP="00C340F9">
      <w:pPr>
        <w:pStyle w:val="Prrafodelista"/>
        <w:widowControl w:val="0"/>
        <w:numPr>
          <w:ilvl w:val="0"/>
          <w:numId w:val="43"/>
        </w:numPr>
        <w:tabs>
          <w:tab w:val="clear" w:pos="0"/>
          <w:tab w:val="left" w:pos="934"/>
        </w:tabs>
        <w:autoSpaceDE w:val="0"/>
        <w:autoSpaceDN w:val="0"/>
        <w:spacing w:before="60" w:after="0" w:line="243" w:lineRule="exact"/>
        <w:ind w:left="933" w:hanging="361"/>
        <w:contextualSpacing w:val="0"/>
        <w:jc w:val="both"/>
        <w:rPr>
          <w:rFonts w:ascii="Century Gothic" w:hAnsi="Century Gothic"/>
        </w:rPr>
      </w:pPr>
      <w:r w:rsidRPr="00AD1F88">
        <w:rPr>
          <w:rFonts w:ascii="Century Gothic" w:hAnsi="Century Gothic"/>
        </w:rPr>
        <w:t>Ley</w:t>
      </w:r>
      <w:r w:rsidRPr="00AD1F88">
        <w:rPr>
          <w:rFonts w:ascii="Century Gothic" w:hAnsi="Century Gothic"/>
          <w:spacing w:val="-10"/>
        </w:rPr>
        <w:t xml:space="preserve"> </w:t>
      </w:r>
      <w:r w:rsidRPr="00AD1F88">
        <w:rPr>
          <w:rFonts w:ascii="Century Gothic" w:hAnsi="Century Gothic"/>
        </w:rPr>
        <w:t>31/1995,</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9"/>
        </w:rPr>
        <w:t xml:space="preserve"> </w:t>
      </w:r>
      <w:r w:rsidRPr="00AD1F88">
        <w:rPr>
          <w:rFonts w:ascii="Century Gothic" w:hAnsi="Century Gothic"/>
        </w:rPr>
        <w:t>8</w:t>
      </w:r>
      <w:r w:rsidRPr="00AD1F88">
        <w:rPr>
          <w:rFonts w:ascii="Century Gothic" w:hAnsi="Century Gothic"/>
          <w:spacing w:val="-9"/>
        </w:rPr>
        <w:t xml:space="preserve"> </w:t>
      </w:r>
      <w:r w:rsidRPr="00AD1F88">
        <w:rPr>
          <w:rFonts w:ascii="Century Gothic" w:hAnsi="Century Gothic"/>
        </w:rPr>
        <w:t>de</w:t>
      </w:r>
      <w:r w:rsidRPr="00AD1F88">
        <w:rPr>
          <w:rFonts w:ascii="Century Gothic" w:hAnsi="Century Gothic"/>
          <w:spacing w:val="-6"/>
        </w:rPr>
        <w:t xml:space="preserve"> </w:t>
      </w:r>
      <w:r w:rsidRPr="00AD1F88">
        <w:rPr>
          <w:rFonts w:ascii="Century Gothic" w:hAnsi="Century Gothic"/>
        </w:rPr>
        <w:t>noviembre,</w:t>
      </w:r>
      <w:r w:rsidRPr="00AD1F88">
        <w:rPr>
          <w:rFonts w:ascii="Century Gothic" w:hAnsi="Century Gothic"/>
          <w:spacing w:val="-9"/>
        </w:rPr>
        <w:t xml:space="preserve"> </w:t>
      </w:r>
      <w:r w:rsidRPr="00AD1F88">
        <w:rPr>
          <w:rFonts w:ascii="Century Gothic" w:hAnsi="Century Gothic"/>
        </w:rPr>
        <w:t>sobre</w:t>
      </w:r>
      <w:r w:rsidRPr="00AD1F88">
        <w:rPr>
          <w:rFonts w:ascii="Century Gothic" w:hAnsi="Century Gothic"/>
          <w:spacing w:val="-9"/>
        </w:rPr>
        <w:t xml:space="preserve"> </w:t>
      </w:r>
      <w:r w:rsidRPr="00AD1F88">
        <w:rPr>
          <w:rFonts w:ascii="Century Gothic" w:hAnsi="Century Gothic"/>
        </w:rPr>
        <w:t>prevención</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riesgos</w:t>
      </w:r>
      <w:r w:rsidRPr="00AD1F88">
        <w:rPr>
          <w:rFonts w:ascii="Century Gothic" w:hAnsi="Century Gothic"/>
          <w:spacing w:val="-9"/>
        </w:rPr>
        <w:t xml:space="preserve"> </w:t>
      </w:r>
      <w:r w:rsidRPr="00AD1F88">
        <w:rPr>
          <w:rFonts w:ascii="Century Gothic" w:hAnsi="Century Gothic"/>
        </w:rPr>
        <w:t>laborales</w:t>
      </w:r>
      <w:r w:rsidRPr="00AD1F88">
        <w:rPr>
          <w:rFonts w:ascii="Century Gothic" w:hAnsi="Century Gothic"/>
          <w:spacing w:val="-10"/>
        </w:rPr>
        <w:t xml:space="preserve"> </w:t>
      </w:r>
      <w:r w:rsidRPr="00AD1F88">
        <w:rPr>
          <w:rFonts w:ascii="Century Gothic" w:hAnsi="Century Gothic"/>
        </w:rPr>
        <w:t>(B.O.E.</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9"/>
        </w:rPr>
        <w:t xml:space="preserve"> </w:t>
      </w:r>
      <w:r w:rsidRPr="00AD1F88">
        <w:rPr>
          <w:rFonts w:ascii="Century Gothic" w:hAnsi="Century Gothic"/>
        </w:rPr>
        <w:t>10</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rPr>
        <w:t>noviembre</w:t>
      </w:r>
      <w:r w:rsidRPr="00AD1F88">
        <w:rPr>
          <w:rFonts w:ascii="Century Gothic" w:hAnsi="Century Gothic"/>
          <w:spacing w:val="-10"/>
        </w:rPr>
        <w:t xml:space="preserve"> </w:t>
      </w:r>
      <w:r w:rsidRPr="00AD1F88">
        <w:rPr>
          <w:rFonts w:ascii="Century Gothic" w:hAnsi="Century Gothic"/>
        </w:rPr>
        <w:t>de</w:t>
      </w:r>
      <w:r w:rsidRPr="00AD1F88">
        <w:rPr>
          <w:rFonts w:ascii="Century Gothic" w:hAnsi="Century Gothic"/>
          <w:spacing w:val="-8"/>
        </w:rPr>
        <w:t xml:space="preserve"> </w:t>
      </w:r>
      <w:r w:rsidRPr="00AD1F88">
        <w:rPr>
          <w:rFonts w:ascii="Century Gothic" w:hAnsi="Century Gothic"/>
          <w:spacing w:val="-2"/>
        </w:rPr>
        <w:t>1995)</w:t>
      </w:r>
    </w:p>
    <w:p w14:paraId="6C8C5F75" w14:textId="77777777" w:rsidR="003A045E" w:rsidRPr="00AD1F88" w:rsidRDefault="003A045E" w:rsidP="00C340F9">
      <w:pPr>
        <w:pStyle w:val="Prrafodelista"/>
        <w:widowControl w:val="0"/>
        <w:numPr>
          <w:ilvl w:val="0"/>
          <w:numId w:val="43"/>
        </w:numPr>
        <w:tabs>
          <w:tab w:val="clear" w:pos="0"/>
          <w:tab w:val="left" w:pos="933"/>
          <w:tab w:val="left" w:pos="934"/>
        </w:tabs>
        <w:autoSpaceDE w:val="0"/>
        <w:autoSpaceDN w:val="0"/>
        <w:spacing w:after="0" w:line="240" w:lineRule="auto"/>
        <w:ind w:left="933" w:right="367" w:hanging="360"/>
        <w:contextualSpacing w:val="0"/>
        <w:jc w:val="both"/>
        <w:rPr>
          <w:rFonts w:ascii="Century Gothic" w:hAnsi="Century Gothic"/>
        </w:rPr>
      </w:pPr>
      <w:r w:rsidRPr="00AD1F88">
        <w:rPr>
          <w:rFonts w:ascii="Century Gothic" w:hAnsi="Century Gothic"/>
        </w:rPr>
        <w:t>Ley 54/2003,</w:t>
      </w:r>
      <w:r w:rsidRPr="00AD1F88">
        <w:rPr>
          <w:rFonts w:ascii="Century Gothic" w:hAnsi="Century Gothic"/>
          <w:spacing w:val="-1"/>
        </w:rPr>
        <w:t xml:space="preserve"> </w:t>
      </w:r>
      <w:r w:rsidRPr="00AD1F88">
        <w:rPr>
          <w:rFonts w:ascii="Century Gothic" w:hAnsi="Century Gothic"/>
        </w:rPr>
        <w:t>de 12 de</w:t>
      </w:r>
      <w:r w:rsidRPr="00AD1F88">
        <w:rPr>
          <w:rFonts w:ascii="Century Gothic" w:hAnsi="Century Gothic"/>
          <w:spacing w:val="-1"/>
        </w:rPr>
        <w:t xml:space="preserve"> </w:t>
      </w:r>
      <w:r w:rsidRPr="00AD1F88">
        <w:rPr>
          <w:rFonts w:ascii="Century Gothic" w:hAnsi="Century Gothic"/>
        </w:rPr>
        <w:t>diciembre,</w:t>
      </w:r>
      <w:r w:rsidRPr="00AD1F88">
        <w:rPr>
          <w:rFonts w:ascii="Century Gothic" w:hAnsi="Century Gothic"/>
          <w:spacing w:val="-1"/>
        </w:rPr>
        <w:t xml:space="preserve"> </w:t>
      </w:r>
      <w:r w:rsidRPr="00AD1F88">
        <w:rPr>
          <w:rFonts w:ascii="Century Gothic" w:hAnsi="Century Gothic"/>
        </w:rPr>
        <w:t>de</w:t>
      </w:r>
      <w:r w:rsidRPr="00AD1F88">
        <w:rPr>
          <w:rFonts w:ascii="Century Gothic" w:hAnsi="Century Gothic"/>
          <w:spacing w:val="-1"/>
        </w:rPr>
        <w:t xml:space="preserve"> </w:t>
      </w:r>
      <w:r w:rsidRPr="00AD1F88">
        <w:rPr>
          <w:rFonts w:ascii="Century Gothic" w:hAnsi="Century Gothic"/>
        </w:rPr>
        <w:t>reforma del</w:t>
      </w:r>
      <w:r w:rsidRPr="00AD1F88">
        <w:rPr>
          <w:rFonts w:ascii="Century Gothic" w:hAnsi="Century Gothic"/>
          <w:spacing w:val="-1"/>
        </w:rPr>
        <w:t xml:space="preserve"> </w:t>
      </w:r>
      <w:r w:rsidRPr="00AD1F88">
        <w:rPr>
          <w:rFonts w:ascii="Century Gothic" w:hAnsi="Century Gothic"/>
        </w:rPr>
        <w:t>marco</w:t>
      </w:r>
      <w:r w:rsidRPr="00AD1F88">
        <w:rPr>
          <w:rFonts w:ascii="Century Gothic" w:hAnsi="Century Gothic"/>
          <w:spacing w:val="-1"/>
        </w:rPr>
        <w:t xml:space="preserve"> </w:t>
      </w:r>
      <w:r w:rsidRPr="00AD1F88">
        <w:rPr>
          <w:rFonts w:ascii="Century Gothic" w:hAnsi="Century Gothic"/>
        </w:rPr>
        <w:t>normativo de la</w:t>
      </w:r>
      <w:r w:rsidRPr="00AD1F88">
        <w:rPr>
          <w:rFonts w:ascii="Century Gothic" w:hAnsi="Century Gothic"/>
          <w:spacing w:val="-1"/>
        </w:rPr>
        <w:t xml:space="preserve"> </w:t>
      </w:r>
      <w:r w:rsidRPr="00AD1F88">
        <w:rPr>
          <w:rFonts w:ascii="Century Gothic" w:hAnsi="Century Gothic"/>
        </w:rPr>
        <w:t>prevención</w:t>
      </w:r>
      <w:r w:rsidRPr="00AD1F88">
        <w:rPr>
          <w:rFonts w:ascii="Century Gothic" w:hAnsi="Century Gothic"/>
          <w:spacing w:val="-1"/>
        </w:rPr>
        <w:t xml:space="preserve"> </w:t>
      </w:r>
      <w:r w:rsidRPr="00AD1F88">
        <w:rPr>
          <w:rFonts w:ascii="Century Gothic" w:hAnsi="Century Gothic"/>
        </w:rPr>
        <w:t>de</w:t>
      </w:r>
      <w:r w:rsidRPr="00AD1F88">
        <w:rPr>
          <w:rFonts w:ascii="Century Gothic" w:hAnsi="Century Gothic"/>
          <w:spacing w:val="-1"/>
        </w:rPr>
        <w:t xml:space="preserve"> </w:t>
      </w:r>
      <w:r w:rsidRPr="00AD1F88">
        <w:rPr>
          <w:rFonts w:ascii="Century Gothic" w:hAnsi="Century Gothic"/>
        </w:rPr>
        <w:t>riesgos laborales (B.O.E. de 13 de diciembre de 2003).</w:t>
      </w:r>
    </w:p>
    <w:p w14:paraId="6036F0BB" w14:textId="77777777" w:rsidR="003A045E" w:rsidRPr="00AD1F88" w:rsidRDefault="003A045E" w:rsidP="00C340F9">
      <w:pPr>
        <w:pStyle w:val="Prrafodelista"/>
        <w:widowControl w:val="0"/>
        <w:numPr>
          <w:ilvl w:val="0"/>
          <w:numId w:val="43"/>
        </w:numPr>
        <w:tabs>
          <w:tab w:val="clear" w:pos="0"/>
          <w:tab w:val="left" w:pos="978"/>
          <w:tab w:val="left" w:pos="979"/>
        </w:tabs>
        <w:autoSpaceDE w:val="0"/>
        <w:autoSpaceDN w:val="0"/>
        <w:spacing w:before="1" w:after="0" w:line="240" w:lineRule="auto"/>
        <w:ind w:left="933" w:right="367" w:hanging="360"/>
        <w:contextualSpacing w:val="0"/>
        <w:jc w:val="both"/>
        <w:rPr>
          <w:rFonts w:ascii="Century Gothic" w:hAnsi="Century Gothic"/>
        </w:rPr>
      </w:pPr>
      <w:r w:rsidRPr="00AD1F88">
        <w:rPr>
          <w:rFonts w:ascii="Century Gothic" w:hAnsi="Century Gothic"/>
        </w:rPr>
        <w:tab/>
        <w:t>Real</w:t>
      </w:r>
      <w:r w:rsidRPr="00AD1F88">
        <w:rPr>
          <w:rFonts w:ascii="Century Gothic" w:hAnsi="Century Gothic"/>
          <w:spacing w:val="-4"/>
        </w:rPr>
        <w:t xml:space="preserve"> </w:t>
      </w:r>
      <w:r w:rsidRPr="00AD1F88">
        <w:rPr>
          <w:rFonts w:ascii="Century Gothic" w:hAnsi="Century Gothic"/>
        </w:rPr>
        <w:t>Decreto</w:t>
      </w:r>
      <w:r w:rsidRPr="00AD1F88">
        <w:rPr>
          <w:rFonts w:ascii="Century Gothic" w:hAnsi="Century Gothic"/>
          <w:spacing w:val="-5"/>
        </w:rPr>
        <w:t xml:space="preserve"> </w:t>
      </w:r>
      <w:r w:rsidRPr="00AD1F88">
        <w:rPr>
          <w:rFonts w:ascii="Century Gothic" w:hAnsi="Century Gothic"/>
        </w:rPr>
        <w:t>1627/1997,</w:t>
      </w:r>
      <w:r w:rsidRPr="00AD1F88">
        <w:rPr>
          <w:rFonts w:ascii="Century Gothic" w:hAnsi="Century Gothic"/>
          <w:spacing w:val="-3"/>
        </w:rPr>
        <w:t xml:space="preserve"> </w:t>
      </w:r>
      <w:r w:rsidRPr="00AD1F88">
        <w:rPr>
          <w:rFonts w:ascii="Century Gothic" w:hAnsi="Century Gothic"/>
        </w:rPr>
        <w:t>de</w:t>
      </w:r>
      <w:r w:rsidRPr="00AD1F88">
        <w:rPr>
          <w:rFonts w:ascii="Century Gothic" w:hAnsi="Century Gothic"/>
          <w:spacing w:val="-4"/>
        </w:rPr>
        <w:t xml:space="preserve"> </w:t>
      </w:r>
      <w:r w:rsidRPr="00AD1F88">
        <w:rPr>
          <w:rFonts w:ascii="Century Gothic" w:hAnsi="Century Gothic"/>
        </w:rPr>
        <w:t>24</w:t>
      </w:r>
      <w:r w:rsidRPr="00AD1F88">
        <w:rPr>
          <w:rFonts w:ascii="Century Gothic" w:hAnsi="Century Gothic"/>
          <w:spacing w:val="-5"/>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octubre,</w:t>
      </w:r>
      <w:r w:rsidRPr="00AD1F88">
        <w:rPr>
          <w:rFonts w:ascii="Century Gothic" w:hAnsi="Century Gothic"/>
          <w:spacing w:val="-5"/>
        </w:rPr>
        <w:t xml:space="preserve"> </w:t>
      </w:r>
      <w:r w:rsidRPr="00AD1F88">
        <w:rPr>
          <w:rFonts w:ascii="Century Gothic" w:hAnsi="Century Gothic"/>
        </w:rPr>
        <w:t>por</w:t>
      </w:r>
      <w:r w:rsidRPr="00AD1F88">
        <w:rPr>
          <w:rFonts w:ascii="Century Gothic" w:hAnsi="Century Gothic"/>
          <w:spacing w:val="-5"/>
        </w:rPr>
        <w:t xml:space="preserve"> </w:t>
      </w:r>
      <w:r w:rsidRPr="00AD1F88">
        <w:rPr>
          <w:rFonts w:ascii="Century Gothic" w:hAnsi="Century Gothic"/>
        </w:rPr>
        <w:t>el</w:t>
      </w:r>
      <w:r w:rsidRPr="00AD1F88">
        <w:rPr>
          <w:rFonts w:ascii="Century Gothic" w:hAnsi="Century Gothic"/>
          <w:spacing w:val="-5"/>
        </w:rPr>
        <w:t xml:space="preserve"> </w:t>
      </w:r>
      <w:r w:rsidRPr="00AD1F88">
        <w:rPr>
          <w:rFonts w:ascii="Century Gothic" w:hAnsi="Century Gothic"/>
        </w:rPr>
        <w:t>que</w:t>
      </w:r>
      <w:r w:rsidRPr="00AD1F88">
        <w:rPr>
          <w:rFonts w:ascii="Century Gothic" w:hAnsi="Century Gothic"/>
          <w:spacing w:val="-5"/>
        </w:rPr>
        <w:t xml:space="preserve"> </w:t>
      </w:r>
      <w:r w:rsidRPr="00AD1F88">
        <w:rPr>
          <w:rFonts w:ascii="Century Gothic" w:hAnsi="Century Gothic"/>
        </w:rPr>
        <w:t>se</w:t>
      </w:r>
      <w:r w:rsidRPr="00AD1F88">
        <w:rPr>
          <w:rFonts w:ascii="Century Gothic" w:hAnsi="Century Gothic"/>
          <w:spacing w:val="-3"/>
        </w:rPr>
        <w:t xml:space="preserve"> </w:t>
      </w:r>
      <w:r w:rsidRPr="00AD1F88">
        <w:rPr>
          <w:rFonts w:ascii="Century Gothic" w:hAnsi="Century Gothic"/>
        </w:rPr>
        <w:t>establecen</w:t>
      </w:r>
      <w:r w:rsidRPr="00AD1F88">
        <w:rPr>
          <w:rFonts w:ascii="Century Gothic" w:hAnsi="Century Gothic"/>
          <w:spacing w:val="-5"/>
        </w:rPr>
        <w:t xml:space="preserve"> </w:t>
      </w:r>
      <w:r w:rsidRPr="00AD1F88">
        <w:rPr>
          <w:rFonts w:ascii="Century Gothic" w:hAnsi="Century Gothic"/>
        </w:rPr>
        <w:t>disposiciones</w:t>
      </w:r>
      <w:r w:rsidRPr="00AD1F88">
        <w:rPr>
          <w:rFonts w:ascii="Century Gothic" w:hAnsi="Century Gothic"/>
          <w:spacing w:val="-6"/>
        </w:rPr>
        <w:t xml:space="preserve"> </w:t>
      </w:r>
      <w:r w:rsidRPr="00AD1F88">
        <w:rPr>
          <w:rFonts w:ascii="Century Gothic" w:hAnsi="Century Gothic"/>
        </w:rPr>
        <w:t>mínimas</w:t>
      </w:r>
      <w:r w:rsidRPr="00AD1F88">
        <w:rPr>
          <w:rFonts w:ascii="Century Gothic" w:hAnsi="Century Gothic"/>
          <w:spacing w:val="-6"/>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seguridad</w:t>
      </w:r>
      <w:r w:rsidRPr="00AD1F88">
        <w:rPr>
          <w:rFonts w:ascii="Century Gothic" w:hAnsi="Century Gothic"/>
          <w:spacing w:val="-5"/>
        </w:rPr>
        <w:t xml:space="preserve"> </w:t>
      </w:r>
      <w:r w:rsidRPr="00AD1F88">
        <w:rPr>
          <w:rFonts w:ascii="Century Gothic" w:hAnsi="Century Gothic"/>
        </w:rPr>
        <w:t>y</w:t>
      </w:r>
      <w:r w:rsidRPr="00AD1F88">
        <w:rPr>
          <w:rFonts w:ascii="Century Gothic" w:hAnsi="Century Gothic"/>
          <w:spacing w:val="-4"/>
        </w:rPr>
        <w:t xml:space="preserve"> </w:t>
      </w:r>
      <w:r w:rsidRPr="00AD1F88">
        <w:rPr>
          <w:rFonts w:ascii="Century Gothic" w:hAnsi="Century Gothic"/>
        </w:rPr>
        <w:t>de</w:t>
      </w:r>
      <w:r w:rsidRPr="00AD1F88">
        <w:rPr>
          <w:rFonts w:ascii="Century Gothic" w:hAnsi="Century Gothic"/>
          <w:spacing w:val="-5"/>
        </w:rPr>
        <w:t xml:space="preserve"> </w:t>
      </w:r>
      <w:r w:rsidRPr="00AD1F88">
        <w:rPr>
          <w:rFonts w:ascii="Century Gothic" w:hAnsi="Century Gothic"/>
        </w:rPr>
        <w:t>salud en obras de construcción (B.O.E. de 25 de noviembre de 1997).</w:t>
      </w:r>
    </w:p>
    <w:p w14:paraId="36BE1F0F" w14:textId="77777777" w:rsidR="003A045E" w:rsidRPr="00AD1F88" w:rsidRDefault="003A045E" w:rsidP="00C340F9">
      <w:pPr>
        <w:pStyle w:val="Textoindependiente"/>
        <w:spacing w:before="9"/>
        <w:jc w:val="both"/>
        <w:rPr>
          <w:sz w:val="29"/>
        </w:rPr>
      </w:pPr>
    </w:p>
    <w:p w14:paraId="36BA5638" w14:textId="77777777" w:rsidR="003A045E" w:rsidRPr="00AD1F88" w:rsidRDefault="003A045E" w:rsidP="00C340F9">
      <w:pPr>
        <w:pStyle w:val="Prrafodelista"/>
        <w:widowControl w:val="0"/>
        <w:numPr>
          <w:ilvl w:val="0"/>
          <w:numId w:val="44"/>
        </w:numPr>
        <w:tabs>
          <w:tab w:val="clear" w:pos="0"/>
          <w:tab w:val="left" w:pos="922"/>
        </w:tabs>
        <w:autoSpaceDE w:val="0"/>
        <w:autoSpaceDN w:val="0"/>
        <w:spacing w:after="0" w:line="240" w:lineRule="auto"/>
        <w:ind w:hanging="282"/>
        <w:contextualSpacing w:val="0"/>
        <w:jc w:val="both"/>
        <w:rPr>
          <w:rFonts w:ascii="Century Gothic" w:hAnsi="Century Gothic"/>
        </w:rPr>
      </w:pPr>
      <w:r w:rsidRPr="00AD1F88">
        <w:rPr>
          <w:rFonts w:ascii="Century Gothic" w:hAnsi="Century Gothic"/>
          <w:spacing w:val="-4"/>
        </w:rPr>
        <w:t>Normativa</w:t>
      </w:r>
      <w:r w:rsidRPr="00AD1F88">
        <w:rPr>
          <w:rFonts w:ascii="Century Gothic" w:hAnsi="Century Gothic"/>
          <w:spacing w:val="2"/>
        </w:rPr>
        <w:t xml:space="preserve"> </w:t>
      </w:r>
      <w:r w:rsidRPr="00AD1F88">
        <w:rPr>
          <w:rFonts w:ascii="Century Gothic" w:hAnsi="Century Gothic"/>
          <w:spacing w:val="-4"/>
        </w:rPr>
        <w:t>sobre</w:t>
      </w:r>
      <w:r w:rsidRPr="00AD1F88">
        <w:rPr>
          <w:rFonts w:ascii="Century Gothic" w:hAnsi="Century Gothic"/>
          <w:spacing w:val="-1"/>
        </w:rPr>
        <w:t xml:space="preserve"> </w:t>
      </w:r>
      <w:r w:rsidRPr="00AD1F88">
        <w:rPr>
          <w:rFonts w:ascii="Century Gothic" w:hAnsi="Century Gothic"/>
          <w:spacing w:val="-4"/>
        </w:rPr>
        <w:t>eficiencia</w:t>
      </w:r>
      <w:r w:rsidRPr="00AD1F88">
        <w:rPr>
          <w:rFonts w:ascii="Century Gothic" w:hAnsi="Century Gothic"/>
          <w:spacing w:val="3"/>
        </w:rPr>
        <w:t xml:space="preserve"> </w:t>
      </w:r>
      <w:r w:rsidRPr="00AD1F88">
        <w:rPr>
          <w:rFonts w:ascii="Century Gothic" w:hAnsi="Century Gothic"/>
          <w:spacing w:val="-4"/>
        </w:rPr>
        <w:t>energética:</w:t>
      </w:r>
    </w:p>
    <w:p w14:paraId="258A7F08" w14:textId="77777777" w:rsidR="003A045E" w:rsidRPr="00AD1F88" w:rsidRDefault="003A045E" w:rsidP="00C340F9">
      <w:pPr>
        <w:pStyle w:val="Prrafodelista"/>
        <w:widowControl w:val="0"/>
        <w:numPr>
          <w:ilvl w:val="0"/>
          <w:numId w:val="43"/>
        </w:numPr>
        <w:tabs>
          <w:tab w:val="clear" w:pos="0"/>
          <w:tab w:val="left" w:pos="933"/>
          <w:tab w:val="left" w:pos="934"/>
        </w:tabs>
        <w:autoSpaceDE w:val="0"/>
        <w:autoSpaceDN w:val="0"/>
        <w:spacing w:before="61" w:after="0" w:line="240" w:lineRule="auto"/>
        <w:ind w:left="933" w:right="368" w:hanging="360"/>
        <w:contextualSpacing w:val="0"/>
        <w:jc w:val="both"/>
        <w:rPr>
          <w:rFonts w:ascii="Century Gothic" w:hAnsi="Century Gothic"/>
        </w:rPr>
      </w:pPr>
      <w:r w:rsidRPr="00AD1F88">
        <w:rPr>
          <w:rFonts w:ascii="Century Gothic" w:hAnsi="Century Gothic"/>
        </w:rPr>
        <w:t>Real</w:t>
      </w:r>
      <w:r w:rsidRPr="00AD1F88">
        <w:rPr>
          <w:rFonts w:ascii="Century Gothic" w:hAnsi="Century Gothic"/>
          <w:spacing w:val="18"/>
        </w:rPr>
        <w:t xml:space="preserve"> </w:t>
      </w:r>
      <w:r w:rsidRPr="00AD1F88">
        <w:rPr>
          <w:rFonts w:ascii="Century Gothic" w:hAnsi="Century Gothic"/>
        </w:rPr>
        <w:t>Decreto</w:t>
      </w:r>
      <w:r w:rsidRPr="00AD1F88">
        <w:rPr>
          <w:rFonts w:ascii="Century Gothic" w:hAnsi="Century Gothic"/>
          <w:spacing w:val="18"/>
        </w:rPr>
        <w:t xml:space="preserve"> </w:t>
      </w:r>
      <w:r w:rsidRPr="00AD1F88">
        <w:rPr>
          <w:rFonts w:ascii="Century Gothic" w:hAnsi="Century Gothic"/>
        </w:rPr>
        <w:t>390/2021,</w:t>
      </w:r>
      <w:r w:rsidRPr="00AD1F88">
        <w:rPr>
          <w:rFonts w:ascii="Century Gothic" w:hAnsi="Century Gothic"/>
          <w:spacing w:val="18"/>
        </w:rPr>
        <w:t xml:space="preserve"> </w:t>
      </w:r>
      <w:r w:rsidRPr="00AD1F88">
        <w:rPr>
          <w:rFonts w:ascii="Century Gothic" w:hAnsi="Century Gothic"/>
        </w:rPr>
        <w:t>de</w:t>
      </w:r>
      <w:r w:rsidRPr="00AD1F88">
        <w:rPr>
          <w:rFonts w:ascii="Century Gothic" w:hAnsi="Century Gothic"/>
          <w:spacing w:val="18"/>
        </w:rPr>
        <w:t xml:space="preserve"> </w:t>
      </w:r>
      <w:r w:rsidRPr="00AD1F88">
        <w:rPr>
          <w:rFonts w:ascii="Century Gothic" w:hAnsi="Century Gothic"/>
        </w:rPr>
        <w:t>1</w:t>
      </w:r>
      <w:r w:rsidRPr="00AD1F88">
        <w:rPr>
          <w:rFonts w:ascii="Century Gothic" w:hAnsi="Century Gothic"/>
          <w:spacing w:val="18"/>
        </w:rPr>
        <w:t xml:space="preserve"> </w:t>
      </w:r>
      <w:r w:rsidRPr="00AD1F88">
        <w:rPr>
          <w:rFonts w:ascii="Century Gothic" w:hAnsi="Century Gothic"/>
        </w:rPr>
        <w:t>de</w:t>
      </w:r>
      <w:r w:rsidRPr="00AD1F88">
        <w:rPr>
          <w:rFonts w:ascii="Century Gothic" w:hAnsi="Century Gothic"/>
          <w:spacing w:val="19"/>
        </w:rPr>
        <w:t xml:space="preserve"> </w:t>
      </w:r>
      <w:r w:rsidRPr="00AD1F88">
        <w:rPr>
          <w:rFonts w:ascii="Century Gothic" w:hAnsi="Century Gothic"/>
        </w:rPr>
        <w:t>junio,</w:t>
      </w:r>
      <w:r w:rsidRPr="00AD1F88">
        <w:rPr>
          <w:rFonts w:ascii="Century Gothic" w:hAnsi="Century Gothic"/>
          <w:spacing w:val="18"/>
        </w:rPr>
        <w:t xml:space="preserve"> </w:t>
      </w:r>
      <w:r w:rsidRPr="00AD1F88">
        <w:rPr>
          <w:rFonts w:ascii="Century Gothic" w:hAnsi="Century Gothic"/>
        </w:rPr>
        <w:t>por</w:t>
      </w:r>
      <w:r w:rsidRPr="00AD1F88">
        <w:rPr>
          <w:rFonts w:ascii="Century Gothic" w:hAnsi="Century Gothic"/>
          <w:spacing w:val="19"/>
        </w:rPr>
        <w:t xml:space="preserve"> </w:t>
      </w:r>
      <w:r w:rsidRPr="00AD1F88">
        <w:rPr>
          <w:rFonts w:ascii="Century Gothic" w:hAnsi="Century Gothic"/>
        </w:rPr>
        <w:t>el</w:t>
      </w:r>
      <w:r w:rsidRPr="00AD1F88">
        <w:rPr>
          <w:rFonts w:ascii="Century Gothic" w:hAnsi="Century Gothic"/>
          <w:spacing w:val="18"/>
        </w:rPr>
        <w:t xml:space="preserve"> </w:t>
      </w:r>
      <w:r w:rsidRPr="00AD1F88">
        <w:rPr>
          <w:rFonts w:ascii="Century Gothic" w:hAnsi="Century Gothic"/>
        </w:rPr>
        <w:t>que</w:t>
      </w:r>
      <w:r w:rsidRPr="00AD1F88">
        <w:rPr>
          <w:rFonts w:ascii="Century Gothic" w:hAnsi="Century Gothic"/>
          <w:spacing w:val="19"/>
        </w:rPr>
        <w:t xml:space="preserve"> </w:t>
      </w:r>
      <w:r w:rsidRPr="00AD1F88">
        <w:rPr>
          <w:rFonts w:ascii="Century Gothic" w:hAnsi="Century Gothic"/>
        </w:rPr>
        <w:t>se</w:t>
      </w:r>
      <w:r w:rsidRPr="00AD1F88">
        <w:rPr>
          <w:rFonts w:ascii="Century Gothic" w:hAnsi="Century Gothic"/>
          <w:spacing w:val="18"/>
        </w:rPr>
        <w:t xml:space="preserve"> </w:t>
      </w:r>
      <w:r w:rsidRPr="00AD1F88">
        <w:rPr>
          <w:rFonts w:ascii="Century Gothic" w:hAnsi="Century Gothic"/>
        </w:rPr>
        <w:t>aprueba</w:t>
      </w:r>
      <w:r w:rsidRPr="00AD1F88">
        <w:rPr>
          <w:rFonts w:ascii="Century Gothic" w:hAnsi="Century Gothic"/>
          <w:spacing w:val="18"/>
        </w:rPr>
        <w:t xml:space="preserve"> </w:t>
      </w:r>
      <w:r w:rsidRPr="00AD1F88">
        <w:rPr>
          <w:rFonts w:ascii="Century Gothic" w:hAnsi="Century Gothic"/>
        </w:rPr>
        <w:t>el</w:t>
      </w:r>
      <w:r w:rsidRPr="00AD1F88">
        <w:rPr>
          <w:rFonts w:ascii="Century Gothic" w:hAnsi="Century Gothic"/>
          <w:spacing w:val="16"/>
        </w:rPr>
        <w:t xml:space="preserve"> </w:t>
      </w:r>
      <w:r w:rsidRPr="00AD1F88">
        <w:rPr>
          <w:rFonts w:ascii="Century Gothic" w:hAnsi="Century Gothic"/>
        </w:rPr>
        <w:t>procedimiento</w:t>
      </w:r>
      <w:r w:rsidRPr="00AD1F88">
        <w:rPr>
          <w:rFonts w:ascii="Century Gothic" w:hAnsi="Century Gothic"/>
          <w:spacing w:val="18"/>
        </w:rPr>
        <w:t xml:space="preserve"> </w:t>
      </w:r>
      <w:r w:rsidRPr="00AD1F88">
        <w:rPr>
          <w:rFonts w:ascii="Century Gothic" w:hAnsi="Century Gothic"/>
        </w:rPr>
        <w:t>básico</w:t>
      </w:r>
      <w:r w:rsidRPr="00AD1F88">
        <w:rPr>
          <w:rFonts w:ascii="Century Gothic" w:hAnsi="Century Gothic"/>
          <w:spacing w:val="18"/>
        </w:rPr>
        <w:t xml:space="preserve"> </w:t>
      </w:r>
      <w:r w:rsidRPr="00AD1F88">
        <w:rPr>
          <w:rFonts w:ascii="Century Gothic" w:hAnsi="Century Gothic"/>
        </w:rPr>
        <w:t>para</w:t>
      </w:r>
      <w:r w:rsidRPr="00AD1F88">
        <w:rPr>
          <w:rFonts w:ascii="Century Gothic" w:hAnsi="Century Gothic"/>
          <w:spacing w:val="18"/>
        </w:rPr>
        <w:t xml:space="preserve"> </w:t>
      </w:r>
      <w:r w:rsidRPr="00AD1F88">
        <w:rPr>
          <w:rFonts w:ascii="Century Gothic" w:hAnsi="Century Gothic"/>
        </w:rPr>
        <w:t>la</w:t>
      </w:r>
      <w:r w:rsidRPr="00AD1F88">
        <w:rPr>
          <w:rFonts w:ascii="Century Gothic" w:hAnsi="Century Gothic"/>
          <w:spacing w:val="18"/>
        </w:rPr>
        <w:t xml:space="preserve"> </w:t>
      </w:r>
      <w:r w:rsidRPr="00AD1F88">
        <w:rPr>
          <w:rFonts w:ascii="Century Gothic" w:hAnsi="Century Gothic"/>
        </w:rPr>
        <w:t>certificación</w:t>
      </w:r>
      <w:r w:rsidRPr="00AD1F88">
        <w:rPr>
          <w:rFonts w:ascii="Century Gothic" w:hAnsi="Century Gothic"/>
          <w:spacing w:val="18"/>
        </w:rPr>
        <w:t xml:space="preserve"> </w:t>
      </w:r>
      <w:r w:rsidRPr="00AD1F88">
        <w:rPr>
          <w:rFonts w:ascii="Century Gothic" w:hAnsi="Century Gothic"/>
        </w:rPr>
        <w:t>de</w:t>
      </w:r>
      <w:r w:rsidRPr="00AD1F88">
        <w:rPr>
          <w:rFonts w:ascii="Century Gothic" w:hAnsi="Century Gothic"/>
          <w:spacing w:val="18"/>
        </w:rPr>
        <w:t xml:space="preserve"> </w:t>
      </w:r>
      <w:r w:rsidRPr="00AD1F88">
        <w:rPr>
          <w:rFonts w:ascii="Century Gothic" w:hAnsi="Century Gothic"/>
        </w:rPr>
        <w:t>la eficiencia energética de los edificios</w:t>
      </w:r>
    </w:p>
    <w:p w14:paraId="4D3823D5" w14:textId="77777777" w:rsidR="003A045E" w:rsidRPr="00AD1F88" w:rsidRDefault="003A045E" w:rsidP="00C340F9">
      <w:pPr>
        <w:pStyle w:val="Textoindependiente"/>
        <w:spacing w:before="9"/>
        <w:jc w:val="both"/>
        <w:rPr>
          <w:sz w:val="29"/>
        </w:rPr>
      </w:pPr>
    </w:p>
    <w:p w14:paraId="7DC3789E" w14:textId="77777777" w:rsidR="003A045E" w:rsidRPr="00AD1F88" w:rsidRDefault="003A045E" w:rsidP="00C340F9">
      <w:pPr>
        <w:pStyle w:val="Prrafodelista"/>
        <w:widowControl w:val="0"/>
        <w:numPr>
          <w:ilvl w:val="0"/>
          <w:numId w:val="44"/>
        </w:numPr>
        <w:tabs>
          <w:tab w:val="clear" w:pos="0"/>
          <w:tab w:val="left" w:pos="922"/>
        </w:tabs>
        <w:autoSpaceDE w:val="0"/>
        <w:autoSpaceDN w:val="0"/>
        <w:spacing w:before="1" w:after="0" w:line="240" w:lineRule="auto"/>
        <w:ind w:hanging="282"/>
        <w:contextualSpacing w:val="0"/>
        <w:jc w:val="both"/>
        <w:rPr>
          <w:rFonts w:ascii="Century Gothic" w:hAnsi="Century Gothic"/>
        </w:rPr>
      </w:pPr>
      <w:r w:rsidRPr="00AD1F88">
        <w:rPr>
          <w:rFonts w:ascii="Century Gothic" w:hAnsi="Century Gothic"/>
          <w:spacing w:val="-4"/>
        </w:rPr>
        <w:t>Legislación</w:t>
      </w:r>
      <w:r w:rsidRPr="00AD1F88">
        <w:rPr>
          <w:rFonts w:ascii="Century Gothic" w:hAnsi="Century Gothic"/>
          <w:spacing w:val="2"/>
        </w:rPr>
        <w:t xml:space="preserve"> </w:t>
      </w:r>
      <w:r w:rsidRPr="00AD1F88">
        <w:rPr>
          <w:rFonts w:ascii="Century Gothic" w:hAnsi="Century Gothic"/>
          <w:spacing w:val="-4"/>
        </w:rPr>
        <w:t>sectorial</w:t>
      </w:r>
      <w:r w:rsidRPr="00AD1F88">
        <w:rPr>
          <w:rFonts w:ascii="Century Gothic" w:hAnsi="Century Gothic"/>
          <w:spacing w:val="2"/>
        </w:rPr>
        <w:t xml:space="preserve"> </w:t>
      </w:r>
      <w:r w:rsidRPr="00AD1F88">
        <w:rPr>
          <w:rFonts w:ascii="Century Gothic" w:hAnsi="Century Gothic"/>
          <w:spacing w:val="-4"/>
        </w:rPr>
        <w:t>de</w:t>
      </w:r>
      <w:r w:rsidRPr="00AD1F88">
        <w:rPr>
          <w:rFonts w:ascii="Century Gothic" w:hAnsi="Century Gothic"/>
          <w:spacing w:val="4"/>
        </w:rPr>
        <w:t xml:space="preserve"> </w:t>
      </w:r>
      <w:r w:rsidRPr="00AD1F88">
        <w:rPr>
          <w:rFonts w:ascii="Century Gothic" w:hAnsi="Century Gothic"/>
          <w:spacing w:val="-4"/>
        </w:rPr>
        <w:t>aplicación.</w:t>
      </w:r>
    </w:p>
    <w:p w14:paraId="6F15F4F2" w14:textId="77777777" w:rsidR="00952127" w:rsidRPr="00AD1F88" w:rsidRDefault="00952127" w:rsidP="00C340F9">
      <w:pPr>
        <w:jc w:val="both"/>
        <w:rPr>
          <w:lang w:val="es-ES"/>
        </w:rPr>
      </w:pPr>
    </w:p>
    <w:sectPr w:rsidR="00952127" w:rsidRPr="00AD1F88" w:rsidSect="00B807BB">
      <w:pgSz w:w="11906" w:h="16838" w:code="9"/>
      <w:pgMar w:top="1701" w:right="851" w:bottom="1134" w:left="1418" w:header="709" w:footer="254" w:gutter="0"/>
      <w:cols w:space="45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3EE3B1" w14:textId="77777777" w:rsidR="009A749F" w:rsidRDefault="009A749F" w:rsidP="00202F32">
      <w:r>
        <w:separator/>
      </w:r>
    </w:p>
    <w:p w14:paraId="0EB1BAE5" w14:textId="77777777" w:rsidR="009A749F" w:rsidRDefault="009A749F" w:rsidP="00202F32"/>
    <w:p w14:paraId="535BA281" w14:textId="77777777" w:rsidR="009A749F" w:rsidRDefault="009A749F" w:rsidP="00202F32"/>
    <w:p w14:paraId="7D761B5B" w14:textId="77777777" w:rsidR="009A749F" w:rsidRDefault="009A749F" w:rsidP="00202F32"/>
    <w:p w14:paraId="370472DC" w14:textId="77777777" w:rsidR="009A749F" w:rsidRDefault="009A749F" w:rsidP="00202F32"/>
    <w:p w14:paraId="40B7450D" w14:textId="77777777" w:rsidR="009A749F" w:rsidRDefault="009A749F" w:rsidP="00202F32"/>
    <w:p w14:paraId="51E0E979" w14:textId="77777777" w:rsidR="009A749F" w:rsidRDefault="009A749F" w:rsidP="00202F32"/>
    <w:p w14:paraId="3C69BA6C" w14:textId="77777777" w:rsidR="009A749F" w:rsidRDefault="009A749F" w:rsidP="00202F32"/>
    <w:p w14:paraId="3F21978D" w14:textId="77777777" w:rsidR="009A749F" w:rsidRDefault="009A749F" w:rsidP="00202F32"/>
    <w:p w14:paraId="06BFDFA8" w14:textId="77777777" w:rsidR="009A749F" w:rsidRDefault="009A749F" w:rsidP="00202F32"/>
    <w:p w14:paraId="09F3E4EF" w14:textId="77777777" w:rsidR="009A749F" w:rsidRDefault="009A749F" w:rsidP="00202F32"/>
    <w:p w14:paraId="6CA26170" w14:textId="77777777" w:rsidR="009A749F" w:rsidRDefault="009A749F" w:rsidP="00202F32"/>
    <w:p w14:paraId="2C8103DE" w14:textId="77777777" w:rsidR="009A749F" w:rsidRDefault="009A749F" w:rsidP="00202F32"/>
    <w:p w14:paraId="6C7E30FD" w14:textId="77777777" w:rsidR="009A749F" w:rsidRDefault="009A749F" w:rsidP="00202F32"/>
    <w:p w14:paraId="402A55D8" w14:textId="77777777" w:rsidR="009A749F" w:rsidRDefault="009A749F" w:rsidP="00202F32"/>
    <w:p w14:paraId="332C03BB" w14:textId="77777777" w:rsidR="009A749F" w:rsidRDefault="009A749F" w:rsidP="00202F32"/>
    <w:p w14:paraId="3A97E29E" w14:textId="77777777" w:rsidR="009A749F" w:rsidRDefault="009A749F" w:rsidP="00202F32"/>
    <w:p w14:paraId="6FDD9E63" w14:textId="77777777" w:rsidR="009A749F" w:rsidRDefault="009A749F" w:rsidP="00202F32"/>
    <w:p w14:paraId="241237C0" w14:textId="77777777" w:rsidR="009A749F" w:rsidRDefault="009A749F" w:rsidP="00202F32"/>
    <w:p w14:paraId="69F176EC" w14:textId="77777777" w:rsidR="009A749F" w:rsidRDefault="009A749F" w:rsidP="00202F32"/>
    <w:p w14:paraId="6F6C2215" w14:textId="77777777" w:rsidR="009A749F" w:rsidRDefault="009A749F" w:rsidP="00202F32"/>
    <w:p w14:paraId="2264847B" w14:textId="77777777" w:rsidR="009A749F" w:rsidRDefault="009A749F" w:rsidP="00202F32"/>
    <w:p w14:paraId="053B181D" w14:textId="77777777" w:rsidR="009A749F" w:rsidRDefault="009A749F" w:rsidP="00202F32"/>
    <w:p w14:paraId="4718B134" w14:textId="77777777" w:rsidR="009A749F" w:rsidRDefault="009A749F" w:rsidP="00202F32"/>
    <w:p w14:paraId="1952F93A" w14:textId="77777777" w:rsidR="009A749F" w:rsidRDefault="009A749F" w:rsidP="00202F32"/>
    <w:p w14:paraId="1F2FD7AD" w14:textId="77777777" w:rsidR="009A749F" w:rsidRDefault="009A749F" w:rsidP="00202F32"/>
    <w:p w14:paraId="0971C4C5" w14:textId="77777777" w:rsidR="009A749F" w:rsidRDefault="009A749F" w:rsidP="00202F32"/>
    <w:p w14:paraId="6C966087" w14:textId="77777777" w:rsidR="009A749F" w:rsidRDefault="009A749F" w:rsidP="00202F32"/>
    <w:p w14:paraId="60020644" w14:textId="77777777" w:rsidR="009A749F" w:rsidRDefault="009A749F" w:rsidP="00202F32"/>
    <w:p w14:paraId="48B735D8" w14:textId="77777777" w:rsidR="009A749F" w:rsidRDefault="009A749F" w:rsidP="00202F32"/>
    <w:p w14:paraId="379982D3" w14:textId="77777777" w:rsidR="009A749F" w:rsidRDefault="009A749F" w:rsidP="00202F32"/>
    <w:p w14:paraId="173CACF3" w14:textId="77777777" w:rsidR="009A749F" w:rsidRDefault="009A749F" w:rsidP="00202F32"/>
    <w:p w14:paraId="0DC3A705" w14:textId="77777777" w:rsidR="009A749F" w:rsidRDefault="009A749F" w:rsidP="00202F32"/>
    <w:p w14:paraId="25EB1BE5" w14:textId="77777777" w:rsidR="009A749F" w:rsidRDefault="009A749F" w:rsidP="00202F32"/>
    <w:p w14:paraId="4799F90E" w14:textId="77777777" w:rsidR="009A749F" w:rsidRDefault="009A749F" w:rsidP="00202F32"/>
    <w:p w14:paraId="78F47842" w14:textId="77777777" w:rsidR="009A749F" w:rsidRDefault="009A749F" w:rsidP="00202F32"/>
    <w:p w14:paraId="55B66493" w14:textId="77777777" w:rsidR="009A749F" w:rsidRDefault="009A749F" w:rsidP="00202F32"/>
    <w:p w14:paraId="513D4B1F" w14:textId="77777777" w:rsidR="009A749F" w:rsidRDefault="009A749F" w:rsidP="00202F32"/>
    <w:p w14:paraId="3777B76F" w14:textId="77777777" w:rsidR="009A749F" w:rsidRDefault="009A749F" w:rsidP="00202F32"/>
    <w:p w14:paraId="06C4E8A2" w14:textId="77777777" w:rsidR="009A749F" w:rsidRDefault="009A749F" w:rsidP="00202F32"/>
    <w:p w14:paraId="4B1D3105" w14:textId="77777777" w:rsidR="009A749F" w:rsidRDefault="009A749F" w:rsidP="00202F32"/>
    <w:p w14:paraId="39EE6010" w14:textId="77777777" w:rsidR="009A749F" w:rsidRDefault="009A749F" w:rsidP="00202F32"/>
    <w:p w14:paraId="08E81816" w14:textId="77777777" w:rsidR="009A749F" w:rsidRDefault="009A749F" w:rsidP="00202F32"/>
    <w:p w14:paraId="4AF0C867" w14:textId="77777777" w:rsidR="009A749F" w:rsidRDefault="009A749F" w:rsidP="00202F32"/>
    <w:p w14:paraId="1244EB0B" w14:textId="77777777" w:rsidR="009A749F" w:rsidRDefault="009A749F" w:rsidP="00202F32"/>
    <w:p w14:paraId="78F9AD61" w14:textId="77777777" w:rsidR="009A749F" w:rsidRDefault="009A749F" w:rsidP="00202F32"/>
    <w:p w14:paraId="1D7D5EC6" w14:textId="77777777" w:rsidR="009A749F" w:rsidRDefault="009A749F" w:rsidP="00202F32"/>
    <w:p w14:paraId="6DA98135" w14:textId="77777777" w:rsidR="009A749F" w:rsidRDefault="009A749F" w:rsidP="00202F32"/>
    <w:p w14:paraId="1ACEBFB3" w14:textId="77777777" w:rsidR="009A749F" w:rsidRDefault="009A749F" w:rsidP="00202F32"/>
    <w:p w14:paraId="089CE9CE" w14:textId="77777777" w:rsidR="009A749F" w:rsidRDefault="009A749F" w:rsidP="00202F32"/>
    <w:p w14:paraId="06C24B06" w14:textId="77777777" w:rsidR="009A749F" w:rsidRDefault="009A749F" w:rsidP="00202F32"/>
    <w:p w14:paraId="66C4C7B8" w14:textId="77777777" w:rsidR="009A749F" w:rsidRDefault="009A749F" w:rsidP="00202F32"/>
    <w:p w14:paraId="262ED3EF" w14:textId="77777777" w:rsidR="009A749F" w:rsidRDefault="009A749F" w:rsidP="00202F32"/>
    <w:p w14:paraId="6D85357D" w14:textId="77777777" w:rsidR="009A749F" w:rsidRDefault="009A749F" w:rsidP="00202F32"/>
    <w:p w14:paraId="2A61E90F" w14:textId="77777777" w:rsidR="009A749F" w:rsidRDefault="009A749F" w:rsidP="00202F32"/>
    <w:p w14:paraId="0936A69D" w14:textId="77777777" w:rsidR="009A749F" w:rsidRDefault="009A749F" w:rsidP="00202F32"/>
    <w:p w14:paraId="10A2976D" w14:textId="77777777" w:rsidR="009A749F" w:rsidRDefault="009A749F" w:rsidP="00202F32"/>
    <w:p w14:paraId="4897E187" w14:textId="77777777" w:rsidR="009A749F" w:rsidRDefault="009A749F" w:rsidP="00202F32"/>
    <w:p w14:paraId="05B3C2FA" w14:textId="77777777" w:rsidR="009A749F" w:rsidRDefault="009A749F" w:rsidP="00202F32"/>
    <w:p w14:paraId="5C4B9682" w14:textId="77777777" w:rsidR="009A749F" w:rsidRDefault="009A749F" w:rsidP="00202F32"/>
    <w:p w14:paraId="5AD9E113" w14:textId="77777777" w:rsidR="009A749F" w:rsidRDefault="009A749F" w:rsidP="00202F32"/>
    <w:p w14:paraId="739C8CA9" w14:textId="77777777" w:rsidR="009A749F" w:rsidRDefault="009A749F" w:rsidP="00202F32"/>
    <w:p w14:paraId="57CD2BC6" w14:textId="77777777" w:rsidR="009A749F" w:rsidRDefault="009A749F" w:rsidP="00202F32"/>
    <w:p w14:paraId="751538D9" w14:textId="77777777" w:rsidR="009A749F" w:rsidRDefault="009A749F" w:rsidP="00202F32"/>
    <w:p w14:paraId="4A32C894" w14:textId="77777777" w:rsidR="009A749F" w:rsidRDefault="009A749F" w:rsidP="00202F32"/>
    <w:p w14:paraId="1945B766" w14:textId="77777777" w:rsidR="009A749F" w:rsidRDefault="009A749F" w:rsidP="00202F32"/>
    <w:p w14:paraId="22999188" w14:textId="77777777" w:rsidR="009A749F" w:rsidRDefault="009A749F" w:rsidP="00202F32"/>
    <w:p w14:paraId="7870E133" w14:textId="77777777" w:rsidR="009A749F" w:rsidRDefault="009A749F" w:rsidP="00202F32"/>
    <w:p w14:paraId="1D7C56B8" w14:textId="77777777" w:rsidR="009A749F" w:rsidRDefault="009A749F" w:rsidP="00202F32"/>
    <w:p w14:paraId="4617879E" w14:textId="77777777" w:rsidR="009A749F" w:rsidRDefault="009A749F" w:rsidP="00202F32"/>
    <w:p w14:paraId="0FBA89C6" w14:textId="77777777" w:rsidR="009A749F" w:rsidRDefault="009A749F" w:rsidP="00202F32"/>
    <w:p w14:paraId="02442E73" w14:textId="77777777" w:rsidR="009A749F" w:rsidRDefault="009A749F" w:rsidP="00202F32"/>
    <w:p w14:paraId="0CB6AA20" w14:textId="77777777" w:rsidR="009A749F" w:rsidRDefault="009A749F" w:rsidP="00202F32"/>
    <w:p w14:paraId="56A957E1" w14:textId="77777777" w:rsidR="009A749F" w:rsidRDefault="009A749F" w:rsidP="00202F32"/>
    <w:p w14:paraId="399D43CC" w14:textId="77777777" w:rsidR="009A749F" w:rsidRDefault="009A749F" w:rsidP="00202F32"/>
    <w:p w14:paraId="613EB755" w14:textId="77777777" w:rsidR="009A749F" w:rsidRDefault="009A749F" w:rsidP="00202F32"/>
    <w:p w14:paraId="3E0C29FF" w14:textId="77777777" w:rsidR="009A749F" w:rsidRDefault="009A749F" w:rsidP="00202F32"/>
    <w:p w14:paraId="73B3E79C" w14:textId="77777777" w:rsidR="009A749F" w:rsidRDefault="009A749F" w:rsidP="00202F32"/>
    <w:p w14:paraId="57C952EB" w14:textId="77777777" w:rsidR="009A749F" w:rsidRDefault="009A749F" w:rsidP="00202F32"/>
    <w:p w14:paraId="617ED5F7" w14:textId="77777777" w:rsidR="009A749F" w:rsidRDefault="009A749F" w:rsidP="00202F32"/>
    <w:p w14:paraId="59E34157" w14:textId="77777777" w:rsidR="009A749F" w:rsidRDefault="009A749F" w:rsidP="00202F32"/>
    <w:p w14:paraId="7E4E93EC" w14:textId="77777777" w:rsidR="009A749F" w:rsidRDefault="009A749F" w:rsidP="00202F32"/>
    <w:p w14:paraId="278DC577" w14:textId="77777777" w:rsidR="009A749F" w:rsidRDefault="009A749F" w:rsidP="00202F32"/>
  </w:endnote>
  <w:endnote w:type="continuationSeparator" w:id="0">
    <w:p w14:paraId="318C024A" w14:textId="77777777" w:rsidR="009A749F" w:rsidRDefault="009A749F" w:rsidP="00202F32">
      <w:r>
        <w:continuationSeparator/>
      </w:r>
    </w:p>
    <w:p w14:paraId="6340997D" w14:textId="77777777" w:rsidR="009A749F" w:rsidRDefault="009A749F" w:rsidP="00202F32"/>
    <w:p w14:paraId="404D2AA0" w14:textId="77777777" w:rsidR="009A749F" w:rsidRDefault="009A749F" w:rsidP="00202F32"/>
    <w:p w14:paraId="6B690A46" w14:textId="77777777" w:rsidR="009A749F" w:rsidRDefault="009A749F" w:rsidP="00202F32"/>
    <w:p w14:paraId="37BC0A94" w14:textId="77777777" w:rsidR="009A749F" w:rsidRDefault="009A749F" w:rsidP="00202F32"/>
    <w:p w14:paraId="43EEA004" w14:textId="77777777" w:rsidR="009A749F" w:rsidRDefault="009A749F" w:rsidP="00202F32"/>
    <w:p w14:paraId="347D8189" w14:textId="77777777" w:rsidR="009A749F" w:rsidRDefault="009A749F" w:rsidP="00202F32"/>
    <w:p w14:paraId="4DDF3491" w14:textId="77777777" w:rsidR="009A749F" w:rsidRDefault="009A749F" w:rsidP="00202F32"/>
    <w:p w14:paraId="06F089AD" w14:textId="77777777" w:rsidR="009A749F" w:rsidRDefault="009A749F" w:rsidP="00202F32"/>
    <w:p w14:paraId="54DE7402" w14:textId="77777777" w:rsidR="009A749F" w:rsidRDefault="009A749F" w:rsidP="00202F32"/>
    <w:p w14:paraId="75155979" w14:textId="77777777" w:rsidR="009A749F" w:rsidRDefault="009A749F" w:rsidP="00202F32"/>
    <w:p w14:paraId="4F16749C" w14:textId="77777777" w:rsidR="009A749F" w:rsidRDefault="009A749F" w:rsidP="00202F32"/>
    <w:p w14:paraId="2B84760A" w14:textId="77777777" w:rsidR="009A749F" w:rsidRDefault="009A749F" w:rsidP="00202F32"/>
    <w:p w14:paraId="13B130A8" w14:textId="77777777" w:rsidR="009A749F" w:rsidRDefault="009A749F" w:rsidP="00202F32"/>
    <w:p w14:paraId="0FA45A67" w14:textId="77777777" w:rsidR="009A749F" w:rsidRDefault="009A749F" w:rsidP="00202F32"/>
    <w:p w14:paraId="2F2CCBD4" w14:textId="77777777" w:rsidR="009A749F" w:rsidRDefault="009A749F" w:rsidP="00202F32"/>
    <w:p w14:paraId="64945683" w14:textId="77777777" w:rsidR="009A749F" w:rsidRDefault="009A749F" w:rsidP="00202F32"/>
    <w:p w14:paraId="29C7B8E8" w14:textId="77777777" w:rsidR="009A749F" w:rsidRDefault="009A749F" w:rsidP="00202F32"/>
    <w:p w14:paraId="6E0D6389" w14:textId="77777777" w:rsidR="009A749F" w:rsidRDefault="009A749F" w:rsidP="00202F32"/>
    <w:p w14:paraId="12B07502" w14:textId="77777777" w:rsidR="009A749F" w:rsidRDefault="009A749F" w:rsidP="00202F32"/>
    <w:p w14:paraId="1685997B" w14:textId="77777777" w:rsidR="009A749F" w:rsidRDefault="009A749F" w:rsidP="00202F32"/>
    <w:p w14:paraId="1E5DCFAA" w14:textId="77777777" w:rsidR="009A749F" w:rsidRDefault="009A749F" w:rsidP="00202F32"/>
    <w:p w14:paraId="0FF46748" w14:textId="77777777" w:rsidR="009A749F" w:rsidRDefault="009A749F" w:rsidP="00202F32"/>
    <w:p w14:paraId="2E2AE350" w14:textId="77777777" w:rsidR="009A749F" w:rsidRDefault="009A749F" w:rsidP="00202F32"/>
    <w:p w14:paraId="3E5F49B5" w14:textId="77777777" w:rsidR="009A749F" w:rsidRDefault="009A749F" w:rsidP="00202F32"/>
    <w:p w14:paraId="689B6FD4" w14:textId="77777777" w:rsidR="009A749F" w:rsidRDefault="009A749F" w:rsidP="00202F32"/>
    <w:p w14:paraId="2E1E185F" w14:textId="77777777" w:rsidR="009A749F" w:rsidRDefault="009A749F" w:rsidP="00202F32"/>
    <w:p w14:paraId="5399ADC2" w14:textId="77777777" w:rsidR="009A749F" w:rsidRDefault="009A749F" w:rsidP="00202F32"/>
    <w:p w14:paraId="49ABBCA0" w14:textId="77777777" w:rsidR="009A749F" w:rsidRDefault="009A749F" w:rsidP="00202F32"/>
    <w:p w14:paraId="5C701519" w14:textId="77777777" w:rsidR="009A749F" w:rsidRDefault="009A749F" w:rsidP="00202F32"/>
    <w:p w14:paraId="52E64B27" w14:textId="77777777" w:rsidR="009A749F" w:rsidRDefault="009A749F" w:rsidP="00202F32"/>
    <w:p w14:paraId="67DE06A9" w14:textId="77777777" w:rsidR="009A749F" w:rsidRDefault="009A749F" w:rsidP="00202F32"/>
    <w:p w14:paraId="4BB26606" w14:textId="77777777" w:rsidR="009A749F" w:rsidRDefault="009A749F" w:rsidP="00202F32"/>
    <w:p w14:paraId="1600CBD9" w14:textId="77777777" w:rsidR="009A749F" w:rsidRDefault="009A749F" w:rsidP="00202F32"/>
    <w:p w14:paraId="37990B3D" w14:textId="77777777" w:rsidR="009A749F" w:rsidRDefault="009A749F" w:rsidP="00202F32"/>
    <w:p w14:paraId="055100F9" w14:textId="77777777" w:rsidR="009A749F" w:rsidRDefault="009A749F" w:rsidP="00202F32"/>
    <w:p w14:paraId="0F9F13D2" w14:textId="77777777" w:rsidR="009A749F" w:rsidRDefault="009A749F" w:rsidP="00202F32"/>
    <w:p w14:paraId="64C81E14" w14:textId="77777777" w:rsidR="009A749F" w:rsidRDefault="009A749F" w:rsidP="00202F32"/>
    <w:p w14:paraId="6C36C758" w14:textId="77777777" w:rsidR="009A749F" w:rsidRDefault="009A749F" w:rsidP="00202F32"/>
    <w:p w14:paraId="0C8A7242" w14:textId="77777777" w:rsidR="009A749F" w:rsidRDefault="009A749F" w:rsidP="00202F32"/>
    <w:p w14:paraId="364E080C" w14:textId="77777777" w:rsidR="009A749F" w:rsidRDefault="009A749F" w:rsidP="00202F32"/>
    <w:p w14:paraId="6A97856E" w14:textId="77777777" w:rsidR="009A749F" w:rsidRDefault="009A749F" w:rsidP="00202F32"/>
    <w:p w14:paraId="51E6BB54" w14:textId="77777777" w:rsidR="009A749F" w:rsidRDefault="009A749F" w:rsidP="00202F32"/>
    <w:p w14:paraId="1BAD74B6" w14:textId="77777777" w:rsidR="009A749F" w:rsidRDefault="009A749F" w:rsidP="00202F32"/>
    <w:p w14:paraId="686332DF" w14:textId="77777777" w:rsidR="009A749F" w:rsidRDefault="009A749F" w:rsidP="00202F32"/>
    <w:p w14:paraId="40A37D2A" w14:textId="77777777" w:rsidR="009A749F" w:rsidRDefault="009A749F" w:rsidP="00202F32"/>
    <w:p w14:paraId="5B057A2A" w14:textId="77777777" w:rsidR="009A749F" w:rsidRDefault="009A749F" w:rsidP="00202F32"/>
    <w:p w14:paraId="7C2C8927" w14:textId="77777777" w:rsidR="009A749F" w:rsidRDefault="009A749F" w:rsidP="00202F32"/>
    <w:p w14:paraId="53968C96" w14:textId="77777777" w:rsidR="009A749F" w:rsidRDefault="009A749F" w:rsidP="00202F32"/>
    <w:p w14:paraId="519C343A" w14:textId="77777777" w:rsidR="009A749F" w:rsidRDefault="009A749F" w:rsidP="00202F32"/>
    <w:p w14:paraId="708C77D3" w14:textId="77777777" w:rsidR="009A749F" w:rsidRDefault="009A749F" w:rsidP="00202F32"/>
    <w:p w14:paraId="57DDC2ED" w14:textId="77777777" w:rsidR="009A749F" w:rsidRDefault="009A749F" w:rsidP="00202F32"/>
    <w:p w14:paraId="718BDFE0" w14:textId="77777777" w:rsidR="009A749F" w:rsidRDefault="009A749F" w:rsidP="00202F32"/>
    <w:p w14:paraId="1E189627" w14:textId="77777777" w:rsidR="009A749F" w:rsidRDefault="009A749F" w:rsidP="00202F32"/>
    <w:p w14:paraId="304520B9" w14:textId="77777777" w:rsidR="009A749F" w:rsidRDefault="009A749F" w:rsidP="00202F32"/>
    <w:p w14:paraId="670528C7" w14:textId="77777777" w:rsidR="009A749F" w:rsidRDefault="009A749F" w:rsidP="00202F32"/>
    <w:p w14:paraId="4BFA56C0" w14:textId="77777777" w:rsidR="009A749F" w:rsidRDefault="009A749F" w:rsidP="00202F32"/>
    <w:p w14:paraId="5DDED246" w14:textId="77777777" w:rsidR="009A749F" w:rsidRDefault="009A749F" w:rsidP="00202F32"/>
    <w:p w14:paraId="4835AF0E" w14:textId="77777777" w:rsidR="009A749F" w:rsidRDefault="009A749F" w:rsidP="00202F32"/>
    <w:p w14:paraId="4E898DF1" w14:textId="77777777" w:rsidR="009A749F" w:rsidRDefault="009A749F" w:rsidP="00202F32"/>
    <w:p w14:paraId="0E1738EF" w14:textId="77777777" w:rsidR="009A749F" w:rsidRDefault="009A749F" w:rsidP="00202F32"/>
    <w:p w14:paraId="2BEFEF42" w14:textId="77777777" w:rsidR="009A749F" w:rsidRDefault="009A749F" w:rsidP="00202F32"/>
    <w:p w14:paraId="2EBA86ED" w14:textId="77777777" w:rsidR="009A749F" w:rsidRDefault="009A749F" w:rsidP="00202F32"/>
    <w:p w14:paraId="44D704AB" w14:textId="77777777" w:rsidR="009A749F" w:rsidRDefault="009A749F" w:rsidP="00202F32"/>
    <w:p w14:paraId="07DAF468" w14:textId="77777777" w:rsidR="009A749F" w:rsidRDefault="009A749F" w:rsidP="00202F32"/>
    <w:p w14:paraId="75DEFCEA" w14:textId="77777777" w:rsidR="009A749F" w:rsidRDefault="009A749F" w:rsidP="00202F32"/>
    <w:p w14:paraId="069993A0" w14:textId="77777777" w:rsidR="009A749F" w:rsidRDefault="009A749F" w:rsidP="00202F32"/>
    <w:p w14:paraId="4CC102EB" w14:textId="77777777" w:rsidR="009A749F" w:rsidRDefault="009A749F" w:rsidP="00202F32"/>
    <w:p w14:paraId="2399C824" w14:textId="77777777" w:rsidR="009A749F" w:rsidRDefault="009A749F" w:rsidP="00202F32"/>
    <w:p w14:paraId="5D9FCD97" w14:textId="77777777" w:rsidR="009A749F" w:rsidRDefault="009A749F" w:rsidP="00202F32"/>
    <w:p w14:paraId="569F02C1" w14:textId="77777777" w:rsidR="009A749F" w:rsidRDefault="009A749F" w:rsidP="00202F32"/>
    <w:p w14:paraId="2D398B58" w14:textId="77777777" w:rsidR="009A749F" w:rsidRDefault="009A749F" w:rsidP="00202F32"/>
    <w:p w14:paraId="13A371A8" w14:textId="77777777" w:rsidR="009A749F" w:rsidRDefault="009A749F" w:rsidP="00202F32"/>
    <w:p w14:paraId="004C06D6" w14:textId="77777777" w:rsidR="009A749F" w:rsidRDefault="009A749F" w:rsidP="00202F32"/>
    <w:p w14:paraId="7FAEFA2F" w14:textId="77777777" w:rsidR="009A749F" w:rsidRDefault="009A749F" w:rsidP="00202F32"/>
    <w:p w14:paraId="76C0D0FD" w14:textId="77777777" w:rsidR="009A749F" w:rsidRDefault="009A749F" w:rsidP="00202F32"/>
    <w:p w14:paraId="5E1E6222" w14:textId="77777777" w:rsidR="009A749F" w:rsidRDefault="009A749F" w:rsidP="00202F32"/>
    <w:p w14:paraId="4EA7A5AA" w14:textId="77777777" w:rsidR="009A749F" w:rsidRDefault="009A749F" w:rsidP="00202F32"/>
    <w:p w14:paraId="108B5981" w14:textId="77777777" w:rsidR="009A749F" w:rsidRDefault="009A749F" w:rsidP="00202F32"/>
    <w:p w14:paraId="4CF56F2C" w14:textId="77777777" w:rsidR="009A749F" w:rsidRDefault="009A749F" w:rsidP="00202F32"/>
    <w:p w14:paraId="7EB6C57F" w14:textId="77777777" w:rsidR="009A749F" w:rsidRDefault="009A749F" w:rsidP="00202F32"/>
    <w:p w14:paraId="44C38329" w14:textId="77777777" w:rsidR="009A749F" w:rsidRDefault="009A749F" w:rsidP="00202F32"/>
    <w:p w14:paraId="1B8B96A3" w14:textId="77777777" w:rsidR="009A749F" w:rsidRDefault="009A749F" w:rsidP="00202F32"/>
  </w:endnote>
  <w:endnote w:type="continuationNotice" w:id="1">
    <w:p w14:paraId="1289E02D" w14:textId="77777777" w:rsidR="009A749F" w:rsidRDefault="009A749F" w:rsidP="00202F32"/>
    <w:p w14:paraId="4E69CAB4" w14:textId="77777777" w:rsidR="009A749F" w:rsidRDefault="009A749F" w:rsidP="00202F32"/>
    <w:p w14:paraId="4B92499C" w14:textId="77777777" w:rsidR="009A749F" w:rsidRDefault="009A749F" w:rsidP="00202F32"/>
    <w:p w14:paraId="461EC6EE" w14:textId="77777777" w:rsidR="009A749F" w:rsidRDefault="009A749F" w:rsidP="00202F32"/>
    <w:p w14:paraId="25C26976" w14:textId="77777777" w:rsidR="009A749F" w:rsidRDefault="009A749F" w:rsidP="00202F32"/>
    <w:p w14:paraId="2E5494E8" w14:textId="77777777" w:rsidR="009A749F" w:rsidRDefault="009A749F" w:rsidP="00202F32"/>
    <w:p w14:paraId="7DE1553B" w14:textId="77777777" w:rsidR="009A749F" w:rsidRDefault="009A749F" w:rsidP="00202F32"/>
    <w:p w14:paraId="488FA72D" w14:textId="77777777" w:rsidR="009A749F" w:rsidRDefault="009A749F" w:rsidP="00202F32"/>
    <w:p w14:paraId="4A0D552B" w14:textId="77777777" w:rsidR="009A749F" w:rsidRDefault="009A749F" w:rsidP="00202F32"/>
    <w:p w14:paraId="7C893B11" w14:textId="77777777" w:rsidR="009A749F" w:rsidRDefault="009A749F" w:rsidP="00202F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Geometr231 BT">
    <w:altName w:val="Times New Roman"/>
    <w:panose1 w:val="00000000000000000000"/>
    <w:charset w:val="00"/>
    <w:family w:val="roman"/>
    <w:notTrueType/>
    <w:pitch w:val="default"/>
  </w:font>
  <w:font w:name="CommercialPi BT">
    <w:panose1 w:val="05020102010206080802"/>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Univers">
    <w:charset w:val="00"/>
    <w:family w:val="swiss"/>
    <w:pitch w:val="variable"/>
    <w:sig w:usb0="80000287" w:usb1="00000000" w:usb2="00000000" w:usb3="00000000" w:csb0="0000000F" w:csb1="00000000"/>
  </w:font>
  <w:font w:name="Tw Cen MT">
    <w:panose1 w:val="020B0602020104020603"/>
    <w:charset w:val="00"/>
    <w:family w:val="swiss"/>
    <w:pitch w:val="variable"/>
    <w:sig w:usb0="00000007" w:usb1="00000000" w:usb2="00000000" w:usb3="00000000" w:csb0="00000003" w:csb1="00000000"/>
  </w:font>
  <w:font w:name="Novarese Bk BT">
    <w:altName w:val="Candara"/>
    <w:charset w:val="00"/>
    <w:family w:val="swiss"/>
    <w:pitch w:val="variable"/>
    <w:sig w:usb0="00000001"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Yu Gothic"/>
    <w:charset w:val="80"/>
    <w:family w:val="auto"/>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PEFIP+Arial,Bold">
    <w:altName w:val="Arial"/>
    <w:panose1 w:val="00000000000000000000"/>
    <w:charset w:val="00"/>
    <w:family w:val="swiss"/>
    <w:notTrueType/>
    <w:pitch w:val="default"/>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erlin Sans FB">
    <w:panose1 w:val="020E0602020502020306"/>
    <w:charset w:val="00"/>
    <w:family w:val="swiss"/>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echnic">
    <w:panose1 w:val="000004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Futura Lt BT">
    <w:altName w:val="Century Gothic"/>
    <w:charset w:val="00"/>
    <w:family w:val="auto"/>
    <w:pitch w:val="variable"/>
    <w:sig w:usb0="80000067" w:usb1="00000000" w:usb2="00000000" w:usb3="00000000" w:csb0="000001FB" w:csb1="00000000"/>
  </w:font>
  <w:font w:name="Bangle">
    <w:altName w:val="Courier New"/>
    <w:charset w:val="00"/>
    <w:family w:val="auto"/>
    <w:pitch w:val="variable"/>
    <w:sig w:usb0="00000003" w:usb1="00000000" w:usb2="00000000" w:usb3="00000000" w:csb0="00000001" w:csb1="00000000"/>
  </w:font>
  <w:font w:name="MHBFGD+Arial,Bold">
    <w:altName w:val="Arial"/>
    <w:panose1 w:val="00000000000000000000"/>
    <w:charset w:val="00"/>
    <w:family w:val="swiss"/>
    <w:notTrueType/>
    <w:pitch w:val="default"/>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ndale Sans UI">
    <w:altName w:val="Times New Roman"/>
    <w:panose1 w:val="00000000000000000000"/>
    <w:charset w:val="00"/>
    <w:family w:val="roman"/>
    <w:notTrueType/>
    <w:pitch w:val="default"/>
    <w:sig w:usb0="00000003" w:usb1="00000000" w:usb2="00000000" w:usb3="00000000" w:csb0="00000001" w:csb1="00000000"/>
  </w:font>
  <w:font w:name="JDNJAB+TimesNewRoman">
    <w:altName w:val="Times New Roman"/>
    <w:panose1 w:val="00000000000000000000"/>
    <w:charset w:val="00"/>
    <w:family w:val="roman"/>
    <w:notTrueType/>
    <w:pitch w:val="default"/>
    <w:sig w:usb0="00000003" w:usb1="00000000" w:usb2="00000000" w:usb3="00000000" w:csb0="00000001" w:csb1="00000000"/>
  </w:font>
  <w:font w:name="GILALO+TimesNewRoman">
    <w:altName w:val="Times New Roman"/>
    <w:panose1 w:val="00000000000000000000"/>
    <w:charset w:val="00"/>
    <w:family w:val="roman"/>
    <w:notTrueType/>
    <w:pitch w:val="default"/>
    <w:sig w:usb0="00000003" w:usb1="00000000" w:usb2="00000000" w:usb3="00000000" w:csb0="00000001" w:csb1="00000000"/>
  </w:font>
  <w:font w:name="GILBEB+TimesNewRoman,Italic">
    <w:altName w:val="Times New Roman"/>
    <w:panose1 w:val="00000000000000000000"/>
    <w:charset w:val="00"/>
    <w:family w:val="roman"/>
    <w:notTrueType/>
    <w:pitch w:val="default"/>
    <w:sig w:usb0="00000003" w:usb1="00000000" w:usb2="00000000" w:usb3="00000000" w:csb0="00000001" w:csb1="00000000"/>
  </w:font>
  <w:font w:name="Arial-ItalicMT">
    <w:altName w:val="Arial"/>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553CB" w14:textId="659CFD4B" w:rsidR="00495353" w:rsidRDefault="001010D1" w:rsidP="00495353">
    <w:pPr>
      <w:rPr>
        <w:rStyle w:val="nfasis"/>
        <w:b/>
        <w:szCs w:val="14"/>
      </w:rPr>
    </w:pPr>
    <w:r>
      <w:rPr>
        <w:noProof/>
        <w:lang w:val="es-ES"/>
      </w:rPr>
      <mc:AlternateContent>
        <mc:Choice Requires="wps">
          <w:drawing>
            <wp:anchor distT="4294967295" distB="4294967295" distL="114300" distR="114300" simplePos="0" relativeHeight="251662348" behindDoc="0" locked="0" layoutInCell="1" allowOverlap="1" wp14:anchorId="4FFBB82C" wp14:editId="72EF6906">
              <wp:simplePos x="0" y="0"/>
              <wp:positionH relativeFrom="column">
                <wp:posOffset>-1064260</wp:posOffset>
              </wp:positionH>
              <wp:positionV relativeFrom="paragraph">
                <wp:posOffset>-98426</wp:posOffset>
              </wp:positionV>
              <wp:extent cx="7876540" cy="0"/>
              <wp:effectExtent l="0" t="0" r="0" b="0"/>
              <wp:wrapNone/>
              <wp:docPr id="60"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4E079908" id="Line 100" o:spid="_x0000_s1026" style="position:absolute;z-index:2516623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8pt,-7.75pt" to="536.4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" strokecolor="#365f91" strokeweight=".5pt"/>
          </w:pict>
        </mc:Fallback>
      </mc:AlternateContent>
    </w:r>
    <w:r w:rsidR="00495353" w:rsidRPr="00EE3AE5">
      <w:rPr>
        <w:rStyle w:val="nfasis"/>
        <w:szCs w:val="14"/>
      </w:rPr>
      <w:t>Proy. bas. y ejecución AMPLIACIÓN CS COLLADO VILLALBA PUEBLO</w:t>
    </w:r>
    <w:r w:rsidR="00495353" w:rsidRPr="00EE3AE5">
      <w:rPr>
        <w:rStyle w:val="nfasis"/>
        <w:szCs w:val="14"/>
      </w:rPr>
      <w:tab/>
    </w:r>
    <w:r w:rsidR="00495353" w:rsidRPr="00EE3AE5">
      <w:rPr>
        <w:rStyle w:val="nfasis"/>
        <w:szCs w:val="14"/>
      </w:rPr>
      <w:tab/>
      <w:t xml:space="preserve">C/ Fuente del Álamo 12, Collado Villalba, </w:t>
    </w:r>
    <w:r w:rsidR="00495353" w:rsidRPr="00EE3AE5">
      <w:rPr>
        <w:rStyle w:val="nfasis"/>
        <w:b/>
        <w:szCs w:val="14"/>
      </w:rPr>
      <w:t>MADRID</w:t>
    </w:r>
  </w:p>
  <w:p w14:paraId="40FC4420" w14:textId="77777777" w:rsidR="00495353" w:rsidRPr="00E14DE3" w:rsidRDefault="00495353" w:rsidP="00495353">
    <w:pPr>
      <w:rPr>
        <w:rStyle w:val="nfasis"/>
      </w:rPr>
    </w:pPr>
    <w:r w:rsidRPr="00FD7590">
      <w:rPr>
        <w:rStyle w:val="nfasis"/>
        <w:b/>
        <w:sz w:val="15"/>
        <w:szCs w:val="15"/>
      </w:rPr>
      <w:t>P</w:t>
    </w:r>
    <w:r>
      <w:rPr>
        <w:rStyle w:val="nfasis"/>
        <w:b/>
        <w:sz w:val="15"/>
        <w:szCs w:val="15"/>
      </w:rPr>
      <w:t>510</w:t>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rPr>
      <w:t>1.Memoria Descriptiva</w:t>
    </w:r>
    <w:r w:rsidRPr="00E14DE3">
      <w:rPr>
        <w:rStyle w:val="nfasis"/>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6FABA" w14:textId="190D5074" w:rsidR="00796350" w:rsidRDefault="00796350" w:rsidP="00EE3AE5">
    <w:pPr>
      <w:pStyle w:val="Piedepgina"/>
    </w:pPr>
  </w:p>
  <w:p w14:paraId="797D6112" w14:textId="2ED42551" w:rsidR="00796350" w:rsidRDefault="00796350" w:rsidP="00202F32"/>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E4CB5" w14:textId="628C45F4" w:rsidR="005722F7" w:rsidRDefault="001010D1" w:rsidP="005722F7">
    <w:pPr>
      <w:rPr>
        <w:rStyle w:val="nfasis"/>
        <w:b/>
        <w:szCs w:val="14"/>
      </w:rPr>
    </w:pPr>
    <w:r>
      <w:rPr>
        <w:noProof/>
        <w:lang w:val="es-ES"/>
      </w:rPr>
      <mc:AlternateContent>
        <mc:Choice Requires="wps">
          <w:drawing>
            <wp:anchor distT="4294967295" distB="4294967295" distL="114300" distR="114300" simplePos="0" relativeHeight="251658251" behindDoc="0" locked="0" layoutInCell="1" allowOverlap="1" wp14:anchorId="38834942" wp14:editId="6BEF9DF9">
              <wp:simplePos x="0" y="0"/>
              <wp:positionH relativeFrom="column">
                <wp:posOffset>-1064260</wp:posOffset>
              </wp:positionH>
              <wp:positionV relativeFrom="paragraph">
                <wp:posOffset>-98426</wp:posOffset>
              </wp:positionV>
              <wp:extent cx="7876540" cy="0"/>
              <wp:effectExtent l="0" t="0" r="0" b="0"/>
              <wp:wrapNone/>
              <wp:docPr id="505"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6F4D38E3" id="Line 100" o:spid="_x0000_s1026" style="position:absolute;z-index:251658251;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8pt,-7.75pt" to="536.4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" strokecolor="#365f91" strokeweight=".5pt"/>
          </w:pict>
        </mc:Fallback>
      </mc:AlternateContent>
    </w:r>
    <w:r w:rsidR="005722F7" w:rsidRPr="00EE3AE5">
      <w:rPr>
        <w:rStyle w:val="nfasis"/>
        <w:szCs w:val="14"/>
      </w:rPr>
      <w:t>Proy. bas. y ejecución AMPLIACIÓN CS COLLADO VILLALBA PUEBLO</w:t>
    </w:r>
    <w:r w:rsidR="005722F7" w:rsidRPr="00EE3AE5">
      <w:rPr>
        <w:rStyle w:val="nfasis"/>
        <w:szCs w:val="14"/>
      </w:rPr>
      <w:tab/>
    </w:r>
    <w:r w:rsidR="005722F7" w:rsidRPr="00EE3AE5">
      <w:rPr>
        <w:rStyle w:val="nfasis"/>
        <w:szCs w:val="14"/>
      </w:rPr>
      <w:tab/>
      <w:t xml:space="preserve">C/ Fuente del Álamo 12, Collado Villalba, </w:t>
    </w:r>
    <w:r w:rsidR="005722F7" w:rsidRPr="00EE3AE5">
      <w:rPr>
        <w:rStyle w:val="nfasis"/>
        <w:b/>
        <w:szCs w:val="14"/>
      </w:rPr>
      <w:t>MADRID</w:t>
    </w:r>
  </w:p>
  <w:p w14:paraId="16F18C88" w14:textId="2FFB9A32" w:rsidR="005722F7" w:rsidRDefault="005722F7" w:rsidP="005722F7">
    <w:pPr>
      <w:rPr>
        <w:rStyle w:val="nfasis"/>
      </w:rPr>
    </w:pPr>
    <w:r w:rsidRPr="00FD7590">
      <w:rPr>
        <w:rStyle w:val="nfasis"/>
        <w:b/>
        <w:sz w:val="15"/>
        <w:szCs w:val="15"/>
      </w:rPr>
      <w:t>P</w:t>
    </w:r>
    <w:r>
      <w:rPr>
        <w:rStyle w:val="nfasis"/>
        <w:b/>
        <w:sz w:val="15"/>
        <w:szCs w:val="15"/>
      </w:rPr>
      <w:t>510</w:t>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t>5</w:t>
    </w:r>
    <w:r>
      <w:rPr>
        <w:rStyle w:val="nfasis"/>
      </w:rPr>
      <w:t>.Anejos memoria</w:t>
    </w:r>
    <w:r w:rsidRPr="00E14DE3">
      <w:rPr>
        <w:rStyle w:val="nfasis"/>
      </w:rPr>
      <w:t xml:space="preserve"> </w:t>
    </w:r>
  </w:p>
  <w:p w14:paraId="4BBE887C" w14:textId="77777777" w:rsidR="003F1EBA" w:rsidRPr="00E14DE3" w:rsidRDefault="003F1EBA" w:rsidP="005722F7">
    <w:pPr>
      <w:rPr>
        <w:rStyle w:val="nfasi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862AD" w14:textId="407F191A" w:rsidR="00495353" w:rsidRDefault="001010D1" w:rsidP="00495353">
    <w:pPr>
      <w:rPr>
        <w:rStyle w:val="nfasis"/>
        <w:b/>
        <w:szCs w:val="14"/>
      </w:rPr>
    </w:pPr>
    <w:r>
      <w:rPr>
        <w:noProof/>
        <w:lang w:val="es-ES"/>
      </w:rPr>
      <mc:AlternateContent>
        <mc:Choice Requires="wps">
          <w:drawing>
            <wp:anchor distT="4294967295" distB="4294967295" distL="114300" distR="114300" simplePos="0" relativeHeight="251660300" behindDoc="0" locked="0" layoutInCell="1" allowOverlap="1" wp14:anchorId="13EFED1E" wp14:editId="42B1F7E0">
              <wp:simplePos x="0" y="0"/>
              <wp:positionH relativeFrom="column">
                <wp:posOffset>-1064260</wp:posOffset>
              </wp:positionH>
              <wp:positionV relativeFrom="paragraph">
                <wp:posOffset>-98426</wp:posOffset>
              </wp:positionV>
              <wp:extent cx="7876540" cy="0"/>
              <wp:effectExtent l="0" t="0" r="0" b="0"/>
              <wp:wrapNone/>
              <wp:docPr id="59"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D50D2DA" id="Line 100" o:spid="_x0000_s1026" style="position:absolute;z-index:2516603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8pt,-7.75pt" to="536.4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" strokecolor="#365f91" strokeweight=".5pt"/>
          </w:pict>
        </mc:Fallback>
      </mc:AlternateContent>
    </w:r>
    <w:r w:rsidR="00495353" w:rsidRPr="00EE3AE5">
      <w:rPr>
        <w:rStyle w:val="nfasis"/>
        <w:szCs w:val="14"/>
      </w:rPr>
      <w:t>Proy. bas. y ejecución AMPLIACIÓN CS COLLADO VILLALBA PUEBLO</w:t>
    </w:r>
    <w:r w:rsidR="00495353" w:rsidRPr="00EE3AE5">
      <w:rPr>
        <w:rStyle w:val="nfasis"/>
        <w:szCs w:val="14"/>
      </w:rPr>
      <w:tab/>
    </w:r>
    <w:r w:rsidR="00495353" w:rsidRPr="00EE3AE5">
      <w:rPr>
        <w:rStyle w:val="nfasis"/>
        <w:szCs w:val="14"/>
      </w:rPr>
      <w:tab/>
      <w:t xml:space="preserve">C/ Fuente del Álamo 12, Collado Villalba, </w:t>
    </w:r>
    <w:r w:rsidR="00495353" w:rsidRPr="00EE3AE5">
      <w:rPr>
        <w:rStyle w:val="nfasis"/>
        <w:b/>
        <w:szCs w:val="14"/>
      </w:rPr>
      <w:t>MADRID</w:t>
    </w:r>
  </w:p>
  <w:p w14:paraId="1D9E6B54" w14:textId="77777777" w:rsidR="00495353" w:rsidRPr="00E14DE3" w:rsidRDefault="00495353" w:rsidP="00495353">
    <w:pPr>
      <w:rPr>
        <w:rStyle w:val="nfasis"/>
      </w:rPr>
    </w:pPr>
    <w:r w:rsidRPr="00FD7590">
      <w:rPr>
        <w:rStyle w:val="nfasis"/>
        <w:b/>
        <w:sz w:val="15"/>
        <w:szCs w:val="15"/>
      </w:rPr>
      <w:t>P</w:t>
    </w:r>
    <w:r>
      <w:rPr>
        <w:rStyle w:val="nfasis"/>
        <w:b/>
        <w:sz w:val="15"/>
        <w:szCs w:val="15"/>
      </w:rPr>
      <w:t>510</w:t>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rPr>
      <w:t>1.Memoria Descriptiva</w:t>
    </w:r>
    <w:r w:rsidRPr="00E14DE3">
      <w:rPr>
        <w:rStyle w:val="nfasis"/>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D905B" w14:textId="78D6BE43" w:rsidR="00CD5AFD" w:rsidRDefault="001010D1" w:rsidP="00EE3AE5">
    <w:pPr>
      <w:rPr>
        <w:rStyle w:val="nfasis"/>
        <w:b/>
        <w:szCs w:val="14"/>
      </w:rPr>
    </w:pPr>
    <w:r>
      <w:rPr>
        <w:noProof/>
        <w:lang w:val="es-ES"/>
      </w:rPr>
      <mc:AlternateContent>
        <mc:Choice Requires="wps">
          <w:drawing>
            <wp:anchor distT="4294967295" distB="4294967295" distL="114300" distR="114300" simplePos="0" relativeHeight="251658244" behindDoc="0" locked="0" layoutInCell="1" allowOverlap="1" wp14:anchorId="6BBF55BF" wp14:editId="24695B0D">
              <wp:simplePos x="0" y="0"/>
              <wp:positionH relativeFrom="column">
                <wp:posOffset>-1064260</wp:posOffset>
              </wp:positionH>
              <wp:positionV relativeFrom="paragraph">
                <wp:posOffset>-98426</wp:posOffset>
              </wp:positionV>
              <wp:extent cx="7876540" cy="0"/>
              <wp:effectExtent l="0" t="0" r="0" b="0"/>
              <wp:wrapNone/>
              <wp:docPr id="58"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2BB9EA0" id="Line 100" o:spid="_x0000_s1026" style="position:absolute;z-index:2516582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8pt,-7.75pt" to="536.4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" strokecolor="#365f91" strokeweight=".5pt"/>
          </w:pict>
        </mc:Fallback>
      </mc:AlternateContent>
    </w:r>
    <w:r w:rsidR="001927B4" w:rsidRPr="00EE3AE5">
      <w:rPr>
        <w:rStyle w:val="nfasis"/>
        <w:szCs w:val="14"/>
      </w:rPr>
      <w:t>Proy. bas. y ejecución AMPLIACIÓN CS COLLADO VILLALBA PUEBLO</w:t>
    </w:r>
    <w:r w:rsidR="00EE3AE5" w:rsidRPr="00EE3AE5">
      <w:rPr>
        <w:rStyle w:val="nfasis"/>
        <w:szCs w:val="14"/>
      </w:rPr>
      <w:tab/>
    </w:r>
    <w:r w:rsidR="00EE3AE5" w:rsidRPr="00EE3AE5">
      <w:rPr>
        <w:rStyle w:val="nfasis"/>
        <w:szCs w:val="14"/>
      </w:rPr>
      <w:tab/>
    </w:r>
    <w:r w:rsidR="001927B4" w:rsidRPr="00EE3AE5">
      <w:rPr>
        <w:rStyle w:val="nfasis"/>
        <w:szCs w:val="14"/>
      </w:rPr>
      <w:t xml:space="preserve">C/ Fuente del Álamo 12, Collado Villalba, </w:t>
    </w:r>
    <w:r w:rsidR="001927B4" w:rsidRPr="00EE3AE5">
      <w:rPr>
        <w:rStyle w:val="nfasis"/>
        <w:b/>
        <w:szCs w:val="14"/>
      </w:rPr>
      <w:t>MADRID</w:t>
    </w:r>
  </w:p>
  <w:p w14:paraId="686A658E" w14:textId="6848BDC9" w:rsidR="001927B4" w:rsidRPr="00E14DE3" w:rsidRDefault="001927B4" w:rsidP="00EE3AE5">
    <w:pPr>
      <w:rPr>
        <w:rStyle w:val="nfasis"/>
      </w:rPr>
    </w:pPr>
    <w:r w:rsidRPr="00FD7590">
      <w:rPr>
        <w:rStyle w:val="nfasis"/>
        <w:b/>
        <w:sz w:val="15"/>
        <w:szCs w:val="15"/>
      </w:rPr>
      <w:t>P</w:t>
    </w:r>
    <w:r>
      <w:rPr>
        <w:rStyle w:val="nfasis"/>
        <w:b/>
        <w:sz w:val="15"/>
        <w:szCs w:val="15"/>
      </w:rPr>
      <w:t>51</w:t>
    </w:r>
    <w:r w:rsidR="00CD5AFD">
      <w:rPr>
        <w:rStyle w:val="nfasis"/>
        <w:b/>
        <w:sz w:val="15"/>
        <w:szCs w:val="15"/>
      </w:rPr>
      <w:t>0</w:t>
    </w:r>
    <w:r w:rsidR="00CD5AFD">
      <w:rPr>
        <w:rStyle w:val="nfasis"/>
        <w:b/>
        <w:sz w:val="15"/>
        <w:szCs w:val="15"/>
      </w:rPr>
      <w:tab/>
    </w:r>
    <w:r w:rsidR="00CD5AFD">
      <w:rPr>
        <w:rStyle w:val="nfasis"/>
        <w:b/>
        <w:sz w:val="15"/>
        <w:szCs w:val="15"/>
      </w:rPr>
      <w:tab/>
    </w:r>
    <w:r w:rsidR="00CD5AFD">
      <w:rPr>
        <w:rStyle w:val="nfasis"/>
        <w:b/>
        <w:sz w:val="15"/>
        <w:szCs w:val="15"/>
      </w:rPr>
      <w:tab/>
    </w:r>
    <w:r w:rsidR="00CD5AFD">
      <w:rPr>
        <w:rStyle w:val="nfasis"/>
        <w:b/>
        <w:sz w:val="15"/>
        <w:szCs w:val="15"/>
      </w:rPr>
      <w:tab/>
    </w:r>
    <w:r w:rsidR="00CD5AFD">
      <w:rPr>
        <w:rStyle w:val="nfasis"/>
        <w:b/>
        <w:sz w:val="15"/>
        <w:szCs w:val="15"/>
      </w:rPr>
      <w:tab/>
    </w:r>
    <w:r w:rsidR="00CD5AFD">
      <w:rPr>
        <w:rStyle w:val="nfasis"/>
        <w:b/>
        <w:sz w:val="15"/>
        <w:szCs w:val="15"/>
      </w:rPr>
      <w:tab/>
    </w:r>
    <w:r w:rsidR="00CD5AFD">
      <w:rPr>
        <w:rStyle w:val="nfasis"/>
        <w:b/>
        <w:sz w:val="15"/>
        <w:szCs w:val="15"/>
      </w:rPr>
      <w:tab/>
    </w:r>
    <w:r w:rsidR="00CD5AFD">
      <w:rPr>
        <w:rStyle w:val="nfasis"/>
        <w:b/>
        <w:sz w:val="15"/>
        <w:szCs w:val="15"/>
      </w:rPr>
      <w:tab/>
    </w:r>
    <w:r w:rsidR="00CD5AFD">
      <w:rPr>
        <w:rStyle w:val="nfasis"/>
        <w:b/>
        <w:sz w:val="15"/>
        <w:szCs w:val="15"/>
      </w:rPr>
      <w:tab/>
    </w:r>
    <w:r w:rsidR="00CD5AFD">
      <w:rPr>
        <w:rStyle w:val="nfasis"/>
        <w:b/>
        <w:sz w:val="15"/>
        <w:szCs w:val="15"/>
      </w:rPr>
      <w:tab/>
    </w:r>
    <w:r>
      <w:rPr>
        <w:rStyle w:val="nfasis"/>
      </w:rPr>
      <w:t>1.M</w:t>
    </w:r>
    <w:r w:rsidR="00E32CE4">
      <w:rPr>
        <w:rStyle w:val="nfasis"/>
      </w:rPr>
      <w:t xml:space="preserve">emoria </w:t>
    </w:r>
    <w:r>
      <w:rPr>
        <w:rStyle w:val="nfasis"/>
      </w:rPr>
      <w:t>D</w:t>
    </w:r>
    <w:r w:rsidR="00E32CE4">
      <w:rPr>
        <w:rStyle w:val="nfasis"/>
      </w:rPr>
      <w:t>escriptiva</w:t>
    </w:r>
    <w:r w:rsidRPr="00E14DE3">
      <w:rPr>
        <w:rStyle w:val="nfasis"/>
      </w:rPr>
      <w:t xml:space="preserve"> </w:t>
    </w:r>
  </w:p>
  <w:p w14:paraId="599E54E2" w14:textId="34C8D006" w:rsidR="00796350" w:rsidRPr="00E14DE3" w:rsidRDefault="00796350" w:rsidP="00EE3AE5">
    <w:pPr>
      <w:pStyle w:val="Piedepgina"/>
      <w:rPr>
        <w:rStyle w:val="nfasi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3719" w14:textId="20958190" w:rsidR="00141386" w:rsidRDefault="001010D1" w:rsidP="00FF1F5C">
    <w:pPr>
      <w:rPr>
        <w:rStyle w:val="nfasis"/>
        <w:b/>
        <w:szCs w:val="14"/>
      </w:rPr>
    </w:pPr>
    <w:r>
      <w:rPr>
        <w:noProof/>
        <w:lang w:val="es-ES"/>
      </w:rPr>
      <mc:AlternateContent>
        <mc:Choice Requires="wps">
          <w:drawing>
            <wp:anchor distT="4294967295" distB="4294967295" distL="114300" distR="114300" simplePos="0" relativeHeight="251658246" behindDoc="0" locked="0" layoutInCell="1" allowOverlap="1" wp14:anchorId="60238994" wp14:editId="6335C362">
              <wp:simplePos x="0" y="0"/>
              <wp:positionH relativeFrom="column">
                <wp:posOffset>-1064260</wp:posOffset>
              </wp:positionH>
              <wp:positionV relativeFrom="paragraph">
                <wp:posOffset>-98426</wp:posOffset>
              </wp:positionV>
              <wp:extent cx="7876540" cy="0"/>
              <wp:effectExtent l="0" t="0" r="0" b="0"/>
              <wp:wrapNone/>
              <wp:docPr id="57"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587D45B" id="Line 100" o:spid="_x0000_s1026" style="position:absolute;z-index:25165824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8pt,-7.75pt" to="536.4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" strokecolor="#365f91" strokeweight=".5pt"/>
          </w:pict>
        </mc:Fallback>
      </mc:AlternateContent>
    </w:r>
    <w:r w:rsidR="006C417B" w:rsidRPr="00EE3AE5">
      <w:rPr>
        <w:rStyle w:val="nfasis"/>
        <w:szCs w:val="14"/>
      </w:rPr>
      <w:t>Proy. bas. y ejecución AMPLIACIÓN CS COLLADO VILLALBA PUEBLO</w:t>
    </w:r>
    <w:r w:rsidR="006C417B" w:rsidRPr="00EE3AE5">
      <w:rPr>
        <w:rStyle w:val="nfasis"/>
        <w:szCs w:val="14"/>
      </w:rPr>
      <w:tab/>
    </w:r>
    <w:r w:rsidR="006C417B" w:rsidRPr="00EE3AE5">
      <w:rPr>
        <w:rStyle w:val="nfasis"/>
        <w:szCs w:val="14"/>
      </w:rPr>
      <w:tab/>
      <w:t xml:space="preserve">C/ Fuente del Álamo 12, Collado Villalba, </w:t>
    </w:r>
    <w:r w:rsidR="006C417B" w:rsidRPr="00EE3AE5">
      <w:rPr>
        <w:rStyle w:val="nfasis"/>
        <w:b/>
        <w:szCs w:val="14"/>
      </w:rPr>
      <w:t>MADRID</w:t>
    </w:r>
  </w:p>
  <w:p w14:paraId="1CDB7AFA" w14:textId="1F219F24" w:rsidR="006C417B" w:rsidRPr="00141386" w:rsidRDefault="006C417B" w:rsidP="00FF1F5C">
    <w:pPr>
      <w:rPr>
        <w:rStyle w:val="nfasis"/>
        <w:b/>
        <w:szCs w:val="14"/>
      </w:rPr>
    </w:pPr>
    <w:r w:rsidRPr="00FD7590">
      <w:rPr>
        <w:rStyle w:val="nfasis"/>
        <w:b/>
        <w:sz w:val="15"/>
        <w:szCs w:val="15"/>
      </w:rPr>
      <w:t>P</w:t>
    </w:r>
    <w:r>
      <w:rPr>
        <w:rStyle w:val="nfasis"/>
        <w:b/>
        <w:sz w:val="15"/>
        <w:szCs w:val="15"/>
      </w:rPr>
      <w:t>510</w:t>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rPr>
      <w:t>1.M</w:t>
    </w:r>
    <w:r w:rsidR="00E32CE4">
      <w:rPr>
        <w:rStyle w:val="nfasis"/>
      </w:rPr>
      <w:t xml:space="preserve">emoria </w:t>
    </w:r>
    <w:r>
      <w:rPr>
        <w:rStyle w:val="nfasis"/>
      </w:rPr>
      <w:t>D</w:t>
    </w:r>
    <w:r w:rsidR="00C451FE">
      <w:rPr>
        <w:rStyle w:val="nfasis"/>
      </w:rPr>
      <w:t>escriptiva</w:t>
    </w:r>
    <w:r w:rsidRPr="00E14DE3">
      <w:rPr>
        <w:rStyle w:val="nfasis"/>
      </w:rPr>
      <w:t xml:space="preserve">. </w:t>
    </w:r>
  </w:p>
  <w:p w14:paraId="0750A7BA" w14:textId="2ECFD8D0" w:rsidR="00796350" w:rsidRPr="00E14DE3" w:rsidRDefault="00796350" w:rsidP="00202F32">
    <w:pPr>
      <w:rPr>
        <w:rStyle w:val="nfasis"/>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E5465" w14:textId="3E162980" w:rsidR="006C417B" w:rsidRDefault="001010D1" w:rsidP="006C417B">
    <w:pPr>
      <w:rPr>
        <w:rStyle w:val="nfasis"/>
        <w:b/>
        <w:szCs w:val="14"/>
      </w:rPr>
    </w:pPr>
    <w:r>
      <w:rPr>
        <w:noProof/>
        <w:lang w:val="es-ES"/>
      </w:rPr>
      <mc:AlternateContent>
        <mc:Choice Requires="wps">
          <w:drawing>
            <wp:anchor distT="4294967295" distB="4294967295" distL="114300" distR="114300" simplePos="0" relativeHeight="251658245" behindDoc="0" locked="0" layoutInCell="1" allowOverlap="1" wp14:anchorId="5CFEB338" wp14:editId="3600219C">
              <wp:simplePos x="0" y="0"/>
              <wp:positionH relativeFrom="column">
                <wp:posOffset>-1064260</wp:posOffset>
              </wp:positionH>
              <wp:positionV relativeFrom="paragraph">
                <wp:posOffset>-98426</wp:posOffset>
              </wp:positionV>
              <wp:extent cx="7876540" cy="0"/>
              <wp:effectExtent l="0" t="0" r="0" b="0"/>
              <wp:wrapNone/>
              <wp:docPr id="56"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30031DD" id="Line 100" o:spid="_x0000_s1026" style="position:absolute;z-index:25165824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8pt,-7.75pt" to="536.4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" strokecolor="#365f91" strokeweight=".5pt"/>
          </w:pict>
        </mc:Fallback>
      </mc:AlternateContent>
    </w:r>
    <w:r w:rsidR="006C417B" w:rsidRPr="00EE3AE5">
      <w:rPr>
        <w:rStyle w:val="nfasis"/>
        <w:szCs w:val="14"/>
      </w:rPr>
      <w:t>Proy. bas. y ejecución AMPLIACIÓN CS COLLADO VILLALBA PUEBLO</w:t>
    </w:r>
    <w:r w:rsidR="006C417B" w:rsidRPr="00EE3AE5">
      <w:rPr>
        <w:rStyle w:val="nfasis"/>
        <w:szCs w:val="14"/>
      </w:rPr>
      <w:tab/>
    </w:r>
    <w:r w:rsidR="006C417B" w:rsidRPr="00EE3AE5">
      <w:rPr>
        <w:rStyle w:val="nfasis"/>
        <w:szCs w:val="14"/>
      </w:rPr>
      <w:tab/>
      <w:t xml:space="preserve">C/ Fuente del Álamo 12, Collado Villalba, </w:t>
    </w:r>
    <w:r w:rsidR="006C417B" w:rsidRPr="00EE3AE5">
      <w:rPr>
        <w:rStyle w:val="nfasis"/>
        <w:b/>
        <w:szCs w:val="14"/>
      </w:rPr>
      <w:t>MADRID</w:t>
    </w:r>
  </w:p>
  <w:p w14:paraId="3668737E" w14:textId="6CF384CB" w:rsidR="006C417B" w:rsidRPr="00E14DE3" w:rsidRDefault="006C417B" w:rsidP="006C417B">
    <w:pPr>
      <w:rPr>
        <w:rStyle w:val="nfasis"/>
      </w:rPr>
    </w:pPr>
    <w:r w:rsidRPr="00FD7590">
      <w:rPr>
        <w:rStyle w:val="nfasis"/>
        <w:b/>
        <w:sz w:val="15"/>
        <w:szCs w:val="15"/>
      </w:rPr>
      <w:t>P</w:t>
    </w:r>
    <w:r>
      <w:rPr>
        <w:rStyle w:val="nfasis"/>
        <w:b/>
        <w:sz w:val="15"/>
        <w:szCs w:val="15"/>
      </w:rPr>
      <w:t>510</w:t>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sidR="00721706">
      <w:rPr>
        <w:rStyle w:val="nfasis"/>
        <w:b/>
        <w:sz w:val="15"/>
        <w:szCs w:val="15"/>
      </w:rPr>
      <w:t>1</w:t>
    </w:r>
    <w:r w:rsidR="00721706">
      <w:rPr>
        <w:rStyle w:val="nfasis"/>
      </w:rPr>
      <w:t>.Memoria Descriptiva</w:t>
    </w:r>
  </w:p>
  <w:p w14:paraId="203E94AC" w14:textId="6F5A45A9" w:rsidR="00796350" w:rsidRPr="00E14DE3" w:rsidRDefault="00796350" w:rsidP="00EE3AE5">
    <w:pPr>
      <w:pStyle w:val="Piedepgina"/>
      <w:rPr>
        <w:rStyle w:val="nfasis"/>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9D215" w14:textId="0C591448" w:rsidR="00141386" w:rsidRDefault="001010D1" w:rsidP="00141386">
    <w:pPr>
      <w:rPr>
        <w:rStyle w:val="nfasis"/>
        <w:b/>
        <w:szCs w:val="14"/>
      </w:rPr>
    </w:pPr>
    <w:r>
      <w:rPr>
        <w:noProof/>
        <w:lang w:val="es-ES"/>
      </w:rPr>
      <mc:AlternateContent>
        <mc:Choice Requires="wps">
          <w:drawing>
            <wp:anchor distT="4294967295" distB="4294967295" distL="114300" distR="114300" simplePos="0" relativeHeight="251658247" behindDoc="0" locked="0" layoutInCell="1" allowOverlap="1" wp14:anchorId="573973BC" wp14:editId="46AA3FA9">
              <wp:simplePos x="0" y="0"/>
              <wp:positionH relativeFrom="column">
                <wp:posOffset>-1064260</wp:posOffset>
              </wp:positionH>
              <wp:positionV relativeFrom="paragraph">
                <wp:posOffset>-98426</wp:posOffset>
              </wp:positionV>
              <wp:extent cx="7876540" cy="0"/>
              <wp:effectExtent l="0" t="0" r="0" b="0"/>
              <wp:wrapNone/>
              <wp:docPr id="55"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090AF7A" id="Line 100" o:spid="_x0000_s1026" style="position:absolute;z-index:25165824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8pt,-7.75pt" to="536.4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" strokecolor="#365f91" strokeweight=".5pt"/>
          </w:pict>
        </mc:Fallback>
      </mc:AlternateContent>
    </w:r>
    <w:r w:rsidR="00141386" w:rsidRPr="00EE3AE5">
      <w:rPr>
        <w:rStyle w:val="nfasis"/>
        <w:szCs w:val="14"/>
      </w:rPr>
      <w:t>Proy. bas. y ejecución AMPLIACIÓN CS COLLADO VILLALBA PUEBLO</w:t>
    </w:r>
    <w:r w:rsidR="00141386" w:rsidRPr="00EE3AE5">
      <w:rPr>
        <w:rStyle w:val="nfasis"/>
        <w:szCs w:val="14"/>
      </w:rPr>
      <w:tab/>
    </w:r>
    <w:r w:rsidR="00141386" w:rsidRPr="00EE3AE5">
      <w:rPr>
        <w:rStyle w:val="nfasis"/>
        <w:szCs w:val="14"/>
      </w:rPr>
      <w:tab/>
      <w:t xml:space="preserve">C/ Fuente del Álamo 12, Collado Villalba, </w:t>
    </w:r>
    <w:r w:rsidR="00141386" w:rsidRPr="00EE3AE5">
      <w:rPr>
        <w:rStyle w:val="nfasis"/>
        <w:b/>
        <w:szCs w:val="14"/>
      </w:rPr>
      <w:t>MADRID</w:t>
    </w:r>
  </w:p>
  <w:p w14:paraId="439D40DA" w14:textId="02E4418E" w:rsidR="00141386" w:rsidRPr="00E14DE3" w:rsidRDefault="00141386" w:rsidP="00141386">
    <w:pPr>
      <w:rPr>
        <w:rStyle w:val="nfasis"/>
      </w:rPr>
    </w:pPr>
    <w:r w:rsidRPr="00FD7590">
      <w:rPr>
        <w:rStyle w:val="nfasis"/>
        <w:b/>
        <w:sz w:val="15"/>
        <w:szCs w:val="15"/>
      </w:rPr>
      <w:t>P</w:t>
    </w:r>
    <w:r>
      <w:rPr>
        <w:rStyle w:val="nfasis"/>
        <w:b/>
        <w:sz w:val="15"/>
        <w:szCs w:val="15"/>
      </w:rPr>
      <w:t>510</w:t>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sidR="00721706">
      <w:rPr>
        <w:rStyle w:val="nfasis"/>
      </w:rPr>
      <w:t>2.Memoria Constructiva</w:t>
    </w:r>
  </w:p>
  <w:p w14:paraId="7DA6C1DA" w14:textId="1DE08F03" w:rsidR="00796350" w:rsidRPr="008E1400" w:rsidRDefault="00796350" w:rsidP="00EE3AE5">
    <w:pPr>
      <w:pStyle w:val="Piedepgina"/>
      <w:rPr>
        <w:rStyle w:val="nfasis"/>
        <w:szCs w:val="14"/>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64679" w14:textId="321D5EF1" w:rsidR="009546A6" w:rsidRDefault="001010D1" w:rsidP="00141386">
    <w:pPr>
      <w:rPr>
        <w:rStyle w:val="nfasis"/>
        <w:b/>
        <w:szCs w:val="14"/>
      </w:rPr>
    </w:pPr>
    <w:r>
      <w:rPr>
        <w:noProof/>
        <w:lang w:val="es-ES"/>
      </w:rPr>
      <mc:AlternateContent>
        <mc:Choice Requires="wps">
          <w:drawing>
            <wp:anchor distT="4294967295" distB="4294967295" distL="114300" distR="114300" simplePos="0" relativeHeight="251658248" behindDoc="0" locked="0" layoutInCell="1" allowOverlap="1" wp14:anchorId="34039635" wp14:editId="7BDB962E">
              <wp:simplePos x="0" y="0"/>
              <wp:positionH relativeFrom="column">
                <wp:posOffset>-1064260</wp:posOffset>
              </wp:positionH>
              <wp:positionV relativeFrom="paragraph">
                <wp:posOffset>-98426</wp:posOffset>
              </wp:positionV>
              <wp:extent cx="7876540" cy="0"/>
              <wp:effectExtent l="0" t="0" r="0" b="0"/>
              <wp:wrapNone/>
              <wp:docPr id="54"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6502EDF" id="Line 100" o:spid="_x0000_s1026" style="position:absolute;z-index:251658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8pt,-7.75pt" to="536.4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" strokecolor="#365f91" strokeweight=".5pt"/>
          </w:pict>
        </mc:Fallback>
      </mc:AlternateContent>
    </w:r>
    <w:r w:rsidR="009546A6" w:rsidRPr="00EE3AE5">
      <w:rPr>
        <w:rStyle w:val="nfasis"/>
        <w:szCs w:val="14"/>
      </w:rPr>
      <w:t>Proy. bas. y ejecución AMPLIACIÓN CS COLLADO VILLALBA PUEBLO</w:t>
    </w:r>
    <w:r w:rsidR="009546A6" w:rsidRPr="00EE3AE5">
      <w:rPr>
        <w:rStyle w:val="nfasis"/>
        <w:szCs w:val="14"/>
      </w:rPr>
      <w:tab/>
    </w:r>
    <w:r w:rsidR="009546A6" w:rsidRPr="00EE3AE5">
      <w:rPr>
        <w:rStyle w:val="nfasis"/>
        <w:szCs w:val="14"/>
      </w:rPr>
      <w:tab/>
      <w:t xml:space="preserve">C/ Fuente del Álamo 12, Collado Villalba, </w:t>
    </w:r>
    <w:r w:rsidR="009546A6" w:rsidRPr="00EE3AE5">
      <w:rPr>
        <w:rStyle w:val="nfasis"/>
        <w:b/>
        <w:szCs w:val="14"/>
      </w:rPr>
      <w:t>MADRID</w:t>
    </w:r>
  </w:p>
  <w:p w14:paraId="6DEA53EA" w14:textId="4BF11BD0" w:rsidR="009546A6" w:rsidRPr="00E14DE3" w:rsidRDefault="009546A6" w:rsidP="00141386">
    <w:pPr>
      <w:rPr>
        <w:rStyle w:val="nfasis"/>
      </w:rPr>
    </w:pPr>
    <w:r w:rsidRPr="00FD7590">
      <w:rPr>
        <w:rStyle w:val="nfasis"/>
        <w:b/>
        <w:sz w:val="15"/>
        <w:szCs w:val="15"/>
      </w:rPr>
      <w:t>P</w:t>
    </w:r>
    <w:r>
      <w:rPr>
        <w:rStyle w:val="nfasis"/>
        <w:b/>
        <w:sz w:val="15"/>
        <w:szCs w:val="15"/>
      </w:rPr>
      <w:t>510</w:t>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sidR="00721706">
      <w:rPr>
        <w:rStyle w:val="nfasis"/>
      </w:rPr>
      <w:t>2.Memoria Constructiva</w:t>
    </w:r>
  </w:p>
  <w:p w14:paraId="51A22E8B" w14:textId="77777777" w:rsidR="009546A6" w:rsidRPr="008E1400" w:rsidRDefault="009546A6" w:rsidP="00EE3AE5">
    <w:pPr>
      <w:pStyle w:val="Piedepgina"/>
      <w:rPr>
        <w:rStyle w:val="nfasis"/>
        <w:szCs w:val="14"/>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6F11F" w14:textId="740FD4BB" w:rsidR="009546A6" w:rsidRDefault="001010D1" w:rsidP="009546A6">
    <w:pPr>
      <w:rPr>
        <w:rStyle w:val="nfasis"/>
        <w:b/>
        <w:szCs w:val="14"/>
      </w:rPr>
    </w:pPr>
    <w:r>
      <w:rPr>
        <w:noProof/>
        <w:lang w:val="es-ES"/>
      </w:rPr>
      <mc:AlternateContent>
        <mc:Choice Requires="wps">
          <w:drawing>
            <wp:anchor distT="4294967295" distB="4294967295" distL="114300" distR="114300" simplePos="0" relativeHeight="251658249" behindDoc="0" locked="0" layoutInCell="1" allowOverlap="1" wp14:anchorId="55E0721F" wp14:editId="34B738EE">
              <wp:simplePos x="0" y="0"/>
              <wp:positionH relativeFrom="column">
                <wp:posOffset>-1064260</wp:posOffset>
              </wp:positionH>
              <wp:positionV relativeFrom="paragraph">
                <wp:posOffset>-98426</wp:posOffset>
              </wp:positionV>
              <wp:extent cx="7876540" cy="0"/>
              <wp:effectExtent l="0" t="0" r="0" b="0"/>
              <wp:wrapNone/>
              <wp:docPr id="53"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7661767" id="Line 100" o:spid="_x0000_s1026" style="position:absolute;z-index:251658249;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8pt,-7.75pt" to="536.4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" strokecolor="#365f91" strokeweight=".5pt"/>
          </w:pict>
        </mc:Fallback>
      </mc:AlternateContent>
    </w:r>
    <w:r w:rsidR="009546A6" w:rsidRPr="00EE3AE5">
      <w:rPr>
        <w:rStyle w:val="nfasis"/>
        <w:szCs w:val="14"/>
      </w:rPr>
      <w:t>Proy. bas. y ejecución AMPLIACIÓN CS COLLADO VILLALBA PUEBLO</w:t>
    </w:r>
    <w:r w:rsidR="009546A6" w:rsidRPr="00EE3AE5">
      <w:rPr>
        <w:rStyle w:val="nfasis"/>
        <w:szCs w:val="14"/>
      </w:rPr>
      <w:tab/>
    </w:r>
    <w:r w:rsidR="009546A6" w:rsidRPr="00EE3AE5">
      <w:rPr>
        <w:rStyle w:val="nfasis"/>
        <w:szCs w:val="14"/>
      </w:rPr>
      <w:tab/>
      <w:t xml:space="preserve">C/ Fuente del Álamo 12, Collado Villalba, </w:t>
    </w:r>
    <w:r w:rsidR="009546A6" w:rsidRPr="00EE3AE5">
      <w:rPr>
        <w:rStyle w:val="nfasis"/>
        <w:b/>
        <w:szCs w:val="14"/>
      </w:rPr>
      <w:t>MADRID</w:t>
    </w:r>
  </w:p>
  <w:p w14:paraId="39DCEE48" w14:textId="633F4A38" w:rsidR="009546A6" w:rsidRPr="00E14DE3" w:rsidRDefault="009546A6" w:rsidP="009546A6">
    <w:pPr>
      <w:rPr>
        <w:rStyle w:val="nfasis"/>
      </w:rPr>
    </w:pPr>
    <w:r w:rsidRPr="00FD7590">
      <w:rPr>
        <w:rStyle w:val="nfasis"/>
        <w:b/>
        <w:sz w:val="15"/>
        <w:szCs w:val="15"/>
      </w:rPr>
      <w:t>P</w:t>
    </w:r>
    <w:r>
      <w:rPr>
        <w:rStyle w:val="nfasis"/>
        <w:b/>
        <w:sz w:val="15"/>
        <w:szCs w:val="15"/>
      </w:rPr>
      <w:t>510</w:t>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rPr>
      <w:t>3.M</w:t>
    </w:r>
    <w:r w:rsidR="00721706">
      <w:rPr>
        <w:rStyle w:val="nfasis"/>
      </w:rPr>
      <w:t xml:space="preserve">emoria </w:t>
    </w:r>
    <w:r>
      <w:rPr>
        <w:rStyle w:val="nfasis"/>
      </w:rPr>
      <w:t>A</w:t>
    </w:r>
    <w:r w:rsidR="00721706">
      <w:rPr>
        <w:rStyle w:val="nfasis"/>
      </w:rPr>
      <w:t>dministrativa</w:t>
    </w:r>
    <w:r w:rsidRPr="00E14DE3">
      <w:rPr>
        <w:rStyle w:val="nfasis"/>
      </w:rPr>
      <w:t xml:space="preserve"> </w:t>
    </w:r>
  </w:p>
  <w:p w14:paraId="65D5E1EE" w14:textId="041D6EF2" w:rsidR="00796350" w:rsidRPr="00FD7590" w:rsidRDefault="00796350" w:rsidP="00EE3AE5">
    <w:pPr>
      <w:pStyle w:val="Piedepgina"/>
      <w:rPr>
        <w:rStyle w:val="nfasis"/>
        <w:sz w:val="15"/>
        <w:szCs w:val="15"/>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7577BC" w14:textId="23F25612" w:rsidR="00721706" w:rsidRDefault="001010D1" w:rsidP="00721706">
    <w:pPr>
      <w:rPr>
        <w:rStyle w:val="nfasis"/>
        <w:b/>
        <w:szCs w:val="14"/>
      </w:rPr>
    </w:pPr>
    <w:r>
      <w:rPr>
        <w:noProof/>
        <w:lang w:val="es-ES"/>
      </w:rPr>
      <mc:AlternateContent>
        <mc:Choice Requires="wps">
          <w:drawing>
            <wp:anchor distT="4294967295" distB="4294967295" distL="114300" distR="114300" simplePos="0" relativeHeight="251658250" behindDoc="0" locked="0" layoutInCell="1" allowOverlap="1" wp14:anchorId="73D47410" wp14:editId="1F5F3EA0">
              <wp:simplePos x="0" y="0"/>
              <wp:positionH relativeFrom="column">
                <wp:posOffset>-1064260</wp:posOffset>
              </wp:positionH>
              <wp:positionV relativeFrom="paragraph">
                <wp:posOffset>-98426</wp:posOffset>
              </wp:positionV>
              <wp:extent cx="7876540" cy="0"/>
              <wp:effectExtent l="0" t="0" r="0" b="0"/>
              <wp:wrapNone/>
              <wp:docPr id="52"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654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EDD7033" id="Line 100" o:spid="_x0000_s1026" style="position:absolute;z-index:25165825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8pt,-7.75pt" to="536.4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" strokecolor="#365f91" strokeweight=".5pt"/>
          </w:pict>
        </mc:Fallback>
      </mc:AlternateContent>
    </w:r>
    <w:r w:rsidR="00721706" w:rsidRPr="00EE3AE5">
      <w:rPr>
        <w:rStyle w:val="nfasis"/>
        <w:szCs w:val="14"/>
      </w:rPr>
      <w:t>Proy. bas. y ejecución AMPLIACIÓN CS COLLADO VILLALBA PUEBLO</w:t>
    </w:r>
    <w:r w:rsidR="00721706" w:rsidRPr="00EE3AE5">
      <w:rPr>
        <w:rStyle w:val="nfasis"/>
        <w:szCs w:val="14"/>
      </w:rPr>
      <w:tab/>
    </w:r>
    <w:r w:rsidR="00721706" w:rsidRPr="00EE3AE5">
      <w:rPr>
        <w:rStyle w:val="nfasis"/>
        <w:szCs w:val="14"/>
      </w:rPr>
      <w:tab/>
      <w:t xml:space="preserve">C/ Fuente del Álamo 12, Collado Villalba, </w:t>
    </w:r>
    <w:r w:rsidR="00721706" w:rsidRPr="00EE3AE5">
      <w:rPr>
        <w:rStyle w:val="nfasis"/>
        <w:b/>
        <w:szCs w:val="14"/>
      </w:rPr>
      <w:t>MADRID</w:t>
    </w:r>
  </w:p>
  <w:p w14:paraId="0D7F2CC2" w14:textId="091FE0F9" w:rsidR="00721706" w:rsidRPr="00E14DE3" w:rsidRDefault="00721706" w:rsidP="00721706">
    <w:pPr>
      <w:rPr>
        <w:rStyle w:val="nfasis"/>
      </w:rPr>
    </w:pPr>
    <w:r w:rsidRPr="00FD7590">
      <w:rPr>
        <w:rStyle w:val="nfasis"/>
        <w:b/>
        <w:sz w:val="15"/>
        <w:szCs w:val="15"/>
      </w:rPr>
      <w:t>P</w:t>
    </w:r>
    <w:r>
      <w:rPr>
        <w:rStyle w:val="nfasis"/>
        <w:b/>
        <w:sz w:val="15"/>
        <w:szCs w:val="15"/>
      </w:rPr>
      <w:t>510</w:t>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b/>
        <w:sz w:val="15"/>
        <w:szCs w:val="15"/>
      </w:rPr>
      <w:tab/>
    </w:r>
    <w:r>
      <w:rPr>
        <w:rStyle w:val="nfasis"/>
      </w:rPr>
      <w:t>4.</w:t>
    </w:r>
    <w:r w:rsidR="005722F7">
      <w:rPr>
        <w:rStyle w:val="nfasis"/>
      </w:rPr>
      <w:t xml:space="preserve">Cumplimiento del </w:t>
    </w:r>
    <w:r>
      <w:rPr>
        <w:rStyle w:val="nfasis"/>
      </w:rPr>
      <w:t>CTE</w:t>
    </w:r>
    <w:r w:rsidRPr="00E14DE3">
      <w:rPr>
        <w:rStyle w:val="nfasis"/>
      </w:rPr>
      <w:t xml:space="preserve">. </w:t>
    </w:r>
  </w:p>
  <w:p w14:paraId="2FEDB5D6" w14:textId="5917525B" w:rsidR="00796350" w:rsidRPr="008E1400" w:rsidRDefault="00796350" w:rsidP="00202F32">
    <w:pPr>
      <w:rPr>
        <w:rStyle w:val="nfasis"/>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6ADCED" w14:textId="77777777" w:rsidR="009A749F" w:rsidRDefault="009A749F" w:rsidP="00202F32">
      <w:r>
        <w:separator/>
      </w:r>
    </w:p>
    <w:p w14:paraId="22AA4225" w14:textId="77777777" w:rsidR="009A749F" w:rsidRDefault="009A749F" w:rsidP="00202F32"/>
    <w:p w14:paraId="78B85B4E" w14:textId="77777777" w:rsidR="009A749F" w:rsidRDefault="009A749F" w:rsidP="00202F32"/>
    <w:p w14:paraId="5393C5AE" w14:textId="77777777" w:rsidR="009A749F" w:rsidRDefault="009A749F" w:rsidP="00202F32"/>
    <w:p w14:paraId="67139846" w14:textId="77777777" w:rsidR="009A749F" w:rsidRDefault="009A749F" w:rsidP="00202F32"/>
    <w:p w14:paraId="75C59D21" w14:textId="77777777" w:rsidR="009A749F" w:rsidRDefault="009A749F" w:rsidP="00202F32"/>
    <w:p w14:paraId="3929E3D0" w14:textId="77777777" w:rsidR="009A749F" w:rsidRDefault="009A749F" w:rsidP="00202F32"/>
    <w:p w14:paraId="171580E6" w14:textId="77777777" w:rsidR="009A749F" w:rsidRDefault="009A749F" w:rsidP="00202F32"/>
    <w:p w14:paraId="2EFEC555" w14:textId="77777777" w:rsidR="009A749F" w:rsidRDefault="009A749F" w:rsidP="00202F32"/>
    <w:p w14:paraId="7EE5162E" w14:textId="77777777" w:rsidR="009A749F" w:rsidRDefault="009A749F" w:rsidP="00202F32"/>
    <w:p w14:paraId="3590EDC7" w14:textId="77777777" w:rsidR="009A749F" w:rsidRDefault="009A749F" w:rsidP="00202F32"/>
    <w:p w14:paraId="13FEC9EE" w14:textId="77777777" w:rsidR="009A749F" w:rsidRDefault="009A749F" w:rsidP="00202F32"/>
    <w:p w14:paraId="309572BF" w14:textId="77777777" w:rsidR="009A749F" w:rsidRDefault="009A749F" w:rsidP="00202F32"/>
    <w:p w14:paraId="705FE792" w14:textId="77777777" w:rsidR="009A749F" w:rsidRDefault="009A749F" w:rsidP="00202F32"/>
    <w:p w14:paraId="2A43B23E" w14:textId="77777777" w:rsidR="009A749F" w:rsidRDefault="009A749F" w:rsidP="00202F32"/>
    <w:p w14:paraId="0219C513" w14:textId="77777777" w:rsidR="009A749F" w:rsidRDefault="009A749F" w:rsidP="00202F32"/>
    <w:p w14:paraId="31AA277F" w14:textId="77777777" w:rsidR="009A749F" w:rsidRDefault="009A749F" w:rsidP="00202F32"/>
    <w:p w14:paraId="67B9F274" w14:textId="77777777" w:rsidR="009A749F" w:rsidRDefault="009A749F" w:rsidP="00202F32"/>
    <w:p w14:paraId="63972946" w14:textId="77777777" w:rsidR="009A749F" w:rsidRDefault="009A749F" w:rsidP="00202F32"/>
    <w:p w14:paraId="39175A2A" w14:textId="77777777" w:rsidR="009A749F" w:rsidRDefault="009A749F" w:rsidP="00202F32"/>
    <w:p w14:paraId="4FEAE123" w14:textId="77777777" w:rsidR="009A749F" w:rsidRDefault="009A749F" w:rsidP="00202F32"/>
    <w:p w14:paraId="00CBDA6E" w14:textId="77777777" w:rsidR="009A749F" w:rsidRDefault="009A749F" w:rsidP="00202F32"/>
    <w:p w14:paraId="278751DA" w14:textId="77777777" w:rsidR="009A749F" w:rsidRDefault="009A749F" w:rsidP="00202F32"/>
    <w:p w14:paraId="0D5BF244" w14:textId="77777777" w:rsidR="009A749F" w:rsidRDefault="009A749F" w:rsidP="00202F32"/>
    <w:p w14:paraId="1B69C00F" w14:textId="77777777" w:rsidR="009A749F" w:rsidRDefault="009A749F" w:rsidP="00202F32"/>
    <w:p w14:paraId="42F9B4C3" w14:textId="77777777" w:rsidR="009A749F" w:rsidRDefault="009A749F" w:rsidP="00202F32"/>
    <w:p w14:paraId="00986C9B" w14:textId="77777777" w:rsidR="009A749F" w:rsidRDefault="009A749F" w:rsidP="00202F32"/>
    <w:p w14:paraId="728B2450" w14:textId="77777777" w:rsidR="009A749F" w:rsidRDefault="009A749F" w:rsidP="00202F32"/>
    <w:p w14:paraId="5EFCFF22" w14:textId="77777777" w:rsidR="009A749F" w:rsidRDefault="009A749F" w:rsidP="00202F32"/>
    <w:p w14:paraId="2AD49A4A" w14:textId="77777777" w:rsidR="009A749F" w:rsidRDefault="009A749F" w:rsidP="00202F32"/>
    <w:p w14:paraId="392FC1AE" w14:textId="77777777" w:rsidR="009A749F" w:rsidRDefault="009A749F" w:rsidP="00202F32"/>
    <w:p w14:paraId="7825FDE9" w14:textId="77777777" w:rsidR="009A749F" w:rsidRDefault="009A749F" w:rsidP="00202F32"/>
    <w:p w14:paraId="648ABB58" w14:textId="77777777" w:rsidR="009A749F" w:rsidRDefault="009A749F" w:rsidP="00202F32"/>
    <w:p w14:paraId="394207CB" w14:textId="77777777" w:rsidR="009A749F" w:rsidRDefault="009A749F" w:rsidP="00202F32"/>
    <w:p w14:paraId="3531D502" w14:textId="77777777" w:rsidR="009A749F" w:rsidRDefault="009A749F" w:rsidP="00202F32"/>
    <w:p w14:paraId="53C57488" w14:textId="77777777" w:rsidR="009A749F" w:rsidRDefault="009A749F" w:rsidP="00202F32"/>
    <w:p w14:paraId="59147832" w14:textId="77777777" w:rsidR="009A749F" w:rsidRDefault="009A749F" w:rsidP="00202F32"/>
    <w:p w14:paraId="0153FA7F" w14:textId="77777777" w:rsidR="009A749F" w:rsidRDefault="009A749F" w:rsidP="00202F32"/>
    <w:p w14:paraId="0DBD95EF" w14:textId="77777777" w:rsidR="009A749F" w:rsidRDefault="009A749F" w:rsidP="00202F32"/>
    <w:p w14:paraId="3D2DA35A" w14:textId="77777777" w:rsidR="009A749F" w:rsidRDefault="009A749F" w:rsidP="00202F32"/>
    <w:p w14:paraId="1AE09B83" w14:textId="77777777" w:rsidR="009A749F" w:rsidRDefault="009A749F" w:rsidP="00202F32"/>
    <w:p w14:paraId="35BAAA49" w14:textId="77777777" w:rsidR="009A749F" w:rsidRDefault="009A749F" w:rsidP="00202F32"/>
    <w:p w14:paraId="5523871D" w14:textId="77777777" w:rsidR="009A749F" w:rsidRDefault="009A749F" w:rsidP="00202F32"/>
    <w:p w14:paraId="4F034025" w14:textId="77777777" w:rsidR="009A749F" w:rsidRDefault="009A749F" w:rsidP="00202F32"/>
    <w:p w14:paraId="4AC0B8C3" w14:textId="77777777" w:rsidR="009A749F" w:rsidRDefault="009A749F" w:rsidP="00202F32"/>
    <w:p w14:paraId="5E7CEB34" w14:textId="77777777" w:rsidR="009A749F" w:rsidRDefault="009A749F" w:rsidP="00202F32"/>
    <w:p w14:paraId="795805F9" w14:textId="77777777" w:rsidR="009A749F" w:rsidRDefault="009A749F" w:rsidP="00202F32"/>
    <w:p w14:paraId="40EA2ABA" w14:textId="77777777" w:rsidR="009A749F" w:rsidRDefault="009A749F" w:rsidP="00202F32"/>
    <w:p w14:paraId="7275F26A" w14:textId="77777777" w:rsidR="009A749F" w:rsidRDefault="009A749F" w:rsidP="00202F32"/>
    <w:p w14:paraId="31E1CC56" w14:textId="77777777" w:rsidR="009A749F" w:rsidRDefault="009A749F" w:rsidP="00202F32"/>
    <w:p w14:paraId="3E68D496" w14:textId="77777777" w:rsidR="009A749F" w:rsidRDefault="009A749F" w:rsidP="00202F32"/>
    <w:p w14:paraId="56B0540F" w14:textId="77777777" w:rsidR="009A749F" w:rsidRDefault="009A749F" w:rsidP="00202F32"/>
    <w:p w14:paraId="4595ADEC" w14:textId="77777777" w:rsidR="009A749F" w:rsidRDefault="009A749F" w:rsidP="00202F32"/>
    <w:p w14:paraId="1A3E14D9" w14:textId="77777777" w:rsidR="009A749F" w:rsidRDefault="009A749F" w:rsidP="00202F32"/>
    <w:p w14:paraId="5AB281B4" w14:textId="77777777" w:rsidR="009A749F" w:rsidRDefault="009A749F" w:rsidP="00202F32"/>
    <w:p w14:paraId="0D26AB10" w14:textId="77777777" w:rsidR="009A749F" w:rsidRDefault="009A749F" w:rsidP="00202F32"/>
    <w:p w14:paraId="1F7D4208" w14:textId="77777777" w:rsidR="009A749F" w:rsidRDefault="009A749F" w:rsidP="00202F32"/>
    <w:p w14:paraId="235AEFBF" w14:textId="77777777" w:rsidR="009A749F" w:rsidRDefault="009A749F" w:rsidP="00202F32"/>
    <w:p w14:paraId="72AC26C2" w14:textId="77777777" w:rsidR="009A749F" w:rsidRDefault="009A749F" w:rsidP="00202F32"/>
    <w:p w14:paraId="5157DF68" w14:textId="77777777" w:rsidR="009A749F" w:rsidRDefault="009A749F" w:rsidP="00202F32"/>
    <w:p w14:paraId="3322673B" w14:textId="77777777" w:rsidR="009A749F" w:rsidRDefault="009A749F" w:rsidP="00202F32"/>
    <w:p w14:paraId="49DF2317" w14:textId="77777777" w:rsidR="009A749F" w:rsidRDefault="009A749F" w:rsidP="00202F32"/>
    <w:p w14:paraId="10520F56" w14:textId="77777777" w:rsidR="009A749F" w:rsidRDefault="009A749F" w:rsidP="00202F32"/>
    <w:p w14:paraId="372311E3" w14:textId="77777777" w:rsidR="009A749F" w:rsidRDefault="009A749F" w:rsidP="00202F32"/>
    <w:p w14:paraId="5771FB6B" w14:textId="77777777" w:rsidR="009A749F" w:rsidRDefault="009A749F" w:rsidP="00202F32"/>
    <w:p w14:paraId="4AC71C6D" w14:textId="77777777" w:rsidR="009A749F" w:rsidRDefault="009A749F" w:rsidP="00202F32"/>
    <w:p w14:paraId="539A524B" w14:textId="77777777" w:rsidR="009A749F" w:rsidRDefault="009A749F" w:rsidP="00202F32"/>
    <w:p w14:paraId="6253F923" w14:textId="77777777" w:rsidR="009A749F" w:rsidRDefault="009A749F" w:rsidP="00202F32"/>
    <w:p w14:paraId="4A899126" w14:textId="77777777" w:rsidR="009A749F" w:rsidRDefault="009A749F" w:rsidP="00202F32"/>
    <w:p w14:paraId="1A924C0E" w14:textId="77777777" w:rsidR="009A749F" w:rsidRDefault="009A749F" w:rsidP="00202F32"/>
    <w:p w14:paraId="797C621D" w14:textId="77777777" w:rsidR="009A749F" w:rsidRDefault="009A749F" w:rsidP="00202F32"/>
    <w:p w14:paraId="33CCF91C" w14:textId="77777777" w:rsidR="009A749F" w:rsidRDefault="009A749F" w:rsidP="00202F32"/>
    <w:p w14:paraId="597D6357" w14:textId="77777777" w:rsidR="009A749F" w:rsidRDefault="009A749F" w:rsidP="00202F32"/>
    <w:p w14:paraId="3A58D4FA" w14:textId="77777777" w:rsidR="009A749F" w:rsidRDefault="009A749F" w:rsidP="00202F32"/>
    <w:p w14:paraId="7CEF4286" w14:textId="77777777" w:rsidR="009A749F" w:rsidRDefault="009A749F" w:rsidP="00202F32"/>
    <w:p w14:paraId="01D8085E" w14:textId="77777777" w:rsidR="009A749F" w:rsidRDefault="009A749F" w:rsidP="00202F32"/>
    <w:p w14:paraId="57C5B106" w14:textId="77777777" w:rsidR="009A749F" w:rsidRDefault="009A749F" w:rsidP="00202F32"/>
    <w:p w14:paraId="562519D5" w14:textId="77777777" w:rsidR="009A749F" w:rsidRDefault="009A749F" w:rsidP="00202F32"/>
    <w:p w14:paraId="685CEB60" w14:textId="77777777" w:rsidR="009A749F" w:rsidRDefault="009A749F" w:rsidP="00202F32"/>
    <w:p w14:paraId="4FBEAA66" w14:textId="77777777" w:rsidR="009A749F" w:rsidRDefault="009A749F" w:rsidP="00202F32"/>
    <w:p w14:paraId="609BF3CE" w14:textId="77777777" w:rsidR="009A749F" w:rsidRDefault="009A749F" w:rsidP="00202F32"/>
    <w:p w14:paraId="59E4FD20" w14:textId="77777777" w:rsidR="009A749F" w:rsidRDefault="009A749F" w:rsidP="00202F32"/>
    <w:p w14:paraId="40CFA5EB" w14:textId="77777777" w:rsidR="009A749F" w:rsidRDefault="009A749F" w:rsidP="00202F32"/>
  </w:footnote>
  <w:footnote w:type="continuationSeparator" w:id="0">
    <w:p w14:paraId="66D9BB15" w14:textId="77777777" w:rsidR="009A749F" w:rsidRDefault="009A749F" w:rsidP="00202F32">
      <w:r>
        <w:continuationSeparator/>
      </w:r>
    </w:p>
    <w:p w14:paraId="49EB0B8A" w14:textId="77777777" w:rsidR="009A749F" w:rsidRDefault="009A749F" w:rsidP="00202F32"/>
    <w:p w14:paraId="59269116" w14:textId="77777777" w:rsidR="009A749F" w:rsidRDefault="009A749F" w:rsidP="00202F32"/>
    <w:p w14:paraId="3798DEAC" w14:textId="77777777" w:rsidR="009A749F" w:rsidRDefault="009A749F" w:rsidP="00202F32"/>
    <w:p w14:paraId="7EA3329D" w14:textId="77777777" w:rsidR="009A749F" w:rsidRDefault="009A749F" w:rsidP="00202F32"/>
    <w:p w14:paraId="55D9B1D6" w14:textId="77777777" w:rsidR="009A749F" w:rsidRDefault="009A749F" w:rsidP="00202F32"/>
    <w:p w14:paraId="1B8841E0" w14:textId="77777777" w:rsidR="009A749F" w:rsidRDefault="009A749F" w:rsidP="00202F32"/>
    <w:p w14:paraId="5553EDC3" w14:textId="77777777" w:rsidR="009A749F" w:rsidRDefault="009A749F" w:rsidP="00202F32"/>
    <w:p w14:paraId="0FD5454F" w14:textId="77777777" w:rsidR="009A749F" w:rsidRDefault="009A749F" w:rsidP="00202F32"/>
    <w:p w14:paraId="03D097A8" w14:textId="77777777" w:rsidR="009A749F" w:rsidRDefault="009A749F" w:rsidP="00202F32"/>
    <w:p w14:paraId="7456C518" w14:textId="77777777" w:rsidR="009A749F" w:rsidRDefault="009A749F" w:rsidP="00202F32"/>
    <w:p w14:paraId="3FD42B58" w14:textId="77777777" w:rsidR="009A749F" w:rsidRDefault="009A749F" w:rsidP="00202F32"/>
    <w:p w14:paraId="498FB219" w14:textId="77777777" w:rsidR="009A749F" w:rsidRDefault="009A749F" w:rsidP="00202F32"/>
    <w:p w14:paraId="28B04ED6" w14:textId="77777777" w:rsidR="009A749F" w:rsidRDefault="009A749F" w:rsidP="00202F32"/>
    <w:p w14:paraId="0ECD34D9" w14:textId="77777777" w:rsidR="009A749F" w:rsidRDefault="009A749F" w:rsidP="00202F32"/>
    <w:p w14:paraId="717118C9" w14:textId="77777777" w:rsidR="009A749F" w:rsidRDefault="009A749F" w:rsidP="00202F32"/>
    <w:p w14:paraId="1AD0BA74" w14:textId="77777777" w:rsidR="009A749F" w:rsidRDefault="009A749F" w:rsidP="00202F32"/>
    <w:p w14:paraId="548DA91D" w14:textId="77777777" w:rsidR="009A749F" w:rsidRDefault="009A749F" w:rsidP="00202F32"/>
    <w:p w14:paraId="599DA77C" w14:textId="77777777" w:rsidR="009A749F" w:rsidRDefault="009A749F" w:rsidP="00202F32"/>
    <w:p w14:paraId="102F13BF" w14:textId="77777777" w:rsidR="009A749F" w:rsidRDefault="009A749F" w:rsidP="00202F32"/>
    <w:p w14:paraId="791535BD" w14:textId="77777777" w:rsidR="009A749F" w:rsidRDefault="009A749F" w:rsidP="00202F32"/>
    <w:p w14:paraId="3DBB8C12" w14:textId="77777777" w:rsidR="009A749F" w:rsidRDefault="009A749F" w:rsidP="00202F32"/>
    <w:p w14:paraId="5EF9647B" w14:textId="77777777" w:rsidR="009A749F" w:rsidRDefault="009A749F" w:rsidP="00202F32"/>
    <w:p w14:paraId="2090A9A3" w14:textId="77777777" w:rsidR="009A749F" w:rsidRDefault="009A749F" w:rsidP="00202F32"/>
    <w:p w14:paraId="68C89BB8" w14:textId="77777777" w:rsidR="009A749F" w:rsidRDefault="009A749F" w:rsidP="00202F32"/>
    <w:p w14:paraId="730AC2F3" w14:textId="77777777" w:rsidR="009A749F" w:rsidRDefault="009A749F" w:rsidP="00202F32"/>
    <w:p w14:paraId="7EE5CDB3" w14:textId="77777777" w:rsidR="009A749F" w:rsidRDefault="009A749F" w:rsidP="00202F32"/>
    <w:p w14:paraId="51113BBF" w14:textId="77777777" w:rsidR="009A749F" w:rsidRDefault="009A749F" w:rsidP="00202F32"/>
    <w:p w14:paraId="1D2DE1A2" w14:textId="77777777" w:rsidR="009A749F" w:rsidRDefault="009A749F" w:rsidP="00202F32"/>
    <w:p w14:paraId="0435D620" w14:textId="77777777" w:rsidR="009A749F" w:rsidRDefault="009A749F" w:rsidP="00202F32"/>
    <w:p w14:paraId="20644E09" w14:textId="77777777" w:rsidR="009A749F" w:rsidRDefault="009A749F" w:rsidP="00202F32"/>
    <w:p w14:paraId="431282E4" w14:textId="77777777" w:rsidR="009A749F" w:rsidRDefault="009A749F" w:rsidP="00202F32"/>
    <w:p w14:paraId="38343394" w14:textId="77777777" w:rsidR="009A749F" w:rsidRDefault="009A749F" w:rsidP="00202F32"/>
    <w:p w14:paraId="45AB8AEF" w14:textId="77777777" w:rsidR="009A749F" w:rsidRDefault="009A749F" w:rsidP="00202F32"/>
    <w:p w14:paraId="60FDC851" w14:textId="77777777" w:rsidR="009A749F" w:rsidRDefault="009A749F" w:rsidP="00202F32"/>
    <w:p w14:paraId="02FAAEEF" w14:textId="77777777" w:rsidR="009A749F" w:rsidRDefault="009A749F" w:rsidP="00202F32"/>
    <w:p w14:paraId="6615C2B1" w14:textId="77777777" w:rsidR="009A749F" w:rsidRDefault="009A749F" w:rsidP="00202F32"/>
    <w:p w14:paraId="6BDADF29" w14:textId="77777777" w:rsidR="009A749F" w:rsidRDefault="009A749F" w:rsidP="00202F32"/>
    <w:p w14:paraId="46B01717" w14:textId="77777777" w:rsidR="009A749F" w:rsidRDefault="009A749F" w:rsidP="00202F32"/>
    <w:p w14:paraId="6C72961C" w14:textId="77777777" w:rsidR="009A749F" w:rsidRDefault="009A749F" w:rsidP="00202F32"/>
    <w:p w14:paraId="02F59854" w14:textId="77777777" w:rsidR="009A749F" w:rsidRDefault="009A749F" w:rsidP="00202F32"/>
    <w:p w14:paraId="22E16E36" w14:textId="77777777" w:rsidR="009A749F" w:rsidRDefault="009A749F" w:rsidP="00202F32"/>
    <w:p w14:paraId="3D4DE117" w14:textId="77777777" w:rsidR="009A749F" w:rsidRDefault="009A749F" w:rsidP="00202F32"/>
    <w:p w14:paraId="6FC1072B" w14:textId="77777777" w:rsidR="009A749F" w:rsidRDefault="009A749F" w:rsidP="00202F32"/>
    <w:p w14:paraId="5B3CF854" w14:textId="77777777" w:rsidR="009A749F" w:rsidRDefault="009A749F" w:rsidP="00202F32"/>
    <w:p w14:paraId="4D0F8428" w14:textId="77777777" w:rsidR="009A749F" w:rsidRDefault="009A749F" w:rsidP="00202F32"/>
    <w:p w14:paraId="674DE3F8" w14:textId="77777777" w:rsidR="009A749F" w:rsidRDefault="009A749F" w:rsidP="00202F32"/>
    <w:p w14:paraId="322FA172" w14:textId="77777777" w:rsidR="009A749F" w:rsidRDefault="009A749F" w:rsidP="00202F32"/>
    <w:p w14:paraId="68517205" w14:textId="77777777" w:rsidR="009A749F" w:rsidRDefault="009A749F" w:rsidP="00202F32"/>
    <w:p w14:paraId="17902154" w14:textId="77777777" w:rsidR="009A749F" w:rsidRDefault="009A749F" w:rsidP="00202F32"/>
    <w:p w14:paraId="0F5B627E" w14:textId="77777777" w:rsidR="009A749F" w:rsidRDefault="009A749F" w:rsidP="00202F32"/>
    <w:p w14:paraId="3FDE407C" w14:textId="77777777" w:rsidR="009A749F" w:rsidRDefault="009A749F" w:rsidP="00202F32"/>
    <w:p w14:paraId="4C5C9E2D" w14:textId="77777777" w:rsidR="009A749F" w:rsidRDefault="009A749F" w:rsidP="00202F32"/>
    <w:p w14:paraId="182D08FB" w14:textId="77777777" w:rsidR="009A749F" w:rsidRDefault="009A749F" w:rsidP="00202F32"/>
    <w:p w14:paraId="12BE367D" w14:textId="77777777" w:rsidR="009A749F" w:rsidRDefault="009A749F" w:rsidP="00202F32"/>
    <w:p w14:paraId="263D20D2" w14:textId="77777777" w:rsidR="009A749F" w:rsidRDefault="009A749F" w:rsidP="00202F32"/>
    <w:p w14:paraId="1220CFBD" w14:textId="77777777" w:rsidR="009A749F" w:rsidRDefault="009A749F" w:rsidP="00202F32"/>
    <w:p w14:paraId="0FCE4906" w14:textId="77777777" w:rsidR="009A749F" w:rsidRDefault="009A749F" w:rsidP="00202F32"/>
    <w:p w14:paraId="77D429F7" w14:textId="77777777" w:rsidR="009A749F" w:rsidRDefault="009A749F" w:rsidP="00202F32"/>
    <w:p w14:paraId="215AF12D" w14:textId="77777777" w:rsidR="009A749F" w:rsidRDefault="009A749F" w:rsidP="00202F32"/>
    <w:p w14:paraId="38E31C59" w14:textId="77777777" w:rsidR="009A749F" w:rsidRDefault="009A749F" w:rsidP="00202F32"/>
    <w:p w14:paraId="7BC3435E" w14:textId="77777777" w:rsidR="009A749F" w:rsidRDefault="009A749F" w:rsidP="00202F32"/>
    <w:p w14:paraId="0CFC6077" w14:textId="77777777" w:rsidR="009A749F" w:rsidRDefault="009A749F" w:rsidP="00202F32"/>
    <w:p w14:paraId="490D7DB0" w14:textId="77777777" w:rsidR="009A749F" w:rsidRDefault="009A749F" w:rsidP="00202F32"/>
    <w:p w14:paraId="259B9537" w14:textId="77777777" w:rsidR="009A749F" w:rsidRDefault="009A749F" w:rsidP="00202F32"/>
    <w:p w14:paraId="5CB8355F" w14:textId="77777777" w:rsidR="009A749F" w:rsidRDefault="009A749F" w:rsidP="00202F32"/>
    <w:p w14:paraId="21E467E9" w14:textId="77777777" w:rsidR="009A749F" w:rsidRDefault="009A749F" w:rsidP="00202F32"/>
    <w:p w14:paraId="52732CC9" w14:textId="77777777" w:rsidR="009A749F" w:rsidRDefault="009A749F" w:rsidP="00202F32"/>
    <w:p w14:paraId="2789FE60" w14:textId="77777777" w:rsidR="009A749F" w:rsidRDefault="009A749F" w:rsidP="00202F32"/>
    <w:p w14:paraId="73F07D2B" w14:textId="77777777" w:rsidR="009A749F" w:rsidRDefault="009A749F" w:rsidP="00202F32"/>
    <w:p w14:paraId="6BFEC1B8" w14:textId="77777777" w:rsidR="009A749F" w:rsidRDefault="009A749F" w:rsidP="00202F32"/>
    <w:p w14:paraId="275AADA6" w14:textId="77777777" w:rsidR="009A749F" w:rsidRDefault="009A749F" w:rsidP="00202F32"/>
    <w:p w14:paraId="5CC4923E" w14:textId="77777777" w:rsidR="009A749F" w:rsidRDefault="009A749F" w:rsidP="00202F32"/>
    <w:p w14:paraId="7C2B45A9" w14:textId="77777777" w:rsidR="009A749F" w:rsidRDefault="009A749F" w:rsidP="00202F32"/>
    <w:p w14:paraId="231C6F3D" w14:textId="77777777" w:rsidR="009A749F" w:rsidRDefault="009A749F" w:rsidP="00202F32"/>
    <w:p w14:paraId="14E440F8" w14:textId="77777777" w:rsidR="009A749F" w:rsidRDefault="009A749F" w:rsidP="00202F32"/>
    <w:p w14:paraId="139D1A5A" w14:textId="77777777" w:rsidR="009A749F" w:rsidRDefault="009A749F" w:rsidP="00202F32"/>
    <w:p w14:paraId="0D08A146" w14:textId="77777777" w:rsidR="009A749F" w:rsidRDefault="009A749F" w:rsidP="00202F32"/>
    <w:p w14:paraId="1F1FC536" w14:textId="77777777" w:rsidR="009A749F" w:rsidRDefault="009A749F" w:rsidP="00202F32"/>
    <w:p w14:paraId="20DD66BC" w14:textId="77777777" w:rsidR="009A749F" w:rsidRDefault="009A749F" w:rsidP="00202F32"/>
    <w:p w14:paraId="68BB0406" w14:textId="77777777" w:rsidR="009A749F" w:rsidRDefault="009A749F" w:rsidP="00202F32"/>
    <w:p w14:paraId="69965031" w14:textId="77777777" w:rsidR="009A749F" w:rsidRDefault="009A749F" w:rsidP="00202F32"/>
    <w:p w14:paraId="468F44DD" w14:textId="77777777" w:rsidR="009A749F" w:rsidRDefault="009A749F" w:rsidP="00202F32"/>
  </w:footnote>
  <w:footnote w:type="continuationNotice" w:id="1">
    <w:p w14:paraId="32F4F3F0" w14:textId="77777777" w:rsidR="009A749F" w:rsidRDefault="009A749F" w:rsidP="00202F32"/>
    <w:p w14:paraId="7A3F1C85" w14:textId="77777777" w:rsidR="009A749F" w:rsidRDefault="009A749F" w:rsidP="00202F32"/>
    <w:p w14:paraId="623619F4" w14:textId="77777777" w:rsidR="009A749F" w:rsidRDefault="009A749F" w:rsidP="00202F32"/>
    <w:p w14:paraId="508EA2FF" w14:textId="77777777" w:rsidR="009A749F" w:rsidRDefault="009A749F" w:rsidP="00202F32"/>
    <w:p w14:paraId="0B0FE60F" w14:textId="77777777" w:rsidR="009A749F" w:rsidRDefault="009A749F" w:rsidP="00202F32"/>
    <w:p w14:paraId="7BF9839E" w14:textId="77777777" w:rsidR="009A749F" w:rsidRDefault="009A749F" w:rsidP="00202F32"/>
    <w:p w14:paraId="2E3B511D" w14:textId="77777777" w:rsidR="009A749F" w:rsidRDefault="009A749F" w:rsidP="00202F32"/>
    <w:p w14:paraId="34A3A42C" w14:textId="77777777" w:rsidR="009A749F" w:rsidRDefault="009A749F" w:rsidP="00202F32"/>
    <w:p w14:paraId="04DDEF46" w14:textId="77777777" w:rsidR="009A749F" w:rsidRDefault="009A749F" w:rsidP="00202F32"/>
    <w:p w14:paraId="51310840" w14:textId="77777777" w:rsidR="009A749F" w:rsidRDefault="009A749F" w:rsidP="00202F3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3E318" w14:textId="09AC6E6B" w:rsidR="00796350" w:rsidRPr="00A548E4" w:rsidRDefault="001010D1" w:rsidP="00202F32">
    <w:pPr>
      <w:pStyle w:val="Encabezado"/>
    </w:pPr>
    <w:r>
      <mc:AlternateContent>
        <mc:Choice Requires="wps">
          <w:drawing>
            <wp:anchor distT="0" distB="0" distL="114300" distR="114300" simplePos="0" relativeHeight="251658241" behindDoc="0" locked="0" layoutInCell="1" allowOverlap="1" wp14:anchorId="1A7DA568" wp14:editId="753EEA38">
              <wp:simplePos x="0" y="0"/>
              <wp:positionH relativeFrom="column">
                <wp:posOffset>-1067435</wp:posOffset>
              </wp:positionH>
              <wp:positionV relativeFrom="paragraph">
                <wp:posOffset>186055</wp:posOffset>
              </wp:positionV>
              <wp:extent cx="8313420" cy="635"/>
              <wp:effectExtent l="0" t="0" r="11430" b="18415"/>
              <wp:wrapNone/>
              <wp:docPr id="50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13420" cy="635"/>
                      </a:xfrm>
                      <a:prstGeom prst="line">
                        <a:avLst/>
                      </a:prstGeom>
                      <a:noFill/>
                      <a:ln w="3175">
                        <a:solidFill>
                          <a:srgbClr val="333333"/>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A6D5712" id="Line 3"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05pt,14.65pt" to="570.5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" strokecolor="#333" strokeweight=".25pt"/>
          </w:pict>
        </mc:Fallback>
      </mc:AlternateContent>
    </w:r>
    <w:r w:rsidR="00796350">
      <w:t>normativa urbanística y técnica</w:t>
    </w:r>
    <w:r w:rsidR="00796350">
      <w:tab/>
    </w:r>
    <w:r w:rsidR="00796350">
      <w:tab/>
      <w:t>MEMORIA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FF510" w14:textId="3E420BA3" w:rsidR="00796350" w:rsidRDefault="00796350" w:rsidP="00202F32">
    <w:pPr>
      <w:pStyle w:val="Encabezado"/>
    </w:pPr>
    <w:bookmarkStart w:id="8" w:name="_Hlk61808325"/>
    <w:bookmarkStart w:id="9" w:name="_Hlk61808326"/>
    <w:bookmarkStart w:id="10" w:name="_Hlk99542042"/>
    <w:bookmarkStart w:id="11" w:name="_Hlk99542043"/>
    <w:r>
      <w:drawing>
        <wp:anchor distT="0" distB="0" distL="114300" distR="114300" simplePos="0" relativeHeight="251658252" behindDoc="1" locked="0" layoutInCell="1" allowOverlap="1" wp14:anchorId="65FB070E" wp14:editId="569E6548">
          <wp:simplePos x="0" y="0"/>
          <wp:positionH relativeFrom="column">
            <wp:posOffset>-406946</wp:posOffset>
          </wp:positionH>
          <wp:positionV relativeFrom="paragraph">
            <wp:posOffset>-308684</wp:posOffset>
          </wp:positionV>
          <wp:extent cx="6766482" cy="659219"/>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6482" cy="659219"/>
                  </a:xfrm>
                  <a:prstGeom prst="rect">
                    <a:avLst/>
                  </a:prstGeom>
                  <a:noFill/>
                  <a:ln>
                    <a:noFill/>
                  </a:ln>
                </pic:spPr>
              </pic:pic>
            </a:graphicData>
          </a:graphic>
          <wp14:sizeRelH relativeFrom="page">
            <wp14:pctWidth>0</wp14:pctWidth>
          </wp14:sizeRelH>
          <wp14:sizeRelV relativeFrom="page">
            <wp14:pctHeight>0</wp14:pctHeight>
          </wp14:sizeRelV>
        </wp:anchor>
      </w:drawing>
    </w:r>
    <w:r w:rsidR="001010D1">
      <mc:AlternateContent>
        <mc:Choice Requires="wps">
          <w:drawing>
            <wp:anchor distT="4294967295" distB="4294967295" distL="114300" distR="114300" simplePos="0" relativeHeight="251658243" behindDoc="0" locked="0" layoutInCell="1" allowOverlap="1" wp14:anchorId="6F0D3514" wp14:editId="378D2E9D">
              <wp:simplePos x="0" y="0"/>
              <wp:positionH relativeFrom="column">
                <wp:posOffset>-1224280</wp:posOffset>
              </wp:positionH>
              <wp:positionV relativeFrom="paragraph">
                <wp:posOffset>489584</wp:posOffset>
              </wp:positionV>
              <wp:extent cx="15477490" cy="0"/>
              <wp:effectExtent l="0" t="0" r="0" b="0"/>
              <wp:wrapNone/>
              <wp:docPr id="506"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77490" cy="0"/>
                      </a:xfrm>
                      <a:prstGeom prst="line">
                        <a:avLst/>
                      </a:prstGeom>
                      <a:noFill/>
                      <a:ln w="6350">
                        <a:solidFill>
                          <a:srgbClr val="365F91"/>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5A7509E" id="Line 58" o:spid="_x0000_s1026" style="position:absolute;z-index:251658243;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6.4pt,38.55pt" to="1122.3pt,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" strokecolor="#365f91" strokeweight=".5pt"/>
          </w:pict>
        </mc:Fallback>
      </mc:AlternateContent>
    </w:r>
    <w:r>
      <w:tab/>
    </w:r>
    <w:bookmarkEnd w:id="8"/>
    <w:bookmarkEnd w:id="9"/>
    <w:bookmarkEnd w:id="10"/>
    <w:bookmarkEnd w:id="11"/>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8C5E6" w14:textId="46E70B9D" w:rsidR="00796350" w:rsidRDefault="001010D1" w:rsidP="00202F32">
    <w:pPr>
      <w:pStyle w:val="Encabezado"/>
    </w:pPr>
    <w:r>
      <mc:AlternateContent>
        <mc:Choice Requires="wps">
          <w:drawing>
            <wp:anchor distT="0" distB="0" distL="114300" distR="114300" simplePos="0" relativeHeight="251658240" behindDoc="0" locked="0" layoutInCell="0" allowOverlap="1" wp14:anchorId="66DB7F03" wp14:editId="0516632B">
              <wp:simplePos x="0" y="0"/>
              <wp:positionH relativeFrom="column">
                <wp:posOffset>-1170940</wp:posOffset>
              </wp:positionH>
              <wp:positionV relativeFrom="paragraph">
                <wp:posOffset>191135</wp:posOffset>
              </wp:positionV>
              <wp:extent cx="7773035" cy="635"/>
              <wp:effectExtent l="0" t="0" r="18415" b="18415"/>
              <wp:wrapNone/>
              <wp:docPr id="482"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73035" cy="635"/>
                      </a:xfrm>
                      <a:prstGeom prst="line">
                        <a:avLst/>
                      </a:prstGeom>
                      <a:noFill/>
                      <a:ln w="3175">
                        <a:solidFill>
                          <a:srgbClr val="333333"/>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5ED9645A" id="Line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15.05pt" to="519.85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" o:allowincell="f" strokecolor="#333" strokeweight=".25pt"/>
          </w:pict>
        </mc:Fallback>
      </mc:AlternateContent>
    </w:r>
    <w:r w:rsidR="00796350" w:rsidRPr="00B0649D">
      <w:tab/>
    </w:r>
    <w:r w:rsidR="00796350" w:rsidRPr="00B0649D">
      <w:tab/>
    </w:r>
    <w:r w:rsidR="00796350">
      <w:t>MEDICIONES Y PRESUPUESTO</w:t>
    </w:r>
  </w:p>
  <w:p w14:paraId="01ECFFEB" w14:textId="77777777" w:rsidR="00796350" w:rsidRDefault="00796350" w:rsidP="00202F32"/>
  <w:p w14:paraId="7C229B68" w14:textId="77777777" w:rsidR="00796350" w:rsidRDefault="00796350" w:rsidP="00202F32"/>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41F37" w14:textId="1EC66539" w:rsidR="00796350" w:rsidRDefault="00796350" w:rsidP="00202F32">
    <w:pPr>
      <w:pStyle w:val="Encabezado"/>
    </w:pPr>
  </w:p>
  <w:p w14:paraId="74BE54AC" w14:textId="3C260151" w:rsidR="00796350" w:rsidRDefault="00796350" w:rsidP="00202F32"/>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FC747" w14:textId="448F0156" w:rsidR="00796350" w:rsidRDefault="00796350" w:rsidP="00202F32">
    <w:pPr>
      <w:pStyle w:val="Encabezado"/>
    </w:pPr>
    <w:r>
      <w:tab/>
    </w:r>
    <w:r>
      <w:tab/>
    </w:r>
    <w:r w:rsidR="001010D1">
      <mc:AlternateContent>
        <mc:Choice Requires="wps">
          <w:drawing>
            <wp:anchor distT="0" distB="0" distL="114300" distR="114300" simplePos="0" relativeHeight="251658242" behindDoc="0" locked="0" layoutInCell="0" allowOverlap="1" wp14:anchorId="7B76C2AA" wp14:editId="73955FF4">
              <wp:simplePos x="0" y="0"/>
              <wp:positionH relativeFrom="column">
                <wp:posOffset>-1170940</wp:posOffset>
              </wp:positionH>
              <wp:positionV relativeFrom="paragraph">
                <wp:posOffset>191135</wp:posOffset>
              </wp:positionV>
              <wp:extent cx="7773035" cy="635"/>
              <wp:effectExtent l="0" t="0" r="18415" b="18415"/>
              <wp:wrapNone/>
              <wp:docPr id="17" name="Lin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73035" cy="635"/>
                      </a:xfrm>
                      <a:prstGeom prst="line">
                        <a:avLst/>
                      </a:prstGeom>
                      <a:noFill/>
                      <a:ln w="3175">
                        <a:solidFill>
                          <a:srgbClr val="333333"/>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75721E0" id="Line 138" o:spid="_x0000_s1026"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15.05pt" to="519.85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" o:allowincell="f" strokecolor="#333" strokeweight=".25pt"/>
          </w:pict>
        </mc:Fallback>
      </mc:AlternateContent>
    </w:r>
    <w:r>
      <w:t>PLANOS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singleLevel"/>
    <w:tmpl w:val="00000006"/>
    <w:name w:val="WW8Num6"/>
    <w:lvl w:ilvl="0">
      <w:start w:val="1"/>
      <w:numFmt w:val="lowerLetter"/>
      <w:lvlText w:val="%1)"/>
      <w:lvlJc w:val="left"/>
      <w:pPr>
        <w:tabs>
          <w:tab w:val="num" w:pos="2515"/>
        </w:tabs>
        <w:ind w:left="2515" w:hanging="360"/>
      </w:pPr>
    </w:lvl>
  </w:abstractNum>
  <w:abstractNum w:abstractNumId="1" w15:restartNumberingAfterBreak="0">
    <w:nsid w:val="0000000A"/>
    <w:multiLevelType w:val="singleLevel"/>
    <w:tmpl w:val="0000000A"/>
    <w:name w:val="WW8Num10"/>
    <w:lvl w:ilvl="0">
      <w:numFmt w:val="bullet"/>
      <w:lvlText w:val="-"/>
      <w:lvlJc w:val="left"/>
      <w:pPr>
        <w:tabs>
          <w:tab w:val="num" w:pos="720"/>
        </w:tabs>
        <w:ind w:left="720" w:hanging="360"/>
      </w:pPr>
      <w:rPr>
        <w:rFonts w:ascii="Arial" w:hAnsi="Arial" w:cs="Arial"/>
      </w:rPr>
    </w:lvl>
  </w:abstractNum>
  <w:abstractNum w:abstractNumId="2" w15:restartNumberingAfterBreak="0">
    <w:nsid w:val="000003E8"/>
    <w:multiLevelType w:val="multilevel"/>
    <w:tmpl w:val="000003E8"/>
    <w:name w:val="a_1000"/>
    <w:lvl w:ilvl="0">
      <w:start w:val="1"/>
      <w:numFmt w:val="bullet"/>
      <w:lvlText w:val=""/>
      <w:lvlJc w:val="left"/>
      <w:pPr>
        <w:tabs>
          <w:tab w:val="num" w:pos="360"/>
        </w:tabs>
      </w:pPr>
      <w:rPr>
        <w:rFonts w:ascii="Wingdings" w:hAnsi="Wingdings"/>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 w15:restartNumberingAfterBreak="0">
    <w:nsid w:val="00E8748C"/>
    <w:multiLevelType w:val="hybridMultilevel"/>
    <w:tmpl w:val="97DE85CE"/>
    <w:lvl w:ilvl="0" w:tplc="FFFFFFFF">
      <w:start w:val="1"/>
      <w:numFmt w:val="bullet"/>
      <w:pStyle w:val="pp"/>
      <w:lvlText w:val=""/>
      <w:lvlJc w:val="left"/>
      <w:pPr>
        <w:tabs>
          <w:tab w:val="num" w:pos="2138"/>
        </w:tabs>
        <w:ind w:left="2138" w:hanging="360"/>
      </w:pPr>
      <w:rPr>
        <w:rFonts w:ascii="Symbol" w:hAnsi="Symbol" w:hint="default"/>
      </w:rPr>
    </w:lvl>
    <w:lvl w:ilvl="1" w:tplc="FFFFFFFF" w:tentative="1">
      <w:start w:val="1"/>
      <w:numFmt w:val="bullet"/>
      <w:lvlText w:val="o"/>
      <w:lvlJc w:val="left"/>
      <w:pPr>
        <w:tabs>
          <w:tab w:val="num" w:pos="2858"/>
        </w:tabs>
        <w:ind w:left="2858" w:hanging="360"/>
      </w:pPr>
      <w:rPr>
        <w:rFonts w:ascii="Courier New" w:hAnsi="Courier New" w:hint="default"/>
      </w:rPr>
    </w:lvl>
    <w:lvl w:ilvl="2" w:tplc="FFFFFFFF" w:tentative="1">
      <w:start w:val="1"/>
      <w:numFmt w:val="bullet"/>
      <w:lvlText w:val=""/>
      <w:lvlJc w:val="left"/>
      <w:pPr>
        <w:tabs>
          <w:tab w:val="num" w:pos="3578"/>
        </w:tabs>
        <w:ind w:left="3578" w:hanging="360"/>
      </w:pPr>
      <w:rPr>
        <w:rFonts w:ascii="Wingdings" w:hAnsi="Wingdings" w:hint="default"/>
      </w:rPr>
    </w:lvl>
    <w:lvl w:ilvl="3" w:tplc="FFFFFFFF" w:tentative="1">
      <w:start w:val="1"/>
      <w:numFmt w:val="bullet"/>
      <w:lvlText w:val=""/>
      <w:lvlJc w:val="left"/>
      <w:pPr>
        <w:tabs>
          <w:tab w:val="num" w:pos="4298"/>
        </w:tabs>
        <w:ind w:left="4298" w:hanging="360"/>
      </w:pPr>
      <w:rPr>
        <w:rFonts w:ascii="Symbol" w:hAnsi="Symbol" w:hint="default"/>
      </w:rPr>
    </w:lvl>
    <w:lvl w:ilvl="4" w:tplc="FFFFFFFF" w:tentative="1">
      <w:start w:val="1"/>
      <w:numFmt w:val="bullet"/>
      <w:lvlText w:val="o"/>
      <w:lvlJc w:val="left"/>
      <w:pPr>
        <w:tabs>
          <w:tab w:val="num" w:pos="5018"/>
        </w:tabs>
        <w:ind w:left="5018" w:hanging="360"/>
      </w:pPr>
      <w:rPr>
        <w:rFonts w:ascii="Courier New" w:hAnsi="Courier New" w:hint="default"/>
      </w:rPr>
    </w:lvl>
    <w:lvl w:ilvl="5" w:tplc="FFFFFFFF" w:tentative="1">
      <w:start w:val="1"/>
      <w:numFmt w:val="bullet"/>
      <w:lvlText w:val=""/>
      <w:lvlJc w:val="left"/>
      <w:pPr>
        <w:tabs>
          <w:tab w:val="num" w:pos="5738"/>
        </w:tabs>
        <w:ind w:left="5738" w:hanging="360"/>
      </w:pPr>
      <w:rPr>
        <w:rFonts w:ascii="Wingdings" w:hAnsi="Wingdings" w:hint="default"/>
      </w:rPr>
    </w:lvl>
    <w:lvl w:ilvl="6" w:tplc="FFFFFFFF" w:tentative="1">
      <w:start w:val="1"/>
      <w:numFmt w:val="bullet"/>
      <w:lvlText w:val=""/>
      <w:lvlJc w:val="left"/>
      <w:pPr>
        <w:tabs>
          <w:tab w:val="num" w:pos="6458"/>
        </w:tabs>
        <w:ind w:left="6458" w:hanging="360"/>
      </w:pPr>
      <w:rPr>
        <w:rFonts w:ascii="Symbol" w:hAnsi="Symbol" w:hint="default"/>
      </w:rPr>
    </w:lvl>
    <w:lvl w:ilvl="7" w:tplc="FFFFFFFF" w:tentative="1">
      <w:start w:val="1"/>
      <w:numFmt w:val="bullet"/>
      <w:lvlText w:val="o"/>
      <w:lvlJc w:val="left"/>
      <w:pPr>
        <w:tabs>
          <w:tab w:val="num" w:pos="7178"/>
        </w:tabs>
        <w:ind w:left="7178" w:hanging="360"/>
      </w:pPr>
      <w:rPr>
        <w:rFonts w:ascii="Courier New" w:hAnsi="Courier New" w:hint="default"/>
      </w:rPr>
    </w:lvl>
    <w:lvl w:ilvl="8" w:tplc="FFFFFFFF" w:tentative="1">
      <w:start w:val="1"/>
      <w:numFmt w:val="bullet"/>
      <w:lvlText w:val=""/>
      <w:lvlJc w:val="left"/>
      <w:pPr>
        <w:tabs>
          <w:tab w:val="num" w:pos="7898"/>
        </w:tabs>
        <w:ind w:left="7898" w:hanging="360"/>
      </w:pPr>
      <w:rPr>
        <w:rFonts w:ascii="Wingdings" w:hAnsi="Wingdings" w:hint="default"/>
      </w:rPr>
    </w:lvl>
  </w:abstractNum>
  <w:abstractNum w:abstractNumId="4" w15:restartNumberingAfterBreak="0">
    <w:nsid w:val="02D0065B"/>
    <w:multiLevelType w:val="multilevel"/>
    <w:tmpl w:val="6908B5B0"/>
    <w:lvl w:ilvl="0">
      <w:start w:val="1"/>
      <w:numFmt w:val="decimal"/>
      <w:pStyle w:val="Indice01"/>
      <w:lvlText w:val="%1."/>
      <w:lvlJc w:val="left"/>
      <w:pPr>
        <w:tabs>
          <w:tab w:val="num" w:pos="1428"/>
        </w:tabs>
        <w:ind w:left="878" w:hanging="170"/>
      </w:pPr>
      <w:rPr>
        <w:rFonts w:ascii="Arial" w:hAnsi="Arial" w:cs="Arial" w:hint="default"/>
        <w:sz w:val="22"/>
        <w:szCs w:val="22"/>
      </w:rPr>
    </w:lvl>
    <w:lvl w:ilvl="1">
      <w:start w:val="1"/>
      <w:numFmt w:val="decimal"/>
      <w:lvlText w:val="%1.%2."/>
      <w:lvlJc w:val="left"/>
      <w:pPr>
        <w:tabs>
          <w:tab w:val="num" w:pos="2126"/>
        </w:tabs>
        <w:ind w:left="2126" w:hanging="964"/>
      </w:pPr>
      <w:rPr>
        <w:rFonts w:hint="default"/>
      </w:rPr>
    </w:lvl>
    <w:lvl w:ilvl="2">
      <w:start w:val="1"/>
      <w:numFmt w:val="decimal"/>
      <w:lvlText w:val="%1.%2.%3."/>
      <w:lvlJc w:val="left"/>
      <w:pPr>
        <w:tabs>
          <w:tab w:val="num" w:pos="3282"/>
        </w:tabs>
        <w:ind w:left="2693" w:hanging="851"/>
      </w:pPr>
      <w:rPr>
        <w:rFonts w:hint="default"/>
      </w:rPr>
    </w:lvl>
    <w:lvl w:ilvl="3">
      <w:start w:val="1"/>
      <w:numFmt w:val="decimal"/>
      <w:lvlText w:val="%1.%2.%3.%4."/>
      <w:lvlJc w:val="left"/>
      <w:pPr>
        <w:tabs>
          <w:tab w:val="num" w:pos="4493"/>
        </w:tabs>
        <w:ind w:left="3543" w:hanging="850"/>
      </w:pPr>
      <w:rPr>
        <w:rFonts w:hint="default"/>
      </w:rPr>
    </w:lvl>
    <w:lvl w:ilvl="4">
      <w:start w:val="1"/>
      <w:numFmt w:val="decimal"/>
      <w:lvlText w:val="%1.%2.%3.%4.%5."/>
      <w:lvlJc w:val="left"/>
      <w:pPr>
        <w:tabs>
          <w:tab w:val="num" w:pos="5703"/>
        </w:tabs>
        <w:ind w:left="4620" w:hanging="1077"/>
      </w:pPr>
      <w:rPr>
        <w:rFonts w:hint="default"/>
      </w:rPr>
    </w:lvl>
    <w:lvl w:ilvl="5">
      <w:start w:val="1"/>
      <w:numFmt w:val="decimal"/>
      <w:lvlText w:val="%1.%2.%3.%4.%5.%6."/>
      <w:lvlJc w:val="left"/>
      <w:pPr>
        <w:tabs>
          <w:tab w:val="num" w:pos="6743"/>
        </w:tabs>
        <w:ind w:left="5698" w:hanging="1475"/>
      </w:pPr>
      <w:rPr>
        <w:rFonts w:hint="default"/>
      </w:rPr>
    </w:lvl>
    <w:lvl w:ilvl="6">
      <w:start w:val="1"/>
      <w:numFmt w:val="decimal"/>
      <w:lvlText w:val="%1.%2.%3.%4.%5.%6.%7."/>
      <w:lvlJc w:val="left"/>
      <w:pPr>
        <w:tabs>
          <w:tab w:val="num" w:pos="5748"/>
        </w:tabs>
        <w:ind w:left="3948" w:hanging="1080"/>
      </w:pPr>
      <w:rPr>
        <w:rFonts w:hint="default"/>
      </w:rPr>
    </w:lvl>
    <w:lvl w:ilvl="7">
      <w:start w:val="1"/>
      <w:numFmt w:val="decimal"/>
      <w:lvlText w:val="%1.%2.%3.%4.%5.%6.%7.%8."/>
      <w:lvlJc w:val="left"/>
      <w:pPr>
        <w:tabs>
          <w:tab w:val="num" w:pos="6468"/>
        </w:tabs>
        <w:ind w:left="4452" w:hanging="1224"/>
      </w:pPr>
      <w:rPr>
        <w:rFonts w:hint="default"/>
      </w:rPr>
    </w:lvl>
    <w:lvl w:ilvl="8">
      <w:start w:val="1"/>
      <w:numFmt w:val="decimal"/>
      <w:lvlText w:val="%1.%2.%3.%4.%5.%6.%7.%8.%9."/>
      <w:lvlJc w:val="left"/>
      <w:pPr>
        <w:tabs>
          <w:tab w:val="num" w:pos="7188"/>
        </w:tabs>
        <w:ind w:left="5028" w:hanging="1440"/>
      </w:pPr>
      <w:rPr>
        <w:rFonts w:hint="default"/>
      </w:rPr>
    </w:lvl>
  </w:abstractNum>
  <w:abstractNum w:abstractNumId="5" w15:restartNumberingAfterBreak="0">
    <w:nsid w:val="040C6BE1"/>
    <w:multiLevelType w:val="multilevel"/>
    <w:tmpl w:val="8AA0B056"/>
    <w:lvl w:ilvl="0">
      <w:start w:val="1"/>
      <w:numFmt w:val="decimal"/>
      <w:pStyle w:val="Ttulo1"/>
      <w:lvlText w:val="%1."/>
      <w:lvlJc w:val="left"/>
      <w:pPr>
        <w:tabs>
          <w:tab w:val="num" w:pos="9357"/>
        </w:tabs>
        <w:ind w:left="9357" w:firstLine="0"/>
      </w:pPr>
      <w:rPr>
        <w:rFonts w:ascii="Helvetica" w:hAnsi="Helvetica" w:hint="default"/>
        <w:b w:val="0"/>
        <w:i w:val="0"/>
        <w:sz w:val="72"/>
        <w:szCs w:val="72"/>
      </w:rPr>
    </w:lvl>
    <w:lvl w:ilvl="1">
      <w:start w:val="1"/>
      <w:numFmt w:val="decimal"/>
      <w:pStyle w:val="Ttulo2"/>
      <w:lvlText w:val="%1.%2."/>
      <w:lvlJc w:val="left"/>
      <w:pPr>
        <w:tabs>
          <w:tab w:val="num" w:pos="284"/>
        </w:tabs>
        <w:ind w:left="284" w:firstLine="0"/>
      </w:pPr>
      <w:rPr>
        <w:rFonts w:ascii="Century Gothic" w:hAnsi="Century Gothic" w:hint="default"/>
        <w:b/>
        <w:i w:val="0"/>
        <w:sz w:val="24"/>
        <w:szCs w:val="24"/>
      </w:rPr>
    </w:lvl>
    <w:lvl w:ilvl="2">
      <w:start w:val="1"/>
      <w:numFmt w:val="decimal"/>
      <w:pStyle w:val="Ttulo3"/>
      <w:lvlText w:val="%1.%2.%3."/>
      <w:lvlJc w:val="left"/>
      <w:pPr>
        <w:tabs>
          <w:tab w:val="num" w:pos="284"/>
        </w:tabs>
        <w:ind w:left="284" w:firstLine="0"/>
      </w:pPr>
      <w:rPr>
        <w:rFonts w:hint="default"/>
        <w:b/>
        <w:i w:val="0"/>
      </w:rPr>
    </w:lvl>
    <w:lvl w:ilvl="3">
      <w:start w:val="1"/>
      <w:numFmt w:val="decimal"/>
      <w:pStyle w:val="Ttulo4"/>
      <w:lvlText w:val="%1.%2.%3.%4."/>
      <w:lvlJc w:val="left"/>
      <w:pPr>
        <w:tabs>
          <w:tab w:val="num" w:pos="284"/>
        </w:tabs>
        <w:ind w:left="851" w:firstLine="0"/>
      </w:pPr>
      <w:rPr>
        <w:rFonts w:hint="default"/>
        <w:b/>
        <w:i w:val="0"/>
      </w:rPr>
    </w:lvl>
    <w:lvl w:ilvl="4">
      <w:start w:val="1"/>
      <w:numFmt w:val="decimal"/>
      <w:pStyle w:val="Ttulo5"/>
      <w:lvlText w:val="%1.%2.%3.%4.%5"/>
      <w:lvlJc w:val="left"/>
      <w:pPr>
        <w:tabs>
          <w:tab w:val="num" w:pos="284"/>
        </w:tabs>
        <w:ind w:left="284" w:firstLine="0"/>
      </w:pPr>
      <w:rPr>
        <w:rFonts w:hint="default"/>
      </w:rPr>
    </w:lvl>
    <w:lvl w:ilvl="5">
      <w:start w:val="1"/>
      <w:numFmt w:val="decimal"/>
      <w:pStyle w:val="Ttulo6"/>
      <w:lvlText w:val="%1.%2.%3.%4.%5.%6"/>
      <w:lvlJc w:val="left"/>
      <w:pPr>
        <w:tabs>
          <w:tab w:val="num" w:pos="284"/>
        </w:tabs>
        <w:ind w:left="284" w:firstLine="0"/>
      </w:pPr>
      <w:rPr>
        <w:rFonts w:hint="default"/>
      </w:rPr>
    </w:lvl>
    <w:lvl w:ilvl="6">
      <w:start w:val="1"/>
      <w:numFmt w:val="decimal"/>
      <w:pStyle w:val="Ttulo7"/>
      <w:lvlText w:val="%1.%2.%3.%4.%5.%6.%7"/>
      <w:lvlJc w:val="left"/>
      <w:pPr>
        <w:tabs>
          <w:tab w:val="num" w:pos="284"/>
        </w:tabs>
        <w:ind w:left="284" w:firstLine="0"/>
      </w:pPr>
      <w:rPr>
        <w:rFonts w:hint="default"/>
      </w:rPr>
    </w:lvl>
    <w:lvl w:ilvl="7">
      <w:start w:val="1"/>
      <w:numFmt w:val="decimal"/>
      <w:pStyle w:val="Ttulo8"/>
      <w:lvlText w:val="%1.%2.%3.%4.%5.%6.%7.%8"/>
      <w:lvlJc w:val="left"/>
      <w:pPr>
        <w:tabs>
          <w:tab w:val="num" w:pos="284"/>
        </w:tabs>
        <w:ind w:left="284" w:firstLine="0"/>
      </w:pPr>
      <w:rPr>
        <w:rFonts w:hint="default"/>
      </w:rPr>
    </w:lvl>
    <w:lvl w:ilvl="8">
      <w:start w:val="1"/>
      <w:numFmt w:val="decimal"/>
      <w:pStyle w:val="Ttulo9"/>
      <w:lvlText w:val="%1.%2.%3.%4.%5.%6.%7.%8.%9"/>
      <w:lvlJc w:val="left"/>
      <w:pPr>
        <w:tabs>
          <w:tab w:val="num" w:pos="284"/>
        </w:tabs>
        <w:ind w:left="284" w:firstLine="0"/>
      </w:pPr>
      <w:rPr>
        <w:rFonts w:hint="default"/>
      </w:rPr>
    </w:lvl>
  </w:abstractNum>
  <w:abstractNum w:abstractNumId="6" w15:restartNumberingAfterBreak="0">
    <w:nsid w:val="0B2E2489"/>
    <w:multiLevelType w:val="singleLevel"/>
    <w:tmpl w:val="48007692"/>
    <w:lvl w:ilvl="0">
      <w:start w:val="1"/>
      <w:numFmt w:val="bullet"/>
      <w:pStyle w:val="Listaconvieta"/>
      <w:lvlText w:val=""/>
      <w:lvlJc w:val="left"/>
      <w:pPr>
        <w:tabs>
          <w:tab w:val="num" w:pos="360"/>
        </w:tabs>
        <w:ind w:left="360" w:hanging="360"/>
      </w:pPr>
      <w:rPr>
        <w:rFonts w:ascii="Symbol" w:hAnsi="Symbol" w:hint="default"/>
      </w:rPr>
    </w:lvl>
  </w:abstractNum>
  <w:abstractNum w:abstractNumId="7" w15:restartNumberingAfterBreak="0">
    <w:nsid w:val="0DBF77B7"/>
    <w:multiLevelType w:val="multilevel"/>
    <w:tmpl w:val="CFD834C0"/>
    <w:lvl w:ilvl="0">
      <w:start w:val="1"/>
      <w:numFmt w:val="decimal"/>
      <w:pStyle w:val="JCTITULO3"/>
      <w:lvlText w:val="%1"/>
      <w:lvlJc w:val="left"/>
      <w:pPr>
        <w:tabs>
          <w:tab w:val="num" w:pos="432"/>
        </w:tabs>
        <w:ind w:left="432" w:hanging="432"/>
      </w:pPr>
      <w:rPr>
        <w:rFonts w:cs="Times New Roman" w:hint="default"/>
      </w:rPr>
    </w:lvl>
    <w:lvl w:ilvl="1">
      <w:start w:val="1"/>
      <w:numFmt w:val="decimal"/>
      <w:pStyle w:val="JCTITULO4"/>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 w15:restartNumberingAfterBreak="0">
    <w:nsid w:val="175016DA"/>
    <w:multiLevelType w:val="hybridMultilevel"/>
    <w:tmpl w:val="B3322FF4"/>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1999416E"/>
    <w:multiLevelType w:val="hybridMultilevel"/>
    <w:tmpl w:val="BAD06526"/>
    <w:lvl w:ilvl="0" w:tplc="EA6A8B7A">
      <w:start w:val="1"/>
      <w:numFmt w:val="lowerLetter"/>
      <w:lvlText w:val="%1)"/>
      <w:lvlJc w:val="left"/>
      <w:pPr>
        <w:ind w:left="921" w:hanging="281"/>
        <w:jc w:val="right"/>
      </w:pPr>
      <w:rPr>
        <w:rFonts w:ascii="Calibri" w:eastAsia="Calibri" w:hAnsi="Calibri" w:cs="Calibri" w:hint="default"/>
        <w:b w:val="0"/>
        <w:bCs w:val="0"/>
        <w:i w:val="0"/>
        <w:iCs w:val="0"/>
        <w:w w:val="97"/>
        <w:sz w:val="20"/>
        <w:szCs w:val="20"/>
        <w:lang w:val="es-ES" w:eastAsia="en-US" w:bidi="ar-SA"/>
      </w:rPr>
    </w:lvl>
    <w:lvl w:ilvl="1" w:tplc="41ACDC96">
      <w:numFmt w:val="bullet"/>
      <w:lvlText w:val="-"/>
      <w:lvlJc w:val="left"/>
      <w:pPr>
        <w:ind w:left="1653" w:hanging="360"/>
      </w:pPr>
      <w:rPr>
        <w:rFonts w:ascii="Tahoma" w:eastAsia="Tahoma" w:hAnsi="Tahoma" w:cs="Tahoma" w:hint="default"/>
        <w:b w:val="0"/>
        <w:bCs w:val="0"/>
        <w:i w:val="0"/>
        <w:iCs w:val="0"/>
        <w:w w:val="100"/>
        <w:sz w:val="22"/>
        <w:szCs w:val="22"/>
        <w:lang w:val="es-ES" w:eastAsia="en-US" w:bidi="ar-SA"/>
      </w:rPr>
    </w:lvl>
    <w:lvl w:ilvl="2" w:tplc="1450835A">
      <w:numFmt w:val="bullet"/>
      <w:lvlText w:val="•"/>
      <w:lvlJc w:val="left"/>
      <w:pPr>
        <w:ind w:left="2658" w:hanging="360"/>
      </w:pPr>
      <w:rPr>
        <w:rFonts w:hint="default"/>
        <w:lang w:val="es-ES" w:eastAsia="en-US" w:bidi="ar-SA"/>
      </w:rPr>
    </w:lvl>
    <w:lvl w:ilvl="3" w:tplc="7E7A878C">
      <w:numFmt w:val="bullet"/>
      <w:lvlText w:val="•"/>
      <w:lvlJc w:val="left"/>
      <w:pPr>
        <w:ind w:left="3656" w:hanging="360"/>
      </w:pPr>
      <w:rPr>
        <w:rFonts w:hint="default"/>
        <w:lang w:val="es-ES" w:eastAsia="en-US" w:bidi="ar-SA"/>
      </w:rPr>
    </w:lvl>
    <w:lvl w:ilvl="4" w:tplc="A2DC6B78">
      <w:numFmt w:val="bullet"/>
      <w:lvlText w:val="•"/>
      <w:lvlJc w:val="left"/>
      <w:pPr>
        <w:ind w:left="4655" w:hanging="360"/>
      </w:pPr>
      <w:rPr>
        <w:rFonts w:hint="default"/>
        <w:lang w:val="es-ES" w:eastAsia="en-US" w:bidi="ar-SA"/>
      </w:rPr>
    </w:lvl>
    <w:lvl w:ilvl="5" w:tplc="43D24056">
      <w:numFmt w:val="bullet"/>
      <w:lvlText w:val="•"/>
      <w:lvlJc w:val="left"/>
      <w:pPr>
        <w:ind w:left="5653" w:hanging="360"/>
      </w:pPr>
      <w:rPr>
        <w:rFonts w:hint="default"/>
        <w:lang w:val="es-ES" w:eastAsia="en-US" w:bidi="ar-SA"/>
      </w:rPr>
    </w:lvl>
    <w:lvl w:ilvl="6" w:tplc="7F94EFD0">
      <w:numFmt w:val="bullet"/>
      <w:lvlText w:val="•"/>
      <w:lvlJc w:val="left"/>
      <w:pPr>
        <w:ind w:left="6652" w:hanging="360"/>
      </w:pPr>
      <w:rPr>
        <w:rFonts w:hint="default"/>
        <w:lang w:val="es-ES" w:eastAsia="en-US" w:bidi="ar-SA"/>
      </w:rPr>
    </w:lvl>
    <w:lvl w:ilvl="7" w:tplc="898095B6">
      <w:numFmt w:val="bullet"/>
      <w:lvlText w:val="•"/>
      <w:lvlJc w:val="left"/>
      <w:pPr>
        <w:ind w:left="7650" w:hanging="360"/>
      </w:pPr>
      <w:rPr>
        <w:rFonts w:hint="default"/>
        <w:lang w:val="es-ES" w:eastAsia="en-US" w:bidi="ar-SA"/>
      </w:rPr>
    </w:lvl>
    <w:lvl w:ilvl="8" w:tplc="FB0EFEF6">
      <w:numFmt w:val="bullet"/>
      <w:lvlText w:val="•"/>
      <w:lvlJc w:val="left"/>
      <w:pPr>
        <w:ind w:left="8649" w:hanging="360"/>
      </w:pPr>
      <w:rPr>
        <w:rFonts w:hint="default"/>
        <w:lang w:val="es-ES" w:eastAsia="en-US" w:bidi="ar-SA"/>
      </w:rPr>
    </w:lvl>
  </w:abstractNum>
  <w:abstractNum w:abstractNumId="10" w15:restartNumberingAfterBreak="0">
    <w:nsid w:val="1A846B15"/>
    <w:multiLevelType w:val="hybridMultilevel"/>
    <w:tmpl w:val="F75AE338"/>
    <w:lvl w:ilvl="0" w:tplc="FFFFFFFF">
      <w:start w:val="1"/>
      <w:numFmt w:val="bullet"/>
      <w:pStyle w:val="GDFORMULA"/>
      <w:lvlText w:val=""/>
      <w:lvlJc w:val="left"/>
      <w:pPr>
        <w:tabs>
          <w:tab w:val="num" w:pos="2968"/>
        </w:tabs>
        <w:ind w:left="2892" w:hanging="284"/>
      </w:pPr>
      <w:rPr>
        <w:rFonts w:ascii="Wingdings 2" w:hAnsi="Wingdings 2" w:hint="default"/>
        <w:color w:val="3366FF"/>
      </w:rPr>
    </w:lvl>
    <w:lvl w:ilvl="1" w:tplc="FFFFFFFF">
      <w:start w:val="1"/>
      <w:numFmt w:val="bullet"/>
      <w:lvlText w:val="o"/>
      <w:lvlJc w:val="left"/>
      <w:pPr>
        <w:tabs>
          <w:tab w:val="num" w:pos="3141"/>
        </w:tabs>
        <w:ind w:left="3141" w:hanging="360"/>
      </w:pPr>
      <w:rPr>
        <w:rFonts w:ascii="Courier New" w:hAnsi="Courier New" w:hint="default"/>
      </w:rPr>
    </w:lvl>
    <w:lvl w:ilvl="2" w:tplc="FFFFFFFF" w:tentative="1">
      <w:start w:val="1"/>
      <w:numFmt w:val="bullet"/>
      <w:lvlText w:val=""/>
      <w:lvlJc w:val="left"/>
      <w:pPr>
        <w:tabs>
          <w:tab w:val="num" w:pos="3861"/>
        </w:tabs>
        <w:ind w:left="3861" w:hanging="360"/>
      </w:pPr>
      <w:rPr>
        <w:rFonts w:ascii="Wingdings" w:hAnsi="Wingdings" w:hint="default"/>
      </w:rPr>
    </w:lvl>
    <w:lvl w:ilvl="3" w:tplc="FFFFFFFF" w:tentative="1">
      <w:start w:val="1"/>
      <w:numFmt w:val="bullet"/>
      <w:lvlText w:val=""/>
      <w:lvlJc w:val="left"/>
      <w:pPr>
        <w:tabs>
          <w:tab w:val="num" w:pos="4581"/>
        </w:tabs>
        <w:ind w:left="4581" w:hanging="360"/>
      </w:pPr>
      <w:rPr>
        <w:rFonts w:ascii="Symbol" w:hAnsi="Symbol" w:hint="default"/>
      </w:rPr>
    </w:lvl>
    <w:lvl w:ilvl="4" w:tplc="FFFFFFFF" w:tentative="1">
      <w:start w:val="1"/>
      <w:numFmt w:val="bullet"/>
      <w:lvlText w:val="o"/>
      <w:lvlJc w:val="left"/>
      <w:pPr>
        <w:tabs>
          <w:tab w:val="num" w:pos="5301"/>
        </w:tabs>
        <w:ind w:left="5301" w:hanging="360"/>
      </w:pPr>
      <w:rPr>
        <w:rFonts w:ascii="Courier New" w:hAnsi="Courier New" w:hint="default"/>
      </w:rPr>
    </w:lvl>
    <w:lvl w:ilvl="5" w:tplc="FFFFFFFF" w:tentative="1">
      <w:start w:val="1"/>
      <w:numFmt w:val="bullet"/>
      <w:lvlText w:val=""/>
      <w:lvlJc w:val="left"/>
      <w:pPr>
        <w:tabs>
          <w:tab w:val="num" w:pos="6021"/>
        </w:tabs>
        <w:ind w:left="6021" w:hanging="360"/>
      </w:pPr>
      <w:rPr>
        <w:rFonts w:ascii="Wingdings" w:hAnsi="Wingdings" w:hint="default"/>
      </w:rPr>
    </w:lvl>
    <w:lvl w:ilvl="6" w:tplc="FFFFFFFF" w:tentative="1">
      <w:start w:val="1"/>
      <w:numFmt w:val="bullet"/>
      <w:lvlText w:val=""/>
      <w:lvlJc w:val="left"/>
      <w:pPr>
        <w:tabs>
          <w:tab w:val="num" w:pos="6741"/>
        </w:tabs>
        <w:ind w:left="6741" w:hanging="360"/>
      </w:pPr>
      <w:rPr>
        <w:rFonts w:ascii="Symbol" w:hAnsi="Symbol" w:hint="default"/>
      </w:rPr>
    </w:lvl>
    <w:lvl w:ilvl="7" w:tplc="FFFFFFFF" w:tentative="1">
      <w:start w:val="1"/>
      <w:numFmt w:val="bullet"/>
      <w:lvlText w:val="o"/>
      <w:lvlJc w:val="left"/>
      <w:pPr>
        <w:tabs>
          <w:tab w:val="num" w:pos="7461"/>
        </w:tabs>
        <w:ind w:left="7461" w:hanging="360"/>
      </w:pPr>
      <w:rPr>
        <w:rFonts w:ascii="Courier New" w:hAnsi="Courier New" w:hint="default"/>
      </w:rPr>
    </w:lvl>
    <w:lvl w:ilvl="8" w:tplc="FFFFFFFF" w:tentative="1">
      <w:start w:val="1"/>
      <w:numFmt w:val="bullet"/>
      <w:lvlText w:val=""/>
      <w:lvlJc w:val="left"/>
      <w:pPr>
        <w:tabs>
          <w:tab w:val="num" w:pos="8181"/>
        </w:tabs>
        <w:ind w:left="8181" w:hanging="360"/>
      </w:pPr>
      <w:rPr>
        <w:rFonts w:ascii="Wingdings" w:hAnsi="Wingdings" w:hint="default"/>
      </w:rPr>
    </w:lvl>
  </w:abstractNum>
  <w:abstractNum w:abstractNumId="11" w15:restartNumberingAfterBreak="0">
    <w:nsid w:val="1D4C2CDD"/>
    <w:multiLevelType w:val="hybridMultilevel"/>
    <w:tmpl w:val="8F72A0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1DFD2CAF"/>
    <w:multiLevelType w:val="singleLevel"/>
    <w:tmpl w:val="FF2241D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3" w15:restartNumberingAfterBreak="0">
    <w:nsid w:val="25AB480D"/>
    <w:multiLevelType w:val="multilevel"/>
    <w:tmpl w:val="96CA566C"/>
    <w:lvl w:ilvl="0">
      <w:start w:val="4"/>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680"/>
        </w:tabs>
        <w:ind w:left="4680" w:hanging="216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14" w15:restartNumberingAfterBreak="0">
    <w:nsid w:val="29ED1F82"/>
    <w:multiLevelType w:val="multilevel"/>
    <w:tmpl w:val="2924BFDC"/>
    <w:lvl w:ilvl="0">
      <w:start w:val="1"/>
      <w:numFmt w:val="decimal"/>
      <w:suff w:val="space"/>
      <w:lvlText w:val="%1.-"/>
      <w:lvlJc w:val="left"/>
      <w:rPr>
        <w:rFonts w:cs="Times New Roman" w:hint="default"/>
      </w:rPr>
    </w:lvl>
    <w:lvl w:ilvl="1">
      <w:start w:val="1"/>
      <w:numFmt w:val="decimal"/>
      <w:suff w:val="space"/>
      <w:lvlText w:val="%1.%2.-"/>
      <w:lvlJc w:val="left"/>
      <w:rPr>
        <w:rFonts w:cs="Times New Roman" w:hint="default"/>
      </w:rPr>
    </w:lvl>
    <w:lvl w:ilvl="2">
      <w:start w:val="1"/>
      <w:numFmt w:val="decimal"/>
      <w:suff w:val="space"/>
      <w:lvlText w:val="%1.%2.%3.-"/>
      <w:lvlJc w:val="left"/>
      <w:rPr>
        <w:rFonts w:cs="Times New Roman" w:hint="default"/>
        <w:sz w:val="24"/>
        <w:szCs w:val="24"/>
      </w:rPr>
    </w:lvl>
    <w:lvl w:ilvl="3">
      <w:start w:val="1"/>
      <w:numFmt w:val="decimal"/>
      <w:suff w:val="space"/>
      <w:lvlText w:val="%1.%2.%3.%4.-"/>
      <w:lvlJc w:val="left"/>
      <w:rPr>
        <w:rFonts w:cs="Times New Roman" w:hint="default"/>
      </w:rPr>
    </w:lvl>
    <w:lvl w:ilvl="4">
      <w:start w:val="1"/>
      <w:numFmt w:val="decimal"/>
      <w:pStyle w:val="GDTITULO3Car"/>
      <w:suff w:val="nothing"/>
      <w:lvlText w:val="%1.%2.%3.%4.%5.-"/>
      <w:lvlJc w:val="left"/>
      <w:pPr>
        <w:ind w:left="1134" w:hanging="1134"/>
      </w:pPr>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5" w15:restartNumberingAfterBreak="0">
    <w:nsid w:val="2BAA641D"/>
    <w:multiLevelType w:val="hybridMultilevel"/>
    <w:tmpl w:val="0B369C7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F382BD2"/>
    <w:multiLevelType w:val="hybridMultilevel"/>
    <w:tmpl w:val="F836BA66"/>
    <w:lvl w:ilvl="0" w:tplc="FFFFFFFF">
      <w:start w:val="1"/>
      <w:numFmt w:val="bullet"/>
      <w:pStyle w:val="GDLISTADO"/>
      <w:lvlText w:val=""/>
      <w:lvlJc w:val="left"/>
      <w:pPr>
        <w:tabs>
          <w:tab w:val="num" w:pos="2155"/>
        </w:tabs>
        <w:ind w:left="2552" w:hanging="284"/>
      </w:pPr>
      <w:rPr>
        <w:rFonts w:ascii="Symbol" w:hAnsi="Symbol" w:hint="default"/>
        <w:color w:val="3366FF"/>
      </w:rPr>
    </w:lvl>
    <w:lvl w:ilvl="1" w:tplc="FFFFFFFF">
      <w:start w:val="1"/>
      <w:numFmt w:val="bullet"/>
      <w:pStyle w:val="GDNOTAS"/>
      <w:lvlText w:val=""/>
      <w:lvlJc w:val="left"/>
      <w:pPr>
        <w:tabs>
          <w:tab w:val="num" w:pos="1440"/>
        </w:tabs>
        <w:ind w:left="1701"/>
      </w:pPr>
      <w:rPr>
        <w:rFonts w:ascii="Wingdings" w:hAnsi="Wingdings" w:hint="default"/>
        <w:color w:val="3366FF"/>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5774607"/>
    <w:multiLevelType w:val="hybridMultilevel"/>
    <w:tmpl w:val="9670ED0A"/>
    <w:lvl w:ilvl="0" w:tplc="F1A26B86">
      <w:start w:val="1"/>
      <w:numFmt w:val="decimal"/>
      <w:pStyle w:val="Granada1"/>
      <w:lvlText w:val="%1."/>
      <w:lvlJc w:val="left"/>
      <w:pPr>
        <w:ind w:left="360" w:hanging="360"/>
      </w:pPr>
      <w:rPr>
        <w:rFonts w:cs="Times New Roman" w:hint="default"/>
      </w:rPr>
    </w:lvl>
    <w:lvl w:ilvl="1" w:tplc="0C0A0019">
      <w:start w:val="1"/>
      <w:numFmt w:val="lowerLetter"/>
      <w:lvlText w:val="%2."/>
      <w:lvlJc w:val="left"/>
      <w:pPr>
        <w:ind w:left="1080" w:hanging="360"/>
      </w:pPr>
      <w:rPr>
        <w:rFonts w:cs="Times New Roman"/>
      </w:rPr>
    </w:lvl>
    <w:lvl w:ilvl="2" w:tplc="0C0A001B" w:tentative="1">
      <w:start w:val="1"/>
      <w:numFmt w:val="lowerRoman"/>
      <w:lvlText w:val="%3."/>
      <w:lvlJc w:val="right"/>
      <w:pPr>
        <w:ind w:left="1800" w:hanging="180"/>
      </w:pPr>
      <w:rPr>
        <w:rFonts w:cs="Times New Roman"/>
      </w:rPr>
    </w:lvl>
    <w:lvl w:ilvl="3" w:tplc="0C0A000F" w:tentative="1">
      <w:start w:val="1"/>
      <w:numFmt w:val="decimal"/>
      <w:lvlText w:val="%4."/>
      <w:lvlJc w:val="left"/>
      <w:pPr>
        <w:ind w:left="2520" w:hanging="360"/>
      </w:pPr>
      <w:rPr>
        <w:rFonts w:cs="Times New Roman"/>
      </w:rPr>
    </w:lvl>
    <w:lvl w:ilvl="4" w:tplc="0C0A0019" w:tentative="1">
      <w:start w:val="1"/>
      <w:numFmt w:val="lowerLetter"/>
      <w:lvlText w:val="%5."/>
      <w:lvlJc w:val="left"/>
      <w:pPr>
        <w:ind w:left="3240" w:hanging="360"/>
      </w:pPr>
      <w:rPr>
        <w:rFonts w:cs="Times New Roman"/>
      </w:rPr>
    </w:lvl>
    <w:lvl w:ilvl="5" w:tplc="0C0A001B" w:tentative="1">
      <w:start w:val="1"/>
      <w:numFmt w:val="lowerRoman"/>
      <w:lvlText w:val="%6."/>
      <w:lvlJc w:val="right"/>
      <w:pPr>
        <w:ind w:left="3960" w:hanging="180"/>
      </w:pPr>
      <w:rPr>
        <w:rFonts w:cs="Times New Roman"/>
      </w:rPr>
    </w:lvl>
    <w:lvl w:ilvl="6" w:tplc="0C0A000F" w:tentative="1">
      <w:start w:val="1"/>
      <w:numFmt w:val="decimal"/>
      <w:lvlText w:val="%7."/>
      <w:lvlJc w:val="left"/>
      <w:pPr>
        <w:ind w:left="4680" w:hanging="360"/>
      </w:pPr>
      <w:rPr>
        <w:rFonts w:cs="Times New Roman"/>
      </w:rPr>
    </w:lvl>
    <w:lvl w:ilvl="7" w:tplc="0C0A0019" w:tentative="1">
      <w:start w:val="1"/>
      <w:numFmt w:val="lowerLetter"/>
      <w:lvlText w:val="%8."/>
      <w:lvlJc w:val="left"/>
      <w:pPr>
        <w:ind w:left="5400" w:hanging="360"/>
      </w:pPr>
      <w:rPr>
        <w:rFonts w:cs="Times New Roman"/>
      </w:rPr>
    </w:lvl>
    <w:lvl w:ilvl="8" w:tplc="0C0A001B" w:tentative="1">
      <w:start w:val="1"/>
      <w:numFmt w:val="lowerRoman"/>
      <w:lvlText w:val="%9."/>
      <w:lvlJc w:val="right"/>
      <w:pPr>
        <w:ind w:left="6120" w:hanging="180"/>
      </w:pPr>
      <w:rPr>
        <w:rFonts w:cs="Times New Roman"/>
      </w:rPr>
    </w:lvl>
  </w:abstractNum>
  <w:abstractNum w:abstractNumId="18" w15:restartNumberingAfterBreak="0">
    <w:nsid w:val="36C72EDF"/>
    <w:multiLevelType w:val="hybridMultilevel"/>
    <w:tmpl w:val="B400DA6C"/>
    <w:lvl w:ilvl="0" w:tplc="0F3E0F2C">
      <w:start w:val="7"/>
      <w:numFmt w:val="bullet"/>
      <w:lvlText w:val="-"/>
      <w:lvlJc w:val="left"/>
      <w:pPr>
        <w:ind w:left="720" w:hanging="360"/>
      </w:pPr>
      <w:rPr>
        <w:rFonts w:ascii="Century Gothic" w:eastAsia="Times New Roman" w:hAnsi="Century Gothic"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39605E1E"/>
    <w:multiLevelType w:val="multilevel"/>
    <w:tmpl w:val="B5A4D916"/>
    <w:lvl w:ilvl="0">
      <w:start w:val="1"/>
      <w:numFmt w:val="lowerLetter"/>
      <w:pStyle w:val="Notapietablafigura"/>
      <w:lvlText w:val="%1)"/>
      <w:lvlJc w:val="left"/>
      <w:pPr>
        <w:tabs>
          <w:tab w:val="num" w:pos="360"/>
        </w:tabs>
        <w:ind w:left="357" w:hanging="357"/>
      </w:pPr>
      <w:rPr>
        <w:rFonts w:cs="Times New Roman" w:hint="default"/>
      </w:rPr>
    </w:lvl>
    <w:lvl w:ilvl="1">
      <w:start w:val="1"/>
      <w:numFmt w:val="bullet"/>
      <w:lvlText w:val="-"/>
      <w:lvlJc w:val="left"/>
      <w:pPr>
        <w:tabs>
          <w:tab w:val="num" w:pos="720"/>
        </w:tabs>
        <w:ind w:left="720" w:hanging="360"/>
      </w:pPr>
      <w:rPr>
        <w:rFonts w:hint="default"/>
      </w:rPr>
    </w:lvl>
    <w:lvl w:ilvl="2">
      <w:start w:val="1"/>
      <w:numFmt w:val="bullet"/>
      <w:lvlText w:val="-"/>
      <w:lvlJc w:val="left"/>
      <w:pPr>
        <w:tabs>
          <w:tab w:val="num" w:pos="1080"/>
        </w:tabs>
        <w:ind w:left="1080" w:hanging="360"/>
      </w:pPr>
      <w:rPr>
        <w:rFonts w:hint="default"/>
      </w:rPr>
    </w:lvl>
    <w:lvl w:ilvl="3">
      <w:start w:val="1"/>
      <w:numFmt w:val="none"/>
      <w:lvlText w:val="(%4)"/>
      <w:lvlJc w:val="left"/>
      <w:pPr>
        <w:tabs>
          <w:tab w:val="num" w:pos="1440"/>
        </w:tabs>
        <w:ind w:left="1440" w:hanging="360"/>
      </w:pPr>
      <w:rPr>
        <w:rFonts w:cs="Times New Roman" w:hint="default"/>
      </w:rPr>
    </w:lvl>
    <w:lvl w:ilvl="4">
      <w:start w:val="1"/>
      <w:numFmt w:val="none"/>
      <w:lvlText w:val="(%5)"/>
      <w:lvlJc w:val="left"/>
      <w:pPr>
        <w:tabs>
          <w:tab w:val="num" w:pos="1800"/>
        </w:tabs>
        <w:ind w:left="1800" w:hanging="360"/>
      </w:pPr>
      <w:rPr>
        <w:rFonts w:cs="Times New Roman" w:hint="default"/>
      </w:rPr>
    </w:lvl>
    <w:lvl w:ilvl="5">
      <w:start w:val="1"/>
      <w:numFmt w:val="none"/>
      <w:lvlText w:val="(%6)"/>
      <w:lvlJc w:val="left"/>
      <w:pPr>
        <w:tabs>
          <w:tab w:val="num" w:pos="2160"/>
        </w:tabs>
        <w:ind w:left="2160" w:hanging="360"/>
      </w:pPr>
      <w:rPr>
        <w:rFonts w:cs="Times New Roman" w:hint="default"/>
      </w:rPr>
    </w:lvl>
    <w:lvl w:ilvl="6">
      <w:start w:val="1"/>
      <w:numFmt w:val="none"/>
      <w:lvlText w:val="%7."/>
      <w:lvlJc w:val="left"/>
      <w:pPr>
        <w:tabs>
          <w:tab w:val="num" w:pos="2520"/>
        </w:tabs>
        <w:ind w:left="2520" w:hanging="360"/>
      </w:pPr>
      <w:rPr>
        <w:rFonts w:cs="Times New Roman" w:hint="default"/>
      </w:rPr>
    </w:lvl>
    <w:lvl w:ilvl="7">
      <w:start w:val="1"/>
      <w:numFmt w:val="none"/>
      <w:lvlText w:val="%8."/>
      <w:lvlJc w:val="left"/>
      <w:pPr>
        <w:tabs>
          <w:tab w:val="num" w:pos="2880"/>
        </w:tabs>
        <w:ind w:left="2880" w:hanging="360"/>
      </w:pPr>
      <w:rPr>
        <w:rFonts w:cs="Times New Roman" w:hint="default"/>
      </w:rPr>
    </w:lvl>
    <w:lvl w:ilvl="8">
      <w:start w:val="1"/>
      <w:numFmt w:val="none"/>
      <w:lvlText w:val="%9."/>
      <w:lvlJc w:val="left"/>
      <w:pPr>
        <w:tabs>
          <w:tab w:val="num" w:pos="3240"/>
        </w:tabs>
        <w:ind w:left="3240" w:hanging="360"/>
      </w:pPr>
      <w:rPr>
        <w:rFonts w:cs="Times New Roman" w:hint="default"/>
      </w:rPr>
    </w:lvl>
  </w:abstractNum>
  <w:abstractNum w:abstractNumId="20" w15:restartNumberingAfterBreak="0">
    <w:nsid w:val="3C39139F"/>
    <w:multiLevelType w:val="multilevel"/>
    <w:tmpl w:val="35101446"/>
    <w:lvl w:ilvl="0">
      <w:start w:val="1"/>
      <w:numFmt w:val="lowerLetter"/>
      <w:pStyle w:val="subaptdosnivel2"/>
      <w:lvlText w:val="%1)"/>
      <w:lvlJc w:val="left"/>
      <w:pPr>
        <w:tabs>
          <w:tab w:val="num" w:pos="360"/>
        </w:tabs>
        <w:ind w:left="357" w:hanging="357"/>
      </w:pPr>
      <w:rPr>
        <w:rFonts w:ascii="Arial" w:hAnsi="Arial" w:cs="Times New Roman" w:hint="default"/>
        <w:b w:val="0"/>
        <w:i w:val="0"/>
        <w:sz w:val="20"/>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21" w15:restartNumberingAfterBreak="0">
    <w:nsid w:val="3D081C92"/>
    <w:multiLevelType w:val="hybridMultilevel"/>
    <w:tmpl w:val="98C4FB9E"/>
    <w:lvl w:ilvl="0" w:tplc="8710DCF8">
      <w:start w:val="1"/>
      <w:numFmt w:val="decimal"/>
      <w:lvlText w:val="%1."/>
      <w:lvlJc w:val="left"/>
      <w:pPr>
        <w:ind w:left="502" w:hanging="360"/>
      </w:pPr>
      <w:rPr>
        <w:rFonts w:hint="default"/>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22" w15:restartNumberingAfterBreak="0">
    <w:nsid w:val="418C66D2"/>
    <w:multiLevelType w:val="hybridMultilevel"/>
    <w:tmpl w:val="2458B8A2"/>
    <w:lvl w:ilvl="0" w:tplc="0C0A001B">
      <w:start w:val="1"/>
      <w:numFmt w:val="bullet"/>
      <w:pStyle w:val="Numerado1"/>
      <w:lvlText w:val=""/>
      <w:lvlJc w:val="left"/>
      <w:pPr>
        <w:tabs>
          <w:tab w:val="num" w:pos="567"/>
        </w:tabs>
        <w:ind w:left="567" w:hanging="340"/>
      </w:pPr>
      <w:rPr>
        <w:rFonts w:ascii="Symbol" w:hAnsi="Symbol" w:hint="default"/>
      </w:rPr>
    </w:lvl>
    <w:lvl w:ilvl="1" w:tplc="0C0A0019">
      <w:numFmt w:val="bullet"/>
      <w:lvlText w:val=""/>
      <w:lvlJc w:val="left"/>
      <w:pPr>
        <w:tabs>
          <w:tab w:val="num" w:pos="1440"/>
        </w:tabs>
        <w:ind w:left="1440" w:hanging="360"/>
      </w:pPr>
      <w:rPr>
        <w:rFonts w:ascii="Symbol" w:eastAsia="Times New Roman" w:hAnsi="Symbol" w:cs="Arial"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39B65BD"/>
    <w:multiLevelType w:val="multilevel"/>
    <w:tmpl w:val="35DC9760"/>
    <w:lvl w:ilvl="0">
      <w:start w:val="3"/>
      <w:numFmt w:val="decimal"/>
      <w:pStyle w:val="2Normal"/>
      <w:lvlText w:val="%1."/>
      <w:lvlJc w:val="left"/>
      <w:pPr>
        <w:tabs>
          <w:tab w:val="num" w:pos="567"/>
        </w:tabs>
        <w:ind w:left="360" w:hanging="360"/>
      </w:pPr>
      <w:rPr>
        <w:rFonts w:ascii="Arial" w:hAnsi="Arial" w:hint="default"/>
        <w:sz w:val="24"/>
        <w:szCs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15:restartNumberingAfterBreak="0">
    <w:nsid w:val="43C235A2"/>
    <w:multiLevelType w:val="hybridMultilevel"/>
    <w:tmpl w:val="64F6B010"/>
    <w:lvl w:ilvl="0" w:tplc="0F3E0F2C">
      <w:start w:val="7"/>
      <w:numFmt w:val="bullet"/>
      <w:lvlText w:val="-"/>
      <w:lvlJc w:val="left"/>
      <w:pPr>
        <w:ind w:left="720" w:hanging="360"/>
      </w:pPr>
      <w:rPr>
        <w:rFonts w:ascii="Century Gothic" w:eastAsia="Times New Roman" w:hAnsi="Century Gothic"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443A316F"/>
    <w:multiLevelType w:val="multilevel"/>
    <w:tmpl w:val="B9B023D8"/>
    <w:lvl w:ilvl="0">
      <w:start w:val="1"/>
      <w:numFmt w:val="decimal"/>
      <w:lvlText w:val="%1.1"/>
      <w:lvlJc w:val="left"/>
      <w:pPr>
        <w:tabs>
          <w:tab w:val="num" w:pos="360"/>
        </w:tabs>
        <w:ind w:left="360" w:hanging="360"/>
      </w:pPr>
      <w:rPr>
        <w:rFonts w:cs="Times New Roman" w:hint="default"/>
      </w:rPr>
    </w:lvl>
    <w:lvl w:ilvl="1">
      <w:start w:val="1"/>
      <w:numFmt w:val="decimal"/>
      <w:pStyle w:val="Remiteabreviado"/>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46A971DD"/>
    <w:multiLevelType w:val="multilevel"/>
    <w:tmpl w:val="3F645834"/>
    <w:lvl w:ilvl="0">
      <w:start w:val="1"/>
      <w:numFmt w:val="decimal"/>
      <w:pStyle w:val="Indice1"/>
      <w:lvlText w:val="%1."/>
      <w:lvlJc w:val="left"/>
      <w:pPr>
        <w:tabs>
          <w:tab w:val="num" w:pos="1080"/>
        </w:tabs>
        <w:ind w:left="170" w:hanging="170"/>
      </w:pPr>
      <w:rPr>
        <w:rFonts w:ascii="Geometr231 BT" w:hAnsi="Geometr231 BT" w:hint="default"/>
        <w:sz w:val="96"/>
      </w:rPr>
    </w:lvl>
    <w:lvl w:ilvl="1">
      <w:start w:val="1"/>
      <w:numFmt w:val="decimal"/>
      <w:pStyle w:val="Estilo1"/>
      <w:lvlText w:val="%1.%2."/>
      <w:lvlJc w:val="left"/>
      <w:pPr>
        <w:tabs>
          <w:tab w:val="num" w:pos="1390"/>
        </w:tabs>
        <w:ind w:left="1390" w:hanging="964"/>
      </w:pPr>
      <w:rPr>
        <w:rFonts w:hint="default"/>
      </w:rPr>
    </w:lvl>
    <w:lvl w:ilvl="2">
      <w:start w:val="1"/>
      <w:numFmt w:val="decimal"/>
      <w:pStyle w:val="Estilo2"/>
      <w:lvlText w:val="%1.2.%3."/>
      <w:lvlJc w:val="left"/>
      <w:pPr>
        <w:tabs>
          <w:tab w:val="num" w:pos="2433"/>
        </w:tabs>
        <w:ind w:left="1844" w:hanging="851"/>
      </w:pPr>
      <w:rPr>
        <w:rFonts w:hint="default"/>
      </w:rPr>
    </w:lvl>
    <w:lvl w:ilvl="3">
      <w:start w:val="1"/>
      <w:numFmt w:val="decimal"/>
      <w:lvlText w:val="%1.%2.5.1."/>
      <w:lvlJc w:val="left"/>
      <w:pPr>
        <w:tabs>
          <w:tab w:val="num" w:pos="2835"/>
        </w:tabs>
        <w:ind w:left="2835" w:hanging="850"/>
      </w:pPr>
      <w:rPr>
        <w:rFonts w:hint="default"/>
      </w:rPr>
    </w:lvl>
    <w:lvl w:ilvl="4">
      <w:start w:val="1"/>
      <w:numFmt w:val="decimal"/>
      <w:lvlText w:val="%1.%2.%3.%4.%5."/>
      <w:lvlJc w:val="left"/>
      <w:pPr>
        <w:tabs>
          <w:tab w:val="num" w:pos="4995"/>
        </w:tabs>
        <w:ind w:left="3912" w:hanging="1077"/>
      </w:pPr>
      <w:rPr>
        <w:rFonts w:hint="default"/>
      </w:rPr>
    </w:lvl>
    <w:lvl w:ilvl="5">
      <w:start w:val="1"/>
      <w:numFmt w:val="decimal"/>
      <w:lvlText w:val="%1.%2.%3.%4.%5.%6."/>
      <w:lvlJc w:val="left"/>
      <w:pPr>
        <w:tabs>
          <w:tab w:val="num" w:pos="6035"/>
        </w:tabs>
        <w:ind w:left="4990" w:hanging="1475"/>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27" w15:restartNumberingAfterBreak="0">
    <w:nsid w:val="552E7F38"/>
    <w:multiLevelType w:val="singleLevel"/>
    <w:tmpl w:val="80C4722C"/>
    <w:lvl w:ilvl="0">
      <w:start w:val="1"/>
      <w:numFmt w:val="bullet"/>
      <w:pStyle w:val="TITULO0"/>
      <w:lvlText w:val=""/>
      <w:lvlJc w:val="left"/>
      <w:pPr>
        <w:tabs>
          <w:tab w:val="num" w:pos="1065"/>
        </w:tabs>
        <w:ind w:left="1065" w:hanging="360"/>
      </w:pPr>
      <w:rPr>
        <w:rFonts w:ascii="Wingdings" w:hAnsi="Wingdings" w:hint="default"/>
      </w:rPr>
    </w:lvl>
  </w:abstractNum>
  <w:abstractNum w:abstractNumId="28" w15:restartNumberingAfterBreak="0">
    <w:nsid w:val="567C18A4"/>
    <w:multiLevelType w:val="multilevel"/>
    <w:tmpl w:val="35DA76AC"/>
    <w:lvl w:ilvl="0">
      <w:start w:val="1"/>
      <w:numFmt w:val="decimal"/>
      <w:pStyle w:val="Vietas1"/>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29" w15:restartNumberingAfterBreak="0">
    <w:nsid w:val="59D76856"/>
    <w:multiLevelType w:val="multilevel"/>
    <w:tmpl w:val="11FA271A"/>
    <w:lvl w:ilvl="0">
      <w:start w:val="1"/>
      <w:numFmt w:val="decimal"/>
      <w:lvlText w:val="%1."/>
      <w:lvlJc w:val="left"/>
      <w:pPr>
        <w:ind w:left="720" w:hanging="360"/>
      </w:pPr>
      <w:rPr>
        <w:rFonts w:hint="default"/>
      </w:rPr>
    </w:lvl>
    <w:lvl w:ilvl="1">
      <w:start w:val="13"/>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5AA9500A"/>
    <w:multiLevelType w:val="singleLevel"/>
    <w:tmpl w:val="75060748"/>
    <w:lvl w:ilvl="0">
      <w:start w:val="2"/>
      <w:numFmt w:val="bullet"/>
      <w:pStyle w:val="p79"/>
      <w:lvlText w:val="-"/>
      <w:lvlJc w:val="left"/>
      <w:pPr>
        <w:tabs>
          <w:tab w:val="num" w:pos="1800"/>
        </w:tabs>
        <w:ind w:left="1800" w:hanging="360"/>
      </w:pPr>
      <w:rPr>
        <w:rFonts w:hint="default"/>
      </w:rPr>
    </w:lvl>
  </w:abstractNum>
  <w:abstractNum w:abstractNumId="31" w15:restartNumberingAfterBreak="0">
    <w:nsid w:val="5B4410AD"/>
    <w:multiLevelType w:val="multilevel"/>
    <w:tmpl w:val="E3223434"/>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4320"/>
        </w:tabs>
        <w:ind w:left="4320" w:hanging="180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32" w15:restartNumberingAfterBreak="0">
    <w:nsid w:val="5DBB104A"/>
    <w:multiLevelType w:val="hybridMultilevel"/>
    <w:tmpl w:val="55702FCA"/>
    <w:lvl w:ilvl="0" w:tplc="9D86B068">
      <w:numFmt w:val="bullet"/>
      <w:lvlText w:val=""/>
      <w:lvlJc w:val="left"/>
      <w:pPr>
        <w:ind w:left="921" w:hanging="281"/>
      </w:pPr>
      <w:rPr>
        <w:rFonts w:ascii="Wingdings" w:eastAsia="Wingdings" w:hAnsi="Wingdings" w:cs="Wingdings" w:hint="default"/>
        <w:w w:val="99"/>
        <w:lang w:val="es-ES" w:eastAsia="en-US" w:bidi="ar-SA"/>
      </w:rPr>
    </w:lvl>
    <w:lvl w:ilvl="1" w:tplc="1ADE35AE">
      <w:numFmt w:val="bullet"/>
      <w:lvlText w:val="•"/>
      <w:lvlJc w:val="left"/>
      <w:pPr>
        <w:ind w:left="1892" w:hanging="281"/>
      </w:pPr>
      <w:rPr>
        <w:rFonts w:hint="default"/>
        <w:lang w:val="es-ES" w:eastAsia="en-US" w:bidi="ar-SA"/>
      </w:rPr>
    </w:lvl>
    <w:lvl w:ilvl="2" w:tplc="A2F2C86A">
      <w:numFmt w:val="bullet"/>
      <w:lvlText w:val="•"/>
      <w:lvlJc w:val="left"/>
      <w:pPr>
        <w:ind w:left="2865" w:hanging="281"/>
      </w:pPr>
      <w:rPr>
        <w:rFonts w:hint="default"/>
        <w:lang w:val="es-ES" w:eastAsia="en-US" w:bidi="ar-SA"/>
      </w:rPr>
    </w:lvl>
    <w:lvl w:ilvl="3" w:tplc="419425E0">
      <w:numFmt w:val="bullet"/>
      <w:lvlText w:val="•"/>
      <w:lvlJc w:val="left"/>
      <w:pPr>
        <w:ind w:left="3837" w:hanging="281"/>
      </w:pPr>
      <w:rPr>
        <w:rFonts w:hint="default"/>
        <w:lang w:val="es-ES" w:eastAsia="en-US" w:bidi="ar-SA"/>
      </w:rPr>
    </w:lvl>
    <w:lvl w:ilvl="4" w:tplc="62A49D2C">
      <w:numFmt w:val="bullet"/>
      <w:lvlText w:val="•"/>
      <w:lvlJc w:val="left"/>
      <w:pPr>
        <w:ind w:left="4810" w:hanging="281"/>
      </w:pPr>
      <w:rPr>
        <w:rFonts w:hint="default"/>
        <w:lang w:val="es-ES" w:eastAsia="en-US" w:bidi="ar-SA"/>
      </w:rPr>
    </w:lvl>
    <w:lvl w:ilvl="5" w:tplc="4066E6FC">
      <w:numFmt w:val="bullet"/>
      <w:lvlText w:val="•"/>
      <w:lvlJc w:val="left"/>
      <w:pPr>
        <w:ind w:left="5783" w:hanging="281"/>
      </w:pPr>
      <w:rPr>
        <w:rFonts w:hint="default"/>
        <w:lang w:val="es-ES" w:eastAsia="en-US" w:bidi="ar-SA"/>
      </w:rPr>
    </w:lvl>
    <w:lvl w:ilvl="6" w:tplc="EB5E3ABE">
      <w:numFmt w:val="bullet"/>
      <w:lvlText w:val="•"/>
      <w:lvlJc w:val="left"/>
      <w:pPr>
        <w:ind w:left="6755" w:hanging="281"/>
      </w:pPr>
      <w:rPr>
        <w:rFonts w:hint="default"/>
        <w:lang w:val="es-ES" w:eastAsia="en-US" w:bidi="ar-SA"/>
      </w:rPr>
    </w:lvl>
    <w:lvl w:ilvl="7" w:tplc="E9DA005A">
      <w:numFmt w:val="bullet"/>
      <w:lvlText w:val="•"/>
      <w:lvlJc w:val="left"/>
      <w:pPr>
        <w:ind w:left="7728" w:hanging="281"/>
      </w:pPr>
      <w:rPr>
        <w:rFonts w:hint="default"/>
        <w:lang w:val="es-ES" w:eastAsia="en-US" w:bidi="ar-SA"/>
      </w:rPr>
    </w:lvl>
    <w:lvl w:ilvl="8" w:tplc="B31229B4">
      <w:numFmt w:val="bullet"/>
      <w:lvlText w:val="•"/>
      <w:lvlJc w:val="left"/>
      <w:pPr>
        <w:ind w:left="8701" w:hanging="281"/>
      </w:pPr>
      <w:rPr>
        <w:rFonts w:hint="default"/>
        <w:lang w:val="es-ES" w:eastAsia="en-US" w:bidi="ar-SA"/>
      </w:rPr>
    </w:lvl>
  </w:abstractNum>
  <w:abstractNum w:abstractNumId="33" w15:restartNumberingAfterBreak="0">
    <w:nsid w:val="5F465A32"/>
    <w:multiLevelType w:val="multilevel"/>
    <w:tmpl w:val="DA48B630"/>
    <w:lvl w:ilvl="0">
      <w:start w:val="1"/>
      <w:numFmt w:val="decimal"/>
      <w:lvlText w:val="%1."/>
      <w:lvlJc w:val="left"/>
      <w:pPr>
        <w:tabs>
          <w:tab w:val="num" w:pos="360"/>
        </w:tabs>
        <w:ind w:left="360" w:hanging="360"/>
      </w:pPr>
    </w:lvl>
    <w:lvl w:ilvl="1">
      <w:start w:val="1"/>
      <w:numFmt w:val="decimal"/>
      <w:pStyle w:val="EstiloTitulo4"/>
      <w:lvlText w:val="%1.%2."/>
      <w:lvlJc w:val="left"/>
      <w:pPr>
        <w:tabs>
          <w:tab w:val="num" w:pos="792"/>
        </w:tabs>
        <w:ind w:left="792" w:hanging="432"/>
      </w:pPr>
    </w:lvl>
    <w:lvl w:ilvl="2">
      <w:start w:val="1"/>
      <w:numFmt w:val="decimal"/>
      <w:pStyle w:val="1TITULO1"/>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4" w15:restartNumberingAfterBreak="0">
    <w:nsid w:val="60061B9F"/>
    <w:multiLevelType w:val="singleLevel"/>
    <w:tmpl w:val="2C563F9C"/>
    <w:lvl w:ilvl="0">
      <w:start w:val="1"/>
      <w:numFmt w:val="upperRoman"/>
      <w:pStyle w:val="Textoindependiente3"/>
      <w:lvlText w:val="%1."/>
      <w:lvlJc w:val="left"/>
      <w:pPr>
        <w:tabs>
          <w:tab w:val="num" w:pos="720"/>
        </w:tabs>
        <w:ind w:left="720" w:hanging="720"/>
      </w:pPr>
    </w:lvl>
  </w:abstractNum>
  <w:abstractNum w:abstractNumId="35" w15:restartNumberingAfterBreak="0">
    <w:nsid w:val="68E55590"/>
    <w:multiLevelType w:val="singleLevel"/>
    <w:tmpl w:val="786E8F1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6" w15:restartNumberingAfterBreak="0">
    <w:nsid w:val="6E4E66BC"/>
    <w:multiLevelType w:val="hybridMultilevel"/>
    <w:tmpl w:val="175A54F6"/>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15:restartNumberingAfterBreak="0">
    <w:nsid w:val="6FAB3B1C"/>
    <w:multiLevelType w:val="hybridMultilevel"/>
    <w:tmpl w:val="150E250A"/>
    <w:lvl w:ilvl="0" w:tplc="D47E8246">
      <w:start w:val="1"/>
      <w:numFmt w:val="bullet"/>
      <w:pStyle w:val="GDSUBRAYADO"/>
      <w:lvlText w:val=""/>
      <w:lvlJc w:val="left"/>
      <w:pPr>
        <w:tabs>
          <w:tab w:val="num" w:pos="1758"/>
        </w:tabs>
        <w:ind w:left="1758" w:hanging="454"/>
      </w:pPr>
      <w:rPr>
        <w:rFonts w:ascii="CommercialPi BT" w:hAnsi="CommercialPi BT" w:hint="default"/>
        <w:color w:val="3366FF"/>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FBF414E"/>
    <w:multiLevelType w:val="hybridMultilevel"/>
    <w:tmpl w:val="F2FEBFC6"/>
    <w:lvl w:ilvl="0" w:tplc="51F81A66">
      <w:start w:val="1"/>
      <w:numFmt w:val="bullet"/>
      <w:pStyle w:val="Punto"/>
      <w:lvlText w:val=""/>
      <w:lvlJc w:val="left"/>
      <w:pPr>
        <w:tabs>
          <w:tab w:val="num" w:pos="1211"/>
        </w:tabs>
        <w:ind w:left="1134" w:hanging="283"/>
      </w:pPr>
      <w:rPr>
        <w:rFonts w:ascii="Symbol" w:hAnsi="Symbol" w:hint="default"/>
      </w:rPr>
    </w:lvl>
    <w:lvl w:ilvl="1" w:tplc="0C0A0019">
      <w:start w:val="1"/>
      <w:numFmt w:val="bullet"/>
      <w:lvlText w:val=""/>
      <w:lvlJc w:val="left"/>
      <w:pPr>
        <w:tabs>
          <w:tab w:val="num" w:pos="1440"/>
        </w:tabs>
        <w:ind w:left="1440" w:hanging="360"/>
      </w:pPr>
      <w:rPr>
        <w:rFonts w:ascii="Symbol" w:hAnsi="Symbol"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AC527C2"/>
    <w:multiLevelType w:val="hybridMultilevel"/>
    <w:tmpl w:val="FF9CAF38"/>
    <w:lvl w:ilvl="0" w:tplc="76FC3A32">
      <w:start w:val="1"/>
      <w:numFmt w:val="bullet"/>
      <w:pStyle w:val="p5"/>
      <w:lvlText w:val=""/>
      <w:lvlJc w:val="left"/>
      <w:pPr>
        <w:tabs>
          <w:tab w:val="num" w:pos="720"/>
        </w:tabs>
        <w:ind w:left="720" w:hanging="360"/>
      </w:pPr>
      <w:rPr>
        <w:rFonts w:ascii="Wingdings" w:hAnsi="Wingdings" w:hint="default"/>
      </w:rPr>
    </w:lvl>
    <w:lvl w:ilvl="1" w:tplc="F66882E2">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5832E860" w:tentative="1">
      <w:start w:val="1"/>
      <w:numFmt w:val="bullet"/>
      <w:lvlText w:val=""/>
      <w:lvlJc w:val="left"/>
      <w:pPr>
        <w:tabs>
          <w:tab w:val="num" w:pos="2880"/>
        </w:tabs>
        <w:ind w:left="2880" w:hanging="360"/>
      </w:pPr>
      <w:rPr>
        <w:rFonts w:ascii="Symbol" w:hAnsi="Symbol" w:hint="default"/>
      </w:rPr>
    </w:lvl>
    <w:lvl w:ilvl="4" w:tplc="ED487D2C"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AD62B9A"/>
    <w:multiLevelType w:val="singleLevel"/>
    <w:tmpl w:val="48CAD450"/>
    <w:lvl w:ilvl="0">
      <w:numFmt w:val="bullet"/>
      <w:pStyle w:val="NumeracinCTE"/>
      <w:lvlText w:val="-"/>
      <w:lvlJc w:val="left"/>
      <w:pPr>
        <w:tabs>
          <w:tab w:val="num" w:pos="450"/>
        </w:tabs>
        <w:ind w:left="450" w:hanging="360"/>
      </w:pPr>
      <w:rPr>
        <w:rFonts w:ascii="Times New Roman" w:hAnsi="Times New Roman" w:hint="default"/>
      </w:rPr>
    </w:lvl>
  </w:abstractNum>
  <w:abstractNum w:abstractNumId="41" w15:restartNumberingAfterBreak="0">
    <w:nsid w:val="7E3A51D8"/>
    <w:multiLevelType w:val="hybridMultilevel"/>
    <w:tmpl w:val="1D64E336"/>
    <w:lvl w:ilvl="0" w:tplc="0F3E0F2C">
      <w:start w:val="7"/>
      <w:numFmt w:val="bullet"/>
      <w:lvlText w:val="-"/>
      <w:lvlJc w:val="left"/>
      <w:pPr>
        <w:ind w:left="720" w:hanging="360"/>
      </w:pPr>
      <w:rPr>
        <w:rFonts w:ascii="Century Gothic" w:eastAsia="Times New Roman" w:hAnsi="Century Gothic"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856772535">
    <w:abstractNumId w:val="4"/>
  </w:num>
  <w:num w:numId="2" w16cid:durableId="2169956">
    <w:abstractNumId w:val="38"/>
  </w:num>
  <w:num w:numId="3" w16cid:durableId="1325353022">
    <w:abstractNumId w:val="5"/>
  </w:num>
  <w:num w:numId="4" w16cid:durableId="1575434274">
    <w:abstractNumId w:val="26"/>
  </w:num>
  <w:num w:numId="5" w16cid:durableId="1403403537">
    <w:abstractNumId w:val="34"/>
  </w:num>
  <w:num w:numId="6" w16cid:durableId="686952319">
    <w:abstractNumId w:val="23"/>
  </w:num>
  <w:num w:numId="7" w16cid:durableId="2143649229">
    <w:abstractNumId w:val="40"/>
  </w:num>
  <w:num w:numId="8" w16cid:durableId="902105604">
    <w:abstractNumId w:val="25"/>
  </w:num>
  <w:num w:numId="9" w16cid:durableId="596671976">
    <w:abstractNumId w:val="27"/>
  </w:num>
  <w:num w:numId="10" w16cid:durableId="93719114">
    <w:abstractNumId w:val="28"/>
  </w:num>
  <w:num w:numId="11" w16cid:durableId="1047873299">
    <w:abstractNumId w:val="39"/>
  </w:num>
  <w:num w:numId="12" w16cid:durableId="1924024941">
    <w:abstractNumId w:val="30"/>
  </w:num>
  <w:num w:numId="13" w16cid:durableId="2042894632">
    <w:abstractNumId w:val="3"/>
  </w:num>
  <w:num w:numId="14" w16cid:durableId="1907178818">
    <w:abstractNumId w:val="10"/>
  </w:num>
  <w:num w:numId="15" w16cid:durableId="1947036889">
    <w:abstractNumId w:val="14"/>
  </w:num>
  <w:num w:numId="16" w16cid:durableId="756633389">
    <w:abstractNumId w:val="37"/>
  </w:num>
  <w:num w:numId="17" w16cid:durableId="494347744">
    <w:abstractNumId w:val="16"/>
  </w:num>
  <w:num w:numId="18" w16cid:durableId="2078360976">
    <w:abstractNumId w:val="7"/>
  </w:num>
  <w:num w:numId="19" w16cid:durableId="1303729886">
    <w:abstractNumId w:val="19"/>
  </w:num>
  <w:num w:numId="20" w16cid:durableId="786853306">
    <w:abstractNumId w:val="20"/>
    <w:lvlOverride w:ilvl="0">
      <w:startOverride w:val="1"/>
    </w:lvlOverride>
  </w:num>
  <w:num w:numId="21" w16cid:durableId="742411858">
    <w:abstractNumId w:val="17"/>
  </w:num>
  <w:num w:numId="22" w16cid:durableId="1977376133">
    <w:abstractNumId w:val="33"/>
  </w:num>
  <w:num w:numId="23" w16cid:durableId="655916958">
    <w:abstractNumId w:val="22"/>
  </w:num>
  <w:num w:numId="24" w16cid:durableId="1705715548">
    <w:abstractNumId w:val="11"/>
  </w:num>
  <w:num w:numId="25" w16cid:durableId="611666222">
    <w:abstractNumId w:val="15"/>
  </w:num>
  <w:num w:numId="26" w16cid:durableId="285166429">
    <w:abstractNumId w:val="6"/>
  </w:num>
  <w:num w:numId="27" w16cid:durableId="2088645622">
    <w:abstractNumId w:val="29"/>
  </w:num>
  <w:num w:numId="28" w16cid:durableId="1140686484">
    <w:abstractNumId w:val="12"/>
  </w:num>
  <w:num w:numId="29" w16cid:durableId="508762700">
    <w:abstractNumId w:val="24"/>
  </w:num>
  <w:num w:numId="30" w16cid:durableId="491531549">
    <w:abstractNumId w:val="41"/>
  </w:num>
  <w:num w:numId="31" w16cid:durableId="1078938308">
    <w:abstractNumId w:val="8"/>
  </w:num>
  <w:num w:numId="32" w16cid:durableId="1515876700">
    <w:abstractNumId w:val="18"/>
  </w:num>
  <w:num w:numId="33" w16cid:durableId="1129593905">
    <w:abstractNumId w:val="36"/>
  </w:num>
  <w:num w:numId="34" w16cid:durableId="1630355918">
    <w:abstractNumId w:val="35"/>
  </w:num>
  <w:num w:numId="35" w16cid:durableId="169406925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41513161">
    <w:abstractNumId w:val="21"/>
  </w:num>
  <w:num w:numId="37" w16cid:durableId="1560706580">
    <w:abstractNumId w:val="5"/>
  </w:num>
  <w:num w:numId="38" w16cid:durableId="1400809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898859392">
    <w:abstractNumId w:val="5"/>
  </w:num>
  <w:num w:numId="40" w16cid:durableId="521170404">
    <w:abstractNumId w:val="5"/>
  </w:num>
  <w:num w:numId="41" w16cid:durableId="1825656841">
    <w:abstractNumId w:val="5"/>
  </w:num>
  <w:num w:numId="42" w16cid:durableId="1776172405">
    <w:abstractNumId w:val="5"/>
  </w:num>
  <w:num w:numId="43" w16cid:durableId="111369166">
    <w:abstractNumId w:val="9"/>
  </w:num>
  <w:num w:numId="44" w16cid:durableId="1177816827">
    <w:abstractNumId w:val="32"/>
  </w:num>
  <w:num w:numId="45" w16cid:durableId="831414137">
    <w:abstractNumId w:val="13"/>
  </w:num>
  <w:num w:numId="46" w16cid:durableId="1771192549">
    <w:abstractNumId w:val="31"/>
  </w:num>
  <w:num w:numId="47" w16cid:durableId="94129928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characterSpacingControl w:val="doNotCompress"/>
  <w:hdrShapeDefaults>
    <o:shapedefaults v:ext="edit" spidmax="2219" strokecolor="#365f91">
      <v:stroke color="#365f91" weight="1.75pt"/>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32A3"/>
    <w:rsid w:val="00001196"/>
    <w:rsid w:val="0000137D"/>
    <w:rsid w:val="00002F7E"/>
    <w:rsid w:val="00003C3F"/>
    <w:rsid w:val="00003D40"/>
    <w:rsid w:val="00004073"/>
    <w:rsid w:val="00005E8E"/>
    <w:rsid w:val="00006331"/>
    <w:rsid w:val="00010A59"/>
    <w:rsid w:val="00011BD0"/>
    <w:rsid w:val="00012545"/>
    <w:rsid w:val="000143B9"/>
    <w:rsid w:val="00014A97"/>
    <w:rsid w:val="00015F2C"/>
    <w:rsid w:val="00017394"/>
    <w:rsid w:val="0002049A"/>
    <w:rsid w:val="000213FF"/>
    <w:rsid w:val="0002141A"/>
    <w:rsid w:val="000228D2"/>
    <w:rsid w:val="00024463"/>
    <w:rsid w:val="00024C21"/>
    <w:rsid w:val="00024CCF"/>
    <w:rsid w:val="000260D7"/>
    <w:rsid w:val="000262E5"/>
    <w:rsid w:val="00026CB4"/>
    <w:rsid w:val="00030022"/>
    <w:rsid w:val="00030A27"/>
    <w:rsid w:val="0003105A"/>
    <w:rsid w:val="0003368B"/>
    <w:rsid w:val="000347C9"/>
    <w:rsid w:val="00035138"/>
    <w:rsid w:val="00035A3F"/>
    <w:rsid w:val="00036C79"/>
    <w:rsid w:val="000372B6"/>
    <w:rsid w:val="00037518"/>
    <w:rsid w:val="00037B53"/>
    <w:rsid w:val="00037B7C"/>
    <w:rsid w:val="00040AA3"/>
    <w:rsid w:val="0004130B"/>
    <w:rsid w:val="00041D27"/>
    <w:rsid w:val="00043226"/>
    <w:rsid w:val="0004373C"/>
    <w:rsid w:val="000450BD"/>
    <w:rsid w:val="000466C5"/>
    <w:rsid w:val="000466EB"/>
    <w:rsid w:val="000470C4"/>
    <w:rsid w:val="000504D9"/>
    <w:rsid w:val="00050F45"/>
    <w:rsid w:val="000515E8"/>
    <w:rsid w:val="0005341A"/>
    <w:rsid w:val="000551E1"/>
    <w:rsid w:val="00055F3F"/>
    <w:rsid w:val="00056E12"/>
    <w:rsid w:val="000607D7"/>
    <w:rsid w:val="00061C71"/>
    <w:rsid w:val="000627CD"/>
    <w:rsid w:val="0006338F"/>
    <w:rsid w:val="00063FFC"/>
    <w:rsid w:val="000649FB"/>
    <w:rsid w:val="00064A66"/>
    <w:rsid w:val="000667D8"/>
    <w:rsid w:val="0006712A"/>
    <w:rsid w:val="0007054C"/>
    <w:rsid w:val="00070998"/>
    <w:rsid w:val="00070C80"/>
    <w:rsid w:val="0007141E"/>
    <w:rsid w:val="000715DB"/>
    <w:rsid w:val="000738EC"/>
    <w:rsid w:val="00073D19"/>
    <w:rsid w:val="0007671E"/>
    <w:rsid w:val="00077166"/>
    <w:rsid w:val="00077621"/>
    <w:rsid w:val="00077C40"/>
    <w:rsid w:val="00080477"/>
    <w:rsid w:val="000809AE"/>
    <w:rsid w:val="0008159B"/>
    <w:rsid w:val="00082A53"/>
    <w:rsid w:val="00082A98"/>
    <w:rsid w:val="00083667"/>
    <w:rsid w:val="00087382"/>
    <w:rsid w:val="00087F0D"/>
    <w:rsid w:val="0009075B"/>
    <w:rsid w:val="0009091F"/>
    <w:rsid w:val="00090C44"/>
    <w:rsid w:val="000922F4"/>
    <w:rsid w:val="00092BA1"/>
    <w:rsid w:val="000930C8"/>
    <w:rsid w:val="000957AD"/>
    <w:rsid w:val="00096A1A"/>
    <w:rsid w:val="00096B7F"/>
    <w:rsid w:val="00096F05"/>
    <w:rsid w:val="000A0CFD"/>
    <w:rsid w:val="000A1AB2"/>
    <w:rsid w:val="000A37E6"/>
    <w:rsid w:val="000A3C27"/>
    <w:rsid w:val="000A3D09"/>
    <w:rsid w:val="000A3D67"/>
    <w:rsid w:val="000A4B88"/>
    <w:rsid w:val="000A59F3"/>
    <w:rsid w:val="000A7592"/>
    <w:rsid w:val="000B0804"/>
    <w:rsid w:val="000B2541"/>
    <w:rsid w:val="000B3922"/>
    <w:rsid w:val="000B3CAD"/>
    <w:rsid w:val="000B4E21"/>
    <w:rsid w:val="000B659B"/>
    <w:rsid w:val="000B6C86"/>
    <w:rsid w:val="000C059B"/>
    <w:rsid w:val="000C125F"/>
    <w:rsid w:val="000C1AB6"/>
    <w:rsid w:val="000C1EAD"/>
    <w:rsid w:val="000C32C8"/>
    <w:rsid w:val="000C4315"/>
    <w:rsid w:val="000C4497"/>
    <w:rsid w:val="000C4EDE"/>
    <w:rsid w:val="000C4F6A"/>
    <w:rsid w:val="000C50E2"/>
    <w:rsid w:val="000C538C"/>
    <w:rsid w:val="000C5F0F"/>
    <w:rsid w:val="000C6FA6"/>
    <w:rsid w:val="000D0D6D"/>
    <w:rsid w:val="000D1027"/>
    <w:rsid w:val="000D32A3"/>
    <w:rsid w:val="000D3D9E"/>
    <w:rsid w:val="000D3DBD"/>
    <w:rsid w:val="000D42B2"/>
    <w:rsid w:val="000D4344"/>
    <w:rsid w:val="000D4604"/>
    <w:rsid w:val="000D4E9E"/>
    <w:rsid w:val="000D6050"/>
    <w:rsid w:val="000D615A"/>
    <w:rsid w:val="000D69FE"/>
    <w:rsid w:val="000D7F6A"/>
    <w:rsid w:val="000E0785"/>
    <w:rsid w:val="000E0C56"/>
    <w:rsid w:val="000E3BAA"/>
    <w:rsid w:val="000E3ED7"/>
    <w:rsid w:val="000E6307"/>
    <w:rsid w:val="000E6F91"/>
    <w:rsid w:val="000F127C"/>
    <w:rsid w:val="000F22F7"/>
    <w:rsid w:val="000F3704"/>
    <w:rsid w:val="000F3F5D"/>
    <w:rsid w:val="000F422A"/>
    <w:rsid w:val="000F484D"/>
    <w:rsid w:val="000F4EF7"/>
    <w:rsid w:val="000F515E"/>
    <w:rsid w:val="000F59B1"/>
    <w:rsid w:val="000F7122"/>
    <w:rsid w:val="000F755F"/>
    <w:rsid w:val="001003EF"/>
    <w:rsid w:val="00100A14"/>
    <w:rsid w:val="001010D1"/>
    <w:rsid w:val="00101AB1"/>
    <w:rsid w:val="00102986"/>
    <w:rsid w:val="00102ABD"/>
    <w:rsid w:val="00103363"/>
    <w:rsid w:val="00103598"/>
    <w:rsid w:val="00103611"/>
    <w:rsid w:val="00103A0F"/>
    <w:rsid w:val="00105369"/>
    <w:rsid w:val="00105493"/>
    <w:rsid w:val="0010591A"/>
    <w:rsid w:val="0010646F"/>
    <w:rsid w:val="001120E1"/>
    <w:rsid w:val="00112F8E"/>
    <w:rsid w:val="001134AC"/>
    <w:rsid w:val="0011506B"/>
    <w:rsid w:val="00116288"/>
    <w:rsid w:val="001164CD"/>
    <w:rsid w:val="001167AA"/>
    <w:rsid w:val="00116A70"/>
    <w:rsid w:val="00117C88"/>
    <w:rsid w:val="001202AE"/>
    <w:rsid w:val="0012131A"/>
    <w:rsid w:val="00121ACA"/>
    <w:rsid w:val="00121C0E"/>
    <w:rsid w:val="00121F5E"/>
    <w:rsid w:val="00122993"/>
    <w:rsid w:val="00123062"/>
    <w:rsid w:val="001231C5"/>
    <w:rsid w:val="0012466C"/>
    <w:rsid w:val="00124D99"/>
    <w:rsid w:val="001251E6"/>
    <w:rsid w:val="00125769"/>
    <w:rsid w:val="0012582C"/>
    <w:rsid w:val="00125ACB"/>
    <w:rsid w:val="001275AA"/>
    <w:rsid w:val="001278C2"/>
    <w:rsid w:val="00127EBC"/>
    <w:rsid w:val="0013022E"/>
    <w:rsid w:val="001304A8"/>
    <w:rsid w:val="001318B0"/>
    <w:rsid w:val="001330DB"/>
    <w:rsid w:val="001337DC"/>
    <w:rsid w:val="001341DA"/>
    <w:rsid w:val="001360A5"/>
    <w:rsid w:val="00136139"/>
    <w:rsid w:val="0013764A"/>
    <w:rsid w:val="00137853"/>
    <w:rsid w:val="00137F87"/>
    <w:rsid w:val="001411CD"/>
    <w:rsid w:val="00141315"/>
    <w:rsid w:val="00141386"/>
    <w:rsid w:val="0014388A"/>
    <w:rsid w:val="0015100C"/>
    <w:rsid w:val="001519FA"/>
    <w:rsid w:val="00152631"/>
    <w:rsid w:val="00153858"/>
    <w:rsid w:val="001547A4"/>
    <w:rsid w:val="00154822"/>
    <w:rsid w:val="001549C8"/>
    <w:rsid w:val="00154CF0"/>
    <w:rsid w:val="001556AA"/>
    <w:rsid w:val="00156E53"/>
    <w:rsid w:val="00157B3A"/>
    <w:rsid w:val="0016001A"/>
    <w:rsid w:val="00160200"/>
    <w:rsid w:val="001605DA"/>
    <w:rsid w:val="00161403"/>
    <w:rsid w:val="0016231C"/>
    <w:rsid w:val="00165189"/>
    <w:rsid w:val="001664B2"/>
    <w:rsid w:val="0016684A"/>
    <w:rsid w:val="0016738B"/>
    <w:rsid w:val="001678AA"/>
    <w:rsid w:val="00167A98"/>
    <w:rsid w:val="00171DF4"/>
    <w:rsid w:val="0017232D"/>
    <w:rsid w:val="00172D2A"/>
    <w:rsid w:val="001730B1"/>
    <w:rsid w:val="00173391"/>
    <w:rsid w:val="00173B2C"/>
    <w:rsid w:val="0017430D"/>
    <w:rsid w:val="00174B30"/>
    <w:rsid w:val="00174F37"/>
    <w:rsid w:val="0018081E"/>
    <w:rsid w:val="0018134E"/>
    <w:rsid w:val="00181D66"/>
    <w:rsid w:val="00182718"/>
    <w:rsid w:val="00182B91"/>
    <w:rsid w:val="0018374C"/>
    <w:rsid w:val="00184042"/>
    <w:rsid w:val="00184339"/>
    <w:rsid w:val="0018522C"/>
    <w:rsid w:val="00185998"/>
    <w:rsid w:val="00185D97"/>
    <w:rsid w:val="00186142"/>
    <w:rsid w:val="00186EFB"/>
    <w:rsid w:val="00186F1E"/>
    <w:rsid w:val="00187567"/>
    <w:rsid w:val="001916C8"/>
    <w:rsid w:val="001927B4"/>
    <w:rsid w:val="00193020"/>
    <w:rsid w:val="00193220"/>
    <w:rsid w:val="00194A6D"/>
    <w:rsid w:val="00195C9C"/>
    <w:rsid w:val="00195E1B"/>
    <w:rsid w:val="0019667B"/>
    <w:rsid w:val="0019694F"/>
    <w:rsid w:val="001A043A"/>
    <w:rsid w:val="001A10DE"/>
    <w:rsid w:val="001A183F"/>
    <w:rsid w:val="001A186C"/>
    <w:rsid w:val="001A2259"/>
    <w:rsid w:val="001A2FF7"/>
    <w:rsid w:val="001A306D"/>
    <w:rsid w:val="001A34B4"/>
    <w:rsid w:val="001A5A56"/>
    <w:rsid w:val="001A61C7"/>
    <w:rsid w:val="001A6ACD"/>
    <w:rsid w:val="001A6CE1"/>
    <w:rsid w:val="001A71F7"/>
    <w:rsid w:val="001A7CF7"/>
    <w:rsid w:val="001B466F"/>
    <w:rsid w:val="001B4757"/>
    <w:rsid w:val="001B6C10"/>
    <w:rsid w:val="001B6D63"/>
    <w:rsid w:val="001B6DB5"/>
    <w:rsid w:val="001B7590"/>
    <w:rsid w:val="001C0A35"/>
    <w:rsid w:val="001C211B"/>
    <w:rsid w:val="001C3BFF"/>
    <w:rsid w:val="001C4241"/>
    <w:rsid w:val="001C6FC0"/>
    <w:rsid w:val="001C7D54"/>
    <w:rsid w:val="001D0643"/>
    <w:rsid w:val="001D06AB"/>
    <w:rsid w:val="001D0FAA"/>
    <w:rsid w:val="001D1340"/>
    <w:rsid w:val="001D19D4"/>
    <w:rsid w:val="001D219E"/>
    <w:rsid w:val="001D3184"/>
    <w:rsid w:val="001D3B81"/>
    <w:rsid w:val="001D41C9"/>
    <w:rsid w:val="001D4E80"/>
    <w:rsid w:val="001D7819"/>
    <w:rsid w:val="001D7D2A"/>
    <w:rsid w:val="001E07A3"/>
    <w:rsid w:val="001E33EE"/>
    <w:rsid w:val="001E45F5"/>
    <w:rsid w:val="001E4B6B"/>
    <w:rsid w:val="001E51D3"/>
    <w:rsid w:val="001E5274"/>
    <w:rsid w:val="001E6F46"/>
    <w:rsid w:val="001F1D01"/>
    <w:rsid w:val="001F5FC7"/>
    <w:rsid w:val="002007AF"/>
    <w:rsid w:val="00201322"/>
    <w:rsid w:val="00201653"/>
    <w:rsid w:val="00202B99"/>
    <w:rsid w:val="00202F32"/>
    <w:rsid w:val="002037F8"/>
    <w:rsid w:val="00203BBB"/>
    <w:rsid w:val="00205A4F"/>
    <w:rsid w:val="00205FB9"/>
    <w:rsid w:val="0021125B"/>
    <w:rsid w:val="002129C7"/>
    <w:rsid w:val="00213046"/>
    <w:rsid w:val="00213CE8"/>
    <w:rsid w:val="00214956"/>
    <w:rsid w:val="0021548B"/>
    <w:rsid w:val="00220179"/>
    <w:rsid w:val="0022070F"/>
    <w:rsid w:val="00220BCF"/>
    <w:rsid w:val="00221F79"/>
    <w:rsid w:val="00222A70"/>
    <w:rsid w:val="00222D5A"/>
    <w:rsid w:val="0022364C"/>
    <w:rsid w:val="002261DC"/>
    <w:rsid w:val="002267EC"/>
    <w:rsid w:val="0022704E"/>
    <w:rsid w:val="0023059D"/>
    <w:rsid w:val="002310C4"/>
    <w:rsid w:val="0023169A"/>
    <w:rsid w:val="00231813"/>
    <w:rsid w:val="00234EBC"/>
    <w:rsid w:val="00236375"/>
    <w:rsid w:val="0023724B"/>
    <w:rsid w:val="00237C8F"/>
    <w:rsid w:val="002421F9"/>
    <w:rsid w:val="00242E54"/>
    <w:rsid w:val="002440D0"/>
    <w:rsid w:val="002441A5"/>
    <w:rsid w:val="002459A2"/>
    <w:rsid w:val="00247EE3"/>
    <w:rsid w:val="00250055"/>
    <w:rsid w:val="00250B29"/>
    <w:rsid w:val="00251296"/>
    <w:rsid w:val="00253501"/>
    <w:rsid w:val="0025446E"/>
    <w:rsid w:val="0025594B"/>
    <w:rsid w:val="00255C60"/>
    <w:rsid w:val="00256A4A"/>
    <w:rsid w:val="002609D2"/>
    <w:rsid w:val="00261506"/>
    <w:rsid w:val="00261D38"/>
    <w:rsid w:val="0026253B"/>
    <w:rsid w:val="0026292A"/>
    <w:rsid w:val="002639FB"/>
    <w:rsid w:val="00264809"/>
    <w:rsid w:val="002668A8"/>
    <w:rsid w:val="00266A92"/>
    <w:rsid w:val="00270136"/>
    <w:rsid w:val="00270293"/>
    <w:rsid w:val="00270D00"/>
    <w:rsid w:val="00272013"/>
    <w:rsid w:val="00272F52"/>
    <w:rsid w:val="002731B4"/>
    <w:rsid w:val="00274EB2"/>
    <w:rsid w:val="002754DB"/>
    <w:rsid w:val="0027674B"/>
    <w:rsid w:val="00277225"/>
    <w:rsid w:val="002773C5"/>
    <w:rsid w:val="002801CF"/>
    <w:rsid w:val="002824A4"/>
    <w:rsid w:val="00282540"/>
    <w:rsid w:val="002831C9"/>
    <w:rsid w:val="00284A79"/>
    <w:rsid w:val="002852A9"/>
    <w:rsid w:val="002855B9"/>
    <w:rsid w:val="002858F5"/>
    <w:rsid w:val="00287F8C"/>
    <w:rsid w:val="00290365"/>
    <w:rsid w:val="00290453"/>
    <w:rsid w:val="0029076C"/>
    <w:rsid w:val="0029414E"/>
    <w:rsid w:val="00294E3F"/>
    <w:rsid w:val="002951B0"/>
    <w:rsid w:val="00295218"/>
    <w:rsid w:val="00296BB7"/>
    <w:rsid w:val="00296EFC"/>
    <w:rsid w:val="00297BC4"/>
    <w:rsid w:val="00297D8D"/>
    <w:rsid w:val="002A0BC9"/>
    <w:rsid w:val="002A1C4B"/>
    <w:rsid w:val="002A2995"/>
    <w:rsid w:val="002A2C9D"/>
    <w:rsid w:val="002A3C08"/>
    <w:rsid w:val="002A42C3"/>
    <w:rsid w:val="002A42E1"/>
    <w:rsid w:val="002A49C7"/>
    <w:rsid w:val="002A4D0F"/>
    <w:rsid w:val="002A74F6"/>
    <w:rsid w:val="002B04B1"/>
    <w:rsid w:val="002B0C78"/>
    <w:rsid w:val="002B0F3E"/>
    <w:rsid w:val="002B258B"/>
    <w:rsid w:val="002B442A"/>
    <w:rsid w:val="002B7C97"/>
    <w:rsid w:val="002C02A5"/>
    <w:rsid w:val="002C13AE"/>
    <w:rsid w:val="002C24F0"/>
    <w:rsid w:val="002C5234"/>
    <w:rsid w:val="002C5561"/>
    <w:rsid w:val="002C71C7"/>
    <w:rsid w:val="002D087A"/>
    <w:rsid w:val="002D1334"/>
    <w:rsid w:val="002D15F0"/>
    <w:rsid w:val="002D1E43"/>
    <w:rsid w:val="002D255F"/>
    <w:rsid w:val="002D37F5"/>
    <w:rsid w:val="002D7828"/>
    <w:rsid w:val="002E19B5"/>
    <w:rsid w:val="002E2F66"/>
    <w:rsid w:val="002E363B"/>
    <w:rsid w:val="002E46B1"/>
    <w:rsid w:val="002E4B15"/>
    <w:rsid w:val="002E63EB"/>
    <w:rsid w:val="002E7AD1"/>
    <w:rsid w:val="002F1B1A"/>
    <w:rsid w:val="002F21FC"/>
    <w:rsid w:val="002F2A22"/>
    <w:rsid w:val="002F35CC"/>
    <w:rsid w:val="002F3F9D"/>
    <w:rsid w:val="002F4EBD"/>
    <w:rsid w:val="002F5B6C"/>
    <w:rsid w:val="002F6E1A"/>
    <w:rsid w:val="0030063D"/>
    <w:rsid w:val="00301567"/>
    <w:rsid w:val="00301604"/>
    <w:rsid w:val="00302B3E"/>
    <w:rsid w:val="0030322B"/>
    <w:rsid w:val="0030367F"/>
    <w:rsid w:val="003049AF"/>
    <w:rsid w:val="0030595E"/>
    <w:rsid w:val="00310A2F"/>
    <w:rsid w:val="00310F0D"/>
    <w:rsid w:val="0031213B"/>
    <w:rsid w:val="00314C2D"/>
    <w:rsid w:val="00314FA5"/>
    <w:rsid w:val="00316BC1"/>
    <w:rsid w:val="003175EF"/>
    <w:rsid w:val="003217C1"/>
    <w:rsid w:val="003221E6"/>
    <w:rsid w:val="00323A5B"/>
    <w:rsid w:val="003248E9"/>
    <w:rsid w:val="00324935"/>
    <w:rsid w:val="00325E9B"/>
    <w:rsid w:val="003263C7"/>
    <w:rsid w:val="0032729E"/>
    <w:rsid w:val="003306EC"/>
    <w:rsid w:val="00330A02"/>
    <w:rsid w:val="0033153E"/>
    <w:rsid w:val="00332226"/>
    <w:rsid w:val="003334DB"/>
    <w:rsid w:val="00333EE1"/>
    <w:rsid w:val="00334FBF"/>
    <w:rsid w:val="00335360"/>
    <w:rsid w:val="00335701"/>
    <w:rsid w:val="00340B2F"/>
    <w:rsid w:val="00341014"/>
    <w:rsid w:val="003421B8"/>
    <w:rsid w:val="00342D40"/>
    <w:rsid w:val="00343F6D"/>
    <w:rsid w:val="00344C21"/>
    <w:rsid w:val="00346197"/>
    <w:rsid w:val="003464CF"/>
    <w:rsid w:val="00350065"/>
    <w:rsid w:val="003506A3"/>
    <w:rsid w:val="00350714"/>
    <w:rsid w:val="00350749"/>
    <w:rsid w:val="00354D25"/>
    <w:rsid w:val="003550B1"/>
    <w:rsid w:val="00355136"/>
    <w:rsid w:val="00355EE7"/>
    <w:rsid w:val="0035631A"/>
    <w:rsid w:val="0035635B"/>
    <w:rsid w:val="003573EF"/>
    <w:rsid w:val="00357674"/>
    <w:rsid w:val="0035768D"/>
    <w:rsid w:val="0036053A"/>
    <w:rsid w:val="0036416E"/>
    <w:rsid w:val="00364947"/>
    <w:rsid w:val="003665CD"/>
    <w:rsid w:val="00371527"/>
    <w:rsid w:val="003725E1"/>
    <w:rsid w:val="0037279B"/>
    <w:rsid w:val="00372B3E"/>
    <w:rsid w:val="00374075"/>
    <w:rsid w:val="0037637E"/>
    <w:rsid w:val="0037705A"/>
    <w:rsid w:val="00377837"/>
    <w:rsid w:val="0038094F"/>
    <w:rsid w:val="003813C8"/>
    <w:rsid w:val="0038142A"/>
    <w:rsid w:val="003814BD"/>
    <w:rsid w:val="00381D87"/>
    <w:rsid w:val="00382404"/>
    <w:rsid w:val="00382F6A"/>
    <w:rsid w:val="00385487"/>
    <w:rsid w:val="003864BA"/>
    <w:rsid w:val="00387A30"/>
    <w:rsid w:val="00387CE4"/>
    <w:rsid w:val="00390362"/>
    <w:rsid w:val="003904A1"/>
    <w:rsid w:val="00390C02"/>
    <w:rsid w:val="00392AD9"/>
    <w:rsid w:val="003933FD"/>
    <w:rsid w:val="00393D5A"/>
    <w:rsid w:val="00394B38"/>
    <w:rsid w:val="0039664E"/>
    <w:rsid w:val="00396AD7"/>
    <w:rsid w:val="003979DE"/>
    <w:rsid w:val="00397AEB"/>
    <w:rsid w:val="003A045E"/>
    <w:rsid w:val="003A18E0"/>
    <w:rsid w:val="003A2BB7"/>
    <w:rsid w:val="003A39F4"/>
    <w:rsid w:val="003A44E2"/>
    <w:rsid w:val="003A4763"/>
    <w:rsid w:val="003A6D8C"/>
    <w:rsid w:val="003A7E19"/>
    <w:rsid w:val="003B0B80"/>
    <w:rsid w:val="003B0CBD"/>
    <w:rsid w:val="003B22D2"/>
    <w:rsid w:val="003B2EE1"/>
    <w:rsid w:val="003B34B3"/>
    <w:rsid w:val="003B34C8"/>
    <w:rsid w:val="003B4842"/>
    <w:rsid w:val="003B54B4"/>
    <w:rsid w:val="003B7224"/>
    <w:rsid w:val="003B752E"/>
    <w:rsid w:val="003B75AF"/>
    <w:rsid w:val="003C3799"/>
    <w:rsid w:val="003C3DBF"/>
    <w:rsid w:val="003C4B63"/>
    <w:rsid w:val="003C5896"/>
    <w:rsid w:val="003C5BE5"/>
    <w:rsid w:val="003C69D4"/>
    <w:rsid w:val="003C710F"/>
    <w:rsid w:val="003D0B67"/>
    <w:rsid w:val="003D28C6"/>
    <w:rsid w:val="003D3A66"/>
    <w:rsid w:val="003D3FB4"/>
    <w:rsid w:val="003D432D"/>
    <w:rsid w:val="003D4B64"/>
    <w:rsid w:val="003D4B71"/>
    <w:rsid w:val="003D6A49"/>
    <w:rsid w:val="003D6C9B"/>
    <w:rsid w:val="003D7E56"/>
    <w:rsid w:val="003D7F1F"/>
    <w:rsid w:val="003E0BC8"/>
    <w:rsid w:val="003E0D53"/>
    <w:rsid w:val="003E2597"/>
    <w:rsid w:val="003E2852"/>
    <w:rsid w:val="003E2B5C"/>
    <w:rsid w:val="003E321E"/>
    <w:rsid w:val="003E4903"/>
    <w:rsid w:val="003E49B4"/>
    <w:rsid w:val="003E5221"/>
    <w:rsid w:val="003E5CC3"/>
    <w:rsid w:val="003E6D5D"/>
    <w:rsid w:val="003F035E"/>
    <w:rsid w:val="003F092F"/>
    <w:rsid w:val="003F1EBA"/>
    <w:rsid w:val="003F2BA7"/>
    <w:rsid w:val="003F47DE"/>
    <w:rsid w:val="003F4FF5"/>
    <w:rsid w:val="003F554A"/>
    <w:rsid w:val="003F7F8E"/>
    <w:rsid w:val="0040083B"/>
    <w:rsid w:val="00400900"/>
    <w:rsid w:val="0040134E"/>
    <w:rsid w:val="00402451"/>
    <w:rsid w:val="00402E93"/>
    <w:rsid w:val="00404D3F"/>
    <w:rsid w:val="0040661B"/>
    <w:rsid w:val="004071B6"/>
    <w:rsid w:val="00413D95"/>
    <w:rsid w:val="004146C8"/>
    <w:rsid w:val="00416724"/>
    <w:rsid w:val="00416B23"/>
    <w:rsid w:val="004234B2"/>
    <w:rsid w:val="004239C9"/>
    <w:rsid w:val="0042484C"/>
    <w:rsid w:val="004259BF"/>
    <w:rsid w:val="00426700"/>
    <w:rsid w:val="00426FC8"/>
    <w:rsid w:val="00430960"/>
    <w:rsid w:val="0043149E"/>
    <w:rsid w:val="00431ACF"/>
    <w:rsid w:val="00432624"/>
    <w:rsid w:val="00435897"/>
    <w:rsid w:val="0043658D"/>
    <w:rsid w:val="0044089D"/>
    <w:rsid w:val="0044131D"/>
    <w:rsid w:val="004443B5"/>
    <w:rsid w:val="00444598"/>
    <w:rsid w:val="00447246"/>
    <w:rsid w:val="00451A44"/>
    <w:rsid w:val="004520D6"/>
    <w:rsid w:val="00452A9B"/>
    <w:rsid w:val="00453155"/>
    <w:rsid w:val="004563B2"/>
    <w:rsid w:val="00456882"/>
    <w:rsid w:val="00463853"/>
    <w:rsid w:val="00463A16"/>
    <w:rsid w:val="00463CD8"/>
    <w:rsid w:val="00463E53"/>
    <w:rsid w:val="0046459F"/>
    <w:rsid w:val="004654CB"/>
    <w:rsid w:val="00465B24"/>
    <w:rsid w:val="0046642A"/>
    <w:rsid w:val="004669CD"/>
    <w:rsid w:val="00467467"/>
    <w:rsid w:val="004714B4"/>
    <w:rsid w:val="0047155B"/>
    <w:rsid w:val="004715B3"/>
    <w:rsid w:val="00472410"/>
    <w:rsid w:val="00476B91"/>
    <w:rsid w:val="00476CD7"/>
    <w:rsid w:val="00477E77"/>
    <w:rsid w:val="00480610"/>
    <w:rsid w:val="00480914"/>
    <w:rsid w:val="004809A6"/>
    <w:rsid w:val="0048274A"/>
    <w:rsid w:val="00483CB6"/>
    <w:rsid w:val="004840B9"/>
    <w:rsid w:val="0048464D"/>
    <w:rsid w:val="00486281"/>
    <w:rsid w:val="0048760D"/>
    <w:rsid w:val="004876AA"/>
    <w:rsid w:val="0048799A"/>
    <w:rsid w:val="004901B5"/>
    <w:rsid w:val="00490891"/>
    <w:rsid w:val="0049181A"/>
    <w:rsid w:val="00491EDA"/>
    <w:rsid w:val="00492010"/>
    <w:rsid w:val="00492420"/>
    <w:rsid w:val="00493788"/>
    <w:rsid w:val="0049440A"/>
    <w:rsid w:val="004948FD"/>
    <w:rsid w:val="004949E8"/>
    <w:rsid w:val="00494B4F"/>
    <w:rsid w:val="00495353"/>
    <w:rsid w:val="00495361"/>
    <w:rsid w:val="00495D6A"/>
    <w:rsid w:val="004977C4"/>
    <w:rsid w:val="004A0868"/>
    <w:rsid w:val="004A0BBD"/>
    <w:rsid w:val="004A10CD"/>
    <w:rsid w:val="004A1949"/>
    <w:rsid w:val="004A1F48"/>
    <w:rsid w:val="004A3FB4"/>
    <w:rsid w:val="004A43BA"/>
    <w:rsid w:val="004A4990"/>
    <w:rsid w:val="004A4D8E"/>
    <w:rsid w:val="004A625B"/>
    <w:rsid w:val="004A6378"/>
    <w:rsid w:val="004A6CB3"/>
    <w:rsid w:val="004B15F8"/>
    <w:rsid w:val="004B296E"/>
    <w:rsid w:val="004B2ACD"/>
    <w:rsid w:val="004B47BB"/>
    <w:rsid w:val="004B578E"/>
    <w:rsid w:val="004B5904"/>
    <w:rsid w:val="004B5A48"/>
    <w:rsid w:val="004B64A4"/>
    <w:rsid w:val="004C1905"/>
    <w:rsid w:val="004C19D9"/>
    <w:rsid w:val="004C3436"/>
    <w:rsid w:val="004C3869"/>
    <w:rsid w:val="004C54E6"/>
    <w:rsid w:val="004C7BA9"/>
    <w:rsid w:val="004D199C"/>
    <w:rsid w:val="004D1A2C"/>
    <w:rsid w:val="004D1FE0"/>
    <w:rsid w:val="004D2049"/>
    <w:rsid w:val="004D3A5C"/>
    <w:rsid w:val="004D3EF6"/>
    <w:rsid w:val="004D5CEE"/>
    <w:rsid w:val="004D6377"/>
    <w:rsid w:val="004D7739"/>
    <w:rsid w:val="004D7EA4"/>
    <w:rsid w:val="004E26B2"/>
    <w:rsid w:val="004E29E5"/>
    <w:rsid w:val="004E318D"/>
    <w:rsid w:val="004E31D6"/>
    <w:rsid w:val="004E3768"/>
    <w:rsid w:val="004E3D37"/>
    <w:rsid w:val="004E4CCB"/>
    <w:rsid w:val="004E5025"/>
    <w:rsid w:val="004E5FCE"/>
    <w:rsid w:val="004E699B"/>
    <w:rsid w:val="004E6BBA"/>
    <w:rsid w:val="004E77C9"/>
    <w:rsid w:val="004E7B87"/>
    <w:rsid w:val="004F0B2A"/>
    <w:rsid w:val="004F0EF9"/>
    <w:rsid w:val="004F0F62"/>
    <w:rsid w:val="004F1DB1"/>
    <w:rsid w:val="004F23A6"/>
    <w:rsid w:val="004F2B53"/>
    <w:rsid w:val="004F3AEC"/>
    <w:rsid w:val="004F4EDF"/>
    <w:rsid w:val="004F6943"/>
    <w:rsid w:val="004F776C"/>
    <w:rsid w:val="005004BC"/>
    <w:rsid w:val="00500CC8"/>
    <w:rsid w:val="00501393"/>
    <w:rsid w:val="005014A4"/>
    <w:rsid w:val="00502E2F"/>
    <w:rsid w:val="00504C0E"/>
    <w:rsid w:val="00504C54"/>
    <w:rsid w:val="005055AB"/>
    <w:rsid w:val="00506788"/>
    <w:rsid w:val="00506E4A"/>
    <w:rsid w:val="0051063C"/>
    <w:rsid w:val="00510933"/>
    <w:rsid w:val="00511AD8"/>
    <w:rsid w:val="00512057"/>
    <w:rsid w:val="005140FD"/>
    <w:rsid w:val="005159CD"/>
    <w:rsid w:val="0051717B"/>
    <w:rsid w:val="005214FA"/>
    <w:rsid w:val="00521521"/>
    <w:rsid w:val="00522516"/>
    <w:rsid w:val="00522C38"/>
    <w:rsid w:val="00523557"/>
    <w:rsid w:val="00524162"/>
    <w:rsid w:val="0052431B"/>
    <w:rsid w:val="0052499D"/>
    <w:rsid w:val="005262C9"/>
    <w:rsid w:val="0052759E"/>
    <w:rsid w:val="005279A5"/>
    <w:rsid w:val="00527F1F"/>
    <w:rsid w:val="0053014A"/>
    <w:rsid w:val="00530DB6"/>
    <w:rsid w:val="00531795"/>
    <w:rsid w:val="00531CDF"/>
    <w:rsid w:val="00531E15"/>
    <w:rsid w:val="00533F84"/>
    <w:rsid w:val="0053426B"/>
    <w:rsid w:val="0053580B"/>
    <w:rsid w:val="00535AEC"/>
    <w:rsid w:val="00536D26"/>
    <w:rsid w:val="00540079"/>
    <w:rsid w:val="005407B4"/>
    <w:rsid w:val="005409AC"/>
    <w:rsid w:val="00540AD8"/>
    <w:rsid w:val="0054244E"/>
    <w:rsid w:val="00542673"/>
    <w:rsid w:val="00542A36"/>
    <w:rsid w:val="00544D59"/>
    <w:rsid w:val="005455F8"/>
    <w:rsid w:val="00546068"/>
    <w:rsid w:val="005460D5"/>
    <w:rsid w:val="00546945"/>
    <w:rsid w:val="00547944"/>
    <w:rsid w:val="00547C7F"/>
    <w:rsid w:val="00547EBC"/>
    <w:rsid w:val="005513A5"/>
    <w:rsid w:val="005535E9"/>
    <w:rsid w:val="00553FEB"/>
    <w:rsid w:val="00556082"/>
    <w:rsid w:val="005567E6"/>
    <w:rsid w:val="005569A3"/>
    <w:rsid w:val="00557A9C"/>
    <w:rsid w:val="00560C1F"/>
    <w:rsid w:val="0056109D"/>
    <w:rsid w:val="0056246F"/>
    <w:rsid w:val="00563F9A"/>
    <w:rsid w:val="005651C8"/>
    <w:rsid w:val="00565491"/>
    <w:rsid w:val="00565F02"/>
    <w:rsid w:val="0056605B"/>
    <w:rsid w:val="005671A0"/>
    <w:rsid w:val="005676EF"/>
    <w:rsid w:val="00567D9D"/>
    <w:rsid w:val="005717C6"/>
    <w:rsid w:val="005722F7"/>
    <w:rsid w:val="00572A5F"/>
    <w:rsid w:val="00572BDE"/>
    <w:rsid w:val="00575322"/>
    <w:rsid w:val="0057570B"/>
    <w:rsid w:val="00575DE5"/>
    <w:rsid w:val="00576FB5"/>
    <w:rsid w:val="005773F5"/>
    <w:rsid w:val="00580103"/>
    <w:rsid w:val="0058037C"/>
    <w:rsid w:val="00580CC2"/>
    <w:rsid w:val="00580E02"/>
    <w:rsid w:val="00581202"/>
    <w:rsid w:val="0058161B"/>
    <w:rsid w:val="00582889"/>
    <w:rsid w:val="005830AE"/>
    <w:rsid w:val="0058396B"/>
    <w:rsid w:val="005846A4"/>
    <w:rsid w:val="00585B9A"/>
    <w:rsid w:val="005861CC"/>
    <w:rsid w:val="005861F2"/>
    <w:rsid w:val="005869C2"/>
    <w:rsid w:val="005869DC"/>
    <w:rsid w:val="00590617"/>
    <w:rsid w:val="00590F49"/>
    <w:rsid w:val="00592B61"/>
    <w:rsid w:val="00594656"/>
    <w:rsid w:val="00594BCA"/>
    <w:rsid w:val="00594C22"/>
    <w:rsid w:val="005950F6"/>
    <w:rsid w:val="005955B0"/>
    <w:rsid w:val="005959B0"/>
    <w:rsid w:val="00595CDF"/>
    <w:rsid w:val="00597675"/>
    <w:rsid w:val="00597E12"/>
    <w:rsid w:val="00597EF3"/>
    <w:rsid w:val="00597FA6"/>
    <w:rsid w:val="005A0A26"/>
    <w:rsid w:val="005A1B9C"/>
    <w:rsid w:val="005A1D2B"/>
    <w:rsid w:val="005A3312"/>
    <w:rsid w:val="005A3CD1"/>
    <w:rsid w:val="005A522E"/>
    <w:rsid w:val="005A6865"/>
    <w:rsid w:val="005A76BE"/>
    <w:rsid w:val="005B2732"/>
    <w:rsid w:val="005B46A6"/>
    <w:rsid w:val="005C01E8"/>
    <w:rsid w:val="005C0666"/>
    <w:rsid w:val="005C0EBE"/>
    <w:rsid w:val="005C12A9"/>
    <w:rsid w:val="005C274C"/>
    <w:rsid w:val="005C2BDC"/>
    <w:rsid w:val="005C2BFB"/>
    <w:rsid w:val="005C4477"/>
    <w:rsid w:val="005C551C"/>
    <w:rsid w:val="005C5FF0"/>
    <w:rsid w:val="005C66BF"/>
    <w:rsid w:val="005C763A"/>
    <w:rsid w:val="005D0219"/>
    <w:rsid w:val="005D0252"/>
    <w:rsid w:val="005D0711"/>
    <w:rsid w:val="005D0927"/>
    <w:rsid w:val="005D0DDA"/>
    <w:rsid w:val="005D273A"/>
    <w:rsid w:val="005D2E9F"/>
    <w:rsid w:val="005D3F84"/>
    <w:rsid w:val="005D4D72"/>
    <w:rsid w:val="005D544A"/>
    <w:rsid w:val="005D5612"/>
    <w:rsid w:val="005D58CF"/>
    <w:rsid w:val="005D5DEF"/>
    <w:rsid w:val="005D7370"/>
    <w:rsid w:val="005E0A7D"/>
    <w:rsid w:val="005E1273"/>
    <w:rsid w:val="005E2812"/>
    <w:rsid w:val="005E2C1F"/>
    <w:rsid w:val="005E50FD"/>
    <w:rsid w:val="005E6FEE"/>
    <w:rsid w:val="005F4C5E"/>
    <w:rsid w:val="005F5B49"/>
    <w:rsid w:val="005F60AA"/>
    <w:rsid w:val="005F626A"/>
    <w:rsid w:val="005F6B35"/>
    <w:rsid w:val="005F748C"/>
    <w:rsid w:val="00600A8B"/>
    <w:rsid w:val="0060185B"/>
    <w:rsid w:val="00602ED7"/>
    <w:rsid w:val="0060310F"/>
    <w:rsid w:val="006033A7"/>
    <w:rsid w:val="0060388E"/>
    <w:rsid w:val="00605409"/>
    <w:rsid w:val="00606D2D"/>
    <w:rsid w:val="00606DD0"/>
    <w:rsid w:val="0061114A"/>
    <w:rsid w:val="00615769"/>
    <w:rsid w:val="00615E8A"/>
    <w:rsid w:val="00616A49"/>
    <w:rsid w:val="006179F8"/>
    <w:rsid w:val="006202B5"/>
    <w:rsid w:val="00620386"/>
    <w:rsid w:val="00620664"/>
    <w:rsid w:val="006213B8"/>
    <w:rsid w:val="00622EE8"/>
    <w:rsid w:val="0062343E"/>
    <w:rsid w:val="00623C6A"/>
    <w:rsid w:val="00624062"/>
    <w:rsid w:val="00624622"/>
    <w:rsid w:val="00625953"/>
    <w:rsid w:val="006267CA"/>
    <w:rsid w:val="00626A5D"/>
    <w:rsid w:val="0062754C"/>
    <w:rsid w:val="006301A6"/>
    <w:rsid w:val="0063083F"/>
    <w:rsid w:val="00631500"/>
    <w:rsid w:val="006330D6"/>
    <w:rsid w:val="006331C1"/>
    <w:rsid w:val="0063362B"/>
    <w:rsid w:val="00633732"/>
    <w:rsid w:val="00633D1A"/>
    <w:rsid w:val="00633F41"/>
    <w:rsid w:val="00634CD0"/>
    <w:rsid w:val="00636BB4"/>
    <w:rsid w:val="0064105B"/>
    <w:rsid w:val="00641FAF"/>
    <w:rsid w:val="006438A1"/>
    <w:rsid w:val="00643D83"/>
    <w:rsid w:val="006444F8"/>
    <w:rsid w:val="00645A69"/>
    <w:rsid w:val="00645BC1"/>
    <w:rsid w:val="00646ED6"/>
    <w:rsid w:val="00647187"/>
    <w:rsid w:val="00647202"/>
    <w:rsid w:val="00650087"/>
    <w:rsid w:val="00650938"/>
    <w:rsid w:val="006526FD"/>
    <w:rsid w:val="00652C69"/>
    <w:rsid w:val="0065518A"/>
    <w:rsid w:val="0066006B"/>
    <w:rsid w:val="006603F8"/>
    <w:rsid w:val="00660891"/>
    <w:rsid w:val="00662466"/>
    <w:rsid w:val="00662597"/>
    <w:rsid w:val="00663A0C"/>
    <w:rsid w:val="00663DB6"/>
    <w:rsid w:val="006643FF"/>
    <w:rsid w:val="00665270"/>
    <w:rsid w:val="0066658E"/>
    <w:rsid w:val="00666FC1"/>
    <w:rsid w:val="00667EC6"/>
    <w:rsid w:val="00667F53"/>
    <w:rsid w:val="006709C9"/>
    <w:rsid w:val="006718C9"/>
    <w:rsid w:val="0067338F"/>
    <w:rsid w:val="006733D4"/>
    <w:rsid w:val="0067392B"/>
    <w:rsid w:val="00675609"/>
    <w:rsid w:val="006761FC"/>
    <w:rsid w:val="00677AE1"/>
    <w:rsid w:val="00680EBC"/>
    <w:rsid w:val="006821F4"/>
    <w:rsid w:val="00682294"/>
    <w:rsid w:val="00682B91"/>
    <w:rsid w:val="00684785"/>
    <w:rsid w:val="00684FA3"/>
    <w:rsid w:val="00685145"/>
    <w:rsid w:val="0068524A"/>
    <w:rsid w:val="00686A4A"/>
    <w:rsid w:val="00690EAE"/>
    <w:rsid w:val="00692856"/>
    <w:rsid w:val="00692F75"/>
    <w:rsid w:val="00693357"/>
    <w:rsid w:val="0069357E"/>
    <w:rsid w:val="00693D74"/>
    <w:rsid w:val="00694511"/>
    <w:rsid w:val="00695236"/>
    <w:rsid w:val="00697ED9"/>
    <w:rsid w:val="006A0845"/>
    <w:rsid w:val="006A0D2C"/>
    <w:rsid w:val="006A2D86"/>
    <w:rsid w:val="006A2EA1"/>
    <w:rsid w:val="006A39D1"/>
    <w:rsid w:val="006A4208"/>
    <w:rsid w:val="006B12D5"/>
    <w:rsid w:val="006B2072"/>
    <w:rsid w:val="006B2783"/>
    <w:rsid w:val="006B2937"/>
    <w:rsid w:val="006B2FD1"/>
    <w:rsid w:val="006B3C85"/>
    <w:rsid w:val="006B46BD"/>
    <w:rsid w:val="006B4876"/>
    <w:rsid w:val="006B504D"/>
    <w:rsid w:val="006B53B7"/>
    <w:rsid w:val="006B60BA"/>
    <w:rsid w:val="006B68FA"/>
    <w:rsid w:val="006B6A7B"/>
    <w:rsid w:val="006B712F"/>
    <w:rsid w:val="006B7CA2"/>
    <w:rsid w:val="006B7DE6"/>
    <w:rsid w:val="006C0A75"/>
    <w:rsid w:val="006C12F3"/>
    <w:rsid w:val="006C29FC"/>
    <w:rsid w:val="006C3AF9"/>
    <w:rsid w:val="006C417B"/>
    <w:rsid w:val="006C436F"/>
    <w:rsid w:val="006C4692"/>
    <w:rsid w:val="006C4A3F"/>
    <w:rsid w:val="006C5212"/>
    <w:rsid w:val="006C7090"/>
    <w:rsid w:val="006C7FA6"/>
    <w:rsid w:val="006D03B8"/>
    <w:rsid w:val="006D0835"/>
    <w:rsid w:val="006D3DF3"/>
    <w:rsid w:val="006D4126"/>
    <w:rsid w:val="006D46C1"/>
    <w:rsid w:val="006D4B6C"/>
    <w:rsid w:val="006D4CF8"/>
    <w:rsid w:val="006D57C5"/>
    <w:rsid w:val="006D62D8"/>
    <w:rsid w:val="006D6472"/>
    <w:rsid w:val="006D716F"/>
    <w:rsid w:val="006D7252"/>
    <w:rsid w:val="006D7BFC"/>
    <w:rsid w:val="006D7D16"/>
    <w:rsid w:val="006D7E94"/>
    <w:rsid w:val="006E0888"/>
    <w:rsid w:val="006E09FD"/>
    <w:rsid w:val="006E1582"/>
    <w:rsid w:val="006E1E7B"/>
    <w:rsid w:val="006E3331"/>
    <w:rsid w:val="006F0E04"/>
    <w:rsid w:val="006F0E97"/>
    <w:rsid w:val="006F23F8"/>
    <w:rsid w:val="006F36DB"/>
    <w:rsid w:val="006F55D1"/>
    <w:rsid w:val="006F58B6"/>
    <w:rsid w:val="006F6A7B"/>
    <w:rsid w:val="006F6D3C"/>
    <w:rsid w:val="006F6D6A"/>
    <w:rsid w:val="007003F0"/>
    <w:rsid w:val="0070076B"/>
    <w:rsid w:val="007010EB"/>
    <w:rsid w:val="007015CC"/>
    <w:rsid w:val="0070224C"/>
    <w:rsid w:val="007038B3"/>
    <w:rsid w:val="00703904"/>
    <w:rsid w:val="00703E98"/>
    <w:rsid w:val="00704D78"/>
    <w:rsid w:val="00706DC4"/>
    <w:rsid w:val="007074EE"/>
    <w:rsid w:val="00707C05"/>
    <w:rsid w:val="00707F46"/>
    <w:rsid w:val="00710142"/>
    <w:rsid w:val="00710ADA"/>
    <w:rsid w:val="00710F8C"/>
    <w:rsid w:val="0071196E"/>
    <w:rsid w:val="007124A0"/>
    <w:rsid w:val="00712627"/>
    <w:rsid w:val="007134F2"/>
    <w:rsid w:val="00713A4D"/>
    <w:rsid w:val="007158EE"/>
    <w:rsid w:val="0071611B"/>
    <w:rsid w:val="00716B39"/>
    <w:rsid w:val="00716E91"/>
    <w:rsid w:val="00717D65"/>
    <w:rsid w:val="00721706"/>
    <w:rsid w:val="007219BB"/>
    <w:rsid w:val="007226C5"/>
    <w:rsid w:val="007233C7"/>
    <w:rsid w:val="00724131"/>
    <w:rsid w:val="00724528"/>
    <w:rsid w:val="00724931"/>
    <w:rsid w:val="00724EA1"/>
    <w:rsid w:val="007258F8"/>
    <w:rsid w:val="007263B4"/>
    <w:rsid w:val="00726FCE"/>
    <w:rsid w:val="007302A0"/>
    <w:rsid w:val="0073052B"/>
    <w:rsid w:val="00732E5A"/>
    <w:rsid w:val="00733E7F"/>
    <w:rsid w:val="00734DDE"/>
    <w:rsid w:val="00734E29"/>
    <w:rsid w:val="00740A2D"/>
    <w:rsid w:val="00740AE4"/>
    <w:rsid w:val="00741278"/>
    <w:rsid w:val="00741F37"/>
    <w:rsid w:val="007427D3"/>
    <w:rsid w:val="00743489"/>
    <w:rsid w:val="0074455E"/>
    <w:rsid w:val="00744E84"/>
    <w:rsid w:val="0074552D"/>
    <w:rsid w:val="00745554"/>
    <w:rsid w:val="00745C6D"/>
    <w:rsid w:val="00745EAD"/>
    <w:rsid w:val="00746E76"/>
    <w:rsid w:val="007470BE"/>
    <w:rsid w:val="00747691"/>
    <w:rsid w:val="007478DC"/>
    <w:rsid w:val="00747A9B"/>
    <w:rsid w:val="00751FD1"/>
    <w:rsid w:val="007530DA"/>
    <w:rsid w:val="00755247"/>
    <w:rsid w:val="00756C64"/>
    <w:rsid w:val="00757E09"/>
    <w:rsid w:val="00760530"/>
    <w:rsid w:val="0076147E"/>
    <w:rsid w:val="00763E9E"/>
    <w:rsid w:val="00764DF2"/>
    <w:rsid w:val="00765086"/>
    <w:rsid w:val="007704F4"/>
    <w:rsid w:val="007705EF"/>
    <w:rsid w:val="007706A3"/>
    <w:rsid w:val="00770B86"/>
    <w:rsid w:val="00771934"/>
    <w:rsid w:val="0077448F"/>
    <w:rsid w:val="007746C8"/>
    <w:rsid w:val="007748C6"/>
    <w:rsid w:val="00774A1B"/>
    <w:rsid w:val="007751FB"/>
    <w:rsid w:val="00775480"/>
    <w:rsid w:val="00775498"/>
    <w:rsid w:val="0077625D"/>
    <w:rsid w:val="00777486"/>
    <w:rsid w:val="00777E6D"/>
    <w:rsid w:val="00780219"/>
    <w:rsid w:val="00781E14"/>
    <w:rsid w:val="00784856"/>
    <w:rsid w:val="00787836"/>
    <w:rsid w:val="0078796B"/>
    <w:rsid w:val="00787AC6"/>
    <w:rsid w:val="007905F9"/>
    <w:rsid w:val="00790672"/>
    <w:rsid w:val="00792770"/>
    <w:rsid w:val="007927B6"/>
    <w:rsid w:val="00792B78"/>
    <w:rsid w:val="007952DE"/>
    <w:rsid w:val="00796350"/>
    <w:rsid w:val="007976AA"/>
    <w:rsid w:val="007A027D"/>
    <w:rsid w:val="007A1415"/>
    <w:rsid w:val="007A1F7E"/>
    <w:rsid w:val="007A2186"/>
    <w:rsid w:val="007A28A0"/>
    <w:rsid w:val="007A6986"/>
    <w:rsid w:val="007A740E"/>
    <w:rsid w:val="007B058D"/>
    <w:rsid w:val="007B0C93"/>
    <w:rsid w:val="007B2D76"/>
    <w:rsid w:val="007B2F2C"/>
    <w:rsid w:val="007B32F5"/>
    <w:rsid w:val="007B3ED8"/>
    <w:rsid w:val="007B6A5C"/>
    <w:rsid w:val="007B7398"/>
    <w:rsid w:val="007B78D4"/>
    <w:rsid w:val="007C0880"/>
    <w:rsid w:val="007C11C4"/>
    <w:rsid w:val="007C1799"/>
    <w:rsid w:val="007C17F2"/>
    <w:rsid w:val="007C2E56"/>
    <w:rsid w:val="007C3E72"/>
    <w:rsid w:val="007D0948"/>
    <w:rsid w:val="007D1618"/>
    <w:rsid w:val="007D2B5B"/>
    <w:rsid w:val="007D5D96"/>
    <w:rsid w:val="007D6940"/>
    <w:rsid w:val="007E00F9"/>
    <w:rsid w:val="007E0BC6"/>
    <w:rsid w:val="007E0E95"/>
    <w:rsid w:val="007E2041"/>
    <w:rsid w:val="007E3B70"/>
    <w:rsid w:val="007E3BD2"/>
    <w:rsid w:val="007E4B86"/>
    <w:rsid w:val="007E5097"/>
    <w:rsid w:val="007E5117"/>
    <w:rsid w:val="007E7BD7"/>
    <w:rsid w:val="007E7E0D"/>
    <w:rsid w:val="007F0CAA"/>
    <w:rsid w:val="007F1111"/>
    <w:rsid w:val="007F19AD"/>
    <w:rsid w:val="007F30DA"/>
    <w:rsid w:val="007F3794"/>
    <w:rsid w:val="007F3DB6"/>
    <w:rsid w:val="007F40CE"/>
    <w:rsid w:val="007F44F6"/>
    <w:rsid w:val="007F5DE3"/>
    <w:rsid w:val="007F641E"/>
    <w:rsid w:val="007F75D7"/>
    <w:rsid w:val="00800770"/>
    <w:rsid w:val="00801B09"/>
    <w:rsid w:val="00804575"/>
    <w:rsid w:val="00804CEE"/>
    <w:rsid w:val="00804DDD"/>
    <w:rsid w:val="00805715"/>
    <w:rsid w:val="00806231"/>
    <w:rsid w:val="0080657F"/>
    <w:rsid w:val="00806B82"/>
    <w:rsid w:val="00810AC5"/>
    <w:rsid w:val="008124D0"/>
    <w:rsid w:val="008135F1"/>
    <w:rsid w:val="00815C04"/>
    <w:rsid w:val="00817C1C"/>
    <w:rsid w:val="00817D05"/>
    <w:rsid w:val="00821CC9"/>
    <w:rsid w:val="008221F3"/>
    <w:rsid w:val="00822823"/>
    <w:rsid w:val="00822981"/>
    <w:rsid w:val="00822BB5"/>
    <w:rsid w:val="00822BF0"/>
    <w:rsid w:val="00823295"/>
    <w:rsid w:val="008234C5"/>
    <w:rsid w:val="00823DB3"/>
    <w:rsid w:val="00825E4D"/>
    <w:rsid w:val="008270DB"/>
    <w:rsid w:val="00827362"/>
    <w:rsid w:val="0082783E"/>
    <w:rsid w:val="00827A93"/>
    <w:rsid w:val="00827C90"/>
    <w:rsid w:val="00830432"/>
    <w:rsid w:val="0083746F"/>
    <w:rsid w:val="00837DC9"/>
    <w:rsid w:val="00840BA6"/>
    <w:rsid w:val="008418C6"/>
    <w:rsid w:val="00842359"/>
    <w:rsid w:val="0084235F"/>
    <w:rsid w:val="00843956"/>
    <w:rsid w:val="00846E0E"/>
    <w:rsid w:val="0084727A"/>
    <w:rsid w:val="00847532"/>
    <w:rsid w:val="00847E5C"/>
    <w:rsid w:val="008501F8"/>
    <w:rsid w:val="00850B70"/>
    <w:rsid w:val="00850F11"/>
    <w:rsid w:val="008518C2"/>
    <w:rsid w:val="00853CC4"/>
    <w:rsid w:val="00853E5A"/>
    <w:rsid w:val="00853FCB"/>
    <w:rsid w:val="00855D64"/>
    <w:rsid w:val="008575DB"/>
    <w:rsid w:val="00860671"/>
    <w:rsid w:val="00860E9E"/>
    <w:rsid w:val="00860EA5"/>
    <w:rsid w:val="00861E80"/>
    <w:rsid w:val="00863638"/>
    <w:rsid w:val="00863F33"/>
    <w:rsid w:val="008640BA"/>
    <w:rsid w:val="00864D75"/>
    <w:rsid w:val="00865539"/>
    <w:rsid w:val="00865771"/>
    <w:rsid w:val="00866D72"/>
    <w:rsid w:val="00866E48"/>
    <w:rsid w:val="00870C1C"/>
    <w:rsid w:val="00871F3E"/>
    <w:rsid w:val="00872E6E"/>
    <w:rsid w:val="00873289"/>
    <w:rsid w:val="008753E3"/>
    <w:rsid w:val="00875B41"/>
    <w:rsid w:val="00876443"/>
    <w:rsid w:val="00876ABB"/>
    <w:rsid w:val="00876F44"/>
    <w:rsid w:val="0088023F"/>
    <w:rsid w:val="00880EA6"/>
    <w:rsid w:val="00881E0C"/>
    <w:rsid w:val="00883F4F"/>
    <w:rsid w:val="00884049"/>
    <w:rsid w:val="00884072"/>
    <w:rsid w:val="008845D9"/>
    <w:rsid w:val="00892AB5"/>
    <w:rsid w:val="00894A47"/>
    <w:rsid w:val="00894CBE"/>
    <w:rsid w:val="00896057"/>
    <w:rsid w:val="00896BBC"/>
    <w:rsid w:val="008A262B"/>
    <w:rsid w:val="008A4B63"/>
    <w:rsid w:val="008A6240"/>
    <w:rsid w:val="008A7074"/>
    <w:rsid w:val="008A7E65"/>
    <w:rsid w:val="008B014F"/>
    <w:rsid w:val="008B0F96"/>
    <w:rsid w:val="008B1FD7"/>
    <w:rsid w:val="008B3FF8"/>
    <w:rsid w:val="008B4163"/>
    <w:rsid w:val="008B4709"/>
    <w:rsid w:val="008B58DF"/>
    <w:rsid w:val="008B616E"/>
    <w:rsid w:val="008B6F72"/>
    <w:rsid w:val="008B7302"/>
    <w:rsid w:val="008B7A10"/>
    <w:rsid w:val="008C00E9"/>
    <w:rsid w:val="008C04B3"/>
    <w:rsid w:val="008C069C"/>
    <w:rsid w:val="008C0F2D"/>
    <w:rsid w:val="008C0FA4"/>
    <w:rsid w:val="008C3011"/>
    <w:rsid w:val="008C30DF"/>
    <w:rsid w:val="008C3D89"/>
    <w:rsid w:val="008C6750"/>
    <w:rsid w:val="008C6FF9"/>
    <w:rsid w:val="008C7722"/>
    <w:rsid w:val="008D07D8"/>
    <w:rsid w:val="008D3BCC"/>
    <w:rsid w:val="008D41A3"/>
    <w:rsid w:val="008D44A4"/>
    <w:rsid w:val="008D44BC"/>
    <w:rsid w:val="008E0A8D"/>
    <w:rsid w:val="008E1400"/>
    <w:rsid w:val="008E2E06"/>
    <w:rsid w:val="008E4B80"/>
    <w:rsid w:val="008E501A"/>
    <w:rsid w:val="008F16BD"/>
    <w:rsid w:val="008F1A0F"/>
    <w:rsid w:val="008F2428"/>
    <w:rsid w:val="008F2F23"/>
    <w:rsid w:val="008F3604"/>
    <w:rsid w:val="008F4BB8"/>
    <w:rsid w:val="008F50F3"/>
    <w:rsid w:val="008F5A19"/>
    <w:rsid w:val="008F611C"/>
    <w:rsid w:val="008F78A4"/>
    <w:rsid w:val="0090131E"/>
    <w:rsid w:val="00901636"/>
    <w:rsid w:val="00901838"/>
    <w:rsid w:val="00902C00"/>
    <w:rsid w:val="009031A2"/>
    <w:rsid w:val="00903E2D"/>
    <w:rsid w:val="009040F4"/>
    <w:rsid w:val="00904156"/>
    <w:rsid w:val="00904DD2"/>
    <w:rsid w:val="00904F22"/>
    <w:rsid w:val="00905C75"/>
    <w:rsid w:val="00906A41"/>
    <w:rsid w:val="0090731C"/>
    <w:rsid w:val="00907B75"/>
    <w:rsid w:val="00910153"/>
    <w:rsid w:val="009104E2"/>
    <w:rsid w:val="00910A89"/>
    <w:rsid w:val="00911FD3"/>
    <w:rsid w:val="0091236E"/>
    <w:rsid w:val="00912C7D"/>
    <w:rsid w:val="0091301B"/>
    <w:rsid w:val="009133B8"/>
    <w:rsid w:val="00913473"/>
    <w:rsid w:val="00913B42"/>
    <w:rsid w:val="00914325"/>
    <w:rsid w:val="00914E23"/>
    <w:rsid w:val="009150B3"/>
    <w:rsid w:val="0091559B"/>
    <w:rsid w:val="0091707B"/>
    <w:rsid w:val="00917EAA"/>
    <w:rsid w:val="00920236"/>
    <w:rsid w:val="009217E7"/>
    <w:rsid w:val="009240E0"/>
    <w:rsid w:val="009244CB"/>
    <w:rsid w:val="009248DD"/>
    <w:rsid w:val="00924D79"/>
    <w:rsid w:val="00925F8F"/>
    <w:rsid w:val="009261FA"/>
    <w:rsid w:val="00926CC1"/>
    <w:rsid w:val="00931278"/>
    <w:rsid w:val="0093157A"/>
    <w:rsid w:val="009346FC"/>
    <w:rsid w:val="009347BC"/>
    <w:rsid w:val="00934A94"/>
    <w:rsid w:val="00935B0D"/>
    <w:rsid w:val="00935E84"/>
    <w:rsid w:val="00937362"/>
    <w:rsid w:val="00940094"/>
    <w:rsid w:val="00940FF7"/>
    <w:rsid w:val="00942020"/>
    <w:rsid w:val="009441C7"/>
    <w:rsid w:val="0094460E"/>
    <w:rsid w:val="009453C1"/>
    <w:rsid w:val="00945548"/>
    <w:rsid w:val="00946FEB"/>
    <w:rsid w:val="009505E3"/>
    <w:rsid w:val="00950824"/>
    <w:rsid w:val="00950A6C"/>
    <w:rsid w:val="00951947"/>
    <w:rsid w:val="00951ED8"/>
    <w:rsid w:val="00952127"/>
    <w:rsid w:val="0095233E"/>
    <w:rsid w:val="00952992"/>
    <w:rsid w:val="009542A0"/>
    <w:rsid w:val="009546A6"/>
    <w:rsid w:val="00954774"/>
    <w:rsid w:val="00954910"/>
    <w:rsid w:val="00955223"/>
    <w:rsid w:val="00955708"/>
    <w:rsid w:val="00955B06"/>
    <w:rsid w:val="00955FB4"/>
    <w:rsid w:val="0095690B"/>
    <w:rsid w:val="00956B3E"/>
    <w:rsid w:val="009576EB"/>
    <w:rsid w:val="00960328"/>
    <w:rsid w:val="009605DE"/>
    <w:rsid w:val="00960BBD"/>
    <w:rsid w:val="00961A53"/>
    <w:rsid w:val="0096202D"/>
    <w:rsid w:val="009626EC"/>
    <w:rsid w:val="00962830"/>
    <w:rsid w:val="00962BF3"/>
    <w:rsid w:val="0096332A"/>
    <w:rsid w:val="0096336D"/>
    <w:rsid w:val="00963D78"/>
    <w:rsid w:val="00963F11"/>
    <w:rsid w:val="00964DE4"/>
    <w:rsid w:val="00965F8B"/>
    <w:rsid w:val="00967405"/>
    <w:rsid w:val="00970AC8"/>
    <w:rsid w:val="00970AFC"/>
    <w:rsid w:val="00970B0D"/>
    <w:rsid w:val="009715E0"/>
    <w:rsid w:val="00971970"/>
    <w:rsid w:val="00972633"/>
    <w:rsid w:val="0097417E"/>
    <w:rsid w:val="009744A4"/>
    <w:rsid w:val="00974A6F"/>
    <w:rsid w:val="009757DC"/>
    <w:rsid w:val="00976AD5"/>
    <w:rsid w:val="00977280"/>
    <w:rsid w:val="009779F4"/>
    <w:rsid w:val="00982D07"/>
    <w:rsid w:val="009835E7"/>
    <w:rsid w:val="0098391D"/>
    <w:rsid w:val="00984B38"/>
    <w:rsid w:val="009877A0"/>
    <w:rsid w:val="009877BE"/>
    <w:rsid w:val="00990A54"/>
    <w:rsid w:val="00993CEA"/>
    <w:rsid w:val="009954F1"/>
    <w:rsid w:val="00995505"/>
    <w:rsid w:val="009961EE"/>
    <w:rsid w:val="00996A46"/>
    <w:rsid w:val="009A283A"/>
    <w:rsid w:val="009A4C6D"/>
    <w:rsid w:val="009A4F0F"/>
    <w:rsid w:val="009A5A2B"/>
    <w:rsid w:val="009A5ACE"/>
    <w:rsid w:val="009A5BCC"/>
    <w:rsid w:val="009A749F"/>
    <w:rsid w:val="009A774E"/>
    <w:rsid w:val="009B2AC7"/>
    <w:rsid w:val="009B3262"/>
    <w:rsid w:val="009B3642"/>
    <w:rsid w:val="009B4536"/>
    <w:rsid w:val="009B670E"/>
    <w:rsid w:val="009C10AB"/>
    <w:rsid w:val="009C20C2"/>
    <w:rsid w:val="009C2F23"/>
    <w:rsid w:val="009C442C"/>
    <w:rsid w:val="009C4C02"/>
    <w:rsid w:val="009C525B"/>
    <w:rsid w:val="009C610B"/>
    <w:rsid w:val="009C6820"/>
    <w:rsid w:val="009C7386"/>
    <w:rsid w:val="009D0EE7"/>
    <w:rsid w:val="009D1572"/>
    <w:rsid w:val="009D37C4"/>
    <w:rsid w:val="009D665F"/>
    <w:rsid w:val="009D79FB"/>
    <w:rsid w:val="009E041C"/>
    <w:rsid w:val="009E09F1"/>
    <w:rsid w:val="009E168A"/>
    <w:rsid w:val="009E17CB"/>
    <w:rsid w:val="009E2F3F"/>
    <w:rsid w:val="009E3222"/>
    <w:rsid w:val="009E33A7"/>
    <w:rsid w:val="009E4B87"/>
    <w:rsid w:val="009E50C7"/>
    <w:rsid w:val="009E5F9D"/>
    <w:rsid w:val="009E645E"/>
    <w:rsid w:val="009E6FB4"/>
    <w:rsid w:val="009E726C"/>
    <w:rsid w:val="009E7D06"/>
    <w:rsid w:val="009F08B9"/>
    <w:rsid w:val="009F316D"/>
    <w:rsid w:val="009F474F"/>
    <w:rsid w:val="009F4F77"/>
    <w:rsid w:val="009F5CE2"/>
    <w:rsid w:val="009F6DAF"/>
    <w:rsid w:val="009F6F95"/>
    <w:rsid w:val="009F7A02"/>
    <w:rsid w:val="00A0033C"/>
    <w:rsid w:val="00A004BD"/>
    <w:rsid w:val="00A0143B"/>
    <w:rsid w:val="00A02928"/>
    <w:rsid w:val="00A039A7"/>
    <w:rsid w:val="00A04308"/>
    <w:rsid w:val="00A04714"/>
    <w:rsid w:val="00A04FA1"/>
    <w:rsid w:val="00A057F7"/>
    <w:rsid w:val="00A05A3D"/>
    <w:rsid w:val="00A065E2"/>
    <w:rsid w:val="00A07A33"/>
    <w:rsid w:val="00A10C9F"/>
    <w:rsid w:val="00A1123D"/>
    <w:rsid w:val="00A114C3"/>
    <w:rsid w:val="00A11727"/>
    <w:rsid w:val="00A1278E"/>
    <w:rsid w:val="00A12DA1"/>
    <w:rsid w:val="00A138C8"/>
    <w:rsid w:val="00A14859"/>
    <w:rsid w:val="00A16741"/>
    <w:rsid w:val="00A1683A"/>
    <w:rsid w:val="00A20115"/>
    <w:rsid w:val="00A2165C"/>
    <w:rsid w:val="00A235AD"/>
    <w:rsid w:val="00A2569B"/>
    <w:rsid w:val="00A25C53"/>
    <w:rsid w:val="00A311D4"/>
    <w:rsid w:val="00A3159E"/>
    <w:rsid w:val="00A40193"/>
    <w:rsid w:val="00A41D02"/>
    <w:rsid w:val="00A42C68"/>
    <w:rsid w:val="00A42D94"/>
    <w:rsid w:val="00A438D8"/>
    <w:rsid w:val="00A439A3"/>
    <w:rsid w:val="00A44842"/>
    <w:rsid w:val="00A4510A"/>
    <w:rsid w:val="00A452D9"/>
    <w:rsid w:val="00A46D70"/>
    <w:rsid w:val="00A473FE"/>
    <w:rsid w:val="00A51571"/>
    <w:rsid w:val="00A51E52"/>
    <w:rsid w:val="00A5333F"/>
    <w:rsid w:val="00A555E9"/>
    <w:rsid w:val="00A56223"/>
    <w:rsid w:val="00A60718"/>
    <w:rsid w:val="00A6126B"/>
    <w:rsid w:val="00A624DD"/>
    <w:rsid w:val="00A62E2B"/>
    <w:rsid w:val="00A646BC"/>
    <w:rsid w:val="00A679F4"/>
    <w:rsid w:val="00A67C0E"/>
    <w:rsid w:val="00A7067E"/>
    <w:rsid w:val="00A7154C"/>
    <w:rsid w:val="00A71D65"/>
    <w:rsid w:val="00A75C36"/>
    <w:rsid w:val="00A76081"/>
    <w:rsid w:val="00A767D6"/>
    <w:rsid w:val="00A76CE2"/>
    <w:rsid w:val="00A76DAF"/>
    <w:rsid w:val="00A77F10"/>
    <w:rsid w:val="00A81837"/>
    <w:rsid w:val="00A837C8"/>
    <w:rsid w:val="00A8381F"/>
    <w:rsid w:val="00A862F0"/>
    <w:rsid w:val="00A86BB7"/>
    <w:rsid w:val="00A878A2"/>
    <w:rsid w:val="00A90293"/>
    <w:rsid w:val="00A904DA"/>
    <w:rsid w:val="00A90830"/>
    <w:rsid w:val="00A92A2B"/>
    <w:rsid w:val="00A93EDF"/>
    <w:rsid w:val="00A95645"/>
    <w:rsid w:val="00A9567A"/>
    <w:rsid w:val="00A95812"/>
    <w:rsid w:val="00A966E4"/>
    <w:rsid w:val="00A96CFD"/>
    <w:rsid w:val="00AA110B"/>
    <w:rsid w:val="00AA1AC4"/>
    <w:rsid w:val="00AA1BDE"/>
    <w:rsid w:val="00AA2653"/>
    <w:rsid w:val="00AA2BE3"/>
    <w:rsid w:val="00AA3A46"/>
    <w:rsid w:val="00AA4361"/>
    <w:rsid w:val="00AA6371"/>
    <w:rsid w:val="00AA74DA"/>
    <w:rsid w:val="00AB07E4"/>
    <w:rsid w:val="00AB090C"/>
    <w:rsid w:val="00AB0CC6"/>
    <w:rsid w:val="00AB1A39"/>
    <w:rsid w:val="00AB44AD"/>
    <w:rsid w:val="00AB7126"/>
    <w:rsid w:val="00AB731E"/>
    <w:rsid w:val="00AC020A"/>
    <w:rsid w:val="00AC19C4"/>
    <w:rsid w:val="00AC44F4"/>
    <w:rsid w:val="00AC5AF6"/>
    <w:rsid w:val="00AC7214"/>
    <w:rsid w:val="00AC746E"/>
    <w:rsid w:val="00AC76F1"/>
    <w:rsid w:val="00AC7F56"/>
    <w:rsid w:val="00AD09B1"/>
    <w:rsid w:val="00AD14FF"/>
    <w:rsid w:val="00AD15B0"/>
    <w:rsid w:val="00AD17B7"/>
    <w:rsid w:val="00AD19DB"/>
    <w:rsid w:val="00AD1F88"/>
    <w:rsid w:val="00AD2955"/>
    <w:rsid w:val="00AD54FF"/>
    <w:rsid w:val="00AD59F5"/>
    <w:rsid w:val="00AD70B4"/>
    <w:rsid w:val="00AD7240"/>
    <w:rsid w:val="00AD7EB9"/>
    <w:rsid w:val="00AE01F4"/>
    <w:rsid w:val="00AE072C"/>
    <w:rsid w:val="00AE1E02"/>
    <w:rsid w:val="00AE1FF5"/>
    <w:rsid w:val="00AE2B2C"/>
    <w:rsid w:val="00AE4F37"/>
    <w:rsid w:val="00AE5030"/>
    <w:rsid w:val="00AE5CB1"/>
    <w:rsid w:val="00AE6575"/>
    <w:rsid w:val="00AE7590"/>
    <w:rsid w:val="00AE7AF9"/>
    <w:rsid w:val="00AE7F24"/>
    <w:rsid w:val="00AF1E7E"/>
    <w:rsid w:val="00AF26A2"/>
    <w:rsid w:val="00AF316D"/>
    <w:rsid w:val="00AF41E2"/>
    <w:rsid w:val="00AF50C5"/>
    <w:rsid w:val="00AF560D"/>
    <w:rsid w:val="00AF61DE"/>
    <w:rsid w:val="00AF71A7"/>
    <w:rsid w:val="00AF737F"/>
    <w:rsid w:val="00B02598"/>
    <w:rsid w:val="00B02763"/>
    <w:rsid w:val="00B03FEF"/>
    <w:rsid w:val="00B049B6"/>
    <w:rsid w:val="00B06BD7"/>
    <w:rsid w:val="00B11B72"/>
    <w:rsid w:val="00B125B8"/>
    <w:rsid w:val="00B12C93"/>
    <w:rsid w:val="00B14838"/>
    <w:rsid w:val="00B153A9"/>
    <w:rsid w:val="00B15C4D"/>
    <w:rsid w:val="00B202A2"/>
    <w:rsid w:val="00B22195"/>
    <w:rsid w:val="00B22698"/>
    <w:rsid w:val="00B22FC1"/>
    <w:rsid w:val="00B25505"/>
    <w:rsid w:val="00B262F5"/>
    <w:rsid w:val="00B26D27"/>
    <w:rsid w:val="00B31CBB"/>
    <w:rsid w:val="00B31FC4"/>
    <w:rsid w:val="00B339FC"/>
    <w:rsid w:val="00B342DB"/>
    <w:rsid w:val="00B3515F"/>
    <w:rsid w:val="00B36D4A"/>
    <w:rsid w:val="00B40224"/>
    <w:rsid w:val="00B43FE7"/>
    <w:rsid w:val="00B448A9"/>
    <w:rsid w:val="00B4509D"/>
    <w:rsid w:val="00B45922"/>
    <w:rsid w:val="00B462C1"/>
    <w:rsid w:val="00B469F2"/>
    <w:rsid w:val="00B46CC3"/>
    <w:rsid w:val="00B47AC1"/>
    <w:rsid w:val="00B47BE9"/>
    <w:rsid w:val="00B511A2"/>
    <w:rsid w:val="00B5146C"/>
    <w:rsid w:val="00B52E29"/>
    <w:rsid w:val="00B533B4"/>
    <w:rsid w:val="00B533C2"/>
    <w:rsid w:val="00B539B0"/>
    <w:rsid w:val="00B53BE3"/>
    <w:rsid w:val="00B53CC0"/>
    <w:rsid w:val="00B53EA8"/>
    <w:rsid w:val="00B561A4"/>
    <w:rsid w:val="00B60383"/>
    <w:rsid w:val="00B60B3E"/>
    <w:rsid w:val="00B61A85"/>
    <w:rsid w:val="00B621A1"/>
    <w:rsid w:val="00B62731"/>
    <w:rsid w:val="00B6293E"/>
    <w:rsid w:val="00B657CB"/>
    <w:rsid w:val="00B666FF"/>
    <w:rsid w:val="00B6672E"/>
    <w:rsid w:val="00B704A4"/>
    <w:rsid w:val="00B70B69"/>
    <w:rsid w:val="00B70D67"/>
    <w:rsid w:val="00B70D88"/>
    <w:rsid w:val="00B716CA"/>
    <w:rsid w:val="00B71CD3"/>
    <w:rsid w:val="00B72021"/>
    <w:rsid w:val="00B72418"/>
    <w:rsid w:val="00B72C22"/>
    <w:rsid w:val="00B72E95"/>
    <w:rsid w:val="00B8034C"/>
    <w:rsid w:val="00B807BB"/>
    <w:rsid w:val="00B81123"/>
    <w:rsid w:val="00B83C54"/>
    <w:rsid w:val="00B8490E"/>
    <w:rsid w:val="00B84F39"/>
    <w:rsid w:val="00B87623"/>
    <w:rsid w:val="00B8763C"/>
    <w:rsid w:val="00B904EA"/>
    <w:rsid w:val="00B92030"/>
    <w:rsid w:val="00B9217D"/>
    <w:rsid w:val="00B92BB7"/>
    <w:rsid w:val="00B92BDE"/>
    <w:rsid w:val="00B9459D"/>
    <w:rsid w:val="00B959B1"/>
    <w:rsid w:val="00B9702D"/>
    <w:rsid w:val="00B97771"/>
    <w:rsid w:val="00BA0A40"/>
    <w:rsid w:val="00BA0AB2"/>
    <w:rsid w:val="00BA435B"/>
    <w:rsid w:val="00BA5338"/>
    <w:rsid w:val="00BA5A1C"/>
    <w:rsid w:val="00BA6ABF"/>
    <w:rsid w:val="00BA6DA5"/>
    <w:rsid w:val="00BA745B"/>
    <w:rsid w:val="00BA7D01"/>
    <w:rsid w:val="00BB1057"/>
    <w:rsid w:val="00BB2837"/>
    <w:rsid w:val="00BB3CF2"/>
    <w:rsid w:val="00BB3DBD"/>
    <w:rsid w:val="00BB3E1A"/>
    <w:rsid w:val="00BB5220"/>
    <w:rsid w:val="00BB52CD"/>
    <w:rsid w:val="00BB57B8"/>
    <w:rsid w:val="00BC2C1E"/>
    <w:rsid w:val="00BC7015"/>
    <w:rsid w:val="00BC7931"/>
    <w:rsid w:val="00BD0B5F"/>
    <w:rsid w:val="00BD0C2A"/>
    <w:rsid w:val="00BD0D51"/>
    <w:rsid w:val="00BD14B7"/>
    <w:rsid w:val="00BD14CB"/>
    <w:rsid w:val="00BD1E73"/>
    <w:rsid w:val="00BD2B92"/>
    <w:rsid w:val="00BD36FC"/>
    <w:rsid w:val="00BD398E"/>
    <w:rsid w:val="00BD3F78"/>
    <w:rsid w:val="00BD720C"/>
    <w:rsid w:val="00BD773A"/>
    <w:rsid w:val="00BD77B4"/>
    <w:rsid w:val="00BD7995"/>
    <w:rsid w:val="00BD7CC9"/>
    <w:rsid w:val="00BE01D1"/>
    <w:rsid w:val="00BE0DDB"/>
    <w:rsid w:val="00BE2E12"/>
    <w:rsid w:val="00BE3EE6"/>
    <w:rsid w:val="00BE41E9"/>
    <w:rsid w:val="00BE4A8C"/>
    <w:rsid w:val="00BE4BCC"/>
    <w:rsid w:val="00BE6EF3"/>
    <w:rsid w:val="00BE7BDB"/>
    <w:rsid w:val="00BF1412"/>
    <w:rsid w:val="00BF1694"/>
    <w:rsid w:val="00BF3600"/>
    <w:rsid w:val="00BF36BB"/>
    <w:rsid w:val="00BF3EB8"/>
    <w:rsid w:val="00BF4149"/>
    <w:rsid w:val="00BF51B5"/>
    <w:rsid w:val="00BF736A"/>
    <w:rsid w:val="00BF7B3E"/>
    <w:rsid w:val="00BF7C70"/>
    <w:rsid w:val="00C0001B"/>
    <w:rsid w:val="00C00EAA"/>
    <w:rsid w:val="00C02292"/>
    <w:rsid w:val="00C03DD3"/>
    <w:rsid w:val="00C03EB4"/>
    <w:rsid w:val="00C051CF"/>
    <w:rsid w:val="00C056C1"/>
    <w:rsid w:val="00C058B9"/>
    <w:rsid w:val="00C05A75"/>
    <w:rsid w:val="00C05F19"/>
    <w:rsid w:val="00C065CB"/>
    <w:rsid w:val="00C07095"/>
    <w:rsid w:val="00C071BF"/>
    <w:rsid w:val="00C10188"/>
    <w:rsid w:val="00C10819"/>
    <w:rsid w:val="00C11BF1"/>
    <w:rsid w:val="00C13D07"/>
    <w:rsid w:val="00C147D3"/>
    <w:rsid w:val="00C1568C"/>
    <w:rsid w:val="00C16044"/>
    <w:rsid w:val="00C16367"/>
    <w:rsid w:val="00C17A76"/>
    <w:rsid w:val="00C17A7E"/>
    <w:rsid w:val="00C22E1D"/>
    <w:rsid w:val="00C2372A"/>
    <w:rsid w:val="00C23903"/>
    <w:rsid w:val="00C25D3B"/>
    <w:rsid w:val="00C26EF4"/>
    <w:rsid w:val="00C27A77"/>
    <w:rsid w:val="00C309F3"/>
    <w:rsid w:val="00C32520"/>
    <w:rsid w:val="00C32A02"/>
    <w:rsid w:val="00C32EF2"/>
    <w:rsid w:val="00C33BD3"/>
    <w:rsid w:val="00C33D84"/>
    <w:rsid w:val="00C33FEF"/>
    <w:rsid w:val="00C340F9"/>
    <w:rsid w:val="00C351BF"/>
    <w:rsid w:val="00C3539A"/>
    <w:rsid w:val="00C36C97"/>
    <w:rsid w:val="00C375B5"/>
    <w:rsid w:val="00C42288"/>
    <w:rsid w:val="00C4299E"/>
    <w:rsid w:val="00C42C88"/>
    <w:rsid w:val="00C43187"/>
    <w:rsid w:val="00C435B3"/>
    <w:rsid w:val="00C43DEB"/>
    <w:rsid w:val="00C451FE"/>
    <w:rsid w:val="00C45BBA"/>
    <w:rsid w:val="00C469B0"/>
    <w:rsid w:val="00C46CB7"/>
    <w:rsid w:val="00C4739D"/>
    <w:rsid w:val="00C529C0"/>
    <w:rsid w:val="00C56E2F"/>
    <w:rsid w:val="00C604E4"/>
    <w:rsid w:val="00C6203E"/>
    <w:rsid w:val="00C63827"/>
    <w:rsid w:val="00C641F9"/>
    <w:rsid w:val="00C64410"/>
    <w:rsid w:val="00C65317"/>
    <w:rsid w:val="00C65853"/>
    <w:rsid w:val="00C65F3A"/>
    <w:rsid w:val="00C65F57"/>
    <w:rsid w:val="00C6666F"/>
    <w:rsid w:val="00C670A7"/>
    <w:rsid w:val="00C67D85"/>
    <w:rsid w:val="00C708C1"/>
    <w:rsid w:val="00C7266F"/>
    <w:rsid w:val="00C72F9D"/>
    <w:rsid w:val="00C73E00"/>
    <w:rsid w:val="00C813E1"/>
    <w:rsid w:val="00C818B4"/>
    <w:rsid w:val="00C81A6B"/>
    <w:rsid w:val="00C82642"/>
    <w:rsid w:val="00C8307F"/>
    <w:rsid w:val="00C83533"/>
    <w:rsid w:val="00C845A9"/>
    <w:rsid w:val="00C8566B"/>
    <w:rsid w:val="00C863FC"/>
    <w:rsid w:val="00C87093"/>
    <w:rsid w:val="00C90362"/>
    <w:rsid w:val="00C91699"/>
    <w:rsid w:val="00C928AA"/>
    <w:rsid w:val="00C92EDC"/>
    <w:rsid w:val="00C93163"/>
    <w:rsid w:val="00C94203"/>
    <w:rsid w:val="00C96973"/>
    <w:rsid w:val="00CA0A78"/>
    <w:rsid w:val="00CA1225"/>
    <w:rsid w:val="00CA1EB8"/>
    <w:rsid w:val="00CA250F"/>
    <w:rsid w:val="00CA397F"/>
    <w:rsid w:val="00CA3EAF"/>
    <w:rsid w:val="00CA507D"/>
    <w:rsid w:val="00CA56F8"/>
    <w:rsid w:val="00CA6BD6"/>
    <w:rsid w:val="00CB1C76"/>
    <w:rsid w:val="00CB1E0E"/>
    <w:rsid w:val="00CB25EE"/>
    <w:rsid w:val="00CB3196"/>
    <w:rsid w:val="00CB38F0"/>
    <w:rsid w:val="00CB6390"/>
    <w:rsid w:val="00CC2AC8"/>
    <w:rsid w:val="00CC4A54"/>
    <w:rsid w:val="00CC5240"/>
    <w:rsid w:val="00CC69BA"/>
    <w:rsid w:val="00CC735E"/>
    <w:rsid w:val="00CC760A"/>
    <w:rsid w:val="00CC7A62"/>
    <w:rsid w:val="00CC7A67"/>
    <w:rsid w:val="00CC7D72"/>
    <w:rsid w:val="00CD076D"/>
    <w:rsid w:val="00CD0D53"/>
    <w:rsid w:val="00CD1028"/>
    <w:rsid w:val="00CD27B0"/>
    <w:rsid w:val="00CD2B21"/>
    <w:rsid w:val="00CD2C5D"/>
    <w:rsid w:val="00CD3C44"/>
    <w:rsid w:val="00CD4CCD"/>
    <w:rsid w:val="00CD4D9A"/>
    <w:rsid w:val="00CD533F"/>
    <w:rsid w:val="00CD5AFD"/>
    <w:rsid w:val="00CD661F"/>
    <w:rsid w:val="00CE1024"/>
    <w:rsid w:val="00CE1B3E"/>
    <w:rsid w:val="00CE2982"/>
    <w:rsid w:val="00CE2A48"/>
    <w:rsid w:val="00CE2C71"/>
    <w:rsid w:val="00CE3C0F"/>
    <w:rsid w:val="00CE44DB"/>
    <w:rsid w:val="00CE50D7"/>
    <w:rsid w:val="00CF0EF9"/>
    <w:rsid w:val="00CF1FD8"/>
    <w:rsid w:val="00CF3507"/>
    <w:rsid w:val="00CF50C7"/>
    <w:rsid w:val="00CF6C88"/>
    <w:rsid w:val="00CF6DD1"/>
    <w:rsid w:val="00D00DD3"/>
    <w:rsid w:val="00D02249"/>
    <w:rsid w:val="00D02EAB"/>
    <w:rsid w:val="00D03A44"/>
    <w:rsid w:val="00D04119"/>
    <w:rsid w:val="00D04488"/>
    <w:rsid w:val="00D04E49"/>
    <w:rsid w:val="00D06539"/>
    <w:rsid w:val="00D0691F"/>
    <w:rsid w:val="00D06AAB"/>
    <w:rsid w:val="00D108C6"/>
    <w:rsid w:val="00D146A6"/>
    <w:rsid w:val="00D15B13"/>
    <w:rsid w:val="00D15D05"/>
    <w:rsid w:val="00D16811"/>
    <w:rsid w:val="00D16F65"/>
    <w:rsid w:val="00D17CC9"/>
    <w:rsid w:val="00D207EF"/>
    <w:rsid w:val="00D217F8"/>
    <w:rsid w:val="00D21DC1"/>
    <w:rsid w:val="00D22121"/>
    <w:rsid w:val="00D231F5"/>
    <w:rsid w:val="00D25D72"/>
    <w:rsid w:val="00D25EE7"/>
    <w:rsid w:val="00D26981"/>
    <w:rsid w:val="00D26EC8"/>
    <w:rsid w:val="00D27593"/>
    <w:rsid w:val="00D303B6"/>
    <w:rsid w:val="00D3121C"/>
    <w:rsid w:val="00D313C1"/>
    <w:rsid w:val="00D31C8D"/>
    <w:rsid w:val="00D323F2"/>
    <w:rsid w:val="00D32B99"/>
    <w:rsid w:val="00D32CB5"/>
    <w:rsid w:val="00D33107"/>
    <w:rsid w:val="00D335B4"/>
    <w:rsid w:val="00D33927"/>
    <w:rsid w:val="00D34442"/>
    <w:rsid w:val="00D35918"/>
    <w:rsid w:val="00D365EF"/>
    <w:rsid w:val="00D36971"/>
    <w:rsid w:val="00D36D37"/>
    <w:rsid w:val="00D370C9"/>
    <w:rsid w:val="00D42B13"/>
    <w:rsid w:val="00D459D3"/>
    <w:rsid w:val="00D464F0"/>
    <w:rsid w:val="00D46BFA"/>
    <w:rsid w:val="00D50183"/>
    <w:rsid w:val="00D51A2C"/>
    <w:rsid w:val="00D52136"/>
    <w:rsid w:val="00D5254B"/>
    <w:rsid w:val="00D532E5"/>
    <w:rsid w:val="00D53D20"/>
    <w:rsid w:val="00D544B6"/>
    <w:rsid w:val="00D54B83"/>
    <w:rsid w:val="00D54D2E"/>
    <w:rsid w:val="00D556D8"/>
    <w:rsid w:val="00D576D6"/>
    <w:rsid w:val="00D6171A"/>
    <w:rsid w:val="00D6188D"/>
    <w:rsid w:val="00D62209"/>
    <w:rsid w:val="00D625B9"/>
    <w:rsid w:val="00D63441"/>
    <w:rsid w:val="00D63C10"/>
    <w:rsid w:val="00D64B1E"/>
    <w:rsid w:val="00D6526A"/>
    <w:rsid w:val="00D6528B"/>
    <w:rsid w:val="00D65F6A"/>
    <w:rsid w:val="00D709D6"/>
    <w:rsid w:val="00D71765"/>
    <w:rsid w:val="00D7199D"/>
    <w:rsid w:val="00D720D1"/>
    <w:rsid w:val="00D73093"/>
    <w:rsid w:val="00D743BD"/>
    <w:rsid w:val="00D747F8"/>
    <w:rsid w:val="00D7548D"/>
    <w:rsid w:val="00D760E6"/>
    <w:rsid w:val="00D76822"/>
    <w:rsid w:val="00D76A7C"/>
    <w:rsid w:val="00D76C80"/>
    <w:rsid w:val="00D77384"/>
    <w:rsid w:val="00D803FB"/>
    <w:rsid w:val="00D806AC"/>
    <w:rsid w:val="00D82099"/>
    <w:rsid w:val="00D8400E"/>
    <w:rsid w:val="00D85C7C"/>
    <w:rsid w:val="00D907FD"/>
    <w:rsid w:val="00D90897"/>
    <w:rsid w:val="00D919DF"/>
    <w:rsid w:val="00D91C03"/>
    <w:rsid w:val="00D92022"/>
    <w:rsid w:val="00D92A2F"/>
    <w:rsid w:val="00D92C7D"/>
    <w:rsid w:val="00D93929"/>
    <w:rsid w:val="00D94195"/>
    <w:rsid w:val="00D94BA2"/>
    <w:rsid w:val="00D95878"/>
    <w:rsid w:val="00D9588C"/>
    <w:rsid w:val="00D96CF5"/>
    <w:rsid w:val="00DA3E18"/>
    <w:rsid w:val="00DA4D71"/>
    <w:rsid w:val="00DA5BAC"/>
    <w:rsid w:val="00DA5EDA"/>
    <w:rsid w:val="00DA72C8"/>
    <w:rsid w:val="00DB073E"/>
    <w:rsid w:val="00DB4444"/>
    <w:rsid w:val="00DB497D"/>
    <w:rsid w:val="00DB52BC"/>
    <w:rsid w:val="00DB6F98"/>
    <w:rsid w:val="00DC15F2"/>
    <w:rsid w:val="00DC38BD"/>
    <w:rsid w:val="00DC3AD9"/>
    <w:rsid w:val="00DC4918"/>
    <w:rsid w:val="00DC4B08"/>
    <w:rsid w:val="00DC637E"/>
    <w:rsid w:val="00DD169A"/>
    <w:rsid w:val="00DD1743"/>
    <w:rsid w:val="00DD2A23"/>
    <w:rsid w:val="00DD2D9B"/>
    <w:rsid w:val="00DD4766"/>
    <w:rsid w:val="00DD5188"/>
    <w:rsid w:val="00DE0A00"/>
    <w:rsid w:val="00DE232D"/>
    <w:rsid w:val="00DE330F"/>
    <w:rsid w:val="00DE3741"/>
    <w:rsid w:val="00DE39CC"/>
    <w:rsid w:val="00DE699D"/>
    <w:rsid w:val="00DF3AA4"/>
    <w:rsid w:val="00DF3D18"/>
    <w:rsid w:val="00DF53A6"/>
    <w:rsid w:val="00DF5CA9"/>
    <w:rsid w:val="00DF74B2"/>
    <w:rsid w:val="00DF7FFB"/>
    <w:rsid w:val="00E054E4"/>
    <w:rsid w:val="00E0641E"/>
    <w:rsid w:val="00E06F63"/>
    <w:rsid w:val="00E072EF"/>
    <w:rsid w:val="00E12B3E"/>
    <w:rsid w:val="00E12D0C"/>
    <w:rsid w:val="00E13462"/>
    <w:rsid w:val="00E14DE3"/>
    <w:rsid w:val="00E15372"/>
    <w:rsid w:val="00E15D42"/>
    <w:rsid w:val="00E15E30"/>
    <w:rsid w:val="00E15E7C"/>
    <w:rsid w:val="00E161C3"/>
    <w:rsid w:val="00E163E8"/>
    <w:rsid w:val="00E1705D"/>
    <w:rsid w:val="00E1769A"/>
    <w:rsid w:val="00E208A2"/>
    <w:rsid w:val="00E208C4"/>
    <w:rsid w:val="00E219A6"/>
    <w:rsid w:val="00E23E7E"/>
    <w:rsid w:val="00E244F8"/>
    <w:rsid w:val="00E252AE"/>
    <w:rsid w:val="00E25F1B"/>
    <w:rsid w:val="00E307D2"/>
    <w:rsid w:val="00E30D05"/>
    <w:rsid w:val="00E31AB3"/>
    <w:rsid w:val="00E3216D"/>
    <w:rsid w:val="00E32BFB"/>
    <w:rsid w:val="00E32CE4"/>
    <w:rsid w:val="00E32FAB"/>
    <w:rsid w:val="00E34BCE"/>
    <w:rsid w:val="00E36006"/>
    <w:rsid w:val="00E3729E"/>
    <w:rsid w:val="00E374CA"/>
    <w:rsid w:val="00E40C8B"/>
    <w:rsid w:val="00E41B29"/>
    <w:rsid w:val="00E43BFD"/>
    <w:rsid w:val="00E44415"/>
    <w:rsid w:val="00E445D6"/>
    <w:rsid w:val="00E456E2"/>
    <w:rsid w:val="00E468D0"/>
    <w:rsid w:val="00E477B0"/>
    <w:rsid w:val="00E51674"/>
    <w:rsid w:val="00E519A2"/>
    <w:rsid w:val="00E526F4"/>
    <w:rsid w:val="00E52A0A"/>
    <w:rsid w:val="00E533E6"/>
    <w:rsid w:val="00E54D2F"/>
    <w:rsid w:val="00E54F22"/>
    <w:rsid w:val="00E552B8"/>
    <w:rsid w:val="00E553E0"/>
    <w:rsid w:val="00E556E9"/>
    <w:rsid w:val="00E55B14"/>
    <w:rsid w:val="00E55B84"/>
    <w:rsid w:val="00E560D1"/>
    <w:rsid w:val="00E5674B"/>
    <w:rsid w:val="00E56890"/>
    <w:rsid w:val="00E579D6"/>
    <w:rsid w:val="00E606EA"/>
    <w:rsid w:val="00E616FE"/>
    <w:rsid w:val="00E625EA"/>
    <w:rsid w:val="00E6299F"/>
    <w:rsid w:val="00E63C30"/>
    <w:rsid w:val="00E6531B"/>
    <w:rsid w:val="00E65BCF"/>
    <w:rsid w:val="00E67AD8"/>
    <w:rsid w:val="00E71249"/>
    <w:rsid w:val="00E71649"/>
    <w:rsid w:val="00E719E2"/>
    <w:rsid w:val="00E72D68"/>
    <w:rsid w:val="00E7330D"/>
    <w:rsid w:val="00E747B5"/>
    <w:rsid w:val="00E77623"/>
    <w:rsid w:val="00E77A88"/>
    <w:rsid w:val="00E81653"/>
    <w:rsid w:val="00E818A1"/>
    <w:rsid w:val="00E81A20"/>
    <w:rsid w:val="00E82DF0"/>
    <w:rsid w:val="00E833C6"/>
    <w:rsid w:val="00E856FC"/>
    <w:rsid w:val="00E8774D"/>
    <w:rsid w:val="00E90D4E"/>
    <w:rsid w:val="00E915FB"/>
    <w:rsid w:val="00E91BCA"/>
    <w:rsid w:val="00E91EA0"/>
    <w:rsid w:val="00E95301"/>
    <w:rsid w:val="00E957DE"/>
    <w:rsid w:val="00E96386"/>
    <w:rsid w:val="00E97C30"/>
    <w:rsid w:val="00EA0047"/>
    <w:rsid w:val="00EA0F9D"/>
    <w:rsid w:val="00EA2E6F"/>
    <w:rsid w:val="00EA41EB"/>
    <w:rsid w:val="00EA4D82"/>
    <w:rsid w:val="00EA5060"/>
    <w:rsid w:val="00EA65BF"/>
    <w:rsid w:val="00EA7812"/>
    <w:rsid w:val="00EA7AE4"/>
    <w:rsid w:val="00EB235E"/>
    <w:rsid w:val="00EB23AF"/>
    <w:rsid w:val="00EB2975"/>
    <w:rsid w:val="00EB417D"/>
    <w:rsid w:val="00EB514F"/>
    <w:rsid w:val="00EB5310"/>
    <w:rsid w:val="00EB6E0C"/>
    <w:rsid w:val="00EB7E0E"/>
    <w:rsid w:val="00EC0104"/>
    <w:rsid w:val="00EC10C7"/>
    <w:rsid w:val="00EC20B3"/>
    <w:rsid w:val="00EC4240"/>
    <w:rsid w:val="00EC52D4"/>
    <w:rsid w:val="00EC5534"/>
    <w:rsid w:val="00EC6413"/>
    <w:rsid w:val="00ED0E54"/>
    <w:rsid w:val="00ED158F"/>
    <w:rsid w:val="00ED2761"/>
    <w:rsid w:val="00ED2D9B"/>
    <w:rsid w:val="00ED443D"/>
    <w:rsid w:val="00ED5BD6"/>
    <w:rsid w:val="00ED6B20"/>
    <w:rsid w:val="00ED706B"/>
    <w:rsid w:val="00ED7351"/>
    <w:rsid w:val="00ED77FB"/>
    <w:rsid w:val="00EE0739"/>
    <w:rsid w:val="00EE14DB"/>
    <w:rsid w:val="00EE38F0"/>
    <w:rsid w:val="00EE3AE5"/>
    <w:rsid w:val="00EE5B20"/>
    <w:rsid w:val="00EE5BC0"/>
    <w:rsid w:val="00EE666E"/>
    <w:rsid w:val="00EE7651"/>
    <w:rsid w:val="00EE7C72"/>
    <w:rsid w:val="00EF01FB"/>
    <w:rsid w:val="00EF0CB4"/>
    <w:rsid w:val="00EF1476"/>
    <w:rsid w:val="00EF1591"/>
    <w:rsid w:val="00EF25A6"/>
    <w:rsid w:val="00EF2A77"/>
    <w:rsid w:val="00EF323C"/>
    <w:rsid w:val="00EF33E8"/>
    <w:rsid w:val="00EF7C44"/>
    <w:rsid w:val="00EF7DC8"/>
    <w:rsid w:val="00F00E5F"/>
    <w:rsid w:val="00F04270"/>
    <w:rsid w:val="00F04E40"/>
    <w:rsid w:val="00F05F99"/>
    <w:rsid w:val="00F06DC9"/>
    <w:rsid w:val="00F0712F"/>
    <w:rsid w:val="00F07337"/>
    <w:rsid w:val="00F11C8A"/>
    <w:rsid w:val="00F140D8"/>
    <w:rsid w:val="00F147B4"/>
    <w:rsid w:val="00F14A31"/>
    <w:rsid w:val="00F14C19"/>
    <w:rsid w:val="00F15A3F"/>
    <w:rsid w:val="00F15B2F"/>
    <w:rsid w:val="00F15B95"/>
    <w:rsid w:val="00F17ABA"/>
    <w:rsid w:val="00F202C5"/>
    <w:rsid w:val="00F21134"/>
    <w:rsid w:val="00F2134B"/>
    <w:rsid w:val="00F227D0"/>
    <w:rsid w:val="00F22DF5"/>
    <w:rsid w:val="00F22FF8"/>
    <w:rsid w:val="00F25536"/>
    <w:rsid w:val="00F26F89"/>
    <w:rsid w:val="00F275F0"/>
    <w:rsid w:val="00F27951"/>
    <w:rsid w:val="00F30E9A"/>
    <w:rsid w:val="00F30F5B"/>
    <w:rsid w:val="00F30FF4"/>
    <w:rsid w:val="00F3102A"/>
    <w:rsid w:val="00F33514"/>
    <w:rsid w:val="00F34E24"/>
    <w:rsid w:val="00F3633F"/>
    <w:rsid w:val="00F368D8"/>
    <w:rsid w:val="00F37662"/>
    <w:rsid w:val="00F37FBF"/>
    <w:rsid w:val="00F406E8"/>
    <w:rsid w:val="00F42BEA"/>
    <w:rsid w:val="00F44A49"/>
    <w:rsid w:val="00F4500E"/>
    <w:rsid w:val="00F46864"/>
    <w:rsid w:val="00F46B9A"/>
    <w:rsid w:val="00F50615"/>
    <w:rsid w:val="00F50820"/>
    <w:rsid w:val="00F50B23"/>
    <w:rsid w:val="00F51569"/>
    <w:rsid w:val="00F51C03"/>
    <w:rsid w:val="00F52525"/>
    <w:rsid w:val="00F52641"/>
    <w:rsid w:val="00F52AE1"/>
    <w:rsid w:val="00F54B20"/>
    <w:rsid w:val="00F54F29"/>
    <w:rsid w:val="00F61BF6"/>
    <w:rsid w:val="00F6253A"/>
    <w:rsid w:val="00F62770"/>
    <w:rsid w:val="00F62E22"/>
    <w:rsid w:val="00F638E4"/>
    <w:rsid w:val="00F63D0F"/>
    <w:rsid w:val="00F65875"/>
    <w:rsid w:val="00F65F32"/>
    <w:rsid w:val="00F66130"/>
    <w:rsid w:val="00F66FC3"/>
    <w:rsid w:val="00F67154"/>
    <w:rsid w:val="00F673B0"/>
    <w:rsid w:val="00F7040C"/>
    <w:rsid w:val="00F70805"/>
    <w:rsid w:val="00F717F1"/>
    <w:rsid w:val="00F720E5"/>
    <w:rsid w:val="00F72203"/>
    <w:rsid w:val="00F726DD"/>
    <w:rsid w:val="00F728A2"/>
    <w:rsid w:val="00F74116"/>
    <w:rsid w:val="00F75A55"/>
    <w:rsid w:val="00F7671B"/>
    <w:rsid w:val="00F77723"/>
    <w:rsid w:val="00F810AF"/>
    <w:rsid w:val="00F83C9D"/>
    <w:rsid w:val="00F83F64"/>
    <w:rsid w:val="00F8419A"/>
    <w:rsid w:val="00F84851"/>
    <w:rsid w:val="00F84B5D"/>
    <w:rsid w:val="00F85761"/>
    <w:rsid w:val="00F85EA2"/>
    <w:rsid w:val="00F9220B"/>
    <w:rsid w:val="00F93882"/>
    <w:rsid w:val="00F94101"/>
    <w:rsid w:val="00F94902"/>
    <w:rsid w:val="00F957C4"/>
    <w:rsid w:val="00F95888"/>
    <w:rsid w:val="00F95A70"/>
    <w:rsid w:val="00F969B0"/>
    <w:rsid w:val="00F97DB2"/>
    <w:rsid w:val="00FA0225"/>
    <w:rsid w:val="00FA15E9"/>
    <w:rsid w:val="00FA1A06"/>
    <w:rsid w:val="00FA26C3"/>
    <w:rsid w:val="00FA2AD2"/>
    <w:rsid w:val="00FA2B24"/>
    <w:rsid w:val="00FA3352"/>
    <w:rsid w:val="00FA490F"/>
    <w:rsid w:val="00FA4E4C"/>
    <w:rsid w:val="00FA5904"/>
    <w:rsid w:val="00FA5BE9"/>
    <w:rsid w:val="00FA733E"/>
    <w:rsid w:val="00FA7398"/>
    <w:rsid w:val="00FA755A"/>
    <w:rsid w:val="00FA7C77"/>
    <w:rsid w:val="00FB33F7"/>
    <w:rsid w:val="00FB4091"/>
    <w:rsid w:val="00FB4107"/>
    <w:rsid w:val="00FB732C"/>
    <w:rsid w:val="00FB76C9"/>
    <w:rsid w:val="00FB77C0"/>
    <w:rsid w:val="00FB7E4A"/>
    <w:rsid w:val="00FC02B9"/>
    <w:rsid w:val="00FC169A"/>
    <w:rsid w:val="00FC2641"/>
    <w:rsid w:val="00FC3914"/>
    <w:rsid w:val="00FC43C4"/>
    <w:rsid w:val="00FC443B"/>
    <w:rsid w:val="00FC4C08"/>
    <w:rsid w:val="00FD0092"/>
    <w:rsid w:val="00FD0AB2"/>
    <w:rsid w:val="00FD0F09"/>
    <w:rsid w:val="00FD2F06"/>
    <w:rsid w:val="00FD381F"/>
    <w:rsid w:val="00FD6A01"/>
    <w:rsid w:val="00FD6C94"/>
    <w:rsid w:val="00FD7590"/>
    <w:rsid w:val="00FE00FB"/>
    <w:rsid w:val="00FE13CD"/>
    <w:rsid w:val="00FE1D6A"/>
    <w:rsid w:val="00FE2BCC"/>
    <w:rsid w:val="00FE3C78"/>
    <w:rsid w:val="00FE574C"/>
    <w:rsid w:val="00FE5BD1"/>
    <w:rsid w:val="00FE5C1A"/>
    <w:rsid w:val="00FE6C05"/>
    <w:rsid w:val="00FE7046"/>
    <w:rsid w:val="00FF0011"/>
    <w:rsid w:val="00FF0488"/>
    <w:rsid w:val="00FF11FF"/>
    <w:rsid w:val="00FF14ED"/>
    <w:rsid w:val="00FF19EE"/>
    <w:rsid w:val="00FF1F5C"/>
    <w:rsid w:val="00FF242C"/>
    <w:rsid w:val="00FF2DA5"/>
    <w:rsid w:val="00FF31FE"/>
    <w:rsid w:val="00FF420F"/>
    <w:rsid w:val="00FF5384"/>
    <w:rsid w:val="00FF61CA"/>
    <w:rsid w:val="00FF6737"/>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219" strokecolor="#365f91">
      <v:stroke color="#365f91" weight="1.75pt"/>
    </o:shapedefaults>
    <o:shapelayout v:ext="edit">
      <o:idmap v:ext="edit" data="2"/>
    </o:shapelayout>
  </w:shapeDefaults>
  <w:decimalSymbol w:val=","/>
  <w:listSeparator w:val=";"/>
  <w14:docId w14:val="5EF2CFEB"/>
  <w15:docId w15:val="{D19E5D37-71DE-44AE-9B07-8B50FBB6D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FF1F5C"/>
    <w:pPr>
      <w:tabs>
        <w:tab w:val="left" w:pos="0"/>
      </w:tabs>
      <w:overflowPunct w:val="0"/>
      <w:autoSpaceDE w:val="0"/>
      <w:autoSpaceDN w:val="0"/>
      <w:adjustRightInd w:val="0"/>
      <w:spacing w:after="120"/>
      <w:textAlignment w:val="baseline"/>
    </w:pPr>
    <w:rPr>
      <w:rFonts w:ascii="Century Gothic" w:hAnsi="Century Gothic"/>
      <w:lang w:val="es-ES_tradnl"/>
    </w:rPr>
  </w:style>
  <w:style w:type="paragraph" w:styleId="Ttulo1">
    <w:name w:val="heading 1"/>
    <w:aliases w:val="título 1,título 1 Car,TITULO 1.,TIT 1"/>
    <w:basedOn w:val="Normal"/>
    <w:next w:val="Normal"/>
    <w:link w:val="Ttulo1Car1"/>
    <w:autoRedefine/>
    <w:qFormat/>
    <w:rsid w:val="001231C5"/>
    <w:pPr>
      <w:keepNext/>
      <w:pageBreakBefore/>
      <w:numPr>
        <w:numId w:val="3"/>
      </w:numPr>
      <w:tabs>
        <w:tab w:val="clear" w:pos="9357"/>
        <w:tab w:val="num" w:pos="284"/>
        <w:tab w:val="left" w:pos="1276"/>
        <w:tab w:val="left" w:pos="8080"/>
        <w:tab w:val="right" w:pos="8931"/>
        <w:tab w:val="left" w:pos="8973"/>
      </w:tabs>
      <w:spacing w:before="8000" w:after="0"/>
      <w:ind w:left="3686" w:hanging="850"/>
      <w:jc w:val="center"/>
      <w:outlineLvl w:val="0"/>
    </w:pPr>
    <w:rPr>
      <w:b/>
      <w:kern w:val="28"/>
      <w:sz w:val="44"/>
      <w:szCs w:val="44"/>
    </w:rPr>
  </w:style>
  <w:style w:type="paragraph" w:styleId="Ttulo2">
    <w:name w:val="heading 2"/>
    <w:aliases w:val="h2,TEP 2,Título 2 modificado Car,TEP 2 Car Car Car,TEP 2 Car Car,TEP 2 Car Car Car Car Car,Título 2 modificado Car Car Car,TEP 2 Car Car Car Car Car Car Car,TITULO 1.1,TIT 2"/>
    <w:basedOn w:val="Normal"/>
    <w:next w:val="Normal"/>
    <w:link w:val="Ttulo2Car1"/>
    <w:autoRedefine/>
    <w:qFormat/>
    <w:rsid w:val="00173391"/>
    <w:pPr>
      <w:keepNext/>
      <w:numPr>
        <w:ilvl w:val="1"/>
        <w:numId w:val="3"/>
      </w:numPr>
      <w:tabs>
        <w:tab w:val="clear" w:pos="284"/>
        <w:tab w:val="num" w:pos="993"/>
      </w:tabs>
      <w:spacing w:before="240"/>
      <w:ind w:left="993" w:right="281" w:hanging="709"/>
      <w:jc w:val="both"/>
      <w:outlineLvl w:val="1"/>
    </w:pPr>
    <w:rPr>
      <w:b/>
      <w:sz w:val="24"/>
      <w:szCs w:val="24"/>
    </w:rPr>
  </w:style>
  <w:style w:type="paragraph" w:styleId="Ttulo3">
    <w:name w:val="heading 3"/>
    <w:aliases w:val="TIT 3"/>
    <w:basedOn w:val="Normal"/>
    <w:next w:val="Normal"/>
    <w:link w:val="Ttulo3Car1"/>
    <w:autoRedefine/>
    <w:qFormat/>
    <w:rsid w:val="00476CD7"/>
    <w:pPr>
      <w:keepNext/>
      <w:numPr>
        <w:ilvl w:val="2"/>
        <w:numId w:val="3"/>
      </w:numPr>
      <w:overflowPunct/>
      <w:autoSpaceDE/>
      <w:autoSpaceDN/>
      <w:adjustRightInd/>
      <w:spacing w:before="240"/>
      <w:textAlignment w:val="auto"/>
      <w:outlineLvl w:val="2"/>
    </w:pPr>
    <w:rPr>
      <w:b/>
      <w:sz w:val="22"/>
    </w:rPr>
  </w:style>
  <w:style w:type="paragraph" w:styleId="Ttulo4">
    <w:name w:val="heading 4"/>
    <w:aliases w:val="Car Car Car Car, Car Car Car Car,Título 4 Proyecto,titulo 4,TIT 4"/>
    <w:basedOn w:val="Normal"/>
    <w:next w:val="Ttulo3"/>
    <w:link w:val="Ttulo4Car"/>
    <w:autoRedefine/>
    <w:qFormat/>
    <w:rsid w:val="00137853"/>
    <w:pPr>
      <w:keepNext/>
      <w:numPr>
        <w:ilvl w:val="3"/>
        <w:numId w:val="3"/>
      </w:numPr>
      <w:spacing w:before="240"/>
      <w:outlineLvl w:val="3"/>
    </w:pPr>
    <w:rPr>
      <w:b/>
    </w:rPr>
  </w:style>
  <w:style w:type="paragraph" w:styleId="Ttulo5">
    <w:name w:val="heading 5"/>
    <w:aliases w:val="TIT 5"/>
    <w:basedOn w:val="Normal"/>
    <w:next w:val="Normal"/>
    <w:link w:val="Ttulo5Car1"/>
    <w:qFormat/>
    <w:rsid w:val="007E3B70"/>
    <w:pPr>
      <w:numPr>
        <w:ilvl w:val="4"/>
        <w:numId w:val="3"/>
      </w:numPr>
      <w:spacing w:before="240" w:after="240"/>
      <w:outlineLvl w:val="4"/>
    </w:pPr>
  </w:style>
  <w:style w:type="paragraph" w:styleId="Ttulo6">
    <w:name w:val="heading 6"/>
    <w:aliases w:val="ANETO 1.1.1.1"/>
    <w:basedOn w:val="Normal"/>
    <w:next w:val="Normal"/>
    <w:link w:val="Ttulo6Car1"/>
    <w:qFormat/>
    <w:rsid w:val="007E3B70"/>
    <w:pPr>
      <w:numPr>
        <w:ilvl w:val="5"/>
        <w:numId w:val="3"/>
      </w:numPr>
      <w:spacing w:before="240" w:after="60"/>
      <w:outlineLvl w:val="5"/>
    </w:pPr>
    <w:rPr>
      <w:i/>
    </w:rPr>
  </w:style>
  <w:style w:type="paragraph" w:styleId="Ttulo7">
    <w:name w:val="heading 7"/>
    <w:basedOn w:val="Normal"/>
    <w:next w:val="Normal"/>
    <w:link w:val="Ttulo7Car1"/>
    <w:qFormat/>
    <w:rsid w:val="007E3B70"/>
    <w:pPr>
      <w:numPr>
        <w:ilvl w:val="6"/>
        <w:numId w:val="3"/>
      </w:numPr>
      <w:spacing w:before="240" w:after="60"/>
      <w:outlineLvl w:val="6"/>
    </w:pPr>
  </w:style>
  <w:style w:type="paragraph" w:styleId="Ttulo8">
    <w:name w:val="heading 8"/>
    <w:basedOn w:val="Normal"/>
    <w:next w:val="Normal"/>
    <w:link w:val="Ttulo8Car1"/>
    <w:qFormat/>
    <w:rsid w:val="007E3B70"/>
    <w:pPr>
      <w:numPr>
        <w:ilvl w:val="7"/>
        <w:numId w:val="3"/>
      </w:numPr>
      <w:spacing w:before="240" w:after="60"/>
      <w:outlineLvl w:val="7"/>
    </w:pPr>
    <w:rPr>
      <w:i/>
    </w:rPr>
  </w:style>
  <w:style w:type="paragraph" w:styleId="Ttulo9">
    <w:name w:val="heading 9"/>
    <w:basedOn w:val="Normal"/>
    <w:next w:val="Normal"/>
    <w:link w:val="Ttulo9Car1"/>
    <w:qFormat/>
    <w:rsid w:val="007E3B70"/>
    <w:pPr>
      <w:numPr>
        <w:ilvl w:val="8"/>
        <w:numId w:val="3"/>
      </w:numPr>
      <w:spacing w:before="240" w:after="60"/>
      <w:outlineLvl w:val="8"/>
    </w:pPr>
    <w:rPr>
      <w:b/>
      <w:i/>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aliases w:val="Car Car Car Car Car2, Car Car Car Car Car1,Título 4 Proyecto Car2,titulo 4 Car2,TIT 4 Car"/>
    <w:link w:val="Ttulo4"/>
    <w:rsid w:val="00137853"/>
    <w:rPr>
      <w:rFonts w:ascii="Century Gothic" w:hAnsi="Century Gothic"/>
      <w:b/>
      <w:lang w:val="es-ES_tradnl"/>
    </w:rPr>
  </w:style>
  <w:style w:type="paragraph" w:styleId="Piedepgina">
    <w:name w:val="footer"/>
    <w:basedOn w:val="Normal"/>
    <w:link w:val="PiedepginaCar"/>
    <w:autoRedefine/>
    <w:uiPriority w:val="99"/>
    <w:rsid w:val="00EE3AE5"/>
    <w:pPr>
      <w:tabs>
        <w:tab w:val="center" w:pos="5812"/>
      </w:tabs>
      <w:ind w:right="-425"/>
    </w:pPr>
  </w:style>
  <w:style w:type="character" w:styleId="Nmerodepgina">
    <w:name w:val="page number"/>
    <w:rsid w:val="000D32A3"/>
    <w:rPr>
      <w:rFonts w:ascii="Arial" w:hAnsi="Arial"/>
      <w:sz w:val="20"/>
      <w:vertAlign w:val="baseline"/>
    </w:rPr>
  </w:style>
  <w:style w:type="paragraph" w:styleId="Encabezado">
    <w:name w:val="header"/>
    <w:aliases w:val="encabezado,Car,e, Car,Encabezado Car2,Encabezado Car Car1,Encabezado Car1 Car Car,Encabezado Car Car Car Car,Encabezado Car1 Car Car Car Car,Encabezado Car Car Car Car Car Car,Encabezado Car2 Car Car Car Car Car Car Car"/>
    <w:basedOn w:val="Normal"/>
    <w:link w:val="EncabezadoCar"/>
    <w:autoRedefine/>
    <w:rsid w:val="00CE2C71"/>
    <w:pPr>
      <w:tabs>
        <w:tab w:val="center" w:pos="1418"/>
        <w:tab w:val="right" w:pos="7797"/>
        <w:tab w:val="right" w:pos="9214"/>
      </w:tabs>
      <w:spacing w:after="0"/>
      <w:contextualSpacing/>
      <w:jc w:val="right"/>
    </w:pPr>
    <w:rPr>
      <w:noProof/>
      <w:color w:val="1F497D"/>
      <w:spacing w:val="20"/>
      <w:sz w:val="10"/>
      <w:szCs w:val="10"/>
    </w:rPr>
  </w:style>
  <w:style w:type="paragraph" w:styleId="Ttulo">
    <w:name w:val="Title"/>
    <w:basedOn w:val="Normal"/>
    <w:link w:val="TtuloCar"/>
    <w:qFormat/>
    <w:rsid w:val="00FC443B"/>
    <w:pPr>
      <w:overflowPunct/>
      <w:autoSpaceDE/>
      <w:autoSpaceDN/>
      <w:adjustRightInd/>
      <w:spacing w:after="0" w:line="360" w:lineRule="auto"/>
      <w:jc w:val="center"/>
      <w:textAlignment w:val="auto"/>
      <w:outlineLvl w:val="0"/>
    </w:pPr>
    <w:rPr>
      <w:b/>
      <w:sz w:val="40"/>
    </w:rPr>
  </w:style>
  <w:style w:type="paragraph" w:styleId="Sangra2detindependiente">
    <w:name w:val="Body Text Indent 2"/>
    <w:basedOn w:val="Normal"/>
    <w:link w:val="Sangra2detindependienteCar"/>
    <w:rsid w:val="000D32A3"/>
    <w:pPr>
      <w:tabs>
        <w:tab w:val="left" w:pos="709"/>
        <w:tab w:val="left" w:pos="851"/>
        <w:tab w:val="left" w:pos="1276"/>
        <w:tab w:val="left" w:pos="1560"/>
      </w:tabs>
      <w:overflowPunct/>
      <w:autoSpaceDE/>
      <w:autoSpaceDN/>
      <w:adjustRightInd/>
      <w:spacing w:after="0"/>
      <w:ind w:left="709" w:hanging="709"/>
      <w:textAlignment w:val="auto"/>
    </w:pPr>
    <w:rPr>
      <w:rFonts w:ascii="Times New Roman" w:hAnsi="Times New Roman"/>
      <w:color w:val="800000"/>
      <w:sz w:val="28"/>
    </w:rPr>
  </w:style>
  <w:style w:type="paragraph" w:styleId="Sangra3detindependiente">
    <w:name w:val="Body Text Indent 3"/>
    <w:basedOn w:val="Normal"/>
    <w:link w:val="Sangra3detindependienteCar"/>
    <w:rsid w:val="000D32A3"/>
    <w:pPr>
      <w:tabs>
        <w:tab w:val="left" w:pos="709"/>
        <w:tab w:val="left" w:pos="1134"/>
        <w:tab w:val="left" w:pos="1560"/>
      </w:tabs>
      <w:overflowPunct/>
      <w:autoSpaceDE/>
      <w:autoSpaceDN/>
      <w:adjustRightInd/>
      <w:spacing w:after="0" w:line="360" w:lineRule="auto"/>
      <w:ind w:left="705"/>
      <w:textAlignment w:val="auto"/>
    </w:pPr>
    <w:rPr>
      <w:rFonts w:ascii="Times New Roman" w:hAnsi="Times New Roman"/>
      <w:b/>
      <w:sz w:val="28"/>
    </w:rPr>
  </w:style>
  <w:style w:type="paragraph" w:customStyle="1" w:styleId="Indice01">
    <w:name w:val="Indice 01"/>
    <w:basedOn w:val="Normal"/>
    <w:rsid w:val="000D32A3"/>
    <w:pPr>
      <w:numPr>
        <w:numId w:val="1"/>
      </w:numPr>
      <w:overflowPunct/>
      <w:autoSpaceDE/>
      <w:autoSpaceDN/>
      <w:adjustRightInd/>
      <w:spacing w:after="60"/>
      <w:ind w:right="-1"/>
      <w:textAlignment w:val="auto"/>
    </w:pPr>
    <w:rPr>
      <w:sz w:val="26"/>
    </w:rPr>
  </w:style>
  <w:style w:type="paragraph" w:customStyle="1" w:styleId="Medicin">
    <w:name w:val="Medición"/>
    <w:basedOn w:val="Normal"/>
    <w:rsid w:val="000D32A3"/>
    <w:pPr>
      <w:overflowPunct/>
      <w:autoSpaceDE/>
      <w:autoSpaceDN/>
      <w:adjustRightInd/>
      <w:spacing w:after="60"/>
      <w:textAlignment w:val="auto"/>
    </w:pPr>
  </w:style>
  <w:style w:type="paragraph" w:styleId="Subttulo">
    <w:name w:val="Subtitle"/>
    <w:basedOn w:val="Normal"/>
    <w:link w:val="SubttuloCar"/>
    <w:qFormat/>
    <w:rsid w:val="000D32A3"/>
    <w:pPr>
      <w:overflowPunct/>
      <w:autoSpaceDE/>
      <w:autoSpaceDN/>
      <w:adjustRightInd/>
      <w:spacing w:after="60"/>
      <w:jc w:val="center"/>
      <w:textAlignment w:val="auto"/>
    </w:pPr>
    <w:rPr>
      <w:rFonts w:cs="Arial"/>
      <w:b/>
      <w:sz w:val="32"/>
    </w:rPr>
  </w:style>
  <w:style w:type="paragraph" w:customStyle="1" w:styleId="Punto">
    <w:name w:val="Punto"/>
    <w:basedOn w:val="Normal"/>
    <w:rsid w:val="000D32A3"/>
    <w:pPr>
      <w:numPr>
        <w:numId w:val="2"/>
      </w:numPr>
      <w:overflowPunct/>
      <w:autoSpaceDE/>
      <w:autoSpaceDN/>
      <w:adjustRightInd/>
      <w:spacing w:after="60"/>
      <w:textAlignment w:val="auto"/>
    </w:pPr>
    <w:rPr>
      <w:rFonts w:cs="Arial"/>
    </w:rPr>
  </w:style>
  <w:style w:type="paragraph" w:styleId="Mapadeldocumento">
    <w:name w:val="Document Map"/>
    <w:basedOn w:val="Normal"/>
    <w:link w:val="MapadeldocumentoCar"/>
    <w:uiPriority w:val="99"/>
    <w:rsid w:val="000D32A3"/>
    <w:pPr>
      <w:shd w:val="clear" w:color="auto" w:fill="000080"/>
    </w:pPr>
    <w:rPr>
      <w:rFonts w:ascii="Tahoma" w:hAnsi="Tahoma" w:cs="Tahoma"/>
    </w:rPr>
  </w:style>
  <w:style w:type="paragraph" w:customStyle="1" w:styleId="Estilo1">
    <w:name w:val="Estilo1"/>
    <w:basedOn w:val="Normal"/>
    <w:link w:val="Estilo1Car"/>
    <w:rsid w:val="00CF50C7"/>
    <w:pPr>
      <w:numPr>
        <w:ilvl w:val="1"/>
        <w:numId w:val="4"/>
      </w:numPr>
      <w:tabs>
        <w:tab w:val="left" w:pos="851"/>
        <w:tab w:val="left" w:pos="1134"/>
      </w:tabs>
      <w:overflowPunct/>
      <w:autoSpaceDE/>
      <w:autoSpaceDN/>
      <w:adjustRightInd/>
      <w:spacing w:after="60"/>
      <w:textAlignment w:val="auto"/>
    </w:pPr>
    <w:rPr>
      <w:b/>
      <w:bCs/>
      <w:sz w:val="26"/>
      <w:szCs w:val="26"/>
    </w:rPr>
  </w:style>
  <w:style w:type="paragraph" w:customStyle="1" w:styleId="Estilo2">
    <w:name w:val="Estilo2"/>
    <w:basedOn w:val="Normal"/>
    <w:autoRedefine/>
    <w:rsid w:val="00CF50C7"/>
    <w:pPr>
      <w:numPr>
        <w:ilvl w:val="2"/>
        <w:numId w:val="4"/>
      </w:numPr>
      <w:tabs>
        <w:tab w:val="clear" w:pos="2433"/>
        <w:tab w:val="left" w:pos="1701"/>
      </w:tabs>
      <w:overflowPunct/>
      <w:autoSpaceDE/>
      <w:autoSpaceDN/>
      <w:adjustRightInd/>
      <w:spacing w:after="60"/>
      <w:textAlignment w:val="auto"/>
    </w:pPr>
    <w:rPr>
      <w:rFonts w:cs="Arial"/>
      <w:b/>
      <w:bCs/>
    </w:rPr>
  </w:style>
  <w:style w:type="paragraph" w:customStyle="1" w:styleId="Indice1">
    <w:name w:val="Indice 1"/>
    <w:basedOn w:val="Normal"/>
    <w:rsid w:val="00CF50C7"/>
    <w:pPr>
      <w:numPr>
        <w:numId w:val="4"/>
      </w:numPr>
      <w:overflowPunct/>
      <w:autoSpaceDE/>
      <w:autoSpaceDN/>
      <w:adjustRightInd/>
      <w:spacing w:after="60"/>
      <w:ind w:right="-1"/>
      <w:textAlignment w:val="auto"/>
    </w:pPr>
    <w:rPr>
      <w:sz w:val="26"/>
    </w:rPr>
  </w:style>
  <w:style w:type="character" w:customStyle="1" w:styleId="Oculto">
    <w:name w:val="Oculto"/>
    <w:rsid w:val="00387A30"/>
    <w:rPr>
      <w:rFonts w:ascii="Arial" w:hAnsi="Arial"/>
      <w:vanish/>
      <w:color w:val="FF0000"/>
    </w:rPr>
  </w:style>
  <w:style w:type="paragraph" w:styleId="TDC1">
    <w:name w:val="toc 1"/>
    <w:aliases w:val="titulo1,Titulo 1"/>
    <w:basedOn w:val="Normal"/>
    <w:next w:val="Normal"/>
    <w:autoRedefine/>
    <w:uiPriority w:val="39"/>
    <w:rsid w:val="00B561A4"/>
    <w:pPr>
      <w:spacing w:before="120"/>
    </w:pPr>
    <w:rPr>
      <w:rFonts w:asciiTheme="minorHAnsi" w:hAnsiTheme="minorHAnsi" w:cstheme="minorHAnsi"/>
      <w:b/>
      <w:bCs/>
      <w:caps/>
    </w:rPr>
  </w:style>
  <w:style w:type="paragraph" w:styleId="TDC2">
    <w:name w:val="toc 2"/>
    <w:aliases w:val="titilo2"/>
    <w:basedOn w:val="Normal"/>
    <w:next w:val="Normal"/>
    <w:autoRedefine/>
    <w:uiPriority w:val="39"/>
    <w:rsid w:val="00B561A4"/>
    <w:pPr>
      <w:spacing w:after="0"/>
      <w:ind w:left="220"/>
    </w:pPr>
    <w:rPr>
      <w:rFonts w:asciiTheme="minorHAnsi" w:hAnsiTheme="minorHAnsi" w:cstheme="minorHAnsi"/>
      <w:smallCaps/>
    </w:rPr>
  </w:style>
  <w:style w:type="paragraph" w:styleId="TDC3">
    <w:name w:val="toc 3"/>
    <w:basedOn w:val="Normal"/>
    <w:next w:val="Normal"/>
    <w:autoRedefine/>
    <w:uiPriority w:val="39"/>
    <w:rsid w:val="009E6FB4"/>
    <w:pPr>
      <w:tabs>
        <w:tab w:val="left" w:pos="1320"/>
        <w:tab w:val="right" w:leader="dot" w:pos="9345"/>
      </w:tabs>
      <w:spacing w:after="0"/>
      <w:ind w:left="440"/>
    </w:pPr>
    <w:rPr>
      <w:rFonts w:asciiTheme="minorHAnsi" w:hAnsiTheme="minorHAnsi" w:cstheme="minorHAnsi"/>
      <w:i/>
      <w:iCs/>
    </w:rPr>
  </w:style>
  <w:style w:type="paragraph" w:styleId="TDC4">
    <w:name w:val="toc 4"/>
    <w:basedOn w:val="Normal"/>
    <w:next w:val="Normal"/>
    <w:autoRedefine/>
    <w:uiPriority w:val="39"/>
    <w:rsid w:val="00B561A4"/>
    <w:pPr>
      <w:spacing w:after="0"/>
      <w:ind w:left="660"/>
    </w:pPr>
    <w:rPr>
      <w:rFonts w:asciiTheme="minorHAnsi" w:hAnsiTheme="minorHAnsi" w:cstheme="minorHAnsi"/>
    </w:rPr>
  </w:style>
  <w:style w:type="character" w:styleId="Hipervnculo">
    <w:name w:val="Hyperlink"/>
    <w:uiPriority w:val="99"/>
    <w:rsid w:val="00B561A4"/>
    <w:rPr>
      <w:color w:val="0000FF"/>
      <w:u w:val="single"/>
    </w:rPr>
  </w:style>
  <w:style w:type="paragraph" w:customStyle="1" w:styleId="Estilo3">
    <w:name w:val="Estilo3"/>
    <w:basedOn w:val="TDC1"/>
    <w:link w:val="Estilo3Car"/>
    <w:rsid w:val="00B561A4"/>
    <w:pPr>
      <w:tabs>
        <w:tab w:val="right" w:leader="dot" w:pos="9345"/>
      </w:tabs>
    </w:pPr>
    <w:rPr>
      <w:rFonts w:cs="Arial"/>
      <w:b w:val="0"/>
    </w:rPr>
  </w:style>
  <w:style w:type="paragraph" w:styleId="Textoindependiente">
    <w:name w:val="Body Text"/>
    <w:basedOn w:val="Normal"/>
    <w:link w:val="TextoindependienteCar"/>
    <w:rsid w:val="00667F53"/>
  </w:style>
  <w:style w:type="paragraph" w:styleId="Textoindependiente3">
    <w:name w:val="Body Text 3"/>
    <w:basedOn w:val="Normal"/>
    <w:link w:val="Textoindependiente3Car"/>
    <w:rsid w:val="00667F53"/>
    <w:pPr>
      <w:numPr>
        <w:numId w:val="5"/>
      </w:numPr>
      <w:tabs>
        <w:tab w:val="clear" w:pos="720"/>
      </w:tabs>
      <w:overflowPunct/>
      <w:autoSpaceDE/>
      <w:autoSpaceDN/>
      <w:adjustRightInd/>
      <w:spacing w:after="0"/>
      <w:textAlignment w:val="auto"/>
    </w:pPr>
    <w:rPr>
      <w:rFonts w:cs="Arial"/>
      <w:i/>
      <w:iCs/>
      <w:szCs w:val="24"/>
    </w:rPr>
  </w:style>
  <w:style w:type="table" w:styleId="Tablaconcuadrcula">
    <w:name w:val="Table Grid"/>
    <w:basedOn w:val="Tablanormal"/>
    <w:rsid w:val="007D2B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Tahoma8ptNegritaIzquierdaDespus0pto">
    <w:name w:val="Estilo Tahoma 8 pt Negrita Izquierda Después:  0 pto"/>
    <w:basedOn w:val="Normal"/>
    <w:rsid w:val="00C00EAA"/>
    <w:pPr>
      <w:spacing w:after="0"/>
    </w:pPr>
    <w:rPr>
      <w:rFonts w:ascii="Tahoma" w:hAnsi="Tahoma"/>
      <w:b/>
      <w:bCs/>
      <w:sz w:val="16"/>
    </w:rPr>
  </w:style>
  <w:style w:type="paragraph" w:customStyle="1" w:styleId="Normalnegrita">
    <w:name w:val="Normal negrita"/>
    <w:basedOn w:val="Normal"/>
    <w:next w:val="Normal"/>
    <w:link w:val="NormalnegritaCar"/>
    <w:rsid w:val="006761FC"/>
    <w:pPr>
      <w:tabs>
        <w:tab w:val="left" w:pos="180"/>
      </w:tabs>
    </w:pPr>
    <w:rPr>
      <w:rFonts w:ascii="Tahoma" w:hAnsi="Tahoma" w:cs="Tahoma"/>
      <w:b/>
      <w:sz w:val="16"/>
      <w:szCs w:val="16"/>
    </w:rPr>
  </w:style>
  <w:style w:type="character" w:customStyle="1" w:styleId="NormalnegritaCar">
    <w:name w:val="Normal negrita Car"/>
    <w:link w:val="Normalnegrita"/>
    <w:rsid w:val="006761FC"/>
    <w:rPr>
      <w:rFonts w:ascii="Tahoma" w:hAnsi="Tahoma" w:cs="Tahoma"/>
      <w:b/>
      <w:sz w:val="16"/>
      <w:szCs w:val="16"/>
      <w:lang w:val="es-ES_tradnl" w:eastAsia="es-ES" w:bidi="ar-SA"/>
    </w:rPr>
  </w:style>
  <w:style w:type="paragraph" w:customStyle="1" w:styleId="EstiloNormalnegrita12pt">
    <w:name w:val="Estilo Normal negrita + 12 pt"/>
    <w:basedOn w:val="Normalnegrita"/>
    <w:rsid w:val="00FC443B"/>
    <w:pPr>
      <w:jc w:val="center"/>
    </w:pPr>
    <w:rPr>
      <w:rFonts w:ascii="Century Gothic" w:hAnsi="Century Gothic"/>
      <w:bCs/>
      <w:sz w:val="24"/>
    </w:rPr>
  </w:style>
  <w:style w:type="paragraph" w:customStyle="1" w:styleId="Estilopagina1">
    <w:name w:val="Estilo pagina 1"/>
    <w:basedOn w:val="Ttulo"/>
    <w:rsid w:val="00FC443B"/>
    <w:pPr>
      <w:outlineLvl w:val="9"/>
    </w:pPr>
  </w:style>
  <w:style w:type="paragraph" w:styleId="Textodeglobo">
    <w:name w:val="Balloon Text"/>
    <w:basedOn w:val="Normal"/>
    <w:link w:val="TextodegloboCar"/>
    <w:uiPriority w:val="99"/>
    <w:rsid w:val="00E445D6"/>
    <w:pPr>
      <w:spacing w:after="0"/>
    </w:pPr>
    <w:rPr>
      <w:rFonts w:ascii="Tahoma" w:hAnsi="Tahoma"/>
      <w:sz w:val="16"/>
      <w:szCs w:val="16"/>
    </w:rPr>
  </w:style>
  <w:style w:type="character" w:customStyle="1" w:styleId="TextodegloboCar">
    <w:name w:val="Texto de globo Car"/>
    <w:link w:val="Textodeglobo"/>
    <w:uiPriority w:val="99"/>
    <w:rsid w:val="00E445D6"/>
    <w:rPr>
      <w:rFonts w:ascii="Tahoma" w:hAnsi="Tahoma" w:cs="Tahoma"/>
      <w:sz w:val="16"/>
      <w:szCs w:val="16"/>
      <w:lang w:val="es-ES_tradnl"/>
    </w:rPr>
  </w:style>
  <w:style w:type="character" w:customStyle="1" w:styleId="EncabezadoCar">
    <w:name w:val="Encabezado Car"/>
    <w:aliases w:val="encabezado Car,Car Car2,e Car, Car Car,Encabezado Car2 Car,Encabezado Car Car1 Car,Encabezado Car1 Car Car Car,Encabezado Car Car Car Car Car,Encabezado Car1 Car Car Car Car Car,Encabezado Car Car Car Car Car Car Car"/>
    <w:link w:val="Encabezado"/>
    <w:rsid w:val="00CE2C71"/>
    <w:rPr>
      <w:rFonts w:ascii="Century Gothic" w:hAnsi="Century Gothic"/>
      <w:noProof/>
      <w:color w:val="1F497D"/>
      <w:spacing w:val="20"/>
      <w:sz w:val="10"/>
      <w:szCs w:val="10"/>
    </w:rPr>
  </w:style>
  <w:style w:type="paragraph" w:styleId="TDC5">
    <w:name w:val="toc 5"/>
    <w:basedOn w:val="Normal"/>
    <w:next w:val="Normal"/>
    <w:autoRedefine/>
    <w:uiPriority w:val="39"/>
    <w:rsid w:val="006D4B6C"/>
    <w:pPr>
      <w:spacing w:after="0"/>
      <w:ind w:left="880"/>
    </w:pPr>
    <w:rPr>
      <w:rFonts w:asciiTheme="minorHAnsi" w:hAnsiTheme="minorHAnsi" w:cstheme="minorHAnsi"/>
    </w:rPr>
  </w:style>
  <w:style w:type="paragraph" w:styleId="TDC6">
    <w:name w:val="toc 6"/>
    <w:basedOn w:val="Normal"/>
    <w:next w:val="Normal"/>
    <w:autoRedefine/>
    <w:uiPriority w:val="39"/>
    <w:unhideWhenUsed/>
    <w:rsid w:val="006D4B6C"/>
    <w:pPr>
      <w:spacing w:after="0"/>
      <w:ind w:left="1100"/>
    </w:pPr>
    <w:rPr>
      <w:rFonts w:asciiTheme="minorHAnsi" w:hAnsiTheme="minorHAnsi" w:cstheme="minorHAnsi"/>
    </w:rPr>
  </w:style>
  <w:style w:type="paragraph" w:styleId="TDC7">
    <w:name w:val="toc 7"/>
    <w:basedOn w:val="Normal"/>
    <w:next w:val="Normal"/>
    <w:autoRedefine/>
    <w:uiPriority w:val="39"/>
    <w:unhideWhenUsed/>
    <w:rsid w:val="006D4B6C"/>
    <w:pPr>
      <w:spacing w:after="0"/>
      <w:ind w:left="1320"/>
    </w:pPr>
    <w:rPr>
      <w:rFonts w:asciiTheme="minorHAnsi" w:hAnsiTheme="minorHAnsi" w:cstheme="minorHAnsi"/>
    </w:rPr>
  </w:style>
  <w:style w:type="paragraph" w:styleId="TDC8">
    <w:name w:val="toc 8"/>
    <w:basedOn w:val="Normal"/>
    <w:next w:val="Normal"/>
    <w:autoRedefine/>
    <w:uiPriority w:val="39"/>
    <w:unhideWhenUsed/>
    <w:rsid w:val="006D4B6C"/>
    <w:pPr>
      <w:spacing w:after="0"/>
      <w:ind w:left="1540"/>
    </w:pPr>
    <w:rPr>
      <w:rFonts w:asciiTheme="minorHAnsi" w:hAnsiTheme="minorHAnsi" w:cstheme="minorHAnsi"/>
    </w:rPr>
  </w:style>
  <w:style w:type="paragraph" w:styleId="TDC9">
    <w:name w:val="toc 9"/>
    <w:basedOn w:val="Normal"/>
    <w:next w:val="Normal"/>
    <w:autoRedefine/>
    <w:uiPriority w:val="39"/>
    <w:unhideWhenUsed/>
    <w:rsid w:val="006D4B6C"/>
    <w:pPr>
      <w:spacing w:after="0"/>
      <w:ind w:left="1760"/>
    </w:pPr>
    <w:rPr>
      <w:rFonts w:asciiTheme="minorHAnsi" w:hAnsiTheme="minorHAnsi" w:cstheme="minorHAnsi"/>
    </w:rPr>
  </w:style>
  <w:style w:type="paragraph" w:styleId="Sangradetextonormal">
    <w:name w:val="Body Text Indent"/>
    <w:basedOn w:val="Normal"/>
    <w:link w:val="SangradetextonormalCar"/>
    <w:rsid w:val="003B22D2"/>
    <w:pPr>
      <w:ind w:left="283"/>
    </w:pPr>
    <w:rPr>
      <w:rFonts w:ascii="Arial" w:hAnsi="Arial"/>
    </w:rPr>
  </w:style>
  <w:style w:type="character" w:customStyle="1" w:styleId="SangradetextonormalCar">
    <w:name w:val="Sangría de texto normal Car"/>
    <w:link w:val="Sangradetextonormal"/>
    <w:rsid w:val="003B22D2"/>
    <w:rPr>
      <w:rFonts w:ascii="Arial" w:hAnsi="Arial"/>
      <w:sz w:val="22"/>
      <w:lang w:val="es-ES_tradnl"/>
    </w:rPr>
  </w:style>
  <w:style w:type="character" w:customStyle="1" w:styleId="TtuloCar">
    <w:name w:val="Título Car"/>
    <w:link w:val="Ttulo"/>
    <w:rsid w:val="003B22D2"/>
    <w:rPr>
      <w:rFonts w:ascii="Century Gothic" w:hAnsi="Century Gothic"/>
      <w:b/>
      <w:sz w:val="40"/>
      <w:lang w:val="es-ES_tradnl"/>
    </w:rPr>
  </w:style>
  <w:style w:type="paragraph" w:styleId="Descripcin">
    <w:name w:val="caption"/>
    <w:basedOn w:val="Normal"/>
    <w:next w:val="Normal"/>
    <w:qFormat/>
    <w:rsid w:val="003B22D2"/>
    <w:pPr>
      <w:overflowPunct/>
      <w:autoSpaceDE/>
      <w:autoSpaceDN/>
      <w:adjustRightInd/>
      <w:spacing w:before="120" w:after="60"/>
      <w:textAlignment w:val="auto"/>
    </w:pPr>
    <w:rPr>
      <w:sz w:val="24"/>
      <w:lang w:val="en-GB"/>
    </w:rPr>
  </w:style>
  <w:style w:type="paragraph" w:customStyle="1" w:styleId="EstiloSangradetextonormalIzquierda">
    <w:name w:val="Estilo Sangría de texto normal + Izquierda"/>
    <w:basedOn w:val="Sangradetextonormal"/>
    <w:rsid w:val="003B22D2"/>
    <w:pPr>
      <w:overflowPunct/>
      <w:autoSpaceDE/>
      <w:autoSpaceDN/>
      <w:adjustRightInd/>
      <w:spacing w:after="0"/>
      <w:ind w:left="0"/>
      <w:textAlignment w:val="auto"/>
    </w:pPr>
    <w:rPr>
      <w:lang w:val="en-GB"/>
    </w:rPr>
  </w:style>
  <w:style w:type="paragraph" w:styleId="NormalWeb">
    <w:name w:val="Normal (Web)"/>
    <w:basedOn w:val="Normal"/>
    <w:uiPriority w:val="99"/>
    <w:rsid w:val="003B22D2"/>
    <w:pPr>
      <w:overflowPunct/>
      <w:autoSpaceDE/>
      <w:autoSpaceDN/>
      <w:adjustRightInd/>
      <w:spacing w:before="100" w:beforeAutospacing="1" w:after="100" w:afterAutospacing="1"/>
      <w:textAlignment w:val="auto"/>
    </w:pPr>
    <w:rPr>
      <w:rFonts w:ascii="Times New Roman" w:hAnsi="Times New Roman"/>
      <w:sz w:val="24"/>
      <w:szCs w:val="24"/>
    </w:rPr>
  </w:style>
  <w:style w:type="paragraph" w:styleId="Listaconvietas">
    <w:name w:val="List Bullet"/>
    <w:basedOn w:val="Normal"/>
    <w:link w:val="ListaconvietasCar"/>
    <w:rsid w:val="004F0B2A"/>
    <w:pPr>
      <w:ind w:left="284" w:hanging="284"/>
    </w:pPr>
    <w:rPr>
      <w:rFonts w:ascii="Arial" w:hAnsi="Arial"/>
    </w:rPr>
  </w:style>
  <w:style w:type="paragraph" w:customStyle="1" w:styleId="2Normal">
    <w:name w:val="2.Normal"/>
    <w:basedOn w:val="Normal"/>
    <w:rsid w:val="004F0B2A"/>
    <w:pPr>
      <w:numPr>
        <w:numId w:val="6"/>
      </w:numPr>
    </w:pPr>
  </w:style>
  <w:style w:type="character" w:customStyle="1" w:styleId="ListaconvietasCar">
    <w:name w:val="Lista con viñetas Car"/>
    <w:link w:val="Listaconvietas"/>
    <w:rsid w:val="004F0B2A"/>
    <w:rPr>
      <w:rFonts w:ascii="Arial" w:hAnsi="Arial"/>
      <w:sz w:val="18"/>
      <w:lang w:val="es-ES_tradnl"/>
    </w:rPr>
  </w:style>
  <w:style w:type="paragraph" w:customStyle="1" w:styleId="EstiloTtulo2Justificado">
    <w:name w:val="Estilo Título 2 + Justificado"/>
    <w:basedOn w:val="Ttulo2"/>
    <w:rsid w:val="004F0B2A"/>
    <w:pPr>
      <w:numPr>
        <w:ilvl w:val="0"/>
        <w:numId w:val="0"/>
      </w:numPr>
      <w:tabs>
        <w:tab w:val="num" w:pos="284"/>
      </w:tabs>
      <w:ind w:left="284"/>
    </w:pPr>
    <w:rPr>
      <w:rFonts w:ascii="Arial" w:hAnsi="Arial"/>
      <w:bCs/>
      <w:szCs w:val="20"/>
    </w:rPr>
  </w:style>
  <w:style w:type="paragraph" w:customStyle="1" w:styleId="Elemento1">
    <w:name w:val="Elemento 1"/>
    <w:uiPriority w:val="99"/>
    <w:rsid w:val="00037B7C"/>
    <w:pPr>
      <w:widowControl w:val="0"/>
      <w:autoSpaceDE w:val="0"/>
      <w:autoSpaceDN w:val="0"/>
      <w:adjustRightInd w:val="0"/>
    </w:pPr>
    <w:rPr>
      <w:rFonts w:ascii="Arial" w:hAnsi="Arial" w:cs="Arial"/>
      <w:sz w:val="18"/>
      <w:szCs w:val="18"/>
    </w:rPr>
  </w:style>
  <w:style w:type="paragraph" w:customStyle="1" w:styleId="Final">
    <w:name w:val="Final"/>
    <w:uiPriority w:val="99"/>
    <w:rsid w:val="00037B7C"/>
    <w:pPr>
      <w:widowControl w:val="0"/>
      <w:autoSpaceDE w:val="0"/>
      <w:autoSpaceDN w:val="0"/>
      <w:adjustRightInd w:val="0"/>
      <w:spacing w:before="42" w:after="4862"/>
    </w:pPr>
    <w:rPr>
      <w:rFonts w:ascii="Arial" w:hAnsi="Arial" w:cs="Arial"/>
      <w:b/>
      <w:bCs/>
    </w:rPr>
  </w:style>
  <w:style w:type="paragraph" w:customStyle="1" w:styleId="Elemento2">
    <w:name w:val="Elemento 2"/>
    <w:uiPriority w:val="99"/>
    <w:rsid w:val="00037B7C"/>
    <w:pPr>
      <w:widowControl w:val="0"/>
      <w:autoSpaceDE w:val="0"/>
      <w:autoSpaceDN w:val="0"/>
      <w:adjustRightInd w:val="0"/>
    </w:pPr>
    <w:rPr>
      <w:rFonts w:ascii="Arial" w:hAnsi="Arial" w:cs="Arial"/>
      <w:sz w:val="18"/>
      <w:szCs w:val="18"/>
    </w:rPr>
  </w:style>
  <w:style w:type="character" w:styleId="nfasis">
    <w:name w:val="Emphasis"/>
    <w:aliases w:val="Pie de pagina"/>
    <w:qFormat/>
    <w:rsid w:val="00E14DE3"/>
    <w:rPr>
      <w:rFonts w:ascii="Century Gothic" w:hAnsi="Century Gothic" w:cs="Tahoma"/>
      <w:b w:val="0"/>
      <w:iCs/>
      <w:sz w:val="14"/>
      <w:szCs w:val="16"/>
      <w:lang w:val="es-ES_tradnl" w:eastAsia="es-ES" w:bidi="ar-SA"/>
    </w:rPr>
  </w:style>
  <w:style w:type="paragraph" w:styleId="Prrafodelista">
    <w:name w:val="List Paragraph"/>
    <w:basedOn w:val="Normal"/>
    <w:uiPriority w:val="1"/>
    <w:qFormat/>
    <w:rsid w:val="00237C8F"/>
    <w:pPr>
      <w:overflowPunct/>
      <w:autoSpaceDE/>
      <w:autoSpaceDN/>
      <w:adjustRightInd/>
      <w:spacing w:after="200" w:line="276" w:lineRule="auto"/>
      <w:ind w:left="720"/>
      <w:contextualSpacing/>
      <w:textAlignment w:val="auto"/>
    </w:pPr>
    <w:rPr>
      <w:rFonts w:ascii="Calibri" w:eastAsia="Calibri" w:hAnsi="Calibri"/>
      <w:lang w:eastAsia="en-US"/>
    </w:rPr>
  </w:style>
  <w:style w:type="paragraph" w:customStyle="1" w:styleId="Elemento3">
    <w:name w:val="Elemento 3"/>
    <w:uiPriority w:val="99"/>
    <w:rsid w:val="00E51674"/>
    <w:pPr>
      <w:widowControl w:val="0"/>
      <w:autoSpaceDE w:val="0"/>
      <w:autoSpaceDN w:val="0"/>
      <w:adjustRightInd w:val="0"/>
    </w:pPr>
    <w:rPr>
      <w:rFonts w:ascii="Arial" w:hAnsi="Arial" w:cs="Arial"/>
      <w:sz w:val="24"/>
      <w:szCs w:val="24"/>
    </w:rPr>
  </w:style>
  <w:style w:type="paragraph" w:styleId="Textoindependiente2">
    <w:name w:val="Body Text 2"/>
    <w:aliases w:val="Subrayado"/>
    <w:basedOn w:val="Normal"/>
    <w:link w:val="Textoindependiente2Car"/>
    <w:rsid w:val="00C845A9"/>
    <w:pPr>
      <w:spacing w:line="480" w:lineRule="auto"/>
    </w:pPr>
  </w:style>
  <w:style w:type="character" w:customStyle="1" w:styleId="Textoindependiente2Car">
    <w:name w:val="Texto independiente 2 Car"/>
    <w:aliases w:val="Subrayado Car1"/>
    <w:link w:val="Textoindependiente2"/>
    <w:rsid w:val="00C845A9"/>
    <w:rPr>
      <w:rFonts w:ascii="Century Gothic" w:hAnsi="Century Gothic"/>
      <w:sz w:val="22"/>
      <w:szCs w:val="18"/>
      <w:lang w:val="es-ES_tradnl"/>
    </w:rPr>
  </w:style>
  <w:style w:type="paragraph" w:styleId="TtuloTDC">
    <w:name w:val="TOC Heading"/>
    <w:basedOn w:val="Ttulo1"/>
    <w:next w:val="Normal"/>
    <w:uiPriority w:val="39"/>
    <w:unhideWhenUsed/>
    <w:qFormat/>
    <w:rsid w:val="004071B6"/>
    <w:pPr>
      <w:keepLines/>
      <w:pageBreakBefore w:val="0"/>
      <w:numPr>
        <w:numId w:val="0"/>
      </w:numPr>
      <w:overflowPunct/>
      <w:autoSpaceDE/>
      <w:autoSpaceDN/>
      <w:adjustRightInd/>
      <w:spacing w:before="480" w:line="276" w:lineRule="auto"/>
      <w:jc w:val="left"/>
      <w:textAlignment w:val="auto"/>
      <w:outlineLvl w:val="9"/>
    </w:pPr>
    <w:rPr>
      <w:rFonts w:ascii="Cambria" w:hAnsi="Cambria"/>
      <w:bCs/>
      <w:color w:val="365F91"/>
      <w:kern w:val="0"/>
      <w:sz w:val="28"/>
      <w:szCs w:val="28"/>
      <w:lang w:eastAsia="en-US"/>
    </w:rPr>
  </w:style>
  <w:style w:type="paragraph" w:customStyle="1" w:styleId="TEXTO">
    <w:name w:val="TEXTO"/>
    <w:basedOn w:val="Normal"/>
    <w:rsid w:val="004E6BBA"/>
    <w:pPr>
      <w:overflowPunct/>
      <w:autoSpaceDE/>
      <w:autoSpaceDN/>
      <w:adjustRightInd/>
      <w:spacing w:after="0"/>
      <w:textAlignment w:val="auto"/>
    </w:pPr>
    <w:rPr>
      <w:rFonts w:ascii="Univers" w:hAnsi="Univers"/>
    </w:rPr>
  </w:style>
  <w:style w:type="paragraph" w:customStyle="1" w:styleId="1">
    <w:name w:val="1"/>
    <w:basedOn w:val="TEXTO"/>
    <w:rsid w:val="004E6BBA"/>
    <w:pPr>
      <w:spacing w:before="120"/>
      <w:ind w:left="1588" w:hanging="454"/>
    </w:pPr>
    <w:rPr>
      <w:rFonts w:ascii="Tw Cen MT" w:hAnsi="Tw Cen MT"/>
    </w:rPr>
  </w:style>
  <w:style w:type="character" w:customStyle="1" w:styleId="apple-converted-space">
    <w:name w:val="apple-converted-space"/>
    <w:basedOn w:val="Fuentedeprrafopredeter"/>
    <w:rsid w:val="00C72F9D"/>
  </w:style>
  <w:style w:type="character" w:styleId="Textoennegrita">
    <w:name w:val="Strong"/>
    <w:basedOn w:val="Fuentedeprrafopredeter"/>
    <w:uiPriority w:val="22"/>
    <w:qFormat/>
    <w:rsid w:val="00C72F9D"/>
    <w:rPr>
      <w:b/>
      <w:bCs/>
    </w:rPr>
  </w:style>
  <w:style w:type="paragraph" w:customStyle="1" w:styleId="parrafo">
    <w:name w:val="parrafo"/>
    <w:basedOn w:val="Normal"/>
    <w:rsid w:val="00B47AC1"/>
    <w:pPr>
      <w:overflowPunct/>
      <w:autoSpaceDE/>
      <w:autoSpaceDN/>
      <w:adjustRightInd/>
      <w:spacing w:before="100" w:beforeAutospacing="1" w:after="100" w:afterAutospacing="1"/>
      <w:textAlignment w:val="auto"/>
    </w:pPr>
    <w:rPr>
      <w:rFonts w:ascii="Times New Roman" w:hAnsi="Times New Roman"/>
      <w:sz w:val="24"/>
      <w:szCs w:val="24"/>
    </w:rPr>
  </w:style>
  <w:style w:type="paragraph" w:customStyle="1" w:styleId="parrafo2">
    <w:name w:val="parrafo_2"/>
    <w:basedOn w:val="Normal"/>
    <w:rsid w:val="00B47AC1"/>
    <w:pPr>
      <w:overflowPunct/>
      <w:autoSpaceDE/>
      <w:autoSpaceDN/>
      <w:adjustRightInd/>
      <w:spacing w:before="100" w:beforeAutospacing="1" w:after="100" w:afterAutospacing="1"/>
      <w:textAlignment w:val="auto"/>
    </w:pPr>
    <w:rPr>
      <w:rFonts w:ascii="Times New Roman" w:hAnsi="Times New Roman"/>
      <w:sz w:val="24"/>
      <w:szCs w:val="24"/>
    </w:rPr>
  </w:style>
  <w:style w:type="paragraph" w:customStyle="1" w:styleId="Textoentabla">
    <w:name w:val="Texto en tabla"/>
    <w:basedOn w:val="Normal"/>
    <w:rsid w:val="00685145"/>
    <w:pPr>
      <w:keepNext/>
      <w:keepLines/>
      <w:overflowPunct/>
      <w:autoSpaceDE/>
      <w:autoSpaceDN/>
      <w:adjustRightInd/>
      <w:spacing w:before="120"/>
      <w:textAlignment w:val="auto"/>
    </w:pPr>
    <w:rPr>
      <w:snapToGrid w:val="0"/>
    </w:rPr>
  </w:style>
  <w:style w:type="paragraph" w:customStyle="1" w:styleId="Rellenartabla">
    <w:name w:val="Rellenar tabla"/>
    <w:basedOn w:val="Textoentabla"/>
    <w:rsid w:val="00685145"/>
    <w:pPr>
      <w:jc w:val="center"/>
    </w:pPr>
  </w:style>
  <w:style w:type="character" w:customStyle="1" w:styleId="Seccion">
    <w:name w:val="Seccion"/>
    <w:basedOn w:val="Textoennegrita"/>
    <w:rsid w:val="00685145"/>
    <w:rPr>
      <w:b w:val="0"/>
      <w:bCs/>
      <w:w w:val="90"/>
      <w:sz w:val="21"/>
    </w:rPr>
  </w:style>
  <w:style w:type="paragraph" w:customStyle="1" w:styleId="Subttulo4">
    <w:name w:val="Subtítulo 4"/>
    <w:basedOn w:val="Normal"/>
    <w:next w:val="Normal"/>
    <w:rsid w:val="0013764A"/>
    <w:pPr>
      <w:overflowPunct/>
      <w:autoSpaceDE/>
      <w:autoSpaceDN/>
      <w:adjustRightInd/>
      <w:spacing w:after="57" w:line="260" w:lineRule="atLeast"/>
      <w:textAlignment w:val="auto"/>
    </w:pPr>
    <w:rPr>
      <w:rFonts w:ascii="Novarese Bk BT" w:hAnsi="Novarese Bk BT"/>
      <w:b/>
      <w:snapToGrid w:val="0"/>
    </w:rPr>
  </w:style>
  <w:style w:type="character" w:customStyle="1" w:styleId="Simbolo">
    <w:name w:val="Simbolo"/>
    <w:basedOn w:val="Fuentedeprrafopredeter"/>
    <w:rsid w:val="0013764A"/>
    <w:rPr>
      <w:rFonts w:ascii="Symbol" w:hAnsi="Symbol"/>
    </w:rPr>
  </w:style>
  <w:style w:type="character" w:customStyle="1" w:styleId="PiedepginaCar">
    <w:name w:val="Pie de página Car"/>
    <w:basedOn w:val="Fuentedeprrafopredeter"/>
    <w:link w:val="Piedepgina"/>
    <w:uiPriority w:val="99"/>
    <w:locked/>
    <w:rsid w:val="00EE3AE5"/>
    <w:rPr>
      <w:rFonts w:ascii="Century Gothic" w:hAnsi="Century Gothic"/>
      <w:lang w:val="es-ES_tradnl"/>
    </w:rPr>
  </w:style>
  <w:style w:type="character" w:customStyle="1" w:styleId="MapadeldocumentoCar">
    <w:name w:val="Mapa del documento Car"/>
    <w:basedOn w:val="Fuentedeprrafopredeter"/>
    <w:link w:val="Mapadeldocumento"/>
    <w:uiPriority w:val="99"/>
    <w:rsid w:val="00D76C80"/>
    <w:rPr>
      <w:rFonts w:ascii="Tahoma" w:hAnsi="Tahoma" w:cs="Tahoma"/>
      <w:szCs w:val="22"/>
      <w:shd w:val="clear" w:color="auto" w:fill="000080"/>
      <w:lang w:val="es-ES_tradnl"/>
    </w:rPr>
  </w:style>
  <w:style w:type="character" w:styleId="Hipervnculovisitado">
    <w:name w:val="FollowedHyperlink"/>
    <w:basedOn w:val="Fuentedeprrafopredeter"/>
    <w:uiPriority w:val="99"/>
    <w:unhideWhenUsed/>
    <w:rsid w:val="00D76C80"/>
    <w:rPr>
      <w:color w:val="800080"/>
      <w:u w:val="single"/>
    </w:rPr>
  </w:style>
  <w:style w:type="paragraph" w:customStyle="1" w:styleId="Elemento4">
    <w:name w:val="Elemento 4"/>
    <w:uiPriority w:val="99"/>
    <w:rsid w:val="00B92BDE"/>
    <w:pPr>
      <w:widowControl w:val="0"/>
      <w:autoSpaceDE w:val="0"/>
      <w:autoSpaceDN w:val="0"/>
      <w:adjustRightInd w:val="0"/>
    </w:pPr>
    <w:rPr>
      <w:rFonts w:ascii="Arial" w:eastAsiaTheme="minorEastAsia" w:hAnsi="Arial" w:cs="Arial"/>
      <w:sz w:val="24"/>
      <w:szCs w:val="24"/>
    </w:rPr>
  </w:style>
  <w:style w:type="paragraph" w:customStyle="1" w:styleId="Normal2">
    <w:name w:val="Normal2"/>
    <w:basedOn w:val="Normal"/>
    <w:rsid w:val="001E5274"/>
    <w:pPr>
      <w:widowControl w:val="0"/>
      <w:overflowPunct/>
      <w:autoSpaceDE/>
      <w:autoSpaceDN/>
      <w:adjustRightInd/>
      <w:spacing w:after="360" w:line="408" w:lineRule="auto"/>
      <w:ind w:left="425"/>
      <w:textAlignment w:val="auto"/>
    </w:pPr>
    <w:rPr>
      <w:rFonts w:ascii="Arial" w:hAnsi="Arial"/>
      <w:snapToGrid w:val="0"/>
    </w:rPr>
  </w:style>
  <w:style w:type="character" w:styleId="Refdecomentario">
    <w:name w:val="annotation reference"/>
    <w:basedOn w:val="Fuentedeprrafopredeter"/>
    <w:semiHidden/>
    <w:rsid w:val="001E5274"/>
    <w:rPr>
      <w:sz w:val="16"/>
      <w:szCs w:val="16"/>
    </w:rPr>
  </w:style>
  <w:style w:type="paragraph" w:styleId="Textocomentario">
    <w:name w:val="annotation text"/>
    <w:basedOn w:val="Normal"/>
    <w:link w:val="TextocomentarioCar1"/>
    <w:rsid w:val="001E5274"/>
    <w:pPr>
      <w:overflowPunct/>
      <w:autoSpaceDE/>
      <w:autoSpaceDN/>
      <w:adjustRightInd/>
      <w:spacing w:after="0"/>
      <w:textAlignment w:val="auto"/>
    </w:pPr>
    <w:rPr>
      <w:rFonts w:ascii="Arial" w:hAnsi="Arial"/>
    </w:rPr>
  </w:style>
  <w:style w:type="character" w:customStyle="1" w:styleId="TextocomentarioCar">
    <w:name w:val="Texto comentario Car"/>
    <w:basedOn w:val="Fuentedeprrafopredeter"/>
    <w:rsid w:val="001E5274"/>
    <w:rPr>
      <w:rFonts w:ascii="Century Gothic" w:hAnsi="Century Gothic"/>
    </w:rPr>
  </w:style>
  <w:style w:type="paragraph" w:styleId="Asuntodelcomentario">
    <w:name w:val="annotation subject"/>
    <w:basedOn w:val="Textocomentario"/>
    <w:next w:val="Textocomentario"/>
    <w:link w:val="AsuntodelcomentarioCar"/>
    <w:rsid w:val="001E5274"/>
    <w:rPr>
      <w:b/>
      <w:bCs/>
    </w:rPr>
  </w:style>
  <w:style w:type="character" w:customStyle="1" w:styleId="AsuntodelcomentarioCar">
    <w:name w:val="Asunto del comentario Car"/>
    <w:basedOn w:val="TextocomentarioCar"/>
    <w:link w:val="Asuntodelcomentario"/>
    <w:rsid w:val="001E5274"/>
    <w:rPr>
      <w:rFonts w:ascii="Arial" w:hAnsi="Arial"/>
      <w:b/>
      <w:bCs/>
    </w:rPr>
  </w:style>
  <w:style w:type="character" w:customStyle="1" w:styleId="Sangra2detindependienteCar">
    <w:name w:val="Sangría 2 de t. independiente Car"/>
    <w:basedOn w:val="Fuentedeprrafopredeter"/>
    <w:link w:val="Sangra2detindependiente"/>
    <w:rsid w:val="001E5274"/>
    <w:rPr>
      <w:color w:val="800000"/>
      <w:sz w:val="28"/>
      <w:szCs w:val="22"/>
    </w:rPr>
  </w:style>
  <w:style w:type="character" w:customStyle="1" w:styleId="CarCar1">
    <w:name w:val="Car Car1"/>
    <w:aliases w:val="Encabezado Car1,e Car1, Car Car27,Encabezado Car2 Car1,Encabezado Car Car1 Car1,Encabezado Car1 Car Car Car1,Encabezado Car Car Car Car Car1,Encabezado Car1 Car Car Car Car Car1,Encabezado Car Car Car Car Car Car Car1"/>
    <w:basedOn w:val="Fuentedeprrafopredeter"/>
    <w:rsid w:val="001E5274"/>
    <w:rPr>
      <w:sz w:val="24"/>
      <w:szCs w:val="24"/>
      <w:lang w:val="es-ES_tradnl"/>
    </w:rPr>
  </w:style>
  <w:style w:type="paragraph" w:customStyle="1" w:styleId="CAP1">
    <w:name w:val="CAP.1"/>
    <w:basedOn w:val="Normal"/>
    <w:next w:val="CUERPOTEXTO"/>
    <w:uiPriority w:val="9"/>
    <w:qFormat/>
    <w:rsid w:val="001E5274"/>
    <w:pPr>
      <w:overflowPunct/>
      <w:autoSpaceDE/>
      <w:autoSpaceDN/>
      <w:adjustRightInd/>
      <w:spacing w:before="119" w:after="62"/>
      <w:textAlignment w:val="auto"/>
    </w:pPr>
    <w:rPr>
      <w:rFonts w:ascii="Arial" w:eastAsiaTheme="minorEastAsia" w:hAnsi="Arial" w:cs="Arial"/>
      <w:b/>
      <w:sz w:val="28"/>
    </w:rPr>
  </w:style>
  <w:style w:type="paragraph" w:customStyle="1" w:styleId="CUERPOTEXTO">
    <w:name w:val="CUERPO_TEXTO"/>
    <w:basedOn w:val="Normal"/>
    <w:uiPriority w:val="9"/>
    <w:qFormat/>
    <w:rsid w:val="001E5274"/>
    <w:pPr>
      <w:overflowPunct/>
      <w:autoSpaceDE/>
      <w:autoSpaceDN/>
      <w:adjustRightInd/>
      <w:textAlignment w:val="auto"/>
    </w:pPr>
    <w:rPr>
      <w:rFonts w:ascii="Arial" w:eastAsiaTheme="minorEastAsia" w:hAnsi="Arial" w:cs="Arial"/>
    </w:rPr>
  </w:style>
  <w:style w:type="paragraph" w:customStyle="1" w:styleId="CUERPOTEXTOTABLA">
    <w:name w:val="CUERPO_TEXTO_TABLA"/>
    <w:basedOn w:val="Normal"/>
    <w:uiPriority w:val="9"/>
    <w:qFormat/>
    <w:rsid w:val="001E5274"/>
    <w:pPr>
      <w:overflowPunct/>
      <w:autoSpaceDE/>
      <w:autoSpaceDN/>
      <w:adjustRightInd/>
      <w:spacing w:after="0"/>
      <w:textAlignment w:val="auto"/>
    </w:pPr>
    <w:rPr>
      <w:rFonts w:ascii="Arial" w:eastAsiaTheme="minorEastAsia" w:hAnsi="Arial" w:cs="Arial"/>
    </w:rPr>
  </w:style>
  <w:style w:type="paragraph" w:customStyle="1" w:styleId="CAP2">
    <w:name w:val="CAP.2"/>
    <w:basedOn w:val="Normal"/>
    <w:next w:val="CUERPOTEXTO"/>
    <w:uiPriority w:val="9"/>
    <w:qFormat/>
    <w:rsid w:val="001E5274"/>
    <w:pPr>
      <w:overflowPunct/>
      <w:autoSpaceDE/>
      <w:autoSpaceDN/>
      <w:adjustRightInd/>
      <w:spacing w:before="119" w:after="62"/>
      <w:textAlignment w:val="auto"/>
    </w:pPr>
    <w:rPr>
      <w:rFonts w:ascii="Arial" w:eastAsiaTheme="minorEastAsia" w:hAnsi="Arial" w:cs="Arial"/>
      <w:b/>
      <w:sz w:val="24"/>
    </w:rPr>
  </w:style>
  <w:style w:type="paragraph" w:customStyle="1" w:styleId="CAP3">
    <w:name w:val="CAP.3"/>
    <w:basedOn w:val="Normal"/>
    <w:next w:val="CUERPOTEXTO"/>
    <w:uiPriority w:val="9"/>
    <w:qFormat/>
    <w:rsid w:val="001E5274"/>
    <w:pPr>
      <w:overflowPunct/>
      <w:autoSpaceDE/>
      <w:autoSpaceDN/>
      <w:adjustRightInd/>
      <w:spacing w:before="119" w:after="62"/>
      <w:textAlignment w:val="auto"/>
    </w:pPr>
    <w:rPr>
      <w:rFonts w:ascii="Arial" w:eastAsiaTheme="minorEastAsia" w:hAnsi="Arial" w:cs="Arial"/>
      <w:b/>
    </w:rPr>
  </w:style>
  <w:style w:type="paragraph" w:customStyle="1" w:styleId="PIEPAG">
    <w:name w:val="PIE_PAG"/>
    <w:basedOn w:val="Normal"/>
    <w:uiPriority w:val="9"/>
    <w:qFormat/>
    <w:rsid w:val="001E5274"/>
    <w:pPr>
      <w:overflowPunct/>
      <w:autoSpaceDE/>
      <w:autoSpaceDN/>
      <w:adjustRightInd/>
      <w:spacing w:after="0"/>
      <w:jc w:val="right"/>
      <w:textAlignment w:val="auto"/>
    </w:pPr>
    <w:rPr>
      <w:rFonts w:ascii="Arial" w:eastAsiaTheme="minorEastAsia" w:hAnsi="Arial" w:cs="Arial"/>
      <w:sz w:val="16"/>
    </w:rPr>
  </w:style>
  <w:style w:type="paragraph" w:customStyle="1" w:styleId="INDCAP1">
    <w:name w:val="IND.CAP.1"/>
    <w:basedOn w:val="Normal"/>
    <w:next w:val="CUERPOTEXTO"/>
    <w:uiPriority w:val="9"/>
    <w:qFormat/>
    <w:rsid w:val="001E5274"/>
    <w:pPr>
      <w:overflowPunct/>
      <w:autoSpaceDE/>
      <w:autoSpaceDN/>
      <w:adjustRightInd/>
      <w:spacing w:after="0"/>
      <w:textAlignment w:val="auto"/>
    </w:pPr>
    <w:rPr>
      <w:rFonts w:ascii="Arial" w:eastAsiaTheme="minorEastAsia" w:hAnsi="Arial" w:cs="Arial"/>
      <w:b/>
    </w:rPr>
  </w:style>
  <w:style w:type="paragraph" w:customStyle="1" w:styleId="INDCAP2">
    <w:name w:val="IND.CAP.2"/>
    <w:basedOn w:val="Normal"/>
    <w:next w:val="CUERPOTEXTO"/>
    <w:uiPriority w:val="9"/>
    <w:qFormat/>
    <w:rsid w:val="001E5274"/>
    <w:pPr>
      <w:overflowPunct/>
      <w:autoSpaceDE/>
      <w:autoSpaceDN/>
      <w:adjustRightInd/>
      <w:spacing w:after="0"/>
      <w:textAlignment w:val="auto"/>
    </w:pPr>
    <w:rPr>
      <w:rFonts w:ascii="Arial" w:eastAsiaTheme="minorEastAsia" w:hAnsi="Arial" w:cs="Arial"/>
      <w:b/>
    </w:rPr>
  </w:style>
  <w:style w:type="paragraph" w:customStyle="1" w:styleId="INDCAP3">
    <w:name w:val="IND.CAP.3"/>
    <w:basedOn w:val="Normal"/>
    <w:next w:val="CUERPOTEXTO"/>
    <w:uiPriority w:val="9"/>
    <w:qFormat/>
    <w:rsid w:val="001E5274"/>
    <w:pPr>
      <w:overflowPunct/>
      <w:autoSpaceDE/>
      <w:autoSpaceDN/>
      <w:adjustRightInd/>
      <w:spacing w:after="0"/>
      <w:textAlignment w:val="auto"/>
    </w:pPr>
    <w:rPr>
      <w:rFonts w:ascii="Arial" w:eastAsiaTheme="minorEastAsia" w:hAnsi="Arial" w:cs="Arial"/>
    </w:rPr>
  </w:style>
  <w:style w:type="paragraph" w:customStyle="1" w:styleId="CABEZAPAGtitulo">
    <w:name w:val="CABEZA_PAG_titulo"/>
    <w:basedOn w:val="Normal"/>
    <w:uiPriority w:val="9"/>
    <w:qFormat/>
    <w:rsid w:val="001E5274"/>
    <w:pPr>
      <w:overflowPunct/>
      <w:autoSpaceDE/>
      <w:autoSpaceDN/>
      <w:adjustRightInd/>
      <w:spacing w:after="0"/>
      <w:textAlignment w:val="auto"/>
    </w:pPr>
    <w:rPr>
      <w:rFonts w:ascii="Arial" w:eastAsiaTheme="minorEastAsia" w:hAnsi="Arial" w:cs="Arial"/>
      <w:b/>
      <w:sz w:val="28"/>
    </w:rPr>
  </w:style>
  <w:style w:type="paragraph" w:customStyle="1" w:styleId="CABEZAPAGtexto">
    <w:name w:val="CABEZA_PAG_texto"/>
    <w:basedOn w:val="Normal"/>
    <w:uiPriority w:val="9"/>
    <w:qFormat/>
    <w:rsid w:val="001E5274"/>
    <w:pPr>
      <w:overflowPunct/>
      <w:autoSpaceDE/>
      <w:autoSpaceDN/>
      <w:adjustRightInd/>
      <w:spacing w:after="0"/>
      <w:textAlignment w:val="auto"/>
    </w:pPr>
    <w:rPr>
      <w:rFonts w:ascii="Arial" w:eastAsiaTheme="minorEastAsia" w:hAnsi="Arial" w:cs="Arial"/>
      <w:sz w:val="16"/>
    </w:rPr>
  </w:style>
  <w:style w:type="character" w:customStyle="1" w:styleId="WW8Num4z0">
    <w:name w:val="WW8Num4z0"/>
    <w:rsid w:val="001E5274"/>
    <w:rPr>
      <w:rFonts w:ascii="Arial" w:hAnsi="Arial" w:cs="Arial"/>
      <w:sz w:val="20"/>
    </w:rPr>
  </w:style>
  <w:style w:type="character" w:customStyle="1" w:styleId="WW8Num4z3">
    <w:name w:val="WW8Num4z3"/>
    <w:rsid w:val="001E5274"/>
    <w:rPr>
      <w:rFonts w:ascii="OpenSymbol" w:hAnsi="OpenSymbol" w:cs="OpenSymbol"/>
    </w:rPr>
  </w:style>
  <w:style w:type="character" w:customStyle="1" w:styleId="WW8Num4z4">
    <w:name w:val="WW8Num4z4"/>
    <w:rsid w:val="001E5274"/>
    <w:rPr>
      <w:rFonts w:ascii="Times New Roman" w:hAnsi="Times New Roman" w:cs="Times New Roman"/>
    </w:rPr>
  </w:style>
  <w:style w:type="character" w:customStyle="1" w:styleId="WW8Num7z0">
    <w:name w:val="WW8Num7z0"/>
    <w:rsid w:val="001E5274"/>
    <w:rPr>
      <w:rFonts w:ascii="Arial" w:hAnsi="Arial" w:cs="Arial"/>
      <w:sz w:val="20"/>
    </w:rPr>
  </w:style>
  <w:style w:type="character" w:customStyle="1" w:styleId="WW8Num7z3">
    <w:name w:val="WW8Num7z3"/>
    <w:rsid w:val="001E5274"/>
    <w:rPr>
      <w:rFonts w:ascii="OpenSymbol" w:hAnsi="OpenSymbol" w:cs="OpenSymbol"/>
    </w:rPr>
  </w:style>
  <w:style w:type="character" w:customStyle="1" w:styleId="WW8Num7z4">
    <w:name w:val="WW8Num7z4"/>
    <w:rsid w:val="001E5274"/>
    <w:rPr>
      <w:rFonts w:ascii="Times New Roman" w:hAnsi="Times New Roman" w:cs="Times New Roman"/>
    </w:rPr>
  </w:style>
  <w:style w:type="character" w:customStyle="1" w:styleId="WW8Num10z0">
    <w:name w:val="WW8Num10z0"/>
    <w:rsid w:val="001E5274"/>
    <w:rPr>
      <w:rFonts w:ascii="Arial" w:hAnsi="Arial" w:cs="Arial"/>
    </w:rPr>
  </w:style>
  <w:style w:type="character" w:customStyle="1" w:styleId="Fuentedeprrafopredeter2">
    <w:name w:val="Fuente de párrafo predeter.2"/>
    <w:rsid w:val="001E5274"/>
  </w:style>
  <w:style w:type="character" w:customStyle="1" w:styleId="WW8Num1z0">
    <w:name w:val="WW8Num1z0"/>
    <w:rsid w:val="001E5274"/>
    <w:rPr>
      <w:rFonts w:ascii="Times New Roman" w:eastAsia="Times New Roman" w:hAnsi="Times New Roman" w:cs="Times New Roman"/>
    </w:rPr>
  </w:style>
  <w:style w:type="character" w:customStyle="1" w:styleId="WW8Num1z1">
    <w:name w:val="WW8Num1z1"/>
    <w:rsid w:val="001E5274"/>
    <w:rPr>
      <w:rFonts w:ascii="Courier New" w:hAnsi="Courier New" w:cs="Courier New"/>
    </w:rPr>
  </w:style>
  <w:style w:type="character" w:customStyle="1" w:styleId="WW8Num1z2">
    <w:name w:val="WW8Num1z2"/>
    <w:rsid w:val="001E5274"/>
    <w:rPr>
      <w:rFonts w:ascii="Wingdings" w:hAnsi="Wingdings" w:cs="Wingdings"/>
    </w:rPr>
  </w:style>
  <w:style w:type="character" w:customStyle="1" w:styleId="WW8Num1z3">
    <w:name w:val="WW8Num1z3"/>
    <w:rsid w:val="001E5274"/>
    <w:rPr>
      <w:rFonts w:ascii="Symbol" w:hAnsi="Symbol" w:cs="Symbol"/>
    </w:rPr>
  </w:style>
  <w:style w:type="character" w:customStyle="1" w:styleId="WW8Num7z1">
    <w:name w:val="WW8Num7z1"/>
    <w:rsid w:val="001E5274"/>
    <w:rPr>
      <w:rFonts w:ascii="Times New Roman" w:eastAsia="Times New Roman" w:hAnsi="Times New Roman" w:cs="Times New Roman"/>
    </w:rPr>
  </w:style>
  <w:style w:type="character" w:customStyle="1" w:styleId="WW8Num8z0">
    <w:name w:val="WW8Num8z0"/>
    <w:rsid w:val="001E5274"/>
    <w:rPr>
      <w:rFonts w:ascii="Arial" w:hAnsi="Arial" w:cs="Arial"/>
      <w:sz w:val="20"/>
    </w:rPr>
  </w:style>
  <w:style w:type="character" w:customStyle="1" w:styleId="WW8Num8z4">
    <w:name w:val="WW8Num8z4"/>
    <w:rsid w:val="001E5274"/>
    <w:rPr>
      <w:rFonts w:ascii="Times New Roman" w:hAnsi="Times New Roman" w:cs="Times New Roman"/>
    </w:rPr>
  </w:style>
  <w:style w:type="character" w:customStyle="1" w:styleId="WW8Num12z0">
    <w:name w:val="WW8Num12z0"/>
    <w:rsid w:val="001E5274"/>
    <w:rPr>
      <w:rFonts w:ascii="Arial" w:hAnsi="Arial" w:cs="Arial"/>
      <w:sz w:val="20"/>
    </w:rPr>
  </w:style>
  <w:style w:type="character" w:customStyle="1" w:styleId="WW8Num12z4">
    <w:name w:val="WW8Num12z4"/>
    <w:rsid w:val="001E5274"/>
    <w:rPr>
      <w:rFonts w:ascii="Times New Roman" w:hAnsi="Times New Roman" w:cs="Times New Roman"/>
    </w:rPr>
  </w:style>
  <w:style w:type="character" w:customStyle="1" w:styleId="WW8Num17z0">
    <w:name w:val="WW8Num17z0"/>
    <w:rsid w:val="001E5274"/>
    <w:rPr>
      <w:rFonts w:ascii="Arial" w:eastAsia="Times New Roman" w:hAnsi="Arial" w:cs="Arial"/>
    </w:rPr>
  </w:style>
  <w:style w:type="character" w:customStyle="1" w:styleId="WW8Num17z1">
    <w:name w:val="WW8Num17z1"/>
    <w:rsid w:val="001E5274"/>
    <w:rPr>
      <w:rFonts w:ascii="Courier New" w:hAnsi="Courier New" w:cs="Courier New"/>
    </w:rPr>
  </w:style>
  <w:style w:type="character" w:customStyle="1" w:styleId="WW8Num17z2">
    <w:name w:val="WW8Num17z2"/>
    <w:rsid w:val="001E5274"/>
    <w:rPr>
      <w:rFonts w:ascii="Wingdings" w:hAnsi="Wingdings" w:cs="Wingdings"/>
    </w:rPr>
  </w:style>
  <w:style w:type="character" w:customStyle="1" w:styleId="WW8Num17z3">
    <w:name w:val="WW8Num17z3"/>
    <w:rsid w:val="001E5274"/>
    <w:rPr>
      <w:rFonts w:ascii="Symbol" w:hAnsi="Symbol" w:cs="Symbol"/>
    </w:rPr>
  </w:style>
  <w:style w:type="character" w:customStyle="1" w:styleId="Fuentedeprrafopredeter1">
    <w:name w:val="Fuente de párrafo predeter.1"/>
    <w:rsid w:val="001E5274"/>
  </w:style>
  <w:style w:type="paragraph" w:customStyle="1" w:styleId="Encabezado2">
    <w:name w:val="Encabezado2"/>
    <w:basedOn w:val="Normal"/>
    <w:next w:val="Textoindependiente"/>
    <w:rsid w:val="001E5274"/>
    <w:pPr>
      <w:keepNext/>
      <w:suppressAutoHyphens/>
      <w:overflowPunct/>
      <w:autoSpaceDE/>
      <w:autoSpaceDN/>
      <w:adjustRightInd/>
      <w:spacing w:before="240"/>
      <w:textAlignment w:val="auto"/>
    </w:pPr>
    <w:rPr>
      <w:rFonts w:ascii="Arial" w:eastAsia="Microsoft YaHei" w:hAnsi="Arial" w:cs="Mangal"/>
      <w:sz w:val="28"/>
      <w:szCs w:val="28"/>
      <w:lang w:eastAsia="ar-SA"/>
    </w:rPr>
  </w:style>
  <w:style w:type="paragraph" w:styleId="Lista">
    <w:name w:val="List"/>
    <w:basedOn w:val="Textoindependiente"/>
    <w:rsid w:val="001E5274"/>
    <w:pPr>
      <w:suppressAutoHyphens/>
      <w:overflowPunct/>
      <w:autoSpaceDE/>
      <w:autoSpaceDN/>
      <w:adjustRightInd/>
      <w:spacing w:after="0"/>
      <w:textAlignment w:val="auto"/>
    </w:pPr>
    <w:rPr>
      <w:rFonts w:ascii="Arial" w:hAnsi="Arial" w:cs="Mangal"/>
      <w:color w:val="000000"/>
      <w:lang w:eastAsia="ar-SA"/>
    </w:rPr>
  </w:style>
  <w:style w:type="paragraph" w:customStyle="1" w:styleId="Etiqueta">
    <w:name w:val="Etiqueta"/>
    <w:basedOn w:val="Normal"/>
    <w:rsid w:val="001E5274"/>
    <w:pPr>
      <w:suppressLineNumbers/>
      <w:suppressAutoHyphens/>
      <w:overflowPunct/>
      <w:autoSpaceDE/>
      <w:autoSpaceDN/>
      <w:adjustRightInd/>
      <w:spacing w:before="120"/>
      <w:textAlignment w:val="auto"/>
    </w:pPr>
    <w:rPr>
      <w:rFonts w:ascii="Arial" w:hAnsi="Arial" w:cs="Mangal"/>
      <w:i/>
      <w:iCs/>
      <w:sz w:val="24"/>
      <w:szCs w:val="24"/>
      <w:lang w:eastAsia="ar-SA"/>
    </w:rPr>
  </w:style>
  <w:style w:type="paragraph" w:customStyle="1" w:styleId="ndice">
    <w:name w:val="Índice"/>
    <w:basedOn w:val="Normal"/>
    <w:rsid w:val="001E5274"/>
    <w:pPr>
      <w:suppressLineNumbers/>
      <w:suppressAutoHyphens/>
      <w:overflowPunct/>
      <w:autoSpaceDE/>
      <w:autoSpaceDN/>
      <w:adjustRightInd/>
      <w:spacing w:after="0"/>
      <w:textAlignment w:val="auto"/>
    </w:pPr>
    <w:rPr>
      <w:rFonts w:ascii="Arial" w:hAnsi="Arial" w:cs="Mangal"/>
      <w:szCs w:val="24"/>
      <w:lang w:eastAsia="ar-SA"/>
    </w:rPr>
  </w:style>
  <w:style w:type="paragraph" w:customStyle="1" w:styleId="Encabezado1">
    <w:name w:val="Encabezado1"/>
    <w:basedOn w:val="Normal"/>
    <w:next w:val="Textoindependiente"/>
    <w:rsid w:val="001E5274"/>
    <w:pPr>
      <w:keepNext/>
      <w:suppressAutoHyphens/>
      <w:overflowPunct/>
      <w:autoSpaceDE/>
      <w:autoSpaceDN/>
      <w:adjustRightInd/>
      <w:spacing w:before="240"/>
      <w:textAlignment w:val="auto"/>
    </w:pPr>
    <w:rPr>
      <w:rFonts w:ascii="Arial" w:eastAsia="Microsoft YaHei" w:hAnsi="Arial" w:cs="Mangal"/>
      <w:sz w:val="28"/>
      <w:szCs w:val="28"/>
      <w:lang w:eastAsia="ar-SA"/>
    </w:rPr>
  </w:style>
  <w:style w:type="paragraph" w:customStyle="1" w:styleId="Estilopiefiguratablafrmula10pt">
    <w:name w:val="Estilo pie figura/tabla/fórmula + 10 pt"/>
    <w:basedOn w:val="Normal"/>
    <w:rsid w:val="001E5274"/>
    <w:pPr>
      <w:tabs>
        <w:tab w:val="left" w:pos="1122"/>
        <w:tab w:val="left" w:pos="1309"/>
      </w:tabs>
      <w:suppressAutoHyphens/>
      <w:overflowPunct/>
      <w:autoSpaceDE/>
      <w:autoSpaceDN/>
      <w:adjustRightInd/>
      <w:spacing w:after="0"/>
      <w:jc w:val="center"/>
      <w:textAlignment w:val="auto"/>
    </w:pPr>
    <w:rPr>
      <w:rFonts w:ascii="Arial" w:hAnsi="Arial" w:cs="Arial"/>
      <w:b/>
      <w:lang w:eastAsia="ar-SA"/>
    </w:rPr>
  </w:style>
  <w:style w:type="paragraph" w:customStyle="1" w:styleId="CTENormal">
    <w:name w:val="CTE Normal"/>
    <w:basedOn w:val="Normal"/>
    <w:rsid w:val="001E5274"/>
    <w:pPr>
      <w:tabs>
        <w:tab w:val="num" w:pos="720"/>
      </w:tabs>
      <w:suppressAutoHyphens/>
      <w:overflowPunct/>
      <w:autoSpaceDE/>
      <w:autoSpaceDN/>
      <w:adjustRightInd/>
      <w:spacing w:before="60" w:after="60"/>
      <w:ind w:left="720" w:hanging="360"/>
      <w:textAlignment w:val="auto"/>
    </w:pPr>
    <w:rPr>
      <w:rFonts w:ascii="Arial" w:hAnsi="Arial" w:cs="Arial"/>
      <w:lang w:eastAsia="ar-SA"/>
    </w:rPr>
  </w:style>
  <w:style w:type="paragraph" w:customStyle="1" w:styleId="NumeracinCTE">
    <w:name w:val="NumeraciónCTE"/>
    <w:basedOn w:val="Normal"/>
    <w:rsid w:val="001E5274"/>
    <w:pPr>
      <w:numPr>
        <w:numId w:val="7"/>
      </w:numPr>
      <w:suppressAutoHyphens/>
      <w:overflowPunct/>
      <w:autoSpaceDE/>
      <w:autoSpaceDN/>
      <w:adjustRightInd/>
      <w:spacing w:after="60"/>
      <w:textAlignment w:val="auto"/>
    </w:pPr>
    <w:rPr>
      <w:rFonts w:ascii="Arial" w:hAnsi="Arial" w:cs="Arial"/>
      <w:lang w:eastAsia="ar-SA"/>
    </w:rPr>
  </w:style>
  <w:style w:type="paragraph" w:customStyle="1" w:styleId="Sangra3detindependiente1">
    <w:name w:val="Sangría 3 de t. independiente1"/>
    <w:basedOn w:val="Normal"/>
    <w:rsid w:val="001E5274"/>
    <w:pPr>
      <w:widowControl w:val="0"/>
      <w:suppressAutoHyphens/>
      <w:overflowPunct/>
      <w:autoSpaceDE/>
      <w:autoSpaceDN/>
      <w:adjustRightInd/>
      <w:spacing w:after="0"/>
      <w:ind w:left="567"/>
      <w:textAlignment w:val="auto"/>
    </w:pPr>
    <w:rPr>
      <w:rFonts w:ascii="Arial" w:hAnsi="Arial" w:cs="Arial"/>
      <w:lang w:eastAsia="ar-SA"/>
    </w:rPr>
  </w:style>
  <w:style w:type="paragraph" w:customStyle="1" w:styleId="Textoindependiente21">
    <w:name w:val="Texto independiente 21"/>
    <w:basedOn w:val="Normal"/>
    <w:rsid w:val="001E5274"/>
    <w:pPr>
      <w:suppressAutoHyphens/>
      <w:overflowPunct/>
      <w:autoSpaceDE/>
      <w:autoSpaceDN/>
      <w:adjustRightInd/>
      <w:spacing w:line="480" w:lineRule="auto"/>
      <w:textAlignment w:val="auto"/>
    </w:pPr>
    <w:rPr>
      <w:rFonts w:ascii="Arial" w:hAnsi="Arial" w:cs="Arial"/>
      <w:szCs w:val="24"/>
      <w:lang w:eastAsia="ar-SA"/>
    </w:rPr>
  </w:style>
  <w:style w:type="paragraph" w:customStyle="1" w:styleId="EstiloTextoindependiente2Negrita">
    <w:name w:val="Estilo Texto independiente 2 + Negrita"/>
    <w:basedOn w:val="Textoindependiente21"/>
    <w:rsid w:val="001E5274"/>
    <w:pPr>
      <w:spacing w:after="0"/>
    </w:pPr>
    <w:rPr>
      <w:b/>
      <w:bCs/>
    </w:rPr>
  </w:style>
  <w:style w:type="paragraph" w:customStyle="1" w:styleId="subartculoCTE">
    <w:name w:val="subartículoCTE"/>
    <w:basedOn w:val="Normal"/>
    <w:next w:val="Normal"/>
    <w:rsid w:val="001E5274"/>
    <w:pPr>
      <w:keepNext/>
      <w:suppressAutoHyphens/>
      <w:overflowPunct/>
      <w:autoSpaceDE/>
      <w:autoSpaceDN/>
      <w:adjustRightInd/>
      <w:spacing w:after="0"/>
      <w:textAlignment w:val="auto"/>
    </w:pPr>
    <w:rPr>
      <w:rFonts w:ascii="Arial" w:hAnsi="Arial" w:cs="Arial"/>
      <w:sz w:val="16"/>
      <w:lang w:eastAsia="ar-SA"/>
    </w:rPr>
  </w:style>
  <w:style w:type="paragraph" w:customStyle="1" w:styleId="Contenidodelatabla">
    <w:name w:val="Contenido de la tabla"/>
    <w:basedOn w:val="Normal"/>
    <w:rsid w:val="001E5274"/>
    <w:pPr>
      <w:suppressLineNumbers/>
      <w:suppressAutoHyphens/>
      <w:overflowPunct/>
      <w:autoSpaceDE/>
      <w:autoSpaceDN/>
      <w:adjustRightInd/>
      <w:spacing w:after="0"/>
      <w:textAlignment w:val="auto"/>
    </w:pPr>
    <w:rPr>
      <w:rFonts w:ascii="Arial" w:hAnsi="Arial" w:cs="Arial"/>
      <w:szCs w:val="24"/>
      <w:lang w:eastAsia="ar-SA"/>
    </w:rPr>
  </w:style>
  <w:style w:type="paragraph" w:customStyle="1" w:styleId="Encabezadodelatabla">
    <w:name w:val="Encabezado de la tabla"/>
    <w:basedOn w:val="Contenidodelatabla"/>
    <w:rsid w:val="001E5274"/>
    <w:pPr>
      <w:jc w:val="center"/>
    </w:pPr>
    <w:rPr>
      <w:b/>
      <w:bCs/>
    </w:rPr>
  </w:style>
  <w:style w:type="character" w:customStyle="1" w:styleId="Ttulo1Car1">
    <w:name w:val="Título 1 Car1"/>
    <w:aliases w:val="título 1 Car4,título 1 Car Car2,TITULO 1. Car,TIT 1 Car"/>
    <w:link w:val="Ttulo1"/>
    <w:locked/>
    <w:rsid w:val="006D57C5"/>
    <w:rPr>
      <w:rFonts w:ascii="Century Gothic" w:hAnsi="Century Gothic"/>
      <w:b/>
      <w:kern w:val="28"/>
      <w:sz w:val="44"/>
      <w:szCs w:val="44"/>
      <w:lang w:val="es-ES_tradnl"/>
    </w:rPr>
  </w:style>
  <w:style w:type="character" w:customStyle="1" w:styleId="Ttulo2Car1">
    <w:name w:val="Título 2 Car1"/>
    <w:aliases w:val="h2 Car2,TEP 2 Car2,Título 2 modificado Car Car2,TEP 2 Car Car Car Car2,TEP 2 Car Car Car3,TEP 2 Car Car Car Car Car Car2,Título 2 modificado Car Car Car Car2,TEP 2 Car Car Car Car Car Car Car Car1,TITULO 1.1 Car,TIT 2 Car"/>
    <w:link w:val="Ttulo2"/>
    <w:locked/>
    <w:rsid w:val="00186EFB"/>
    <w:rPr>
      <w:rFonts w:ascii="Century Gothic" w:hAnsi="Century Gothic"/>
      <w:b/>
      <w:sz w:val="24"/>
      <w:szCs w:val="24"/>
      <w:lang w:val="es-ES_tradnl"/>
    </w:rPr>
  </w:style>
  <w:style w:type="character" w:customStyle="1" w:styleId="Ttulo3Car1">
    <w:name w:val="Título 3 Car1"/>
    <w:aliases w:val="TIT 3 Car"/>
    <w:link w:val="Ttulo3"/>
    <w:locked/>
    <w:rsid w:val="00476CD7"/>
    <w:rPr>
      <w:rFonts w:ascii="Century Gothic" w:hAnsi="Century Gothic"/>
      <w:b/>
      <w:sz w:val="22"/>
      <w:lang w:val="es-ES_tradnl"/>
    </w:rPr>
  </w:style>
  <w:style w:type="character" w:customStyle="1" w:styleId="Ttulo4Car2">
    <w:name w:val="Título 4 Car2"/>
    <w:aliases w:val="Car Car Car Car Car1, Car Car Car Car Car,Título 4 Proyecto Car1,titulo 4 Car1"/>
    <w:locked/>
    <w:rsid w:val="001E5274"/>
    <w:rPr>
      <w:rFonts w:ascii="Arial" w:hAnsi="Arial"/>
      <w:snapToGrid w:val="0"/>
      <w:szCs w:val="22"/>
      <w:u w:val="single"/>
    </w:rPr>
  </w:style>
  <w:style w:type="character" w:customStyle="1" w:styleId="Ttulo5Car1">
    <w:name w:val="Título 5 Car1"/>
    <w:aliases w:val="TIT 5 Car"/>
    <w:link w:val="Ttulo5"/>
    <w:locked/>
    <w:rsid w:val="001E5274"/>
    <w:rPr>
      <w:rFonts w:ascii="Century Gothic" w:hAnsi="Century Gothic"/>
      <w:lang w:val="es-ES_tradnl"/>
    </w:rPr>
  </w:style>
  <w:style w:type="character" w:customStyle="1" w:styleId="Ttulo6Car1">
    <w:name w:val="Título 6 Car1"/>
    <w:aliases w:val="ANETO 1.1.1.1 Car1"/>
    <w:link w:val="Ttulo6"/>
    <w:locked/>
    <w:rsid w:val="001E5274"/>
    <w:rPr>
      <w:rFonts w:ascii="Century Gothic" w:hAnsi="Century Gothic"/>
      <w:i/>
      <w:lang w:val="es-ES_tradnl"/>
    </w:rPr>
  </w:style>
  <w:style w:type="character" w:customStyle="1" w:styleId="Ttulo7Car1">
    <w:name w:val="Título 7 Car1"/>
    <w:link w:val="Ttulo7"/>
    <w:locked/>
    <w:rsid w:val="001E5274"/>
    <w:rPr>
      <w:rFonts w:ascii="Century Gothic" w:hAnsi="Century Gothic"/>
      <w:lang w:val="es-ES_tradnl"/>
    </w:rPr>
  </w:style>
  <w:style w:type="character" w:customStyle="1" w:styleId="Ttulo8Car1">
    <w:name w:val="Título 8 Car1"/>
    <w:link w:val="Ttulo8"/>
    <w:locked/>
    <w:rsid w:val="001E5274"/>
    <w:rPr>
      <w:rFonts w:ascii="Century Gothic" w:hAnsi="Century Gothic"/>
      <w:i/>
      <w:lang w:val="es-ES_tradnl"/>
    </w:rPr>
  </w:style>
  <w:style w:type="character" w:customStyle="1" w:styleId="Ttulo9Car1">
    <w:name w:val="Título 9 Car1"/>
    <w:link w:val="Ttulo9"/>
    <w:locked/>
    <w:rsid w:val="001E5274"/>
    <w:rPr>
      <w:rFonts w:ascii="Century Gothic" w:hAnsi="Century Gothic"/>
      <w:b/>
      <w:i/>
      <w:lang w:val="es-ES_tradnl"/>
    </w:rPr>
  </w:style>
  <w:style w:type="paragraph" w:styleId="Textosinformato">
    <w:name w:val="Plain Text"/>
    <w:basedOn w:val="Normal"/>
    <w:link w:val="TextosinformatoCar"/>
    <w:rsid w:val="001E5274"/>
    <w:pPr>
      <w:overflowPunct/>
      <w:autoSpaceDE/>
      <w:autoSpaceDN/>
      <w:adjustRightInd/>
      <w:spacing w:after="0"/>
      <w:textAlignment w:val="auto"/>
    </w:pPr>
    <w:rPr>
      <w:rFonts w:ascii="Courier New" w:hAnsi="Courier New"/>
    </w:rPr>
  </w:style>
  <w:style w:type="character" w:customStyle="1" w:styleId="TextosinformatoCar">
    <w:name w:val="Texto sin formato Car"/>
    <w:basedOn w:val="Fuentedeprrafopredeter"/>
    <w:link w:val="Textosinformato"/>
    <w:rsid w:val="001E5274"/>
    <w:rPr>
      <w:rFonts w:ascii="Courier New" w:hAnsi="Courier New"/>
    </w:rPr>
  </w:style>
  <w:style w:type="character" w:customStyle="1" w:styleId="PiedepginaCar1">
    <w:name w:val="Pie de página Car1"/>
    <w:uiPriority w:val="99"/>
    <w:locked/>
    <w:rsid w:val="001E5274"/>
    <w:rPr>
      <w:rFonts w:ascii="Courier New" w:hAnsi="Courier New"/>
      <w:sz w:val="22"/>
    </w:rPr>
  </w:style>
  <w:style w:type="character" w:customStyle="1" w:styleId="TextoindependienteCar">
    <w:name w:val="Texto independiente Car"/>
    <w:basedOn w:val="Fuentedeprrafopredeter"/>
    <w:link w:val="Textoindependiente"/>
    <w:rsid w:val="001E5274"/>
    <w:rPr>
      <w:rFonts w:ascii="Century Gothic" w:hAnsi="Century Gothic"/>
      <w:sz w:val="22"/>
      <w:szCs w:val="22"/>
    </w:rPr>
  </w:style>
  <w:style w:type="character" w:customStyle="1" w:styleId="Ttulo8Car">
    <w:name w:val="Título 8 Car"/>
    <w:aliases w:val=" Car Car5,Car Car5"/>
    <w:rsid w:val="001E5274"/>
    <w:rPr>
      <w:rFonts w:ascii="Calibri" w:eastAsia="Times New Roman" w:hAnsi="Calibri" w:cs="Times New Roman"/>
      <w:i/>
      <w:iCs/>
      <w:sz w:val="24"/>
      <w:szCs w:val="24"/>
    </w:rPr>
  </w:style>
  <w:style w:type="character" w:customStyle="1" w:styleId="Ttulo1Car">
    <w:name w:val="Título 1 Car"/>
    <w:aliases w:val="título 1 Car2,título 1 Car Car,título 1 Car Car Car1,título 1 Car Car Car2"/>
    <w:rsid w:val="001E5274"/>
    <w:rPr>
      <w:rFonts w:ascii="Cambria" w:eastAsia="Times New Roman" w:hAnsi="Cambria" w:cs="Times New Roman"/>
      <w:b/>
      <w:bCs/>
      <w:kern w:val="32"/>
      <w:sz w:val="32"/>
      <w:szCs w:val="32"/>
    </w:rPr>
  </w:style>
  <w:style w:type="character" w:customStyle="1" w:styleId="Ttulo2Car">
    <w:name w:val="Título 2 Car"/>
    <w:aliases w:val="h2 Car1,TEP 2 Car1,Título 2 modificado Car Car1,TEP 2 Car Car Car Car1,TEP 2 Car Car Car2,TEP 2 Car Car Car Car Car Car1,Título 2 modificado Car Car Car Car1,TEP 2 Car Car Car Car Car Car Car Car,TEP 2 Car Car Car Car Car Car Car Car Car1"/>
    <w:rsid w:val="001E5274"/>
    <w:rPr>
      <w:rFonts w:ascii="Cambria" w:eastAsia="Times New Roman" w:hAnsi="Cambria" w:cs="Times New Roman"/>
      <w:b/>
      <w:bCs/>
      <w:i/>
      <w:iCs/>
      <w:sz w:val="28"/>
      <w:szCs w:val="28"/>
    </w:rPr>
  </w:style>
  <w:style w:type="character" w:customStyle="1" w:styleId="Ttulo3Car">
    <w:name w:val="Título 3 Car"/>
    <w:rsid w:val="001E5274"/>
    <w:rPr>
      <w:rFonts w:ascii="Cambria" w:eastAsia="Times New Roman" w:hAnsi="Cambria" w:cs="Times New Roman"/>
      <w:b/>
      <w:bCs/>
      <w:sz w:val="26"/>
      <w:szCs w:val="26"/>
    </w:rPr>
  </w:style>
  <w:style w:type="character" w:customStyle="1" w:styleId="Ttulo5Car">
    <w:name w:val="Título 5 Car"/>
    <w:aliases w:val=" Car Car8,Car Car8"/>
    <w:rsid w:val="001E5274"/>
    <w:rPr>
      <w:rFonts w:ascii="Calibri" w:eastAsia="Times New Roman" w:hAnsi="Calibri" w:cs="Times New Roman"/>
      <w:b/>
      <w:bCs/>
      <w:i/>
      <w:iCs/>
      <w:sz w:val="26"/>
      <w:szCs w:val="26"/>
    </w:rPr>
  </w:style>
  <w:style w:type="character" w:customStyle="1" w:styleId="Ttulo6Car">
    <w:name w:val="Título 6 Car"/>
    <w:aliases w:val=" Car Car7,Car Car7,ANETO 1.1.1.1 Car"/>
    <w:rsid w:val="001E5274"/>
    <w:rPr>
      <w:rFonts w:ascii="Calibri" w:eastAsia="Times New Roman" w:hAnsi="Calibri" w:cs="Times New Roman"/>
      <w:b/>
      <w:bCs/>
      <w:sz w:val="22"/>
      <w:szCs w:val="22"/>
    </w:rPr>
  </w:style>
  <w:style w:type="character" w:customStyle="1" w:styleId="Ttulo7Car">
    <w:name w:val="Título 7 Car"/>
    <w:aliases w:val=" Car Car6,Car Car6"/>
    <w:rsid w:val="001E5274"/>
    <w:rPr>
      <w:rFonts w:ascii="Calibri" w:eastAsia="Times New Roman" w:hAnsi="Calibri" w:cs="Times New Roman"/>
      <w:sz w:val="24"/>
      <w:szCs w:val="24"/>
    </w:rPr>
  </w:style>
  <w:style w:type="character" w:customStyle="1" w:styleId="Ttulo9Car">
    <w:name w:val="Título 9 Car"/>
    <w:aliases w:val=" Car Car4,Car Car4"/>
    <w:rsid w:val="001E5274"/>
    <w:rPr>
      <w:rFonts w:ascii="Cambria" w:eastAsia="Times New Roman" w:hAnsi="Cambria" w:cs="Times New Roman"/>
      <w:sz w:val="22"/>
      <w:szCs w:val="22"/>
    </w:rPr>
  </w:style>
  <w:style w:type="character" w:customStyle="1" w:styleId="Ttulo4Car1">
    <w:name w:val="Título 4 Car1"/>
    <w:aliases w:val="Título 4 Car Car1,Car Car Car Car Car, Car Car Car Car Car Car1,Car Car Car Car Car Car1"/>
    <w:rsid w:val="001E5274"/>
    <w:rPr>
      <w:rFonts w:cs="Times New Roman"/>
      <w:b/>
      <w:lang w:val="es-ES" w:eastAsia="es-ES" w:bidi="ar-SA"/>
    </w:rPr>
  </w:style>
  <w:style w:type="paragraph" w:customStyle="1" w:styleId="Titulo4">
    <w:name w:val="Titulo 4"/>
    <w:basedOn w:val="Ttulo3"/>
    <w:rsid w:val="001E5274"/>
    <w:pPr>
      <w:numPr>
        <w:ilvl w:val="0"/>
        <w:numId w:val="0"/>
      </w:numPr>
      <w:spacing w:after="60"/>
    </w:pPr>
    <w:rPr>
      <w:rFonts w:ascii="Cambria" w:hAnsi="Cambria"/>
      <w:bCs/>
      <w:i/>
      <w:sz w:val="20"/>
      <w:szCs w:val="26"/>
    </w:rPr>
  </w:style>
  <w:style w:type="character" w:customStyle="1" w:styleId="TextoindependienteCar1">
    <w:name w:val="Texto independiente Car1"/>
    <w:locked/>
    <w:rsid w:val="001E5274"/>
    <w:rPr>
      <w:rFonts w:cs="Times New Roman"/>
      <w:sz w:val="24"/>
      <w:szCs w:val="24"/>
    </w:rPr>
  </w:style>
  <w:style w:type="paragraph" w:customStyle="1" w:styleId="Guion">
    <w:name w:val="Guion"/>
    <w:basedOn w:val="Normal"/>
    <w:autoRedefine/>
    <w:rsid w:val="001E5274"/>
    <w:pPr>
      <w:tabs>
        <w:tab w:val="num" w:pos="360"/>
      </w:tabs>
      <w:overflowPunct/>
      <w:autoSpaceDE/>
      <w:autoSpaceDN/>
      <w:adjustRightInd/>
      <w:spacing w:before="120"/>
      <w:ind w:left="360" w:hanging="360"/>
      <w:textAlignment w:val="auto"/>
    </w:pPr>
    <w:rPr>
      <w:rFonts w:ascii="Arial" w:hAnsi="Arial" w:cs="Arial"/>
    </w:rPr>
  </w:style>
  <w:style w:type="character" w:customStyle="1" w:styleId="GuionCar">
    <w:name w:val="Guion Car"/>
    <w:rsid w:val="001E5274"/>
    <w:rPr>
      <w:rFonts w:ascii="Arial" w:hAnsi="Arial" w:cs="Arial"/>
    </w:rPr>
  </w:style>
  <w:style w:type="paragraph" w:customStyle="1" w:styleId="JCNORMALCar">
    <w:name w:val="JC NORMAL Car"/>
    <w:autoRedefine/>
    <w:rsid w:val="001E5274"/>
    <w:pPr>
      <w:widowControl w:val="0"/>
      <w:tabs>
        <w:tab w:val="num" w:pos="-709"/>
      </w:tabs>
      <w:adjustRightInd w:val="0"/>
      <w:spacing w:after="240"/>
      <w:ind w:firstLine="6"/>
      <w:jc w:val="both"/>
      <w:textAlignment w:val="baseline"/>
    </w:pPr>
    <w:rPr>
      <w:rFonts w:ascii="Arial" w:hAnsi="Arial" w:cs="Arial"/>
      <w:bCs/>
    </w:rPr>
  </w:style>
  <w:style w:type="paragraph" w:customStyle="1" w:styleId="JCGUION">
    <w:name w:val="JC GUION"/>
    <w:basedOn w:val="Normal"/>
    <w:autoRedefine/>
    <w:rsid w:val="001E5274"/>
    <w:pPr>
      <w:overflowPunct/>
      <w:autoSpaceDE/>
      <w:autoSpaceDN/>
      <w:adjustRightInd/>
      <w:spacing w:before="120"/>
      <w:ind w:left="1440" w:hanging="360"/>
      <w:textAlignment w:val="auto"/>
    </w:pPr>
    <w:rPr>
      <w:rFonts w:ascii="Arial" w:hAnsi="Arial" w:cs="Arial"/>
    </w:rPr>
  </w:style>
  <w:style w:type="paragraph" w:customStyle="1" w:styleId="JCTABLA">
    <w:name w:val="JC TABLA"/>
    <w:autoRedefine/>
    <w:rsid w:val="001E5274"/>
    <w:pPr>
      <w:widowControl w:val="0"/>
      <w:adjustRightInd w:val="0"/>
      <w:spacing w:before="60" w:after="60" w:line="240" w:lineRule="atLeast"/>
      <w:jc w:val="center"/>
      <w:textAlignment w:val="baseline"/>
    </w:pPr>
    <w:rPr>
      <w:rFonts w:ascii="Arial" w:hAnsi="Arial" w:cs="Arial"/>
      <w:b/>
      <w:sz w:val="18"/>
      <w:szCs w:val="18"/>
      <w:lang w:val="es-ES_tradnl"/>
    </w:rPr>
  </w:style>
  <w:style w:type="paragraph" w:customStyle="1" w:styleId="Prrafodelista1">
    <w:name w:val="Párrafo de lista1"/>
    <w:aliases w:val="PORTADA MEMORIA"/>
    <w:basedOn w:val="Normal"/>
    <w:uiPriority w:val="99"/>
    <w:rsid w:val="001E5274"/>
    <w:pPr>
      <w:overflowPunct/>
      <w:autoSpaceDE/>
      <w:autoSpaceDN/>
      <w:adjustRightInd/>
      <w:spacing w:after="0"/>
      <w:ind w:left="708"/>
      <w:textAlignment w:val="auto"/>
    </w:pPr>
    <w:rPr>
      <w:rFonts w:ascii="Times New Roman" w:hAnsi="Times New Roman"/>
      <w:sz w:val="24"/>
      <w:szCs w:val="24"/>
    </w:rPr>
  </w:style>
  <w:style w:type="paragraph" w:customStyle="1" w:styleId="TEPGUION">
    <w:name w:val="TEP GUION"/>
    <w:basedOn w:val="Normal"/>
    <w:autoRedefine/>
    <w:rsid w:val="001E5274"/>
    <w:pPr>
      <w:overflowPunct/>
      <w:autoSpaceDE/>
      <w:autoSpaceDN/>
      <w:adjustRightInd/>
      <w:spacing w:before="120"/>
      <w:ind w:left="720" w:hanging="360"/>
      <w:textAlignment w:val="auto"/>
    </w:pPr>
    <w:rPr>
      <w:rFonts w:ascii="Arial" w:hAnsi="Arial"/>
      <w:szCs w:val="24"/>
    </w:rPr>
  </w:style>
  <w:style w:type="character" w:customStyle="1" w:styleId="TtuloCar1">
    <w:name w:val="Título Car1"/>
    <w:locked/>
    <w:rsid w:val="001E5274"/>
    <w:rPr>
      <w:b/>
      <w:bCs/>
      <w:sz w:val="24"/>
      <w:szCs w:val="24"/>
    </w:rPr>
  </w:style>
  <w:style w:type="paragraph" w:customStyle="1" w:styleId="peque">
    <w:name w:val="peque"/>
    <w:basedOn w:val="Normal"/>
    <w:rsid w:val="001E5274"/>
    <w:pPr>
      <w:overflowPunct/>
      <w:autoSpaceDE/>
      <w:autoSpaceDN/>
      <w:adjustRightInd/>
      <w:spacing w:before="100" w:beforeAutospacing="1" w:after="100" w:afterAutospacing="1"/>
      <w:textAlignment w:val="auto"/>
    </w:pPr>
    <w:rPr>
      <w:rFonts w:ascii="Arial" w:eastAsia="Arial Unicode MS" w:hAnsi="Arial" w:cs="Arial"/>
      <w:sz w:val="24"/>
      <w:szCs w:val="24"/>
    </w:rPr>
  </w:style>
  <w:style w:type="paragraph" w:customStyle="1" w:styleId="Default">
    <w:name w:val="Default"/>
    <w:rsid w:val="001E5274"/>
    <w:pPr>
      <w:autoSpaceDE w:val="0"/>
      <w:autoSpaceDN w:val="0"/>
      <w:adjustRightInd w:val="0"/>
    </w:pPr>
    <w:rPr>
      <w:rFonts w:ascii="GPEFIP+Arial,Bold" w:hAnsi="GPEFIP+Arial,Bold" w:cs="GPEFIP+Arial,Bold"/>
      <w:color w:val="000000"/>
      <w:sz w:val="24"/>
      <w:szCs w:val="24"/>
    </w:rPr>
  </w:style>
  <w:style w:type="character" w:customStyle="1" w:styleId="TextodegloboCar1">
    <w:name w:val="Texto de globo Car1"/>
    <w:semiHidden/>
    <w:locked/>
    <w:rsid w:val="001E5274"/>
    <w:rPr>
      <w:rFonts w:cs="Times New Roman"/>
      <w:sz w:val="2"/>
    </w:rPr>
  </w:style>
  <w:style w:type="paragraph" w:customStyle="1" w:styleId="JCNORMAL">
    <w:name w:val="JC NORMAL"/>
    <w:autoRedefine/>
    <w:rsid w:val="001E5274"/>
    <w:pPr>
      <w:tabs>
        <w:tab w:val="num" w:pos="-709"/>
      </w:tabs>
      <w:spacing w:after="360"/>
      <w:jc w:val="both"/>
    </w:pPr>
    <w:rPr>
      <w:rFonts w:ascii="Arial" w:hAnsi="Arial" w:cs="Arial"/>
      <w:bCs/>
      <w:color w:val="000000"/>
    </w:rPr>
  </w:style>
  <w:style w:type="character" w:customStyle="1" w:styleId="ft">
    <w:name w:val="ft"/>
    <w:rsid w:val="001E5274"/>
    <w:rPr>
      <w:rFonts w:cs="Times New Roman"/>
    </w:rPr>
  </w:style>
  <w:style w:type="character" w:customStyle="1" w:styleId="GuionCarCar">
    <w:name w:val="Guion Car Car"/>
    <w:rsid w:val="001E5274"/>
    <w:rPr>
      <w:rFonts w:ascii="Arial" w:hAnsi="Arial" w:cs="Arial"/>
    </w:rPr>
  </w:style>
  <w:style w:type="character" w:customStyle="1" w:styleId="h2Car">
    <w:name w:val="h2 Car"/>
    <w:aliases w:val="TEP 2 Car,Título 2 modificado Car Car,TEP 2 Car Car Car Car,TEP 2 Car Car Car1,TEP 2 Car Car Car Car Car Car,Título 2 modificado Car Car Car Car,TEP 2 Car Car Car Car Car Car Car Car Car,TEP 2 Car Car Car Car Car Car Car Car Car Car"/>
    <w:rsid w:val="001E5274"/>
    <w:rPr>
      <w:rFonts w:cs="Times New Roman"/>
      <w:b/>
      <w:sz w:val="16"/>
    </w:rPr>
  </w:style>
  <w:style w:type="character" w:customStyle="1" w:styleId="ttulo1Car10">
    <w:name w:val="título 1 Car1"/>
    <w:aliases w:val="título 1 Car Car Car"/>
    <w:rsid w:val="001E5274"/>
    <w:rPr>
      <w:rFonts w:ascii="Arial" w:hAnsi="Arial" w:cs="Arial"/>
      <w:b/>
      <w:bCs/>
      <w:caps/>
      <w:kern w:val="32"/>
      <w:sz w:val="24"/>
      <w:szCs w:val="24"/>
      <w:shd w:val="clear" w:color="auto" w:fill="C0C0C0"/>
    </w:rPr>
  </w:style>
  <w:style w:type="character" w:customStyle="1" w:styleId="Textoindependiente2Car1">
    <w:name w:val="Texto independiente 2 Car1"/>
    <w:aliases w:val="Subrayado Car"/>
    <w:locked/>
    <w:rsid w:val="001E5274"/>
    <w:rPr>
      <w:rFonts w:ascii="Century Gothic" w:hAnsi="Century Gothic" w:cs="Arial"/>
      <w:sz w:val="18"/>
    </w:rPr>
  </w:style>
  <w:style w:type="paragraph" w:customStyle="1" w:styleId="guion2">
    <w:name w:val="guion 2"/>
    <w:basedOn w:val="Normal"/>
    <w:rsid w:val="001E5274"/>
    <w:pPr>
      <w:widowControl w:val="0"/>
      <w:tabs>
        <w:tab w:val="num" w:pos="720"/>
      </w:tabs>
      <w:overflowPunct/>
      <w:autoSpaceDE/>
      <w:autoSpaceDN/>
      <w:spacing w:after="0" w:line="360" w:lineRule="atLeast"/>
      <w:ind w:left="720" w:hanging="360"/>
    </w:pPr>
    <w:rPr>
      <w:rFonts w:ascii="Times New Roman" w:hAnsi="Times New Roman"/>
      <w:sz w:val="24"/>
      <w:szCs w:val="24"/>
    </w:rPr>
  </w:style>
  <w:style w:type="paragraph" w:customStyle="1" w:styleId="CMTexto">
    <w:name w:val="CM Texto"/>
    <w:basedOn w:val="Normal"/>
    <w:rsid w:val="001E5274"/>
    <w:pPr>
      <w:widowControl w:val="0"/>
      <w:overflowPunct/>
      <w:spacing w:after="0" w:line="260" w:lineRule="exact"/>
      <w:textAlignment w:val="auto"/>
    </w:pPr>
    <w:rPr>
      <w:rFonts w:ascii="Franklin Gothic Book" w:hAnsi="Franklin Gothic Book"/>
      <w:color w:val="181412"/>
    </w:rPr>
  </w:style>
  <w:style w:type="paragraph" w:customStyle="1" w:styleId="GuionCarCarCar">
    <w:name w:val="Guion Car Car Car"/>
    <w:basedOn w:val="Normal"/>
    <w:autoRedefine/>
    <w:rsid w:val="001E5274"/>
    <w:pPr>
      <w:tabs>
        <w:tab w:val="num" w:pos="360"/>
      </w:tabs>
      <w:overflowPunct/>
      <w:autoSpaceDE/>
      <w:autoSpaceDN/>
      <w:adjustRightInd/>
      <w:spacing w:before="120"/>
      <w:ind w:left="360" w:hanging="360"/>
      <w:textAlignment w:val="auto"/>
    </w:pPr>
    <w:rPr>
      <w:rFonts w:ascii="Arial" w:hAnsi="Arial" w:cs="Arial"/>
      <w:sz w:val="24"/>
      <w:szCs w:val="24"/>
    </w:rPr>
  </w:style>
  <w:style w:type="character" w:customStyle="1" w:styleId="GuionCarCarCarCar">
    <w:name w:val="Guion Car Car Car Car"/>
    <w:rsid w:val="001E5274"/>
    <w:rPr>
      <w:rFonts w:ascii="Arial" w:hAnsi="Arial" w:cs="Arial"/>
      <w:sz w:val="24"/>
      <w:szCs w:val="24"/>
      <w:lang w:val="es-ES" w:eastAsia="es-ES" w:bidi="ar-SA"/>
    </w:rPr>
  </w:style>
  <w:style w:type="paragraph" w:customStyle="1" w:styleId="Titulo">
    <w:name w:val="Titulo"/>
    <w:semiHidden/>
    <w:rsid w:val="001E5274"/>
    <w:pPr>
      <w:widowControl w:val="0"/>
      <w:autoSpaceDE w:val="0"/>
      <w:autoSpaceDN w:val="0"/>
      <w:adjustRightInd w:val="0"/>
      <w:spacing w:before="227" w:after="283"/>
      <w:jc w:val="center"/>
    </w:pPr>
    <w:rPr>
      <w:rFonts w:ascii="Arial" w:hAnsi="Arial" w:cs="Arial"/>
      <w:b/>
      <w:bCs/>
      <w:sz w:val="28"/>
      <w:szCs w:val="28"/>
      <w:u w:val="single"/>
    </w:rPr>
  </w:style>
  <w:style w:type="character" w:customStyle="1" w:styleId="eCarCar">
    <w:name w:val="e Car Car"/>
    <w:rsid w:val="001E5274"/>
    <w:rPr>
      <w:rFonts w:cs="Times New Roman"/>
      <w:sz w:val="24"/>
      <w:szCs w:val="24"/>
      <w:lang w:val="es-ES" w:eastAsia="es-ES" w:bidi="ar-SA"/>
    </w:rPr>
  </w:style>
  <w:style w:type="paragraph" w:customStyle="1" w:styleId="Cabecera">
    <w:name w:val="Cabecera"/>
    <w:rsid w:val="001E5274"/>
    <w:pPr>
      <w:widowControl w:val="0"/>
      <w:autoSpaceDE w:val="0"/>
      <w:autoSpaceDN w:val="0"/>
      <w:adjustRightInd w:val="0"/>
      <w:spacing w:after="99"/>
    </w:pPr>
    <w:rPr>
      <w:rFonts w:ascii="Arial" w:hAnsi="Arial" w:cs="Arial"/>
      <w:b/>
      <w:bCs/>
    </w:rPr>
  </w:style>
  <w:style w:type="paragraph" w:customStyle="1" w:styleId="Texto0">
    <w:name w:val="Texto"/>
    <w:rsid w:val="001E5274"/>
    <w:pPr>
      <w:widowControl w:val="0"/>
      <w:autoSpaceDE w:val="0"/>
      <w:autoSpaceDN w:val="0"/>
      <w:adjustRightInd w:val="0"/>
      <w:jc w:val="both"/>
    </w:pPr>
    <w:rPr>
      <w:rFonts w:ascii="Arial" w:hAnsi="Arial" w:cs="Arial"/>
      <w:color w:val="000000"/>
    </w:rPr>
  </w:style>
  <w:style w:type="paragraph" w:customStyle="1" w:styleId="TablaCabecera">
    <w:name w:val="TablaCabecera"/>
    <w:basedOn w:val="Texto0"/>
    <w:rsid w:val="001E5274"/>
    <w:rPr>
      <w:b/>
      <w:bCs/>
    </w:rPr>
  </w:style>
  <w:style w:type="paragraph" w:customStyle="1" w:styleId="CabeceraNumerado">
    <w:name w:val="CabeceraNumerado"/>
    <w:rsid w:val="001E5274"/>
    <w:pPr>
      <w:widowControl w:val="0"/>
      <w:autoSpaceDE w:val="0"/>
      <w:autoSpaceDN w:val="0"/>
      <w:adjustRightInd w:val="0"/>
      <w:spacing w:before="57" w:after="57"/>
    </w:pPr>
    <w:rPr>
      <w:rFonts w:ascii="Arial" w:hAnsi="Arial" w:cs="Arial"/>
      <w:b/>
      <w:bCs/>
      <w:sz w:val="24"/>
      <w:szCs w:val="24"/>
      <w:u w:val="single"/>
    </w:rPr>
  </w:style>
  <w:style w:type="paragraph" w:customStyle="1" w:styleId="UJUANCARLOS">
    <w:name w:val="UJUANCARLOS"/>
    <w:basedOn w:val="Normal"/>
    <w:rsid w:val="001E5274"/>
    <w:pPr>
      <w:suppressAutoHyphens/>
      <w:overflowPunct/>
      <w:autoSpaceDE/>
      <w:autoSpaceDN/>
      <w:adjustRightInd/>
      <w:spacing w:after="0"/>
      <w:ind w:left="851" w:right="567"/>
      <w:textAlignment w:val="auto"/>
    </w:pPr>
    <w:rPr>
      <w:rFonts w:ascii="Arial" w:hAnsi="Arial"/>
    </w:rPr>
  </w:style>
  <w:style w:type="paragraph" w:customStyle="1" w:styleId="CAJAMADRID">
    <w:name w:val="CAJAMADRID"/>
    <w:basedOn w:val="Normal"/>
    <w:rsid w:val="001E5274"/>
    <w:pPr>
      <w:overflowPunct/>
      <w:autoSpaceDE/>
      <w:autoSpaceDN/>
      <w:adjustRightInd/>
      <w:spacing w:after="0"/>
      <w:ind w:left="851"/>
      <w:textAlignment w:val="auto"/>
    </w:pPr>
    <w:rPr>
      <w:rFonts w:ascii="Arial" w:hAnsi="Arial" w:cs="Arial"/>
      <w:b/>
      <w:bCs/>
    </w:rPr>
  </w:style>
  <w:style w:type="character" w:customStyle="1" w:styleId="CarCarCar9">
    <w:name w:val="Car Car Car9"/>
    <w:rsid w:val="001E5274"/>
    <w:rPr>
      <w:rFonts w:ascii="Arial Rounded MT Bold" w:hAnsi="Arial Rounded MT Bold" w:cs="Times New Roman"/>
      <w:b/>
      <w:sz w:val="28"/>
      <w:lang w:val="es-ES_tradnl" w:eastAsia="es-ES" w:bidi="ar-SA"/>
    </w:rPr>
  </w:style>
  <w:style w:type="character" w:customStyle="1" w:styleId="CarCarCar8">
    <w:name w:val="Car Car Car8"/>
    <w:rsid w:val="001E5274"/>
    <w:rPr>
      <w:rFonts w:cs="Times New Roman"/>
      <w:b/>
      <w:sz w:val="24"/>
      <w:lang w:val="es-ES_tradnl" w:eastAsia="es-ES" w:bidi="ar-SA"/>
    </w:rPr>
  </w:style>
  <w:style w:type="character" w:customStyle="1" w:styleId="CarCarCar7">
    <w:name w:val="Car Car Car7"/>
    <w:rsid w:val="001E5274"/>
    <w:rPr>
      <w:rFonts w:cs="Times New Roman"/>
      <w:b/>
      <w:sz w:val="24"/>
      <w:lang w:val="es-ES_tradnl" w:eastAsia="es-ES" w:bidi="ar-SA"/>
    </w:rPr>
  </w:style>
  <w:style w:type="character" w:customStyle="1" w:styleId="Ttulo4CarCar">
    <w:name w:val="Título 4 Car Car"/>
    <w:aliases w:val="Car Car Car Car Car Car, Car Car Car Car Car Car"/>
    <w:rsid w:val="001E5274"/>
    <w:rPr>
      <w:rFonts w:cs="Times New Roman"/>
      <w:b/>
      <w:bCs/>
      <w:sz w:val="28"/>
      <w:szCs w:val="28"/>
      <w:lang w:val="es-ES_tradnl" w:eastAsia="es-ES" w:bidi="ar-SA"/>
    </w:rPr>
  </w:style>
  <w:style w:type="character" w:customStyle="1" w:styleId="CarCarCar6">
    <w:name w:val="Car Car Car6"/>
    <w:rsid w:val="001E5274"/>
    <w:rPr>
      <w:rFonts w:ascii="Arial" w:hAnsi="Arial" w:cs="Times New Roman"/>
      <w:b/>
      <w:sz w:val="24"/>
      <w:szCs w:val="24"/>
      <w:lang w:val="es-ES" w:eastAsia="es-ES" w:bidi="ar-SA"/>
    </w:rPr>
  </w:style>
  <w:style w:type="character" w:customStyle="1" w:styleId="CarCarCar5">
    <w:name w:val="Car Car Car5"/>
    <w:rsid w:val="001E5274"/>
    <w:rPr>
      <w:rFonts w:ascii="Arial" w:hAnsi="Arial" w:cs="Times New Roman"/>
      <w:sz w:val="24"/>
      <w:szCs w:val="24"/>
      <w:lang w:val="es-ES" w:eastAsia="es-ES" w:bidi="ar-SA"/>
    </w:rPr>
  </w:style>
  <w:style w:type="character" w:customStyle="1" w:styleId="CarCarCar4">
    <w:name w:val="Car Car Car4"/>
    <w:rsid w:val="001E5274"/>
    <w:rPr>
      <w:rFonts w:ascii="Arial" w:hAnsi="Arial" w:cs="Times New Roman"/>
      <w:b/>
      <w:sz w:val="24"/>
      <w:szCs w:val="24"/>
      <w:lang w:val="es-ES" w:eastAsia="es-ES" w:bidi="ar-SA"/>
    </w:rPr>
  </w:style>
  <w:style w:type="character" w:customStyle="1" w:styleId="Textoindependiente3Car">
    <w:name w:val="Texto independiente 3 Car"/>
    <w:link w:val="Textoindependiente3"/>
    <w:rsid w:val="001E5274"/>
    <w:rPr>
      <w:rFonts w:ascii="Century Gothic" w:hAnsi="Century Gothic" w:cs="Arial"/>
      <w:i/>
      <w:iCs/>
      <w:szCs w:val="24"/>
      <w:lang w:val="es-ES_tradnl"/>
    </w:rPr>
  </w:style>
  <w:style w:type="paragraph" w:customStyle="1" w:styleId="Textodenotaalfinal">
    <w:name w:val="Texto de nota al final"/>
    <w:basedOn w:val="Normal"/>
    <w:rsid w:val="001E5274"/>
    <w:pPr>
      <w:widowControl w:val="0"/>
      <w:overflowPunct/>
      <w:autoSpaceDE/>
      <w:autoSpaceDN/>
      <w:adjustRightInd/>
      <w:spacing w:after="0"/>
      <w:textAlignment w:val="auto"/>
    </w:pPr>
    <w:rPr>
      <w:rFonts w:ascii="Times New Roman" w:hAnsi="Times New Roman"/>
      <w:sz w:val="24"/>
    </w:rPr>
  </w:style>
  <w:style w:type="paragraph" w:customStyle="1" w:styleId="Encabezadodetda">
    <w:name w:val="Encabezado de tda"/>
    <w:basedOn w:val="Normal"/>
    <w:rsid w:val="001E5274"/>
    <w:pPr>
      <w:widowControl w:val="0"/>
      <w:tabs>
        <w:tab w:val="right" w:pos="9360"/>
      </w:tabs>
      <w:suppressAutoHyphens/>
      <w:overflowPunct/>
      <w:autoSpaceDE/>
      <w:autoSpaceDN/>
      <w:adjustRightInd/>
      <w:spacing w:after="0"/>
      <w:textAlignment w:val="auto"/>
    </w:pPr>
    <w:rPr>
      <w:rFonts w:ascii="Times New Roman" w:hAnsi="Times New Roman"/>
      <w:lang w:val="en-US"/>
    </w:rPr>
  </w:style>
  <w:style w:type="character" w:customStyle="1" w:styleId="CarCarCar3">
    <w:name w:val="Car Car Car3"/>
    <w:rsid w:val="001E5274"/>
    <w:rPr>
      <w:rFonts w:ascii="Arial" w:hAnsi="Arial" w:cs="Times New Roman"/>
      <w:sz w:val="22"/>
      <w:lang w:val="es-ES_tradnl" w:eastAsia="es-ES" w:bidi="ar-SA"/>
    </w:rPr>
  </w:style>
  <w:style w:type="character" w:styleId="CitaHTML">
    <w:name w:val="HTML Cite"/>
    <w:rsid w:val="001E5274"/>
    <w:rPr>
      <w:rFonts w:ascii="Verdana" w:hAnsi="Verdana" w:cs="Times New Roman"/>
      <w:b/>
      <w:bCs/>
      <w:color w:val="75989D"/>
      <w:sz w:val="15"/>
      <w:szCs w:val="15"/>
    </w:rPr>
  </w:style>
  <w:style w:type="character" w:customStyle="1" w:styleId="Sangra3detindependienteCar">
    <w:name w:val="Sangría 3 de t. independiente Car"/>
    <w:link w:val="Sangra3detindependiente"/>
    <w:rsid w:val="001E5274"/>
    <w:rPr>
      <w:b/>
      <w:sz w:val="28"/>
      <w:szCs w:val="22"/>
    </w:rPr>
  </w:style>
  <w:style w:type="character" w:customStyle="1" w:styleId="CarCarCar2">
    <w:name w:val="Car Car Car2"/>
    <w:rsid w:val="001E5274"/>
    <w:rPr>
      <w:rFonts w:ascii="Tahoma" w:hAnsi="Tahoma" w:cs="Tahoma"/>
      <w:sz w:val="16"/>
      <w:szCs w:val="16"/>
      <w:lang w:val="es-ES_tradnl" w:eastAsia="es-ES" w:bidi="ar-SA"/>
    </w:rPr>
  </w:style>
  <w:style w:type="paragraph" w:customStyle="1" w:styleId="Ttulo4CTE">
    <w:name w:val="Título4CTE"/>
    <w:basedOn w:val="Normal"/>
    <w:next w:val="Normal"/>
    <w:autoRedefine/>
    <w:rsid w:val="001E5274"/>
    <w:pPr>
      <w:overflowPunct/>
      <w:spacing w:after="0"/>
      <w:textAlignment w:val="auto"/>
    </w:pPr>
    <w:rPr>
      <w:rFonts w:ascii="Arial" w:hAnsi="Arial"/>
      <w:b/>
      <w:sz w:val="16"/>
      <w:szCs w:val="16"/>
    </w:rPr>
  </w:style>
  <w:style w:type="paragraph" w:styleId="Textodebloque">
    <w:name w:val="Block Text"/>
    <w:basedOn w:val="Normal"/>
    <w:rsid w:val="001E5274"/>
    <w:pPr>
      <w:overflowPunct/>
      <w:autoSpaceDE/>
      <w:autoSpaceDN/>
      <w:adjustRightInd/>
      <w:spacing w:after="0"/>
      <w:ind w:left="567" w:right="707"/>
      <w:textAlignment w:val="auto"/>
    </w:pPr>
    <w:rPr>
      <w:rFonts w:ascii="Arial" w:hAnsi="Arial"/>
      <w:b/>
    </w:rPr>
  </w:style>
  <w:style w:type="character" w:customStyle="1" w:styleId="CarCarCar1">
    <w:name w:val="Car Car Car1"/>
    <w:rsid w:val="001E5274"/>
    <w:rPr>
      <w:rFonts w:cs="Times New Roman"/>
      <w:sz w:val="24"/>
      <w:szCs w:val="24"/>
      <w:lang w:val="es-ES" w:eastAsia="es-ES" w:bidi="ar-SA"/>
    </w:rPr>
  </w:style>
  <w:style w:type="paragraph" w:customStyle="1" w:styleId="ZAM-N-texto">
    <w:name w:val="ZAM-N-texto"/>
    <w:basedOn w:val="Normal"/>
    <w:rsid w:val="001E5274"/>
    <w:pPr>
      <w:tabs>
        <w:tab w:val="num" w:pos="720"/>
        <w:tab w:val="num" w:pos="1701"/>
        <w:tab w:val="right" w:pos="9066"/>
      </w:tabs>
      <w:overflowPunct/>
      <w:autoSpaceDE/>
      <w:autoSpaceDN/>
      <w:adjustRightInd/>
      <w:spacing w:after="0"/>
      <w:ind w:left="1701" w:hanging="283"/>
      <w:textAlignment w:val="auto"/>
    </w:pPr>
    <w:rPr>
      <w:rFonts w:ascii="Arial" w:hAnsi="Arial"/>
      <w:sz w:val="24"/>
      <w:szCs w:val="24"/>
    </w:rPr>
  </w:style>
  <w:style w:type="paragraph" w:customStyle="1" w:styleId="ZAM-RAY-t-2">
    <w:name w:val="ZAM-RAY-t-2"/>
    <w:rsid w:val="001E5274"/>
    <w:pPr>
      <w:tabs>
        <w:tab w:val="num" w:pos="720"/>
        <w:tab w:val="num" w:pos="2127"/>
        <w:tab w:val="right" w:pos="9069"/>
      </w:tabs>
      <w:ind w:left="2127" w:hanging="426"/>
      <w:jc w:val="both"/>
    </w:pPr>
    <w:rPr>
      <w:rFonts w:ascii="Arial" w:hAnsi="Arial"/>
      <w:lang w:val="es-ES_tradnl"/>
    </w:rPr>
  </w:style>
  <w:style w:type="paragraph" w:customStyle="1" w:styleId="ZAM-RAY-texto">
    <w:name w:val="ZAM-RAY-texto"/>
    <w:rsid w:val="001E5274"/>
    <w:pPr>
      <w:tabs>
        <w:tab w:val="num" w:pos="720"/>
        <w:tab w:val="left" w:pos="1701"/>
      </w:tabs>
      <w:ind w:left="1701" w:hanging="425"/>
      <w:jc w:val="both"/>
    </w:pPr>
    <w:rPr>
      <w:rFonts w:ascii="Arial" w:hAnsi="Arial"/>
      <w:lang w:val="es-ES_tradnl"/>
    </w:rPr>
  </w:style>
  <w:style w:type="paragraph" w:customStyle="1" w:styleId="ZAM-texto-2">
    <w:name w:val="ZAM-texto-2"/>
    <w:basedOn w:val="ZAM-RAY-t-2"/>
    <w:rsid w:val="001E5274"/>
    <w:pPr>
      <w:tabs>
        <w:tab w:val="clear" w:pos="720"/>
      </w:tabs>
      <w:ind w:firstLine="0"/>
    </w:pPr>
  </w:style>
  <w:style w:type="paragraph" w:customStyle="1" w:styleId="ZAM-RAY-t-RAY">
    <w:name w:val="ZAM-RAY-t-RAY"/>
    <w:basedOn w:val="ZAM-RAY-texto"/>
    <w:rsid w:val="001E5274"/>
    <w:pPr>
      <w:tabs>
        <w:tab w:val="left" w:pos="5103"/>
      </w:tabs>
      <w:ind w:left="5103" w:hanging="3827"/>
    </w:pPr>
  </w:style>
  <w:style w:type="character" w:customStyle="1" w:styleId="CarCarCar">
    <w:name w:val="Car Car Car"/>
    <w:rsid w:val="001E5274"/>
    <w:rPr>
      <w:rFonts w:ascii="Arial" w:hAnsi="Arial" w:cs="Times New Roman"/>
      <w:b/>
      <w:sz w:val="24"/>
      <w:szCs w:val="24"/>
      <w:lang w:val="es-ES" w:eastAsia="es-ES" w:bidi="ar-SA"/>
    </w:rPr>
  </w:style>
  <w:style w:type="paragraph" w:customStyle="1" w:styleId="ZAM-texto">
    <w:name w:val="ZAM-texto"/>
    <w:rsid w:val="001E5274"/>
    <w:pPr>
      <w:tabs>
        <w:tab w:val="right" w:pos="9066"/>
      </w:tabs>
      <w:ind w:left="1276"/>
      <w:jc w:val="both"/>
    </w:pPr>
    <w:rPr>
      <w:rFonts w:ascii="Arial" w:hAnsi="Arial"/>
      <w:lang w:val="es-ES_tradnl"/>
    </w:rPr>
  </w:style>
  <w:style w:type="character" w:customStyle="1" w:styleId="SubttuloCar">
    <w:name w:val="Subtítulo Car"/>
    <w:link w:val="Subttulo"/>
    <w:rsid w:val="001E5274"/>
    <w:rPr>
      <w:rFonts w:ascii="Century Gothic" w:hAnsi="Century Gothic" w:cs="Arial"/>
      <w:b/>
      <w:sz w:val="32"/>
      <w:szCs w:val="22"/>
    </w:rPr>
  </w:style>
  <w:style w:type="paragraph" w:styleId="Lista2">
    <w:name w:val="List 2"/>
    <w:basedOn w:val="Normal"/>
    <w:rsid w:val="001E5274"/>
    <w:pPr>
      <w:overflowPunct/>
      <w:autoSpaceDE/>
      <w:autoSpaceDN/>
      <w:adjustRightInd/>
      <w:spacing w:after="0"/>
      <w:ind w:left="566" w:hanging="283"/>
      <w:textAlignment w:val="auto"/>
    </w:pPr>
    <w:rPr>
      <w:rFonts w:ascii="Times New Roman" w:hAnsi="Times New Roman"/>
      <w:sz w:val="24"/>
      <w:szCs w:val="24"/>
    </w:rPr>
  </w:style>
  <w:style w:type="paragraph" w:styleId="Lista3">
    <w:name w:val="List 3"/>
    <w:basedOn w:val="Normal"/>
    <w:rsid w:val="001E5274"/>
    <w:pPr>
      <w:overflowPunct/>
      <w:autoSpaceDE/>
      <w:autoSpaceDN/>
      <w:adjustRightInd/>
      <w:spacing w:after="0"/>
      <w:ind w:left="849" w:hanging="283"/>
      <w:textAlignment w:val="auto"/>
    </w:pPr>
    <w:rPr>
      <w:rFonts w:ascii="Times New Roman" w:hAnsi="Times New Roman"/>
      <w:sz w:val="24"/>
      <w:szCs w:val="24"/>
    </w:rPr>
  </w:style>
  <w:style w:type="paragraph" w:styleId="Listaconvietas2">
    <w:name w:val="List Bullet 2"/>
    <w:basedOn w:val="Normal"/>
    <w:autoRedefine/>
    <w:rsid w:val="001E5274"/>
    <w:pPr>
      <w:overflowPunct/>
      <w:autoSpaceDE/>
      <w:autoSpaceDN/>
      <w:adjustRightInd/>
      <w:spacing w:after="0"/>
      <w:ind w:left="709"/>
      <w:textAlignment w:val="auto"/>
    </w:pPr>
    <w:rPr>
      <w:rFonts w:ascii="Arial" w:hAnsi="Arial"/>
      <w:b/>
      <w:sz w:val="24"/>
      <w:szCs w:val="24"/>
    </w:rPr>
  </w:style>
  <w:style w:type="paragraph" w:styleId="Listaconvietas3">
    <w:name w:val="List Bullet 3"/>
    <w:basedOn w:val="Normal"/>
    <w:autoRedefine/>
    <w:rsid w:val="001E5274"/>
    <w:pPr>
      <w:tabs>
        <w:tab w:val="num" w:pos="720"/>
      </w:tabs>
      <w:overflowPunct/>
      <w:autoSpaceDE/>
      <w:autoSpaceDN/>
      <w:adjustRightInd/>
      <w:spacing w:after="0"/>
      <w:ind w:left="720" w:hanging="360"/>
      <w:textAlignment w:val="auto"/>
    </w:pPr>
    <w:rPr>
      <w:rFonts w:ascii="Times New Roman" w:hAnsi="Times New Roman"/>
      <w:sz w:val="24"/>
      <w:szCs w:val="24"/>
    </w:rPr>
  </w:style>
  <w:style w:type="paragraph" w:styleId="Continuarlista">
    <w:name w:val="List Continue"/>
    <w:basedOn w:val="Normal"/>
    <w:rsid w:val="001E5274"/>
    <w:pPr>
      <w:overflowPunct/>
      <w:autoSpaceDE/>
      <w:autoSpaceDN/>
      <w:adjustRightInd/>
      <w:ind w:left="283"/>
      <w:textAlignment w:val="auto"/>
    </w:pPr>
    <w:rPr>
      <w:rFonts w:ascii="Times New Roman" w:hAnsi="Times New Roman"/>
      <w:sz w:val="24"/>
      <w:szCs w:val="24"/>
    </w:rPr>
  </w:style>
  <w:style w:type="paragraph" w:styleId="Continuarlista2">
    <w:name w:val="List Continue 2"/>
    <w:basedOn w:val="Normal"/>
    <w:rsid w:val="001E5274"/>
    <w:pPr>
      <w:tabs>
        <w:tab w:val="num" w:pos="1778"/>
      </w:tabs>
      <w:overflowPunct/>
      <w:autoSpaceDE/>
      <w:autoSpaceDN/>
      <w:adjustRightInd/>
      <w:ind w:left="566"/>
      <w:textAlignment w:val="auto"/>
    </w:pPr>
    <w:rPr>
      <w:rFonts w:ascii="Times New Roman" w:hAnsi="Times New Roman"/>
      <w:sz w:val="24"/>
      <w:szCs w:val="24"/>
    </w:rPr>
  </w:style>
  <w:style w:type="paragraph" w:styleId="Continuarlista3">
    <w:name w:val="List Continue 3"/>
    <w:basedOn w:val="Normal"/>
    <w:rsid w:val="001E5274"/>
    <w:pPr>
      <w:overflowPunct/>
      <w:autoSpaceDE/>
      <w:autoSpaceDN/>
      <w:adjustRightInd/>
      <w:ind w:left="849"/>
      <w:textAlignment w:val="auto"/>
    </w:pPr>
    <w:rPr>
      <w:rFonts w:ascii="Times New Roman" w:hAnsi="Times New Roman"/>
      <w:sz w:val="24"/>
      <w:szCs w:val="24"/>
    </w:rPr>
  </w:style>
  <w:style w:type="paragraph" w:styleId="Sangranormal">
    <w:name w:val="Normal Indent"/>
    <w:basedOn w:val="Normal"/>
    <w:rsid w:val="001E5274"/>
    <w:pPr>
      <w:tabs>
        <w:tab w:val="num" w:pos="2516"/>
      </w:tabs>
      <w:overflowPunct/>
      <w:autoSpaceDE/>
      <w:autoSpaceDN/>
      <w:adjustRightInd/>
      <w:spacing w:after="0"/>
      <w:ind w:left="708"/>
      <w:textAlignment w:val="auto"/>
    </w:pPr>
    <w:rPr>
      <w:rFonts w:ascii="Times New Roman" w:hAnsi="Times New Roman"/>
      <w:sz w:val="24"/>
      <w:szCs w:val="24"/>
    </w:rPr>
  </w:style>
  <w:style w:type="paragraph" w:customStyle="1" w:styleId="Remiteabreviado">
    <w:name w:val="Remite abreviado"/>
    <w:basedOn w:val="Normal"/>
    <w:rsid w:val="001E5274"/>
    <w:pPr>
      <w:numPr>
        <w:ilvl w:val="1"/>
        <w:numId w:val="8"/>
      </w:numPr>
      <w:overflowPunct/>
      <w:autoSpaceDE/>
      <w:autoSpaceDN/>
      <w:adjustRightInd/>
      <w:spacing w:after="0"/>
      <w:textAlignment w:val="auto"/>
    </w:pPr>
    <w:rPr>
      <w:rFonts w:ascii="Times New Roman" w:hAnsi="Times New Roman"/>
      <w:sz w:val="24"/>
      <w:szCs w:val="24"/>
    </w:rPr>
  </w:style>
  <w:style w:type="paragraph" w:customStyle="1" w:styleId="EstiloTtulo1NegritaSubrayado">
    <w:name w:val="Estilo Título 1 + Negrita Subrayado"/>
    <w:basedOn w:val="Ttulo1"/>
    <w:autoRedefine/>
    <w:rsid w:val="001E5274"/>
    <w:pPr>
      <w:pageBreakBefore w:val="0"/>
      <w:numPr>
        <w:numId w:val="0"/>
      </w:numPr>
      <w:tabs>
        <w:tab w:val="left" w:pos="357"/>
      </w:tabs>
      <w:overflowPunct/>
      <w:autoSpaceDE/>
      <w:autoSpaceDN/>
      <w:adjustRightInd/>
      <w:spacing w:before="0"/>
      <w:ind w:left="357" w:hanging="357"/>
      <w:jc w:val="both"/>
      <w:textAlignment w:val="auto"/>
    </w:pPr>
    <w:rPr>
      <w:rFonts w:ascii="Verdana" w:hAnsi="Verdana"/>
      <w:b w:val="0"/>
      <w:caps/>
      <w:color w:val="000000"/>
      <w:kern w:val="32"/>
      <w:sz w:val="22"/>
      <w:szCs w:val="24"/>
      <w:u w:val="single"/>
    </w:rPr>
  </w:style>
  <w:style w:type="paragraph" w:customStyle="1" w:styleId="EstiloTitulo2SubrayadoMaysculasCarCarCarCarCarCarCarCar">
    <w:name w:val="Estilo Titulo2 + Subrayado Mayúsculas Car Car Car Car Car Car Car Car"/>
    <w:basedOn w:val="Titulo2"/>
    <w:next w:val="Normal"/>
    <w:rsid w:val="001E5274"/>
    <w:pPr>
      <w:tabs>
        <w:tab w:val="clear" w:pos="1440"/>
        <w:tab w:val="left" w:pos="902"/>
      </w:tabs>
      <w:ind w:left="357" w:firstLine="0"/>
      <w:jc w:val="both"/>
    </w:pPr>
    <w:rPr>
      <w:rFonts w:ascii="Berlin Sans FB" w:hAnsi="Berlin Sans FB"/>
      <w:caps/>
      <w:u w:val="single"/>
    </w:rPr>
  </w:style>
  <w:style w:type="paragraph" w:customStyle="1" w:styleId="Titulo2">
    <w:name w:val="Titulo2"/>
    <w:basedOn w:val="Normal"/>
    <w:rsid w:val="001E5274"/>
    <w:pPr>
      <w:tabs>
        <w:tab w:val="num" w:pos="1440"/>
      </w:tabs>
      <w:overflowPunct/>
      <w:autoSpaceDE/>
      <w:autoSpaceDN/>
      <w:adjustRightInd/>
      <w:spacing w:after="0"/>
      <w:ind w:left="1440" w:hanging="360"/>
      <w:textAlignment w:val="auto"/>
    </w:pPr>
    <w:rPr>
      <w:rFonts w:ascii="Times New Roman" w:hAnsi="Times New Roman"/>
      <w:sz w:val="24"/>
      <w:szCs w:val="24"/>
    </w:rPr>
  </w:style>
  <w:style w:type="character" w:customStyle="1" w:styleId="EstiloTitulo2SubrayadoMaysculasCarCarCarCarCarCarCarCarCar">
    <w:name w:val="Estilo Titulo2 + Subrayado Mayúsculas Car Car Car Car Car Car Car Car Car"/>
    <w:rsid w:val="001E5274"/>
    <w:rPr>
      <w:rFonts w:ascii="Berlin Sans FB" w:hAnsi="Berlin Sans FB" w:cs="Times New Roman"/>
      <w:caps/>
      <w:sz w:val="24"/>
      <w:szCs w:val="24"/>
      <w:u w:val="single"/>
      <w:lang w:val="es-ES" w:eastAsia="es-ES" w:bidi="ar-SA"/>
    </w:rPr>
  </w:style>
  <w:style w:type="paragraph" w:customStyle="1" w:styleId="EstiloTitulo2SubrayadoMaysculasCarCarCarCarCarCar">
    <w:name w:val="Estilo Titulo2 + Subrayado Mayúsculas Car Car Car Car Car Car"/>
    <w:basedOn w:val="Titulo2"/>
    <w:next w:val="Normal"/>
    <w:rsid w:val="001E5274"/>
    <w:pPr>
      <w:tabs>
        <w:tab w:val="clear" w:pos="1440"/>
        <w:tab w:val="left" w:pos="902"/>
      </w:tabs>
      <w:ind w:left="357" w:firstLine="0"/>
      <w:jc w:val="both"/>
    </w:pPr>
    <w:rPr>
      <w:rFonts w:ascii="Berlin Sans FB" w:hAnsi="Berlin Sans FB"/>
      <w:caps/>
      <w:u w:val="single"/>
    </w:rPr>
  </w:style>
  <w:style w:type="character" w:customStyle="1" w:styleId="Estilo3Car">
    <w:name w:val="Estilo3 Car"/>
    <w:link w:val="Estilo3"/>
    <w:rsid w:val="001E5274"/>
    <w:rPr>
      <w:rFonts w:ascii="Century Gothic" w:hAnsi="Century Gothic" w:cs="Arial"/>
      <w:sz w:val="22"/>
      <w:szCs w:val="22"/>
    </w:rPr>
  </w:style>
  <w:style w:type="paragraph" w:customStyle="1" w:styleId="Estilo4CarCarCar">
    <w:name w:val="Estilo4 Car Car Car"/>
    <w:basedOn w:val="Normal"/>
    <w:rsid w:val="001E5274"/>
    <w:pPr>
      <w:tabs>
        <w:tab w:val="num" w:pos="1080"/>
      </w:tabs>
      <w:overflowPunct/>
      <w:autoSpaceDE/>
      <w:autoSpaceDN/>
      <w:adjustRightInd/>
      <w:spacing w:after="0"/>
      <w:ind w:firstLine="404"/>
      <w:textAlignment w:val="auto"/>
    </w:pPr>
    <w:rPr>
      <w:rFonts w:ascii="Berlin Sans FB" w:hAnsi="Berlin Sans FB" w:cs="Arial"/>
      <w:iCs/>
      <w:sz w:val="24"/>
      <w:szCs w:val="24"/>
      <w:u w:val="single"/>
    </w:rPr>
  </w:style>
  <w:style w:type="character" w:customStyle="1" w:styleId="Estilo4CarCarCarCar">
    <w:name w:val="Estilo4 Car Car Car Car"/>
    <w:rsid w:val="001E5274"/>
    <w:rPr>
      <w:rFonts w:ascii="Berlin Sans FB" w:hAnsi="Berlin Sans FB" w:cs="Arial"/>
      <w:iCs/>
      <w:sz w:val="24"/>
      <w:szCs w:val="24"/>
      <w:u w:val="single"/>
      <w:lang w:val="es-ES" w:eastAsia="es-ES" w:bidi="ar-SA"/>
    </w:rPr>
  </w:style>
  <w:style w:type="paragraph" w:customStyle="1" w:styleId="MEMORIACar">
    <w:name w:val="MEMORIA Car"/>
    <w:basedOn w:val="Normal"/>
    <w:rsid w:val="001E5274"/>
    <w:pPr>
      <w:overflowPunct/>
      <w:autoSpaceDE/>
      <w:autoSpaceDN/>
      <w:adjustRightInd/>
      <w:spacing w:after="0"/>
      <w:textAlignment w:val="auto"/>
    </w:pPr>
    <w:rPr>
      <w:rFonts w:ascii="Berlin Sans FB" w:hAnsi="Berlin Sans FB"/>
      <w:sz w:val="24"/>
      <w:szCs w:val="24"/>
    </w:rPr>
  </w:style>
  <w:style w:type="character" w:customStyle="1" w:styleId="MEMORIACarCar">
    <w:name w:val="MEMORIA Car Car"/>
    <w:rsid w:val="001E5274"/>
    <w:rPr>
      <w:rFonts w:ascii="Berlin Sans FB" w:hAnsi="Berlin Sans FB" w:cs="Times New Roman"/>
      <w:snapToGrid w:val="0"/>
      <w:sz w:val="24"/>
      <w:szCs w:val="24"/>
      <w:lang w:val="es-ES" w:eastAsia="es-ES" w:bidi="ar-SA"/>
    </w:rPr>
  </w:style>
  <w:style w:type="paragraph" w:customStyle="1" w:styleId="MEMORIA2">
    <w:name w:val="MEMORIA2"/>
    <w:basedOn w:val="Normal"/>
    <w:rsid w:val="001E5274"/>
    <w:pPr>
      <w:overflowPunct/>
      <w:autoSpaceDE/>
      <w:autoSpaceDN/>
      <w:adjustRightInd/>
      <w:spacing w:after="0"/>
      <w:ind w:left="357"/>
      <w:textAlignment w:val="auto"/>
    </w:pPr>
    <w:rPr>
      <w:rFonts w:ascii="Berlin Sans FB" w:hAnsi="Berlin Sans FB"/>
      <w:sz w:val="24"/>
      <w:szCs w:val="24"/>
    </w:rPr>
  </w:style>
  <w:style w:type="paragraph" w:customStyle="1" w:styleId="MEMORIA3Car">
    <w:name w:val="MEMORIA3 Car"/>
    <w:basedOn w:val="Normal"/>
    <w:rsid w:val="001E5274"/>
    <w:pPr>
      <w:overflowPunct/>
      <w:autoSpaceDE/>
      <w:autoSpaceDN/>
      <w:adjustRightInd/>
      <w:spacing w:after="0"/>
      <w:ind w:left="902"/>
      <w:textAlignment w:val="auto"/>
    </w:pPr>
    <w:rPr>
      <w:rFonts w:ascii="Berlin Sans FB" w:hAnsi="Berlin Sans FB"/>
      <w:sz w:val="24"/>
      <w:szCs w:val="24"/>
    </w:rPr>
  </w:style>
  <w:style w:type="character" w:customStyle="1" w:styleId="MEMORIA3CarCar">
    <w:name w:val="MEMORIA3 Car Car"/>
    <w:rsid w:val="001E5274"/>
    <w:rPr>
      <w:rFonts w:ascii="Berlin Sans FB" w:hAnsi="Berlin Sans FB" w:cs="Times New Roman"/>
      <w:sz w:val="24"/>
      <w:szCs w:val="24"/>
      <w:lang w:val="es-ES" w:eastAsia="es-ES" w:bidi="ar-SA"/>
    </w:rPr>
  </w:style>
  <w:style w:type="character" w:customStyle="1" w:styleId="Fuentedeencabezadopredeter">
    <w:name w:val="Fuente de encabezado predeter."/>
    <w:rsid w:val="001E5274"/>
  </w:style>
  <w:style w:type="character" w:customStyle="1" w:styleId="Documento4">
    <w:name w:val="Documento 4"/>
    <w:rsid w:val="001E5274"/>
    <w:rPr>
      <w:rFonts w:cs="Times New Roman"/>
      <w:b/>
      <w:i/>
      <w:sz w:val="24"/>
    </w:rPr>
  </w:style>
  <w:style w:type="character" w:customStyle="1" w:styleId="Bibliogr">
    <w:name w:val="Bibliogr."/>
    <w:rsid w:val="001E5274"/>
    <w:rPr>
      <w:rFonts w:cs="Times New Roman"/>
    </w:rPr>
  </w:style>
  <w:style w:type="character" w:customStyle="1" w:styleId="Documento5">
    <w:name w:val="Documento 5"/>
    <w:rsid w:val="001E5274"/>
    <w:rPr>
      <w:rFonts w:cs="Times New Roman"/>
    </w:rPr>
  </w:style>
  <w:style w:type="character" w:customStyle="1" w:styleId="Documento2">
    <w:name w:val="Documento 2"/>
    <w:rsid w:val="001E5274"/>
    <w:rPr>
      <w:rFonts w:ascii="Courier New" w:hAnsi="Courier New" w:cs="Times New Roman"/>
      <w:sz w:val="24"/>
      <w:lang w:val="en-US"/>
    </w:rPr>
  </w:style>
  <w:style w:type="character" w:customStyle="1" w:styleId="Documento6">
    <w:name w:val="Documento 6"/>
    <w:rsid w:val="001E5274"/>
    <w:rPr>
      <w:rFonts w:cs="Times New Roman"/>
    </w:rPr>
  </w:style>
  <w:style w:type="character" w:customStyle="1" w:styleId="Documento7">
    <w:name w:val="Documento 7"/>
    <w:rsid w:val="001E5274"/>
    <w:rPr>
      <w:rFonts w:cs="Times New Roman"/>
    </w:rPr>
  </w:style>
  <w:style w:type="character" w:customStyle="1" w:styleId="Documento8">
    <w:name w:val="Documento 8"/>
    <w:rsid w:val="001E5274"/>
    <w:rPr>
      <w:rFonts w:cs="Times New Roman"/>
    </w:rPr>
  </w:style>
  <w:style w:type="character" w:customStyle="1" w:styleId="Documento3">
    <w:name w:val="Documento 3"/>
    <w:rsid w:val="001E5274"/>
    <w:rPr>
      <w:rFonts w:ascii="Courier New" w:hAnsi="Courier New" w:cs="Times New Roman"/>
      <w:sz w:val="24"/>
      <w:lang w:val="en-US"/>
    </w:rPr>
  </w:style>
  <w:style w:type="paragraph" w:customStyle="1" w:styleId="Prder1">
    <w:name w:val="PÀÀr. der. 1"/>
    <w:rsid w:val="001E5274"/>
    <w:pPr>
      <w:widowControl w:val="0"/>
      <w:tabs>
        <w:tab w:val="left" w:pos="-720"/>
        <w:tab w:val="left" w:pos="0"/>
        <w:tab w:val="decimal" w:pos="720"/>
      </w:tabs>
      <w:suppressAutoHyphens/>
      <w:ind w:left="720" w:hanging="208"/>
    </w:pPr>
    <w:rPr>
      <w:rFonts w:ascii="Courier New" w:hAnsi="Courier New"/>
      <w:sz w:val="24"/>
      <w:lang w:val="en-US"/>
    </w:rPr>
  </w:style>
  <w:style w:type="paragraph" w:customStyle="1" w:styleId="Prder2">
    <w:name w:val="PÀÀr. der. 2"/>
    <w:rsid w:val="001E5274"/>
    <w:pPr>
      <w:widowControl w:val="0"/>
      <w:tabs>
        <w:tab w:val="left" w:pos="-720"/>
        <w:tab w:val="left" w:pos="0"/>
        <w:tab w:val="left" w:pos="720"/>
        <w:tab w:val="decimal" w:pos="1440"/>
      </w:tabs>
      <w:suppressAutoHyphens/>
      <w:ind w:left="1440" w:hanging="294"/>
    </w:pPr>
    <w:rPr>
      <w:rFonts w:ascii="Courier New" w:hAnsi="Courier New"/>
      <w:sz w:val="24"/>
      <w:lang w:val="en-US"/>
    </w:rPr>
  </w:style>
  <w:style w:type="paragraph" w:customStyle="1" w:styleId="PI01rder3">
    <w:name w:val="PÀI01Àr. der. 3"/>
    <w:rsid w:val="001E5274"/>
    <w:pPr>
      <w:widowControl w:val="0"/>
      <w:tabs>
        <w:tab w:val="left" w:pos="-720"/>
        <w:tab w:val="left" w:pos="0"/>
        <w:tab w:val="left" w:pos="720"/>
        <w:tab w:val="left" w:pos="1440"/>
        <w:tab w:val="decimal" w:pos="2160"/>
      </w:tabs>
      <w:suppressAutoHyphens/>
      <w:ind w:left="2160" w:hanging="236"/>
    </w:pPr>
    <w:rPr>
      <w:rFonts w:ascii="Courier New" w:hAnsi="Courier New"/>
      <w:sz w:val="24"/>
      <w:lang w:val="en-US"/>
    </w:rPr>
  </w:style>
  <w:style w:type="paragraph" w:customStyle="1" w:styleId="Pbrder4">
    <w:name w:val="PÀ¯bÀr. der. 4"/>
    <w:rsid w:val="001E5274"/>
    <w:pPr>
      <w:widowControl w:val="0"/>
      <w:tabs>
        <w:tab w:val="left" w:pos="-720"/>
        <w:tab w:val="left" w:pos="0"/>
        <w:tab w:val="left" w:pos="720"/>
        <w:tab w:val="left" w:pos="1440"/>
        <w:tab w:val="left" w:pos="2160"/>
        <w:tab w:val="decimal" w:pos="2880"/>
      </w:tabs>
      <w:suppressAutoHyphens/>
      <w:ind w:left="2880" w:hanging="236"/>
    </w:pPr>
    <w:rPr>
      <w:rFonts w:ascii="Courier New" w:hAnsi="Courier New"/>
      <w:sz w:val="24"/>
      <w:lang w:val="en-US"/>
    </w:rPr>
  </w:style>
  <w:style w:type="paragraph" w:customStyle="1" w:styleId="Documento1">
    <w:name w:val="Documento 1"/>
    <w:rsid w:val="001E5274"/>
    <w:pPr>
      <w:keepNext/>
      <w:keepLines/>
      <w:widowControl w:val="0"/>
      <w:tabs>
        <w:tab w:val="left" w:pos="-720"/>
      </w:tabs>
      <w:suppressAutoHyphens/>
    </w:pPr>
    <w:rPr>
      <w:rFonts w:ascii="Courier New" w:hAnsi="Courier New"/>
      <w:sz w:val="24"/>
      <w:lang w:val="en-US"/>
    </w:rPr>
  </w:style>
  <w:style w:type="paragraph" w:customStyle="1" w:styleId="Prder5">
    <w:name w:val="PÀÀr. der. 5"/>
    <w:rsid w:val="001E5274"/>
    <w:pPr>
      <w:widowControl w:val="0"/>
      <w:tabs>
        <w:tab w:val="left" w:pos="-720"/>
        <w:tab w:val="left" w:pos="0"/>
        <w:tab w:val="left" w:pos="720"/>
        <w:tab w:val="left" w:pos="1440"/>
        <w:tab w:val="left" w:pos="2160"/>
        <w:tab w:val="left" w:pos="2880"/>
        <w:tab w:val="decimal" w:pos="3600"/>
      </w:tabs>
      <w:suppressAutoHyphens/>
      <w:ind w:left="3600" w:hanging="356"/>
    </w:pPr>
    <w:rPr>
      <w:rFonts w:ascii="Courier New" w:hAnsi="Courier New"/>
      <w:sz w:val="24"/>
      <w:lang w:val="en-US"/>
    </w:rPr>
  </w:style>
  <w:style w:type="paragraph" w:customStyle="1" w:styleId="Prder6">
    <w:name w:val="PÀÀr. der. 6"/>
    <w:rsid w:val="001E5274"/>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New" w:hAnsi="Courier New"/>
      <w:sz w:val="24"/>
      <w:lang w:val="en-US"/>
    </w:rPr>
  </w:style>
  <w:style w:type="paragraph" w:customStyle="1" w:styleId="Prder7">
    <w:name w:val="PÀÀr. der. 7"/>
    <w:rsid w:val="001E5274"/>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New" w:hAnsi="Courier New"/>
      <w:sz w:val="24"/>
      <w:lang w:val="en-US"/>
    </w:rPr>
  </w:style>
  <w:style w:type="paragraph" w:customStyle="1" w:styleId="Prder8">
    <w:name w:val="PÀÀr. der. 8"/>
    <w:rsid w:val="001E5274"/>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New" w:hAnsi="Courier New"/>
      <w:sz w:val="24"/>
      <w:lang w:val="en-US"/>
    </w:rPr>
  </w:style>
  <w:style w:type="character" w:customStyle="1" w:styleId="Tcnico2">
    <w:name w:val="TÀ)Àcnico 2"/>
    <w:rsid w:val="001E5274"/>
    <w:rPr>
      <w:rFonts w:ascii="Courier New" w:hAnsi="Courier New" w:cs="Times New Roman"/>
      <w:sz w:val="24"/>
      <w:lang w:val="en-US"/>
    </w:rPr>
  </w:style>
  <w:style w:type="character" w:customStyle="1" w:styleId="Tcnico3">
    <w:name w:val="TÀ)Àcnico 3"/>
    <w:rsid w:val="001E5274"/>
    <w:rPr>
      <w:rFonts w:ascii="Courier New" w:hAnsi="Courier New" w:cs="Times New Roman"/>
      <w:sz w:val="24"/>
      <w:lang w:val="en-US"/>
    </w:rPr>
  </w:style>
  <w:style w:type="paragraph" w:customStyle="1" w:styleId="Tcnico4">
    <w:name w:val="TÀ)Àcnico 4"/>
    <w:rsid w:val="001E5274"/>
    <w:pPr>
      <w:widowControl w:val="0"/>
      <w:tabs>
        <w:tab w:val="left" w:pos="-720"/>
      </w:tabs>
      <w:suppressAutoHyphens/>
    </w:pPr>
    <w:rPr>
      <w:rFonts w:ascii="Courier New" w:hAnsi="Courier New"/>
      <w:b/>
      <w:sz w:val="24"/>
      <w:lang w:val="en-US"/>
    </w:rPr>
  </w:style>
  <w:style w:type="character" w:customStyle="1" w:styleId="Tcnico1">
    <w:name w:val="TÀ)Àcnico 1"/>
    <w:rsid w:val="001E5274"/>
    <w:rPr>
      <w:rFonts w:ascii="Courier New" w:hAnsi="Courier New" w:cs="Times New Roman"/>
      <w:sz w:val="24"/>
      <w:lang w:val="en-US"/>
    </w:rPr>
  </w:style>
  <w:style w:type="character" w:customStyle="1" w:styleId="Inicdoc">
    <w:name w:val="Inic. doc."/>
    <w:rsid w:val="001E5274"/>
    <w:rPr>
      <w:rFonts w:cs="Times New Roman"/>
    </w:rPr>
  </w:style>
  <w:style w:type="paragraph" w:customStyle="1" w:styleId="Tcnico5">
    <w:name w:val="TÀ)Àcnico 5"/>
    <w:rsid w:val="001E5274"/>
    <w:pPr>
      <w:widowControl w:val="0"/>
      <w:tabs>
        <w:tab w:val="left" w:pos="-720"/>
      </w:tabs>
      <w:suppressAutoHyphens/>
      <w:ind w:firstLine="720"/>
    </w:pPr>
    <w:rPr>
      <w:rFonts w:ascii="Courier New" w:hAnsi="Courier New"/>
      <w:b/>
      <w:sz w:val="24"/>
      <w:lang w:val="en-US"/>
    </w:rPr>
  </w:style>
  <w:style w:type="paragraph" w:customStyle="1" w:styleId="Tcnico6">
    <w:name w:val="TÀ)Àcnico 6"/>
    <w:rsid w:val="001E5274"/>
    <w:pPr>
      <w:widowControl w:val="0"/>
      <w:tabs>
        <w:tab w:val="left" w:pos="-720"/>
      </w:tabs>
      <w:suppressAutoHyphens/>
      <w:ind w:firstLine="720"/>
    </w:pPr>
    <w:rPr>
      <w:rFonts w:ascii="Courier New" w:hAnsi="Courier New"/>
      <w:b/>
      <w:sz w:val="24"/>
      <w:lang w:val="en-US"/>
    </w:rPr>
  </w:style>
  <w:style w:type="paragraph" w:customStyle="1" w:styleId="Tcnico7">
    <w:name w:val="TÀ)Àcnico 7"/>
    <w:rsid w:val="001E5274"/>
    <w:pPr>
      <w:widowControl w:val="0"/>
      <w:tabs>
        <w:tab w:val="left" w:pos="-720"/>
      </w:tabs>
      <w:suppressAutoHyphens/>
      <w:ind w:firstLine="720"/>
    </w:pPr>
    <w:rPr>
      <w:rFonts w:ascii="Courier New" w:hAnsi="Courier New"/>
      <w:b/>
      <w:sz w:val="24"/>
      <w:lang w:val="en-US"/>
    </w:rPr>
  </w:style>
  <w:style w:type="paragraph" w:customStyle="1" w:styleId="Tcnico8">
    <w:name w:val="TÀ)Àcnico 8"/>
    <w:rsid w:val="001E5274"/>
    <w:pPr>
      <w:widowControl w:val="0"/>
      <w:tabs>
        <w:tab w:val="left" w:pos="-720"/>
      </w:tabs>
      <w:suppressAutoHyphens/>
      <w:ind w:firstLine="720"/>
    </w:pPr>
    <w:rPr>
      <w:rFonts w:ascii="Courier New" w:hAnsi="Courier New"/>
      <w:b/>
      <w:sz w:val="24"/>
      <w:lang w:val="en-US"/>
    </w:rPr>
  </w:style>
  <w:style w:type="character" w:customStyle="1" w:styleId="Inicestt">
    <w:name w:val="Inic. est. t"/>
    <w:rsid w:val="001E5274"/>
    <w:rPr>
      <w:rFonts w:ascii="Courier New" w:hAnsi="Courier New" w:cs="Times New Roman"/>
      <w:sz w:val="24"/>
      <w:lang w:val="en-US"/>
    </w:rPr>
  </w:style>
  <w:style w:type="paragraph" w:customStyle="1" w:styleId="Escrlegal">
    <w:name w:val="Escr. legal"/>
    <w:rsid w:val="001E5274"/>
    <w:pPr>
      <w:widowControl w:val="0"/>
      <w:tabs>
        <w:tab w:val="left" w:pos="-720"/>
      </w:tabs>
      <w:suppressAutoHyphens/>
      <w:spacing w:line="-240" w:lineRule="auto"/>
    </w:pPr>
    <w:rPr>
      <w:rFonts w:ascii="Courier New" w:hAnsi="Courier New"/>
      <w:sz w:val="24"/>
      <w:lang w:val="en-US"/>
    </w:rPr>
  </w:style>
  <w:style w:type="paragraph" w:customStyle="1" w:styleId="ndice1">
    <w:name w:val="índice 1"/>
    <w:basedOn w:val="Normal"/>
    <w:rsid w:val="001E5274"/>
    <w:pPr>
      <w:widowControl w:val="0"/>
      <w:tabs>
        <w:tab w:val="left" w:leader="dot" w:pos="9000"/>
        <w:tab w:val="right" w:pos="9360"/>
      </w:tabs>
      <w:suppressAutoHyphens/>
      <w:overflowPunct/>
      <w:autoSpaceDE/>
      <w:autoSpaceDN/>
      <w:adjustRightInd/>
      <w:spacing w:after="0"/>
      <w:ind w:left="1440" w:right="720" w:hanging="1440"/>
      <w:textAlignment w:val="auto"/>
    </w:pPr>
    <w:rPr>
      <w:rFonts w:ascii="Courier New" w:hAnsi="Courier New"/>
      <w:sz w:val="24"/>
      <w:szCs w:val="24"/>
      <w:lang w:val="en-US"/>
    </w:rPr>
  </w:style>
  <w:style w:type="paragraph" w:customStyle="1" w:styleId="ndice2">
    <w:name w:val="índice 2"/>
    <w:basedOn w:val="Normal"/>
    <w:rsid w:val="001E5274"/>
    <w:pPr>
      <w:widowControl w:val="0"/>
      <w:tabs>
        <w:tab w:val="left" w:leader="dot" w:pos="9000"/>
        <w:tab w:val="right" w:pos="9360"/>
      </w:tabs>
      <w:suppressAutoHyphens/>
      <w:overflowPunct/>
      <w:autoSpaceDE/>
      <w:autoSpaceDN/>
      <w:adjustRightInd/>
      <w:spacing w:after="0"/>
      <w:ind w:left="1440" w:right="720" w:hanging="720"/>
      <w:textAlignment w:val="auto"/>
    </w:pPr>
    <w:rPr>
      <w:rFonts w:ascii="Courier New" w:hAnsi="Courier New"/>
      <w:sz w:val="24"/>
      <w:szCs w:val="24"/>
      <w:lang w:val="en-US"/>
    </w:rPr>
  </w:style>
  <w:style w:type="paragraph" w:customStyle="1" w:styleId="toa">
    <w:name w:val="toa"/>
    <w:basedOn w:val="Normal"/>
    <w:rsid w:val="001E5274"/>
    <w:pPr>
      <w:widowControl w:val="0"/>
      <w:tabs>
        <w:tab w:val="left" w:pos="9000"/>
        <w:tab w:val="right" w:pos="9360"/>
      </w:tabs>
      <w:suppressAutoHyphens/>
      <w:overflowPunct/>
      <w:autoSpaceDE/>
      <w:autoSpaceDN/>
      <w:adjustRightInd/>
      <w:spacing w:after="0"/>
      <w:textAlignment w:val="auto"/>
    </w:pPr>
    <w:rPr>
      <w:rFonts w:ascii="Courier New" w:hAnsi="Courier New"/>
      <w:sz w:val="24"/>
      <w:szCs w:val="24"/>
      <w:lang w:val="en-US"/>
    </w:rPr>
  </w:style>
  <w:style w:type="paragraph" w:customStyle="1" w:styleId="epgrafe">
    <w:name w:val="epígrafe"/>
    <w:basedOn w:val="Normal"/>
    <w:rsid w:val="001E5274"/>
    <w:pPr>
      <w:widowControl w:val="0"/>
      <w:overflowPunct/>
      <w:autoSpaceDE/>
      <w:autoSpaceDN/>
      <w:adjustRightInd/>
      <w:spacing w:after="0"/>
      <w:textAlignment w:val="auto"/>
    </w:pPr>
    <w:rPr>
      <w:rFonts w:ascii="Courier New" w:hAnsi="Courier New"/>
      <w:sz w:val="24"/>
      <w:szCs w:val="24"/>
    </w:rPr>
  </w:style>
  <w:style w:type="character" w:customStyle="1" w:styleId="EquationCaption">
    <w:name w:val="_Equation Caption"/>
    <w:rsid w:val="001E5274"/>
  </w:style>
  <w:style w:type="paragraph" w:customStyle="1" w:styleId="Prder4">
    <w:name w:val="PÀÀr. der. 4"/>
    <w:rsid w:val="001E5274"/>
    <w:pPr>
      <w:widowControl w:val="0"/>
      <w:tabs>
        <w:tab w:val="left" w:pos="-720"/>
        <w:tab w:val="left" w:pos="0"/>
        <w:tab w:val="left" w:pos="720"/>
        <w:tab w:val="left" w:pos="1440"/>
        <w:tab w:val="left" w:pos="2160"/>
        <w:tab w:val="decimal" w:pos="2880"/>
      </w:tabs>
      <w:suppressAutoHyphens/>
      <w:ind w:left="2880" w:hanging="236"/>
    </w:pPr>
    <w:rPr>
      <w:rFonts w:ascii="Courier New" w:hAnsi="Courier New"/>
      <w:sz w:val="24"/>
      <w:lang w:val="en-US"/>
    </w:rPr>
  </w:style>
  <w:style w:type="paragraph" w:customStyle="1" w:styleId="Textodenotaalpie">
    <w:name w:val="Texto de nota al pie"/>
    <w:basedOn w:val="Normal"/>
    <w:rsid w:val="001E5274"/>
    <w:pPr>
      <w:widowControl w:val="0"/>
      <w:overflowPunct/>
      <w:autoSpaceDE/>
      <w:autoSpaceDN/>
      <w:adjustRightInd/>
      <w:spacing w:after="0"/>
      <w:textAlignment w:val="auto"/>
    </w:pPr>
    <w:rPr>
      <w:rFonts w:ascii="Courier New" w:hAnsi="Courier New"/>
      <w:sz w:val="24"/>
      <w:szCs w:val="24"/>
    </w:rPr>
  </w:style>
  <w:style w:type="paragraph" w:customStyle="1" w:styleId="Tdc10">
    <w:name w:val="Tdc 1"/>
    <w:basedOn w:val="Normal"/>
    <w:rsid w:val="001E5274"/>
    <w:pPr>
      <w:widowControl w:val="0"/>
      <w:tabs>
        <w:tab w:val="right" w:leader="dot" w:pos="9360"/>
      </w:tabs>
      <w:suppressAutoHyphens/>
      <w:overflowPunct/>
      <w:autoSpaceDE/>
      <w:autoSpaceDN/>
      <w:adjustRightInd/>
      <w:spacing w:before="480" w:after="0"/>
      <w:ind w:left="720" w:right="720" w:hanging="720"/>
      <w:textAlignment w:val="auto"/>
    </w:pPr>
    <w:rPr>
      <w:rFonts w:ascii="Courier New" w:hAnsi="Courier New"/>
      <w:sz w:val="24"/>
      <w:szCs w:val="24"/>
      <w:lang w:val="en-US"/>
    </w:rPr>
  </w:style>
  <w:style w:type="paragraph" w:customStyle="1" w:styleId="Tdc20">
    <w:name w:val="Tdc 2"/>
    <w:basedOn w:val="Normal"/>
    <w:rsid w:val="001E5274"/>
    <w:pPr>
      <w:widowControl w:val="0"/>
      <w:tabs>
        <w:tab w:val="right" w:leader="dot" w:pos="9360"/>
      </w:tabs>
      <w:suppressAutoHyphens/>
      <w:overflowPunct/>
      <w:autoSpaceDE/>
      <w:autoSpaceDN/>
      <w:adjustRightInd/>
      <w:spacing w:after="0"/>
      <w:ind w:left="1440" w:right="720" w:hanging="720"/>
      <w:textAlignment w:val="auto"/>
    </w:pPr>
    <w:rPr>
      <w:rFonts w:ascii="Courier New" w:hAnsi="Courier New"/>
      <w:sz w:val="24"/>
      <w:szCs w:val="24"/>
      <w:lang w:val="en-US"/>
    </w:rPr>
  </w:style>
  <w:style w:type="paragraph" w:customStyle="1" w:styleId="Tdc30">
    <w:name w:val="Tdc 3"/>
    <w:basedOn w:val="Normal"/>
    <w:rsid w:val="001E5274"/>
    <w:pPr>
      <w:widowControl w:val="0"/>
      <w:tabs>
        <w:tab w:val="right" w:leader="dot" w:pos="9360"/>
      </w:tabs>
      <w:suppressAutoHyphens/>
      <w:overflowPunct/>
      <w:autoSpaceDE/>
      <w:autoSpaceDN/>
      <w:adjustRightInd/>
      <w:spacing w:after="0"/>
      <w:ind w:left="2160" w:right="720" w:hanging="720"/>
      <w:textAlignment w:val="auto"/>
    </w:pPr>
    <w:rPr>
      <w:rFonts w:ascii="Courier New" w:hAnsi="Courier New"/>
      <w:sz w:val="24"/>
      <w:szCs w:val="24"/>
      <w:lang w:val="en-US"/>
    </w:rPr>
  </w:style>
  <w:style w:type="paragraph" w:customStyle="1" w:styleId="Tdc40">
    <w:name w:val="Tdc 4"/>
    <w:basedOn w:val="Normal"/>
    <w:rsid w:val="001E5274"/>
    <w:pPr>
      <w:widowControl w:val="0"/>
      <w:tabs>
        <w:tab w:val="right" w:leader="dot" w:pos="9360"/>
      </w:tabs>
      <w:suppressAutoHyphens/>
      <w:overflowPunct/>
      <w:autoSpaceDE/>
      <w:autoSpaceDN/>
      <w:adjustRightInd/>
      <w:spacing w:after="0"/>
      <w:ind w:left="2880" w:right="720" w:hanging="720"/>
      <w:textAlignment w:val="auto"/>
    </w:pPr>
    <w:rPr>
      <w:rFonts w:ascii="Courier New" w:hAnsi="Courier New"/>
      <w:sz w:val="24"/>
      <w:szCs w:val="24"/>
      <w:lang w:val="en-US"/>
    </w:rPr>
  </w:style>
  <w:style w:type="paragraph" w:customStyle="1" w:styleId="Tdc50">
    <w:name w:val="Tdc 5"/>
    <w:basedOn w:val="Normal"/>
    <w:rsid w:val="001E5274"/>
    <w:pPr>
      <w:widowControl w:val="0"/>
      <w:tabs>
        <w:tab w:val="right" w:leader="dot" w:pos="9360"/>
      </w:tabs>
      <w:suppressAutoHyphens/>
      <w:overflowPunct/>
      <w:autoSpaceDE/>
      <w:autoSpaceDN/>
      <w:adjustRightInd/>
      <w:spacing w:after="0"/>
      <w:ind w:left="3600" w:right="720" w:hanging="720"/>
      <w:textAlignment w:val="auto"/>
    </w:pPr>
    <w:rPr>
      <w:rFonts w:ascii="Courier New" w:hAnsi="Courier New"/>
      <w:sz w:val="24"/>
      <w:szCs w:val="24"/>
      <w:lang w:val="en-US"/>
    </w:rPr>
  </w:style>
  <w:style w:type="paragraph" w:customStyle="1" w:styleId="Tdc60">
    <w:name w:val="Tdc 6"/>
    <w:basedOn w:val="Normal"/>
    <w:rsid w:val="001E5274"/>
    <w:pPr>
      <w:widowControl w:val="0"/>
      <w:tabs>
        <w:tab w:val="right" w:pos="9360"/>
      </w:tabs>
      <w:suppressAutoHyphens/>
      <w:overflowPunct/>
      <w:autoSpaceDE/>
      <w:autoSpaceDN/>
      <w:adjustRightInd/>
      <w:spacing w:after="0"/>
      <w:ind w:left="720" w:hanging="720"/>
      <w:textAlignment w:val="auto"/>
    </w:pPr>
    <w:rPr>
      <w:rFonts w:ascii="Courier New" w:hAnsi="Courier New"/>
      <w:sz w:val="24"/>
      <w:szCs w:val="24"/>
      <w:lang w:val="en-US"/>
    </w:rPr>
  </w:style>
  <w:style w:type="paragraph" w:customStyle="1" w:styleId="Tdc70">
    <w:name w:val="Tdc 7"/>
    <w:basedOn w:val="Normal"/>
    <w:rsid w:val="001E5274"/>
    <w:pPr>
      <w:widowControl w:val="0"/>
      <w:suppressAutoHyphens/>
      <w:overflowPunct/>
      <w:autoSpaceDE/>
      <w:autoSpaceDN/>
      <w:adjustRightInd/>
      <w:spacing w:after="0"/>
      <w:ind w:left="720" w:hanging="720"/>
      <w:textAlignment w:val="auto"/>
    </w:pPr>
    <w:rPr>
      <w:rFonts w:ascii="Courier New" w:hAnsi="Courier New"/>
      <w:sz w:val="24"/>
      <w:szCs w:val="24"/>
      <w:lang w:val="en-US"/>
    </w:rPr>
  </w:style>
  <w:style w:type="paragraph" w:customStyle="1" w:styleId="Tdc80">
    <w:name w:val="Tdc 8"/>
    <w:basedOn w:val="Normal"/>
    <w:rsid w:val="001E5274"/>
    <w:pPr>
      <w:widowControl w:val="0"/>
      <w:tabs>
        <w:tab w:val="right" w:pos="9360"/>
      </w:tabs>
      <w:suppressAutoHyphens/>
      <w:overflowPunct/>
      <w:autoSpaceDE/>
      <w:autoSpaceDN/>
      <w:adjustRightInd/>
      <w:spacing w:after="0"/>
      <w:ind w:left="720" w:hanging="720"/>
      <w:textAlignment w:val="auto"/>
    </w:pPr>
    <w:rPr>
      <w:rFonts w:ascii="Courier New" w:hAnsi="Courier New"/>
      <w:sz w:val="24"/>
      <w:szCs w:val="24"/>
      <w:lang w:val="en-US"/>
    </w:rPr>
  </w:style>
  <w:style w:type="paragraph" w:customStyle="1" w:styleId="Tdc90">
    <w:name w:val="Tdc 9"/>
    <w:basedOn w:val="Normal"/>
    <w:rsid w:val="001E5274"/>
    <w:pPr>
      <w:widowControl w:val="0"/>
      <w:tabs>
        <w:tab w:val="right" w:leader="dot" w:pos="9360"/>
      </w:tabs>
      <w:suppressAutoHyphens/>
      <w:overflowPunct/>
      <w:autoSpaceDE/>
      <w:autoSpaceDN/>
      <w:adjustRightInd/>
      <w:spacing w:after="0"/>
      <w:ind w:left="720" w:hanging="720"/>
      <w:textAlignment w:val="auto"/>
    </w:pPr>
    <w:rPr>
      <w:rFonts w:ascii="Courier New" w:hAnsi="Courier New"/>
      <w:sz w:val="24"/>
      <w:szCs w:val="24"/>
      <w:lang w:val="en-US"/>
    </w:rPr>
  </w:style>
  <w:style w:type="paragraph" w:customStyle="1" w:styleId="Prder3">
    <w:name w:val="PÀÀr. der. 3"/>
    <w:rsid w:val="001E5274"/>
    <w:pPr>
      <w:tabs>
        <w:tab w:val="left" w:pos="-720"/>
        <w:tab w:val="left" w:pos="0"/>
        <w:tab w:val="left" w:pos="720"/>
        <w:tab w:val="left" w:pos="1440"/>
        <w:tab w:val="decimal" w:pos="2160"/>
      </w:tabs>
      <w:suppressAutoHyphens/>
      <w:ind w:left="2160" w:hanging="236"/>
    </w:pPr>
    <w:rPr>
      <w:rFonts w:ascii="Courier New" w:hAnsi="Courier New"/>
      <w:sz w:val="24"/>
      <w:lang w:val="en-US"/>
    </w:rPr>
  </w:style>
  <w:style w:type="paragraph" w:customStyle="1" w:styleId="Textopredeterminado">
    <w:name w:val="Texto predeterminado"/>
    <w:basedOn w:val="Normal"/>
    <w:rsid w:val="001E5274"/>
    <w:pPr>
      <w:overflowPunct/>
      <w:autoSpaceDE/>
      <w:autoSpaceDN/>
      <w:adjustRightInd/>
      <w:spacing w:after="0"/>
      <w:textAlignment w:val="auto"/>
    </w:pPr>
    <w:rPr>
      <w:rFonts w:ascii="Times New Roman" w:hAnsi="Times New Roman"/>
      <w:sz w:val="24"/>
      <w:szCs w:val="24"/>
    </w:rPr>
  </w:style>
  <w:style w:type="paragraph" w:customStyle="1" w:styleId="Memoria20">
    <w:name w:val="Memoria 2"/>
    <w:basedOn w:val="Normal"/>
    <w:rsid w:val="001E5274"/>
    <w:pPr>
      <w:overflowPunct/>
      <w:autoSpaceDE/>
      <w:autoSpaceDN/>
      <w:adjustRightInd/>
      <w:spacing w:after="0"/>
      <w:ind w:left="357"/>
      <w:textAlignment w:val="auto"/>
    </w:pPr>
    <w:rPr>
      <w:rFonts w:ascii="Berlin Sans FB" w:hAnsi="Berlin Sans FB"/>
      <w:sz w:val="24"/>
      <w:szCs w:val="24"/>
    </w:rPr>
  </w:style>
  <w:style w:type="paragraph" w:customStyle="1" w:styleId="Textoindependiente31">
    <w:name w:val="Texto independiente 31"/>
    <w:basedOn w:val="Normal"/>
    <w:rsid w:val="001E5274"/>
    <w:pPr>
      <w:widowControl w:val="0"/>
      <w:tabs>
        <w:tab w:val="left" w:pos="-720"/>
      </w:tabs>
      <w:suppressAutoHyphens/>
      <w:spacing w:after="0"/>
    </w:pPr>
    <w:rPr>
      <w:rFonts w:ascii="Courier New" w:hAnsi="Courier New"/>
      <w:spacing w:val="-3"/>
      <w:sz w:val="24"/>
      <w:szCs w:val="24"/>
    </w:rPr>
  </w:style>
  <w:style w:type="paragraph" w:customStyle="1" w:styleId="Cuerpodetexto02CarCarCarCarCar">
    <w:name w:val="Cuerpo_de_texto_02 Car Car Car Car Car"/>
    <w:basedOn w:val="Normal"/>
    <w:rsid w:val="001E5274"/>
    <w:pPr>
      <w:spacing w:after="0"/>
      <w:ind w:left="425"/>
    </w:pPr>
    <w:rPr>
      <w:rFonts w:ascii="Berlin Sans FB" w:hAnsi="Berlin Sans FB" w:cs="Arial"/>
      <w:sz w:val="24"/>
      <w:szCs w:val="24"/>
    </w:rPr>
  </w:style>
  <w:style w:type="character" w:customStyle="1" w:styleId="Cuerpodetexto02CarCarCarCarCarCar">
    <w:name w:val="Cuerpo_de_texto_02 Car Car Car Car Car Car"/>
    <w:rsid w:val="001E5274"/>
    <w:rPr>
      <w:rFonts w:ascii="Berlin Sans FB" w:hAnsi="Berlin Sans FB" w:cs="Arial"/>
      <w:snapToGrid w:val="0"/>
      <w:sz w:val="24"/>
      <w:szCs w:val="24"/>
      <w:lang w:val="es-ES" w:eastAsia="es-ES" w:bidi="ar-SA"/>
    </w:rPr>
  </w:style>
  <w:style w:type="paragraph" w:customStyle="1" w:styleId="Cuerpodetexto02">
    <w:name w:val="Cuerpo_de_texto_02"/>
    <w:basedOn w:val="Normal"/>
    <w:rsid w:val="001E5274"/>
    <w:pPr>
      <w:spacing w:after="0"/>
      <w:ind w:left="425"/>
    </w:pPr>
    <w:rPr>
      <w:rFonts w:ascii="Berlin Sans FB" w:hAnsi="Berlin Sans FB" w:cs="Arial"/>
      <w:sz w:val="24"/>
      <w:szCs w:val="24"/>
    </w:rPr>
  </w:style>
  <w:style w:type="paragraph" w:customStyle="1" w:styleId="CuerpotextoCar1Car">
    <w:name w:val="Cuerpo_texto Car1 Car"/>
    <w:basedOn w:val="Normal"/>
    <w:rsid w:val="001E5274"/>
    <w:pPr>
      <w:spacing w:after="0"/>
    </w:pPr>
    <w:rPr>
      <w:rFonts w:ascii="Berlin Sans FB" w:hAnsi="Berlin Sans FB" w:cs="Arial"/>
      <w:sz w:val="24"/>
      <w:szCs w:val="24"/>
    </w:rPr>
  </w:style>
  <w:style w:type="character" w:customStyle="1" w:styleId="CuerpotextoCar1CarCar">
    <w:name w:val="Cuerpo_texto Car1 Car Car"/>
    <w:rsid w:val="001E5274"/>
    <w:rPr>
      <w:rFonts w:ascii="Berlin Sans FB" w:hAnsi="Berlin Sans FB" w:cs="Arial"/>
      <w:snapToGrid w:val="0"/>
      <w:sz w:val="24"/>
      <w:szCs w:val="24"/>
      <w:lang w:val="es-ES" w:eastAsia="es-ES" w:bidi="ar-SA"/>
    </w:rPr>
  </w:style>
  <w:style w:type="paragraph" w:customStyle="1" w:styleId="Indice01Car">
    <w:name w:val="Indice_01 Car"/>
    <w:basedOn w:val="CuerpotextoCar1Car"/>
    <w:next w:val="CuerpotextoCar1Car"/>
    <w:rsid w:val="001E5274"/>
    <w:pPr>
      <w:tabs>
        <w:tab w:val="num" w:pos="720"/>
      </w:tabs>
      <w:ind w:left="720" w:hanging="360"/>
    </w:pPr>
    <w:rPr>
      <w:b/>
      <w:caps/>
    </w:rPr>
  </w:style>
  <w:style w:type="character" w:customStyle="1" w:styleId="Indice01CarCar">
    <w:name w:val="Indice_01 Car Car"/>
    <w:rsid w:val="001E5274"/>
    <w:rPr>
      <w:rFonts w:ascii="Berlin Sans FB" w:hAnsi="Berlin Sans FB" w:cs="Arial"/>
      <w:b/>
      <w:caps/>
      <w:sz w:val="24"/>
      <w:szCs w:val="24"/>
      <w:lang w:val="es-ES" w:eastAsia="es-ES" w:bidi="ar-SA"/>
    </w:rPr>
  </w:style>
  <w:style w:type="paragraph" w:customStyle="1" w:styleId="Indice02">
    <w:name w:val="Indice_02"/>
    <w:basedOn w:val="Indice01Car"/>
    <w:next w:val="CuerpotextoCar1Car"/>
    <w:rsid w:val="001E5274"/>
    <w:pPr>
      <w:tabs>
        <w:tab w:val="clear" w:pos="720"/>
        <w:tab w:val="left" w:pos="-720"/>
        <w:tab w:val="num" w:pos="1440"/>
      </w:tabs>
      <w:suppressAutoHyphens/>
      <w:ind w:left="1440"/>
    </w:pPr>
    <w:rPr>
      <w:b w:val="0"/>
    </w:rPr>
  </w:style>
  <w:style w:type="paragraph" w:customStyle="1" w:styleId="Indice03">
    <w:name w:val="Indice_03"/>
    <w:basedOn w:val="Indice01Car"/>
    <w:next w:val="CuerpotextoCar1Car"/>
    <w:rsid w:val="001E5274"/>
    <w:pPr>
      <w:tabs>
        <w:tab w:val="clear" w:pos="720"/>
        <w:tab w:val="num" w:pos="2160"/>
      </w:tabs>
      <w:ind w:left="2160" w:hanging="180"/>
    </w:pPr>
    <w:rPr>
      <w:b w:val="0"/>
      <w:caps w:val="0"/>
      <w:smallCaps/>
    </w:rPr>
  </w:style>
  <w:style w:type="paragraph" w:customStyle="1" w:styleId="Indice04">
    <w:name w:val="Indice_04"/>
    <w:basedOn w:val="Indice03"/>
    <w:next w:val="CuerpotextoCar1Car"/>
    <w:autoRedefine/>
    <w:rsid w:val="001E5274"/>
    <w:pPr>
      <w:numPr>
        <w:ilvl w:val="3"/>
      </w:numPr>
      <w:tabs>
        <w:tab w:val="num" w:pos="864"/>
        <w:tab w:val="left" w:pos="1418"/>
        <w:tab w:val="num" w:pos="2160"/>
      </w:tabs>
      <w:ind w:left="864" w:hanging="864"/>
    </w:pPr>
    <w:rPr>
      <w:smallCaps w:val="0"/>
    </w:rPr>
  </w:style>
  <w:style w:type="paragraph" w:customStyle="1" w:styleId="Indice05">
    <w:name w:val="Indice_05"/>
    <w:basedOn w:val="Indice04"/>
    <w:autoRedefine/>
    <w:rsid w:val="001E5274"/>
    <w:pPr>
      <w:numPr>
        <w:ilvl w:val="0"/>
      </w:numPr>
      <w:tabs>
        <w:tab w:val="num" w:pos="864"/>
      </w:tabs>
      <w:ind w:left="426" w:hanging="864"/>
    </w:pPr>
  </w:style>
  <w:style w:type="paragraph" w:customStyle="1" w:styleId="Cuerpodetexto02CarCar">
    <w:name w:val="Cuerpo_de_texto_02 Car Car"/>
    <w:basedOn w:val="Normal"/>
    <w:rsid w:val="001E5274"/>
    <w:pPr>
      <w:spacing w:after="0"/>
      <w:ind w:left="425"/>
    </w:pPr>
    <w:rPr>
      <w:rFonts w:ascii="Berlin Sans FB" w:hAnsi="Berlin Sans FB" w:cs="Arial"/>
      <w:sz w:val="24"/>
      <w:szCs w:val="24"/>
    </w:rPr>
  </w:style>
  <w:style w:type="character" w:customStyle="1" w:styleId="Cuerpodetexto02CarCarCar">
    <w:name w:val="Cuerpo_de_texto_02 Car Car Car"/>
    <w:rsid w:val="001E5274"/>
    <w:rPr>
      <w:rFonts w:ascii="Berlin Sans FB" w:hAnsi="Berlin Sans FB" w:cs="Arial"/>
      <w:snapToGrid w:val="0"/>
      <w:sz w:val="24"/>
      <w:szCs w:val="24"/>
      <w:lang w:val="es-ES" w:eastAsia="es-ES" w:bidi="ar-SA"/>
    </w:rPr>
  </w:style>
  <w:style w:type="paragraph" w:customStyle="1" w:styleId="Cuerpodetexto05">
    <w:name w:val="Cuerpo_de_texto_05"/>
    <w:basedOn w:val="Normal"/>
    <w:autoRedefine/>
    <w:rsid w:val="001E5274"/>
    <w:pPr>
      <w:spacing w:after="0"/>
      <w:ind w:left="2138"/>
    </w:pPr>
    <w:rPr>
      <w:rFonts w:ascii="Berlin Sans FB" w:hAnsi="Berlin Sans FB" w:cs="Arial"/>
      <w:sz w:val="24"/>
      <w:szCs w:val="24"/>
    </w:rPr>
  </w:style>
  <w:style w:type="character" w:customStyle="1" w:styleId="CuerpotextoCar1Car1">
    <w:name w:val="Cuerpo_texto Car1 Car1"/>
    <w:rsid w:val="001E5274"/>
    <w:rPr>
      <w:rFonts w:ascii="Berlin Sans FB" w:hAnsi="Berlin Sans FB" w:cs="Arial"/>
      <w:sz w:val="24"/>
      <w:lang w:val="es-ES_tradnl" w:eastAsia="es-ES" w:bidi="ar-SA"/>
    </w:rPr>
  </w:style>
  <w:style w:type="paragraph" w:customStyle="1" w:styleId="p4">
    <w:name w:val="p4"/>
    <w:basedOn w:val="Normal"/>
    <w:rsid w:val="001E5274"/>
    <w:pPr>
      <w:tabs>
        <w:tab w:val="left" w:pos="720"/>
      </w:tabs>
      <w:overflowPunct/>
      <w:autoSpaceDE/>
      <w:autoSpaceDN/>
      <w:adjustRightInd/>
      <w:spacing w:after="0" w:line="380" w:lineRule="atLeast"/>
      <w:textAlignment w:val="auto"/>
    </w:pPr>
    <w:rPr>
      <w:rFonts w:ascii="Times New Roman" w:hAnsi="Times New Roman"/>
      <w:sz w:val="24"/>
      <w:szCs w:val="24"/>
    </w:rPr>
  </w:style>
  <w:style w:type="paragraph" w:customStyle="1" w:styleId="Titulo1">
    <w:name w:val="Titulo1"/>
    <w:basedOn w:val="MEMORIACar"/>
    <w:next w:val="MEMORIACar"/>
    <w:rsid w:val="001E5274"/>
    <w:pPr>
      <w:tabs>
        <w:tab w:val="left" w:pos="357"/>
        <w:tab w:val="num" w:pos="720"/>
      </w:tabs>
      <w:outlineLvl w:val="0"/>
    </w:pPr>
    <w:rPr>
      <w:b/>
      <w:caps/>
    </w:rPr>
  </w:style>
  <w:style w:type="paragraph" w:customStyle="1" w:styleId="Titulo3">
    <w:name w:val="Titulo3"/>
    <w:basedOn w:val="MEMORIACar"/>
    <w:next w:val="Normal"/>
    <w:rsid w:val="001E5274"/>
    <w:pPr>
      <w:tabs>
        <w:tab w:val="num" w:pos="360"/>
        <w:tab w:val="left" w:pos="1701"/>
      </w:tabs>
      <w:ind w:left="902"/>
      <w:outlineLvl w:val="2"/>
    </w:pPr>
    <w:rPr>
      <w:b/>
    </w:rPr>
  </w:style>
  <w:style w:type="paragraph" w:customStyle="1" w:styleId="Titulo40">
    <w:name w:val="Titulo4"/>
    <w:basedOn w:val="MEMORIACar"/>
    <w:next w:val="Normal"/>
    <w:rsid w:val="001E5274"/>
    <w:pPr>
      <w:tabs>
        <w:tab w:val="num" w:pos="360"/>
        <w:tab w:val="left" w:pos="2342"/>
      </w:tabs>
      <w:ind w:left="1440"/>
      <w:outlineLvl w:val="3"/>
    </w:pPr>
    <w:rPr>
      <w:u w:val="single"/>
    </w:rPr>
  </w:style>
  <w:style w:type="paragraph" w:customStyle="1" w:styleId="Titulo5">
    <w:name w:val="Titulo5"/>
    <w:basedOn w:val="MEMORIACar"/>
    <w:next w:val="Normal"/>
    <w:rsid w:val="001E5274"/>
    <w:pPr>
      <w:tabs>
        <w:tab w:val="num" w:pos="360"/>
        <w:tab w:val="left" w:pos="3119"/>
      </w:tabs>
      <w:ind w:left="1985"/>
      <w:outlineLvl w:val="4"/>
    </w:pPr>
    <w:rPr>
      <w:i/>
    </w:rPr>
  </w:style>
  <w:style w:type="paragraph" w:customStyle="1" w:styleId="MEMORIA4Car">
    <w:name w:val="MEMORIA4 Car"/>
    <w:basedOn w:val="Normal"/>
    <w:rsid w:val="001E5274"/>
    <w:pPr>
      <w:overflowPunct/>
      <w:autoSpaceDE/>
      <w:autoSpaceDN/>
      <w:adjustRightInd/>
      <w:spacing w:after="0"/>
      <w:ind w:left="1440"/>
      <w:textAlignment w:val="auto"/>
    </w:pPr>
    <w:rPr>
      <w:rFonts w:ascii="Berlin Sans FB" w:hAnsi="Berlin Sans FB"/>
      <w:sz w:val="24"/>
      <w:szCs w:val="24"/>
    </w:rPr>
  </w:style>
  <w:style w:type="character" w:customStyle="1" w:styleId="MEMORIA4CarCar">
    <w:name w:val="MEMORIA4 Car Car"/>
    <w:rsid w:val="001E5274"/>
    <w:rPr>
      <w:rFonts w:ascii="Berlin Sans FB" w:hAnsi="Berlin Sans FB" w:cs="Times New Roman"/>
      <w:snapToGrid w:val="0"/>
      <w:sz w:val="24"/>
      <w:szCs w:val="24"/>
      <w:lang w:val="es-ES_tradnl" w:eastAsia="es-ES" w:bidi="ar-SA"/>
    </w:rPr>
  </w:style>
  <w:style w:type="paragraph" w:customStyle="1" w:styleId="MEMORIA2CarCar">
    <w:name w:val="MEMORIA2 Car Car"/>
    <w:basedOn w:val="Normal"/>
    <w:rsid w:val="001E5274"/>
    <w:pPr>
      <w:overflowPunct/>
      <w:autoSpaceDE/>
      <w:autoSpaceDN/>
      <w:adjustRightInd/>
      <w:spacing w:after="0"/>
      <w:ind w:left="357"/>
      <w:textAlignment w:val="auto"/>
    </w:pPr>
    <w:rPr>
      <w:rFonts w:ascii="Berlin Sans FB" w:hAnsi="Berlin Sans FB"/>
      <w:sz w:val="24"/>
      <w:szCs w:val="24"/>
    </w:rPr>
  </w:style>
  <w:style w:type="paragraph" w:customStyle="1" w:styleId="MEMORIA">
    <w:name w:val="MEMORIA"/>
    <w:basedOn w:val="Normal"/>
    <w:rsid w:val="001E5274"/>
    <w:pPr>
      <w:overflowPunct/>
      <w:autoSpaceDE/>
      <w:autoSpaceDN/>
      <w:adjustRightInd/>
      <w:spacing w:after="0"/>
      <w:textAlignment w:val="auto"/>
    </w:pPr>
    <w:rPr>
      <w:rFonts w:ascii="Berlin Sans FB" w:hAnsi="Berlin Sans FB"/>
      <w:sz w:val="24"/>
      <w:szCs w:val="24"/>
    </w:rPr>
  </w:style>
  <w:style w:type="paragraph" w:customStyle="1" w:styleId="Negritaparrafo">
    <w:name w:val="Negritaparrafo"/>
    <w:basedOn w:val="Normal"/>
    <w:next w:val="Normal"/>
    <w:rsid w:val="001E5274"/>
    <w:pPr>
      <w:widowControl w:val="0"/>
      <w:overflowPunct/>
      <w:autoSpaceDE/>
      <w:autoSpaceDN/>
      <w:adjustRightInd/>
      <w:spacing w:after="360"/>
      <w:textAlignment w:val="auto"/>
    </w:pPr>
    <w:rPr>
      <w:rFonts w:ascii="Times New Roman" w:hAnsi="Times New Roman"/>
      <w:b/>
      <w:szCs w:val="24"/>
    </w:rPr>
  </w:style>
  <w:style w:type="paragraph" w:customStyle="1" w:styleId="000TITULO2Car">
    <w:name w:val="000_TITULO_2 Car"/>
    <w:basedOn w:val="Normal"/>
    <w:next w:val="Normal"/>
    <w:autoRedefine/>
    <w:rsid w:val="001E5274"/>
    <w:pPr>
      <w:tabs>
        <w:tab w:val="left" w:pos="902"/>
      </w:tabs>
      <w:overflowPunct/>
      <w:autoSpaceDE/>
      <w:autoSpaceDN/>
      <w:adjustRightInd/>
      <w:spacing w:after="0"/>
      <w:textAlignment w:val="auto"/>
      <w:outlineLvl w:val="1"/>
    </w:pPr>
    <w:rPr>
      <w:rFonts w:ascii="Arial" w:hAnsi="Arial" w:cs="Arial"/>
      <w:b/>
      <w:caps/>
      <w:sz w:val="24"/>
      <w:szCs w:val="24"/>
      <w:u w:val="single"/>
    </w:rPr>
  </w:style>
  <w:style w:type="character" w:customStyle="1" w:styleId="000TITULO2CarCar">
    <w:name w:val="000_TITULO_2 Car Car"/>
    <w:rsid w:val="001E5274"/>
    <w:rPr>
      <w:rFonts w:ascii="Arial" w:hAnsi="Arial" w:cs="Arial"/>
      <w:b/>
      <w:caps/>
      <w:sz w:val="24"/>
      <w:szCs w:val="24"/>
      <w:u w:val="single"/>
      <w:lang w:val="es-ES" w:eastAsia="es-ES" w:bidi="ar-SA"/>
    </w:rPr>
  </w:style>
  <w:style w:type="paragraph" w:customStyle="1" w:styleId="Listaconletras">
    <w:name w:val="Lista con letras"/>
    <w:basedOn w:val="Normal"/>
    <w:rsid w:val="001E5274"/>
    <w:pPr>
      <w:tabs>
        <w:tab w:val="num" w:pos="720"/>
      </w:tabs>
      <w:overflowPunct/>
      <w:autoSpaceDE/>
      <w:autoSpaceDN/>
      <w:adjustRightInd/>
      <w:spacing w:after="0" w:line="360" w:lineRule="auto"/>
      <w:ind w:left="720" w:hanging="360"/>
      <w:textAlignment w:val="auto"/>
    </w:pPr>
    <w:rPr>
      <w:rFonts w:ascii="Garamond" w:hAnsi="Garamond"/>
      <w:szCs w:val="24"/>
    </w:rPr>
  </w:style>
  <w:style w:type="paragraph" w:customStyle="1" w:styleId="TITULO0">
    <w:name w:val="TITULO0"/>
    <w:basedOn w:val="Encabezado"/>
    <w:rsid w:val="001E5274"/>
    <w:pPr>
      <w:numPr>
        <w:numId w:val="9"/>
      </w:numPr>
      <w:tabs>
        <w:tab w:val="clear" w:pos="1418"/>
        <w:tab w:val="clear" w:pos="7797"/>
        <w:tab w:val="clear" w:pos="9214"/>
      </w:tabs>
      <w:overflowPunct/>
      <w:autoSpaceDE/>
      <w:autoSpaceDN/>
      <w:adjustRightInd/>
      <w:spacing w:line="360" w:lineRule="auto"/>
      <w:contextualSpacing w:val="0"/>
      <w:jc w:val="center"/>
      <w:textAlignment w:val="auto"/>
    </w:pPr>
    <w:rPr>
      <w:rFonts w:ascii="Berlin Sans FB" w:hAnsi="Berlin Sans FB"/>
      <w:b/>
      <w:bCs/>
      <w:caps/>
      <w:noProof w:val="0"/>
      <w:color w:val="auto"/>
      <w:spacing w:val="0"/>
      <w:sz w:val="32"/>
      <w:szCs w:val="16"/>
    </w:rPr>
  </w:style>
  <w:style w:type="paragraph" w:customStyle="1" w:styleId="vietas2">
    <w:name w:val="viñetas2"/>
    <w:basedOn w:val="Vietas1"/>
    <w:rsid w:val="001E5274"/>
    <w:pPr>
      <w:ind w:left="720"/>
    </w:pPr>
  </w:style>
  <w:style w:type="paragraph" w:customStyle="1" w:styleId="Vietas1">
    <w:name w:val="Viñetas1"/>
    <w:basedOn w:val="Normal"/>
    <w:rsid w:val="001E5274"/>
    <w:pPr>
      <w:numPr>
        <w:numId w:val="10"/>
      </w:numPr>
      <w:tabs>
        <w:tab w:val="num" w:pos="1778"/>
      </w:tabs>
      <w:overflowPunct/>
      <w:autoSpaceDE/>
      <w:autoSpaceDN/>
      <w:adjustRightInd/>
      <w:spacing w:after="0" w:line="360" w:lineRule="auto"/>
      <w:textAlignment w:val="auto"/>
    </w:pPr>
    <w:rPr>
      <w:rFonts w:ascii="Garamond" w:hAnsi="Garamond"/>
      <w:noProof/>
      <w:szCs w:val="24"/>
    </w:rPr>
  </w:style>
  <w:style w:type="paragraph" w:customStyle="1" w:styleId="p5">
    <w:name w:val="p5"/>
    <w:basedOn w:val="Normal"/>
    <w:next w:val="Normal"/>
    <w:rsid w:val="001E5274"/>
    <w:pPr>
      <w:widowControl w:val="0"/>
      <w:numPr>
        <w:numId w:val="11"/>
      </w:numPr>
      <w:tabs>
        <w:tab w:val="left" w:pos="720"/>
      </w:tabs>
      <w:overflowPunct/>
      <w:autoSpaceDE/>
      <w:autoSpaceDN/>
      <w:adjustRightInd/>
      <w:spacing w:after="0" w:line="280" w:lineRule="atLeast"/>
      <w:textAlignment w:val="auto"/>
    </w:pPr>
    <w:rPr>
      <w:rFonts w:ascii="Arial" w:hAnsi="Arial"/>
      <w:szCs w:val="24"/>
    </w:rPr>
  </w:style>
  <w:style w:type="paragraph" w:customStyle="1" w:styleId="VIETAS10">
    <w:name w:val="VIÑETAS 1"/>
    <w:basedOn w:val="Normal"/>
    <w:rsid w:val="001E5274"/>
    <w:pPr>
      <w:tabs>
        <w:tab w:val="num" w:pos="720"/>
      </w:tabs>
      <w:overflowPunct/>
      <w:autoSpaceDE/>
      <w:autoSpaceDN/>
      <w:adjustRightInd/>
      <w:spacing w:after="0" w:line="360" w:lineRule="auto"/>
      <w:ind w:left="720" w:right="284" w:hanging="360"/>
      <w:textAlignment w:val="auto"/>
    </w:pPr>
    <w:rPr>
      <w:rFonts w:ascii="Garamond" w:hAnsi="Garamond"/>
      <w:szCs w:val="24"/>
    </w:rPr>
  </w:style>
  <w:style w:type="paragraph" w:customStyle="1" w:styleId="normal20">
    <w:name w:val="normal 2"/>
    <w:basedOn w:val="Normal"/>
    <w:rsid w:val="001E5274"/>
    <w:pPr>
      <w:tabs>
        <w:tab w:val="num" w:pos="360"/>
      </w:tabs>
      <w:overflowPunct/>
      <w:autoSpaceDE/>
      <w:autoSpaceDN/>
      <w:adjustRightInd/>
      <w:spacing w:after="0" w:line="360" w:lineRule="auto"/>
      <w:ind w:right="284"/>
      <w:textAlignment w:val="auto"/>
    </w:pPr>
    <w:rPr>
      <w:rFonts w:ascii="Arial" w:hAnsi="Arial"/>
      <w:b/>
      <w:szCs w:val="24"/>
      <w:u w:val="single"/>
    </w:rPr>
  </w:style>
  <w:style w:type="paragraph" w:customStyle="1" w:styleId="texto1">
    <w:name w:val="texto"/>
    <w:basedOn w:val="Normal"/>
    <w:rsid w:val="001E5274"/>
    <w:pPr>
      <w:overflowPunct/>
      <w:autoSpaceDE/>
      <w:autoSpaceDN/>
      <w:adjustRightInd/>
      <w:spacing w:after="0" w:line="360" w:lineRule="auto"/>
      <w:ind w:right="284" w:firstLine="567"/>
      <w:textAlignment w:val="auto"/>
    </w:pPr>
    <w:rPr>
      <w:rFonts w:ascii="Garamond" w:hAnsi="Garamond"/>
      <w:szCs w:val="24"/>
    </w:rPr>
  </w:style>
  <w:style w:type="paragraph" w:customStyle="1" w:styleId="vieta1">
    <w:name w:val="viñeta 1"/>
    <w:basedOn w:val="Normal"/>
    <w:rsid w:val="001E5274"/>
    <w:pPr>
      <w:widowControl w:val="0"/>
      <w:tabs>
        <w:tab w:val="num" w:pos="720"/>
      </w:tabs>
      <w:overflowPunct/>
      <w:autoSpaceDE/>
      <w:autoSpaceDN/>
      <w:adjustRightInd/>
      <w:spacing w:after="0" w:line="360" w:lineRule="auto"/>
      <w:ind w:left="720" w:hanging="360"/>
      <w:textAlignment w:val="auto"/>
    </w:pPr>
    <w:rPr>
      <w:rFonts w:ascii="Garamond" w:hAnsi="Garamond"/>
      <w:szCs w:val="24"/>
      <w:lang w:val="en-US"/>
    </w:rPr>
  </w:style>
  <w:style w:type="paragraph" w:customStyle="1" w:styleId="c34">
    <w:name w:val="c34"/>
    <w:basedOn w:val="Normal"/>
    <w:rsid w:val="001E5274"/>
    <w:pPr>
      <w:overflowPunct/>
      <w:autoSpaceDE/>
      <w:autoSpaceDN/>
      <w:adjustRightInd/>
      <w:spacing w:after="0" w:line="240" w:lineRule="atLeast"/>
      <w:jc w:val="center"/>
      <w:textAlignment w:val="auto"/>
    </w:pPr>
    <w:rPr>
      <w:rFonts w:ascii="Times New Roman" w:hAnsi="Times New Roman"/>
      <w:szCs w:val="24"/>
    </w:rPr>
  </w:style>
  <w:style w:type="paragraph" w:customStyle="1" w:styleId="p3">
    <w:name w:val="p3"/>
    <w:basedOn w:val="Normal"/>
    <w:rsid w:val="001E5274"/>
    <w:pPr>
      <w:tabs>
        <w:tab w:val="left" w:pos="440"/>
      </w:tabs>
      <w:overflowPunct/>
      <w:autoSpaceDE/>
      <w:autoSpaceDN/>
      <w:adjustRightInd/>
      <w:spacing w:after="0" w:line="240" w:lineRule="atLeast"/>
      <w:ind w:left="1008" w:hanging="432"/>
      <w:textAlignment w:val="auto"/>
    </w:pPr>
    <w:rPr>
      <w:rFonts w:ascii="Times New Roman" w:hAnsi="Times New Roman"/>
      <w:szCs w:val="24"/>
    </w:rPr>
  </w:style>
  <w:style w:type="paragraph" w:customStyle="1" w:styleId="p57">
    <w:name w:val="p57"/>
    <w:basedOn w:val="Normal"/>
    <w:rsid w:val="001E5274"/>
    <w:pPr>
      <w:tabs>
        <w:tab w:val="num" w:pos="360"/>
        <w:tab w:val="left" w:pos="720"/>
      </w:tabs>
      <w:overflowPunct/>
      <w:autoSpaceDE/>
      <w:autoSpaceDN/>
      <w:adjustRightInd/>
      <w:spacing w:after="0" w:line="240" w:lineRule="atLeast"/>
      <w:ind w:left="360"/>
      <w:textAlignment w:val="auto"/>
    </w:pPr>
    <w:rPr>
      <w:rFonts w:ascii="Times New Roman" w:hAnsi="Times New Roman"/>
      <w:szCs w:val="24"/>
    </w:rPr>
  </w:style>
  <w:style w:type="paragraph" w:customStyle="1" w:styleId="Estilo4">
    <w:name w:val="Estilo4"/>
    <w:rsid w:val="001E5274"/>
    <w:pPr>
      <w:tabs>
        <w:tab w:val="num" w:pos="720"/>
      </w:tabs>
      <w:spacing w:before="120" w:after="240"/>
      <w:ind w:left="357" w:hanging="357"/>
    </w:pPr>
    <w:rPr>
      <w:b/>
      <w:caps/>
      <w:noProof/>
      <w:sz w:val="24"/>
      <w:u w:val="single"/>
    </w:rPr>
  </w:style>
  <w:style w:type="paragraph" w:customStyle="1" w:styleId="Sangra2detindependiente1">
    <w:name w:val="Sangría 2 de t. independiente1"/>
    <w:basedOn w:val="Normal"/>
    <w:rsid w:val="001E5274"/>
    <w:pPr>
      <w:spacing w:after="0"/>
      <w:ind w:firstLine="708"/>
    </w:pPr>
    <w:rPr>
      <w:rFonts w:ascii="Arial" w:hAnsi="Arial"/>
      <w:szCs w:val="24"/>
    </w:rPr>
  </w:style>
  <w:style w:type="paragraph" w:customStyle="1" w:styleId="p6">
    <w:name w:val="p6"/>
    <w:basedOn w:val="Normal"/>
    <w:rsid w:val="001E5274"/>
    <w:pPr>
      <w:tabs>
        <w:tab w:val="left" w:pos="740"/>
      </w:tabs>
      <w:overflowPunct/>
      <w:autoSpaceDE/>
      <w:autoSpaceDN/>
      <w:adjustRightInd/>
      <w:spacing w:after="0" w:line="240" w:lineRule="atLeast"/>
      <w:ind w:left="700"/>
      <w:textAlignment w:val="auto"/>
    </w:pPr>
    <w:rPr>
      <w:rFonts w:ascii="Times New Roman" w:hAnsi="Times New Roman"/>
      <w:szCs w:val="24"/>
    </w:rPr>
  </w:style>
  <w:style w:type="paragraph" w:customStyle="1" w:styleId="p8">
    <w:name w:val="p8"/>
    <w:basedOn w:val="Normal"/>
    <w:rsid w:val="001E5274"/>
    <w:pPr>
      <w:tabs>
        <w:tab w:val="left" w:pos="460"/>
      </w:tabs>
      <w:overflowPunct/>
      <w:autoSpaceDE/>
      <w:autoSpaceDN/>
      <w:adjustRightInd/>
      <w:spacing w:after="0" w:line="240" w:lineRule="atLeast"/>
      <w:ind w:left="720" w:hanging="288"/>
      <w:textAlignment w:val="auto"/>
    </w:pPr>
    <w:rPr>
      <w:rFonts w:ascii="Times New Roman" w:hAnsi="Times New Roman"/>
      <w:szCs w:val="24"/>
    </w:rPr>
  </w:style>
  <w:style w:type="paragraph" w:customStyle="1" w:styleId="p9">
    <w:name w:val="p9"/>
    <w:basedOn w:val="Normal"/>
    <w:rsid w:val="001E5274"/>
    <w:pPr>
      <w:tabs>
        <w:tab w:val="left" w:pos="740"/>
      </w:tabs>
      <w:overflowPunct/>
      <w:autoSpaceDE/>
      <w:autoSpaceDN/>
      <w:adjustRightInd/>
      <w:spacing w:after="0" w:line="240" w:lineRule="atLeast"/>
      <w:ind w:left="700"/>
      <w:textAlignment w:val="auto"/>
    </w:pPr>
    <w:rPr>
      <w:rFonts w:ascii="Times New Roman" w:hAnsi="Times New Roman"/>
      <w:szCs w:val="24"/>
    </w:rPr>
  </w:style>
  <w:style w:type="paragraph" w:customStyle="1" w:styleId="p12">
    <w:name w:val="p12"/>
    <w:basedOn w:val="Normal"/>
    <w:rsid w:val="001E5274"/>
    <w:pPr>
      <w:tabs>
        <w:tab w:val="left" w:pos="460"/>
      </w:tabs>
      <w:overflowPunct/>
      <w:autoSpaceDE/>
      <w:autoSpaceDN/>
      <w:adjustRightInd/>
      <w:spacing w:after="0" w:line="240" w:lineRule="atLeast"/>
      <w:ind w:left="980"/>
      <w:textAlignment w:val="auto"/>
    </w:pPr>
    <w:rPr>
      <w:rFonts w:ascii="Times New Roman" w:hAnsi="Times New Roman"/>
      <w:szCs w:val="24"/>
    </w:rPr>
  </w:style>
  <w:style w:type="paragraph" w:customStyle="1" w:styleId="t16">
    <w:name w:val="t16"/>
    <w:basedOn w:val="Normal"/>
    <w:rsid w:val="001E5274"/>
    <w:pPr>
      <w:overflowPunct/>
      <w:autoSpaceDE/>
      <w:autoSpaceDN/>
      <w:adjustRightInd/>
      <w:spacing w:after="0" w:line="240" w:lineRule="atLeast"/>
      <w:textAlignment w:val="auto"/>
    </w:pPr>
    <w:rPr>
      <w:rFonts w:ascii="Times New Roman" w:hAnsi="Times New Roman"/>
      <w:szCs w:val="24"/>
    </w:rPr>
  </w:style>
  <w:style w:type="paragraph" w:customStyle="1" w:styleId="p18">
    <w:name w:val="p18"/>
    <w:basedOn w:val="Normal"/>
    <w:rsid w:val="001E5274"/>
    <w:pPr>
      <w:tabs>
        <w:tab w:val="left" w:pos="720"/>
      </w:tabs>
      <w:overflowPunct/>
      <w:autoSpaceDE/>
      <w:autoSpaceDN/>
      <w:adjustRightInd/>
      <w:spacing w:after="0" w:line="240" w:lineRule="atLeast"/>
      <w:textAlignment w:val="auto"/>
    </w:pPr>
    <w:rPr>
      <w:rFonts w:ascii="Times New Roman" w:hAnsi="Times New Roman"/>
      <w:szCs w:val="24"/>
    </w:rPr>
  </w:style>
  <w:style w:type="paragraph" w:customStyle="1" w:styleId="p28">
    <w:name w:val="p28"/>
    <w:basedOn w:val="Normal"/>
    <w:rsid w:val="001E5274"/>
    <w:pPr>
      <w:tabs>
        <w:tab w:val="left" w:pos="1160"/>
      </w:tabs>
      <w:overflowPunct/>
      <w:autoSpaceDE/>
      <w:autoSpaceDN/>
      <w:adjustRightInd/>
      <w:spacing w:after="0" w:line="240" w:lineRule="atLeast"/>
      <w:ind w:left="280"/>
      <w:textAlignment w:val="auto"/>
    </w:pPr>
    <w:rPr>
      <w:rFonts w:ascii="Times New Roman" w:hAnsi="Times New Roman"/>
      <w:szCs w:val="24"/>
    </w:rPr>
  </w:style>
  <w:style w:type="paragraph" w:customStyle="1" w:styleId="p30">
    <w:name w:val="p30"/>
    <w:basedOn w:val="Normal"/>
    <w:rsid w:val="001E5274"/>
    <w:pPr>
      <w:tabs>
        <w:tab w:val="left" w:pos="720"/>
      </w:tabs>
      <w:overflowPunct/>
      <w:autoSpaceDE/>
      <w:autoSpaceDN/>
      <w:adjustRightInd/>
      <w:spacing w:after="0" w:line="240" w:lineRule="atLeast"/>
      <w:textAlignment w:val="auto"/>
    </w:pPr>
    <w:rPr>
      <w:rFonts w:ascii="Times New Roman" w:hAnsi="Times New Roman"/>
      <w:szCs w:val="24"/>
    </w:rPr>
  </w:style>
  <w:style w:type="paragraph" w:customStyle="1" w:styleId="p32">
    <w:name w:val="p32"/>
    <w:basedOn w:val="Normal"/>
    <w:rsid w:val="001E5274"/>
    <w:pPr>
      <w:tabs>
        <w:tab w:val="left" w:pos="720"/>
      </w:tabs>
      <w:overflowPunct/>
      <w:autoSpaceDE/>
      <w:autoSpaceDN/>
      <w:adjustRightInd/>
      <w:spacing w:after="0" w:line="240" w:lineRule="atLeast"/>
      <w:textAlignment w:val="auto"/>
    </w:pPr>
    <w:rPr>
      <w:rFonts w:ascii="Times New Roman" w:hAnsi="Times New Roman"/>
      <w:szCs w:val="24"/>
    </w:rPr>
  </w:style>
  <w:style w:type="paragraph" w:customStyle="1" w:styleId="p33">
    <w:name w:val="p33"/>
    <w:basedOn w:val="Normal"/>
    <w:rsid w:val="001E5274"/>
    <w:pPr>
      <w:overflowPunct/>
      <w:autoSpaceDE/>
      <w:autoSpaceDN/>
      <w:adjustRightInd/>
      <w:spacing w:after="0" w:line="240" w:lineRule="atLeast"/>
      <w:ind w:left="420"/>
      <w:textAlignment w:val="auto"/>
    </w:pPr>
    <w:rPr>
      <w:rFonts w:ascii="Times New Roman" w:hAnsi="Times New Roman"/>
      <w:szCs w:val="24"/>
    </w:rPr>
  </w:style>
  <w:style w:type="paragraph" w:customStyle="1" w:styleId="p36">
    <w:name w:val="p36"/>
    <w:basedOn w:val="Normal"/>
    <w:rsid w:val="001E5274"/>
    <w:pPr>
      <w:tabs>
        <w:tab w:val="left" w:pos="200"/>
      </w:tabs>
      <w:overflowPunct/>
      <w:autoSpaceDE/>
      <w:autoSpaceDN/>
      <w:adjustRightInd/>
      <w:spacing w:after="0" w:line="240" w:lineRule="atLeast"/>
      <w:ind w:left="1240"/>
      <w:textAlignment w:val="auto"/>
    </w:pPr>
    <w:rPr>
      <w:rFonts w:ascii="Times New Roman" w:hAnsi="Times New Roman"/>
      <w:szCs w:val="24"/>
    </w:rPr>
  </w:style>
  <w:style w:type="paragraph" w:customStyle="1" w:styleId="p22">
    <w:name w:val="p22"/>
    <w:basedOn w:val="Normal"/>
    <w:rsid w:val="001E5274"/>
    <w:pPr>
      <w:tabs>
        <w:tab w:val="left" w:pos="1340"/>
      </w:tabs>
      <w:overflowPunct/>
      <w:autoSpaceDE/>
      <w:autoSpaceDN/>
      <w:adjustRightInd/>
      <w:spacing w:after="0" w:line="240" w:lineRule="atLeast"/>
      <w:ind w:left="100"/>
      <w:textAlignment w:val="auto"/>
    </w:pPr>
    <w:rPr>
      <w:rFonts w:ascii="Times New Roman" w:hAnsi="Times New Roman"/>
      <w:szCs w:val="24"/>
    </w:rPr>
  </w:style>
  <w:style w:type="paragraph" w:customStyle="1" w:styleId="p42">
    <w:name w:val="p42"/>
    <w:basedOn w:val="Normal"/>
    <w:rsid w:val="001E5274"/>
    <w:pPr>
      <w:tabs>
        <w:tab w:val="left" w:pos="420"/>
      </w:tabs>
      <w:overflowPunct/>
      <w:autoSpaceDE/>
      <w:autoSpaceDN/>
      <w:adjustRightInd/>
      <w:spacing w:after="0" w:line="240" w:lineRule="atLeast"/>
      <w:ind w:left="1008"/>
      <w:textAlignment w:val="auto"/>
    </w:pPr>
    <w:rPr>
      <w:rFonts w:ascii="Times New Roman" w:hAnsi="Times New Roman"/>
      <w:szCs w:val="24"/>
    </w:rPr>
  </w:style>
  <w:style w:type="paragraph" w:customStyle="1" w:styleId="p47">
    <w:name w:val="p47"/>
    <w:basedOn w:val="Normal"/>
    <w:rsid w:val="001E5274"/>
    <w:pPr>
      <w:tabs>
        <w:tab w:val="left" w:pos="1860"/>
        <w:tab w:val="left" w:pos="2040"/>
      </w:tabs>
      <w:overflowPunct/>
      <w:autoSpaceDE/>
      <w:autoSpaceDN/>
      <w:adjustRightInd/>
      <w:spacing w:after="0" w:line="240" w:lineRule="atLeast"/>
      <w:ind w:left="576" w:hanging="144"/>
      <w:textAlignment w:val="auto"/>
    </w:pPr>
    <w:rPr>
      <w:rFonts w:ascii="Times New Roman" w:hAnsi="Times New Roman"/>
      <w:szCs w:val="24"/>
    </w:rPr>
  </w:style>
  <w:style w:type="paragraph" w:customStyle="1" w:styleId="p48">
    <w:name w:val="p48"/>
    <w:basedOn w:val="Normal"/>
    <w:rsid w:val="001E5274"/>
    <w:pPr>
      <w:tabs>
        <w:tab w:val="left" w:pos="740"/>
      </w:tabs>
      <w:overflowPunct/>
      <w:autoSpaceDE/>
      <w:autoSpaceDN/>
      <w:adjustRightInd/>
      <w:spacing w:after="0" w:line="240" w:lineRule="atLeast"/>
      <w:ind w:left="576" w:hanging="144"/>
      <w:textAlignment w:val="auto"/>
    </w:pPr>
    <w:rPr>
      <w:rFonts w:ascii="Times New Roman" w:hAnsi="Times New Roman"/>
      <w:szCs w:val="24"/>
    </w:rPr>
  </w:style>
  <w:style w:type="paragraph" w:customStyle="1" w:styleId="p2">
    <w:name w:val="p2"/>
    <w:basedOn w:val="Normal"/>
    <w:rsid w:val="001E5274"/>
    <w:pPr>
      <w:tabs>
        <w:tab w:val="left" w:pos="720"/>
      </w:tabs>
      <w:overflowPunct/>
      <w:autoSpaceDE/>
      <w:autoSpaceDN/>
      <w:adjustRightInd/>
      <w:spacing w:after="0"/>
      <w:textAlignment w:val="auto"/>
    </w:pPr>
    <w:rPr>
      <w:rFonts w:ascii="Technic" w:hAnsi="Technic"/>
      <w:szCs w:val="24"/>
    </w:rPr>
  </w:style>
  <w:style w:type="paragraph" w:customStyle="1" w:styleId="p49">
    <w:name w:val="p49"/>
    <w:basedOn w:val="Normal"/>
    <w:rsid w:val="001E5274"/>
    <w:pPr>
      <w:tabs>
        <w:tab w:val="left" w:pos="920"/>
      </w:tabs>
      <w:overflowPunct/>
      <w:autoSpaceDE/>
      <w:autoSpaceDN/>
      <w:adjustRightInd/>
      <w:spacing w:after="0" w:line="240" w:lineRule="atLeast"/>
      <w:ind w:left="576" w:hanging="144"/>
      <w:textAlignment w:val="auto"/>
    </w:pPr>
    <w:rPr>
      <w:rFonts w:ascii="Times New Roman" w:hAnsi="Times New Roman"/>
      <w:szCs w:val="24"/>
    </w:rPr>
  </w:style>
  <w:style w:type="paragraph" w:customStyle="1" w:styleId="p58">
    <w:name w:val="p58"/>
    <w:basedOn w:val="Normal"/>
    <w:rsid w:val="001E5274"/>
    <w:pPr>
      <w:tabs>
        <w:tab w:val="left" w:pos="700"/>
      </w:tabs>
      <w:overflowPunct/>
      <w:autoSpaceDE/>
      <w:autoSpaceDN/>
      <w:adjustRightInd/>
      <w:spacing w:after="0" w:line="240" w:lineRule="atLeast"/>
      <w:ind w:left="740"/>
      <w:textAlignment w:val="auto"/>
    </w:pPr>
    <w:rPr>
      <w:rFonts w:ascii="Times New Roman" w:hAnsi="Times New Roman"/>
      <w:szCs w:val="24"/>
    </w:rPr>
  </w:style>
  <w:style w:type="paragraph" w:customStyle="1" w:styleId="p66">
    <w:name w:val="p66"/>
    <w:basedOn w:val="Normal"/>
    <w:rsid w:val="001E5274"/>
    <w:pPr>
      <w:tabs>
        <w:tab w:val="left" w:pos="700"/>
      </w:tabs>
      <w:overflowPunct/>
      <w:autoSpaceDE/>
      <w:autoSpaceDN/>
      <w:adjustRightInd/>
      <w:spacing w:after="0" w:line="500" w:lineRule="atLeast"/>
      <w:ind w:left="740"/>
      <w:textAlignment w:val="auto"/>
    </w:pPr>
    <w:rPr>
      <w:rFonts w:ascii="Times New Roman" w:hAnsi="Times New Roman"/>
      <w:szCs w:val="24"/>
    </w:rPr>
  </w:style>
  <w:style w:type="paragraph" w:customStyle="1" w:styleId="p64">
    <w:name w:val="p64"/>
    <w:basedOn w:val="Normal"/>
    <w:rsid w:val="001E5274"/>
    <w:pPr>
      <w:overflowPunct/>
      <w:autoSpaceDE/>
      <w:autoSpaceDN/>
      <w:adjustRightInd/>
      <w:spacing w:after="0" w:line="240" w:lineRule="atLeast"/>
      <w:ind w:left="540"/>
      <w:textAlignment w:val="auto"/>
    </w:pPr>
    <w:rPr>
      <w:rFonts w:ascii="Times New Roman" w:hAnsi="Times New Roman"/>
      <w:szCs w:val="24"/>
    </w:rPr>
  </w:style>
  <w:style w:type="paragraph" w:customStyle="1" w:styleId="p50">
    <w:name w:val="p50"/>
    <w:basedOn w:val="Normal"/>
    <w:rsid w:val="001E5274"/>
    <w:pPr>
      <w:tabs>
        <w:tab w:val="left" w:pos="700"/>
        <w:tab w:val="left" w:pos="920"/>
      </w:tabs>
      <w:overflowPunct/>
      <w:autoSpaceDE/>
      <w:autoSpaceDN/>
      <w:adjustRightInd/>
      <w:spacing w:after="0" w:line="240" w:lineRule="atLeast"/>
      <w:ind w:left="576" w:hanging="144"/>
      <w:textAlignment w:val="auto"/>
    </w:pPr>
    <w:rPr>
      <w:rFonts w:ascii="Times New Roman" w:hAnsi="Times New Roman"/>
      <w:szCs w:val="24"/>
    </w:rPr>
  </w:style>
  <w:style w:type="paragraph" w:customStyle="1" w:styleId="p79">
    <w:name w:val="p79"/>
    <w:basedOn w:val="Normal"/>
    <w:rsid w:val="001E5274"/>
    <w:pPr>
      <w:numPr>
        <w:numId w:val="12"/>
      </w:numPr>
      <w:tabs>
        <w:tab w:val="left" w:pos="720"/>
      </w:tabs>
      <w:overflowPunct/>
      <w:autoSpaceDE/>
      <w:autoSpaceDN/>
      <w:adjustRightInd/>
      <w:spacing w:after="0" w:line="240" w:lineRule="atLeast"/>
      <w:textAlignment w:val="auto"/>
    </w:pPr>
    <w:rPr>
      <w:rFonts w:ascii="Times New Roman" w:hAnsi="Times New Roman"/>
      <w:szCs w:val="24"/>
    </w:rPr>
  </w:style>
  <w:style w:type="paragraph" w:customStyle="1" w:styleId="p81">
    <w:name w:val="p81"/>
    <w:basedOn w:val="Normal"/>
    <w:rsid w:val="001E5274"/>
    <w:pPr>
      <w:tabs>
        <w:tab w:val="left" w:pos="700"/>
      </w:tabs>
      <w:overflowPunct/>
      <w:autoSpaceDE/>
      <w:autoSpaceDN/>
      <w:adjustRightInd/>
      <w:spacing w:after="0" w:line="260" w:lineRule="atLeast"/>
      <w:ind w:left="576" w:hanging="144"/>
      <w:textAlignment w:val="auto"/>
    </w:pPr>
    <w:rPr>
      <w:rFonts w:ascii="Times New Roman" w:hAnsi="Times New Roman"/>
      <w:szCs w:val="24"/>
    </w:rPr>
  </w:style>
  <w:style w:type="paragraph" w:customStyle="1" w:styleId="xl41">
    <w:name w:val="xl41"/>
    <w:basedOn w:val="Normal"/>
    <w:rsid w:val="001E5274"/>
    <w:pPr>
      <w:pBdr>
        <w:left w:val="single" w:sz="4" w:space="0" w:color="auto"/>
        <w:right w:val="single" w:sz="4" w:space="0" w:color="auto"/>
      </w:pBdr>
      <w:overflowPunct/>
      <w:autoSpaceDE/>
      <w:autoSpaceDN/>
      <w:adjustRightInd/>
      <w:spacing w:before="100" w:beforeAutospacing="1" w:after="100" w:afterAutospacing="1"/>
      <w:textAlignment w:val="auto"/>
    </w:pPr>
    <w:rPr>
      <w:rFonts w:ascii="Times New Roman" w:hAnsi="Times New Roman"/>
      <w:szCs w:val="24"/>
    </w:rPr>
  </w:style>
  <w:style w:type="paragraph" w:customStyle="1" w:styleId="Vieta2">
    <w:name w:val="* Viñeta 2"/>
    <w:basedOn w:val="Estilo10"/>
    <w:autoRedefine/>
    <w:rsid w:val="001E5274"/>
    <w:pPr>
      <w:tabs>
        <w:tab w:val="left" w:pos="851"/>
        <w:tab w:val="num" w:pos="1069"/>
      </w:tabs>
      <w:ind w:left="1069" w:hanging="360"/>
    </w:pPr>
  </w:style>
  <w:style w:type="paragraph" w:customStyle="1" w:styleId="Estilo10">
    <w:name w:val="Estilo 1"/>
    <w:basedOn w:val="Normal"/>
    <w:rsid w:val="001E5274"/>
    <w:pPr>
      <w:overflowPunct/>
      <w:autoSpaceDE/>
      <w:autoSpaceDN/>
      <w:adjustRightInd/>
      <w:spacing w:before="240" w:after="0" w:line="360" w:lineRule="auto"/>
      <w:ind w:left="340"/>
      <w:textAlignment w:val="auto"/>
    </w:pPr>
    <w:rPr>
      <w:rFonts w:ascii="Arial" w:hAnsi="Arial"/>
      <w:szCs w:val="24"/>
    </w:rPr>
  </w:style>
  <w:style w:type="paragraph" w:customStyle="1" w:styleId="xl29">
    <w:name w:val="xl29"/>
    <w:basedOn w:val="Normal"/>
    <w:rsid w:val="001E5274"/>
    <w:pPr>
      <w:overflowPunct/>
      <w:autoSpaceDE/>
      <w:autoSpaceDN/>
      <w:adjustRightInd/>
      <w:spacing w:before="100" w:beforeAutospacing="1" w:after="100" w:afterAutospacing="1" w:line="360" w:lineRule="auto"/>
      <w:ind w:left="340"/>
      <w:textAlignment w:val="auto"/>
    </w:pPr>
    <w:rPr>
      <w:rFonts w:ascii="Arial" w:hAnsi="Arial" w:cs="Arial"/>
      <w:szCs w:val="24"/>
    </w:rPr>
  </w:style>
  <w:style w:type="paragraph" w:customStyle="1" w:styleId="Memoria3">
    <w:name w:val="Memoria 3"/>
    <w:basedOn w:val="Normal"/>
    <w:rsid w:val="001E5274"/>
    <w:pPr>
      <w:overflowPunct/>
      <w:autoSpaceDE/>
      <w:autoSpaceDN/>
      <w:adjustRightInd/>
      <w:spacing w:after="0"/>
      <w:ind w:left="902"/>
      <w:textAlignment w:val="auto"/>
    </w:pPr>
    <w:rPr>
      <w:rFonts w:ascii="Berlin Sans FB" w:hAnsi="Berlin Sans FB"/>
      <w:sz w:val="24"/>
      <w:szCs w:val="24"/>
    </w:rPr>
  </w:style>
  <w:style w:type="character" w:customStyle="1" w:styleId="MEMORIA2Car">
    <w:name w:val="MEMORIA2 Car"/>
    <w:basedOn w:val="MEMORIACarCar"/>
    <w:rsid w:val="001E5274"/>
    <w:rPr>
      <w:rFonts w:ascii="Berlin Sans FB" w:hAnsi="Berlin Sans FB" w:cs="Times New Roman"/>
      <w:snapToGrid w:val="0"/>
      <w:sz w:val="24"/>
      <w:szCs w:val="24"/>
      <w:lang w:val="es-ES" w:eastAsia="es-ES" w:bidi="ar-SA"/>
    </w:rPr>
  </w:style>
  <w:style w:type="paragraph" w:customStyle="1" w:styleId="CuerpotextoCar2">
    <w:name w:val="Cuerpo_texto Car2"/>
    <w:basedOn w:val="Normal"/>
    <w:rsid w:val="001E5274"/>
    <w:pPr>
      <w:spacing w:after="0"/>
    </w:pPr>
    <w:rPr>
      <w:rFonts w:ascii="Berlin Sans FB" w:eastAsia="SimSun" w:hAnsi="Berlin Sans FB" w:cs="Arial"/>
      <w:sz w:val="24"/>
      <w:szCs w:val="24"/>
    </w:rPr>
  </w:style>
  <w:style w:type="paragraph" w:customStyle="1" w:styleId="Elemento7">
    <w:name w:val="Elemento 7"/>
    <w:rsid w:val="001E5274"/>
    <w:pPr>
      <w:widowControl w:val="0"/>
      <w:autoSpaceDE w:val="0"/>
      <w:autoSpaceDN w:val="0"/>
      <w:adjustRightInd w:val="0"/>
      <w:spacing w:before="42" w:after="42"/>
    </w:pPr>
    <w:rPr>
      <w:rFonts w:ascii="Arial" w:hAnsi="Arial" w:cs="Arial"/>
      <w:b/>
      <w:bCs/>
    </w:rPr>
  </w:style>
  <w:style w:type="paragraph" w:customStyle="1" w:styleId="Finelemento8">
    <w:name w:val="Fin elemento 8"/>
    <w:rsid w:val="001E5274"/>
    <w:pPr>
      <w:widowControl w:val="0"/>
      <w:autoSpaceDE w:val="0"/>
      <w:autoSpaceDN w:val="0"/>
      <w:adjustRightInd w:val="0"/>
      <w:spacing w:before="42"/>
    </w:pPr>
    <w:rPr>
      <w:rFonts w:ascii="Arial" w:hAnsi="Arial" w:cs="Arial"/>
    </w:rPr>
  </w:style>
  <w:style w:type="paragraph" w:customStyle="1" w:styleId="Finelemento2">
    <w:name w:val="Fin elemento 2"/>
    <w:rsid w:val="001E5274"/>
    <w:pPr>
      <w:widowControl w:val="0"/>
      <w:autoSpaceDE w:val="0"/>
      <w:autoSpaceDN w:val="0"/>
      <w:adjustRightInd w:val="0"/>
      <w:spacing w:before="42"/>
    </w:pPr>
    <w:rPr>
      <w:rFonts w:ascii="Arial" w:hAnsi="Arial" w:cs="Arial"/>
      <w:b/>
      <w:bCs/>
    </w:rPr>
  </w:style>
  <w:style w:type="paragraph" w:customStyle="1" w:styleId="Finelemento1">
    <w:name w:val="Fin elemento 1"/>
    <w:rsid w:val="001E5274"/>
    <w:pPr>
      <w:widowControl w:val="0"/>
      <w:autoSpaceDE w:val="0"/>
      <w:autoSpaceDN w:val="0"/>
      <w:adjustRightInd w:val="0"/>
      <w:spacing w:before="42"/>
    </w:pPr>
    <w:rPr>
      <w:rFonts w:ascii="Arial" w:hAnsi="Arial" w:cs="Arial"/>
      <w:b/>
      <w:bCs/>
    </w:rPr>
  </w:style>
  <w:style w:type="paragraph" w:customStyle="1" w:styleId="Indice10">
    <w:name w:val="Indice1"/>
    <w:basedOn w:val="Titulo1"/>
    <w:rsid w:val="001E5274"/>
    <w:pPr>
      <w:numPr>
        <w:ilvl w:val="2"/>
      </w:numPr>
      <w:tabs>
        <w:tab w:val="num" w:pos="720"/>
      </w:tabs>
    </w:pPr>
    <w:rPr>
      <w:bCs/>
      <w:szCs w:val="20"/>
    </w:rPr>
  </w:style>
  <w:style w:type="paragraph" w:customStyle="1" w:styleId="Indice2">
    <w:name w:val="Indice2"/>
    <w:basedOn w:val="Titulo2"/>
    <w:rsid w:val="001E5274"/>
    <w:pPr>
      <w:numPr>
        <w:ilvl w:val="3"/>
      </w:numPr>
      <w:tabs>
        <w:tab w:val="num" w:pos="576"/>
        <w:tab w:val="left" w:pos="902"/>
        <w:tab w:val="num" w:pos="1440"/>
      </w:tabs>
      <w:ind w:left="576" w:hanging="576"/>
      <w:jc w:val="both"/>
      <w:outlineLvl w:val="1"/>
    </w:pPr>
    <w:rPr>
      <w:rFonts w:ascii="Berlin Sans FB" w:hAnsi="Berlin Sans FB"/>
      <w:bCs/>
      <w:caps/>
      <w:u w:val="single"/>
    </w:rPr>
  </w:style>
  <w:style w:type="paragraph" w:customStyle="1" w:styleId="Indice3">
    <w:name w:val="Indice3"/>
    <w:basedOn w:val="Titulo3"/>
    <w:rsid w:val="001E5274"/>
    <w:pPr>
      <w:numPr>
        <w:ilvl w:val="4"/>
      </w:numPr>
      <w:tabs>
        <w:tab w:val="num" w:pos="360"/>
        <w:tab w:val="num" w:pos="720"/>
      </w:tabs>
      <w:ind w:left="720" w:hanging="720"/>
    </w:pPr>
    <w:rPr>
      <w:bCs/>
      <w:szCs w:val="20"/>
    </w:rPr>
  </w:style>
  <w:style w:type="paragraph" w:customStyle="1" w:styleId="Indice4">
    <w:name w:val="Indice4"/>
    <w:basedOn w:val="Titulo40"/>
    <w:rsid w:val="001E5274"/>
    <w:rPr>
      <w:bCs/>
      <w:szCs w:val="20"/>
    </w:rPr>
  </w:style>
  <w:style w:type="paragraph" w:customStyle="1" w:styleId="cuerpoparrafos">
    <w:name w:val="cuerpo parrafos"/>
    <w:basedOn w:val="Normal"/>
    <w:rsid w:val="001E5274"/>
    <w:pPr>
      <w:overflowPunct/>
      <w:spacing w:after="0"/>
      <w:textAlignment w:val="auto"/>
    </w:pPr>
    <w:rPr>
      <w:rFonts w:ascii="Berlin Sans FB" w:hAnsi="Berlin Sans FB"/>
      <w:sz w:val="24"/>
      <w:szCs w:val="24"/>
    </w:rPr>
  </w:style>
  <w:style w:type="paragraph" w:customStyle="1" w:styleId="Indice00">
    <w:name w:val="Indice_00"/>
    <w:basedOn w:val="Indice01Car"/>
    <w:next w:val="Indice01Car"/>
    <w:autoRedefine/>
    <w:rsid w:val="001E5274"/>
    <w:pPr>
      <w:tabs>
        <w:tab w:val="clear" w:pos="720"/>
      </w:tabs>
      <w:ind w:left="0" w:firstLine="0"/>
    </w:pPr>
    <w:rPr>
      <w:bCs/>
      <w:caps w:val="0"/>
    </w:rPr>
  </w:style>
  <w:style w:type="paragraph" w:customStyle="1" w:styleId="Nivel02">
    <w:name w:val="Nivel_02"/>
    <w:autoRedefine/>
    <w:rsid w:val="001E5274"/>
    <w:pPr>
      <w:spacing w:line="280" w:lineRule="exact"/>
      <w:jc w:val="both"/>
    </w:pPr>
    <w:rPr>
      <w:rFonts w:ascii="Arial" w:hAnsi="Arial"/>
      <w:b/>
      <w:caps/>
    </w:rPr>
  </w:style>
  <w:style w:type="paragraph" w:customStyle="1" w:styleId="MEMORIA5">
    <w:name w:val="MEMORIA5"/>
    <w:basedOn w:val="Normal"/>
    <w:rsid w:val="001E5274"/>
    <w:pPr>
      <w:overflowPunct/>
      <w:autoSpaceDE/>
      <w:autoSpaceDN/>
      <w:adjustRightInd/>
      <w:spacing w:after="0"/>
      <w:ind w:left="1985"/>
      <w:textAlignment w:val="auto"/>
    </w:pPr>
    <w:rPr>
      <w:rFonts w:ascii="Berlin Sans FB" w:hAnsi="Berlin Sans FB"/>
      <w:sz w:val="24"/>
      <w:szCs w:val="24"/>
    </w:rPr>
  </w:style>
  <w:style w:type="paragraph" w:customStyle="1" w:styleId="VIETA10">
    <w:name w:val="VIÑETA 1"/>
    <w:basedOn w:val="Normal"/>
    <w:rsid w:val="001E5274"/>
    <w:pPr>
      <w:tabs>
        <w:tab w:val="num" w:pos="1429"/>
      </w:tabs>
      <w:overflowPunct/>
      <w:spacing w:after="0" w:line="360" w:lineRule="auto"/>
      <w:ind w:left="1429" w:hanging="360"/>
      <w:textAlignment w:val="auto"/>
    </w:pPr>
    <w:rPr>
      <w:rFonts w:ascii="Garamond" w:hAnsi="Garamond" w:cs="Courier New"/>
      <w:sz w:val="24"/>
      <w:szCs w:val="24"/>
    </w:rPr>
  </w:style>
  <w:style w:type="paragraph" w:customStyle="1" w:styleId="Titulo50">
    <w:name w:val="Titulo 5"/>
    <w:basedOn w:val="MEMORIA"/>
    <w:next w:val="MEMORIA5"/>
    <w:rsid w:val="001E5274"/>
    <w:pPr>
      <w:tabs>
        <w:tab w:val="num" w:pos="927"/>
        <w:tab w:val="left" w:pos="2835"/>
      </w:tabs>
      <w:ind w:left="927" w:hanging="360"/>
    </w:pPr>
    <w:rPr>
      <w:i/>
    </w:rPr>
  </w:style>
  <w:style w:type="paragraph" w:customStyle="1" w:styleId="Tabla">
    <w:name w:val="Tabla"/>
    <w:basedOn w:val="MEMORIA"/>
    <w:rsid w:val="001E5274"/>
    <w:rPr>
      <w:rFonts w:ascii="Futura Lt BT" w:hAnsi="Futura Lt BT"/>
    </w:rPr>
  </w:style>
  <w:style w:type="paragraph" w:customStyle="1" w:styleId="Ttulo3Izquierda">
    <w:name w:val="Título 3 + Izquierda"/>
    <w:aliases w:val="Izquierda:  0 cm,Primera línea:  0 cm,Dernormal"/>
    <w:basedOn w:val="Ttulo3"/>
    <w:rsid w:val="001E5274"/>
    <w:pPr>
      <w:numPr>
        <w:ilvl w:val="0"/>
        <w:numId w:val="0"/>
      </w:numPr>
      <w:tabs>
        <w:tab w:val="left" w:pos="1701"/>
      </w:tabs>
      <w:spacing w:before="0"/>
    </w:pPr>
    <w:rPr>
      <w:rFonts w:ascii="Berlin Sans FB" w:hAnsi="Berlin Sans FB"/>
      <w:b w:val="0"/>
      <w:caps/>
      <w:sz w:val="26"/>
      <w:szCs w:val="24"/>
      <w:u w:val="single"/>
    </w:rPr>
  </w:style>
  <w:style w:type="paragraph" w:customStyle="1" w:styleId="TABLA0">
    <w:name w:val="TABLA"/>
    <w:basedOn w:val="Normal"/>
    <w:rsid w:val="001E5274"/>
    <w:pPr>
      <w:overflowPunct/>
      <w:autoSpaceDE/>
      <w:autoSpaceDN/>
      <w:adjustRightInd/>
      <w:spacing w:after="0"/>
      <w:textAlignment w:val="auto"/>
    </w:pPr>
    <w:rPr>
      <w:rFonts w:ascii="Futura Lt BT" w:hAnsi="Futura Lt BT"/>
      <w:szCs w:val="24"/>
    </w:rPr>
  </w:style>
  <w:style w:type="paragraph" w:customStyle="1" w:styleId="TITULOGENERAL">
    <w:name w:val="TITULO GENERAL"/>
    <w:basedOn w:val="Normal"/>
    <w:next w:val="MEMORIA"/>
    <w:rsid w:val="001E5274"/>
    <w:pPr>
      <w:overflowPunct/>
      <w:autoSpaceDE/>
      <w:autoSpaceDN/>
      <w:adjustRightInd/>
      <w:spacing w:after="0"/>
      <w:textAlignment w:val="auto"/>
    </w:pPr>
    <w:rPr>
      <w:rFonts w:ascii="Verdana" w:hAnsi="Verdana"/>
      <w:b/>
      <w:caps/>
      <w:sz w:val="26"/>
      <w:szCs w:val="28"/>
    </w:rPr>
  </w:style>
  <w:style w:type="paragraph" w:customStyle="1" w:styleId="INDICE">
    <w:name w:val="INDICE"/>
    <w:basedOn w:val="Normal"/>
    <w:rsid w:val="001E5274"/>
    <w:pPr>
      <w:overflowPunct/>
      <w:autoSpaceDE/>
      <w:autoSpaceDN/>
      <w:adjustRightInd/>
      <w:spacing w:after="0"/>
      <w:jc w:val="center"/>
      <w:textAlignment w:val="auto"/>
    </w:pPr>
    <w:rPr>
      <w:rFonts w:ascii="Verdana" w:hAnsi="Verdana"/>
      <w:b/>
      <w:caps/>
      <w:sz w:val="26"/>
      <w:szCs w:val="28"/>
      <w:u w:val="single"/>
    </w:rPr>
  </w:style>
  <w:style w:type="character" w:customStyle="1" w:styleId="texto10">
    <w:name w:val="texto1"/>
    <w:rsid w:val="001E5274"/>
    <w:rPr>
      <w:rFonts w:ascii="Times New Roman" w:hAnsi="Times New Roman" w:cs="Times New Roman"/>
      <w:b/>
      <w:bCs/>
      <w:color w:val="000000"/>
      <w:sz w:val="24"/>
      <w:szCs w:val="24"/>
    </w:rPr>
  </w:style>
  <w:style w:type="paragraph" w:customStyle="1" w:styleId="p7">
    <w:name w:val="p7"/>
    <w:basedOn w:val="Normal"/>
    <w:rsid w:val="001E5274"/>
    <w:pPr>
      <w:tabs>
        <w:tab w:val="left" w:pos="9020"/>
      </w:tabs>
      <w:overflowPunct/>
      <w:autoSpaceDE/>
      <w:autoSpaceDN/>
      <w:adjustRightInd/>
      <w:spacing w:after="0" w:line="240" w:lineRule="atLeast"/>
      <w:ind w:left="7580"/>
      <w:textAlignment w:val="auto"/>
    </w:pPr>
    <w:rPr>
      <w:rFonts w:ascii="Times New Roman" w:hAnsi="Times New Roman"/>
      <w:sz w:val="24"/>
    </w:rPr>
  </w:style>
  <w:style w:type="paragraph" w:customStyle="1" w:styleId="p10">
    <w:name w:val="p10"/>
    <w:basedOn w:val="Normal"/>
    <w:rsid w:val="001E5274"/>
    <w:pPr>
      <w:overflowPunct/>
      <w:autoSpaceDE/>
      <w:autoSpaceDN/>
      <w:adjustRightInd/>
      <w:spacing w:after="0" w:line="780" w:lineRule="atLeast"/>
      <w:textAlignment w:val="auto"/>
    </w:pPr>
    <w:rPr>
      <w:rFonts w:ascii="Times New Roman" w:hAnsi="Times New Roman"/>
      <w:sz w:val="24"/>
    </w:rPr>
  </w:style>
  <w:style w:type="paragraph" w:customStyle="1" w:styleId="t17">
    <w:name w:val="t17"/>
    <w:basedOn w:val="Normal"/>
    <w:rsid w:val="001E5274"/>
    <w:pPr>
      <w:overflowPunct/>
      <w:autoSpaceDE/>
      <w:autoSpaceDN/>
      <w:adjustRightInd/>
      <w:spacing w:after="0" w:line="240" w:lineRule="atLeast"/>
      <w:textAlignment w:val="auto"/>
    </w:pPr>
    <w:rPr>
      <w:rFonts w:ascii="Times New Roman" w:hAnsi="Times New Roman"/>
      <w:sz w:val="24"/>
    </w:rPr>
  </w:style>
  <w:style w:type="paragraph" w:customStyle="1" w:styleId="p15">
    <w:name w:val="p15"/>
    <w:basedOn w:val="Normal"/>
    <w:rsid w:val="001E5274"/>
    <w:pPr>
      <w:widowControl w:val="0"/>
      <w:tabs>
        <w:tab w:val="left" w:pos="640"/>
        <w:tab w:val="left" w:pos="840"/>
      </w:tabs>
      <w:overflowPunct/>
      <w:spacing w:after="0" w:line="220" w:lineRule="atLeast"/>
      <w:ind w:left="864" w:firstLine="288"/>
      <w:textAlignment w:val="auto"/>
    </w:pPr>
    <w:rPr>
      <w:rFonts w:ascii="Berlin Sans FB" w:hAnsi="Berlin Sans FB"/>
      <w:sz w:val="24"/>
      <w:szCs w:val="24"/>
    </w:rPr>
  </w:style>
  <w:style w:type="paragraph" w:customStyle="1" w:styleId="t15">
    <w:name w:val="t15"/>
    <w:basedOn w:val="Normal"/>
    <w:rsid w:val="001E5274"/>
    <w:pPr>
      <w:overflowPunct/>
      <w:autoSpaceDE/>
      <w:autoSpaceDN/>
      <w:adjustRightInd/>
      <w:spacing w:after="0" w:line="240" w:lineRule="atLeast"/>
      <w:textAlignment w:val="auto"/>
    </w:pPr>
    <w:rPr>
      <w:rFonts w:ascii="Times New Roman" w:hAnsi="Times New Roman"/>
      <w:sz w:val="24"/>
    </w:rPr>
  </w:style>
  <w:style w:type="paragraph" w:customStyle="1" w:styleId="Memoria4">
    <w:name w:val="Memoria 4"/>
    <w:basedOn w:val="MEMORIACar"/>
    <w:rsid w:val="001E5274"/>
    <w:pPr>
      <w:ind w:left="1440"/>
    </w:pPr>
  </w:style>
  <w:style w:type="paragraph" w:customStyle="1" w:styleId="Memoria50">
    <w:name w:val="Memoria 5"/>
    <w:basedOn w:val="MEMORIACar"/>
    <w:rsid w:val="001E5274"/>
    <w:pPr>
      <w:ind w:left="1985"/>
    </w:pPr>
  </w:style>
  <w:style w:type="paragraph" w:customStyle="1" w:styleId="MEMORIACarCar1CarCar">
    <w:name w:val="MEMORIA Car Car1 Car Car"/>
    <w:basedOn w:val="Normal"/>
    <w:rsid w:val="001E5274"/>
    <w:pPr>
      <w:overflowPunct/>
      <w:autoSpaceDE/>
      <w:autoSpaceDN/>
      <w:adjustRightInd/>
      <w:spacing w:after="0"/>
      <w:textAlignment w:val="auto"/>
    </w:pPr>
    <w:rPr>
      <w:rFonts w:ascii="Bangle" w:hAnsi="Bangle"/>
      <w:szCs w:val="24"/>
    </w:rPr>
  </w:style>
  <w:style w:type="character" w:customStyle="1" w:styleId="MEMORIACarCar1CarCarCar">
    <w:name w:val="MEMORIA Car Car1 Car Car Car"/>
    <w:rsid w:val="001E5274"/>
    <w:rPr>
      <w:rFonts w:ascii="Bangle" w:hAnsi="Bangle" w:cs="Times New Roman"/>
      <w:sz w:val="24"/>
      <w:szCs w:val="24"/>
      <w:lang w:val="es-ES" w:eastAsia="es-ES" w:bidi="ar-SA"/>
    </w:rPr>
  </w:style>
  <w:style w:type="paragraph" w:customStyle="1" w:styleId="Indice03Car">
    <w:name w:val="Indice_03 Car"/>
    <w:basedOn w:val="Indice01Car"/>
    <w:next w:val="Normal"/>
    <w:rsid w:val="001E5274"/>
    <w:pPr>
      <w:tabs>
        <w:tab w:val="clear" w:pos="720"/>
        <w:tab w:val="num" w:pos="360"/>
        <w:tab w:val="num" w:pos="2160"/>
      </w:tabs>
      <w:ind w:left="2160" w:hanging="180"/>
    </w:pPr>
    <w:rPr>
      <w:b w:val="0"/>
      <w:caps w:val="0"/>
      <w:smallCaps/>
    </w:rPr>
  </w:style>
  <w:style w:type="character" w:customStyle="1" w:styleId="MEMORIACarCarCar">
    <w:name w:val="MEMORIA Car Car Car"/>
    <w:rsid w:val="001E5274"/>
    <w:rPr>
      <w:rFonts w:ascii="Berlin Sans FB" w:hAnsi="Berlin Sans FB" w:cs="Times New Roman"/>
      <w:sz w:val="24"/>
      <w:szCs w:val="24"/>
      <w:lang w:val="es-ES" w:eastAsia="es-ES" w:bidi="ar-SA"/>
    </w:rPr>
  </w:style>
  <w:style w:type="paragraph" w:customStyle="1" w:styleId="CuerpotextoCar">
    <w:name w:val="Cuerpo_texto Car"/>
    <w:basedOn w:val="Normal"/>
    <w:rsid w:val="001E5274"/>
    <w:pPr>
      <w:spacing w:after="0"/>
    </w:pPr>
    <w:rPr>
      <w:rFonts w:ascii="Berlin Sans FB" w:eastAsia="SimSun" w:hAnsi="Berlin Sans FB" w:cs="Arial"/>
      <w:sz w:val="24"/>
      <w:szCs w:val="24"/>
    </w:rPr>
  </w:style>
  <w:style w:type="character" w:customStyle="1" w:styleId="CuerpotextoCarCar">
    <w:name w:val="Cuerpo_texto Car Car"/>
    <w:rsid w:val="001E5274"/>
    <w:rPr>
      <w:rFonts w:ascii="Berlin Sans FB" w:eastAsia="SimSun" w:hAnsi="Berlin Sans FB" w:cs="Arial"/>
      <w:sz w:val="24"/>
      <w:szCs w:val="24"/>
      <w:lang w:val="es-ES_tradnl" w:eastAsia="es-ES" w:bidi="ar-SA"/>
    </w:rPr>
  </w:style>
  <w:style w:type="character" w:customStyle="1" w:styleId="Indice01Car2">
    <w:name w:val="Indice_01 Car2"/>
    <w:rsid w:val="001E5274"/>
    <w:rPr>
      <w:rFonts w:ascii="Berlin Sans FB" w:eastAsia="SimSun" w:hAnsi="Berlin Sans FB" w:cs="Arial"/>
      <w:b/>
      <w:caps/>
      <w:sz w:val="24"/>
      <w:lang w:val="es-ES_tradnl" w:eastAsia="es-ES" w:bidi="ar-SA"/>
    </w:rPr>
  </w:style>
  <w:style w:type="paragraph" w:customStyle="1" w:styleId="Ttulo1CTE">
    <w:name w:val="Título1CTE"/>
    <w:basedOn w:val="Default"/>
    <w:next w:val="Default"/>
    <w:rsid w:val="001E5274"/>
    <w:pPr>
      <w:spacing w:before="480" w:after="160"/>
    </w:pPr>
    <w:rPr>
      <w:rFonts w:ascii="MHBFGD+Arial,Bold" w:hAnsi="MHBFGD+Arial,Bold" w:cs="Times New Roman"/>
      <w:color w:val="auto"/>
    </w:rPr>
  </w:style>
  <w:style w:type="paragraph" w:customStyle="1" w:styleId="piefiguratablafrmula">
    <w:name w:val="pie figura/tabla/fórmula"/>
    <w:basedOn w:val="Default"/>
    <w:next w:val="Default"/>
    <w:rsid w:val="001E5274"/>
    <w:rPr>
      <w:rFonts w:ascii="MHBFGD+Arial,Bold" w:hAnsi="MHBFGD+Arial,Bold" w:cs="Times New Roman"/>
      <w:color w:val="auto"/>
    </w:rPr>
  </w:style>
  <w:style w:type="paragraph" w:customStyle="1" w:styleId="notapietablafigura0">
    <w:name w:val="nota pie tabla/figura"/>
    <w:basedOn w:val="Default"/>
    <w:next w:val="Default"/>
    <w:rsid w:val="001E5274"/>
    <w:rPr>
      <w:rFonts w:ascii="MHBFGD+Arial,Bold" w:hAnsi="MHBFGD+Arial,Bold" w:cs="Times New Roman"/>
      <w:color w:val="auto"/>
    </w:rPr>
  </w:style>
  <w:style w:type="paragraph" w:customStyle="1" w:styleId="Ttulo2CTE">
    <w:name w:val="Título2CTE"/>
    <w:basedOn w:val="Default"/>
    <w:next w:val="Default"/>
    <w:rsid w:val="001E5274"/>
    <w:pPr>
      <w:spacing w:before="280" w:after="100"/>
    </w:pPr>
    <w:rPr>
      <w:rFonts w:ascii="MHBFGD+Arial,Bold" w:hAnsi="MHBFGD+Arial,Bold" w:cs="Times New Roman"/>
      <w:color w:val="auto"/>
    </w:rPr>
  </w:style>
  <w:style w:type="paragraph" w:customStyle="1" w:styleId="Ttulo3CTE">
    <w:name w:val="Título3CTE"/>
    <w:basedOn w:val="Default"/>
    <w:next w:val="Default"/>
    <w:rsid w:val="001E5274"/>
    <w:pPr>
      <w:spacing w:before="200" w:after="100"/>
    </w:pPr>
    <w:rPr>
      <w:rFonts w:ascii="MHBFGD+Arial,Bold" w:hAnsi="MHBFGD+Arial,Bold" w:cs="Times New Roman"/>
      <w:color w:val="auto"/>
    </w:rPr>
  </w:style>
  <w:style w:type="paragraph" w:customStyle="1" w:styleId="ttulofiguratablafrmulaCTE">
    <w:name w:val="título figura/tabla/fórmulaCTE"/>
    <w:basedOn w:val="Default"/>
    <w:next w:val="Default"/>
    <w:rsid w:val="001E5274"/>
    <w:rPr>
      <w:rFonts w:ascii="MHBFGD+Arial,Bold" w:hAnsi="MHBFGD+Arial,Bold" w:cs="Times New Roman"/>
      <w:color w:val="auto"/>
    </w:rPr>
  </w:style>
  <w:style w:type="paragraph" w:customStyle="1" w:styleId="pp">
    <w:name w:val="pp"/>
    <w:basedOn w:val="Default"/>
    <w:next w:val="Default"/>
    <w:rsid w:val="001E5274"/>
    <w:pPr>
      <w:numPr>
        <w:numId w:val="13"/>
      </w:numPr>
    </w:pPr>
    <w:rPr>
      <w:rFonts w:ascii="MHBFGD+Arial,Bold" w:hAnsi="MHBFGD+Arial,Bold" w:cs="Times New Roman"/>
      <w:color w:val="auto"/>
    </w:rPr>
  </w:style>
  <w:style w:type="paragraph" w:customStyle="1" w:styleId="Cuerpodetexto04">
    <w:name w:val="Cuerpo_de_texto_04"/>
    <w:basedOn w:val="Normal"/>
    <w:autoRedefine/>
    <w:rsid w:val="001E5274"/>
    <w:pPr>
      <w:tabs>
        <w:tab w:val="num" w:pos="1571"/>
      </w:tabs>
      <w:spacing w:after="0"/>
      <w:ind w:left="1571" w:hanging="360"/>
    </w:pPr>
    <w:rPr>
      <w:rFonts w:ascii="Berlin Sans FB" w:hAnsi="Berlin Sans FB" w:cs="Arial"/>
      <w:sz w:val="24"/>
    </w:rPr>
  </w:style>
  <w:style w:type="paragraph" w:customStyle="1" w:styleId="MEMORIA2Car1Car">
    <w:name w:val="MEMORIA2 Car1 Car"/>
    <w:basedOn w:val="MEMORIA"/>
    <w:rsid w:val="001E5274"/>
    <w:pPr>
      <w:overflowPunct w:val="0"/>
      <w:autoSpaceDE w:val="0"/>
      <w:autoSpaceDN w:val="0"/>
      <w:adjustRightInd w:val="0"/>
      <w:ind w:left="357"/>
      <w:textAlignment w:val="baseline"/>
    </w:pPr>
  </w:style>
  <w:style w:type="character" w:customStyle="1" w:styleId="MEMORIA2Car1CarCar">
    <w:name w:val="MEMORIA2 Car1 Car Car"/>
    <w:rsid w:val="001E5274"/>
    <w:rPr>
      <w:rFonts w:ascii="Berlin Sans FB" w:hAnsi="Berlin Sans FB" w:cs="Times New Roman"/>
      <w:sz w:val="24"/>
      <w:szCs w:val="24"/>
      <w:lang w:val="es-ES_tradnl" w:eastAsia="es-ES" w:bidi="ar-SA"/>
    </w:rPr>
  </w:style>
  <w:style w:type="paragraph" w:customStyle="1" w:styleId="textonormal">
    <w:name w:val="textonormal"/>
    <w:basedOn w:val="Normal"/>
    <w:rsid w:val="001E5274"/>
    <w:pPr>
      <w:overflowPunct/>
      <w:autoSpaceDE/>
      <w:autoSpaceDN/>
      <w:adjustRightInd/>
      <w:spacing w:before="100" w:beforeAutospacing="1" w:after="100" w:afterAutospacing="1"/>
      <w:textAlignment w:val="auto"/>
    </w:pPr>
    <w:rPr>
      <w:rFonts w:ascii="Arial" w:hAnsi="Arial" w:cs="Arial"/>
    </w:rPr>
  </w:style>
  <w:style w:type="paragraph" w:customStyle="1" w:styleId="GDNORMALCar">
    <w:name w:val="GD NORMAL Car"/>
    <w:autoRedefine/>
    <w:rsid w:val="001E5274"/>
    <w:pPr>
      <w:spacing w:before="120" w:after="120"/>
      <w:ind w:left="851"/>
      <w:jc w:val="both"/>
    </w:pPr>
    <w:rPr>
      <w:rFonts w:ascii="Arial" w:hAnsi="Arial"/>
      <w:bCs/>
      <w:sz w:val="22"/>
      <w:szCs w:val="22"/>
    </w:rPr>
  </w:style>
  <w:style w:type="character" w:customStyle="1" w:styleId="GDNORMALCarCar">
    <w:name w:val="GD NORMAL Car Car"/>
    <w:rsid w:val="001E5274"/>
    <w:rPr>
      <w:rFonts w:ascii="Arial" w:hAnsi="Arial" w:cs="Times New Roman"/>
      <w:bCs/>
      <w:snapToGrid w:val="0"/>
      <w:sz w:val="22"/>
      <w:szCs w:val="22"/>
      <w:lang w:val="es-ES" w:eastAsia="es-ES" w:bidi="ar-SA"/>
    </w:rPr>
  </w:style>
  <w:style w:type="paragraph" w:customStyle="1" w:styleId="GDFORMULA">
    <w:name w:val="GD FORMULA"/>
    <w:basedOn w:val="GDNORMALCar"/>
    <w:autoRedefine/>
    <w:rsid w:val="001E5274"/>
    <w:pPr>
      <w:numPr>
        <w:numId w:val="14"/>
      </w:numPr>
      <w:jc w:val="center"/>
    </w:pPr>
  </w:style>
  <w:style w:type="paragraph" w:customStyle="1" w:styleId="GDGUION2">
    <w:name w:val="GD GUION 2"/>
    <w:basedOn w:val="GDNORMALCar"/>
    <w:autoRedefine/>
    <w:rsid w:val="001E5274"/>
    <w:pPr>
      <w:tabs>
        <w:tab w:val="num" w:pos="360"/>
        <w:tab w:val="num" w:pos="1560"/>
      </w:tabs>
      <w:ind w:left="1560" w:hanging="352"/>
    </w:pPr>
  </w:style>
  <w:style w:type="paragraph" w:customStyle="1" w:styleId="GDGUIONCar">
    <w:name w:val="GD GUION Car"/>
    <w:basedOn w:val="GDNORMALCar"/>
    <w:autoRedefine/>
    <w:rsid w:val="001E5274"/>
    <w:rPr>
      <w:lang w:val="es-ES_tradnl"/>
    </w:rPr>
  </w:style>
  <w:style w:type="character" w:customStyle="1" w:styleId="GDGUIONCarCar">
    <w:name w:val="GD GUION Car Car"/>
    <w:rsid w:val="001E5274"/>
    <w:rPr>
      <w:rFonts w:ascii="Arial" w:hAnsi="Arial" w:cs="Times New Roman"/>
      <w:bCs/>
      <w:snapToGrid w:val="0"/>
      <w:sz w:val="22"/>
      <w:szCs w:val="22"/>
      <w:lang w:val="es-ES_tradnl" w:eastAsia="es-ES" w:bidi="ar-SA"/>
    </w:rPr>
  </w:style>
  <w:style w:type="paragraph" w:customStyle="1" w:styleId="GDTABLACar">
    <w:name w:val="GD TABLA Car"/>
    <w:basedOn w:val="GDNORMALCar"/>
    <w:autoRedefine/>
    <w:rsid w:val="001E5274"/>
    <w:pPr>
      <w:spacing w:before="0" w:after="0" w:line="200" w:lineRule="exact"/>
      <w:ind w:left="-60" w:right="-145"/>
      <w:jc w:val="center"/>
    </w:pPr>
    <w:rPr>
      <w:sz w:val="18"/>
      <w:szCs w:val="18"/>
      <w:lang w:val="es-ES_tradnl"/>
    </w:rPr>
  </w:style>
  <w:style w:type="character" w:customStyle="1" w:styleId="GDTABLACarCar">
    <w:name w:val="GD TABLA Car Car"/>
    <w:rsid w:val="001E5274"/>
    <w:rPr>
      <w:rFonts w:ascii="Arial" w:hAnsi="Arial" w:cs="Times New Roman"/>
      <w:bCs/>
      <w:snapToGrid w:val="0"/>
      <w:sz w:val="18"/>
      <w:szCs w:val="18"/>
      <w:lang w:val="es-ES_tradnl" w:eastAsia="es-ES" w:bidi="ar-SA"/>
    </w:rPr>
  </w:style>
  <w:style w:type="paragraph" w:customStyle="1" w:styleId="GDTITULO1">
    <w:name w:val="GD TITULO 1"/>
    <w:basedOn w:val="GDNORMALCar"/>
    <w:next w:val="GDNORMALCar"/>
    <w:autoRedefine/>
    <w:rsid w:val="001E5274"/>
    <w:rPr>
      <w:b/>
    </w:rPr>
  </w:style>
  <w:style w:type="character" w:customStyle="1" w:styleId="GDTITULO1Car">
    <w:name w:val="GD TITULO 1 Car"/>
    <w:rsid w:val="001E5274"/>
    <w:rPr>
      <w:rFonts w:ascii="Arial" w:hAnsi="Arial" w:cs="Times New Roman"/>
      <w:b/>
      <w:bCs/>
      <w:snapToGrid w:val="0"/>
      <w:sz w:val="22"/>
      <w:szCs w:val="22"/>
      <w:lang w:val="es-ES" w:eastAsia="es-ES" w:bidi="ar-SA"/>
    </w:rPr>
  </w:style>
  <w:style w:type="paragraph" w:customStyle="1" w:styleId="GDTITULO2Car">
    <w:name w:val="GD TITULO 2 Car"/>
    <w:basedOn w:val="GDTITULO1"/>
    <w:next w:val="GDNORMALCar"/>
    <w:autoRedefine/>
    <w:rsid w:val="001E5274"/>
    <w:pPr>
      <w:spacing w:line="340" w:lineRule="exact"/>
    </w:pPr>
  </w:style>
  <w:style w:type="character" w:customStyle="1" w:styleId="GDTITULO2CarCar">
    <w:name w:val="GD TITULO 2 Car Car"/>
    <w:basedOn w:val="GDTITULO1Car"/>
    <w:rsid w:val="001E5274"/>
    <w:rPr>
      <w:rFonts w:ascii="Arial" w:hAnsi="Arial" w:cs="Times New Roman"/>
      <w:b/>
      <w:bCs/>
      <w:snapToGrid w:val="0"/>
      <w:sz w:val="22"/>
      <w:szCs w:val="22"/>
      <w:lang w:val="es-ES" w:eastAsia="es-ES" w:bidi="ar-SA"/>
    </w:rPr>
  </w:style>
  <w:style w:type="paragraph" w:customStyle="1" w:styleId="GDTITULO3Car">
    <w:name w:val="GD TITULO 3 Car"/>
    <w:basedOn w:val="GDTITULO2Car"/>
    <w:next w:val="GDNORMALCar"/>
    <w:autoRedefine/>
    <w:rsid w:val="001E5274"/>
    <w:pPr>
      <w:numPr>
        <w:ilvl w:val="4"/>
        <w:numId w:val="15"/>
      </w:numPr>
      <w:spacing w:line="240" w:lineRule="auto"/>
    </w:pPr>
    <w:rPr>
      <w:rFonts w:cs="Arial"/>
    </w:rPr>
  </w:style>
  <w:style w:type="character" w:customStyle="1" w:styleId="GDTITULO3CarCar">
    <w:name w:val="GD TITULO 3 Car Car"/>
    <w:rsid w:val="001E5274"/>
    <w:rPr>
      <w:rFonts w:ascii="Arial" w:hAnsi="Arial" w:cs="Arial"/>
      <w:b/>
      <w:bCs/>
      <w:snapToGrid w:val="0"/>
      <w:sz w:val="22"/>
      <w:szCs w:val="22"/>
      <w:lang w:val="es-ES" w:eastAsia="es-ES" w:bidi="ar-SA"/>
    </w:rPr>
  </w:style>
  <w:style w:type="paragraph" w:customStyle="1" w:styleId="GDTITULO4Car">
    <w:name w:val="GD TITULO 4 Car"/>
    <w:basedOn w:val="GDTITULO3Car"/>
    <w:next w:val="GDNORMALCar"/>
    <w:autoRedefine/>
    <w:rsid w:val="001E5274"/>
  </w:style>
  <w:style w:type="character" w:customStyle="1" w:styleId="GDTITULO4CarCar">
    <w:name w:val="GD TITULO 4 Car Car"/>
    <w:basedOn w:val="GDTITULO3CarCar"/>
    <w:rsid w:val="001E5274"/>
    <w:rPr>
      <w:rFonts w:ascii="Arial" w:hAnsi="Arial" w:cs="Arial"/>
      <w:b/>
      <w:bCs/>
      <w:snapToGrid w:val="0"/>
      <w:sz w:val="22"/>
      <w:szCs w:val="22"/>
      <w:lang w:val="es-ES" w:eastAsia="es-ES" w:bidi="ar-SA"/>
    </w:rPr>
  </w:style>
  <w:style w:type="paragraph" w:customStyle="1" w:styleId="GD-LISTADO">
    <w:name w:val="GD-LISTADO"/>
    <w:basedOn w:val="GDNORMALCar"/>
    <w:autoRedefine/>
    <w:rsid w:val="001E5274"/>
    <w:pPr>
      <w:contextualSpacing/>
    </w:pPr>
  </w:style>
  <w:style w:type="paragraph" w:customStyle="1" w:styleId="GDTITULO5Car">
    <w:name w:val="GD TITULO 5 Car"/>
    <w:basedOn w:val="GDTITULO4Car"/>
    <w:autoRedefine/>
    <w:rsid w:val="001E5274"/>
    <w:pPr>
      <w:numPr>
        <w:ilvl w:val="0"/>
        <w:numId w:val="0"/>
      </w:numPr>
      <w:tabs>
        <w:tab w:val="left" w:pos="-4500"/>
        <w:tab w:val="num" w:pos="360"/>
        <w:tab w:val="num" w:pos="926"/>
        <w:tab w:val="num" w:pos="5396"/>
      </w:tabs>
    </w:pPr>
  </w:style>
  <w:style w:type="character" w:customStyle="1" w:styleId="GDTITULO5CarCar">
    <w:name w:val="GD TITULO 5 Car Car"/>
    <w:basedOn w:val="GDTITULO4CarCar"/>
    <w:rsid w:val="001E5274"/>
    <w:rPr>
      <w:rFonts w:ascii="Arial" w:hAnsi="Arial" w:cs="Arial"/>
      <w:b/>
      <w:bCs/>
      <w:snapToGrid w:val="0"/>
      <w:sz w:val="22"/>
      <w:szCs w:val="22"/>
      <w:lang w:val="es-ES" w:eastAsia="es-ES" w:bidi="ar-SA"/>
    </w:rPr>
  </w:style>
  <w:style w:type="paragraph" w:customStyle="1" w:styleId="GDPORTADA">
    <w:name w:val="GD PORTADA"/>
    <w:basedOn w:val="GDNORMALCar"/>
    <w:autoRedefine/>
    <w:rsid w:val="001E5274"/>
    <w:pPr>
      <w:pBdr>
        <w:bottom w:val="thinThickSmallGap" w:sz="24" w:space="0" w:color="3366FF"/>
      </w:pBdr>
      <w:ind w:left="0"/>
      <w:jc w:val="center"/>
    </w:pPr>
    <w:rPr>
      <w:rFonts w:cs="Arial"/>
      <w:color w:val="3366FF"/>
      <w:sz w:val="40"/>
      <w:szCs w:val="40"/>
    </w:rPr>
  </w:style>
  <w:style w:type="paragraph" w:customStyle="1" w:styleId="GDENCABEZADO">
    <w:name w:val="GD ENCABEZADO"/>
    <w:basedOn w:val="GDNORMALCar"/>
    <w:autoRedefine/>
    <w:rsid w:val="001E5274"/>
    <w:pPr>
      <w:spacing w:before="0" w:after="0"/>
      <w:ind w:left="567"/>
      <w:jc w:val="left"/>
    </w:pPr>
    <w:rPr>
      <w:sz w:val="18"/>
      <w:szCs w:val="20"/>
    </w:rPr>
  </w:style>
  <w:style w:type="paragraph" w:customStyle="1" w:styleId="GDPIEPAGINA">
    <w:name w:val="GD PIEPAGINA"/>
    <w:basedOn w:val="GDNORMALCar"/>
    <w:autoRedefine/>
    <w:rsid w:val="001E5274"/>
    <w:pPr>
      <w:pBdr>
        <w:top w:val="single" w:sz="8" w:space="1" w:color="C0C0C0"/>
      </w:pBdr>
      <w:spacing w:before="0" w:after="0"/>
      <w:ind w:left="0"/>
      <w:jc w:val="right"/>
    </w:pPr>
    <w:rPr>
      <w:sz w:val="18"/>
      <w:szCs w:val="20"/>
    </w:rPr>
  </w:style>
  <w:style w:type="paragraph" w:customStyle="1" w:styleId="GDSUBRAYADO">
    <w:name w:val="GD SUBRAYADO"/>
    <w:basedOn w:val="GDNORMALCar"/>
    <w:next w:val="GDNORMALCar"/>
    <w:autoRedefine/>
    <w:rsid w:val="001E5274"/>
    <w:pPr>
      <w:numPr>
        <w:numId w:val="16"/>
      </w:numPr>
      <w:spacing w:before="240" w:after="240" w:line="320" w:lineRule="exact"/>
    </w:pPr>
    <w:rPr>
      <w:sz w:val="20"/>
      <w:szCs w:val="20"/>
      <w:u w:val="single"/>
    </w:rPr>
  </w:style>
  <w:style w:type="paragraph" w:customStyle="1" w:styleId="GDNEGRITACar">
    <w:name w:val="GD NEGRITA Car"/>
    <w:basedOn w:val="GDNORMALCar"/>
    <w:autoRedefine/>
    <w:rsid w:val="001E5274"/>
    <w:pPr>
      <w:tabs>
        <w:tab w:val="num" w:pos="1620"/>
      </w:tabs>
      <w:ind w:left="900"/>
    </w:pPr>
    <w:rPr>
      <w:rFonts w:cs="Arial"/>
      <w:b/>
    </w:rPr>
  </w:style>
  <w:style w:type="character" w:customStyle="1" w:styleId="GDNEGRITACarCar">
    <w:name w:val="GD NEGRITA Car Car"/>
    <w:rsid w:val="001E5274"/>
    <w:rPr>
      <w:rFonts w:ascii="Arial" w:hAnsi="Arial" w:cs="Arial"/>
      <w:b/>
      <w:bCs/>
      <w:snapToGrid w:val="0"/>
      <w:sz w:val="22"/>
      <w:szCs w:val="22"/>
      <w:lang w:val="es-ES" w:eastAsia="es-ES" w:bidi="ar-SA"/>
    </w:rPr>
  </w:style>
  <w:style w:type="paragraph" w:customStyle="1" w:styleId="GDGUION3">
    <w:name w:val="GD GUION 3"/>
    <w:basedOn w:val="GDNORMALCar"/>
    <w:autoRedefine/>
    <w:rsid w:val="001E5274"/>
    <w:pPr>
      <w:tabs>
        <w:tab w:val="num" w:pos="360"/>
      </w:tabs>
      <w:spacing w:before="240" w:after="240" w:line="260" w:lineRule="exact"/>
      <w:ind w:left="1587" w:hanging="340"/>
    </w:pPr>
    <w:rPr>
      <w:sz w:val="20"/>
      <w:szCs w:val="20"/>
    </w:rPr>
  </w:style>
  <w:style w:type="paragraph" w:customStyle="1" w:styleId="GDNOTAS">
    <w:name w:val="GD NOTAS"/>
    <w:basedOn w:val="GDNORMALCar"/>
    <w:autoRedefine/>
    <w:rsid w:val="001E5274"/>
    <w:pPr>
      <w:numPr>
        <w:ilvl w:val="1"/>
        <w:numId w:val="17"/>
      </w:numPr>
      <w:tabs>
        <w:tab w:val="clear" w:pos="1440"/>
      </w:tabs>
      <w:spacing w:line="200" w:lineRule="exact"/>
    </w:pPr>
    <w:rPr>
      <w:sz w:val="16"/>
      <w:szCs w:val="20"/>
    </w:rPr>
  </w:style>
  <w:style w:type="paragraph" w:customStyle="1" w:styleId="GDLISTADO">
    <w:name w:val="GD LISTADO"/>
    <w:basedOn w:val="GDNORMALCar"/>
    <w:autoRedefine/>
    <w:rsid w:val="001E5274"/>
    <w:pPr>
      <w:numPr>
        <w:numId w:val="17"/>
      </w:numPr>
      <w:spacing w:line="280" w:lineRule="exact"/>
    </w:pPr>
    <w:rPr>
      <w:sz w:val="20"/>
      <w:szCs w:val="20"/>
    </w:rPr>
  </w:style>
  <w:style w:type="paragraph" w:customStyle="1" w:styleId="GDGUION4">
    <w:name w:val="GD GUION 4"/>
    <w:basedOn w:val="Normal"/>
    <w:rsid w:val="001E5274"/>
    <w:pPr>
      <w:tabs>
        <w:tab w:val="num" w:pos="1065"/>
      </w:tabs>
      <w:overflowPunct/>
      <w:autoSpaceDE/>
      <w:autoSpaceDN/>
      <w:adjustRightInd/>
      <w:spacing w:before="240" w:after="240" w:line="260" w:lineRule="exact"/>
      <w:ind w:left="1065" w:hanging="360"/>
      <w:textAlignment w:val="auto"/>
    </w:pPr>
    <w:rPr>
      <w:rFonts w:ascii="Arial" w:hAnsi="Arial" w:cs="Arial"/>
      <w:color w:val="000000"/>
    </w:rPr>
  </w:style>
  <w:style w:type="paragraph" w:customStyle="1" w:styleId="GDGUION5">
    <w:name w:val="GD GUION 5"/>
    <w:basedOn w:val="GDGUION4"/>
    <w:autoRedefine/>
    <w:rsid w:val="001E5274"/>
    <w:rPr>
      <w:color w:val="auto"/>
    </w:rPr>
  </w:style>
  <w:style w:type="paragraph" w:customStyle="1" w:styleId="GDEPIGRAFE">
    <w:name w:val="GD EPIGRAFE"/>
    <w:basedOn w:val="GDNORMALCar"/>
    <w:autoRedefine/>
    <w:rsid w:val="001E5274"/>
    <w:pPr>
      <w:ind w:left="0" w:right="-414" w:firstLine="567"/>
      <w:jc w:val="center"/>
    </w:pPr>
    <w:rPr>
      <w:rFonts w:eastAsia="Arial Unicode MS" w:cs="Arial"/>
      <w:bCs w:val="0"/>
      <w:sz w:val="20"/>
      <w:szCs w:val="20"/>
      <w:lang w:val="es-ES_tradnl"/>
    </w:rPr>
  </w:style>
  <w:style w:type="paragraph" w:customStyle="1" w:styleId="JCTITULO1">
    <w:name w:val="JC TITULO 1"/>
    <w:basedOn w:val="JCNORMAL"/>
    <w:next w:val="Normal"/>
    <w:autoRedefine/>
    <w:rsid w:val="001E5274"/>
    <w:pPr>
      <w:tabs>
        <w:tab w:val="clear" w:pos="-709"/>
        <w:tab w:val="num" w:pos="360"/>
      </w:tabs>
      <w:spacing w:before="480" w:after="120" w:line="360" w:lineRule="auto"/>
      <w:ind w:left="360" w:hanging="360"/>
    </w:pPr>
    <w:rPr>
      <w:rFonts w:ascii="Garamond" w:hAnsi="Garamond" w:cs="Times New Roman"/>
      <w:b/>
      <w:color w:val="auto"/>
      <w:sz w:val="28"/>
    </w:rPr>
  </w:style>
  <w:style w:type="paragraph" w:customStyle="1" w:styleId="JCTITULO2">
    <w:name w:val="JC TITULO 2"/>
    <w:basedOn w:val="JCTITULO1"/>
    <w:next w:val="Normal"/>
    <w:autoRedefine/>
    <w:rsid w:val="001E5274"/>
    <w:pPr>
      <w:tabs>
        <w:tab w:val="num" w:pos="1080"/>
      </w:tabs>
    </w:pPr>
    <w:rPr>
      <w:sz w:val="26"/>
    </w:rPr>
  </w:style>
  <w:style w:type="paragraph" w:customStyle="1" w:styleId="JCTITULO3">
    <w:name w:val="JC TITULO 3"/>
    <w:basedOn w:val="JCTITULO2"/>
    <w:next w:val="JCNORMAL"/>
    <w:autoRedefine/>
    <w:rsid w:val="001E5274"/>
    <w:pPr>
      <w:numPr>
        <w:numId w:val="18"/>
      </w:numPr>
      <w:tabs>
        <w:tab w:val="num" w:pos="360"/>
      </w:tabs>
    </w:pPr>
    <w:rPr>
      <w:b w:val="0"/>
    </w:rPr>
  </w:style>
  <w:style w:type="paragraph" w:customStyle="1" w:styleId="JCTITULO4">
    <w:name w:val="JC TITULO 4"/>
    <w:basedOn w:val="JCTITULO3"/>
    <w:autoRedefine/>
    <w:rsid w:val="001E5274"/>
    <w:pPr>
      <w:numPr>
        <w:ilvl w:val="1"/>
      </w:numPr>
      <w:tabs>
        <w:tab w:val="clear" w:pos="576"/>
        <w:tab w:val="num" w:pos="432"/>
      </w:tabs>
    </w:pPr>
    <w:rPr>
      <w:sz w:val="24"/>
    </w:rPr>
  </w:style>
  <w:style w:type="character" w:customStyle="1" w:styleId="GDTIT2CarCar">
    <w:name w:val="GD TIT2 Car Car"/>
    <w:rsid w:val="001E5274"/>
    <w:rPr>
      <w:rFonts w:ascii="Arial" w:hAnsi="Arial" w:cs="Times New Roman"/>
      <w:b/>
      <w:bCs/>
      <w:sz w:val="26"/>
      <w:lang w:val="es-ES" w:eastAsia="es-ES" w:bidi="ar-SA"/>
    </w:rPr>
  </w:style>
  <w:style w:type="character" w:customStyle="1" w:styleId="MEMORIACarCar1">
    <w:name w:val="MEMORIA Car Car1"/>
    <w:rsid w:val="001E5274"/>
    <w:rPr>
      <w:rFonts w:ascii="Berlin Sans FB" w:hAnsi="Berlin Sans FB" w:cs="Times New Roman"/>
      <w:snapToGrid w:val="0"/>
      <w:sz w:val="24"/>
      <w:szCs w:val="24"/>
      <w:lang w:val="es-ES" w:eastAsia="es-ES" w:bidi="ar-SA"/>
    </w:rPr>
  </w:style>
  <w:style w:type="character" w:customStyle="1" w:styleId="MEMORIACar1">
    <w:name w:val="MEMORIA Car1"/>
    <w:rsid w:val="001E5274"/>
    <w:rPr>
      <w:rFonts w:ascii="Berlin Sans FB" w:hAnsi="Berlin Sans FB" w:cs="Times New Roman"/>
      <w:sz w:val="24"/>
      <w:szCs w:val="24"/>
      <w:lang w:val="es-ES_tradnl" w:eastAsia="es-ES" w:bidi="ar-SA"/>
    </w:rPr>
  </w:style>
  <w:style w:type="character" w:customStyle="1" w:styleId="GDTITULO1CarCar">
    <w:name w:val="GD TITULO 1 Car Car"/>
    <w:rsid w:val="001E5274"/>
    <w:rPr>
      <w:rFonts w:ascii="Arial" w:hAnsi="Arial" w:cs="Times New Roman"/>
      <w:b/>
      <w:bCs/>
      <w:snapToGrid w:val="0"/>
      <w:sz w:val="22"/>
      <w:szCs w:val="22"/>
      <w:lang w:val="es-ES" w:eastAsia="es-ES" w:bidi="ar-SA"/>
    </w:rPr>
  </w:style>
  <w:style w:type="paragraph" w:customStyle="1" w:styleId="EstiloTitulo2SubrayadoMaysculasCarCarCarCarCarCarCar">
    <w:name w:val="Estilo Titulo2 + Subrayado Mayúsculas Car Car Car Car Car Car Car"/>
    <w:basedOn w:val="Titulo2"/>
    <w:next w:val="Normal"/>
    <w:rsid w:val="001E5274"/>
    <w:pPr>
      <w:tabs>
        <w:tab w:val="clear" w:pos="1440"/>
        <w:tab w:val="left" w:pos="902"/>
      </w:tabs>
      <w:ind w:left="357" w:firstLine="0"/>
      <w:jc w:val="both"/>
    </w:pPr>
    <w:rPr>
      <w:rFonts w:ascii="Berlin Sans FB" w:hAnsi="Berlin Sans FB"/>
      <w:caps/>
      <w:u w:val="single"/>
    </w:rPr>
  </w:style>
  <w:style w:type="paragraph" w:customStyle="1" w:styleId="Estilo4CarCar">
    <w:name w:val="Estilo4 Car Car"/>
    <w:basedOn w:val="Normal"/>
    <w:rsid w:val="001E5274"/>
    <w:pPr>
      <w:tabs>
        <w:tab w:val="num" w:pos="1440"/>
      </w:tabs>
      <w:overflowPunct/>
      <w:autoSpaceDE/>
      <w:autoSpaceDN/>
      <w:adjustRightInd/>
      <w:spacing w:after="0"/>
      <w:ind w:firstLine="404"/>
      <w:textAlignment w:val="auto"/>
    </w:pPr>
    <w:rPr>
      <w:rFonts w:ascii="Berlin Sans FB" w:hAnsi="Berlin Sans FB" w:cs="Arial"/>
      <w:iCs/>
      <w:sz w:val="24"/>
      <w:szCs w:val="24"/>
      <w:u w:val="single"/>
    </w:rPr>
  </w:style>
  <w:style w:type="paragraph" w:customStyle="1" w:styleId="MEMORIA30">
    <w:name w:val="MEMORIA3"/>
    <w:basedOn w:val="Normal"/>
    <w:rsid w:val="001E5274"/>
    <w:pPr>
      <w:overflowPunct/>
      <w:autoSpaceDE/>
      <w:autoSpaceDN/>
      <w:adjustRightInd/>
      <w:spacing w:after="0"/>
      <w:ind w:left="902"/>
      <w:textAlignment w:val="auto"/>
    </w:pPr>
    <w:rPr>
      <w:rFonts w:ascii="Berlin Sans FB" w:hAnsi="Berlin Sans FB"/>
      <w:sz w:val="24"/>
      <w:szCs w:val="24"/>
    </w:rPr>
  </w:style>
  <w:style w:type="paragraph" w:customStyle="1" w:styleId="Cuerpodetexto02CarCarCarCar">
    <w:name w:val="Cuerpo_de_texto_02 Car Car Car Car"/>
    <w:basedOn w:val="Normal"/>
    <w:rsid w:val="001E5274"/>
    <w:pPr>
      <w:spacing w:after="0"/>
      <w:ind w:left="425"/>
    </w:pPr>
    <w:rPr>
      <w:rFonts w:ascii="Berlin Sans FB" w:hAnsi="Berlin Sans FB" w:cs="Arial"/>
      <w:sz w:val="24"/>
      <w:szCs w:val="24"/>
    </w:rPr>
  </w:style>
  <w:style w:type="paragraph" w:customStyle="1" w:styleId="CuerpotextoCar1">
    <w:name w:val="Cuerpo_texto Car1"/>
    <w:basedOn w:val="Normal"/>
    <w:rsid w:val="001E5274"/>
    <w:pPr>
      <w:spacing w:after="0"/>
    </w:pPr>
    <w:rPr>
      <w:rFonts w:ascii="Berlin Sans FB" w:hAnsi="Berlin Sans FB" w:cs="Arial"/>
      <w:sz w:val="24"/>
      <w:szCs w:val="24"/>
    </w:rPr>
  </w:style>
  <w:style w:type="paragraph" w:customStyle="1" w:styleId="Indice010">
    <w:name w:val="Indice_01"/>
    <w:basedOn w:val="CuerpotextoCar1"/>
    <w:next w:val="CuerpotextoCar1"/>
    <w:rsid w:val="001E5274"/>
    <w:pPr>
      <w:tabs>
        <w:tab w:val="num" w:pos="720"/>
      </w:tabs>
      <w:ind w:left="720" w:hanging="360"/>
    </w:pPr>
    <w:rPr>
      <w:b/>
      <w:caps/>
    </w:rPr>
  </w:style>
  <w:style w:type="paragraph" w:customStyle="1" w:styleId="Cuerpodetexto02Car">
    <w:name w:val="Cuerpo_de_texto_02 Car"/>
    <w:basedOn w:val="Normal"/>
    <w:rsid w:val="001E5274"/>
    <w:pPr>
      <w:spacing w:after="0"/>
      <w:ind w:left="425"/>
    </w:pPr>
    <w:rPr>
      <w:rFonts w:ascii="Berlin Sans FB" w:hAnsi="Berlin Sans FB" w:cs="Arial"/>
      <w:sz w:val="24"/>
      <w:szCs w:val="24"/>
    </w:rPr>
  </w:style>
  <w:style w:type="paragraph" w:customStyle="1" w:styleId="MEMORIA40">
    <w:name w:val="MEMORIA4"/>
    <w:basedOn w:val="Normal"/>
    <w:rsid w:val="001E5274"/>
    <w:pPr>
      <w:overflowPunct/>
      <w:autoSpaceDE/>
      <w:autoSpaceDN/>
      <w:adjustRightInd/>
      <w:spacing w:after="0"/>
      <w:ind w:left="1440"/>
      <w:textAlignment w:val="auto"/>
    </w:pPr>
    <w:rPr>
      <w:rFonts w:ascii="Berlin Sans FB" w:hAnsi="Berlin Sans FB"/>
      <w:sz w:val="24"/>
      <w:szCs w:val="24"/>
    </w:rPr>
  </w:style>
  <w:style w:type="paragraph" w:customStyle="1" w:styleId="000TITULO2">
    <w:name w:val="000_TITULO_2"/>
    <w:basedOn w:val="Normal"/>
    <w:next w:val="Normal"/>
    <w:autoRedefine/>
    <w:rsid w:val="001E5274"/>
    <w:pPr>
      <w:tabs>
        <w:tab w:val="left" w:pos="902"/>
      </w:tabs>
      <w:overflowPunct/>
      <w:autoSpaceDE/>
      <w:autoSpaceDN/>
      <w:adjustRightInd/>
      <w:spacing w:after="0"/>
      <w:textAlignment w:val="auto"/>
      <w:outlineLvl w:val="1"/>
    </w:pPr>
    <w:rPr>
      <w:rFonts w:ascii="Arial" w:hAnsi="Arial" w:cs="Arial"/>
      <w:b/>
      <w:caps/>
      <w:sz w:val="24"/>
      <w:szCs w:val="24"/>
      <w:u w:val="single"/>
    </w:rPr>
  </w:style>
  <w:style w:type="paragraph" w:customStyle="1" w:styleId="MEMORIACarCar1Car">
    <w:name w:val="MEMORIA Car Car1 Car"/>
    <w:basedOn w:val="Normal"/>
    <w:rsid w:val="001E5274"/>
    <w:pPr>
      <w:overflowPunct/>
      <w:autoSpaceDE/>
      <w:autoSpaceDN/>
      <w:adjustRightInd/>
      <w:spacing w:after="0"/>
      <w:textAlignment w:val="auto"/>
    </w:pPr>
    <w:rPr>
      <w:rFonts w:ascii="Bangle" w:hAnsi="Bangle"/>
      <w:szCs w:val="24"/>
    </w:rPr>
  </w:style>
  <w:style w:type="paragraph" w:customStyle="1" w:styleId="Cuerpotexto0">
    <w:name w:val="Cuerpo_texto"/>
    <w:basedOn w:val="Normal"/>
    <w:rsid w:val="001E5274"/>
    <w:pPr>
      <w:spacing w:after="0"/>
    </w:pPr>
    <w:rPr>
      <w:rFonts w:ascii="Berlin Sans FB" w:eastAsia="SimSun" w:hAnsi="Berlin Sans FB" w:cs="Arial"/>
      <w:sz w:val="24"/>
      <w:szCs w:val="24"/>
    </w:rPr>
  </w:style>
  <w:style w:type="paragraph" w:customStyle="1" w:styleId="MEMORIA2Car1">
    <w:name w:val="MEMORIA2 Car1"/>
    <w:basedOn w:val="MEMORIA"/>
    <w:rsid w:val="001E5274"/>
    <w:pPr>
      <w:overflowPunct w:val="0"/>
      <w:autoSpaceDE w:val="0"/>
      <w:autoSpaceDN w:val="0"/>
      <w:adjustRightInd w:val="0"/>
      <w:ind w:left="357"/>
      <w:textAlignment w:val="baseline"/>
    </w:pPr>
  </w:style>
  <w:style w:type="paragraph" w:customStyle="1" w:styleId="GDNORMAL">
    <w:name w:val="GD NORMAL"/>
    <w:autoRedefine/>
    <w:rsid w:val="001E5274"/>
    <w:pPr>
      <w:spacing w:before="120" w:after="120"/>
      <w:ind w:left="851"/>
      <w:jc w:val="both"/>
    </w:pPr>
    <w:rPr>
      <w:rFonts w:ascii="Arial" w:hAnsi="Arial"/>
      <w:bCs/>
      <w:sz w:val="22"/>
      <w:szCs w:val="22"/>
    </w:rPr>
  </w:style>
  <w:style w:type="paragraph" w:customStyle="1" w:styleId="GDGUION">
    <w:name w:val="GD GUION"/>
    <w:basedOn w:val="GDNORMAL"/>
    <w:autoRedefine/>
    <w:rsid w:val="001E5274"/>
    <w:rPr>
      <w:lang w:val="es-ES_tradnl"/>
    </w:rPr>
  </w:style>
  <w:style w:type="paragraph" w:customStyle="1" w:styleId="GDTABLA">
    <w:name w:val="GD TABLA"/>
    <w:basedOn w:val="GDNORMAL"/>
    <w:autoRedefine/>
    <w:rsid w:val="001E5274"/>
    <w:pPr>
      <w:spacing w:before="0" w:after="0" w:line="200" w:lineRule="exact"/>
      <w:ind w:left="-60" w:right="-145"/>
      <w:jc w:val="center"/>
    </w:pPr>
    <w:rPr>
      <w:sz w:val="18"/>
      <w:szCs w:val="18"/>
      <w:lang w:val="es-ES_tradnl"/>
    </w:rPr>
  </w:style>
  <w:style w:type="paragraph" w:customStyle="1" w:styleId="GDTITULO2">
    <w:name w:val="GD TITULO 2"/>
    <w:basedOn w:val="GDTITULO1"/>
    <w:next w:val="GDNORMAL"/>
    <w:autoRedefine/>
    <w:rsid w:val="001E5274"/>
    <w:pPr>
      <w:spacing w:line="340" w:lineRule="exact"/>
    </w:pPr>
  </w:style>
  <w:style w:type="paragraph" w:customStyle="1" w:styleId="GDTITULO3">
    <w:name w:val="GD TITULO 3"/>
    <w:basedOn w:val="GDTITULO2"/>
    <w:next w:val="GDNORMAL"/>
    <w:autoRedefine/>
    <w:rsid w:val="001E5274"/>
    <w:pPr>
      <w:spacing w:line="240" w:lineRule="auto"/>
    </w:pPr>
    <w:rPr>
      <w:rFonts w:cs="Arial"/>
    </w:rPr>
  </w:style>
  <w:style w:type="paragraph" w:customStyle="1" w:styleId="GDTITULO4">
    <w:name w:val="GD TITULO 4"/>
    <w:basedOn w:val="GDTITULO3"/>
    <w:next w:val="GDNORMAL"/>
    <w:autoRedefine/>
    <w:rsid w:val="001E5274"/>
  </w:style>
  <w:style w:type="paragraph" w:customStyle="1" w:styleId="GDTITULO5">
    <w:name w:val="GD TITULO 5"/>
    <w:basedOn w:val="GDTITULO4"/>
    <w:autoRedefine/>
    <w:rsid w:val="001E5274"/>
    <w:pPr>
      <w:tabs>
        <w:tab w:val="left" w:pos="-4500"/>
        <w:tab w:val="num" w:pos="360"/>
        <w:tab w:val="num" w:pos="3963"/>
        <w:tab w:val="num" w:pos="5396"/>
      </w:tabs>
      <w:ind w:left="0"/>
    </w:pPr>
  </w:style>
  <w:style w:type="paragraph" w:customStyle="1" w:styleId="GDNEGRITA">
    <w:name w:val="GD NEGRITA"/>
    <w:basedOn w:val="GDNORMAL"/>
    <w:autoRedefine/>
    <w:rsid w:val="001E5274"/>
    <w:pPr>
      <w:tabs>
        <w:tab w:val="num" w:pos="1620"/>
      </w:tabs>
      <w:ind w:left="900"/>
    </w:pPr>
    <w:rPr>
      <w:rFonts w:cs="Arial"/>
      <w:b/>
    </w:rPr>
  </w:style>
  <w:style w:type="paragraph" w:customStyle="1" w:styleId="Puertonavacerrada">
    <w:name w:val="Puerto navacerrada"/>
    <w:basedOn w:val="CAJAMADRID"/>
    <w:rsid w:val="001E5274"/>
    <w:pPr>
      <w:ind w:right="567"/>
    </w:pPr>
    <w:rPr>
      <w:b w:val="0"/>
      <w:bCs w:val="0"/>
    </w:rPr>
  </w:style>
  <w:style w:type="paragraph" w:customStyle="1" w:styleId="Textosinformato1">
    <w:name w:val="Texto sin formato1"/>
    <w:basedOn w:val="Normal"/>
    <w:rsid w:val="001E5274"/>
    <w:pPr>
      <w:spacing w:after="0"/>
    </w:pPr>
    <w:rPr>
      <w:rFonts w:ascii="Courier New" w:hAnsi="Courier New"/>
    </w:rPr>
  </w:style>
  <w:style w:type="paragraph" w:styleId="ndice20">
    <w:name w:val="index 2"/>
    <w:basedOn w:val="Normal"/>
    <w:next w:val="Normal"/>
    <w:autoRedefine/>
    <w:rsid w:val="001E5274"/>
    <w:pPr>
      <w:overflowPunct/>
      <w:autoSpaceDE/>
      <w:autoSpaceDN/>
      <w:adjustRightInd/>
      <w:spacing w:after="0"/>
      <w:ind w:left="480" w:hanging="240"/>
      <w:textAlignment w:val="auto"/>
    </w:pPr>
    <w:rPr>
      <w:rFonts w:ascii="Times New Roman" w:hAnsi="Times New Roman"/>
    </w:rPr>
  </w:style>
  <w:style w:type="paragraph" w:styleId="ndice10">
    <w:name w:val="index 1"/>
    <w:basedOn w:val="Normal"/>
    <w:next w:val="Normal"/>
    <w:autoRedefine/>
    <w:rsid w:val="001E5274"/>
    <w:pPr>
      <w:overflowPunct/>
      <w:autoSpaceDE/>
      <w:autoSpaceDN/>
      <w:adjustRightInd/>
      <w:spacing w:after="0"/>
      <w:ind w:left="240" w:hanging="240"/>
      <w:textAlignment w:val="auto"/>
    </w:pPr>
    <w:rPr>
      <w:rFonts w:ascii="Times New Roman" w:hAnsi="Times New Roman"/>
    </w:rPr>
  </w:style>
  <w:style w:type="paragraph" w:styleId="ndice3">
    <w:name w:val="index 3"/>
    <w:basedOn w:val="Normal"/>
    <w:next w:val="Normal"/>
    <w:autoRedefine/>
    <w:rsid w:val="001E5274"/>
    <w:pPr>
      <w:overflowPunct/>
      <w:autoSpaceDE/>
      <w:autoSpaceDN/>
      <w:adjustRightInd/>
      <w:spacing w:after="0"/>
      <w:ind w:left="720" w:hanging="240"/>
      <w:textAlignment w:val="auto"/>
    </w:pPr>
    <w:rPr>
      <w:rFonts w:ascii="Times New Roman" w:hAnsi="Times New Roman"/>
    </w:rPr>
  </w:style>
  <w:style w:type="paragraph" w:styleId="ndice4">
    <w:name w:val="index 4"/>
    <w:basedOn w:val="Normal"/>
    <w:next w:val="Normal"/>
    <w:autoRedefine/>
    <w:rsid w:val="001E5274"/>
    <w:pPr>
      <w:overflowPunct/>
      <w:autoSpaceDE/>
      <w:autoSpaceDN/>
      <w:adjustRightInd/>
      <w:spacing w:after="0"/>
      <w:ind w:left="960" w:hanging="240"/>
      <w:textAlignment w:val="auto"/>
    </w:pPr>
    <w:rPr>
      <w:rFonts w:ascii="Times New Roman" w:hAnsi="Times New Roman"/>
    </w:rPr>
  </w:style>
  <w:style w:type="paragraph" w:styleId="ndice5">
    <w:name w:val="index 5"/>
    <w:basedOn w:val="Normal"/>
    <w:next w:val="Normal"/>
    <w:autoRedefine/>
    <w:rsid w:val="001E5274"/>
    <w:pPr>
      <w:overflowPunct/>
      <w:autoSpaceDE/>
      <w:autoSpaceDN/>
      <w:adjustRightInd/>
      <w:spacing w:after="0"/>
      <w:ind w:left="1200" w:hanging="240"/>
      <w:textAlignment w:val="auto"/>
    </w:pPr>
    <w:rPr>
      <w:rFonts w:ascii="Times New Roman" w:hAnsi="Times New Roman"/>
    </w:rPr>
  </w:style>
  <w:style w:type="paragraph" w:styleId="ndice6">
    <w:name w:val="index 6"/>
    <w:basedOn w:val="Normal"/>
    <w:next w:val="Normal"/>
    <w:autoRedefine/>
    <w:rsid w:val="001E5274"/>
    <w:pPr>
      <w:overflowPunct/>
      <w:autoSpaceDE/>
      <w:autoSpaceDN/>
      <w:adjustRightInd/>
      <w:spacing w:after="0"/>
      <w:ind w:left="1440" w:hanging="240"/>
      <w:textAlignment w:val="auto"/>
    </w:pPr>
    <w:rPr>
      <w:rFonts w:ascii="Times New Roman" w:hAnsi="Times New Roman"/>
    </w:rPr>
  </w:style>
  <w:style w:type="paragraph" w:styleId="ndice7">
    <w:name w:val="index 7"/>
    <w:basedOn w:val="Normal"/>
    <w:next w:val="Normal"/>
    <w:autoRedefine/>
    <w:rsid w:val="001E5274"/>
    <w:pPr>
      <w:overflowPunct/>
      <w:autoSpaceDE/>
      <w:autoSpaceDN/>
      <w:adjustRightInd/>
      <w:spacing w:after="0"/>
      <w:ind w:left="1680" w:hanging="240"/>
      <w:textAlignment w:val="auto"/>
    </w:pPr>
    <w:rPr>
      <w:rFonts w:ascii="Times New Roman" w:hAnsi="Times New Roman"/>
    </w:rPr>
  </w:style>
  <w:style w:type="paragraph" w:styleId="ndice8">
    <w:name w:val="index 8"/>
    <w:basedOn w:val="Normal"/>
    <w:next w:val="Normal"/>
    <w:autoRedefine/>
    <w:rsid w:val="001E5274"/>
    <w:pPr>
      <w:overflowPunct/>
      <w:autoSpaceDE/>
      <w:autoSpaceDN/>
      <w:adjustRightInd/>
      <w:spacing w:after="0"/>
      <w:ind w:left="1920" w:hanging="240"/>
      <w:textAlignment w:val="auto"/>
    </w:pPr>
    <w:rPr>
      <w:rFonts w:ascii="Times New Roman" w:hAnsi="Times New Roman"/>
    </w:rPr>
  </w:style>
  <w:style w:type="paragraph" w:styleId="ndice9">
    <w:name w:val="index 9"/>
    <w:basedOn w:val="Normal"/>
    <w:next w:val="Normal"/>
    <w:autoRedefine/>
    <w:rsid w:val="001E5274"/>
    <w:pPr>
      <w:overflowPunct/>
      <w:autoSpaceDE/>
      <w:autoSpaceDN/>
      <w:adjustRightInd/>
      <w:spacing w:after="0"/>
      <w:ind w:left="2160" w:hanging="240"/>
      <w:textAlignment w:val="auto"/>
    </w:pPr>
    <w:rPr>
      <w:rFonts w:ascii="Times New Roman" w:hAnsi="Times New Roman"/>
    </w:rPr>
  </w:style>
  <w:style w:type="paragraph" w:styleId="Ttulodendice">
    <w:name w:val="index heading"/>
    <w:basedOn w:val="Normal"/>
    <w:next w:val="ndice10"/>
    <w:rsid w:val="001E5274"/>
    <w:pPr>
      <w:overflowPunct/>
      <w:autoSpaceDE/>
      <w:autoSpaceDN/>
      <w:adjustRightInd/>
      <w:spacing w:after="0"/>
      <w:textAlignment w:val="auto"/>
    </w:pPr>
    <w:rPr>
      <w:rFonts w:ascii="Times New Roman" w:hAnsi="Times New Roman"/>
    </w:rPr>
  </w:style>
  <w:style w:type="paragraph" w:customStyle="1" w:styleId="Indice0">
    <w:name w:val="Indice"/>
    <w:rsid w:val="001E5274"/>
    <w:pPr>
      <w:widowControl w:val="0"/>
      <w:autoSpaceDE w:val="0"/>
      <w:autoSpaceDN w:val="0"/>
      <w:adjustRightInd w:val="0"/>
      <w:spacing w:before="57" w:after="113"/>
      <w:ind w:left="1298" w:hanging="1298"/>
    </w:pPr>
    <w:rPr>
      <w:rFonts w:ascii="Arial" w:hAnsi="Arial" w:cs="Arial"/>
      <w:b/>
      <w:bCs/>
      <w:color w:val="000000"/>
    </w:rPr>
  </w:style>
  <w:style w:type="paragraph" w:customStyle="1" w:styleId="GD-NOTAS">
    <w:name w:val="GD-NOTAS"/>
    <w:basedOn w:val="GDNORMAL"/>
    <w:autoRedefine/>
    <w:rsid w:val="001E5274"/>
    <w:pPr>
      <w:ind w:left="1134" w:right="567"/>
    </w:pPr>
    <w:rPr>
      <w:sz w:val="18"/>
      <w:szCs w:val="20"/>
      <w:lang w:val="es-ES_tradnl"/>
    </w:rPr>
  </w:style>
  <w:style w:type="paragraph" w:styleId="Tabladeilustraciones">
    <w:name w:val="table of figures"/>
    <w:basedOn w:val="Normal"/>
    <w:next w:val="Normal"/>
    <w:rsid w:val="001E5274"/>
    <w:pPr>
      <w:tabs>
        <w:tab w:val="right" w:pos="8494"/>
      </w:tabs>
      <w:overflowPunct/>
      <w:autoSpaceDE/>
      <w:autoSpaceDN/>
      <w:adjustRightInd/>
      <w:spacing w:before="120"/>
      <w:ind w:left="480" w:hanging="480"/>
      <w:textAlignment w:val="auto"/>
    </w:pPr>
    <w:rPr>
      <w:rFonts w:ascii="Arial" w:hAnsi="Arial"/>
    </w:rPr>
  </w:style>
  <w:style w:type="paragraph" w:customStyle="1" w:styleId="GDTIT1">
    <w:name w:val="GD TIT1"/>
    <w:basedOn w:val="GDNORMAL"/>
    <w:next w:val="GDNORMAL"/>
    <w:autoRedefine/>
    <w:rsid w:val="001E5274"/>
    <w:pPr>
      <w:spacing w:after="240" w:line="360" w:lineRule="auto"/>
      <w:ind w:left="0"/>
    </w:pPr>
    <w:rPr>
      <w:b/>
      <w:sz w:val="28"/>
      <w:szCs w:val="20"/>
    </w:rPr>
  </w:style>
  <w:style w:type="character" w:customStyle="1" w:styleId="GDTIT1CarCar">
    <w:name w:val="GD TIT1 Car Car"/>
    <w:rsid w:val="001E5274"/>
    <w:rPr>
      <w:rFonts w:ascii="Arial" w:hAnsi="Arial" w:cs="Times New Roman"/>
      <w:b/>
      <w:bCs/>
      <w:sz w:val="28"/>
      <w:lang w:val="es-ES" w:eastAsia="es-ES" w:bidi="ar-SA"/>
    </w:rPr>
  </w:style>
  <w:style w:type="paragraph" w:customStyle="1" w:styleId="GDTIT2">
    <w:name w:val="GD TIT2"/>
    <w:basedOn w:val="GDTIT1"/>
    <w:next w:val="GDNORMAL"/>
    <w:autoRedefine/>
    <w:rsid w:val="001E5274"/>
    <w:pPr>
      <w:numPr>
        <w:ilvl w:val="1"/>
      </w:numPr>
      <w:spacing w:line="340" w:lineRule="exact"/>
      <w:ind w:left="624" w:hanging="624"/>
    </w:pPr>
    <w:rPr>
      <w:sz w:val="26"/>
    </w:rPr>
  </w:style>
  <w:style w:type="paragraph" w:customStyle="1" w:styleId="GDTIT3">
    <w:name w:val="GD TIT3"/>
    <w:basedOn w:val="GDTIT2"/>
    <w:next w:val="GDNORMAL"/>
    <w:autoRedefine/>
    <w:rsid w:val="001E5274"/>
    <w:pPr>
      <w:numPr>
        <w:ilvl w:val="2"/>
      </w:numPr>
      <w:ind w:left="624" w:hanging="624"/>
    </w:pPr>
    <w:rPr>
      <w:b w:val="0"/>
      <w:sz w:val="24"/>
    </w:rPr>
  </w:style>
  <w:style w:type="character" w:customStyle="1" w:styleId="GDTIT3CarCar">
    <w:name w:val="GD TIT3 Car Car"/>
    <w:rsid w:val="001E5274"/>
    <w:rPr>
      <w:rFonts w:ascii="Arial" w:hAnsi="Arial" w:cs="Times New Roman"/>
      <w:b/>
      <w:bCs/>
      <w:sz w:val="24"/>
      <w:lang w:val="es-ES" w:eastAsia="es-ES" w:bidi="ar-SA"/>
    </w:rPr>
  </w:style>
  <w:style w:type="paragraph" w:customStyle="1" w:styleId="GDTIT4">
    <w:name w:val="GD TIT4"/>
    <w:basedOn w:val="GDTIT3"/>
    <w:next w:val="GDNORMAL"/>
    <w:autoRedefine/>
    <w:rsid w:val="001E5274"/>
    <w:pPr>
      <w:numPr>
        <w:ilvl w:val="3"/>
      </w:numPr>
      <w:spacing w:line="320" w:lineRule="exact"/>
      <w:ind w:left="964" w:hanging="964"/>
    </w:pPr>
  </w:style>
  <w:style w:type="character" w:customStyle="1" w:styleId="GDTIT4CarCar">
    <w:name w:val="GD TIT4 Car Car"/>
    <w:basedOn w:val="GDTIT3CarCar"/>
    <w:rsid w:val="001E5274"/>
    <w:rPr>
      <w:rFonts w:ascii="Arial" w:hAnsi="Arial" w:cs="Times New Roman"/>
      <w:b/>
      <w:bCs/>
      <w:sz w:val="24"/>
      <w:lang w:val="es-ES" w:eastAsia="es-ES" w:bidi="ar-SA"/>
    </w:rPr>
  </w:style>
  <w:style w:type="paragraph" w:customStyle="1" w:styleId="GDTIT5">
    <w:name w:val="GD TIT5"/>
    <w:basedOn w:val="GDTIT4"/>
    <w:next w:val="GDNORMAL"/>
    <w:autoRedefine/>
    <w:rsid w:val="001E5274"/>
    <w:pPr>
      <w:numPr>
        <w:ilvl w:val="0"/>
      </w:numPr>
      <w:ind w:left="964" w:hanging="964"/>
    </w:pPr>
    <w:rPr>
      <w:szCs w:val="24"/>
    </w:rPr>
  </w:style>
  <w:style w:type="character" w:customStyle="1" w:styleId="GDTIT5CarCar">
    <w:name w:val="GD TIT5 Car Car"/>
    <w:rsid w:val="001E5274"/>
    <w:rPr>
      <w:rFonts w:ascii="Arial" w:hAnsi="Arial" w:cs="Times New Roman"/>
      <w:b/>
      <w:bCs/>
      <w:sz w:val="24"/>
      <w:szCs w:val="24"/>
      <w:lang w:val="es-ES" w:eastAsia="es-ES" w:bidi="ar-SA"/>
    </w:rPr>
  </w:style>
  <w:style w:type="paragraph" w:customStyle="1" w:styleId="Normal0">
    <w:name w:val="[Normal]"/>
    <w:rsid w:val="001E5274"/>
    <w:pPr>
      <w:widowControl w:val="0"/>
    </w:pPr>
    <w:rPr>
      <w:rFonts w:ascii="Arial" w:hAnsi="Arial" w:cs="Arial"/>
      <w:sz w:val="24"/>
      <w:lang w:val="es-ES_tradnl" w:eastAsia="es-ES_tradnl"/>
    </w:rPr>
  </w:style>
  <w:style w:type="paragraph" w:customStyle="1" w:styleId="font5">
    <w:name w:val="font5"/>
    <w:basedOn w:val="Normal"/>
    <w:rsid w:val="001E5274"/>
    <w:pPr>
      <w:overflowPunct/>
      <w:autoSpaceDE/>
      <w:autoSpaceDN/>
      <w:adjustRightInd/>
      <w:spacing w:before="100" w:beforeAutospacing="1" w:after="100" w:afterAutospacing="1"/>
      <w:textAlignment w:val="auto"/>
    </w:pPr>
    <w:rPr>
      <w:rFonts w:ascii="Times New Roman" w:hAnsi="Times New Roman"/>
      <w:b/>
      <w:bCs/>
      <w:sz w:val="16"/>
      <w:szCs w:val="16"/>
    </w:rPr>
  </w:style>
  <w:style w:type="paragraph" w:customStyle="1" w:styleId="font6">
    <w:name w:val="font6"/>
    <w:basedOn w:val="Normal"/>
    <w:rsid w:val="001E5274"/>
    <w:pPr>
      <w:overflowPunct/>
      <w:autoSpaceDE/>
      <w:autoSpaceDN/>
      <w:adjustRightInd/>
      <w:spacing w:before="100" w:beforeAutospacing="1" w:after="100" w:afterAutospacing="1"/>
      <w:textAlignment w:val="auto"/>
    </w:pPr>
    <w:rPr>
      <w:rFonts w:ascii="Times New Roman" w:hAnsi="Times New Roman"/>
      <w:b/>
      <w:bCs/>
      <w:sz w:val="16"/>
      <w:szCs w:val="16"/>
    </w:rPr>
  </w:style>
  <w:style w:type="paragraph" w:customStyle="1" w:styleId="xl28">
    <w:name w:val="xl28"/>
    <w:basedOn w:val="Normal"/>
    <w:rsid w:val="001E527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30">
    <w:name w:val="xl30"/>
    <w:basedOn w:val="Normal"/>
    <w:rsid w:val="001E5274"/>
    <w:pPr>
      <w:pBdr>
        <w:top w:val="single" w:sz="8" w:space="0" w:color="auto"/>
        <w:left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top"/>
    </w:pPr>
    <w:rPr>
      <w:rFonts w:ascii="Times New Roman" w:hAnsi="Times New Roman"/>
      <w:b/>
      <w:bCs/>
      <w:sz w:val="16"/>
      <w:szCs w:val="16"/>
    </w:rPr>
  </w:style>
  <w:style w:type="paragraph" w:customStyle="1" w:styleId="xl31">
    <w:name w:val="xl31"/>
    <w:basedOn w:val="Normal"/>
    <w:rsid w:val="001E5274"/>
    <w:pPr>
      <w:pBdr>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32">
    <w:name w:val="xl32"/>
    <w:basedOn w:val="Normal"/>
    <w:rsid w:val="001E5274"/>
    <w:pPr>
      <w:pBdr>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33">
    <w:name w:val="xl33"/>
    <w:basedOn w:val="Normal"/>
    <w:rsid w:val="001E5274"/>
    <w:pPr>
      <w:pBdr>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34">
    <w:name w:val="xl34"/>
    <w:basedOn w:val="Normal"/>
    <w:rsid w:val="001E5274"/>
    <w:pPr>
      <w:pBdr>
        <w:top w:val="single" w:sz="4" w:space="0" w:color="auto"/>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35">
    <w:name w:val="xl35"/>
    <w:basedOn w:val="Normal"/>
    <w:rsid w:val="001E5274"/>
    <w:pPr>
      <w:pBdr>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textAlignment w:val="center"/>
    </w:pPr>
    <w:rPr>
      <w:rFonts w:ascii="Times New Roman" w:hAnsi="Times New Roman"/>
      <w:sz w:val="16"/>
      <w:szCs w:val="16"/>
    </w:rPr>
  </w:style>
  <w:style w:type="paragraph" w:customStyle="1" w:styleId="xl36">
    <w:name w:val="xl36"/>
    <w:basedOn w:val="Normal"/>
    <w:rsid w:val="001E5274"/>
    <w:pPr>
      <w:pBdr>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right"/>
      <w:textAlignment w:val="center"/>
    </w:pPr>
    <w:rPr>
      <w:rFonts w:ascii="Times New Roman" w:hAnsi="Times New Roman"/>
      <w:sz w:val="16"/>
      <w:szCs w:val="16"/>
    </w:rPr>
  </w:style>
  <w:style w:type="paragraph" w:customStyle="1" w:styleId="xl37">
    <w:name w:val="xl37"/>
    <w:basedOn w:val="Normal"/>
    <w:rsid w:val="001E5274"/>
    <w:pPr>
      <w:pBdr>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textAlignment w:val="center"/>
    </w:pPr>
    <w:rPr>
      <w:rFonts w:ascii="Times New Roman" w:hAnsi="Times New Roman"/>
      <w:sz w:val="16"/>
      <w:szCs w:val="16"/>
    </w:rPr>
  </w:style>
  <w:style w:type="paragraph" w:customStyle="1" w:styleId="xl38">
    <w:name w:val="xl38"/>
    <w:basedOn w:val="Normal"/>
    <w:rsid w:val="001E5274"/>
    <w:pPr>
      <w:pBdr>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39">
    <w:name w:val="xl39"/>
    <w:basedOn w:val="Normal"/>
    <w:rsid w:val="001E5274"/>
    <w:pPr>
      <w:pBdr>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40">
    <w:name w:val="xl40"/>
    <w:basedOn w:val="Normal"/>
    <w:rsid w:val="001E5274"/>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42">
    <w:name w:val="xl42"/>
    <w:basedOn w:val="Normal"/>
    <w:rsid w:val="001E5274"/>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textAlignment w:val="center"/>
    </w:pPr>
    <w:rPr>
      <w:rFonts w:ascii="Times New Roman" w:hAnsi="Times New Roman"/>
      <w:sz w:val="16"/>
      <w:szCs w:val="16"/>
    </w:rPr>
  </w:style>
  <w:style w:type="paragraph" w:customStyle="1" w:styleId="xl43">
    <w:name w:val="xl43"/>
    <w:basedOn w:val="Normal"/>
    <w:rsid w:val="001E5274"/>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jc w:val="right"/>
      <w:textAlignment w:val="center"/>
    </w:pPr>
    <w:rPr>
      <w:rFonts w:ascii="Times New Roman" w:hAnsi="Times New Roman"/>
      <w:sz w:val="16"/>
      <w:szCs w:val="16"/>
    </w:rPr>
  </w:style>
  <w:style w:type="paragraph" w:customStyle="1" w:styleId="xl44">
    <w:name w:val="xl44"/>
    <w:basedOn w:val="Normal"/>
    <w:rsid w:val="001E5274"/>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textAlignment w:val="center"/>
    </w:pPr>
    <w:rPr>
      <w:rFonts w:ascii="Times New Roman" w:hAnsi="Times New Roman"/>
      <w:sz w:val="16"/>
      <w:szCs w:val="16"/>
    </w:rPr>
  </w:style>
  <w:style w:type="paragraph" w:customStyle="1" w:styleId="xl45">
    <w:name w:val="xl45"/>
    <w:basedOn w:val="Normal"/>
    <w:rsid w:val="001E5274"/>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46">
    <w:name w:val="xl46"/>
    <w:basedOn w:val="Normal"/>
    <w:rsid w:val="001E5274"/>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47">
    <w:name w:val="xl47"/>
    <w:basedOn w:val="Normal"/>
    <w:rsid w:val="001E527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48">
    <w:name w:val="xl48"/>
    <w:basedOn w:val="Normal"/>
    <w:rsid w:val="001E5274"/>
    <w:pPr>
      <w:pBdr>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49">
    <w:name w:val="xl49"/>
    <w:basedOn w:val="Normal"/>
    <w:rsid w:val="001E5274"/>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50">
    <w:name w:val="xl50"/>
    <w:basedOn w:val="Normal"/>
    <w:rsid w:val="001E527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51">
    <w:name w:val="xl51"/>
    <w:basedOn w:val="Normal"/>
    <w:rsid w:val="001E527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Times New Roman" w:hAnsi="Times New Roman"/>
      <w:sz w:val="16"/>
      <w:szCs w:val="16"/>
    </w:rPr>
  </w:style>
  <w:style w:type="paragraph" w:customStyle="1" w:styleId="xl52">
    <w:name w:val="xl52"/>
    <w:basedOn w:val="Normal"/>
    <w:rsid w:val="001E527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right"/>
      <w:textAlignment w:val="center"/>
    </w:pPr>
    <w:rPr>
      <w:rFonts w:ascii="Times New Roman" w:hAnsi="Times New Roman"/>
      <w:sz w:val="16"/>
      <w:szCs w:val="16"/>
    </w:rPr>
  </w:style>
  <w:style w:type="paragraph" w:customStyle="1" w:styleId="xl53">
    <w:name w:val="xl53"/>
    <w:basedOn w:val="Normal"/>
    <w:rsid w:val="001E527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Times New Roman" w:hAnsi="Times New Roman"/>
      <w:sz w:val="16"/>
      <w:szCs w:val="16"/>
    </w:rPr>
  </w:style>
  <w:style w:type="paragraph" w:customStyle="1" w:styleId="xl54">
    <w:name w:val="xl54"/>
    <w:basedOn w:val="Normal"/>
    <w:rsid w:val="001E527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55">
    <w:name w:val="xl55"/>
    <w:basedOn w:val="Normal"/>
    <w:rsid w:val="001E5274"/>
    <w:pPr>
      <w:pBdr>
        <w:top w:val="single" w:sz="4" w:space="0" w:color="auto"/>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56">
    <w:name w:val="xl56"/>
    <w:basedOn w:val="Normal"/>
    <w:rsid w:val="001E5274"/>
    <w:pPr>
      <w:pBdr>
        <w:left w:val="single" w:sz="4" w:space="0" w:color="auto"/>
        <w:bottom w:val="single" w:sz="4" w:space="0" w:color="auto"/>
        <w:right w:val="single" w:sz="4" w:space="0" w:color="auto"/>
      </w:pBdr>
      <w:shd w:val="clear" w:color="auto" w:fill="CCFFCC"/>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57">
    <w:name w:val="xl57"/>
    <w:basedOn w:val="Normal"/>
    <w:rsid w:val="001E5274"/>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58">
    <w:name w:val="xl58"/>
    <w:basedOn w:val="Normal"/>
    <w:rsid w:val="001E5274"/>
    <w:pPr>
      <w:pBdr>
        <w:top w:val="single" w:sz="4" w:space="0" w:color="auto"/>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59">
    <w:name w:val="xl59"/>
    <w:basedOn w:val="Normal"/>
    <w:rsid w:val="001E5274"/>
    <w:pPr>
      <w:pBdr>
        <w:top w:val="single" w:sz="4" w:space="0" w:color="auto"/>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textAlignment w:val="center"/>
    </w:pPr>
    <w:rPr>
      <w:rFonts w:ascii="Times New Roman" w:hAnsi="Times New Roman"/>
      <w:sz w:val="16"/>
      <w:szCs w:val="16"/>
    </w:rPr>
  </w:style>
  <w:style w:type="paragraph" w:customStyle="1" w:styleId="xl60">
    <w:name w:val="xl60"/>
    <w:basedOn w:val="Normal"/>
    <w:rsid w:val="001E5274"/>
    <w:pPr>
      <w:pBdr>
        <w:top w:val="single" w:sz="4" w:space="0" w:color="auto"/>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right"/>
      <w:textAlignment w:val="center"/>
    </w:pPr>
    <w:rPr>
      <w:rFonts w:ascii="Times New Roman" w:hAnsi="Times New Roman"/>
      <w:sz w:val="16"/>
      <w:szCs w:val="16"/>
    </w:rPr>
  </w:style>
  <w:style w:type="paragraph" w:customStyle="1" w:styleId="xl61">
    <w:name w:val="xl61"/>
    <w:basedOn w:val="Normal"/>
    <w:rsid w:val="001E5274"/>
    <w:pPr>
      <w:pBdr>
        <w:top w:val="single" w:sz="4" w:space="0" w:color="auto"/>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textAlignment w:val="center"/>
    </w:pPr>
    <w:rPr>
      <w:rFonts w:ascii="Times New Roman" w:hAnsi="Times New Roman"/>
      <w:sz w:val="16"/>
      <w:szCs w:val="16"/>
    </w:rPr>
  </w:style>
  <w:style w:type="paragraph" w:customStyle="1" w:styleId="xl62">
    <w:name w:val="xl62"/>
    <w:basedOn w:val="Normal"/>
    <w:rsid w:val="001E5274"/>
    <w:pPr>
      <w:pBdr>
        <w:top w:val="single" w:sz="4" w:space="0" w:color="auto"/>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63">
    <w:name w:val="xl63"/>
    <w:basedOn w:val="Normal"/>
    <w:rsid w:val="001E5274"/>
    <w:pPr>
      <w:pBdr>
        <w:top w:val="single" w:sz="4" w:space="0" w:color="auto"/>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64">
    <w:name w:val="xl64"/>
    <w:basedOn w:val="Normal"/>
    <w:rsid w:val="001E5274"/>
    <w:pPr>
      <w:pBdr>
        <w:top w:val="single" w:sz="8" w:space="0" w:color="auto"/>
        <w:left w:val="single" w:sz="4" w:space="0" w:color="auto"/>
        <w:bottom w:val="single" w:sz="8" w:space="0" w:color="auto"/>
        <w:right w:val="single" w:sz="4" w:space="0" w:color="auto"/>
      </w:pBdr>
      <w:overflowPunct/>
      <w:autoSpaceDE/>
      <w:autoSpaceDN/>
      <w:adjustRightInd/>
      <w:spacing w:before="100" w:beforeAutospacing="1" w:after="100" w:afterAutospacing="1"/>
      <w:textAlignment w:val="top"/>
    </w:pPr>
    <w:rPr>
      <w:rFonts w:ascii="Times New Roman" w:hAnsi="Times New Roman"/>
      <w:sz w:val="16"/>
      <w:szCs w:val="16"/>
    </w:rPr>
  </w:style>
  <w:style w:type="paragraph" w:customStyle="1" w:styleId="xl65">
    <w:name w:val="xl65"/>
    <w:basedOn w:val="Normal"/>
    <w:rsid w:val="001E5274"/>
    <w:pPr>
      <w:pBdr>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66">
    <w:name w:val="xl66"/>
    <w:basedOn w:val="Normal"/>
    <w:rsid w:val="001E5274"/>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67">
    <w:name w:val="xl67"/>
    <w:basedOn w:val="Normal"/>
    <w:rsid w:val="001E5274"/>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jc w:val="center"/>
      <w:textAlignment w:val="center"/>
    </w:pPr>
    <w:rPr>
      <w:rFonts w:ascii="Times New Roman" w:hAnsi="Times New Roman"/>
      <w:sz w:val="16"/>
      <w:szCs w:val="16"/>
    </w:rPr>
  </w:style>
  <w:style w:type="paragraph" w:customStyle="1" w:styleId="xl68">
    <w:name w:val="xl68"/>
    <w:basedOn w:val="Normal"/>
    <w:rsid w:val="001E5274"/>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paragraph" w:customStyle="1" w:styleId="xl69">
    <w:name w:val="xl69"/>
    <w:basedOn w:val="Normal"/>
    <w:rsid w:val="001E527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paragraph" w:customStyle="1" w:styleId="xl70">
    <w:name w:val="xl70"/>
    <w:basedOn w:val="Normal"/>
    <w:rsid w:val="001E5274"/>
    <w:pPr>
      <w:pBdr>
        <w:top w:val="single" w:sz="4" w:space="0" w:color="auto"/>
        <w:left w:val="single" w:sz="4" w:space="0" w:color="auto"/>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paragraph" w:customStyle="1" w:styleId="xl71">
    <w:name w:val="xl71"/>
    <w:basedOn w:val="Normal"/>
    <w:rsid w:val="001E5274"/>
    <w:pPr>
      <w:pBdr>
        <w:top w:val="single" w:sz="8" w:space="0" w:color="auto"/>
        <w:left w:val="single" w:sz="8" w:space="0" w:color="auto"/>
        <w:bottom w:val="single" w:sz="8" w:space="0" w:color="auto"/>
        <w:right w:val="single" w:sz="4" w:space="0" w:color="auto"/>
      </w:pBdr>
      <w:overflowPunct/>
      <w:autoSpaceDE/>
      <w:autoSpaceDN/>
      <w:adjustRightInd/>
      <w:spacing w:before="100" w:beforeAutospacing="1" w:after="100" w:afterAutospacing="1"/>
      <w:textAlignment w:val="center"/>
    </w:pPr>
    <w:rPr>
      <w:rFonts w:ascii="Times New Roman" w:hAnsi="Times New Roman"/>
      <w:b/>
      <w:bCs/>
      <w:sz w:val="16"/>
      <w:szCs w:val="16"/>
    </w:rPr>
  </w:style>
  <w:style w:type="paragraph" w:customStyle="1" w:styleId="xl72">
    <w:name w:val="xl72"/>
    <w:basedOn w:val="Normal"/>
    <w:rsid w:val="001E5274"/>
    <w:pPr>
      <w:pBdr>
        <w:top w:val="single" w:sz="8" w:space="0" w:color="auto"/>
        <w:left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top"/>
    </w:pPr>
    <w:rPr>
      <w:rFonts w:ascii="Times New Roman" w:hAnsi="Times New Roman"/>
      <w:b/>
      <w:bCs/>
      <w:sz w:val="16"/>
      <w:szCs w:val="16"/>
    </w:rPr>
  </w:style>
  <w:style w:type="paragraph" w:customStyle="1" w:styleId="xl73">
    <w:name w:val="xl73"/>
    <w:basedOn w:val="Normal"/>
    <w:rsid w:val="001E5274"/>
    <w:pPr>
      <w:pBdr>
        <w:top w:val="single" w:sz="8" w:space="0" w:color="auto"/>
        <w:left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top"/>
    </w:pPr>
    <w:rPr>
      <w:rFonts w:ascii="Times New Roman" w:hAnsi="Times New Roman"/>
      <w:b/>
      <w:bCs/>
      <w:sz w:val="16"/>
      <w:szCs w:val="16"/>
    </w:rPr>
  </w:style>
  <w:style w:type="paragraph" w:customStyle="1" w:styleId="xl74">
    <w:name w:val="xl74"/>
    <w:basedOn w:val="Normal"/>
    <w:rsid w:val="001E5274"/>
    <w:pPr>
      <w:pBdr>
        <w:top w:val="single" w:sz="8" w:space="0" w:color="auto"/>
        <w:left w:val="single" w:sz="4" w:space="0" w:color="auto"/>
        <w:bottom w:val="single" w:sz="8" w:space="0" w:color="auto"/>
        <w:right w:val="single" w:sz="8" w:space="0" w:color="auto"/>
      </w:pBdr>
      <w:overflowPunct/>
      <w:autoSpaceDE/>
      <w:autoSpaceDN/>
      <w:adjustRightInd/>
      <w:spacing w:before="100" w:beforeAutospacing="1" w:after="100" w:afterAutospacing="1"/>
      <w:jc w:val="center"/>
      <w:textAlignment w:val="top"/>
    </w:pPr>
    <w:rPr>
      <w:rFonts w:ascii="Times New Roman" w:hAnsi="Times New Roman"/>
      <w:b/>
      <w:bCs/>
      <w:sz w:val="16"/>
      <w:szCs w:val="16"/>
    </w:rPr>
  </w:style>
  <w:style w:type="paragraph" w:customStyle="1" w:styleId="xl75">
    <w:name w:val="xl75"/>
    <w:basedOn w:val="Normal"/>
    <w:rsid w:val="001E5274"/>
    <w:pPr>
      <w:pBdr>
        <w:left w:val="single" w:sz="8" w:space="0" w:color="auto"/>
        <w:bottom w:val="single" w:sz="4" w:space="0" w:color="auto"/>
        <w:right w:val="single" w:sz="4" w:space="0" w:color="auto"/>
      </w:pBdr>
      <w:shd w:val="clear" w:color="auto" w:fill="69FFFF"/>
      <w:overflowPunct/>
      <w:autoSpaceDE/>
      <w:autoSpaceDN/>
      <w:adjustRightInd/>
      <w:spacing w:before="100" w:beforeAutospacing="1" w:after="100" w:afterAutospacing="1"/>
      <w:textAlignment w:val="center"/>
    </w:pPr>
    <w:rPr>
      <w:rFonts w:ascii="Times New Roman" w:hAnsi="Times New Roman"/>
      <w:b/>
      <w:bCs/>
      <w:sz w:val="16"/>
      <w:szCs w:val="16"/>
    </w:rPr>
  </w:style>
  <w:style w:type="paragraph" w:customStyle="1" w:styleId="xl76">
    <w:name w:val="xl76"/>
    <w:basedOn w:val="Normal"/>
    <w:rsid w:val="001E5274"/>
    <w:pPr>
      <w:pBdr>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paragraph" w:customStyle="1" w:styleId="xl77">
    <w:name w:val="xl77"/>
    <w:basedOn w:val="Normal"/>
    <w:rsid w:val="001E5274"/>
    <w:pPr>
      <w:pBdr>
        <w:left w:val="single" w:sz="4" w:space="0" w:color="auto"/>
        <w:bottom w:val="single" w:sz="4" w:space="0" w:color="auto"/>
        <w:right w:val="single" w:sz="8"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paragraph" w:customStyle="1" w:styleId="xl78">
    <w:name w:val="xl78"/>
    <w:basedOn w:val="Normal"/>
    <w:rsid w:val="001E5274"/>
    <w:pPr>
      <w:pBdr>
        <w:left w:val="single" w:sz="8" w:space="0" w:color="auto"/>
        <w:bottom w:val="single" w:sz="4" w:space="0" w:color="auto"/>
        <w:right w:val="single" w:sz="4" w:space="0" w:color="auto"/>
      </w:pBdr>
      <w:shd w:val="clear" w:color="auto" w:fill="FFFF99"/>
      <w:overflowPunct/>
      <w:autoSpaceDE/>
      <w:autoSpaceDN/>
      <w:adjustRightInd/>
      <w:spacing w:before="100" w:beforeAutospacing="1" w:after="100" w:afterAutospacing="1"/>
      <w:textAlignment w:val="center"/>
    </w:pPr>
    <w:rPr>
      <w:rFonts w:ascii="Times New Roman" w:hAnsi="Times New Roman"/>
      <w:b/>
      <w:bCs/>
      <w:sz w:val="16"/>
      <w:szCs w:val="16"/>
    </w:rPr>
  </w:style>
  <w:style w:type="paragraph" w:customStyle="1" w:styleId="xl79">
    <w:name w:val="xl79"/>
    <w:basedOn w:val="Normal"/>
    <w:rsid w:val="001E5274"/>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paragraph" w:customStyle="1" w:styleId="xl80">
    <w:name w:val="xl80"/>
    <w:basedOn w:val="Normal"/>
    <w:rsid w:val="001E5274"/>
    <w:pPr>
      <w:pBdr>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paragraph" w:customStyle="1" w:styleId="xl81">
    <w:name w:val="xl81"/>
    <w:basedOn w:val="Normal"/>
    <w:rsid w:val="001E5274"/>
    <w:pPr>
      <w:pBdr>
        <w:top w:val="single" w:sz="4" w:space="0" w:color="auto"/>
        <w:left w:val="single" w:sz="4" w:space="0" w:color="auto"/>
        <w:bottom w:val="single" w:sz="4" w:space="0" w:color="auto"/>
        <w:right w:val="single" w:sz="8" w:space="0" w:color="auto"/>
      </w:pBdr>
      <w:shd w:val="clear" w:color="auto" w:fill="FFFF99"/>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paragraph" w:customStyle="1" w:styleId="xl82">
    <w:name w:val="xl82"/>
    <w:basedOn w:val="Normal"/>
    <w:rsid w:val="001E5274"/>
    <w:pPr>
      <w:pBdr>
        <w:left w:val="single" w:sz="8"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Times New Roman" w:hAnsi="Times New Roman"/>
      <w:b/>
      <w:bCs/>
      <w:sz w:val="16"/>
      <w:szCs w:val="16"/>
    </w:rPr>
  </w:style>
  <w:style w:type="paragraph" w:customStyle="1" w:styleId="xl83">
    <w:name w:val="xl83"/>
    <w:basedOn w:val="Normal"/>
    <w:rsid w:val="001E5274"/>
    <w:pPr>
      <w:pBdr>
        <w:top w:val="single" w:sz="4" w:space="0" w:color="auto"/>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paragraph" w:customStyle="1" w:styleId="xl84">
    <w:name w:val="xl84"/>
    <w:basedOn w:val="Normal"/>
    <w:rsid w:val="001E5274"/>
    <w:pPr>
      <w:pBdr>
        <w:left w:val="single" w:sz="4" w:space="0" w:color="auto"/>
        <w:bottom w:val="single" w:sz="4" w:space="0" w:color="auto"/>
        <w:right w:val="single" w:sz="4" w:space="0" w:color="auto"/>
      </w:pBdr>
      <w:shd w:val="clear" w:color="auto" w:fill="FFFF99"/>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paragraph" w:customStyle="1" w:styleId="xl85">
    <w:name w:val="xl85"/>
    <w:basedOn w:val="Normal"/>
    <w:rsid w:val="001E5274"/>
    <w:pPr>
      <w:pBdr>
        <w:top w:val="single" w:sz="4" w:space="0" w:color="auto"/>
        <w:left w:val="single" w:sz="4" w:space="0" w:color="auto"/>
        <w:bottom w:val="single" w:sz="4" w:space="0" w:color="auto"/>
        <w:right w:val="single" w:sz="8" w:space="0" w:color="auto"/>
      </w:pBdr>
      <w:shd w:val="clear" w:color="auto" w:fill="FFFF99"/>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paragraph" w:customStyle="1" w:styleId="xl86">
    <w:name w:val="xl86"/>
    <w:basedOn w:val="Normal"/>
    <w:rsid w:val="001E5274"/>
    <w:pPr>
      <w:pBdr>
        <w:top w:val="single" w:sz="4" w:space="0" w:color="auto"/>
        <w:left w:val="single" w:sz="4" w:space="0" w:color="auto"/>
        <w:bottom w:val="single" w:sz="4" w:space="0" w:color="auto"/>
        <w:right w:val="single" w:sz="4"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paragraph" w:customStyle="1" w:styleId="xl87">
    <w:name w:val="xl87"/>
    <w:basedOn w:val="Normal"/>
    <w:rsid w:val="001E5274"/>
    <w:pPr>
      <w:pBdr>
        <w:top w:val="single" w:sz="4" w:space="0" w:color="auto"/>
        <w:left w:val="single" w:sz="4" w:space="0" w:color="auto"/>
        <w:bottom w:val="single" w:sz="4" w:space="0" w:color="auto"/>
        <w:right w:val="single" w:sz="8" w:space="0" w:color="auto"/>
      </w:pBdr>
      <w:shd w:val="clear" w:color="auto" w:fill="69FFFF"/>
      <w:overflowPunct/>
      <w:autoSpaceDE/>
      <w:autoSpaceDN/>
      <w:adjustRightInd/>
      <w:spacing w:before="100" w:beforeAutospacing="1" w:after="100" w:afterAutospacing="1"/>
      <w:jc w:val="center"/>
      <w:textAlignment w:val="center"/>
    </w:pPr>
    <w:rPr>
      <w:rFonts w:ascii="Times New Roman" w:hAnsi="Times New Roman"/>
      <w:b/>
      <w:bCs/>
      <w:sz w:val="16"/>
      <w:szCs w:val="16"/>
    </w:rPr>
  </w:style>
  <w:style w:type="character" w:customStyle="1" w:styleId="mw-headline">
    <w:name w:val="mw-headline"/>
    <w:rsid w:val="001E5274"/>
    <w:rPr>
      <w:rFonts w:cs="Times New Roman"/>
    </w:rPr>
  </w:style>
  <w:style w:type="character" w:customStyle="1" w:styleId="editsection">
    <w:name w:val="editsection"/>
    <w:rsid w:val="001E5274"/>
    <w:rPr>
      <w:rFonts w:cs="Times New Roman"/>
    </w:rPr>
  </w:style>
  <w:style w:type="character" w:customStyle="1" w:styleId="h2CarCar">
    <w:name w:val="h2 Car Car"/>
    <w:rsid w:val="001E5274"/>
    <w:rPr>
      <w:rFonts w:cs="Times New Roman"/>
      <w:b/>
      <w:sz w:val="16"/>
    </w:rPr>
  </w:style>
  <w:style w:type="paragraph" w:customStyle="1" w:styleId="titulo10">
    <w:name w:val="titulo 1"/>
    <w:basedOn w:val="Encabezadodenota"/>
    <w:next w:val="Ttulo2"/>
    <w:rsid w:val="001E5274"/>
    <w:pPr>
      <w:framePr w:hSpace="142" w:vSpace="142" w:wrap="around" w:vAnchor="text" w:hAnchor="text" w:y="1"/>
      <w:tabs>
        <w:tab w:val="num" w:pos="720"/>
      </w:tabs>
      <w:ind w:left="720" w:hanging="720"/>
      <w:jc w:val="both"/>
    </w:pPr>
    <w:rPr>
      <w:b/>
      <w:sz w:val="28"/>
    </w:rPr>
  </w:style>
  <w:style w:type="paragraph" w:styleId="Encabezadodenota">
    <w:name w:val="Note Heading"/>
    <w:basedOn w:val="Normal"/>
    <w:next w:val="Normal"/>
    <w:link w:val="EncabezadodenotaCar"/>
    <w:rsid w:val="001E5274"/>
    <w:pPr>
      <w:overflowPunct/>
      <w:autoSpaceDE/>
      <w:autoSpaceDN/>
      <w:adjustRightInd/>
      <w:spacing w:after="0"/>
      <w:textAlignment w:val="auto"/>
    </w:pPr>
    <w:rPr>
      <w:rFonts w:ascii="Times New Roman" w:hAnsi="Times New Roman"/>
      <w:sz w:val="24"/>
      <w:szCs w:val="24"/>
    </w:rPr>
  </w:style>
  <w:style w:type="character" w:customStyle="1" w:styleId="EncabezadodenotaCar">
    <w:name w:val="Encabezado de nota Car"/>
    <w:basedOn w:val="Fuentedeprrafopredeter"/>
    <w:link w:val="Encabezadodenota"/>
    <w:rsid w:val="001E5274"/>
    <w:rPr>
      <w:sz w:val="24"/>
      <w:szCs w:val="24"/>
    </w:rPr>
  </w:style>
  <w:style w:type="paragraph" w:customStyle="1" w:styleId="artculo-tex">
    <w:name w:val="artículo-tex"/>
    <w:basedOn w:val="Normal"/>
    <w:autoRedefine/>
    <w:rsid w:val="001E5274"/>
    <w:pPr>
      <w:tabs>
        <w:tab w:val="num" w:pos="360"/>
        <w:tab w:val="left" w:pos="3876"/>
      </w:tabs>
      <w:overflowPunct/>
      <w:autoSpaceDE/>
      <w:autoSpaceDN/>
      <w:adjustRightInd/>
      <w:spacing w:before="60" w:after="60"/>
      <w:ind w:left="360" w:hanging="360"/>
      <w:textAlignment w:val="auto"/>
    </w:pPr>
    <w:rPr>
      <w:rFonts w:ascii="Arial" w:hAnsi="Arial"/>
    </w:rPr>
  </w:style>
  <w:style w:type="paragraph" w:customStyle="1" w:styleId="artculoCTE">
    <w:name w:val="artículoCTE"/>
    <w:basedOn w:val="Normal"/>
    <w:next w:val="Normal"/>
    <w:autoRedefine/>
    <w:rsid w:val="001E5274"/>
    <w:pPr>
      <w:keepNext/>
      <w:overflowPunct/>
      <w:autoSpaceDE/>
      <w:autoSpaceDN/>
      <w:adjustRightInd/>
      <w:spacing w:before="160" w:after="60"/>
      <w:textAlignment w:val="auto"/>
      <w:outlineLvl w:val="3"/>
    </w:pPr>
    <w:rPr>
      <w:rFonts w:ascii="Arial" w:hAnsi="Arial"/>
    </w:rPr>
  </w:style>
  <w:style w:type="paragraph" w:customStyle="1" w:styleId="Ttulo5CTE">
    <w:name w:val="Título5CTE"/>
    <w:basedOn w:val="Ttulo4CTE"/>
    <w:next w:val="Normal"/>
    <w:autoRedefine/>
    <w:rsid w:val="001E5274"/>
    <w:pPr>
      <w:tabs>
        <w:tab w:val="num" w:pos="360"/>
      </w:tabs>
      <w:autoSpaceDE/>
      <w:autoSpaceDN/>
      <w:adjustRightInd/>
      <w:spacing w:before="200" w:after="100"/>
      <w:ind w:left="360" w:hanging="360"/>
      <w:jc w:val="both"/>
    </w:pPr>
    <w:rPr>
      <w:sz w:val="20"/>
      <w:szCs w:val="20"/>
    </w:rPr>
  </w:style>
  <w:style w:type="paragraph" w:customStyle="1" w:styleId="EstiloTtulo1CTEAntes24ptoDespus8pto">
    <w:name w:val="Estilo Título1CTE + Antes:  24 pto Después:  8 pto"/>
    <w:basedOn w:val="Normal"/>
    <w:autoRedefine/>
    <w:rsid w:val="001E5274"/>
    <w:pPr>
      <w:keepNext/>
      <w:overflowPunct/>
      <w:autoSpaceDE/>
      <w:autoSpaceDN/>
      <w:adjustRightInd/>
      <w:spacing w:before="480" w:after="160"/>
      <w:textAlignment w:val="auto"/>
      <w:outlineLvl w:val="0"/>
    </w:pPr>
    <w:rPr>
      <w:rFonts w:ascii="Arial" w:hAnsi="Arial"/>
      <w:b/>
      <w:sz w:val="28"/>
    </w:rPr>
  </w:style>
  <w:style w:type="paragraph" w:customStyle="1" w:styleId="SeccinCTE">
    <w:name w:val="SecciónCTE"/>
    <w:basedOn w:val="Ttulo"/>
    <w:rsid w:val="001E5274"/>
    <w:pPr>
      <w:spacing w:line="240" w:lineRule="auto"/>
      <w:jc w:val="right"/>
      <w:outlineLvl w:val="9"/>
    </w:pPr>
    <w:rPr>
      <w:rFonts w:ascii="Cambria" w:hAnsi="Cambria"/>
      <w:sz w:val="48"/>
    </w:rPr>
  </w:style>
  <w:style w:type="paragraph" w:styleId="Textonotapie">
    <w:name w:val="footnote text"/>
    <w:basedOn w:val="Normal"/>
    <w:link w:val="TextonotapieCar"/>
    <w:rsid w:val="001E5274"/>
    <w:pPr>
      <w:overflowPunct/>
      <w:autoSpaceDE/>
      <w:autoSpaceDN/>
      <w:adjustRightInd/>
      <w:spacing w:after="0"/>
      <w:textAlignment w:val="auto"/>
    </w:pPr>
    <w:rPr>
      <w:rFonts w:ascii="Times New Roman" w:hAnsi="Times New Roman"/>
    </w:rPr>
  </w:style>
  <w:style w:type="character" w:customStyle="1" w:styleId="TextonotapieCar">
    <w:name w:val="Texto nota pie Car"/>
    <w:basedOn w:val="Fuentedeprrafopredeter"/>
    <w:link w:val="Textonotapie"/>
    <w:rsid w:val="001E5274"/>
  </w:style>
  <w:style w:type="paragraph" w:customStyle="1" w:styleId="Prettulo">
    <w:name w:val="Pretítulo"/>
    <w:basedOn w:val="SeccinCTE"/>
    <w:rsid w:val="001E5274"/>
    <w:pPr>
      <w:jc w:val="center"/>
    </w:pPr>
    <w:rPr>
      <w:sz w:val="36"/>
    </w:rPr>
  </w:style>
  <w:style w:type="paragraph" w:customStyle="1" w:styleId="subaptdosnivel1">
    <w:name w:val="subaptdosnivel1"/>
    <w:basedOn w:val="Normal"/>
    <w:next w:val="Normal"/>
    <w:autoRedefine/>
    <w:rsid w:val="001E5274"/>
    <w:pPr>
      <w:overflowPunct/>
      <w:autoSpaceDE/>
      <w:autoSpaceDN/>
      <w:adjustRightInd/>
      <w:spacing w:after="0"/>
      <w:ind w:left="720" w:hanging="360"/>
      <w:textAlignment w:val="auto"/>
    </w:pPr>
    <w:rPr>
      <w:rFonts w:ascii="Arial" w:hAnsi="Arial"/>
    </w:rPr>
  </w:style>
  <w:style w:type="paragraph" w:customStyle="1" w:styleId="subaptdosnivel2">
    <w:name w:val="subaptdosnivel2"/>
    <w:basedOn w:val="Normal"/>
    <w:autoRedefine/>
    <w:rsid w:val="001E5274"/>
    <w:pPr>
      <w:numPr>
        <w:numId w:val="20"/>
      </w:numPr>
      <w:overflowPunct/>
      <w:autoSpaceDE/>
      <w:autoSpaceDN/>
      <w:adjustRightInd/>
      <w:spacing w:after="0"/>
      <w:textAlignment w:val="auto"/>
    </w:pPr>
    <w:rPr>
      <w:rFonts w:ascii="Arial" w:hAnsi="Arial"/>
    </w:rPr>
  </w:style>
  <w:style w:type="paragraph" w:customStyle="1" w:styleId="Notapietablafigura">
    <w:name w:val="Nota pie tabla/figura"/>
    <w:basedOn w:val="Ttulo5CTE"/>
    <w:rsid w:val="001E5274"/>
    <w:pPr>
      <w:keepNext/>
      <w:numPr>
        <w:numId w:val="19"/>
      </w:numPr>
      <w:tabs>
        <w:tab w:val="clear" w:pos="360"/>
        <w:tab w:val="left" w:pos="342"/>
        <w:tab w:val="left" w:pos="513"/>
        <w:tab w:val="num" w:pos="3600"/>
      </w:tabs>
      <w:spacing w:before="0" w:after="0"/>
    </w:pPr>
    <w:rPr>
      <w:b w:val="0"/>
      <w:sz w:val="16"/>
    </w:rPr>
  </w:style>
  <w:style w:type="paragraph" w:customStyle="1" w:styleId="Tablas8">
    <w:name w:val="Tablas8"/>
    <w:basedOn w:val="Tablas"/>
    <w:rsid w:val="001E5274"/>
    <w:rPr>
      <w:sz w:val="16"/>
    </w:rPr>
  </w:style>
  <w:style w:type="paragraph" w:customStyle="1" w:styleId="Tablas">
    <w:name w:val="Tablas"/>
    <w:basedOn w:val="Ttulo6"/>
    <w:rsid w:val="001E5274"/>
    <w:pPr>
      <w:keepNext/>
      <w:numPr>
        <w:ilvl w:val="0"/>
        <w:numId w:val="0"/>
      </w:numPr>
      <w:overflowPunct/>
      <w:autoSpaceDE/>
      <w:autoSpaceDN/>
      <w:adjustRightInd/>
      <w:spacing w:before="0" w:after="0"/>
      <w:jc w:val="center"/>
      <w:textAlignment w:val="auto"/>
    </w:pPr>
    <w:rPr>
      <w:rFonts w:ascii="Arial" w:hAnsi="Arial"/>
      <w:i w:val="0"/>
      <w:sz w:val="14"/>
    </w:rPr>
  </w:style>
  <w:style w:type="paragraph" w:customStyle="1" w:styleId="ttulofiguratablaCTE">
    <w:name w:val="título figura/tablaCTE"/>
    <w:basedOn w:val="Normal"/>
    <w:rsid w:val="001E5274"/>
    <w:pPr>
      <w:overflowPunct/>
      <w:autoSpaceDE/>
      <w:autoSpaceDN/>
      <w:adjustRightInd/>
      <w:spacing w:after="0"/>
      <w:textAlignment w:val="auto"/>
    </w:pPr>
    <w:rPr>
      <w:rFonts w:ascii="Arial" w:hAnsi="Arial"/>
      <w:b/>
      <w:bCs/>
      <w:szCs w:val="24"/>
    </w:rPr>
  </w:style>
  <w:style w:type="paragraph" w:customStyle="1" w:styleId="Ecuacin">
    <w:name w:val="Ecuación"/>
    <w:next w:val="Normal"/>
    <w:rsid w:val="001E5274"/>
    <w:pPr>
      <w:tabs>
        <w:tab w:val="right" w:pos="9356"/>
      </w:tabs>
      <w:jc w:val="both"/>
    </w:pPr>
    <w:rPr>
      <w:rFonts w:ascii="Arial" w:hAnsi="Arial"/>
      <w:color w:val="000000"/>
    </w:rPr>
  </w:style>
  <w:style w:type="paragraph" w:customStyle="1" w:styleId="pieformula">
    <w:name w:val="pie formula"/>
    <w:basedOn w:val="Normal"/>
    <w:rsid w:val="001E5274"/>
    <w:pPr>
      <w:overflowPunct/>
      <w:autoSpaceDE/>
      <w:autoSpaceDN/>
      <w:adjustRightInd/>
      <w:spacing w:after="0"/>
      <w:jc w:val="center"/>
      <w:textAlignment w:val="auto"/>
    </w:pPr>
    <w:rPr>
      <w:rFonts w:ascii="Arial" w:hAnsi="Arial"/>
    </w:rPr>
  </w:style>
  <w:style w:type="paragraph" w:customStyle="1" w:styleId="nota">
    <w:name w:val="nota"/>
    <w:basedOn w:val="Normal"/>
    <w:rsid w:val="001E5274"/>
    <w:pPr>
      <w:tabs>
        <w:tab w:val="left" w:pos="1122"/>
        <w:tab w:val="left" w:pos="1309"/>
      </w:tabs>
      <w:overflowPunct/>
      <w:autoSpaceDE/>
      <w:autoSpaceDN/>
      <w:adjustRightInd/>
      <w:spacing w:after="0"/>
      <w:textAlignment w:val="auto"/>
    </w:pPr>
    <w:rPr>
      <w:rFonts w:ascii="Arial" w:hAnsi="Arial"/>
    </w:rPr>
  </w:style>
  <w:style w:type="paragraph" w:customStyle="1" w:styleId="mlnormal">
    <w:name w:val="ml normal"/>
    <w:basedOn w:val="Normal"/>
    <w:rsid w:val="001E5274"/>
    <w:pPr>
      <w:widowControl w:val="0"/>
      <w:overflowPunct/>
      <w:spacing w:before="240" w:after="240"/>
      <w:textAlignment w:val="auto"/>
    </w:pPr>
    <w:rPr>
      <w:rFonts w:ascii="Arial Unicode MS" w:eastAsia="Arial Unicode MS" w:hAnsi="Arial Unicode MS" w:cs="Arial Unicode MS"/>
      <w:sz w:val="24"/>
      <w:szCs w:val="24"/>
    </w:rPr>
  </w:style>
  <w:style w:type="character" w:styleId="Nmerodelnea">
    <w:name w:val="line number"/>
    <w:rsid w:val="001E5274"/>
    <w:rPr>
      <w:rFonts w:cs="Times New Roman"/>
    </w:rPr>
  </w:style>
  <w:style w:type="paragraph" w:customStyle="1" w:styleId="CTETtulo2">
    <w:name w:val="CTE Título 2"/>
    <w:basedOn w:val="Normal"/>
    <w:next w:val="CTENormal"/>
    <w:rsid w:val="001E5274"/>
    <w:pPr>
      <w:keepNext/>
      <w:tabs>
        <w:tab w:val="left" w:pos="454"/>
      </w:tabs>
      <w:overflowPunct/>
      <w:autoSpaceDE/>
      <w:autoSpaceDN/>
      <w:adjustRightInd/>
      <w:spacing w:before="280" w:after="100"/>
      <w:textAlignment w:val="auto"/>
      <w:outlineLvl w:val="1"/>
    </w:pPr>
    <w:rPr>
      <w:rFonts w:ascii="Arial" w:hAnsi="Arial"/>
      <w:b/>
      <w:kern w:val="32"/>
      <w:sz w:val="24"/>
    </w:rPr>
  </w:style>
  <w:style w:type="character" w:styleId="Refdenotaalpie">
    <w:name w:val="footnote reference"/>
    <w:rsid w:val="001E5274"/>
    <w:rPr>
      <w:rFonts w:cs="Times New Roman"/>
      <w:vertAlign w:val="superscript"/>
    </w:rPr>
  </w:style>
  <w:style w:type="character" w:customStyle="1" w:styleId="TextocomentarioCar1">
    <w:name w:val="Texto comentario Car1"/>
    <w:link w:val="Textocomentario"/>
    <w:locked/>
    <w:rsid w:val="001E5274"/>
    <w:rPr>
      <w:rFonts w:ascii="Arial" w:hAnsi="Arial"/>
    </w:rPr>
  </w:style>
  <w:style w:type="character" w:customStyle="1" w:styleId="NormalWebCar">
    <w:name w:val="Normal (Web) Car"/>
    <w:rsid w:val="001E5274"/>
    <w:rPr>
      <w:rFonts w:cs="Times New Roman"/>
      <w:sz w:val="24"/>
      <w:szCs w:val="24"/>
    </w:rPr>
  </w:style>
  <w:style w:type="character" w:customStyle="1" w:styleId="CarCar24">
    <w:name w:val="Car Car24"/>
    <w:rsid w:val="001E5274"/>
    <w:rPr>
      <w:rFonts w:ascii="Arial" w:hAnsi="Arial" w:cs="Arial"/>
      <w:b/>
      <w:bCs/>
      <w:sz w:val="26"/>
      <w:szCs w:val="26"/>
      <w:lang w:val="es-ES" w:eastAsia="es-ES" w:bidi="ar-SA"/>
    </w:rPr>
  </w:style>
  <w:style w:type="paragraph" w:customStyle="1" w:styleId="Textoindependiente22">
    <w:name w:val="Texto independiente 22"/>
    <w:basedOn w:val="Normal"/>
    <w:rsid w:val="001E5274"/>
    <w:pPr>
      <w:widowControl w:val="0"/>
      <w:tabs>
        <w:tab w:val="left" w:pos="282"/>
        <w:tab w:val="left" w:pos="565"/>
        <w:tab w:val="left" w:pos="850"/>
        <w:tab w:val="left" w:pos="1134"/>
        <w:tab w:val="left" w:pos="1440"/>
      </w:tabs>
      <w:suppressAutoHyphens/>
      <w:overflowPunct/>
      <w:autoSpaceDE/>
      <w:autoSpaceDN/>
      <w:adjustRightInd/>
      <w:spacing w:after="0" w:line="258" w:lineRule="exact"/>
      <w:ind w:left="1134" w:hanging="1134"/>
      <w:textAlignment w:val="auto"/>
    </w:pPr>
    <w:rPr>
      <w:rFonts w:ascii="Arial" w:hAnsi="Arial"/>
      <w:spacing w:val="-3"/>
      <w:sz w:val="24"/>
    </w:rPr>
  </w:style>
  <w:style w:type="paragraph" w:customStyle="1" w:styleId="Textoindependiente32">
    <w:name w:val="Texto independiente 32"/>
    <w:basedOn w:val="Normal"/>
    <w:rsid w:val="001E5274"/>
    <w:pPr>
      <w:widowControl w:val="0"/>
      <w:tabs>
        <w:tab w:val="left" w:pos="-720"/>
      </w:tabs>
      <w:suppressAutoHyphens/>
      <w:spacing w:after="0"/>
    </w:pPr>
    <w:rPr>
      <w:rFonts w:ascii="Courier New" w:hAnsi="Courier New"/>
      <w:spacing w:val="-3"/>
      <w:sz w:val="24"/>
      <w:szCs w:val="24"/>
    </w:rPr>
  </w:style>
  <w:style w:type="paragraph" w:customStyle="1" w:styleId="Sangra3detindependiente2">
    <w:name w:val="Sangría 3 de t. independiente2"/>
    <w:basedOn w:val="Normal"/>
    <w:rsid w:val="001E5274"/>
    <w:pPr>
      <w:tabs>
        <w:tab w:val="left" w:pos="402"/>
        <w:tab w:val="left" w:pos="720"/>
        <w:tab w:val="left" w:pos="1440"/>
        <w:tab w:val="left" w:pos="1752"/>
        <w:tab w:val="left" w:pos="2160"/>
        <w:tab w:val="left" w:pos="2880"/>
        <w:tab w:val="left" w:pos="3402"/>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line="360" w:lineRule="atLeast"/>
      <w:ind w:hanging="1440"/>
    </w:pPr>
    <w:rPr>
      <w:rFonts w:ascii="CG Times (W1)" w:hAnsi="CG Times (W1)"/>
      <w:sz w:val="24"/>
      <w:szCs w:val="24"/>
    </w:rPr>
  </w:style>
  <w:style w:type="paragraph" w:customStyle="1" w:styleId="Sangra2detindependiente2">
    <w:name w:val="Sangría 2 de t. independiente2"/>
    <w:basedOn w:val="Normal"/>
    <w:rsid w:val="001E5274"/>
    <w:pPr>
      <w:spacing w:after="0"/>
      <w:ind w:firstLine="708"/>
    </w:pPr>
    <w:rPr>
      <w:rFonts w:ascii="Arial" w:hAnsi="Arial"/>
      <w:szCs w:val="24"/>
    </w:rPr>
  </w:style>
  <w:style w:type="paragraph" w:customStyle="1" w:styleId="Textosinformato2">
    <w:name w:val="Texto sin formato2"/>
    <w:basedOn w:val="Normal"/>
    <w:rsid w:val="001E5274"/>
    <w:pPr>
      <w:spacing w:after="0"/>
    </w:pPr>
    <w:rPr>
      <w:rFonts w:ascii="Courier New" w:hAnsi="Courier New"/>
    </w:rPr>
  </w:style>
  <w:style w:type="paragraph" w:customStyle="1" w:styleId="ARQFJSD">
    <w:name w:val="ARQFJSD"/>
    <w:basedOn w:val="Textoindependiente"/>
    <w:rsid w:val="001E5274"/>
    <w:pPr>
      <w:widowControl w:val="0"/>
      <w:overflowPunct/>
      <w:autoSpaceDE/>
      <w:autoSpaceDN/>
      <w:adjustRightInd/>
      <w:spacing w:after="0"/>
      <w:ind w:firstLine="425"/>
      <w:textAlignment w:val="auto"/>
    </w:pPr>
    <w:rPr>
      <w:rFonts w:ascii="Times New Roman" w:hAnsi="Times New Roman"/>
      <w:szCs w:val="24"/>
    </w:rPr>
  </w:style>
  <w:style w:type="paragraph" w:customStyle="1" w:styleId="ARQFJSD1">
    <w:name w:val="ARQFJSD1"/>
    <w:basedOn w:val="Normal"/>
    <w:rsid w:val="001E5274"/>
    <w:pPr>
      <w:overflowPunct/>
      <w:autoSpaceDE/>
      <w:autoSpaceDN/>
      <w:adjustRightInd/>
      <w:spacing w:after="0"/>
      <w:ind w:left="1080" w:hanging="360"/>
      <w:textAlignment w:val="auto"/>
    </w:pPr>
    <w:rPr>
      <w:rFonts w:ascii="Arial" w:hAnsi="Arial"/>
      <w:b/>
      <w:u w:val="single"/>
    </w:rPr>
  </w:style>
  <w:style w:type="paragraph" w:customStyle="1" w:styleId="ARQFJSD2">
    <w:name w:val="ARQFJSD2"/>
    <w:basedOn w:val="Normal"/>
    <w:rsid w:val="001E5274"/>
    <w:pPr>
      <w:overflowPunct/>
      <w:autoSpaceDE/>
      <w:autoSpaceDN/>
      <w:adjustRightInd/>
      <w:spacing w:after="0"/>
      <w:ind w:left="1800" w:hanging="360"/>
      <w:textAlignment w:val="auto"/>
    </w:pPr>
    <w:rPr>
      <w:rFonts w:ascii="Arial" w:hAnsi="Arial"/>
      <w:b/>
    </w:rPr>
  </w:style>
  <w:style w:type="paragraph" w:customStyle="1" w:styleId="ARQFJSD10">
    <w:name w:val="ARQFJSD10"/>
    <w:basedOn w:val="Normal"/>
    <w:rsid w:val="001E5274"/>
    <w:pPr>
      <w:overflowPunct/>
      <w:autoSpaceDE/>
      <w:autoSpaceDN/>
      <w:adjustRightInd/>
      <w:spacing w:after="0"/>
      <w:ind w:left="360" w:hanging="360"/>
      <w:textAlignment w:val="auto"/>
    </w:pPr>
    <w:rPr>
      <w:rFonts w:ascii="Arial" w:hAnsi="Arial"/>
    </w:rPr>
  </w:style>
  <w:style w:type="paragraph" w:customStyle="1" w:styleId="ARQFJSD3">
    <w:name w:val="ARQFJSD3"/>
    <w:basedOn w:val="Normal"/>
    <w:rsid w:val="001E5274"/>
    <w:pPr>
      <w:overflowPunct/>
      <w:autoSpaceDE/>
      <w:autoSpaceDN/>
      <w:adjustRightInd/>
      <w:spacing w:after="0"/>
      <w:ind w:left="2520" w:hanging="360"/>
      <w:textAlignment w:val="auto"/>
    </w:pPr>
    <w:rPr>
      <w:rFonts w:ascii="Arial" w:hAnsi="Arial"/>
      <w:u w:val="single"/>
    </w:rPr>
  </w:style>
  <w:style w:type="paragraph" w:customStyle="1" w:styleId="ARQFJSD4">
    <w:name w:val="ARQFJSD4"/>
    <w:basedOn w:val="Normal"/>
    <w:rsid w:val="001E5274"/>
    <w:pPr>
      <w:overflowPunct/>
      <w:autoSpaceDE/>
      <w:autoSpaceDN/>
      <w:adjustRightInd/>
      <w:spacing w:after="0"/>
      <w:ind w:left="3240" w:hanging="360"/>
      <w:textAlignment w:val="auto"/>
    </w:pPr>
    <w:rPr>
      <w:rFonts w:ascii="Arial" w:hAnsi="Arial"/>
    </w:rPr>
  </w:style>
  <w:style w:type="paragraph" w:customStyle="1" w:styleId="ARQFJSD0">
    <w:name w:val="ARQFJSD0"/>
    <w:basedOn w:val="Normal"/>
    <w:rsid w:val="001E5274"/>
    <w:pPr>
      <w:overflowPunct/>
      <w:autoSpaceDE/>
      <w:autoSpaceDN/>
      <w:adjustRightInd/>
      <w:spacing w:after="0"/>
      <w:ind w:left="360" w:hanging="360"/>
      <w:jc w:val="center"/>
      <w:textAlignment w:val="auto"/>
    </w:pPr>
    <w:rPr>
      <w:rFonts w:ascii="Arial" w:hAnsi="Arial"/>
      <w:b/>
      <w:sz w:val="44"/>
    </w:rPr>
  </w:style>
  <w:style w:type="paragraph" w:customStyle="1" w:styleId="PROFESION">
    <w:name w:val="PROFESION"/>
    <w:rsid w:val="001E5274"/>
    <w:pPr>
      <w:widowControl w:val="0"/>
      <w:tabs>
        <w:tab w:val="left" w:pos="-720"/>
      </w:tabs>
      <w:suppressAutoHyphens/>
      <w:autoSpaceDE w:val="0"/>
      <w:autoSpaceDN w:val="0"/>
      <w:adjustRightInd w:val="0"/>
      <w:spacing w:line="240" w:lineRule="atLeast"/>
      <w:jc w:val="center"/>
    </w:pPr>
    <w:rPr>
      <w:rFonts w:ascii="Arial" w:hAnsi="Arial"/>
      <w:sz w:val="19"/>
      <w:lang w:val="en-US"/>
    </w:rPr>
  </w:style>
  <w:style w:type="paragraph" w:customStyle="1" w:styleId="ESHEOP">
    <w:name w:val="ESHEOP"/>
    <w:basedOn w:val="Normal"/>
    <w:rsid w:val="001E5274"/>
    <w:pPr>
      <w:overflowPunct/>
      <w:autoSpaceDE/>
      <w:autoSpaceDN/>
      <w:adjustRightInd/>
      <w:spacing w:after="0" w:line="240" w:lineRule="atLeast"/>
      <w:textAlignment w:val="auto"/>
    </w:pPr>
    <w:rPr>
      <w:rFonts w:ascii="Arial" w:hAnsi="Arial"/>
      <w:b/>
    </w:rPr>
  </w:style>
  <w:style w:type="paragraph" w:customStyle="1" w:styleId="Cdetexto">
    <w:name w:val="C. de texto"/>
    <w:rsid w:val="001E5274"/>
    <w:pPr>
      <w:spacing w:after="113" w:line="260" w:lineRule="atLeast"/>
    </w:pPr>
    <w:rPr>
      <w:rFonts w:ascii="Novarese Bk BT" w:hAnsi="Novarese Bk BT"/>
      <w:snapToGrid w:val="0"/>
      <w:color w:val="000000"/>
    </w:rPr>
  </w:style>
  <w:style w:type="paragraph" w:customStyle="1" w:styleId="ARQFJSD-CUADRO-6">
    <w:name w:val="ARQFJSD-CUADRO-6"/>
    <w:basedOn w:val="Normal"/>
    <w:rsid w:val="001E5274"/>
    <w:pPr>
      <w:overflowPunct/>
      <w:autoSpaceDE/>
      <w:autoSpaceDN/>
      <w:adjustRightInd/>
      <w:spacing w:after="0"/>
      <w:textAlignment w:val="auto"/>
    </w:pPr>
    <w:rPr>
      <w:rFonts w:ascii="Arial" w:hAnsi="Arial" w:cs="Arial"/>
      <w:sz w:val="12"/>
      <w:szCs w:val="12"/>
    </w:rPr>
  </w:style>
  <w:style w:type="paragraph" w:customStyle="1" w:styleId="ARQFJSD-CENTRO">
    <w:name w:val="ARQFJSD-CENTRO"/>
    <w:basedOn w:val="ARQFJSD"/>
    <w:next w:val="ARQFJSD"/>
    <w:rsid w:val="001E5274"/>
    <w:pPr>
      <w:ind w:firstLine="284"/>
      <w:jc w:val="center"/>
    </w:pPr>
    <w:rPr>
      <w:rFonts w:cs="Arial"/>
      <w:sz w:val="16"/>
      <w:szCs w:val="16"/>
    </w:rPr>
  </w:style>
  <w:style w:type="paragraph" w:customStyle="1" w:styleId="p11">
    <w:name w:val="p11"/>
    <w:basedOn w:val="Normal"/>
    <w:rsid w:val="001E5274"/>
    <w:pPr>
      <w:widowControl w:val="0"/>
      <w:tabs>
        <w:tab w:val="left" w:pos="2114"/>
      </w:tabs>
      <w:overflowPunct/>
      <w:spacing w:after="0" w:line="215" w:lineRule="atLeast"/>
      <w:ind w:left="833"/>
      <w:textAlignment w:val="auto"/>
    </w:pPr>
    <w:rPr>
      <w:rFonts w:ascii="Times New Roman" w:hAnsi="Times New Roman"/>
      <w:sz w:val="24"/>
      <w:szCs w:val="24"/>
      <w:lang w:val="en-US"/>
    </w:rPr>
  </w:style>
  <w:style w:type="paragraph" w:customStyle="1" w:styleId="texto2">
    <w:name w:val="texto2"/>
    <w:basedOn w:val="Normal"/>
    <w:rsid w:val="001E5274"/>
    <w:pPr>
      <w:overflowPunct/>
      <w:autoSpaceDE/>
      <w:autoSpaceDN/>
      <w:adjustRightInd/>
      <w:spacing w:before="100" w:beforeAutospacing="1" w:after="100" w:afterAutospacing="1"/>
      <w:textAlignment w:val="auto"/>
    </w:pPr>
    <w:rPr>
      <w:rFonts w:ascii="Andale Sans UI" w:hAnsi="Andale Sans UI"/>
      <w:color w:val="666666"/>
      <w:sz w:val="21"/>
      <w:szCs w:val="21"/>
    </w:rPr>
  </w:style>
  <w:style w:type="paragraph" w:customStyle="1" w:styleId="H3">
    <w:name w:val="H3"/>
    <w:basedOn w:val="Normal"/>
    <w:next w:val="Normal"/>
    <w:rsid w:val="001E5274"/>
    <w:pPr>
      <w:keepNext/>
      <w:overflowPunct/>
      <w:autoSpaceDE/>
      <w:autoSpaceDN/>
      <w:adjustRightInd/>
      <w:spacing w:before="100" w:after="100"/>
      <w:textAlignment w:val="auto"/>
      <w:outlineLvl w:val="3"/>
    </w:pPr>
    <w:rPr>
      <w:rFonts w:ascii="Times New Roman" w:hAnsi="Times New Roman"/>
      <w:b/>
      <w:snapToGrid w:val="0"/>
      <w:sz w:val="28"/>
    </w:rPr>
  </w:style>
  <w:style w:type="paragraph" w:styleId="Textonotaalfinal">
    <w:name w:val="endnote text"/>
    <w:basedOn w:val="Normal"/>
    <w:link w:val="TextonotaalfinalCar"/>
    <w:rsid w:val="001E5274"/>
    <w:pPr>
      <w:overflowPunct/>
      <w:autoSpaceDE/>
      <w:autoSpaceDN/>
      <w:adjustRightInd/>
      <w:spacing w:after="0"/>
      <w:textAlignment w:val="auto"/>
    </w:pPr>
    <w:rPr>
      <w:rFonts w:ascii="Arial" w:hAnsi="Arial"/>
    </w:rPr>
  </w:style>
  <w:style w:type="character" w:customStyle="1" w:styleId="TextonotaalfinalCar">
    <w:name w:val="Texto nota al final Car"/>
    <w:basedOn w:val="Fuentedeprrafopredeter"/>
    <w:link w:val="Textonotaalfinal"/>
    <w:rsid w:val="001E5274"/>
    <w:rPr>
      <w:rFonts w:ascii="Arial" w:hAnsi="Arial"/>
      <w:sz w:val="22"/>
      <w:lang w:val="es-ES_tradnl"/>
    </w:rPr>
  </w:style>
  <w:style w:type="paragraph" w:customStyle="1" w:styleId="EstiloIzquierdaPrimeralnea249cm">
    <w:name w:val="Estilo Izquierda Primera línea:  249 cm"/>
    <w:basedOn w:val="Normal"/>
    <w:rsid w:val="001E5274"/>
    <w:pPr>
      <w:spacing w:after="0"/>
      <w:ind w:firstLine="1418"/>
    </w:pPr>
    <w:rPr>
      <w:rFonts w:ascii="Arial" w:hAnsi="Arial"/>
      <w:noProof/>
      <w:lang w:bidi="he-IL"/>
    </w:rPr>
  </w:style>
  <w:style w:type="paragraph" w:customStyle="1" w:styleId="Titulo12pto">
    <w:name w:val="Titulo  12 pto"/>
    <w:basedOn w:val="Normal"/>
    <w:qFormat/>
    <w:rsid w:val="001E5274"/>
    <w:pPr>
      <w:widowControl w:val="0"/>
      <w:overflowPunct/>
      <w:autoSpaceDE/>
      <w:autoSpaceDN/>
      <w:adjustRightInd/>
      <w:spacing w:after="0"/>
      <w:ind w:left="567"/>
      <w:textAlignment w:val="auto"/>
    </w:pPr>
    <w:rPr>
      <w:rFonts w:ascii="Arial" w:hAnsi="Arial"/>
      <w:b/>
      <w:snapToGrid w:val="0"/>
      <w:color w:val="0000FF"/>
      <w:sz w:val="24"/>
      <w:u w:val="single"/>
    </w:rPr>
  </w:style>
  <w:style w:type="paragraph" w:customStyle="1" w:styleId="Titulo10pto">
    <w:name w:val="Titulo 10 pto"/>
    <w:basedOn w:val="Normal"/>
    <w:qFormat/>
    <w:rsid w:val="001E5274"/>
    <w:pPr>
      <w:widowControl w:val="0"/>
      <w:overflowPunct/>
      <w:autoSpaceDE/>
      <w:autoSpaceDN/>
      <w:adjustRightInd/>
      <w:spacing w:after="0"/>
      <w:ind w:left="567"/>
      <w:textAlignment w:val="auto"/>
    </w:pPr>
    <w:rPr>
      <w:rFonts w:ascii="Arial" w:hAnsi="Arial"/>
      <w:b/>
      <w:bCs/>
      <w:i/>
      <w:iCs/>
      <w:snapToGrid w:val="0"/>
      <w:color w:val="0000FF"/>
      <w:u w:val="single"/>
    </w:rPr>
  </w:style>
  <w:style w:type="paragraph" w:customStyle="1" w:styleId="Normal1cm">
    <w:name w:val="Normal 1 cm"/>
    <w:basedOn w:val="Sangra2detindependiente"/>
    <w:qFormat/>
    <w:rsid w:val="001E5274"/>
    <w:pPr>
      <w:widowControl w:val="0"/>
      <w:tabs>
        <w:tab w:val="clear" w:pos="709"/>
        <w:tab w:val="clear" w:pos="851"/>
        <w:tab w:val="clear" w:pos="1276"/>
        <w:tab w:val="clear" w:pos="1560"/>
      </w:tabs>
      <w:ind w:left="0" w:firstLine="567"/>
    </w:pPr>
    <w:rPr>
      <w:bCs/>
      <w:snapToGrid w:val="0"/>
      <w:color w:val="auto"/>
      <w:sz w:val="20"/>
      <w:szCs w:val="24"/>
    </w:rPr>
  </w:style>
  <w:style w:type="paragraph" w:customStyle="1" w:styleId="Izq1cm">
    <w:name w:val="Izq  1 cm"/>
    <w:basedOn w:val="Normal"/>
    <w:qFormat/>
    <w:rsid w:val="001E5274"/>
    <w:pPr>
      <w:widowControl w:val="0"/>
      <w:overflowPunct/>
      <w:autoSpaceDE/>
      <w:autoSpaceDN/>
      <w:adjustRightInd/>
      <w:spacing w:after="0"/>
      <w:ind w:left="567"/>
      <w:textAlignment w:val="auto"/>
    </w:pPr>
    <w:rPr>
      <w:rFonts w:ascii="Arial" w:hAnsi="Arial"/>
      <w:snapToGrid w:val="0"/>
    </w:rPr>
  </w:style>
  <w:style w:type="paragraph" w:customStyle="1" w:styleId="AzulIzq1cm">
    <w:name w:val="Azul Izq  1 cm"/>
    <w:basedOn w:val="Normal"/>
    <w:qFormat/>
    <w:rsid w:val="001E5274"/>
    <w:pPr>
      <w:widowControl w:val="0"/>
      <w:overflowPunct/>
      <w:autoSpaceDE/>
      <w:autoSpaceDN/>
      <w:adjustRightInd/>
      <w:spacing w:after="0"/>
      <w:ind w:left="567"/>
      <w:textAlignment w:val="auto"/>
    </w:pPr>
    <w:rPr>
      <w:rFonts w:ascii="Arial" w:hAnsi="Arial"/>
      <w:b/>
      <w:bCs/>
      <w:snapToGrid w:val="0"/>
      <w:color w:val="0000FF"/>
    </w:rPr>
  </w:style>
  <w:style w:type="paragraph" w:customStyle="1" w:styleId="Normal1cm0">
    <w:name w:val="Normal  1 cm"/>
    <w:basedOn w:val="Normal"/>
    <w:qFormat/>
    <w:rsid w:val="001E5274"/>
    <w:pPr>
      <w:widowControl w:val="0"/>
      <w:overflowPunct/>
      <w:autoSpaceDE/>
      <w:autoSpaceDN/>
      <w:adjustRightInd/>
      <w:spacing w:after="0"/>
      <w:ind w:firstLine="567"/>
      <w:textAlignment w:val="auto"/>
    </w:pPr>
    <w:rPr>
      <w:rFonts w:ascii="Arial" w:hAnsi="Arial"/>
      <w:snapToGrid w:val="0"/>
      <w:lang w:bidi="he-IL"/>
    </w:rPr>
  </w:style>
  <w:style w:type="paragraph" w:customStyle="1" w:styleId="Titulo12p">
    <w:name w:val="Titulo 12p"/>
    <w:basedOn w:val="Normal"/>
    <w:qFormat/>
    <w:rsid w:val="001E5274"/>
    <w:pPr>
      <w:widowControl w:val="0"/>
      <w:overflowPunct/>
      <w:autoSpaceDE/>
      <w:autoSpaceDN/>
      <w:adjustRightInd/>
      <w:spacing w:after="0"/>
      <w:ind w:left="567"/>
      <w:textAlignment w:val="auto"/>
    </w:pPr>
    <w:rPr>
      <w:rFonts w:ascii="Arial" w:hAnsi="Arial"/>
      <w:b/>
      <w:snapToGrid w:val="0"/>
      <w:color w:val="0000FF"/>
      <w:sz w:val="24"/>
      <w:szCs w:val="24"/>
      <w:u w:val="single"/>
      <w:lang w:bidi="he-IL"/>
    </w:rPr>
  </w:style>
  <w:style w:type="paragraph" w:customStyle="1" w:styleId="Titulo10p">
    <w:name w:val="Titulo 10p"/>
    <w:basedOn w:val="Encabezado"/>
    <w:qFormat/>
    <w:rsid w:val="001E5274"/>
    <w:pPr>
      <w:widowControl w:val="0"/>
      <w:tabs>
        <w:tab w:val="clear" w:pos="1418"/>
        <w:tab w:val="clear" w:pos="7797"/>
        <w:tab w:val="clear" w:pos="9214"/>
      </w:tabs>
      <w:overflowPunct/>
      <w:autoSpaceDE/>
      <w:autoSpaceDN/>
      <w:adjustRightInd/>
      <w:ind w:left="567"/>
      <w:contextualSpacing w:val="0"/>
      <w:jc w:val="both"/>
      <w:textAlignment w:val="auto"/>
    </w:pPr>
    <w:rPr>
      <w:rFonts w:ascii="Arial" w:hAnsi="Arial"/>
      <w:b/>
      <w:bCs/>
      <w:i/>
      <w:iCs/>
      <w:noProof w:val="0"/>
      <w:snapToGrid w:val="0"/>
      <w:color w:val="0000FF"/>
      <w:spacing w:val="0"/>
      <w:sz w:val="20"/>
      <w:szCs w:val="20"/>
      <w:u w:val="single"/>
      <w:lang w:bidi="he-IL"/>
    </w:rPr>
  </w:style>
  <w:style w:type="paragraph" w:customStyle="1" w:styleId="Normalremetida">
    <w:name w:val="Normal remetida"/>
    <w:basedOn w:val="Normal"/>
    <w:qFormat/>
    <w:rsid w:val="001E5274"/>
    <w:pPr>
      <w:widowControl w:val="0"/>
      <w:overflowPunct/>
      <w:autoSpaceDE/>
      <w:autoSpaceDN/>
      <w:adjustRightInd/>
      <w:spacing w:after="0"/>
      <w:ind w:firstLine="567"/>
      <w:textAlignment w:val="auto"/>
    </w:pPr>
    <w:rPr>
      <w:rFonts w:ascii="Arial" w:hAnsi="Arial"/>
      <w:snapToGrid w:val="0"/>
      <w:lang w:bidi="he-IL"/>
    </w:rPr>
  </w:style>
  <w:style w:type="paragraph" w:customStyle="1" w:styleId="a">
    <w:name w:val="."/>
    <w:basedOn w:val="Normal"/>
    <w:rsid w:val="001E5274"/>
    <w:pPr>
      <w:overflowPunct/>
      <w:autoSpaceDE/>
      <w:autoSpaceDN/>
      <w:adjustRightInd/>
      <w:spacing w:after="0"/>
      <w:textAlignment w:val="auto"/>
    </w:pPr>
    <w:rPr>
      <w:sz w:val="24"/>
      <w:szCs w:val="24"/>
    </w:rPr>
  </w:style>
  <w:style w:type="paragraph" w:customStyle="1" w:styleId="fecha">
    <w:name w:val="fecha"/>
    <w:basedOn w:val="Normal"/>
    <w:rsid w:val="001E5274"/>
    <w:pPr>
      <w:overflowPunct/>
      <w:autoSpaceDE/>
      <w:autoSpaceDN/>
      <w:adjustRightInd/>
      <w:spacing w:before="120" w:after="0"/>
      <w:ind w:left="37" w:right="-12"/>
      <w:jc w:val="right"/>
      <w:textAlignment w:val="auto"/>
    </w:pPr>
    <w:rPr>
      <w:rFonts w:ascii="Arial" w:hAnsi="Arial" w:cs="Arial"/>
      <w:noProof/>
      <w:color w:val="808080"/>
      <w:sz w:val="16"/>
    </w:rPr>
  </w:style>
  <w:style w:type="paragraph" w:customStyle="1" w:styleId="piefiguratabla">
    <w:name w:val="pie figura/tabla"/>
    <w:basedOn w:val="Normal"/>
    <w:rsid w:val="001E5274"/>
    <w:pPr>
      <w:overflowPunct/>
      <w:autoSpaceDE/>
      <w:autoSpaceDN/>
      <w:adjustRightInd/>
      <w:spacing w:before="60" w:after="0"/>
      <w:textAlignment w:val="auto"/>
    </w:pPr>
    <w:rPr>
      <w:rFonts w:ascii="Arial" w:hAnsi="Arial"/>
    </w:rPr>
  </w:style>
  <w:style w:type="paragraph" w:customStyle="1" w:styleId="Ttulo4CTECarCarCar">
    <w:name w:val="Título4CTE Car Car Car"/>
    <w:basedOn w:val="Normal"/>
    <w:next w:val="Normal"/>
    <w:autoRedefine/>
    <w:rsid w:val="001E5274"/>
    <w:pPr>
      <w:overflowPunct/>
      <w:autoSpaceDE/>
      <w:autoSpaceDN/>
      <w:adjustRightInd/>
      <w:spacing w:before="200" w:after="100"/>
      <w:textAlignment w:val="auto"/>
    </w:pPr>
    <w:rPr>
      <w:rFonts w:ascii="Arial" w:hAnsi="Arial"/>
      <w:b/>
      <w:bCs/>
    </w:rPr>
  </w:style>
  <w:style w:type="paragraph" w:customStyle="1" w:styleId="Mapadeldocumento1">
    <w:name w:val="Mapa del documento1"/>
    <w:basedOn w:val="Normal"/>
    <w:rsid w:val="001E5274"/>
    <w:pPr>
      <w:shd w:val="clear" w:color="auto" w:fill="000080"/>
      <w:overflowPunct/>
      <w:autoSpaceDE/>
      <w:autoSpaceDN/>
      <w:adjustRightInd/>
      <w:spacing w:after="0"/>
      <w:textAlignment w:val="auto"/>
    </w:pPr>
    <w:rPr>
      <w:rFonts w:ascii="Tahoma" w:hAnsi="Tahoma"/>
    </w:rPr>
  </w:style>
  <w:style w:type="paragraph" w:customStyle="1" w:styleId="seccinCTE0">
    <w:name w:val="secciónCTE"/>
    <w:basedOn w:val="Normal"/>
    <w:next w:val="Normal"/>
    <w:autoRedefine/>
    <w:rsid w:val="001E5274"/>
    <w:pPr>
      <w:overflowPunct/>
      <w:autoSpaceDE/>
      <w:autoSpaceDN/>
      <w:adjustRightInd/>
      <w:spacing w:before="400" w:after="0"/>
      <w:textAlignment w:val="auto"/>
    </w:pPr>
    <w:rPr>
      <w:rFonts w:ascii="Arial" w:hAnsi="Arial"/>
      <w:b/>
      <w:sz w:val="24"/>
    </w:rPr>
  </w:style>
  <w:style w:type="paragraph" w:customStyle="1" w:styleId="artculoSeccinCTE">
    <w:name w:val="artículoSecciónCTE"/>
    <w:basedOn w:val="Normal"/>
    <w:next w:val="Normal"/>
    <w:autoRedefine/>
    <w:rsid w:val="001E5274"/>
    <w:pPr>
      <w:overflowPunct/>
      <w:autoSpaceDE/>
      <w:autoSpaceDN/>
      <w:adjustRightInd/>
      <w:spacing w:before="200" w:after="80"/>
      <w:textAlignment w:val="auto"/>
    </w:pPr>
    <w:rPr>
      <w:rFonts w:ascii="Arial" w:hAnsi="Arial" w:cs="Arial"/>
      <w:b/>
    </w:rPr>
  </w:style>
  <w:style w:type="paragraph" w:customStyle="1" w:styleId="artculo-ex">
    <w:name w:val="artículo-ex"/>
    <w:basedOn w:val="Normal"/>
    <w:rsid w:val="001E5274"/>
    <w:pPr>
      <w:overflowPunct/>
      <w:autoSpaceDE/>
      <w:autoSpaceDN/>
      <w:adjustRightInd/>
      <w:spacing w:after="0"/>
      <w:ind w:left="935" w:hanging="935"/>
      <w:textAlignment w:val="auto"/>
    </w:pPr>
    <w:rPr>
      <w:rFonts w:ascii="Arial" w:hAnsi="Arial"/>
      <w:b/>
      <w:noProof/>
      <w:color w:val="FF0000"/>
      <w:sz w:val="24"/>
    </w:rPr>
  </w:style>
  <w:style w:type="paragraph" w:customStyle="1" w:styleId="TTULO0">
    <w:name w:val="TÍTULO"/>
    <w:basedOn w:val="Ttulo1"/>
    <w:next w:val="Normal"/>
    <w:rsid w:val="001E5274"/>
    <w:pPr>
      <w:pageBreakBefore w:val="0"/>
      <w:numPr>
        <w:numId w:val="0"/>
      </w:numPr>
      <w:overflowPunct/>
      <w:autoSpaceDE/>
      <w:autoSpaceDN/>
      <w:adjustRightInd/>
      <w:spacing w:before="240" w:after="200"/>
      <w:jc w:val="both"/>
      <w:textAlignment w:val="auto"/>
    </w:pPr>
    <w:rPr>
      <w:rFonts w:ascii="Cambria" w:hAnsi="Cambria"/>
      <w:bCs/>
      <w:kern w:val="32"/>
      <w:sz w:val="28"/>
      <w:szCs w:val="32"/>
    </w:rPr>
  </w:style>
  <w:style w:type="paragraph" w:customStyle="1" w:styleId="Artculo">
    <w:name w:val="Artículo"/>
    <w:next w:val="Normal"/>
    <w:rsid w:val="001E5274"/>
    <w:pPr>
      <w:spacing w:before="200" w:after="80"/>
    </w:pPr>
    <w:rPr>
      <w:rFonts w:ascii="Arial" w:hAnsi="Arial"/>
      <w:b/>
    </w:rPr>
  </w:style>
  <w:style w:type="paragraph" w:customStyle="1" w:styleId="Figura">
    <w:name w:val="Figura"/>
    <w:next w:val="Normal"/>
    <w:rsid w:val="001E5274"/>
    <w:pPr>
      <w:tabs>
        <w:tab w:val="left" w:pos="3544"/>
      </w:tabs>
      <w:spacing w:before="60"/>
      <w:jc w:val="center"/>
    </w:pPr>
    <w:rPr>
      <w:rFonts w:ascii="Arial" w:hAnsi="Arial"/>
      <w:b/>
      <w:color w:val="000000"/>
      <w:sz w:val="18"/>
    </w:rPr>
  </w:style>
  <w:style w:type="paragraph" w:customStyle="1" w:styleId="CaptuloCTE">
    <w:name w:val="CapítuloCTE"/>
    <w:basedOn w:val="Normal"/>
    <w:autoRedefine/>
    <w:rsid w:val="001E5274"/>
    <w:pPr>
      <w:keepNext/>
      <w:tabs>
        <w:tab w:val="num" w:pos="360"/>
      </w:tabs>
      <w:overflowPunct/>
      <w:autoSpaceDE/>
      <w:autoSpaceDN/>
      <w:adjustRightInd/>
      <w:spacing w:before="240" w:after="40"/>
      <w:ind w:left="360" w:hanging="360"/>
      <w:textAlignment w:val="auto"/>
      <w:outlineLvl w:val="1"/>
    </w:pPr>
    <w:rPr>
      <w:rFonts w:ascii="Arial" w:hAnsi="Arial"/>
      <w:b/>
      <w:sz w:val="28"/>
    </w:rPr>
  </w:style>
  <w:style w:type="paragraph" w:customStyle="1" w:styleId="HR">
    <w:name w:val="HR"/>
    <w:next w:val="Normal"/>
    <w:rsid w:val="001E5274"/>
    <w:pPr>
      <w:spacing w:before="400" w:after="40"/>
    </w:pPr>
    <w:rPr>
      <w:rFonts w:ascii="Arial" w:hAnsi="Arial"/>
      <w:b/>
    </w:rPr>
  </w:style>
  <w:style w:type="paragraph" w:customStyle="1" w:styleId="TtuloCTE">
    <w:name w:val="TítuloCTE"/>
    <w:basedOn w:val="Ttulo1"/>
    <w:next w:val="Normal"/>
    <w:autoRedefine/>
    <w:rsid w:val="001E5274"/>
    <w:pPr>
      <w:pageBreakBefore w:val="0"/>
      <w:numPr>
        <w:numId w:val="0"/>
      </w:numPr>
      <w:tabs>
        <w:tab w:val="num" w:pos="360"/>
      </w:tabs>
      <w:overflowPunct/>
      <w:autoSpaceDE/>
      <w:autoSpaceDN/>
      <w:adjustRightInd/>
      <w:spacing w:before="240" w:after="200"/>
      <w:ind w:left="360" w:hanging="360"/>
      <w:jc w:val="both"/>
      <w:textAlignment w:val="auto"/>
    </w:pPr>
    <w:rPr>
      <w:rFonts w:ascii="Cambria" w:hAnsi="Cambria"/>
      <w:bCs/>
      <w:caps/>
      <w:kern w:val="32"/>
      <w:sz w:val="28"/>
      <w:szCs w:val="32"/>
    </w:rPr>
  </w:style>
  <w:style w:type="paragraph" w:customStyle="1" w:styleId="Anejo">
    <w:name w:val="Anejo"/>
    <w:next w:val="Normal"/>
    <w:rsid w:val="001E5274"/>
    <w:pPr>
      <w:spacing w:before="240" w:after="200"/>
      <w:jc w:val="both"/>
    </w:pPr>
    <w:rPr>
      <w:rFonts w:ascii="Arial" w:hAnsi="Arial"/>
      <w:b/>
      <w:caps/>
      <w:sz w:val="28"/>
    </w:rPr>
  </w:style>
  <w:style w:type="paragraph" w:customStyle="1" w:styleId="Anejo3CTE">
    <w:name w:val="Anejo3CTE"/>
    <w:basedOn w:val="Ttulo3CTE"/>
    <w:rsid w:val="001E5274"/>
    <w:pPr>
      <w:autoSpaceDE/>
      <w:autoSpaceDN/>
      <w:adjustRightInd/>
    </w:pPr>
    <w:rPr>
      <w:rFonts w:ascii="Arial" w:hAnsi="Arial"/>
      <w:b/>
      <w:iCs/>
      <w:sz w:val="20"/>
      <w:szCs w:val="20"/>
    </w:rPr>
  </w:style>
  <w:style w:type="paragraph" w:styleId="Lista5">
    <w:name w:val="List 5"/>
    <w:basedOn w:val="Normal"/>
    <w:rsid w:val="001E5274"/>
    <w:pPr>
      <w:overflowPunct/>
      <w:autoSpaceDE/>
      <w:autoSpaceDN/>
      <w:adjustRightInd/>
      <w:spacing w:after="0"/>
      <w:ind w:left="1415" w:hanging="283"/>
      <w:textAlignment w:val="auto"/>
    </w:pPr>
    <w:rPr>
      <w:rFonts w:ascii="Arial" w:hAnsi="Arial"/>
    </w:rPr>
  </w:style>
  <w:style w:type="paragraph" w:styleId="Saludo">
    <w:name w:val="Salutation"/>
    <w:basedOn w:val="Normal"/>
    <w:next w:val="Normal"/>
    <w:link w:val="SaludoCar"/>
    <w:rsid w:val="001E5274"/>
    <w:pPr>
      <w:overflowPunct/>
      <w:autoSpaceDE/>
      <w:autoSpaceDN/>
      <w:adjustRightInd/>
      <w:spacing w:after="0"/>
      <w:textAlignment w:val="auto"/>
    </w:pPr>
    <w:rPr>
      <w:rFonts w:ascii="Arial" w:hAnsi="Arial"/>
    </w:rPr>
  </w:style>
  <w:style w:type="character" w:customStyle="1" w:styleId="SaludoCar">
    <w:name w:val="Saludo Car"/>
    <w:basedOn w:val="Fuentedeprrafopredeter"/>
    <w:link w:val="Saludo"/>
    <w:rsid w:val="001E5274"/>
    <w:rPr>
      <w:rFonts w:ascii="Arial" w:hAnsi="Arial"/>
    </w:rPr>
  </w:style>
  <w:style w:type="paragraph" w:styleId="Listaconvietas5">
    <w:name w:val="List Bullet 5"/>
    <w:basedOn w:val="Normal"/>
    <w:autoRedefine/>
    <w:rsid w:val="001E5274"/>
    <w:pPr>
      <w:overflowPunct/>
      <w:autoSpaceDE/>
      <w:autoSpaceDN/>
      <w:adjustRightInd/>
      <w:spacing w:after="0"/>
      <w:textAlignment w:val="auto"/>
    </w:pPr>
    <w:rPr>
      <w:rFonts w:ascii="Arial" w:hAnsi="Arial" w:cs="Arial"/>
    </w:rPr>
  </w:style>
  <w:style w:type="paragraph" w:styleId="Continuarlista5">
    <w:name w:val="List Continue 5"/>
    <w:basedOn w:val="Normal"/>
    <w:rsid w:val="001E5274"/>
    <w:pPr>
      <w:overflowPunct/>
      <w:autoSpaceDE/>
      <w:autoSpaceDN/>
      <w:adjustRightInd/>
      <w:ind w:left="1415"/>
      <w:textAlignment w:val="auto"/>
    </w:pPr>
    <w:rPr>
      <w:rFonts w:ascii="Arial" w:hAnsi="Arial"/>
    </w:rPr>
  </w:style>
  <w:style w:type="paragraph" w:customStyle="1" w:styleId="EstiloEcuacinPrimeralnea123cm">
    <w:name w:val="Estilo Ecuación + Primera línea:  123 cm"/>
    <w:basedOn w:val="Ecuacin"/>
    <w:rsid w:val="001E5274"/>
    <w:pPr>
      <w:ind w:firstLine="709"/>
    </w:pPr>
  </w:style>
  <w:style w:type="paragraph" w:customStyle="1" w:styleId="Ttulo6CTE">
    <w:name w:val="Título6CTE"/>
    <w:basedOn w:val="Ttulo5CTE"/>
    <w:next w:val="Normal"/>
    <w:autoRedefine/>
    <w:rsid w:val="001E5274"/>
    <w:pPr>
      <w:ind w:left="0" w:firstLine="0"/>
    </w:pPr>
    <w:rPr>
      <w:rFonts w:cs="Arial"/>
      <w:bCs/>
    </w:rPr>
  </w:style>
  <w:style w:type="paragraph" w:customStyle="1" w:styleId="EstiloEncabezado">
    <w:name w:val="Estilo Encabezado"/>
    <w:aliases w:val="e + 10 pt Sin Negrita Centrado"/>
    <w:basedOn w:val="Encabezado"/>
    <w:next w:val="Normal"/>
    <w:rsid w:val="001E5274"/>
    <w:pPr>
      <w:pBdr>
        <w:bottom w:val="single" w:sz="4" w:space="1" w:color="auto"/>
      </w:pBdr>
      <w:tabs>
        <w:tab w:val="clear" w:pos="1418"/>
        <w:tab w:val="clear" w:pos="7797"/>
        <w:tab w:val="clear" w:pos="9214"/>
        <w:tab w:val="center" w:pos="4252"/>
        <w:tab w:val="right" w:pos="8504"/>
      </w:tabs>
      <w:overflowPunct/>
      <w:autoSpaceDE/>
      <w:autoSpaceDN/>
      <w:adjustRightInd/>
      <w:contextualSpacing w:val="0"/>
      <w:jc w:val="center"/>
      <w:textAlignment w:val="auto"/>
    </w:pPr>
    <w:rPr>
      <w:rFonts w:ascii="Arial" w:hAnsi="Arial"/>
      <w:noProof w:val="0"/>
      <w:color w:val="808080"/>
      <w:spacing w:val="0"/>
      <w:sz w:val="20"/>
      <w:szCs w:val="20"/>
    </w:rPr>
  </w:style>
  <w:style w:type="paragraph" w:customStyle="1" w:styleId="2">
    <w:name w:val="2"/>
    <w:basedOn w:val="Normal"/>
    <w:next w:val="Sangradetextonormal"/>
    <w:rsid w:val="001E5274"/>
    <w:pPr>
      <w:overflowPunct/>
      <w:autoSpaceDE/>
      <w:autoSpaceDN/>
      <w:adjustRightInd/>
      <w:spacing w:after="0"/>
      <w:ind w:firstLine="720"/>
      <w:textAlignment w:val="auto"/>
    </w:pPr>
    <w:rPr>
      <w:rFonts w:ascii="Arial" w:hAnsi="Arial"/>
    </w:rPr>
  </w:style>
  <w:style w:type="paragraph" w:styleId="Lista4">
    <w:name w:val="List 4"/>
    <w:basedOn w:val="Normal"/>
    <w:rsid w:val="001E5274"/>
    <w:pPr>
      <w:overflowPunct/>
      <w:autoSpaceDE/>
      <w:autoSpaceDN/>
      <w:adjustRightInd/>
      <w:spacing w:after="0"/>
      <w:ind w:left="1132" w:hanging="283"/>
      <w:textAlignment w:val="auto"/>
    </w:pPr>
    <w:rPr>
      <w:rFonts w:ascii="Arial" w:hAnsi="Arial"/>
    </w:rPr>
  </w:style>
  <w:style w:type="paragraph" w:styleId="Continuarlista4">
    <w:name w:val="List Continue 4"/>
    <w:basedOn w:val="Normal"/>
    <w:rsid w:val="001E5274"/>
    <w:pPr>
      <w:overflowPunct/>
      <w:autoSpaceDE/>
      <w:autoSpaceDN/>
      <w:adjustRightInd/>
      <w:ind w:left="1132"/>
      <w:textAlignment w:val="auto"/>
    </w:pPr>
    <w:rPr>
      <w:rFonts w:ascii="Arial" w:hAnsi="Arial"/>
    </w:rPr>
  </w:style>
  <w:style w:type="paragraph" w:customStyle="1" w:styleId="Imagen">
    <w:name w:val="Imagen"/>
    <w:basedOn w:val="Normal"/>
    <w:rsid w:val="001E5274"/>
    <w:pPr>
      <w:overflowPunct/>
      <w:autoSpaceDE/>
      <w:autoSpaceDN/>
      <w:adjustRightInd/>
      <w:spacing w:after="0"/>
      <w:textAlignment w:val="auto"/>
    </w:pPr>
    <w:rPr>
      <w:rFonts w:ascii="Arial" w:hAnsi="Arial"/>
    </w:rPr>
  </w:style>
  <w:style w:type="paragraph" w:customStyle="1" w:styleId="EstiloEcuacinPrimeralnea063cm">
    <w:name w:val="Estilo Ecuación + Primera línea:  063 cm"/>
    <w:basedOn w:val="Ecuacin"/>
    <w:rsid w:val="001E5274"/>
    <w:pPr>
      <w:ind w:firstLine="709"/>
    </w:pPr>
  </w:style>
  <w:style w:type="paragraph" w:customStyle="1" w:styleId="EstiloTtulo4CTE">
    <w:name w:val="Estilo Título4CTE"/>
    <w:basedOn w:val="Ttulo4CTECarCarCar"/>
    <w:rsid w:val="001E5274"/>
  </w:style>
  <w:style w:type="paragraph" w:customStyle="1" w:styleId="relacinNormas">
    <w:name w:val="relaciónNormas"/>
    <w:basedOn w:val="NumeracinCTE"/>
    <w:rsid w:val="001E5274"/>
    <w:pPr>
      <w:numPr>
        <w:numId w:val="0"/>
      </w:numPr>
      <w:suppressAutoHyphens w:val="0"/>
      <w:ind w:left="2835" w:hanging="2835"/>
    </w:pPr>
    <w:rPr>
      <w:lang w:eastAsia="es-ES"/>
    </w:rPr>
  </w:style>
  <w:style w:type="paragraph" w:customStyle="1" w:styleId="Ttulo4CTECar">
    <w:name w:val="Título4CTE Car"/>
    <w:basedOn w:val="Normal"/>
    <w:next w:val="Normal"/>
    <w:autoRedefine/>
    <w:rsid w:val="001E5274"/>
    <w:pPr>
      <w:overflowPunct/>
      <w:autoSpaceDE/>
      <w:autoSpaceDN/>
      <w:adjustRightInd/>
      <w:spacing w:before="200" w:after="100"/>
      <w:textAlignment w:val="auto"/>
    </w:pPr>
    <w:rPr>
      <w:rFonts w:ascii="Arial" w:hAnsi="Arial"/>
      <w:b/>
      <w:bCs/>
    </w:rPr>
  </w:style>
  <w:style w:type="paragraph" w:customStyle="1" w:styleId="bVieta">
    <w:name w:val="b.Viñeta"/>
    <w:basedOn w:val="Normal"/>
    <w:link w:val="bVietaCar"/>
    <w:rsid w:val="001E5274"/>
    <w:pPr>
      <w:tabs>
        <w:tab w:val="num" w:pos="360"/>
      </w:tabs>
      <w:overflowPunct/>
      <w:autoSpaceDE/>
      <w:autoSpaceDN/>
      <w:adjustRightInd/>
      <w:spacing w:before="120" w:line="360" w:lineRule="auto"/>
      <w:textAlignment w:val="auto"/>
    </w:pPr>
    <w:rPr>
      <w:rFonts w:ascii="Arial" w:eastAsia="Calibri" w:hAnsi="Arial"/>
    </w:rPr>
  </w:style>
  <w:style w:type="character" w:customStyle="1" w:styleId="bVietaCar">
    <w:name w:val="b.Viñeta Car"/>
    <w:link w:val="bVieta"/>
    <w:locked/>
    <w:rsid w:val="001E5274"/>
    <w:rPr>
      <w:rFonts w:ascii="Arial" w:eastAsia="Calibri" w:hAnsi="Arial"/>
      <w:sz w:val="22"/>
      <w:szCs w:val="22"/>
    </w:rPr>
  </w:style>
  <w:style w:type="paragraph" w:customStyle="1" w:styleId="b2Vieta2">
    <w:name w:val="b2.Viñeta 2"/>
    <w:basedOn w:val="bVieta"/>
    <w:rsid w:val="001E5274"/>
    <w:pPr>
      <w:tabs>
        <w:tab w:val="num" w:pos="1440"/>
      </w:tabs>
      <w:ind w:left="1080" w:hanging="720"/>
    </w:pPr>
  </w:style>
  <w:style w:type="paragraph" w:styleId="Cita">
    <w:name w:val="Quote"/>
    <w:basedOn w:val="Textoindependiente"/>
    <w:link w:val="CitaCar"/>
    <w:qFormat/>
    <w:rsid w:val="001E5274"/>
    <w:pPr>
      <w:keepLines/>
      <w:pBdr>
        <w:left w:val="single" w:sz="36" w:space="3" w:color="808080"/>
        <w:bottom w:val="single" w:sz="48" w:space="3" w:color="FFFFFF"/>
      </w:pBdr>
      <w:overflowPunct/>
      <w:autoSpaceDE/>
      <w:autoSpaceDN/>
      <w:adjustRightInd/>
      <w:spacing w:after="60" w:line="220" w:lineRule="atLeast"/>
      <w:ind w:left="1440" w:right="720"/>
      <w:textAlignment w:val="auto"/>
    </w:pPr>
    <w:rPr>
      <w:rFonts w:ascii="Times New Roman" w:hAnsi="Times New Roman"/>
      <w:i/>
    </w:rPr>
  </w:style>
  <w:style w:type="character" w:customStyle="1" w:styleId="CitaCar">
    <w:name w:val="Cita Car"/>
    <w:basedOn w:val="Fuentedeprrafopredeter"/>
    <w:link w:val="Cita"/>
    <w:rsid w:val="001E5274"/>
    <w:rPr>
      <w:i/>
      <w:lang w:val="es-ES_tradnl"/>
    </w:rPr>
  </w:style>
  <w:style w:type="paragraph" w:customStyle="1" w:styleId="EstiloTextoindependiente210ptIzquierda075cm">
    <w:name w:val="Estilo Texto independiente 2 + 10 pt Izquierda:  075 cm"/>
    <w:basedOn w:val="Textoindependiente2"/>
    <w:autoRedefine/>
    <w:rsid w:val="001E5274"/>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s>
      <w:overflowPunct/>
      <w:spacing w:after="240" w:line="240" w:lineRule="auto"/>
      <w:textAlignment w:val="auto"/>
    </w:pPr>
    <w:rPr>
      <w:rFonts w:ascii="Arial" w:hAnsi="Arial"/>
    </w:rPr>
  </w:style>
  <w:style w:type="paragraph" w:customStyle="1" w:styleId="EstiloArial12ptJustificadoDerecha-05cm">
    <w:name w:val="Estilo Arial 12 pt Justificado Derecha:  -05 cm"/>
    <w:basedOn w:val="Normal"/>
    <w:autoRedefine/>
    <w:rsid w:val="001E5274"/>
    <w:pPr>
      <w:widowControl w:val="0"/>
      <w:overflowPunct/>
      <w:spacing w:after="240"/>
      <w:ind w:right="-285"/>
      <w:textAlignment w:val="auto"/>
    </w:pPr>
    <w:rPr>
      <w:rFonts w:ascii="Arial" w:hAnsi="Arial"/>
    </w:rPr>
  </w:style>
  <w:style w:type="paragraph" w:customStyle="1" w:styleId="EstiloTextoindependienteArial12ptDerecha-05cm1">
    <w:name w:val="Estilo Texto independiente + Arial 12 pt Derecha:  -05 cm1"/>
    <w:basedOn w:val="Textoindependiente"/>
    <w:autoRedefine/>
    <w:rsid w:val="001E527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overflowPunct/>
      <w:spacing w:after="360"/>
      <w:textAlignment w:val="auto"/>
    </w:pPr>
    <w:rPr>
      <w:rFonts w:ascii="Times New Roman" w:hAnsi="Times New Roman"/>
      <w:sz w:val="24"/>
      <w:szCs w:val="24"/>
    </w:rPr>
  </w:style>
  <w:style w:type="paragraph" w:customStyle="1" w:styleId="EstiloTextoindependienteArial12ptSangrafrancesa0cm">
    <w:name w:val="Estilo Texto independiente + Arial 12 pt Sangría francesa:  0 cm ..."/>
    <w:basedOn w:val="Textoindependiente"/>
    <w:autoRedefine/>
    <w:rsid w:val="001E527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overflowPunct/>
      <w:spacing w:after="240"/>
      <w:ind w:right="-285" w:hanging="1"/>
      <w:textAlignment w:val="auto"/>
    </w:pPr>
    <w:rPr>
      <w:rFonts w:ascii="Times New Roman" w:hAnsi="Times New Roman"/>
      <w:sz w:val="24"/>
      <w:szCs w:val="24"/>
    </w:rPr>
  </w:style>
  <w:style w:type="paragraph" w:customStyle="1" w:styleId="Titulogeneral0">
    <w:name w:val="Titulo general"/>
    <w:next w:val="Ttulo1"/>
    <w:rsid w:val="001E5274"/>
    <w:pPr>
      <w:jc w:val="center"/>
    </w:pPr>
    <w:rPr>
      <w:rFonts w:ascii="Arial" w:hAnsi="Arial"/>
      <w:b/>
      <w:caps/>
      <w:sz w:val="44"/>
      <w:szCs w:val="44"/>
    </w:rPr>
  </w:style>
  <w:style w:type="paragraph" w:customStyle="1" w:styleId="Guion20">
    <w:name w:val="Guion 2"/>
    <w:rsid w:val="001E5274"/>
    <w:pPr>
      <w:tabs>
        <w:tab w:val="num" w:pos="720"/>
      </w:tabs>
      <w:ind w:left="720" w:hanging="360"/>
    </w:pPr>
    <w:rPr>
      <w:rFonts w:ascii="Arial" w:hAnsi="Arial" w:cs="Arial"/>
    </w:rPr>
  </w:style>
  <w:style w:type="paragraph" w:customStyle="1" w:styleId="CM75">
    <w:name w:val="CM75"/>
    <w:basedOn w:val="Default"/>
    <w:next w:val="Default"/>
    <w:rsid w:val="001E5274"/>
    <w:rPr>
      <w:rFonts w:ascii="JDNJAB+TimesNewRoman" w:hAnsi="JDNJAB+TimesNewRoman" w:cs="Times New Roman"/>
      <w:color w:val="auto"/>
    </w:rPr>
  </w:style>
  <w:style w:type="paragraph" w:customStyle="1" w:styleId="CM1">
    <w:name w:val="CM1"/>
    <w:basedOn w:val="Default"/>
    <w:next w:val="Default"/>
    <w:rsid w:val="001E5274"/>
    <w:rPr>
      <w:rFonts w:ascii="JDNJAB+TimesNewRoman" w:hAnsi="JDNJAB+TimesNewRoman" w:cs="Times New Roman"/>
      <w:color w:val="auto"/>
    </w:rPr>
  </w:style>
  <w:style w:type="paragraph" w:customStyle="1" w:styleId="CM73">
    <w:name w:val="CM73"/>
    <w:basedOn w:val="Default"/>
    <w:next w:val="Default"/>
    <w:rsid w:val="001E5274"/>
    <w:rPr>
      <w:rFonts w:ascii="JDNJAB+TimesNewRoman" w:hAnsi="JDNJAB+TimesNewRoman" w:cs="Times New Roman"/>
      <w:color w:val="auto"/>
    </w:rPr>
  </w:style>
  <w:style w:type="paragraph" w:customStyle="1" w:styleId="CM40">
    <w:name w:val="CM40"/>
    <w:basedOn w:val="Default"/>
    <w:next w:val="Default"/>
    <w:rsid w:val="001E5274"/>
    <w:rPr>
      <w:rFonts w:ascii="JDNJAB+TimesNewRoman" w:hAnsi="JDNJAB+TimesNewRoman" w:cs="Times New Roman"/>
      <w:color w:val="auto"/>
    </w:rPr>
  </w:style>
  <w:style w:type="paragraph" w:customStyle="1" w:styleId="CM81">
    <w:name w:val="CM81"/>
    <w:basedOn w:val="Default"/>
    <w:next w:val="Default"/>
    <w:rsid w:val="001E5274"/>
    <w:rPr>
      <w:rFonts w:ascii="GILALO+TimesNewRoman" w:hAnsi="GILALO+TimesNewRoman" w:cs="Times New Roman"/>
      <w:color w:val="auto"/>
    </w:rPr>
  </w:style>
  <w:style w:type="paragraph" w:customStyle="1" w:styleId="CM64">
    <w:name w:val="CM64"/>
    <w:basedOn w:val="Default"/>
    <w:next w:val="Default"/>
    <w:rsid w:val="001E5274"/>
    <w:rPr>
      <w:rFonts w:ascii="GILALO+TimesNewRoman" w:hAnsi="GILALO+TimesNewRoman" w:cs="Times New Roman"/>
      <w:color w:val="auto"/>
    </w:rPr>
  </w:style>
  <w:style w:type="paragraph" w:customStyle="1" w:styleId="CM70">
    <w:name w:val="CM70"/>
    <w:basedOn w:val="Default"/>
    <w:next w:val="Default"/>
    <w:rsid w:val="001E5274"/>
    <w:rPr>
      <w:rFonts w:ascii="GILBEB+TimesNewRoman,Italic" w:hAnsi="GILBEB+TimesNewRoman,Italic" w:cs="Times New Roman"/>
      <w:color w:val="auto"/>
    </w:rPr>
  </w:style>
  <w:style w:type="paragraph" w:customStyle="1" w:styleId="CM72">
    <w:name w:val="CM72"/>
    <w:basedOn w:val="Default"/>
    <w:next w:val="Default"/>
    <w:rsid w:val="001E5274"/>
    <w:rPr>
      <w:rFonts w:ascii="GILBEB+TimesNewRoman,Italic" w:hAnsi="GILBEB+TimesNewRoman,Italic" w:cs="Times New Roman"/>
      <w:color w:val="auto"/>
    </w:rPr>
  </w:style>
  <w:style w:type="paragraph" w:customStyle="1" w:styleId="CM31">
    <w:name w:val="CM31"/>
    <w:basedOn w:val="Default"/>
    <w:next w:val="Default"/>
    <w:rsid w:val="001E5274"/>
    <w:pPr>
      <w:spacing w:line="266" w:lineRule="atLeast"/>
    </w:pPr>
    <w:rPr>
      <w:rFonts w:ascii="GILALO+TimesNewRoman" w:hAnsi="GILALO+TimesNewRoman" w:cs="Times New Roman"/>
      <w:color w:val="auto"/>
    </w:rPr>
  </w:style>
  <w:style w:type="paragraph" w:styleId="Sinespaciado">
    <w:name w:val="No Spacing"/>
    <w:link w:val="SinespaciadoCar"/>
    <w:uiPriority w:val="1"/>
    <w:qFormat/>
    <w:rsid w:val="001E5274"/>
    <w:rPr>
      <w:rFonts w:ascii="Calibri" w:hAnsi="Calibri"/>
      <w:sz w:val="22"/>
      <w:szCs w:val="22"/>
      <w:lang w:eastAsia="en-US"/>
    </w:rPr>
  </w:style>
  <w:style w:type="character" w:customStyle="1" w:styleId="SinespaciadoCar">
    <w:name w:val="Sin espaciado Car"/>
    <w:link w:val="Sinespaciado"/>
    <w:uiPriority w:val="1"/>
    <w:rsid w:val="001E5274"/>
    <w:rPr>
      <w:rFonts w:ascii="Calibri" w:hAnsi="Calibri"/>
      <w:sz w:val="22"/>
      <w:szCs w:val="22"/>
      <w:lang w:eastAsia="en-US"/>
    </w:rPr>
  </w:style>
  <w:style w:type="paragraph" w:customStyle="1" w:styleId="xl88">
    <w:name w:val="xl88"/>
    <w:basedOn w:val="Normal"/>
    <w:rsid w:val="001E5274"/>
    <w:pPr>
      <w:overflowPunct/>
      <w:autoSpaceDE/>
      <w:autoSpaceDN/>
      <w:adjustRightInd/>
      <w:spacing w:before="100" w:beforeAutospacing="1" w:after="100" w:afterAutospacing="1"/>
      <w:textAlignment w:val="auto"/>
    </w:pPr>
    <w:rPr>
      <w:rFonts w:ascii="Arial" w:hAnsi="Arial" w:cs="Arial"/>
      <w:b/>
      <w:bCs/>
      <w:color w:val="333399"/>
      <w:sz w:val="16"/>
      <w:szCs w:val="16"/>
    </w:rPr>
  </w:style>
  <w:style w:type="paragraph" w:customStyle="1" w:styleId="xl89">
    <w:name w:val="xl89"/>
    <w:basedOn w:val="Normal"/>
    <w:rsid w:val="001E5274"/>
    <w:pPr>
      <w:pBdr>
        <w:top w:val="single" w:sz="4" w:space="0" w:color="333399"/>
        <w:left w:val="single" w:sz="4" w:space="0" w:color="333399"/>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90">
    <w:name w:val="xl90"/>
    <w:basedOn w:val="Normal"/>
    <w:rsid w:val="001E5274"/>
    <w:pPr>
      <w:pBdr>
        <w:right w:val="single" w:sz="4" w:space="0" w:color="333399"/>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91">
    <w:name w:val="xl91"/>
    <w:basedOn w:val="Normal"/>
    <w:rsid w:val="001E5274"/>
    <w:pPr>
      <w:pBdr>
        <w:top w:val="single" w:sz="4" w:space="0" w:color="333399"/>
        <w:left w:val="single" w:sz="4" w:space="0" w:color="333399"/>
      </w:pBdr>
      <w:shd w:val="clear" w:color="000000" w:fill="CCCCFF"/>
      <w:overflowPunct/>
      <w:autoSpaceDE/>
      <w:autoSpaceDN/>
      <w:adjustRightInd/>
      <w:spacing w:before="100" w:beforeAutospacing="1" w:after="100" w:afterAutospacing="1"/>
      <w:jc w:val="center"/>
      <w:textAlignment w:val="auto"/>
    </w:pPr>
    <w:rPr>
      <w:rFonts w:ascii="Arial" w:hAnsi="Arial" w:cs="Arial"/>
      <w:sz w:val="16"/>
      <w:szCs w:val="16"/>
    </w:rPr>
  </w:style>
  <w:style w:type="paragraph" w:customStyle="1" w:styleId="xl92">
    <w:name w:val="xl92"/>
    <w:basedOn w:val="Normal"/>
    <w:rsid w:val="001E5274"/>
    <w:pPr>
      <w:pBdr>
        <w:top w:val="single" w:sz="4" w:space="0" w:color="333399"/>
      </w:pBdr>
      <w:shd w:val="clear" w:color="000000" w:fill="CCCCFF"/>
      <w:overflowPunct/>
      <w:autoSpaceDE/>
      <w:autoSpaceDN/>
      <w:adjustRightInd/>
      <w:spacing w:before="100" w:beforeAutospacing="1" w:after="100" w:afterAutospacing="1"/>
      <w:jc w:val="center"/>
      <w:textAlignment w:val="auto"/>
    </w:pPr>
    <w:rPr>
      <w:rFonts w:ascii="Arial" w:hAnsi="Arial" w:cs="Arial"/>
      <w:sz w:val="16"/>
      <w:szCs w:val="16"/>
    </w:rPr>
  </w:style>
  <w:style w:type="paragraph" w:customStyle="1" w:styleId="xl93">
    <w:name w:val="xl93"/>
    <w:basedOn w:val="Normal"/>
    <w:rsid w:val="001E5274"/>
    <w:pPr>
      <w:pBdr>
        <w:top w:val="single" w:sz="4" w:space="0" w:color="333399"/>
        <w:right w:val="single" w:sz="4" w:space="0" w:color="333399"/>
      </w:pBdr>
      <w:shd w:val="clear" w:color="000000" w:fill="CCCCFF"/>
      <w:overflowPunct/>
      <w:autoSpaceDE/>
      <w:autoSpaceDN/>
      <w:adjustRightInd/>
      <w:spacing w:before="100" w:beforeAutospacing="1" w:after="100" w:afterAutospacing="1"/>
      <w:jc w:val="center"/>
      <w:textAlignment w:val="auto"/>
    </w:pPr>
    <w:rPr>
      <w:rFonts w:ascii="Arial" w:hAnsi="Arial" w:cs="Arial"/>
      <w:sz w:val="16"/>
      <w:szCs w:val="16"/>
    </w:rPr>
  </w:style>
  <w:style w:type="paragraph" w:customStyle="1" w:styleId="xl94">
    <w:name w:val="xl94"/>
    <w:basedOn w:val="Normal"/>
    <w:rsid w:val="001E5274"/>
    <w:pPr>
      <w:shd w:val="clear" w:color="000000" w:fill="CCCCFF"/>
      <w:overflowPunct/>
      <w:autoSpaceDE/>
      <w:autoSpaceDN/>
      <w:adjustRightInd/>
      <w:spacing w:before="100" w:beforeAutospacing="1" w:after="100" w:afterAutospacing="1"/>
      <w:jc w:val="center"/>
      <w:textAlignment w:val="auto"/>
    </w:pPr>
    <w:rPr>
      <w:rFonts w:ascii="Arial" w:hAnsi="Arial" w:cs="Arial"/>
      <w:sz w:val="16"/>
      <w:szCs w:val="16"/>
    </w:rPr>
  </w:style>
  <w:style w:type="paragraph" w:customStyle="1" w:styleId="xl95">
    <w:name w:val="xl95"/>
    <w:basedOn w:val="Normal"/>
    <w:rsid w:val="001E5274"/>
    <w:pPr>
      <w:pBdr>
        <w:right w:val="single" w:sz="4" w:space="0" w:color="333399"/>
      </w:pBdr>
      <w:shd w:val="clear" w:color="000000" w:fill="CCCCFF"/>
      <w:overflowPunct/>
      <w:autoSpaceDE/>
      <w:autoSpaceDN/>
      <w:adjustRightInd/>
      <w:spacing w:before="100" w:beforeAutospacing="1" w:after="100" w:afterAutospacing="1"/>
      <w:jc w:val="center"/>
      <w:textAlignment w:val="auto"/>
    </w:pPr>
    <w:rPr>
      <w:rFonts w:ascii="Arial" w:hAnsi="Arial" w:cs="Arial"/>
      <w:sz w:val="16"/>
      <w:szCs w:val="16"/>
    </w:rPr>
  </w:style>
  <w:style w:type="paragraph" w:customStyle="1" w:styleId="xl96">
    <w:name w:val="xl96"/>
    <w:basedOn w:val="Normal"/>
    <w:rsid w:val="001E5274"/>
    <w:pPr>
      <w:shd w:val="clear" w:color="000000" w:fill="CCCCFF"/>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xl97">
    <w:name w:val="xl97"/>
    <w:basedOn w:val="Normal"/>
    <w:rsid w:val="001E5274"/>
    <w:pPr>
      <w:pBdr>
        <w:right w:val="single" w:sz="4" w:space="0" w:color="333399"/>
      </w:pBdr>
      <w:shd w:val="clear" w:color="000000" w:fill="CCCCFF"/>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xl98">
    <w:name w:val="xl98"/>
    <w:basedOn w:val="Normal"/>
    <w:rsid w:val="001E5274"/>
    <w:pPr>
      <w:pBdr>
        <w:top w:val="single" w:sz="4" w:space="0" w:color="333399"/>
        <w:left w:val="single" w:sz="4" w:space="0" w:color="333399"/>
        <w:bottom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99">
    <w:name w:val="xl99"/>
    <w:basedOn w:val="Normal"/>
    <w:rsid w:val="001E5274"/>
    <w:pPr>
      <w:pBdr>
        <w:top w:val="single" w:sz="4" w:space="0" w:color="333399"/>
        <w:bottom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00">
    <w:name w:val="xl100"/>
    <w:basedOn w:val="Normal"/>
    <w:rsid w:val="001E5274"/>
    <w:pPr>
      <w:pBdr>
        <w:top w:val="single" w:sz="4" w:space="0" w:color="333399"/>
        <w:bottom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01">
    <w:name w:val="xl101"/>
    <w:basedOn w:val="Normal"/>
    <w:rsid w:val="001E5274"/>
    <w:pPr>
      <w:pBdr>
        <w:top w:val="single" w:sz="4" w:space="0" w:color="333399"/>
        <w:bottom w:val="single" w:sz="4" w:space="0" w:color="CCCCFF"/>
      </w:pBdr>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02">
    <w:name w:val="xl102"/>
    <w:basedOn w:val="Normal"/>
    <w:rsid w:val="001E5274"/>
    <w:pPr>
      <w:pBdr>
        <w:top w:val="single" w:sz="4" w:space="0" w:color="333399"/>
        <w:bottom w:val="single" w:sz="4" w:space="0" w:color="CCCCFF"/>
        <w:right w:val="single" w:sz="4" w:space="0" w:color="333399"/>
      </w:pBdr>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03">
    <w:name w:val="xl103"/>
    <w:basedOn w:val="Normal"/>
    <w:rsid w:val="001E5274"/>
    <w:pPr>
      <w:pBdr>
        <w:top w:val="single" w:sz="4" w:space="0" w:color="CCCCFF"/>
        <w:left w:val="single" w:sz="4" w:space="0" w:color="333399"/>
        <w:bottom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04">
    <w:name w:val="xl104"/>
    <w:basedOn w:val="Normal"/>
    <w:rsid w:val="001E5274"/>
    <w:pPr>
      <w:pBdr>
        <w:top w:val="single" w:sz="4" w:space="0" w:color="CCCCFF"/>
        <w:bottom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05">
    <w:name w:val="xl105"/>
    <w:basedOn w:val="Normal"/>
    <w:rsid w:val="001E5274"/>
    <w:pPr>
      <w:pBdr>
        <w:top w:val="single" w:sz="4" w:space="0" w:color="CCCCFF"/>
        <w:bottom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06">
    <w:name w:val="xl106"/>
    <w:basedOn w:val="Normal"/>
    <w:rsid w:val="001E5274"/>
    <w:pPr>
      <w:pBdr>
        <w:top w:val="single" w:sz="4" w:space="0" w:color="CCCCFF"/>
        <w:bottom w:val="single" w:sz="4" w:space="0" w:color="CCCCFF"/>
      </w:pBdr>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07">
    <w:name w:val="xl107"/>
    <w:basedOn w:val="Normal"/>
    <w:rsid w:val="001E5274"/>
    <w:pPr>
      <w:pBdr>
        <w:top w:val="single" w:sz="4" w:space="0" w:color="CCCCFF"/>
        <w:bottom w:val="single" w:sz="4" w:space="0" w:color="CCCCFF"/>
        <w:right w:val="single" w:sz="4" w:space="0" w:color="333399"/>
      </w:pBdr>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08">
    <w:name w:val="xl108"/>
    <w:basedOn w:val="Normal"/>
    <w:rsid w:val="001E5274"/>
    <w:pPr>
      <w:pBdr>
        <w:top w:val="single" w:sz="4" w:space="0" w:color="CCCCFF"/>
        <w:left w:val="single" w:sz="4" w:space="0" w:color="333399"/>
        <w:bottom w:val="single" w:sz="4" w:space="0" w:color="333399"/>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09">
    <w:name w:val="xl109"/>
    <w:basedOn w:val="Normal"/>
    <w:rsid w:val="001E5274"/>
    <w:pPr>
      <w:pBdr>
        <w:top w:val="single" w:sz="4" w:space="0" w:color="CCCCFF"/>
        <w:bottom w:val="single" w:sz="4" w:space="0" w:color="333399"/>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10">
    <w:name w:val="xl110"/>
    <w:basedOn w:val="Normal"/>
    <w:rsid w:val="001E5274"/>
    <w:pPr>
      <w:pBdr>
        <w:top w:val="single" w:sz="4" w:space="0" w:color="CCCCFF"/>
        <w:bottom w:val="single" w:sz="4" w:space="0" w:color="333399"/>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11">
    <w:name w:val="xl111"/>
    <w:basedOn w:val="Normal"/>
    <w:rsid w:val="001E5274"/>
    <w:pPr>
      <w:pBdr>
        <w:top w:val="single" w:sz="4" w:space="0" w:color="CCCCFF"/>
        <w:bottom w:val="single" w:sz="4" w:space="0" w:color="333399"/>
      </w:pBdr>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12">
    <w:name w:val="xl112"/>
    <w:basedOn w:val="Normal"/>
    <w:rsid w:val="001E5274"/>
    <w:pPr>
      <w:pBdr>
        <w:top w:val="single" w:sz="4" w:space="0" w:color="CCCCFF"/>
        <w:bottom w:val="single" w:sz="4" w:space="0" w:color="333399"/>
        <w:right w:val="single" w:sz="4" w:space="0" w:color="333399"/>
      </w:pBdr>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13">
    <w:name w:val="xl113"/>
    <w:basedOn w:val="Normal"/>
    <w:rsid w:val="001E5274"/>
    <w:pPr>
      <w:pBdr>
        <w:top w:val="single" w:sz="4" w:space="0" w:color="333399"/>
        <w:bottom w:val="single" w:sz="4" w:space="0" w:color="CCCCFF"/>
      </w:pBdr>
      <w:overflowPunct/>
      <w:autoSpaceDE/>
      <w:autoSpaceDN/>
      <w:adjustRightInd/>
      <w:spacing w:before="100" w:beforeAutospacing="1" w:after="100" w:afterAutospacing="1"/>
      <w:textAlignment w:val="auto"/>
    </w:pPr>
    <w:rPr>
      <w:rFonts w:ascii="Arial" w:hAnsi="Arial" w:cs="Arial"/>
      <w:b/>
      <w:bCs/>
      <w:color w:val="333399"/>
      <w:sz w:val="16"/>
      <w:szCs w:val="16"/>
    </w:rPr>
  </w:style>
  <w:style w:type="paragraph" w:customStyle="1" w:styleId="xl114">
    <w:name w:val="xl114"/>
    <w:basedOn w:val="Normal"/>
    <w:rsid w:val="001E5274"/>
    <w:pPr>
      <w:pBdr>
        <w:top w:val="single" w:sz="4" w:space="0" w:color="CCCCFF"/>
        <w:bottom w:val="single" w:sz="4" w:space="0" w:color="CCCCFF"/>
      </w:pBdr>
      <w:overflowPunct/>
      <w:autoSpaceDE/>
      <w:autoSpaceDN/>
      <w:adjustRightInd/>
      <w:spacing w:before="100" w:beforeAutospacing="1" w:after="100" w:afterAutospacing="1"/>
      <w:textAlignment w:val="auto"/>
    </w:pPr>
    <w:rPr>
      <w:rFonts w:ascii="Arial" w:hAnsi="Arial" w:cs="Arial"/>
      <w:b/>
      <w:bCs/>
      <w:color w:val="333399"/>
      <w:sz w:val="16"/>
      <w:szCs w:val="16"/>
    </w:rPr>
  </w:style>
  <w:style w:type="paragraph" w:customStyle="1" w:styleId="xl115">
    <w:name w:val="xl115"/>
    <w:basedOn w:val="Normal"/>
    <w:rsid w:val="001E5274"/>
    <w:pPr>
      <w:pBdr>
        <w:top w:val="single" w:sz="4" w:space="0" w:color="CCCCFF"/>
        <w:bottom w:val="single" w:sz="4" w:space="0" w:color="333399"/>
      </w:pBdr>
      <w:overflowPunct/>
      <w:autoSpaceDE/>
      <w:autoSpaceDN/>
      <w:adjustRightInd/>
      <w:spacing w:before="100" w:beforeAutospacing="1" w:after="100" w:afterAutospacing="1"/>
      <w:textAlignment w:val="auto"/>
    </w:pPr>
    <w:rPr>
      <w:rFonts w:ascii="Arial" w:hAnsi="Arial" w:cs="Arial"/>
      <w:b/>
      <w:bCs/>
      <w:color w:val="333399"/>
      <w:sz w:val="16"/>
      <w:szCs w:val="16"/>
    </w:rPr>
  </w:style>
  <w:style w:type="paragraph" w:customStyle="1" w:styleId="xl116">
    <w:name w:val="xl116"/>
    <w:basedOn w:val="Normal"/>
    <w:rsid w:val="001E5274"/>
    <w:pPr>
      <w:pBdr>
        <w:top w:val="single" w:sz="4" w:space="0" w:color="CCCCFF"/>
        <w:bottom w:val="single" w:sz="4" w:space="0" w:color="CCCCFF"/>
      </w:pBdr>
      <w:overflowPunct/>
      <w:autoSpaceDE/>
      <w:autoSpaceDN/>
      <w:adjustRightInd/>
      <w:spacing w:before="100" w:beforeAutospacing="1" w:after="100" w:afterAutospacing="1"/>
      <w:textAlignment w:val="auto"/>
    </w:pPr>
    <w:rPr>
      <w:rFonts w:ascii="Arial" w:hAnsi="Arial" w:cs="Arial"/>
      <w:b/>
      <w:bCs/>
      <w:color w:val="333399"/>
      <w:sz w:val="16"/>
      <w:szCs w:val="16"/>
    </w:rPr>
  </w:style>
  <w:style w:type="paragraph" w:customStyle="1" w:styleId="xl117">
    <w:name w:val="xl117"/>
    <w:basedOn w:val="Normal"/>
    <w:rsid w:val="001E5274"/>
    <w:pPr>
      <w:pBdr>
        <w:top w:val="single" w:sz="4" w:space="0" w:color="CCCCFF"/>
        <w:bottom w:val="single" w:sz="4" w:space="0" w:color="333399"/>
      </w:pBdr>
      <w:overflowPunct/>
      <w:autoSpaceDE/>
      <w:autoSpaceDN/>
      <w:adjustRightInd/>
      <w:spacing w:before="100" w:beforeAutospacing="1" w:after="100" w:afterAutospacing="1"/>
      <w:textAlignment w:val="auto"/>
    </w:pPr>
    <w:rPr>
      <w:rFonts w:ascii="Arial" w:hAnsi="Arial" w:cs="Arial"/>
      <w:b/>
      <w:bCs/>
      <w:color w:val="333399"/>
      <w:sz w:val="16"/>
      <w:szCs w:val="16"/>
    </w:rPr>
  </w:style>
  <w:style w:type="paragraph" w:customStyle="1" w:styleId="xl118">
    <w:name w:val="xl118"/>
    <w:basedOn w:val="Normal"/>
    <w:rsid w:val="001E5274"/>
    <w:pPr>
      <w:pBdr>
        <w:left w:val="single" w:sz="4" w:space="0" w:color="333399"/>
      </w:pBdr>
      <w:shd w:val="clear" w:color="000000" w:fill="CCCCFF"/>
      <w:overflowPunct/>
      <w:autoSpaceDE/>
      <w:autoSpaceDN/>
      <w:adjustRightInd/>
      <w:spacing w:before="100" w:beforeAutospacing="1" w:after="100" w:afterAutospacing="1"/>
      <w:jc w:val="center"/>
      <w:textAlignment w:val="auto"/>
    </w:pPr>
    <w:rPr>
      <w:rFonts w:ascii="Arial" w:hAnsi="Arial" w:cs="Arial"/>
      <w:sz w:val="16"/>
      <w:szCs w:val="16"/>
    </w:rPr>
  </w:style>
  <w:style w:type="paragraph" w:customStyle="1" w:styleId="xl119">
    <w:name w:val="xl119"/>
    <w:basedOn w:val="Normal"/>
    <w:rsid w:val="001E5274"/>
    <w:pPr>
      <w:pBdr>
        <w:left w:val="single" w:sz="4" w:space="0" w:color="333399"/>
        <w:bottom w:val="single" w:sz="4" w:space="0" w:color="333399"/>
      </w:pBdr>
      <w:shd w:val="clear" w:color="000000" w:fill="CCCCFF"/>
      <w:overflowPunct/>
      <w:autoSpaceDE/>
      <w:autoSpaceDN/>
      <w:adjustRightInd/>
      <w:spacing w:before="100" w:beforeAutospacing="1" w:after="100" w:afterAutospacing="1"/>
      <w:jc w:val="center"/>
      <w:textAlignment w:val="auto"/>
    </w:pPr>
    <w:rPr>
      <w:rFonts w:ascii="Arial" w:hAnsi="Arial" w:cs="Arial"/>
      <w:sz w:val="16"/>
      <w:szCs w:val="16"/>
    </w:rPr>
  </w:style>
  <w:style w:type="paragraph" w:customStyle="1" w:styleId="xl120">
    <w:name w:val="xl120"/>
    <w:basedOn w:val="Normal"/>
    <w:rsid w:val="001E5274"/>
    <w:pPr>
      <w:pBdr>
        <w:bottom w:val="single" w:sz="4" w:space="0" w:color="333399"/>
      </w:pBdr>
      <w:shd w:val="clear" w:color="000000" w:fill="CCCCFF"/>
      <w:overflowPunct/>
      <w:autoSpaceDE/>
      <w:autoSpaceDN/>
      <w:adjustRightInd/>
      <w:spacing w:before="100" w:beforeAutospacing="1" w:after="100" w:afterAutospacing="1"/>
      <w:jc w:val="center"/>
      <w:textAlignment w:val="auto"/>
    </w:pPr>
    <w:rPr>
      <w:rFonts w:ascii="Arial" w:hAnsi="Arial" w:cs="Arial"/>
      <w:sz w:val="16"/>
      <w:szCs w:val="16"/>
    </w:rPr>
  </w:style>
  <w:style w:type="paragraph" w:customStyle="1" w:styleId="xl121">
    <w:name w:val="xl121"/>
    <w:basedOn w:val="Normal"/>
    <w:rsid w:val="001E5274"/>
    <w:pPr>
      <w:pBdr>
        <w:bottom w:val="single" w:sz="4" w:space="0" w:color="333399"/>
        <w:right w:val="single" w:sz="4" w:space="0" w:color="333399"/>
      </w:pBdr>
      <w:shd w:val="clear" w:color="000000" w:fill="CCCCFF"/>
      <w:overflowPunct/>
      <w:autoSpaceDE/>
      <w:autoSpaceDN/>
      <w:adjustRightInd/>
      <w:spacing w:before="100" w:beforeAutospacing="1" w:after="100" w:afterAutospacing="1"/>
      <w:jc w:val="center"/>
      <w:textAlignment w:val="auto"/>
    </w:pPr>
    <w:rPr>
      <w:rFonts w:ascii="Arial" w:hAnsi="Arial" w:cs="Arial"/>
      <w:sz w:val="16"/>
      <w:szCs w:val="16"/>
    </w:rPr>
  </w:style>
  <w:style w:type="paragraph" w:customStyle="1" w:styleId="xl122">
    <w:name w:val="xl122"/>
    <w:basedOn w:val="Normal"/>
    <w:rsid w:val="001E5274"/>
    <w:pPr>
      <w:pBdr>
        <w:top w:val="single" w:sz="4" w:space="0" w:color="333399"/>
        <w:left w:val="single" w:sz="4" w:space="0" w:color="CCCCFF"/>
        <w:bottom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23">
    <w:name w:val="xl123"/>
    <w:basedOn w:val="Normal"/>
    <w:rsid w:val="001E5274"/>
    <w:pPr>
      <w:pBdr>
        <w:top w:val="single" w:sz="4" w:space="0" w:color="333399"/>
        <w:bottom w:val="single" w:sz="4" w:space="0" w:color="CCCCFF"/>
        <w:right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24">
    <w:name w:val="xl124"/>
    <w:basedOn w:val="Normal"/>
    <w:rsid w:val="001E5274"/>
    <w:pPr>
      <w:pBdr>
        <w:top w:val="single" w:sz="4" w:space="0" w:color="CCCCFF"/>
        <w:left w:val="single" w:sz="4" w:space="0" w:color="CCCCFF"/>
        <w:bottom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25">
    <w:name w:val="xl125"/>
    <w:basedOn w:val="Normal"/>
    <w:rsid w:val="001E5274"/>
    <w:pPr>
      <w:pBdr>
        <w:top w:val="single" w:sz="4" w:space="0" w:color="CCCCFF"/>
        <w:bottom w:val="single" w:sz="4" w:space="0" w:color="CCCCFF"/>
        <w:right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26">
    <w:name w:val="xl126"/>
    <w:basedOn w:val="Normal"/>
    <w:rsid w:val="001E5274"/>
    <w:pPr>
      <w:pBdr>
        <w:top w:val="single" w:sz="4" w:space="0" w:color="CCCCFF"/>
        <w:left w:val="single" w:sz="4" w:space="0" w:color="CCCCFF"/>
        <w:bottom w:val="single" w:sz="4" w:space="0" w:color="333399"/>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27">
    <w:name w:val="xl127"/>
    <w:basedOn w:val="Normal"/>
    <w:rsid w:val="001E5274"/>
    <w:pPr>
      <w:pBdr>
        <w:top w:val="single" w:sz="4" w:space="0" w:color="CCCCFF"/>
        <w:bottom w:val="single" w:sz="4" w:space="0" w:color="333399"/>
        <w:right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28">
    <w:name w:val="xl128"/>
    <w:basedOn w:val="Normal"/>
    <w:rsid w:val="001E5274"/>
    <w:pPr>
      <w:pBdr>
        <w:top w:val="single" w:sz="4" w:space="0" w:color="auto"/>
        <w:left w:val="single" w:sz="4" w:space="0" w:color="auto"/>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29">
    <w:name w:val="xl129"/>
    <w:basedOn w:val="Normal"/>
    <w:rsid w:val="001E5274"/>
    <w:pPr>
      <w:pBdr>
        <w:top w:val="single" w:sz="4" w:space="0" w:color="auto"/>
        <w:right w:val="single" w:sz="4" w:space="0" w:color="auto"/>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30">
    <w:name w:val="xl130"/>
    <w:basedOn w:val="Normal"/>
    <w:rsid w:val="001E5274"/>
    <w:pPr>
      <w:pBdr>
        <w:left w:val="single" w:sz="4" w:space="0" w:color="auto"/>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31">
    <w:name w:val="xl131"/>
    <w:basedOn w:val="Normal"/>
    <w:rsid w:val="001E5274"/>
    <w:pPr>
      <w:pBdr>
        <w:right w:val="single" w:sz="4" w:space="0" w:color="auto"/>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32">
    <w:name w:val="xl132"/>
    <w:basedOn w:val="Normal"/>
    <w:rsid w:val="001E5274"/>
    <w:pPr>
      <w:pBdr>
        <w:left w:val="single" w:sz="4" w:space="0" w:color="auto"/>
        <w:bottom w:val="single" w:sz="4" w:space="0" w:color="auto"/>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33">
    <w:name w:val="xl133"/>
    <w:basedOn w:val="Normal"/>
    <w:rsid w:val="001E5274"/>
    <w:pPr>
      <w:pBdr>
        <w:bottom w:val="single" w:sz="4" w:space="0" w:color="auto"/>
        <w:right w:val="single" w:sz="4" w:space="0" w:color="auto"/>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34">
    <w:name w:val="xl134"/>
    <w:basedOn w:val="Normal"/>
    <w:rsid w:val="001E5274"/>
    <w:pPr>
      <w:pBdr>
        <w:top w:val="single" w:sz="4" w:space="0" w:color="99CCFF"/>
        <w:left w:val="single" w:sz="4" w:space="0" w:color="99CCFF"/>
      </w:pBdr>
      <w:shd w:val="clear" w:color="000000" w:fill="CCCCFF"/>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35">
    <w:name w:val="xl135"/>
    <w:basedOn w:val="Normal"/>
    <w:rsid w:val="001E5274"/>
    <w:pPr>
      <w:pBdr>
        <w:top w:val="single" w:sz="4" w:space="0" w:color="99CCFF"/>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36">
    <w:name w:val="xl136"/>
    <w:basedOn w:val="Normal"/>
    <w:rsid w:val="001E5274"/>
    <w:pPr>
      <w:pBdr>
        <w:top w:val="single" w:sz="4" w:space="0" w:color="99CCFF"/>
        <w:right w:val="single" w:sz="4" w:space="0" w:color="99CCFF"/>
      </w:pBdr>
      <w:shd w:val="clear" w:color="000000" w:fill="CCCCFF"/>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37">
    <w:name w:val="xl137"/>
    <w:basedOn w:val="Normal"/>
    <w:rsid w:val="001E5274"/>
    <w:pPr>
      <w:pBdr>
        <w:left w:val="single" w:sz="4" w:space="0" w:color="99CCFF"/>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38">
    <w:name w:val="xl138"/>
    <w:basedOn w:val="Normal"/>
    <w:rsid w:val="001E5274"/>
    <w:pPr>
      <w:pBdr>
        <w:right w:val="single" w:sz="4" w:space="0" w:color="99CCFF"/>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39">
    <w:name w:val="xl139"/>
    <w:basedOn w:val="Normal"/>
    <w:rsid w:val="001E5274"/>
    <w:pPr>
      <w:pBdr>
        <w:left w:val="single" w:sz="4" w:space="0" w:color="99CCFF"/>
      </w:pBdr>
      <w:shd w:val="clear" w:color="000000" w:fill="CCCCFF"/>
      <w:overflowPunct/>
      <w:autoSpaceDE/>
      <w:autoSpaceDN/>
      <w:adjustRightInd/>
      <w:spacing w:before="100" w:beforeAutospacing="1" w:after="100" w:afterAutospacing="1"/>
      <w:jc w:val="right"/>
      <w:textAlignment w:val="auto"/>
    </w:pPr>
    <w:rPr>
      <w:rFonts w:ascii="Arial" w:hAnsi="Arial" w:cs="Arial"/>
      <w:sz w:val="16"/>
      <w:szCs w:val="16"/>
    </w:rPr>
  </w:style>
  <w:style w:type="paragraph" w:customStyle="1" w:styleId="xl140">
    <w:name w:val="xl140"/>
    <w:basedOn w:val="Normal"/>
    <w:rsid w:val="001E5274"/>
    <w:pPr>
      <w:pBdr>
        <w:left w:val="single" w:sz="4" w:space="0" w:color="99CCFF"/>
        <w:bottom w:val="single" w:sz="4" w:space="0" w:color="99CCFF"/>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41">
    <w:name w:val="xl141"/>
    <w:basedOn w:val="Normal"/>
    <w:rsid w:val="001E5274"/>
    <w:pPr>
      <w:pBdr>
        <w:bottom w:val="single" w:sz="4" w:space="0" w:color="99CCFF"/>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42">
    <w:name w:val="xl142"/>
    <w:basedOn w:val="Normal"/>
    <w:rsid w:val="001E5274"/>
    <w:pPr>
      <w:pBdr>
        <w:bottom w:val="single" w:sz="4" w:space="0" w:color="99CCFF"/>
        <w:right w:val="single" w:sz="4" w:space="0" w:color="99CCFF"/>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43">
    <w:name w:val="xl143"/>
    <w:basedOn w:val="Normal"/>
    <w:rsid w:val="001E5274"/>
    <w:pPr>
      <w:pBdr>
        <w:top w:val="single" w:sz="4" w:space="0" w:color="333399"/>
        <w:bottom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44">
    <w:name w:val="xl144"/>
    <w:basedOn w:val="Normal"/>
    <w:rsid w:val="001E5274"/>
    <w:pPr>
      <w:pBdr>
        <w:top w:val="single" w:sz="4" w:space="0" w:color="CCCCFF"/>
        <w:bottom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45">
    <w:name w:val="xl145"/>
    <w:basedOn w:val="Normal"/>
    <w:rsid w:val="001E5274"/>
    <w:pPr>
      <w:pBdr>
        <w:top w:val="single" w:sz="4" w:space="0" w:color="CCCCFF"/>
        <w:bottom w:val="single" w:sz="4" w:space="0" w:color="333399"/>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46">
    <w:name w:val="xl146"/>
    <w:basedOn w:val="Normal"/>
    <w:rsid w:val="001E5274"/>
    <w:pPr>
      <w:pBdr>
        <w:top w:val="single" w:sz="4" w:space="0" w:color="CCCCFF"/>
        <w:bottom w:val="single" w:sz="4" w:space="0" w:color="CCCCFF"/>
      </w:pBdr>
      <w:overflowPunct/>
      <w:autoSpaceDE/>
      <w:autoSpaceDN/>
      <w:adjustRightInd/>
      <w:spacing w:before="100" w:beforeAutospacing="1" w:after="100" w:afterAutospacing="1"/>
      <w:textAlignment w:val="auto"/>
    </w:pPr>
    <w:rPr>
      <w:rFonts w:ascii="Arial" w:hAnsi="Arial" w:cs="Arial"/>
      <w:b/>
      <w:bCs/>
      <w:color w:val="333399"/>
      <w:sz w:val="16"/>
      <w:szCs w:val="16"/>
    </w:rPr>
  </w:style>
  <w:style w:type="paragraph" w:customStyle="1" w:styleId="xl147">
    <w:name w:val="xl147"/>
    <w:basedOn w:val="Normal"/>
    <w:rsid w:val="001E5274"/>
    <w:pPr>
      <w:pBdr>
        <w:top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48">
    <w:name w:val="xl148"/>
    <w:basedOn w:val="Normal"/>
    <w:rsid w:val="001E5274"/>
    <w:pPr>
      <w:pBdr>
        <w:top w:val="single" w:sz="4" w:space="0" w:color="CCCCFF"/>
      </w:pBdr>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49">
    <w:name w:val="xl149"/>
    <w:basedOn w:val="Normal"/>
    <w:rsid w:val="001E5274"/>
    <w:pPr>
      <w:pBdr>
        <w:top w:val="single" w:sz="4" w:space="0" w:color="CCCCFF"/>
        <w:right w:val="single" w:sz="4" w:space="0" w:color="333399"/>
      </w:pBdr>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50">
    <w:name w:val="xl150"/>
    <w:basedOn w:val="Normal"/>
    <w:rsid w:val="001E5274"/>
    <w:pPr>
      <w:pBdr>
        <w:top w:val="single" w:sz="4" w:space="0" w:color="333399"/>
        <w:bottom w:val="single" w:sz="4" w:space="0" w:color="333399"/>
      </w:pBdr>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51">
    <w:name w:val="xl151"/>
    <w:basedOn w:val="Normal"/>
    <w:rsid w:val="001E5274"/>
    <w:pPr>
      <w:pBdr>
        <w:top w:val="single" w:sz="4" w:space="0" w:color="333399"/>
        <w:left w:val="single" w:sz="4" w:space="0" w:color="333399"/>
        <w:bottom w:val="single" w:sz="4" w:space="0" w:color="333399"/>
        <w:right w:val="single" w:sz="4" w:space="0" w:color="333399"/>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52">
    <w:name w:val="xl152"/>
    <w:basedOn w:val="Normal"/>
    <w:rsid w:val="001E5274"/>
    <w:pPr>
      <w:pBdr>
        <w:top w:val="single" w:sz="4" w:space="0" w:color="333399"/>
        <w:bottom w:val="single" w:sz="4" w:space="0" w:color="333399"/>
        <w:right w:val="single" w:sz="4" w:space="0" w:color="333399"/>
      </w:pBdr>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53">
    <w:name w:val="xl153"/>
    <w:basedOn w:val="Normal"/>
    <w:rsid w:val="001E5274"/>
    <w:pPr>
      <w:pBdr>
        <w:left w:val="single" w:sz="4" w:space="0" w:color="333399"/>
        <w:bottom w:val="single" w:sz="4" w:space="0" w:color="333399"/>
        <w:right w:val="single" w:sz="4" w:space="0" w:color="333399"/>
      </w:pBdr>
      <w:shd w:val="clear" w:color="000000" w:fill="CCCCFF"/>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54">
    <w:name w:val="xl154"/>
    <w:basedOn w:val="Normal"/>
    <w:rsid w:val="001E5274"/>
    <w:pPr>
      <w:pBdr>
        <w:bottom w:val="single" w:sz="4" w:space="0" w:color="333399"/>
      </w:pBdr>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55">
    <w:name w:val="xl155"/>
    <w:basedOn w:val="Normal"/>
    <w:rsid w:val="001E5274"/>
    <w:pPr>
      <w:pBdr>
        <w:bottom w:val="single" w:sz="4" w:space="0" w:color="333399"/>
        <w:right w:val="single" w:sz="4" w:space="0" w:color="333399"/>
      </w:pBdr>
      <w:overflowPunct/>
      <w:autoSpaceDE/>
      <w:autoSpaceDN/>
      <w:adjustRightInd/>
      <w:spacing w:before="100" w:beforeAutospacing="1" w:after="100" w:afterAutospacing="1"/>
      <w:textAlignment w:val="auto"/>
    </w:pPr>
    <w:rPr>
      <w:rFonts w:ascii="Arial" w:hAnsi="Arial" w:cs="Arial"/>
      <w:b/>
      <w:bCs/>
      <w:sz w:val="16"/>
      <w:szCs w:val="16"/>
    </w:rPr>
  </w:style>
  <w:style w:type="paragraph" w:customStyle="1" w:styleId="xl156">
    <w:name w:val="xl156"/>
    <w:basedOn w:val="Normal"/>
    <w:rsid w:val="001E5274"/>
    <w:pPr>
      <w:pBdr>
        <w:top w:val="single" w:sz="4" w:space="0" w:color="333399"/>
        <w:bottom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57">
    <w:name w:val="xl157"/>
    <w:basedOn w:val="Normal"/>
    <w:rsid w:val="001E5274"/>
    <w:pPr>
      <w:pBdr>
        <w:top w:val="single" w:sz="4" w:space="0" w:color="CCCCFF"/>
        <w:bottom w:val="single" w:sz="4" w:space="0" w:color="CCCCFF"/>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58">
    <w:name w:val="xl158"/>
    <w:basedOn w:val="Normal"/>
    <w:rsid w:val="001E5274"/>
    <w:pPr>
      <w:pBdr>
        <w:top w:val="single" w:sz="4" w:space="0" w:color="CCCCFF"/>
        <w:bottom w:val="single" w:sz="4" w:space="0" w:color="333399"/>
      </w:pBdr>
      <w:overflowPunct/>
      <w:autoSpaceDE/>
      <w:autoSpaceDN/>
      <w:adjustRightInd/>
      <w:spacing w:before="100" w:beforeAutospacing="1" w:after="100" w:afterAutospacing="1"/>
      <w:textAlignment w:val="auto"/>
    </w:pPr>
    <w:rPr>
      <w:rFonts w:ascii="Arial" w:hAnsi="Arial" w:cs="Arial"/>
      <w:sz w:val="16"/>
      <w:szCs w:val="16"/>
    </w:rPr>
  </w:style>
  <w:style w:type="paragraph" w:customStyle="1" w:styleId="xl159">
    <w:name w:val="xl159"/>
    <w:basedOn w:val="Normal"/>
    <w:rsid w:val="001E5274"/>
    <w:pPr>
      <w:pBdr>
        <w:top w:val="single" w:sz="4" w:space="0" w:color="333399"/>
        <w:bottom w:val="single" w:sz="4" w:space="0" w:color="CCCCFF"/>
      </w:pBdr>
      <w:overflowPunct/>
      <w:autoSpaceDE/>
      <w:autoSpaceDN/>
      <w:adjustRightInd/>
      <w:spacing w:before="100" w:beforeAutospacing="1" w:after="100" w:afterAutospacing="1"/>
      <w:textAlignment w:val="auto"/>
    </w:pPr>
    <w:rPr>
      <w:rFonts w:ascii="Arial" w:hAnsi="Arial" w:cs="Arial"/>
      <w:b/>
      <w:bCs/>
      <w:color w:val="333399"/>
      <w:sz w:val="16"/>
      <w:szCs w:val="16"/>
    </w:rPr>
  </w:style>
  <w:style w:type="paragraph" w:customStyle="1" w:styleId="xl160">
    <w:name w:val="xl160"/>
    <w:basedOn w:val="Normal"/>
    <w:rsid w:val="001E5274"/>
    <w:pPr>
      <w:pBdr>
        <w:top w:val="single" w:sz="4" w:space="0" w:color="CCCCFF"/>
        <w:bottom w:val="single" w:sz="4" w:space="0" w:color="CCCCFF"/>
      </w:pBdr>
      <w:overflowPunct/>
      <w:autoSpaceDE/>
      <w:autoSpaceDN/>
      <w:adjustRightInd/>
      <w:spacing w:before="100" w:beforeAutospacing="1" w:after="100" w:afterAutospacing="1"/>
      <w:textAlignment w:val="auto"/>
    </w:pPr>
    <w:rPr>
      <w:rFonts w:ascii="Arial" w:hAnsi="Arial" w:cs="Arial"/>
      <w:b/>
      <w:bCs/>
      <w:color w:val="333399"/>
      <w:sz w:val="16"/>
      <w:szCs w:val="16"/>
    </w:rPr>
  </w:style>
  <w:style w:type="paragraph" w:customStyle="1" w:styleId="xl161">
    <w:name w:val="xl161"/>
    <w:basedOn w:val="Normal"/>
    <w:rsid w:val="001E5274"/>
    <w:pPr>
      <w:pBdr>
        <w:left w:val="single" w:sz="4" w:space="0" w:color="auto"/>
        <w:bottom w:val="single" w:sz="4" w:space="0" w:color="auto"/>
      </w:pBdr>
      <w:shd w:val="clear" w:color="000000" w:fill="CCCCFF"/>
      <w:overflowPunct/>
      <w:autoSpaceDE/>
      <w:autoSpaceDN/>
      <w:adjustRightInd/>
      <w:spacing w:before="100" w:beforeAutospacing="1" w:after="100" w:afterAutospacing="1"/>
      <w:jc w:val="center"/>
      <w:textAlignment w:val="auto"/>
    </w:pPr>
    <w:rPr>
      <w:rFonts w:ascii="Arial" w:hAnsi="Arial" w:cs="Arial"/>
      <w:sz w:val="16"/>
      <w:szCs w:val="16"/>
    </w:rPr>
  </w:style>
  <w:style w:type="paragraph" w:customStyle="1" w:styleId="xl162">
    <w:name w:val="xl162"/>
    <w:basedOn w:val="Normal"/>
    <w:rsid w:val="001E5274"/>
    <w:pPr>
      <w:pBdr>
        <w:bottom w:val="single" w:sz="4" w:space="0" w:color="auto"/>
        <w:right w:val="single" w:sz="4" w:space="0" w:color="auto"/>
      </w:pBdr>
      <w:shd w:val="clear" w:color="000000" w:fill="CCCCFF"/>
      <w:overflowPunct/>
      <w:autoSpaceDE/>
      <w:autoSpaceDN/>
      <w:adjustRightInd/>
      <w:spacing w:before="100" w:beforeAutospacing="1" w:after="100" w:afterAutospacing="1"/>
      <w:jc w:val="center"/>
      <w:textAlignment w:val="auto"/>
    </w:pPr>
    <w:rPr>
      <w:rFonts w:ascii="Arial" w:hAnsi="Arial" w:cs="Arial"/>
      <w:sz w:val="16"/>
      <w:szCs w:val="16"/>
    </w:rPr>
  </w:style>
  <w:style w:type="character" w:customStyle="1" w:styleId="ttulo1Car3">
    <w:name w:val="título 1 Car3"/>
    <w:aliases w:val="título 1 Car Car1,título 1 Car Car Car Car"/>
    <w:rsid w:val="001E5274"/>
    <w:rPr>
      <w:rFonts w:ascii="Arial" w:hAnsi="Arial" w:cs="Arial"/>
      <w:b/>
      <w:bCs/>
      <w:kern w:val="32"/>
      <w:sz w:val="32"/>
      <w:szCs w:val="32"/>
      <w:lang w:val="es-ES" w:eastAsia="es-ES" w:bidi="ar-SA"/>
    </w:rPr>
  </w:style>
  <w:style w:type="character" w:customStyle="1" w:styleId="CarCar26">
    <w:name w:val="Car Car26"/>
    <w:rsid w:val="001E5274"/>
    <w:rPr>
      <w:rFonts w:ascii="Arial" w:hAnsi="Arial" w:cs="Arial"/>
      <w:b/>
      <w:bCs/>
      <w:sz w:val="22"/>
      <w:szCs w:val="26"/>
      <w:lang w:val="es-ES" w:eastAsia="es-ES" w:bidi="ar-SA"/>
    </w:rPr>
  </w:style>
  <w:style w:type="character" w:customStyle="1" w:styleId="CarCar11">
    <w:name w:val="Car Car11"/>
    <w:rsid w:val="001E5274"/>
    <w:rPr>
      <w:rFonts w:ascii="Arial" w:hAnsi="Arial" w:cs="Arial"/>
      <w:b/>
      <w:bCs/>
      <w:sz w:val="22"/>
      <w:szCs w:val="26"/>
      <w:lang w:val="es-ES" w:eastAsia="es-ES" w:bidi="ar-SA"/>
    </w:rPr>
  </w:style>
  <w:style w:type="character" w:customStyle="1" w:styleId="CarCar10">
    <w:name w:val="Car Car10"/>
    <w:rsid w:val="001E5274"/>
    <w:rPr>
      <w:rFonts w:ascii="Arial" w:hAnsi="Arial"/>
      <w:b/>
      <w:bCs/>
      <w:i/>
      <w:iCs/>
      <w:sz w:val="26"/>
      <w:szCs w:val="26"/>
      <w:lang w:val="es-ES" w:eastAsia="es-ES" w:bidi="ar-SA"/>
    </w:rPr>
  </w:style>
  <w:style w:type="character" w:customStyle="1" w:styleId="CarCar9">
    <w:name w:val="Car Car9"/>
    <w:rsid w:val="001E5274"/>
    <w:rPr>
      <w:b/>
      <w:bCs/>
      <w:sz w:val="22"/>
      <w:szCs w:val="22"/>
      <w:lang w:val="es-ES" w:eastAsia="es-ES" w:bidi="ar-SA"/>
    </w:rPr>
  </w:style>
  <w:style w:type="character" w:customStyle="1" w:styleId="CarCar">
    <w:name w:val="Car Car"/>
    <w:aliases w:val="e Car Car1"/>
    <w:rsid w:val="001E5274"/>
    <w:rPr>
      <w:sz w:val="24"/>
      <w:szCs w:val="24"/>
      <w:lang w:val="es-ES" w:eastAsia="es-ES" w:bidi="ar-SA"/>
    </w:rPr>
  </w:style>
  <w:style w:type="character" w:customStyle="1" w:styleId="SangradetindependienteCarCar">
    <w:name w:val="Sangría de t. independiente Car Car"/>
    <w:rsid w:val="001E5274"/>
    <w:rPr>
      <w:rFonts w:ascii="Arial" w:hAnsi="Arial"/>
      <w:sz w:val="22"/>
      <w:lang w:val="es-ES_tradnl" w:eastAsia="es-ES" w:bidi="ar-SA"/>
    </w:rPr>
  </w:style>
  <w:style w:type="character" w:customStyle="1" w:styleId="CarCar12">
    <w:name w:val="Car Car12"/>
    <w:rsid w:val="001E5274"/>
    <w:rPr>
      <w:rFonts w:ascii="Arial" w:hAnsi="Arial"/>
      <w:b/>
      <w:sz w:val="18"/>
      <w:szCs w:val="24"/>
    </w:rPr>
  </w:style>
  <w:style w:type="character" w:customStyle="1" w:styleId="CarCar23">
    <w:name w:val="Car Car23"/>
    <w:rsid w:val="001E5274"/>
    <w:rPr>
      <w:rFonts w:ascii="Cambria" w:eastAsia="Times New Roman" w:hAnsi="Cambria" w:cs="Times New Roman"/>
      <w:b/>
      <w:bCs/>
      <w:color w:val="365F91"/>
      <w:sz w:val="28"/>
      <w:szCs w:val="28"/>
      <w:lang w:eastAsia="es-ES"/>
    </w:rPr>
  </w:style>
  <w:style w:type="character" w:customStyle="1" w:styleId="CarCar22">
    <w:name w:val="Car Car22"/>
    <w:rsid w:val="001E5274"/>
    <w:rPr>
      <w:rFonts w:ascii="Cambria" w:eastAsia="Times New Roman" w:hAnsi="Cambria" w:cs="Times New Roman"/>
      <w:b/>
      <w:bCs/>
      <w:color w:val="4F81BD"/>
      <w:sz w:val="26"/>
      <w:szCs w:val="26"/>
      <w:lang w:eastAsia="es-ES"/>
    </w:rPr>
  </w:style>
  <w:style w:type="character" w:customStyle="1" w:styleId="CarCar21">
    <w:name w:val="Car Car21"/>
    <w:rsid w:val="001E5274"/>
    <w:rPr>
      <w:rFonts w:ascii="Cambria" w:eastAsia="Times New Roman" w:hAnsi="Cambria" w:cs="Times New Roman"/>
      <w:b/>
      <w:bCs/>
      <w:color w:val="4F81BD"/>
      <w:sz w:val="20"/>
      <w:szCs w:val="20"/>
      <w:lang w:eastAsia="es-ES"/>
    </w:rPr>
  </w:style>
  <w:style w:type="character" w:customStyle="1" w:styleId="CarCar20">
    <w:name w:val="Car Car20"/>
    <w:rsid w:val="001E5274"/>
    <w:rPr>
      <w:rFonts w:ascii="Arial" w:eastAsia="Times New Roman" w:hAnsi="Arial" w:cs="Times New Roman"/>
      <w:b/>
      <w:sz w:val="16"/>
      <w:szCs w:val="20"/>
      <w:lang w:val="en-GB" w:eastAsia="es-ES"/>
    </w:rPr>
  </w:style>
  <w:style w:type="character" w:customStyle="1" w:styleId="CarCar19">
    <w:name w:val="Car Car19"/>
    <w:rsid w:val="001E5274"/>
    <w:rPr>
      <w:rFonts w:ascii="Arial" w:eastAsia="Times New Roman" w:hAnsi="Arial" w:cs="Times New Roman"/>
      <w:b/>
      <w:sz w:val="20"/>
      <w:szCs w:val="20"/>
      <w:lang w:val="es-ES_tradnl" w:eastAsia="es-ES"/>
    </w:rPr>
  </w:style>
  <w:style w:type="character" w:customStyle="1" w:styleId="CarCar18">
    <w:name w:val="Car Car18"/>
    <w:rsid w:val="001E5274"/>
    <w:rPr>
      <w:rFonts w:ascii="Arial" w:eastAsia="Times New Roman" w:hAnsi="Arial" w:cs="Times New Roman"/>
      <w:b/>
      <w:sz w:val="18"/>
      <w:szCs w:val="20"/>
      <w:lang w:val="es-ES_tradnl" w:eastAsia="es-ES"/>
    </w:rPr>
  </w:style>
  <w:style w:type="character" w:customStyle="1" w:styleId="CarCar17">
    <w:name w:val="Car Car17"/>
    <w:rsid w:val="001E5274"/>
    <w:rPr>
      <w:rFonts w:ascii="Arial" w:eastAsia="Times New Roman" w:hAnsi="Arial" w:cs="Times New Roman"/>
      <w:b/>
      <w:sz w:val="18"/>
      <w:szCs w:val="20"/>
      <w:lang w:val="es-ES_tradnl" w:eastAsia="es-ES"/>
    </w:rPr>
  </w:style>
  <w:style w:type="character" w:customStyle="1" w:styleId="CarCar16">
    <w:name w:val="Car Car16"/>
    <w:rsid w:val="001E5274"/>
    <w:rPr>
      <w:rFonts w:ascii="Arial" w:eastAsia="Times New Roman" w:hAnsi="Arial" w:cs="Times New Roman"/>
      <w:b/>
      <w:sz w:val="16"/>
      <w:szCs w:val="20"/>
      <w:lang w:eastAsia="es-ES"/>
    </w:rPr>
  </w:style>
  <w:style w:type="character" w:customStyle="1" w:styleId="CarCar15">
    <w:name w:val="Car Car15"/>
    <w:rsid w:val="001E5274"/>
    <w:rPr>
      <w:rFonts w:ascii="Cambria" w:eastAsia="Times New Roman" w:hAnsi="Cambria" w:cs="Times New Roman"/>
      <w:i/>
      <w:iCs/>
      <w:color w:val="404040"/>
      <w:sz w:val="20"/>
      <w:szCs w:val="20"/>
      <w:lang w:eastAsia="es-ES"/>
    </w:rPr>
  </w:style>
  <w:style w:type="character" w:customStyle="1" w:styleId="CarCar14">
    <w:name w:val="Car Car14"/>
    <w:rsid w:val="001E5274"/>
    <w:rPr>
      <w:rFonts w:ascii="Times New Roman" w:eastAsia="Times New Roman" w:hAnsi="Times New Roman" w:cs="Times New Roman"/>
      <w:sz w:val="20"/>
      <w:szCs w:val="20"/>
      <w:lang w:eastAsia="es-ES"/>
    </w:rPr>
  </w:style>
  <w:style w:type="character" w:customStyle="1" w:styleId="texto31">
    <w:name w:val="texto31"/>
    <w:rsid w:val="001E5274"/>
    <w:rPr>
      <w:rFonts w:ascii="Andale Sans UI" w:hAnsi="Andale Sans UI" w:hint="default"/>
      <w:b w:val="0"/>
      <w:bCs w:val="0"/>
      <w:i w:val="0"/>
      <w:iCs w:val="0"/>
      <w:color w:val="000000"/>
      <w:sz w:val="18"/>
      <w:szCs w:val="18"/>
    </w:rPr>
  </w:style>
  <w:style w:type="character" w:customStyle="1" w:styleId="Titulo12pto0">
    <w:name w:val="Titulo 12 pto"/>
    <w:rsid w:val="001E5274"/>
    <w:rPr>
      <w:rFonts w:ascii="Arial" w:hAnsi="Arial"/>
      <w:b/>
      <w:bCs/>
      <w:color w:val="0000FF"/>
      <w:sz w:val="24"/>
      <w:u w:val="single"/>
      <w:lang w:val="es-ES_tradnl"/>
    </w:rPr>
  </w:style>
  <w:style w:type="character" w:customStyle="1" w:styleId="Titulo12pCar">
    <w:name w:val="Titulo 12p Car"/>
    <w:rsid w:val="001E5274"/>
    <w:rPr>
      <w:rFonts w:ascii="Arial" w:hAnsi="Arial"/>
      <w:b/>
      <w:snapToGrid w:val="0"/>
      <w:color w:val="0000FF"/>
      <w:sz w:val="24"/>
      <w:szCs w:val="24"/>
      <w:u w:val="single"/>
      <w:lang w:val="es-ES" w:eastAsia="es-ES" w:bidi="he-IL"/>
    </w:rPr>
  </w:style>
  <w:style w:type="character" w:customStyle="1" w:styleId="Car">
    <w:name w:val=". Car"/>
    <w:locked/>
    <w:rsid w:val="001E5274"/>
    <w:rPr>
      <w:rFonts w:ascii="Century Gothic" w:hAnsi="Century Gothic"/>
      <w:sz w:val="24"/>
      <w:szCs w:val="24"/>
      <w:lang w:val="es-ES_tradnl" w:bidi="ar-SA"/>
    </w:rPr>
  </w:style>
  <w:style w:type="character" w:customStyle="1" w:styleId="Estilo14pt">
    <w:name w:val="Estilo 14 pt"/>
    <w:rsid w:val="001E5274"/>
    <w:rPr>
      <w:sz w:val="24"/>
    </w:rPr>
  </w:style>
  <w:style w:type="character" w:customStyle="1" w:styleId="Ttulo4CTECarCarCarCar">
    <w:name w:val="Título4CTE Car Car Car Car"/>
    <w:rsid w:val="001E5274"/>
    <w:rPr>
      <w:rFonts w:ascii="Arial" w:hAnsi="Arial"/>
      <w:b/>
      <w:bCs/>
      <w:lang w:val="es-ES_tradnl" w:eastAsia="es-ES" w:bidi="ar-SA"/>
    </w:rPr>
  </w:style>
  <w:style w:type="character" w:customStyle="1" w:styleId="estilo11">
    <w:name w:val="estilo11"/>
    <w:rsid w:val="001E5274"/>
    <w:rPr>
      <w:sz w:val="15"/>
      <w:szCs w:val="15"/>
    </w:rPr>
  </w:style>
  <w:style w:type="character" w:customStyle="1" w:styleId="Ttulo4CTECarCar">
    <w:name w:val="Título4CTE Car Car"/>
    <w:rsid w:val="001E5274"/>
    <w:rPr>
      <w:rFonts w:ascii="Arial" w:hAnsi="Arial"/>
      <w:b/>
      <w:bCs/>
      <w:lang w:val="es-ES_tradnl" w:eastAsia="es-ES" w:bidi="ar-SA"/>
    </w:rPr>
  </w:style>
  <w:style w:type="character" w:customStyle="1" w:styleId="Ttulo4CTECarCarCarCarCar">
    <w:name w:val="Título4CTE Car Car Car Car Car"/>
    <w:rsid w:val="001E5274"/>
    <w:rPr>
      <w:rFonts w:ascii="Arial" w:hAnsi="Arial"/>
      <w:b/>
      <w:bCs/>
      <w:lang w:val="es-ES_tradnl" w:eastAsia="es-ES" w:bidi="ar-SA"/>
    </w:rPr>
  </w:style>
  <w:style w:type="character" w:customStyle="1" w:styleId="CarCar13">
    <w:name w:val="Car Car13"/>
    <w:semiHidden/>
    <w:rsid w:val="001E5274"/>
    <w:rPr>
      <w:rFonts w:ascii="Tahoma" w:eastAsia="Times New Roman" w:hAnsi="Tahoma" w:cs="Times New Roman"/>
      <w:sz w:val="16"/>
      <w:szCs w:val="20"/>
      <w:lang w:eastAsia="es-ES"/>
    </w:rPr>
  </w:style>
  <w:style w:type="character" w:customStyle="1" w:styleId="GuionCarCarCarCarCar">
    <w:name w:val="Guion Car Car Car Car Car"/>
    <w:rsid w:val="001E5274"/>
    <w:rPr>
      <w:rFonts w:ascii="Arial" w:hAnsi="Arial" w:cs="Arial"/>
      <w:sz w:val="24"/>
      <w:szCs w:val="24"/>
      <w:lang w:val="es-ES" w:eastAsia="es-ES" w:bidi="ar-SA"/>
    </w:rPr>
  </w:style>
  <w:style w:type="character" w:customStyle="1" w:styleId="CarCarCar10">
    <w:name w:val="Car Car Car10"/>
    <w:rsid w:val="001E5274"/>
    <w:rPr>
      <w:b/>
      <w:sz w:val="14"/>
    </w:rPr>
  </w:style>
  <w:style w:type="character" w:customStyle="1" w:styleId="CarCar25">
    <w:name w:val="Car Car25"/>
    <w:rsid w:val="001E5274"/>
    <w:rPr>
      <w:sz w:val="24"/>
      <w:szCs w:val="24"/>
    </w:rPr>
  </w:style>
  <w:style w:type="character" w:customStyle="1" w:styleId="Heading1Char">
    <w:name w:val="Heading 1 Char"/>
    <w:aliases w:val="título 1 Char,título 1 Car Char,título 1 Car Car Char"/>
    <w:locked/>
    <w:rsid w:val="001E5274"/>
    <w:rPr>
      <w:rFonts w:ascii="Arial" w:hAnsi="Arial" w:cs="Arial"/>
      <w:b/>
      <w:bCs/>
      <w:kern w:val="32"/>
      <w:sz w:val="32"/>
      <w:szCs w:val="32"/>
      <w:lang w:val="es-ES" w:eastAsia="es-ES" w:bidi="ar-SA"/>
    </w:rPr>
  </w:style>
  <w:style w:type="character" w:customStyle="1" w:styleId="Heading3Char">
    <w:name w:val="Heading 3 Char"/>
    <w:locked/>
    <w:rsid w:val="001E5274"/>
    <w:rPr>
      <w:rFonts w:ascii="Arial" w:hAnsi="Arial" w:cs="Arial"/>
      <w:b/>
      <w:bCs/>
      <w:sz w:val="26"/>
      <w:szCs w:val="26"/>
      <w:lang w:val="es-ES" w:eastAsia="es-ES" w:bidi="ar-SA"/>
    </w:rPr>
  </w:style>
  <w:style w:type="paragraph" w:customStyle="1" w:styleId="BodyText21">
    <w:name w:val="Body Text 21"/>
    <w:basedOn w:val="Normal"/>
    <w:rsid w:val="001E5274"/>
    <w:pPr>
      <w:widowControl w:val="0"/>
      <w:tabs>
        <w:tab w:val="left" w:pos="282"/>
        <w:tab w:val="left" w:pos="565"/>
        <w:tab w:val="left" w:pos="850"/>
        <w:tab w:val="left" w:pos="1134"/>
        <w:tab w:val="left" w:pos="1440"/>
      </w:tabs>
      <w:suppressAutoHyphens/>
      <w:overflowPunct/>
      <w:autoSpaceDE/>
      <w:autoSpaceDN/>
      <w:adjustRightInd/>
      <w:spacing w:after="0" w:line="258" w:lineRule="exact"/>
      <w:ind w:left="1134" w:hanging="1134"/>
      <w:textAlignment w:val="auto"/>
    </w:pPr>
    <w:rPr>
      <w:rFonts w:ascii="Arial" w:hAnsi="Arial"/>
      <w:spacing w:val="-3"/>
      <w:sz w:val="24"/>
    </w:rPr>
  </w:style>
  <w:style w:type="character" w:customStyle="1" w:styleId="SubtitleChar">
    <w:name w:val="Subtitle Char"/>
    <w:locked/>
    <w:rsid w:val="001E5274"/>
    <w:rPr>
      <w:rFonts w:ascii="Arial" w:hAnsi="Arial"/>
      <w:b/>
      <w:sz w:val="18"/>
      <w:szCs w:val="24"/>
      <w:lang w:val="es-ES" w:eastAsia="es-ES" w:bidi="ar-SA"/>
    </w:rPr>
  </w:style>
  <w:style w:type="paragraph" w:customStyle="1" w:styleId="BodyText31">
    <w:name w:val="Body Text 31"/>
    <w:basedOn w:val="Normal"/>
    <w:rsid w:val="001E5274"/>
    <w:pPr>
      <w:widowControl w:val="0"/>
      <w:tabs>
        <w:tab w:val="left" w:pos="-720"/>
      </w:tabs>
      <w:suppressAutoHyphens/>
      <w:spacing w:after="0"/>
    </w:pPr>
    <w:rPr>
      <w:rFonts w:ascii="Courier New" w:hAnsi="Courier New"/>
      <w:spacing w:val="-3"/>
      <w:sz w:val="24"/>
      <w:szCs w:val="24"/>
    </w:rPr>
  </w:style>
  <w:style w:type="paragraph" w:customStyle="1" w:styleId="BodyTextIndent31">
    <w:name w:val="Body Text Indent 31"/>
    <w:basedOn w:val="Normal"/>
    <w:rsid w:val="001E5274"/>
    <w:pPr>
      <w:tabs>
        <w:tab w:val="left" w:pos="402"/>
        <w:tab w:val="left" w:pos="720"/>
        <w:tab w:val="left" w:pos="1440"/>
        <w:tab w:val="left" w:pos="1752"/>
        <w:tab w:val="left" w:pos="2160"/>
        <w:tab w:val="left" w:pos="2880"/>
        <w:tab w:val="left" w:pos="3402"/>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0" w:line="360" w:lineRule="atLeast"/>
      <w:ind w:hanging="1440"/>
    </w:pPr>
    <w:rPr>
      <w:rFonts w:ascii="CG Times (W1)" w:hAnsi="CG Times (W1)"/>
      <w:sz w:val="24"/>
      <w:szCs w:val="24"/>
    </w:rPr>
  </w:style>
  <w:style w:type="paragraph" w:customStyle="1" w:styleId="BodyTextIndent21">
    <w:name w:val="Body Text Indent 21"/>
    <w:basedOn w:val="Normal"/>
    <w:rsid w:val="001E5274"/>
    <w:pPr>
      <w:spacing w:after="0"/>
      <w:ind w:firstLine="708"/>
    </w:pPr>
    <w:rPr>
      <w:rFonts w:ascii="Arial" w:hAnsi="Arial"/>
      <w:szCs w:val="24"/>
    </w:rPr>
  </w:style>
  <w:style w:type="paragraph" w:customStyle="1" w:styleId="PlainText1">
    <w:name w:val="Plain Text1"/>
    <w:basedOn w:val="Normal"/>
    <w:rsid w:val="001E5274"/>
    <w:pPr>
      <w:spacing w:after="0"/>
    </w:pPr>
    <w:rPr>
      <w:rFonts w:ascii="Courier New" w:hAnsi="Courier New"/>
    </w:rPr>
  </w:style>
  <w:style w:type="paragraph" w:customStyle="1" w:styleId="DocumentMap1">
    <w:name w:val="Document Map1"/>
    <w:basedOn w:val="Normal"/>
    <w:rsid w:val="001E5274"/>
    <w:pPr>
      <w:shd w:val="clear" w:color="auto" w:fill="000080"/>
      <w:overflowPunct/>
      <w:autoSpaceDE/>
      <w:autoSpaceDN/>
      <w:adjustRightInd/>
      <w:spacing w:after="0"/>
      <w:textAlignment w:val="auto"/>
    </w:pPr>
    <w:rPr>
      <w:rFonts w:ascii="Tahoma" w:hAnsi="Tahoma"/>
    </w:rPr>
  </w:style>
  <w:style w:type="character" w:customStyle="1" w:styleId="CarCar91">
    <w:name w:val="Car Car91"/>
    <w:locked/>
    <w:rsid w:val="001E5274"/>
    <w:rPr>
      <w:lang w:val="es-ES" w:eastAsia="es-ES"/>
    </w:rPr>
  </w:style>
  <w:style w:type="paragraph" w:customStyle="1" w:styleId="ListParagraph1">
    <w:name w:val="List Paragraph1"/>
    <w:basedOn w:val="Normal"/>
    <w:rsid w:val="001E5274"/>
    <w:pPr>
      <w:overflowPunct/>
      <w:autoSpaceDE/>
      <w:autoSpaceDN/>
      <w:adjustRightInd/>
      <w:spacing w:before="120" w:line="360" w:lineRule="auto"/>
      <w:ind w:left="720"/>
      <w:contextualSpacing/>
      <w:textAlignment w:val="auto"/>
    </w:pPr>
    <w:rPr>
      <w:rFonts w:ascii="Arial" w:hAnsi="Arial"/>
    </w:rPr>
  </w:style>
  <w:style w:type="paragraph" w:customStyle="1" w:styleId="Cita1">
    <w:name w:val="Cita1"/>
    <w:basedOn w:val="Textoindependiente"/>
    <w:link w:val="QuoteChar"/>
    <w:rsid w:val="001E5274"/>
    <w:pPr>
      <w:keepLines/>
      <w:pBdr>
        <w:left w:val="single" w:sz="36" w:space="3" w:color="808080"/>
        <w:bottom w:val="single" w:sz="48" w:space="3" w:color="FFFFFF"/>
      </w:pBdr>
      <w:overflowPunct/>
      <w:autoSpaceDE/>
      <w:autoSpaceDN/>
      <w:adjustRightInd/>
      <w:spacing w:after="60" w:line="220" w:lineRule="atLeast"/>
      <w:ind w:left="1440" w:right="720"/>
      <w:textAlignment w:val="auto"/>
    </w:pPr>
    <w:rPr>
      <w:rFonts w:ascii="Times New Roman" w:hAnsi="Times New Roman"/>
      <w:i/>
    </w:rPr>
  </w:style>
  <w:style w:type="character" w:customStyle="1" w:styleId="QuoteChar">
    <w:name w:val="Quote Char"/>
    <w:link w:val="Cita1"/>
    <w:locked/>
    <w:rsid w:val="001E5274"/>
    <w:rPr>
      <w:i/>
      <w:lang w:val="es-ES_tradnl"/>
    </w:rPr>
  </w:style>
  <w:style w:type="paragraph" w:customStyle="1" w:styleId="Sinespaciado1">
    <w:name w:val="Sin espaciado1"/>
    <w:link w:val="NoSpacingChar"/>
    <w:rsid w:val="001E5274"/>
    <w:rPr>
      <w:rFonts w:ascii="Calibri" w:hAnsi="Calibri"/>
      <w:sz w:val="22"/>
      <w:szCs w:val="22"/>
      <w:lang w:eastAsia="en-US"/>
    </w:rPr>
  </w:style>
  <w:style w:type="character" w:customStyle="1" w:styleId="NoSpacingChar">
    <w:name w:val="No Spacing Char"/>
    <w:link w:val="Sinespaciado1"/>
    <w:locked/>
    <w:rsid w:val="001E5274"/>
    <w:rPr>
      <w:rFonts w:ascii="Calibri" w:hAnsi="Calibri"/>
      <w:sz w:val="22"/>
      <w:szCs w:val="22"/>
      <w:lang w:eastAsia="en-US"/>
    </w:rPr>
  </w:style>
  <w:style w:type="character" w:customStyle="1" w:styleId="FooterChar">
    <w:name w:val="Footer Char"/>
    <w:locked/>
    <w:rsid w:val="001E5274"/>
    <w:rPr>
      <w:rFonts w:cs="Times New Roman"/>
      <w:sz w:val="24"/>
      <w:szCs w:val="24"/>
    </w:rPr>
  </w:style>
  <w:style w:type="character" w:customStyle="1" w:styleId="Ttulo4ProyectoCar">
    <w:name w:val="Título 4 Proyecto Car"/>
    <w:aliases w:val="titulo 4 Car"/>
    <w:locked/>
    <w:rsid w:val="001E5274"/>
    <w:rPr>
      <w:rFonts w:ascii="Verdana" w:hAnsi="Verdana"/>
      <w:b/>
      <w:snapToGrid w:val="0"/>
      <w:sz w:val="16"/>
      <w:szCs w:val="16"/>
      <w:lang w:eastAsia="en-US"/>
    </w:rPr>
  </w:style>
  <w:style w:type="paragraph" w:styleId="Encabezadodelista">
    <w:name w:val="toa heading"/>
    <w:basedOn w:val="Normal"/>
    <w:next w:val="Normal"/>
    <w:uiPriority w:val="99"/>
    <w:rsid w:val="001E5274"/>
    <w:pPr>
      <w:overflowPunct/>
      <w:autoSpaceDE/>
      <w:autoSpaceDN/>
      <w:adjustRightInd/>
      <w:spacing w:before="120" w:after="200" w:line="360" w:lineRule="auto"/>
      <w:textAlignment w:val="auto"/>
    </w:pPr>
    <w:rPr>
      <w:rFonts w:ascii="Cambria" w:hAnsi="Cambria"/>
      <w:b/>
      <w:bCs/>
      <w:sz w:val="24"/>
      <w:szCs w:val="24"/>
      <w:lang w:eastAsia="en-US"/>
    </w:rPr>
  </w:style>
  <w:style w:type="paragraph" w:customStyle="1" w:styleId="Granada1">
    <w:name w:val="Granada 1"/>
    <w:basedOn w:val="Ttulo1"/>
    <w:qFormat/>
    <w:rsid w:val="001E5274"/>
    <w:pPr>
      <w:pageBreakBefore w:val="0"/>
      <w:numPr>
        <w:numId w:val="21"/>
      </w:numPr>
      <w:overflowPunct/>
      <w:autoSpaceDE/>
      <w:autoSpaceDN/>
      <w:adjustRightInd/>
      <w:spacing w:before="240" w:after="60" w:line="360" w:lineRule="auto"/>
      <w:jc w:val="both"/>
      <w:textAlignment w:val="auto"/>
    </w:pPr>
    <w:rPr>
      <w:rFonts w:ascii="Arial" w:eastAsia="Calibri" w:hAnsi="Arial"/>
      <w:bCs/>
      <w:caps/>
      <w:kern w:val="32"/>
      <w:sz w:val="22"/>
      <w:szCs w:val="32"/>
      <w:lang w:eastAsia="en-US"/>
    </w:rPr>
  </w:style>
  <w:style w:type="paragraph" w:customStyle="1" w:styleId="Granada2">
    <w:name w:val="Granada 2"/>
    <w:basedOn w:val="Ttulo2"/>
    <w:next w:val="Normal"/>
    <w:qFormat/>
    <w:rsid w:val="001E5274"/>
    <w:pPr>
      <w:numPr>
        <w:numId w:val="0"/>
      </w:numPr>
      <w:tabs>
        <w:tab w:val="num" w:pos="426"/>
      </w:tabs>
      <w:overflowPunct/>
      <w:autoSpaceDE/>
      <w:autoSpaceDN/>
      <w:adjustRightInd/>
      <w:spacing w:after="60" w:line="360" w:lineRule="auto"/>
      <w:ind w:left="1002" w:hanging="576"/>
      <w:textAlignment w:val="auto"/>
    </w:pPr>
    <w:rPr>
      <w:rFonts w:ascii="Arial" w:hAnsi="Arial"/>
      <w:bCs/>
      <w:iCs/>
      <w:caps/>
      <w:color w:val="000000"/>
      <w:sz w:val="22"/>
      <w:szCs w:val="28"/>
      <w:lang w:eastAsia="en-US"/>
    </w:rPr>
  </w:style>
  <w:style w:type="paragraph" w:customStyle="1" w:styleId="Granada3">
    <w:name w:val="Granada 3"/>
    <w:basedOn w:val="Ttulo3"/>
    <w:next w:val="Normal"/>
    <w:uiPriority w:val="99"/>
    <w:qFormat/>
    <w:rsid w:val="001E5274"/>
    <w:pPr>
      <w:keepNext w:val="0"/>
      <w:numPr>
        <w:numId w:val="0"/>
      </w:numPr>
      <w:tabs>
        <w:tab w:val="num" w:pos="0"/>
      </w:tabs>
      <w:spacing w:after="60" w:line="360" w:lineRule="auto"/>
      <w:ind w:left="720" w:hanging="720"/>
      <w:outlineLvl w:val="0"/>
    </w:pPr>
    <w:rPr>
      <w:rFonts w:ascii="Arial" w:hAnsi="Arial"/>
      <w:bCs/>
      <w:szCs w:val="26"/>
      <w:u w:val="single"/>
      <w:lang w:eastAsia="en-US"/>
    </w:rPr>
  </w:style>
  <w:style w:type="paragraph" w:customStyle="1" w:styleId="Granada4">
    <w:name w:val="Granada 4"/>
    <w:basedOn w:val="Ttulo4"/>
    <w:next w:val="Normal"/>
    <w:qFormat/>
    <w:rsid w:val="001E5274"/>
    <w:pPr>
      <w:keepNext w:val="0"/>
      <w:numPr>
        <w:ilvl w:val="0"/>
        <w:numId w:val="0"/>
      </w:numPr>
      <w:overflowPunct/>
      <w:autoSpaceDE/>
      <w:autoSpaceDN/>
      <w:adjustRightInd/>
      <w:spacing w:before="0" w:after="0"/>
      <w:jc w:val="center"/>
      <w:textAlignment w:val="auto"/>
    </w:pPr>
    <w:rPr>
      <w:rFonts w:ascii="Verdana" w:eastAsia="Calibri" w:hAnsi="Verdana"/>
      <w:snapToGrid w:val="0"/>
      <w:sz w:val="16"/>
      <w:szCs w:val="16"/>
      <w:lang w:eastAsia="en-US"/>
    </w:rPr>
  </w:style>
  <w:style w:type="paragraph" w:customStyle="1" w:styleId="Granada5">
    <w:name w:val="Granada 5"/>
    <w:basedOn w:val="Ttulo5"/>
    <w:next w:val="Normal"/>
    <w:qFormat/>
    <w:rsid w:val="001E5274"/>
    <w:pPr>
      <w:numPr>
        <w:numId w:val="0"/>
      </w:numPr>
      <w:tabs>
        <w:tab w:val="num" w:pos="0"/>
      </w:tabs>
      <w:overflowPunct/>
      <w:autoSpaceDE/>
      <w:autoSpaceDN/>
      <w:adjustRightInd/>
      <w:spacing w:after="60" w:line="360" w:lineRule="auto"/>
      <w:contextualSpacing/>
      <w:textAlignment w:val="auto"/>
      <w:outlineLvl w:val="0"/>
    </w:pPr>
    <w:rPr>
      <w:rFonts w:ascii="Arial" w:hAnsi="Arial"/>
      <w:b/>
      <w:szCs w:val="26"/>
    </w:rPr>
  </w:style>
  <w:style w:type="paragraph" w:customStyle="1" w:styleId="Granada6">
    <w:name w:val="Granada 6"/>
    <w:basedOn w:val="Ttulo6"/>
    <w:next w:val="Normal"/>
    <w:qFormat/>
    <w:rsid w:val="001E5274"/>
    <w:pPr>
      <w:numPr>
        <w:numId w:val="0"/>
      </w:numPr>
      <w:tabs>
        <w:tab w:val="num" w:pos="0"/>
      </w:tabs>
      <w:overflowPunct/>
      <w:autoSpaceDE/>
      <w:autoSpaceDN/>
      <w:adjustRightInd/>
      <w:spacing w:line="360" w:lineRule="auto"/>
      <w:textAlignment w:val="auto"/>
      <w:outlineLvl w:val="0"/>
    </w:pPr>
    <w:rPr>
      <w:rFonts w:ascii="Arial" w:hAnsi="Arial"/>
      <w:i w:val="0"/>
      <w:sz w:val="24"/>
      <w:szCs w:val="24"/>
      <w:u w:val="single"/>
    </w:rPr>
  </w:style>
  <w:style w:type="paragraph" w:customStyle="1" w:styleId="Granada7">
    <w:name w:val="Granada 7"/>
    <w:basedOn w:val="Ttulo7"/>
    <w:next w:val="Normal"/>
    <w:qFormat/>
    <w:rsid w:val="001E5274"/>
    <w:pPr>
      <w:numPr>
        <w:numId w:val="0"/>
      </w:numPr>
      <w:tabs>
        <w:tab w:val="num" w:pos="0"/>
      </w:tabs>
      <w:overflowPunct/>
      <w:autoSpaceDE/>
      <w:autoSpaceDN/>
      <w:adjustRightInd/>
      <w:spacing w:line="360" w:lineRule="auto"/>
      <w:textAlignment w:val="auto"/>
      <w:outlineLvl w:val="0"/>
    </w:pPr>
    <w:rPr>
      <w:rFonts w:ascii="Arial" w:hAnsi="Arial"/>
      <w:szCs w:val="24"/>
      <w:lang w:eastAsia="en-US"/>
    </w:rPr>
  </w:style>
  <w:style w:type="paragraph" w:customStyle="1" w:styleId="Memoria1">
    <w:name w:val="Memoria 1"/>
    <w:basedOn w:val="Granada1"/>
    <w:qFormat/>
    <w:rsid w:val="001E5274"/>
    <w:pPr>
      <w:ind w:left="357" w:hanging="357"/>
      <w:jc w:val="left"/>
    </w:pPr>
  </w:style>
  <w:style w:type="paragraph" w:customStyle="1" w:styleId="MEMORIA21">
    <w:name w:val="MEMORIA 2"/>
    <w:basedOn w:val="Granada2"/>
    <w:qFormat/>
    <w:rsid w:val="001E5274"/>
  </w:style>
  <w:style w:type="paragraph" w:customStyle="1" w:styleId="MEMORIA31">
    <w:name w:val="MEMORIA 3"/>
    <w:basedOn w:val="Granada3"/>
    <w:qFormat/>
    <w:rsid w:val="001E5274"/>
  </w:style>
  <w:style w:type="paragraph" w:customStyle="1" w:styleId="MEMORIA41">
    <w:name w:val="MEMORIA 4"/>
    <w:basedOn w:val="Granada4"/>
    <w:qFormat/>
    <w:rsid w:val="001E5274"/>
  </w:style>
  <w:style w:type="paragraph" w:customStyle="1" w:styleId="MEMORIA51">
    <w:name w:val="MEMORIA 5"/>
    <w:basedOn w:val="Granada5"/>
    <w:rsid w:val="001E5274"/>
  </w:style>
  <w:style w:type="paragraph" w:customStyle="1" w:styleId="MEMORIA6">
    <w:name w:val="MEMORIA 6"/>
    <w:basedOn w:val="Granada6"/>
    <w:qFormat/>
    <w:rsid w:val="001E5274"/>
  </w:style>
  <w:style w:type="paragraph" w:customStyle="1" w:styleId="GATTtexto">
    <w:name w:val="GATT texto"/>
    <w:autoRedefine/>
    <w:rsid w:val="001E5274"/>
    <w:pPr>
      <w:widowControl w:val="0"/>
      <w:spacing w:before="120" w:after="120"/>
      <w:ind w:right="397"/>
      <w:jc w:val="both"/>
    </w:pPr>
    <w:rPr>
      <w:rFonts w:ascii="Arial" w:hAnsi="Arial"/>
      <w:sz w:val="22"/>
    </w:rPr>
  </w:style>
  <w:style w:type="paragraph" w:customStyle="1" w:styleId="GATTVIETA1">
    <w:name w:val="GATT VIÑETA1"/>
    <w:autoRedefine/>
    <w:rsid w:val="001E5274"/>
    <w:pPr>
      <w:tabs>
        <w:tab w:val="num" w:pos="1644"/>
      </w:tabs>
      <w:spacing w:before="120" w:after="120" w:line="360" w:lineRule="auto"/>
      <w:ind w:left="1644" w:right="397" w:hanging="567"/>
      <w:jc w:val="both"/>
    </w:pPr>
    <w:rPr>
      <w:rFonts w:ascii="Arial" w:hAnsi="Arial"/>
      <w:sz w:val="22"/>
    </w:rPr>
  </w:style>
  <w:style w:type="paragraph" w:customStyle="1" w:styleId="GATTTABLAtexto">
    <w:name w:val="GATT TABLAtexto"/>
    <w:autoRedefine/>
    <w:rsid w:val="001E5274"/>
    <w:pPr>
      <w:widowControl w:val="0"/>
      <w:spacing w:before="120" w:after="120" w:line="360" w:lineRule="auto"/>
      <w:jc w:val="center"/>
    </w:pPr>
    <w:rPr>
      <w:rFonts w:ascii="Arial" w:hAnsi="Arial"/>
    </w:rPr>
  </w:style>
  <w:style w:type="character" w:customStyle="1" w:styleId="shorttext">
    <w:name w:val="short_text"/>
    <w:rsid w:val="001E5274"/>
    <w:rPr>
      <w:rFonts w:cs="Times New Roman"/>
    </w:rPr>
  </w:style>
  <w:style w:type="character" w:customStyle="1" w:styleId="hps">
    <w:name w:val="hps"/>
    <w:rsid w:val="001E5274"/>
    <w:rPr>
      <w:rFonts w:cs="Times New Roman"/>
    </w:rPr>
  </w:style>
  <w:style w:type="character" w:customStyle="1" w:styleId="DocumentMapChar1">
    <w:name w:val="Document Map Char1"/>
    <w:uiPriority w:val="99"/>
    <w:semiHidden/>
    <w:locked/>
    <w:rsid w:val="001E5274"/>
    <w:rPr>
      <w:rFonts w:ascii="Times New Roman" w:hAnsi="Times New Roman" w:cs="Times New Roman"/>
      <w:sz w:val="2"/>
      <w:lang w:val="es-ES" w:eastAsia="en-US"/>
    </w:rPr>
  </w:style>
  <w:style w:type="paragraph" w:customStyle="1" w:styleId="DatosTabla">
    <w:name w:val="Datos Tabla"/>
    <w:basedOn w:val="Normal"/>
    <w:rsid w:val="001E5274"/>
    <w:pPr>
      <w:widowControl w:val="0"/>
      <w:overflowPunct/>
      <w:autoSpaceDE/>
      <w:autoSpaceDN/>
      <w:adjustRightInd/>
      <w:spacing w:before="120"/>
      <w:jc w:val="center"/>
      <w:textAlignment w:val="auto"/>
    </w:pPr>
    <w:rPr>
      <w:rFonts w:ascii="Arial" w:hAnsi="Arial"/>
      <w:sz w:val="24"/>
    </w:rPr>
  </w:style>
  <w:style w:type="paragraph" w:customStyle="1" w:styleId="DatosProyecto">
    <w:name w:val="Datos Proyecto"/>
    <w:basedOn w:val="Normal"/>
    <w:rsid w:val="001E5274"/>
    <w:pPr>
      <w:widowControl w:val="0"/>
      <w:overflowPunct/>
      <w:autoSpaceDE/>
      <w:autoSpaceDN/>
      <w:adjustRightInd/>
      <w:spacing w:before="30" w:after="30"/>
      <w:textAlignment w:val="auto"/>
    </w:pPr>
    <w:rPr>
      <w:rFonts w:ascii="Arial" w:hAnsi="Arial"/>
      <w:sz w:val="24"/>
    </w:rPr>
  </w:style>
  <w:style w:type="paragraph" w:customStyle="1" w:styleId="CM17">
    <w:name w:val="CM17"/>
    <w:basedOn w:val="Default"/>
    <w:next w:val="Default"/>
    <w:rsid w:val="001E5274"/>
    <w:pPr>
      <w:widowControl w:val="0"/>
      <w:spacing w:after="250"/>
    </w:pPr>
    <w:rPr>
      <w:rFonts w:ascii="Times New Roman" w:hAnsi="Times New Roman" w:cs="Times New Roman"/>
      <w:color w:val="auto"/>
    </w:rPr>
  </w:style>
  <w:style w:type="paragraph" w:customStyle="1" w:styleId="CM18">
    <w:name w:val="CM18"/>
    <w:basedOn w:val="Default"/>
    <w:next w:val="Default"/>
    <w:rsid w:val="001E5274"/>
    <w:pPr>
      <w:widowControl w:val="0"/>
      <w:spacing w:after="135"/>
    </w:pPr>
    <w:rPr>
      <w:rFonts w:ascii="Times New Roman" w:hAnsi="Times New Roman" w:cs="Times New Roman"/>
      <w:color w:val="auto"/>
    </w:rPr>
  </w:style>
  <w:style w:type="paragraph" w:customStyle="1" w:styleId="CM2">
    <w:name w:val="CM2"/>
    <w:basedOn w:val="Default"/>
    <w:next w:val="Default"/>
    <w:rsid w:val="001E5274"/>
    <w:pPr>
      <w:widowControl w:val="0"/>
      <w:spacing w:line="256" w:lineRule="atLeast"/>
    </w:pPr>
    <w:rPr>
      <w:rFonts w:ascii="Times New Roman" w:hAnsi="Times New Roman" w:cs="Times New Roman"/>
      <w:color w:val="auto"/>
    </w:rPr>
  </w:style>
  <w:style w:type="paragraph" w:customStyle="1" w:styleId="CM3">
    <w:name w:val="CM3"/>
    <w:basedOn w:val="Default"/>
    <w:next w:val="Default"/>
    <w:rsid w:val="001E5274"/>
    <w:pPr>
      <w:widowControl w:val="0"/>
      <w:spacing w:line="256" w:lineRule="atLeast"/>
    </w:pPr>
    <w:rPr>
      <w:rFonts w:ascii="Times New Roman" w:hAnsi="Times New Roman" w:cs="Times New Roman"/>
      <w:color w:val="auto"/>
    </w:rPr>
  </w:style>
  <w:style w:type="paragraph" w:customStyle="1" w:styleId="CM4">
    <w:name w:val="CM4"/>
    <w:basedOn w:val="Default"/>
    <w:next w:val="Default"/>
    <w:rsid w:val="001E5274"/>
    <w:pPr>
      <w:widowControl w:val="0"/>
      <w:spacing w:line="256" w:lineRule="atLeast"/>
    </w:pPr>
    <w:rPr>
      <w:rFonts w:ascii="Times New Roman" w:hAnsi="Times New Roman" w:cs="Times New Roman"/>
      <w:color w:val="auto"/>
    </w:rPr>
  </w:style>
  <w:style w:type="paragraph" w:customStyle="1" w:styleId="1TITULO1">
    <w:name w:val="1. TITULO 1"/>
    <w:basedOn w:val="Normal"/>
    <w:rsid w:val="001E5274"/>
    <w:pPr>
      <w:numPr>
        <w:ilvl w:val="2"/>
        <w:numId w:val="22"/>
      </w:numPr>
      <w:tabs>
        <w:tab w:val="clear" w:pos="1224"/>
        <w:tab w:val="num" w:pos="1211"/>
      </w:tabs>
      <w:overflowPunct/>
      <w:autoSpaceDE/>
      <w:autoSpaceDN/>
      <w:adjustRightInd/>
      <w:spacing w:before="240" w:after="240" w:line="360" w:lineRule="auto"/>
      <w:textAlignment w:val="auto"/>
    </w:pPr>
    <w:rPr>
      <w:rFonts w:ascii="Arial" w:hAnsi="Arial" w:cs="Arial"/>
      <w:b/>
      <w:bCs/>
    </w:rPr>
  </w:style>
  <w:style w:type="paragraph" w:customStyle="1" w:styleId="EstiloTtulo210ptIzquierda0cmPrimeralnea0cmAnt">
    <w:name w:val="Estilo Título 2 + 10 pt Izquierda:  0 cm Primera línea:  0 cm Ant..."/>
    <w:basedOn w:val="Ttulo2"/>
    <w:rsid w:val="001E5274"/>
    <w:pPr>
      <w:numPr>
        <w:ilvl w:val="0"/>
        <w:numId w:val="0"/>
      </w:numPr>
      <w:tabs>
        <w:tab w:val="center" w:pos="4382"/>
      </w:tabs>
      <w:suppressAutoHyphens/>
      <w:overflowPunct/>
      <w:autoSpaceDE/>
      <w:autoSpaceDN/>
      <w:adjustRightInd/>
      <w:spacing w:after="240" w:line="360" w:lineRule="auto"/>
      <w:ind w:left="1080" w:hanging="720"/>
      <w:textAlignment w:val="auto"/>
    </w:pPr>
    <w:rPr>
      <w:rFonts w:ascii="Arial" w:hAnsi="Arial"/>
      <w:bCs/>
      <w:spacing w:val="-3"/>
      <w:sz w:val="20"/>
      <w:szCs w:val="20"/>
    </w:rPr>
  </w:style>
  <w:style w:type="paragraph" w:customStyle="1" w:styleId="EstiloTitulo4">
    <w:name w:val="Estilo Titulo 4"/>
    <w:basedOn w:val="Encabezado"/>
    <w:rsid w:val="001E5274"/>
    <w:pPr>
      <w:numPr>
        <w:ilvl w:val="1"/>
        <w:numId w:val="22"/>
      </w:numPr>
      <w:tabs>
        <w:tab w:val="clear" w:pos="1418"/>
        <w:tab w:val="clear" w:pos="7797"/>
        <w:tab w:val="clear" w:pos="9214"/>
      </w:tabs>
      <w:overflowPunct/>
      <w:autoSpaceDE/>
      <w:autoSpaceDN/>
      <w:adjustRightInd/>
      <w:contextualSpacing w:val="0"/>
      <w:jc w:val="both"/>
      <w:textAlignment w:val="auto"/>
    </w:pPr>
    <w:rPr>
      <w:rFonts w:ascii="Arial" w:hAnsi="Arial" w:cs="Arial"/>
      <w:b/>
      <w:bCs/>
      <w:noProof w:val="0"/>
      <w:color w:val="auto"/>
      <w:spacing w:val="0"/>
      <w:sz w:val="20"/>
      <w:szCs w:val="20"/>
    </w:rPr>
  </w:style>
  <w:style w:type="paragraph" w:customStyle="1" w:styleId="Textoproyecto">
    <w:name w:val="Texto proyecto"/>
    <w:basedOn w:val="Normal"/>
    <w:rsid w:val="001E5274"/>
    <w:pPr>
      <w:overflowPunct/>
      <w:autoSpaceDE/>
      <w:autoSpaceDN/>
      <w:adjustRightInd/>
      <w:spacing w:after="0" w:line="360" w:lineRule="auto"/>
      <w:ind w:firstLine="709"/>
      <w:textAlignment w:val="auto"/>
    </w:pPr>
    <w:rPr>
      <w:rFonts w:ascii="Tahoma" w:hAnsi="Tahoma"/>
    </w:rPr>
  </w:style>
  <w:style w:type="paragraph" w:customStyle="1" w:styleId="OPTIMUSTEXTO">
    <w:name w:val="OPTIMUS_TEXTO"/>
    <w:rsid w:val="001E5274"/>
    <w:pPr>
      <w:spacing w:line="360" w:lineRule="auto"/>
      <w:jc w:val="both"/>
    </w:pPr>
    <w:rPr>
      <w:rFonts w:ascii="Arial" w:hAnsi="Arial"/>
      <w:sz w:val="24"/>
      <w:szCs w:val="24"/>
    </w:rPr>
  </w:style>
  <w:style w:type="paragraph" w:customStyle="1" w:styleId="PGITEXTOPARRAFOS">
    <w:name w:val="PGI TEXTO PARRAFOS"/>
    <w:basedOn w:val="Normal"/>
    <w:rsid w:val="001E5274"/>
    <w:pPr>
      <w:keepNext/>
      <w:overflowPunct/>
      <w:autoSpaceDE/>
      <w:autoSpaceDN/>
      <w:adjustRightInd/>
      <w:spacing w:before="120" w:line="300" w:lineRule="exact"/>
      <w:textAlignment w:val="auto"/>
    </w:pPr>
    <w:rPr>
      <w:rFonts w:ascii="Arial" w:hAnsi="Arial"/>
    </w:rPr>
  </w:style>
  <w:style w:type="paragraph" w:customStyle="1" w:styleId="CABEZAPAGfechavalor">
    <w:name w:val="CABEZA_PAG_fecha_valor"/>
    <w:basedOn w:val="Normal"/>
    <w:uiPriority w:val="9"/>
    <w:qFormat/>
    <w:rsid w:val="001E5274"/>
    <w:pPr>
      <w:overflowPunct/>
      <w:autoSpaceDE/>
      <w:autoSpaceDN/>
      <w:adjustRightInd/>
      <w:spacing w:after="0"/>
      <w:textAlignment w:val="auto"/>
    </w:pPr>
    <w:rPr>
      <w:rFonts w:ascii="Verdana" w:eastAsiaTheme="minorEastAsia" w:hAnsi="Verdana" w:cs="Verdana"/>
      <w:sz w:val="16"/>
    </w:rPr>
  </w:style>
  <w:style w:type="paragraph" w:customStyle="1" w:styleId="Prrafo">
    <w:name w:val="Párrafo"/>
    <w:basedOn w:val="Normal"/>
    <w:uiPriority w:val="99"/>
    <w:rsid w:val="00491EDA"/>
    <w:pPr>
      <w:overflowPunct/>
      <w:autoSpaceDE/>
      <w:autoSpaceDN/>
      <w:adjustRightInd/>
      <w:spacing w:before="120" w:line="360" w:lineRule="auto"/>
      <w:ind w:firstLine="357"/>
      <w:textAlignment w:val="auto"/>
    </w:pPr>
    <w:rPr>
      <w:rFonts w:ascii="Arial" w:hAnsi="Arial" w:cs="Arial"/>
      <w:spacing w:val="-5"/>
      <w:sz w:val="24"/>
      <w:szCs w:val="24"/>
    </w:rPr>
  </w:style>
  <w:style w:type="paragraph" w:customStyle="1" w:styleId="c4">
    <w:name w:val="c4"/>
    <w:basedOn w:val="Normal"/>
    <w:rsid w:val="00491EDA"/>
    <w:pPr>
      <w:overflowPunct/>
      <w:autoSpaceDE/>
      <w:autoSpaceDN/>
      <w:adjustRightInd/>
      <w:spacing w:after="0"/>
      <w:textAlignment w:val="auto"/>
    </w:pPr>
    <w:rPr>
      <w:rFonts w:ascii="Arial Unicode MS" w:eastAsia="Arial Unicode MS" w:hAnsi="Arial Unicode MS" w:cs="Arial Unicode MS"/>
      <w:b/>
      <w:bCs/>
      <w:sz w:val="24"/>
      <w:szCs w:val="24"/>
    </w:rPr>
  </w:style>
  <w:style w:type="paragraph" w:customStyle="1" w:styleId="xl24">
    <w:name w:val="xl24"/>
    <w:basedOn w:val="Normal"/>
    <w:rsid w:val="00491EDA"/>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auto"/>
    </w:pPr>
    <w:rPr>
      <w:rFonts w:ascii="Arial" w:eastAsia="Arial Unicode MS" w:hAnsi="Arial" w:cs="Arial"/>
      <w:sz w:val="24"/>
      <w:szCs w:val="24"/>
    </w:rPr>
  </w:style>
  <w:style w:type="paragraph" w:customStyle="1" w:styleId="xl25">
    <w:name w:val="xl25"/>
    <w:basedOn w:val="Normal"/>
    <w:rsid w:val="00491ED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Arial Unicode MS" w:hAnsi="Arial" w:cs="Arial"/>
      <w:sz w:val="24"/>
      <w:szCs w:val="24"/>
    </w:rPr>
  </w:style>
  <w:style w:type="paragraph" w:customStyle="1" w:styleId="xl26">
    <w:name w:val="xl26"/>
    <w:basedOn w:val="Normal"/>
    <w:rsid w:val="00491EDA"/>
    <w:pPr>
      <w:pBdr>
        <w:left w:val="single" w:sz="4" w:space="0" w:color="auto"/>
        <w:right w:val="single" w:sz="4" w:space="0" w:color="auto"/>
      </w:pBdr>
      <w:overflowPunct/>
      <w:autoSpaceDE/>
      <w:autoSpaceDN/>
      <w:adjustRightInd/>
      <w:spacing w:before="100" w:beforeAutospacing="1" w:after="100" w:afterAutospacing="1"/>
      <w:textAlignment w:val="auto"/>
    </w:pPr>
    <w:rPr>
      <w:rFonts w:ascii="Arial" w:eastAsia="Arial Unicode MS" w:hAnsi="Arial" w:cs="Arial"/>
      <w:sz w:val="24"/>
      <w:szCs w:val="24"/>
    </w:rPr>
  </w:style>
  <w:style w:type="paragraph" w:customStyle="1" w:styleId="xl27">
    <w:name w:val="xl27"/>
    <w:basedOn w:val="Normal"/>
    <w:rsid w:val="00491ED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Arial Unicode MS" w:hAnsi="Arial" w:cs="Arial"/>
      <w:sz w:val="24"/>
      <w:szCs w:val="24"/>
    </w:rPr>
  </w:style>
  <w:style w:type="paragraph" w:customStyle="1" w:styleId="Topos">
    <w:name w:val="Topos"/>
    <w:basedOn w:val="Normal"/>
    <w:rsid w:val="00491EDA"/>
    <w:pPr>
      <w:keepLines/>
      <w:tabs>
        <w:tab w:val="left" w:pos="1021"/>
      </w:tabs>
      <w:overflowPunct/>
      <w:autoSpaceDE/>
      <w:autoSpaceDN/>
      <w:adjustRightInd/>
      <w:spacing w:before="60" w:after="60" w:line="360" w:lineRule="auto"/>
      <w:ind w:left="993" w:hanging="284"/>
      <w:textAlignment w:val="auto"/>
    </w:pPr>
  </w:style>
  <w:style w:type="paragraph" w:customStyle="1" w:styleId="Pantallas">
    <w:name w:val="Pantallas"/>
    <w:basedOn w:val="Normal"/>
    <w:next w:val="Normal"/>
    <w:rsid w:val="00491EDA"/>
    <w:pPr>
      <w:keepLines/>
      <w:overflowPunct/>
      <w:autoSpaceDE/>
      <w:autoSpaceDN/>
      <w:adjustRightInd/>
      <w:spacing w:before="60" w:after="60" w:line="360" w:lineRule="auto"/>
      <w:ind w:left="57" w:firstLine="284"/>
      <w:jc w:val="center"/>
      <w:textAlignment w:val="auto"/>
    </w:pPr>
    <w:rPr>
      <w:sz w:val="16"/>
    </w:rPr>
  </w:style>
  <w:style w:type="paragraph" w:customStyle="1" w:styleId="Ecuaciones">
    <w:name w:val="Ecuaciones"/>
    <w:basedOn w:val="Normal"/>
    <w:next w:val="Normal"/>
    <w:rsid w:val="00491EDA"/>
    <w:pPr>
      <w:keepLines/>
      <w:overflowPunct/>
      <w:autoSpaceDE/>
      <w:autoSpaceDN/>
      <w:adjustRightInd/>
      <w:spacing w:after="60" w:line="360" w:lineRule="auto"/>
      <w:ind w:left="57" w:firstLine="284"/>
      <w:jc w:val="center"/>
      <w:textAlignment w:val="auto"/>
    </w:pPr>
    <w:rPr>
      <w:position w:val="-12"/>
    </w:rPr>
  </w:style>
  <w:style w:type="paragraph" w:customStyle="1" w:styleId="Leyenda">
    <w:name w:val="Leyenda"/>
    <w:basedOn w:val="Normal"/>
    <w:next w:val="Normal"/>
    <w:rsid w:val="00491EDA"/>
    <w:pPr>
      <w:keepLines/>
      <w:overflowPunct/>
      <w:autoSpaceDE/>
      <w:autoSpaceDN/>
      <w:adjustRightInd/>
      <w:spacing w:before="60" w:after="85" w:line="360" w:lineRule="auto"/>
      <w:ind w:left="1134" w:firstLine="284"/>
      <w:textAlignment w:val="auto"/>
    </w:pPr>
    <w:rPr>
      <w:sz w:val="16"/>
    </w:rPr>
  </w:style>
  <w:style w:type="paragraph" w:customStyle="1" w:styleId="Usuario">
    <w:name w:val="Usuario"/>
    <w:basedOn w:val="Normal"/>
    <w:next w:val="Normal"/>
    <w:rsid w:val="00491EDA"/>
    <w:pPr>
      <w:keepLines/>
      <w:overflowPunct/>
      <w:autoSpaceDE/>
      <w:autoSpaceDN/>
      <w:adjustRightInd/>
      <w:spacing w:before="60" w:after="60" w:line="360" w:lineRule="auto"/>
      <w:ind w:left="255" w:firstLine="284"/>
      <w:textAlignment w:val="auto"/>
    </w:pPr>
    <w:rPr>
      <w:i/>
    </w:rPr>
  </w:style>
  <w:style w:type="paragraph" w:customStyle="1" w:styleId="Sangria">
    <w:name w:val="Sangria"/>
    <w:basedOn w:val="Normal"/>
    <w:next w:val="Normal"/>
    <w:rsid w:val="00491EDA"/>
    <w:pPr>
      <w:keepLines/>
      <w:overflowPunct/>
      <w:autoSpaceDE/>
      <w:autoSpaceDN/>
      <w:adjustRightInd/>
      <w:spacing w:before="60" w:after="60" w:line="360" w:lineRule="auto"/>
      <w:ind w:left="567" w:firstLine="284"/>
      <w:textAlignment w:val="auto"/>
    </w:pPr>
  </w:style>
  <w:style w:type="paragraph" w:customStyle="1" w:styleId="Topos2">
    <w:name w:val="Topos2"/>
    <w:basedOn w:val="Topos"/>
    <w:next w:val="Normal"/>
    <w:rsid w:val="00491EDA"/>
    <w:pPr>
      <w:tabs>
        <w:tab w:val="clear" w:pos="1021"/>
        <w:tab w:val="left" w:pos="1418"/>
      </w:tabs>
      <w:ind w:left="1418" w:hanging="142"/>
    </w:pPr>
  </w:style>
  <w:style w:type="paragraph" w:customStyle="1" w:styleId="Sangria2">
    <w:name w:val="Sangria2"/>
    <w:basedOn w:val="Sangria"/>
    <w:next w:val="Normal"/>
    <w:rsid w:val="00491EDA"/>
    <w:pPr>
      <w:ind w:left="680"/>
    </w:pPr>
  </w:style>
  <w:style w:type="paragraph" w:customStyle="1" w:styleId="ecuaciones0">
    <w:name w:val="ecuaciones"/>
    <w:basedOn w:val="Cdetexto"/>
    <w:rsid w:val="00491EDA"/>
    <w:pPr>
      <w:jc w:val="center"/>
    </w:pPr>
    <w:rPr>
      <w:snapToGrid/>
      <w:color w:val="auto"/>
      <w:sz w:val="18"/>
    </w:rPr>
  </w:style>
  <w:style w:type="paragraph" w:customStyle="1" w:styleId="listas">
    <w:name w:val="listas"/>
    <w:basedOn w:val="Normal"/>
    <w:rsid w:val="00491EDA"/>
    <w:pPr>
      <w:widowControl w:val="0"/>
      <w:spacing w:after="0" w:line="360" w:lineRule="auto"/>
    </w:pPr>
    <w:rPr>
      <w:rFonts w:ascii="Arial" w:hAnsi="Arial"/>
    </w:rPr>
  </w:style>
  <w:style w:type="paragraph" w:customStyle="1" w:styleId="Sangradetindependiente">
    <w:name w:val="Sangría de t. independiente"/>
    <w:basedOn w:val="Default"/>
    <w:next w:val="Default"/>
    <w:rsid w:val="00491EDA"/>
    <w:pPr>
      <w:widowControl w:val="0"/>
    </w:pPr>
    <w:rPr>
      <w:rFonts w:ascii="Arial" w:hAnsi="Arial" w:cs="Times New Roman"/>
      <w:color w:val="auto"/>
    </w:rPr>
  </w:style>
  <w:style w:type="paragraph" w:customStyle="1" w:styleId="Numerado1">
    <w:name w:val="Numerado1"/>
    <w:basedOn w:val="Normal"/>
    <w:rsid w:val="00491EDA"/>
    <w:pPr>
      <w:numPr>
        <w:numId w:val="23"/>
      </w:numPr>
      <w:overflowPunct/>
      <w:autoSpaceDE/>
      <w:autoSpaceDN/>
      <w:adjustRightInd/>
      <w:spacing w:after="0" w:line="360" w:lineRule="auto"/>
      <w:textAlignment w:val="auto"/>
    </w:pPr>
    <w:rPr>
      <w:rFonts w:ascii="Arial" w:hAnsi="Arial"/>
      <w:lang w:eastAsia="es-ES_tradnl"/>
    </w:rPr>
  </w:style>
  <w:style w:type="paragraph" w:customStyle="1" w:styleId="Parrafo20">
    <w:name w:val="Parrafo2"/>
    <w:basedOn w:val="Normal"/>
    <w:rsid w:val="00491EDA"/>
    <w:pPr>
      <w:overflowPunct/>
      <w:autoSpaceDE/>
      <w:autoSpaceDN/>
      <w:adjustRightInd/>
      <w:spacing w:after="0" w:line="360" w:lineRule="auto"/>
      <w:ind w:left="284"/>
      <w:textAlignment w:val="auto"/>
    </w:pPr>
    <w:rPr>
      <w:rFonts w:ascii="Arial" w:hAnsi="Arial" w:cs="Arial"/>
    </w:rPr>
  </w:style>
  <w:style w:type="paragraph" w:customStyle="1" w:styleId="font7">
    <w:name w:val="font7"/>
    <w:basedOn w:val="Normal"/>
    <w:rsid w:val="00491EDA"/>
    <w:pPr>
      <w:overflowPunct/>
      <w:autoSpaceDE/>
      <w:autoSpaceDN/>
      <w:adjustRightInd/>
      <w:spacing w:before="100" w:beforeAutospacing="1" w:after="100" w:afterAutospacing="1"/>
      <w:textAlignment w:val="auto"/>
    </w:pPr>
    <w:rPr>
      <w:rFonts w:ascii="Calibri" w:hAnsi="Calibri"/>
      <w:color w:val="000000"/>
      <w:sz w:val="16"/>
      <w:szCs w:val="16"/>
      <w:lang w:eastAsia="es-ES_tradnl"/>
    </w:rPr>
  </w:style>
  <w:style w:type="paragraph" w:customStyle="1" w:styleId="font8">
    <w:name w:val="font8"/>
    <w:basedOn w:val="Normal"/>
    <w:rsid w:val="00491EDA"/>
    <w:pPr>
      <w:overflowPunct/>
      <w:autoSpaceDE/>
      <w:autoSpaceDN/>
      <w:adjustRightInd/>
      <w:spacing w:before="100" w:beforeAutospacing="1" w:after="100" w:afterAutospacing="1"/>
      <w:textAlignment w:val="auto"/>
    </w:pPr>
    <w:rPr>
      <w:rFonts w:ascii="Arial" w:hAnsi="Arial" w:cs="Arial"/>
      <w:color w:val="000000"/>
      <w:sz w:val="16"/>
      <w:szCs w:val="16"/>
      <w:lang w:eastAsia="es-ES_tradnl"/>
    </w:rPr>
  </w:style>
  <w:style w:type="paragraph" w:customStyle="1" w:styleId="font9">
    <w:name w:val="font9"/>
    <w:basedOn w:val="Normal"/>
    <w:rsid w:val="00491EDA"/>
    <w:pPr>
      <w:overflowPunct/>
      <w:autoSpaceDE/>
      <w:autoSpaceDN/>
      <w:adjustRightInd/>
      <w:spacing w:before="100" w:beforeAutospacing="1" w:after="100" w:afterAutospacing="1"/>
      <w:textAlignment w:val="auto"/>
    </w:pPr>
    <w:rPr>
      <w:rFonts w:ascii="Calibri" w:hAnsi="Calibri"/>
      <w:color w:val="000000"/>
      <w:sz w:val="16"/>
      <w:szCs w:val="16"/>
      <w:lang w:eastAsia="es-ES_tradnl"/>
    </w:rPr>
  </w:style>
  <w:style w:type="paragraph" w:customStyle="1" w:styleId="IsabelTabla8">
    <w:name w:val="IsabelTabla8"/>
    <w:basedOn w:val="Normal"/>
    <w:qFormat/>
    <w:rsid w:val="00491EDA"/>
    <w:pPr>
      <w:overflowPunct/>
      <w:autoSpaceDE/>
      <w:autoSpaceDN/>
      <w:adjustRightInd/>
      <w:spacing w:before="30" w:after="30"/>
      <w:textAlignment w:val="auto"/>
    </w:pPr>
    <w:rPr>
      <w:rFonts w:ascii="Arial" w:eastAsia="Calibri" w:hAnsi="Arial"/>
      <w:sz w:val="16"/>
      <w:szCs w:val="16"/>
      <w:lang w:eastAsia="en-US"/>
    </w:rPr>
  </w:style>
  <w:style w:type="paragraph" w:customStyle="1" w:styleId="Sencillo">
    <w:name w:val="Sencillo"/>
    <w:basedOn w:val="Normal"/>
    <w:next w:val="Normal"/>
    <w:qFormat/>
    <w:rsid w:val="00491EDA"/>
    <w:pPr>
      <w:overflowPunct/>
      <w:autoSpaceDE/>
      <w:autoSpaceDN/>
      <w:adjustRightInd/>
      <w:spacing w:after="0"/>
      <w:textAlignment w:val="auto"/>
    </w:pPr>
    <w:rPr>
      <w:rFonts w:ascii="Arial" w:eastAsia="Calibri" w:hAnsi="Arial"/>
      <w:sz w:val="10"/>
      <w:szCs w:val="10"/>
      <w:lang w:eastAsia="en-US"/>
    </w:rPr>
  </w:style>
  <w:style w:type="paragraph" w:customStyle="1" w:styleId="sencillo0">
    <w:name w:val="sencillo"/>
    <w:basedOn w:val="Normal"/>
    <w:qFormat/>
    <w:rsid w:val="00491EDA"/>
    <w:pPr>
      <w:overflowPunct/>
      <w:autoSpaceDE/>
      <w:autoSpaceDN/>
      <w:adjustRightInd/>
      <w:spacing w:after="0"/>
      <w:textAlignment w:val="auto"/>
    </w:pPr>
    <w:rPr>
      <w:rFonts w:ascii="Arial" w:eastAsia="Calibri" w:hAnsi="Arial"/>
      <w:lang w:eastAsia="en-US"/>
    </w:rPr>
  </w:style>
  <w:style w:type="paragraph" w:customStyle="1" w:styleId="Textoprrafo">
    <w:name w:val="Texto párrafo"/>
    <w:basedOn w:val="Normal"/>
    <w:uiPriority w:val="99"/>
    <w:rsid w:val="00491EDA"/>
    <w:pPr>
      <w:overflowPunct/>
      <w:autoSpaceDE/>
      <w:autoSpaceDN/>
      <w:adjustRightInd/>
      <w:spacing w:before="120"/>
      <w:ind w:firstLine="709"/>
      <w:textAlignment w:val="auto"/>
    </w:pPr>
    <w:rPr>
      <w:rFonts w:ascii="Arial" w:hAnsi="Arial" w:cs="Arial"/>
    </w:rPr>
  </w:style>
  <w:style w:type="paragraph" w:customStyle="1" w:styleId="Listaconvieta">
    <w:name w:val="Lista con viñeta"/>
    <w:basedOn w:val="Normal"/>
    <w:uiPriority w:val="99"/>
    <w:rsid w:val="00491EDA"/>
    <w:pPr>
      <w:numPr>
        <w:numId w:val="26"/>
      </w:numPr>
      <w:tabs>
        <w:tab w:val="num" w:pos="1068"/>
      </w:tabs>
      <w:overflowPunct/>
      <w:autoSpaceDE/>
      <w:autoSpaceDN/>
      <w:adjustRightInd/>
      <w:spacing w:after="0"/>
      <w:textAlignment w:val="auto"/>
    </w:pPr>
    <w:rPr>
      <w:rFonts w:ascii="Arial" w:hAnsi="Arial" w:cs="Arial"/>
    </w:rPr>
  </w:style>
  <w:style w:type="paragraph" w:customStyle="1" w:styleId="Listanumrica">
    <w:name w:val="Lista numérica"/>
    <w:basedOn w:val="Listaconvieta"/>
    <w:uiPriority w:val="99"/>
    <w:rsid w:val="00491EDA"/>
    <w:pPr>
      <w:ind w:left="992" w:hanging="283"/>
    </w:pPr>
  </w:style>
  <w:style w:type="paragraph" w:customStyle="1" w:styleId="Listaromana">
    <w:name w:val="Lista romana"/>
    <w:basedOn w:val="Listanumrica"/>
    <w:uiPriority w:val="99"/>
    <w:rsid w:val="00491EDA"/>
    <w:pPr>
      <w:ind w:left="1163" w:hanging="454"/>
    </w:pPr>
  </w:style>
  <w:style w:type="paragraph" w:customStyle="1" w:styleId="Objeto">
    <w:name w:val="Objeto"/>
    <w:basedOn w:val="Textoprrafo"/>
    <w:next w:val="Epgrafeobjeto"/>
    <w:uiPriority w:val="99"/>
    <w:rsid w:val="00491EDA"/>
    <w:pPr>
      <w:keepNext/>
      <w:spacing w:before="240" w:after="0"/>
      <w:ind w:firstLine="0"/>
      <w:jc w:val="center"/>
    </w:pPr>
  </w:style>
  <w:style w:type="paragraph" w:customStyle="1" w:styleId="Epgrafeobjeto">
    <w:name w:val="Epígrafe objeto"/>
    <w:basedOn w:val="Normal"/>
    <w:uiPriority w:val="99"/>
    <w:rsid w:val="00491EDA"/>
    <w:pPr>
      <w:overflowPunct/>
      <w:autoSpaceDE/>
      <w:autoSpaceDN/>
      <w:adjustRightInd/>
      <w:spacing w:after="240"/>
      <w:jc w:val="center"/>
      <w:textAlignment w:val="auto"/>
    </w:pPr>
    <w:rPr>
      <w:rFonts w:ascii="Arial" w:hAnsi="Arial" w:cs="Arial"/>
      <w:sz w:val="16"/>
      <w:szCs w:val="16"/>
    </w:rPr>
  </w:style>
  <w:style w:type="paragraph" w:customStyle="1" w:styleId="Itemfrmula">
    <w:name w:val="Item fórmula"/>
    <w:basedOn w:val="Normal"/>
    <w:uiPriority w:val="99"/>
    <w:rsid w:val="00491EDA"/>
    <w:pPr>
      <w:tabs>
        <w:tab w:val="left" w:pos="1560"/>
        <w:tab w:val="left" w:pos="1843"/>
      </w:tabs>
      <w:overflowPunct/>
      <w:autoSpaceDE/>
      <w:autoSpaceDN/>
      <w:adjustRightInd/>
      <w:spacing w:after="0"/>
      <w:ind w:firstLine="709"/>
      <w:textAlignment w:val="auto"/>
    </w:pPr>
    <w:rPr>
      <w:rFonts w:ascii="Arial" w:hAnsi="Arial" w:cs="Arial"/>
    </w:rPr>
  </w:style>
  <w:style w:type="paragraph" w:customStyle="1" w:styleId="Pseudocdigo">
    <w:name w:val="Pseudocódigo"/>
    <w:basedOn w:val="Normal"/>
    <w:uiPriority w:val="99"/>
    <w:rsid w:val="00491EDA"/>
    <w:pPr>
      <w:overflowPunct/>
      <w:autoSpaceDE/>
      <w:autoSpaceDN/>
      <w:adjustRightInd/>
      <w:spacing w:after="0"/>
      <w:textAlignment w:val="auto"/>
    </w:pPr>
    <w:rPr>
      <w:rFonts w:ascii="Courier New" w:hAnsi="Courier New" w:cs="Courier New"/>
      <w:sz w:val="16"/>
      <w:szCs w:val="16"/>
    </w:rPr>
  </w:style>
  <w:style w:type="paragraph" w:customStyle="1" w:styleId="TextoTabla">
    <w:name w:val="TextoTabla"/>
    <w:basedOn w:val="Normal"/>
    <w:uiPriority w:val="99"/>
    <w:rsid w:val="00491EDA"/>
    <w:pPr>
      <w:overflowPunct/>
      <w:autoSpaceDE/>
      <w:autoSpaceDN/>
      <w:adjustRightInd/>
      <w:spacing w:after="0"/>
      <w:textAlignment w:val="auto"/>
    </w:pPr>
    <w:rPr>
      <w:rFonts w:ascii="Arial" w:hAnsi="Arial" w:cs="Arial"/>
      <w:sz w:val="16"/>
      <w:szCs w:val="16"/>
    </w:rPr>
  </w:style>
  <w:style w:type="paragraph" w:customStyle="1" w:styleId="Captulo">
    <w:name w:val="Capítulo"/>
    <w:basedOn w:val="Prrafo"/>
    <w:next w:val="Normal"/>
    <w:uiPriority w:val="99"/>
    <w:rsid w:val="00491EDA"/>
    <w:pPr>
      <w:spacing w:before="240" w:after="240" w:line="240" w:lineRule="auto"/>
      <w:ind w:firstLine="0"/>
    </w:pPr>
    <w:rPr>
      <w:b/>
      <w:bCs/>
      <w:caps/>
      <w:spacing w:val="0"/>
      <w:sz w:val="28"/>
      <w:szCs w:val="28"/>
    </w:rPr>
  </w:style>
  <w:style w:type="paragraph" w:customStyle="1" w:styleId="Textotabla0">
    <w:name w:val="Texto tabla"/>
    <w:basedOn w:val="Prrafo"/>
    <w:uiPriority w:val="99"/>
    <w:rsid w:val="00491EDA"/>
    <w:pPr>
      <w:spacing w:before="0" w:after="0" w:line="240" w:lineRule="auto"/>
      <w:ind w:firstLine="0"/>
    </w:pPr>
    <w:rPr>
      <w:sz w:val="20"/>
      <w:szCs w:val="20"/>
    </w:rPr>
  </w:style>
  <w:style w:type="paragraph" w:customStyle="1" w:styleId="Normal1">
    <w:name w:val="Normal 1"/>
    <w:uiPriority w:val="99"/>
    <w:rsid w:val="00491EDA"/>
    <w:pPr>
      <w:widowControl w:val="0"/>
      <w:autoSpaceDE w:val="0"/>
      <w:autoSpaceDN w:val="0"/>
      <w:adjustRightInd w:val="0"/>
    </w:pPr>
    <w:rPr>
      <w:rFonts w:ascii="Arial" w:hAnsi="Arial" w:cs="Arial"/>
      <w:sz w:val="24"/>
      <w:szCs w:val="24"/>
      <w:lang w:bidi="hi-IN"/>
    </w:rPr>
  </w:style>
  <w:style w:type="paragraph" w:customStyle="1" w:styleId="Normal6">
    <w:name w:val="Normal 6"/>
    <w:next w:val="Normal1"/>
    <w:uiPriority w:val="99"/>
    <w:rsid w:val="00491EDA"/>
    <w:pPr>
      <w:widowControl w:val="0"/>
      <w:autoSpaceDE w:val="0"/>
      <w:autoSpaceDN w:val="0"/>
      <w:adjustRightInd w:val="0"/>
    </w:pPr>
    <w:rPr>
      <w:rFonts w:ascii="Arial" w:hAnsi="Arial" w:cs="Arial"/>
      <w:sz w:val="24"/>
      <w:szCs w:val="24"/>
      <w:lang w:bidi="hi-IN"/>
    </w:rPr>
  </w:style>
  <w:style w:type="paragraph" w:customStyle="1" w:styleId="normalp">
    <w:name w:val="normalp"/>
    <w:basedOn w:val="Normal"/>
    <w:rsid w:val="00491EDA"/>
    <w:pPr>
      <w:overflowPunct/>
      <w:autoSpaceDE/>
      <w:autoSpaceDN/>
      <w:adjustRightInd/>
      <w:spacing w:before="100" w:beforeAutospacing="1" w:after="100" w:afterAutospacing="1"/>
      <w:textAlignment w:val="auto"/>
    </w:pPr>
    <w:rPr>
      <w:rFonts w:ascii="Times New Roman" w:hAnsi="Times New Roman"/>
      <w:color w:val="000000"/>
      <w:sz w:val="24"/>
      <w:szCs w:val="24"/>
    </w:rPr>
  </w:style>
  <w:style w:type="character" w:customStyle="1" w:styleId="small1">
    <w:name w:val="small1"/>
    <w:basedOn w:val="Fuentedeprrafopredeter"/>
    <w:rsid w:val="00491EDA"/>
    <w:rPr>
      <w:sz w:val="22"/>
      <w:szCs w:val="22"/>
    </w:rPr>
  </w:style>
  <w:style w:type="paragraph" w:customStyle="1" w:styleId="heading">
    <w:name w:val="heading"/>
    <w:basedOn w:val="Normal"/>
    <w:rsid w:val="00491EDA"/>
    <w:pPr>
      <w:overflowPunct/>
      <w:autoSpaceDE/>
      <w:autoSpaceDN/>
      <w:adjustRightInd/>
      <w:spacing w:before="100" w:beforeAutospacing="1" w:after="100" w:afterAutospacing="1"/>
      <w:textAlignment w:val="auto"/>
    </w:pPr>
    <w:rPr>
      <w:rFonts w:ascii="Times New Roman" w:hAnsi="Times New Roman"/>
      <w:b/>
      <w:bCs/>
      <w:sz w:val="21"/>
      <w:szCs w:val="21"/>
    </w:rPr>
  </w:style>
  <w:style w:type="character" w:customStyle="1" w:styleId="posted1">
    <w:name w:val="posted1"/>
    <w:basedOn w:val="Fuentedeprrafopredeter"/>
    <w:rsid w:val="00491EDA"/>
    <w:rPr>
      <w:color w:val="FF0000"/>
      <w:sz w:val="14"/>
      <w:szCs w:val="14"/>
    </w:rPr>
  </w:style>
  <w:style w:type="character" w:customStyle="1" w:styleId="subheading1">
    <w:name w:val="subheading1"/>
    <w:basedOn w:val="Fuentedeprrafopredeter"/>
    <w:rsid w:val="00491EDA"/>
    <w:rPr>
      <w:b/>
      <w:bCs/>
      <w:sz w:val="18"/>
      <w:szCs w:val="18"/>
    </w:rPr>
  </w:style>
  <w:style w:type="paragraph" w:customStyle="1" w:styleId="Listavistosa-nfasis11">
    <w:name w:val="Lista vistosa - Énfasis 11"/>
    <w:basedOn w:val="Normal"/>
    <w:uiPriority w:val="34"/>
    <w:qFormat/>
    <w:rsid w:val="00491EDA"/>
    <w:pPr>
      <w:overflowPunct/>
      <w:autoSpaceDE/>
      <w:autoSpaceDN/>
      <w:adjustRightInd/>
      <w:spacing w:after="200" w:line="276" w:lineRule="auto"/>
      <w:ind w:left="720"/>
      <w:contextualSpacing/>
      <w:textAlignment w:val="auto"/>
    </w:pPr>
    <w:rPr>
      <w:rFonts w:ascii="Calibri" w:eastAsia="Calibri" w:hAnsi="Calibri"/>
      <w:lang w:eastAsia="en-US"/>
    </w:rPr>
  </w:style>
  <w:style w:type="character" w:customStyle="1" w:styleId="Estilo1Car">
    <w:name w:val="Estilo1 Car"/>
    <w:basedOn w:val="Fuentedeprrafopredeter"/>
    <w:link w:val="Estilo1"/>
    <w:rsid w:val="00491EDA"/>
    <w:rPr>
      <w:rFonts w:ascii="Century Gothic" w:hAnsi="Century Gothic"/>
      <w:b/>
      <w:bCs/>
      <w:sz w:val="26"/>
      <w:szCs w:val="26"/>
      <w:lang w:val="es-ES_tradnl"/>
    </w:rPr>
  </w:style>
  <w:style w:type="paragraph" w:customStyle="1" w:styleId="EstiloArialJustificadoPrimeralnea125cmAntes6ptoD">
    <w:name w:val="Estilo Arial Justificado Primera línea:  125 cm Antes:  6 pto D..."/>
    <w:basedOn w:val="Normal"/>
    <w:rsid w:val="00491EDA"/>
    <w:pPr>
      <w:overflowPunct/>
      <w:adjustRightInd/>
      <w:spacing w:before="120" w:line="360" w:lineRule="auto"/>
      <w:ind w:firstLine="709"/>
      <w:textAlignment w:val="auto"/>
    </w:pPr>
    <w:rPr>
      <w:rFonts w:ascii="Arial" w:hAnsi="Arial"/>
    </w:rPr>
  </w:style>
  <w:style w:type="paragraph" w:customStyle="1" w:styleId="Titulo2-StdFSA">
    <w:name w:val="Titulo 2 - Std. FSA"/>
    <w:basedOn w:val="Normal"/>
    <w:next w:val="Normal"/>
    <w:autoRedefine/>
    <w:rsid w:val="00491EDA"/>
    <w:pPr>
      <w:tabs>
        <w:tab w:val="left" w:pos="1134"/>
      </w:tabs>
      <w:overflowPunct/>
      <w:autoSpaceDE/>
      <w:autoSpaceDN/>
      <w:adjustRightInd/>
      <w:spacing w:after="0"/>
      <w:ind w:left="567"/>
      <w:textAlignment w:val="auto"/>
    </w:pPr>
    <w:rPr>
      <w:rFonts w:ascii="Tahoma" w:hAnsi="Tahoma"/>
      <w:b/>
      <w:caps/>
      <w:szCs w:val="24"/>
    </w:rPr>
  </w:style>
  <w:style w:type="paragraph" w:customStyle="1" w:styleId="StdFSA">
    <w:name w:val="Std. FSA"/>
    <w:basedOn w:val="Normal"/>
    <w:autoRedefine/>
    <w:rsid w:val="00491EDA"/>
    <w:pPr>
      <w:tabs>
        <w:tab w:val="left" w:pos="567"/>
        <w:tab w:val="left" w:pos="1134"/>
        <w:tab w:val="left" w:pos="1701"/>
        <w:tab w:val="left" w:leader="dot" w:pos="5103"/>
      </w:tabs>
      <w:overflowPunct/>
      <w:autoSpaceDE/>
      <w:autoSpaceDN/>
      <w:adjustRightInd/>
      <w:spacing w:after="0"/>
      <w:textAlignment w:val="auto"/>
    </w:pPr>
    <w:rPr>
      <w:rFonts w:ascii="Tahoma" w:hAnsi="Tahoma"/>
      <w:szCs w:val="24"/>
    </w:rPr>
  </w:style>
  <w:style w:type="paragraph" w:customStyle="1" w:styleId="Titulo3-StdFSA">
    <w:name w:val="Titulo 3 - Std. FSA"/>
    <w:basedOn w:val="Normal"/>
    <w:next w:val="StdFSA"/>
    <w:autoRedefine/>
    <w:rsid w:val="00491EDA"/>
    <w:pPr>
      <w:tabs>
        <w:tab w:val="left" w:pos="1701"/>
      </w:tabs>
      <w:overflowPunct/>
      <w:autoSpaceDE/>
      <w:autoSpaceDN/>
      <w:adjustRightInd/>
      <w:spacing w:after="0"/>
      <w:ind w:left="1134"/>
      <w:textAlignment w:val="auto"/>
    </w:pPr>
    <w:rPr>
      <w:rFonts w:ascii="Tahoma" w:hAnsi="Tahoma"/>
      <w:szCs w:val="24"/>
      <w:u w:val="single"/>
    </w:rPr>
  </w:style>
  <w:style w:type="character" w:styleId="Mencinsinresolver">
    <w:name w:val="Unresolved Mention"/>
    <w:basedOn w:val="Fuentedeprrafopredeter"/>
    <w:uiPriority w:val="99"/>
    <w:semiHidden/>
    <w:unhideWhenUsed/>
    <w:rsid w:val="00F94101"/>
    <w:rPr>
      <w:color w:val="605E5C"/>
      <w:shd w:val="clear" w:color="auto" w:fill="E1DFDD"/>
    </w:rPr>
  </w:style>
  <w:style w:type="paragraph" w:customStyle="1" w:styleId="ESTILOPORTADA">
    <w:name w:val="ESTILO_PORTADA"/>
    <w:basedOn w:val="Normal"/>
    <w:next w:val="CUERPOTEXTO"/>
    <w:uiPriority w:val="9"/>
    <w:qFormat/>
    <w:rsid w:val="00302B3E"/>
    <w:pPr>
      <w:overflowPunct/>
      <w:autoSpaceDE/>
      <w:autoSpaceDN/>
      <w:adjustRightInd/>
      <w:textAlignment w:val="auto"/>
    </w:pPr>
    <w:rPr>
      <w:rFonts w:ascii="Arial" w:eastAsiaTheme="minorEastAsia" w:hAnsi="Arial" w:cs="Arial"/>
      <w:b/>
      <w:sz w:val="32"/>
    </w:rPr>
  </w:style>
  <w:style w:type="paragraph" w:customStyle="1" w:styleId="CAP4">
    <w:name w:val="CAP.4"/>
    <w:basedOn w:val="Normal"/>
    <w:next w:val="CUERPOTEXTO"/>
    <w:uiPriority w:val="9"/>
    <w:qFormat/>
    <w:rsid w:val="00302B3E"/>
    <w:pPr>
      <w:overflowPunct/>
      <w:autoSpaceDE/>
      <w:autoSpaceDN/>
      <w:adjustRightInd/>
      <w:spacing w:before="119" w:after="62"/>
      <w:textAlignment w:val="auto"/>
    </w:pPr>
    <w:rPr>
      <w:rFonts w:ascii="Arial" w:eastAsiaTheme="minorEastAsia" w:hAnsi="Arial" w:cs="Arial"/>
      <w:b/>
      <w:i/>
    </w:rPr>
  </w:style>
  <w:style w:type="paragraph" w:customStyle="1" w:styleId="CAP5">
    <w:name w:val="CAP.5"/>
    <w:basedOn w:val="Normal"/>
    <w:next w:val="CUERPOTEXTO"/>
    <w:uiPriority w:val="9"/>
    <w:qFormat/>
    <w:rsid w:val="00302B3E"/>
    <w:pPr>
      <w:overflowPunct/>
      <w:autoSpaceDE/>
      <w:autoSpaceDN/>
      <w:adjustRightInd/>
      <w:spacing w:before="119" w:after="62"/>
      <w:textAlignment w:val="auto"/>
    </w:pPr>
    <w:rPr>
      <w:rFonts w:ascii="Arial" w:eastAsiaTheme="minorEastAsia" w:hAnsi="Arial" w:cs="Arial"/>
      <w:b/>
      <w:i/>
    </w:rPr>
  </w:style>
  <w:style w:type="paragraph" w:customStyle="1" w:styleId="CABEZAPAGnombrecapitulo">
    <w:name w:val="CABEZA_PAG_nombre_capitulo"/>
    <w:basedOn w:val="Normal"/>
    <w:uiPriority w:val="9"/>
    <w:qFormat/>
    <w:rsid w:val="00302B3E"/>
    <w:pPr>
      <w:overflowPunct/>
      <w:autoSpaceDE/>
      <w:autoSpaceDN/>
      <w:adjustRightInd/>
      <w:spacing w:after="0"/>
      <w:textAlignment w:val="auto"/>
    </w:pPr>
    <w:rPr>
      <w:rFonts w:ascii="Arial" w:eastAsiaTheme="minorEastAsia" w:hAnsi="Arial" w:cs="Arial"/>
      <w:sz w:val="14"/>
    </w:rPr>
  </w:style>
  <w:style w:type="paragraph" w:customStyle="1" w:styleId="CAP6">
    <w:name w:val="CAP.6"/>
    <w:basedOn w:val="Normal"/>
    <w:next w:val="CUERPOTEXTO"/>
    <w:uiPriority w:val="9"/>
    <w:qFormat/>
    <w:rsid w:val="0062754C"/>
    <w:pPr>
      <w:overflowPunct/>
      <w:autoSpaceDE/>
      <w:autoSpaceDN/>
      <w:adjustRightInd/>
      <w:spacing w:before="119" w:after="62"/>
      <w:textAlignment w:val="auto"/>
    </w:pPr>
    <w:rPr>
      <w:rFonts w:ascii="Arial" w:eastAsiaTheme="minorEastAsia" w:hAnsi="Arial" w:cs="Arial"/>
      <w:b/>
      <w:i/>
    </w:rPr>
  </w:style>
  <w:style w:type="paragraph" w:customStyle="1" w:styleId="CAP7">
    <w:name w:val="CAP.7"/>
    <w:basedOn w:val="Normal"/>
    <w:next w:val="CUERPOTEXTO"/>
    <w:uiPriority w:val="9"/>
    <w:qFormat/>
    <w:rsid w:val="0062754C"/>
    <w:pPr>
      <w:overflowPunct/>
      <w:autoSpaceDE/>
      <w:autoSpaceDN/>
      <w:adjustRightInd/>
      <w:spacing w:before="119" w:after="62"/>
      <w:textAlignment w:val="auto"/>
    </w:pPr>
    <w:rPr>
      <w:rFonts w:ascii="Arial" w:eastAsiaTheme="minorEastAsia" w:hAnsi="Arial" w:cs="Arial"/>
      <w:b/>
      <w:i/>
    </w:rPr>
  </w:style>
  <w:style w:type="paragraph" w:customStyle="1" w:styleId="CAP8">
    <w:name w:val="CAP.8"/>
    <w:basedOn w:val="Normal"/>
    <w:next w:val="CUERPOTEXTO"/>
    <w:uiPriority w:val="9"/>
    <w:qFormat/>
    <w:rsid w:val="0062754C"/>
    <w:pPr>
      <w:overflowPunct/>
      <w:autoSpaceDE/>
      <w:autoSpaceDN/>
      <w:adjustRightInd/>
      <w:spacing w:before="119" w:after="62"/>
      <w:textAlignment w:val="auto"/>
    </w:pPr>
    <w:rPr>
      <w:rFonts w:ascii="Arial" w:eastAsiaTheme="minorEastAsia" w:hAnsi="Arial" w:cs="Arial"/>
      <w:b/>
      <w:i/>
    </w:rPr>
  </w:style>
  <w:style w:type="paragraph" w:customStyle="1" w:styleId="INDCAP4">
    <w:name w:val="IND.CAP.4"/>
    <w:basedOn w:val="Normal"/>
    <w:next w:val="CUERPOTEXTO"/>
    <w:uiPriority w:val="9"/>
    <w:qFormat/>
    <w:rsid w:val="00CC735E"/>
    <w:pPr>
      <w:overflowPunct/>
      <w:autoSpaceDE/>
      <w:autoSpaceDN/>
      <w:adjustRightInd/>
      <w:spacing w:after="0"/>
      <w:textAlignment w:val="auto"/>
    </w:pPr>
    <w:rPr>
      <w:rFonts w:ascii="Arial" w:eastAsiaTheme="minorEastAsia" w:hAnsi="Arial" w:cs="Arial"/>
      <w:i/>
    </w:rPr>
  </w:style>
  <w:style w:type="paragraph" w:customStyle="1" w:styleId="msonormal0">
    <w:name w:val="msonormal"/>
    <w:basedOn w:val="Normal"/>
    <w:rsid w:val="00141315"/>
    <w:pPr>
      <w:overflowPunct/>
      <w:autoSpaceDE/>
      <w:autoSpaceDN/>
      <w:adjustRightInd/>
      <w:spacing w:before="100" w:beforeAutospacing="1" w:after="100" w:afterAutospacing="1"/>
      <w:textAlignment w:val="auto"/>
    </w:pPr>
    <w:rPr>
      <w:rFonts w:ascii="Times New Roman" w:hAnsi="Times New Roman"/>
      <w:sz w:val="24"/>
      <w:szCs w:val="24"/>
    </w:rPr>
  </w:style>
  <w:style w:type="paragraph" w:styleId="Revisin">
    <w:name w:val="Revision"/>
    <w:hidden/>
    <w:uiPriority w:val="99"/>
    <w:semiHidden/>
    <w:rsid w:val="00C91699"/>
    <w:rPr>
      <w:rFonts w:ascii="Arial" w:hAnsi="Arial"/>
      <w:sz w:val="22"/>
      <w:lang w:val="es-ES_tradnl"/>
    </w:rPr>
  </w:style>
  <w:style w:type="character" w:customStyle="1" w:styleId="Mencinsinresolver1">
    <w:name w:val="Mención sin resolver1"/>
    <w:basedOn w:val="Fuentedeprrafopredeter"/>
    <w:uiPriority w:val="99"/>
    <w:semiHidden/>
    <w:unhideWhenUsed/>
    <w:rsid w:val="00026CB4"/>
    <w:rPr>
      <w:color w:val="605E5C"/>
      <w:shd w:val="clear" w:color="auto" w:fill="E1DFDD"/>
    </w:rPr>
  </w:style>
  <w:style w:type="paragraph" w:customStyle="1" w:styleId="idletratitulonivel2">
    <w:name w:val="id_letra_titulo_nivel2"/>
    <w:basedOn w:val="Normal"/>
    <w:uiPriority w:val="9"/>
    <w:qFormat/>
    <w:rsid w:val="00026CB4"/>
    <w:pPr>
      <w:overflowPunct/>
      <w:autoSpaceDE/>
      <w:autoSpaceDN/>
      <w:adjustRightInd/>
      <w:spacing w:after="0"/>
      <w:textAlignment w:val="auto"/>
    </w:pPr>
    <w:rPr>
      <w:rFonts w:ascii="Verdana" w:eastAsiaTheme="minorEastAsia" w:hAnsi="Verdana" w:cs="Verdana"/>
      <w:b/>
      <w:sz w:val="16"/>
      <w:szCs w:val="22"/>
      <w:lang w:val="es-ES"/>
    </w:rPr>
  </w:style>
  <w:style w:type="paragraph" w:customStyle="1" w:styleId="idletratitulonivel2consangriahijos">
    <w:name w:val="id_letra_titulo_nivel2_con_sangria_hijos"/>
    <w:basedOn w:val="Normal"/>
    <w:uiPriority w:val="9"/>
    <w:qFormat/>
    <w:rsid w:val="00026CB4"/>
    <w:pPr>
      <w:overflowPunct/>
      <w:autoSpaceDE/>
      <w:autoSpaceDN/>
      <w:adjustRightInd/>
      <w:spacing w:after="0"/>
      <w:textAlignment w:val="auto"/>
    </w:pPr>
    <w:rPr>
      <w:rFonts w:ascii="Verdana" w:eastAsiaTheme="minorEastAsia" w:hAnsi="Verdana" w:cs="Verdana"/>
      <w:b/>
      <w:sz w:val="16"/>
      <w:szCs w:val="22"/>
      <w:lang w:val="es-ES"/>
    </w:rPr>
  </w:style>
  <w:style w:type="paragraph" w:customStyle="1" w:styleId="Negrita">
    <w:name w:val="Negrita"/>
    <w:basedOn w:val="Normal"/>
    <w:link w:val="NegritaCar"/>
    <w:autoRedefine/>
    <w:qFormat/>
    <w:rsid w:val="004F1DB1"/>
    <w:pPr>
      <w:ind w:left="709"/>
    </w:pPr>
    <w:rPr>
      <w:b/>
      <w:bCs/>
      <w:lang w:val="es-ES"/>
    </w:rPr>
  </w:style>
  <w:style w:type="character" w:customStyle="1" w:styleId="NegritaCar">
    <w:name w:val="Negrita Car"/>
    <w:basedOn w:val="Fuentedeprrafopredeter"/>
    <w:link w:val="Negrita"/>
    <w:rsid w:val="004F1DB1"/>
    <w:rPr>
      <w:rFonts w:ascii="Century Gothic" w:hAnsi="Century Gothic"/>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26745">
      <w:bodyDiv w:val="1"/>
      <w:marLeft w:val="0"/>
      <w:marRight w:val="0"/>
      <w:marTop w:val="0"/>
      <w:marBottom w:val="0"/>
      <w:divBdr>
        <w:top w:val="none" w:sz="0" w:space="0" w:color="auto"/>
        <w:left w:val="none" w:sz="0" w:space="0" w:color="auto"/>
        <w:bottom w:val="none" w:sz="0" w:space="0" w:color="auto"/>
        <w:right w:val="none" w:sz="0" w:space="0" w:color="auto"/>
      </w:divBdr>
    </w:div>
    <w:div w:id="20519339">
      <w:bodyDiv w:val="1"/>
      <w:marLeft w:val="0"/>
      <w:marRight w:val="0"/>
      <w:marTop w:val="0"/>
      <w:marBottom w:val="0"/>
      <w:divBdr>
        <w:top w:val="none" w:sz="0" w:space="0" w:color="auto"/>
        <w:left w:val="none" w:sz="0" w:space="0" w:color="auto"/>
        <w:bottom w:val="none" w:sz="0" w:space="0" w:color="auto"/>
        <w:right w:val="none" w:sz="0" w:space="0" w:color="auto"/>
      </w:divBdr>
    </w:div>
    <w:div w:id="103159897">
      <w:bodyDiv w:val="1"/>
      <w:marLeft w:val="0"/>
      <w:marRight w:val="0"/>
      <w:marTop w:val="0"/>
      <w:marBottom w:val="0"/>
      <w:divBdr>
        <w:top w:val="none" w:sz="0" w:space="0" w:color="auto"/>
        <w:left w:val="none" w:sz="0" w:space="0" w:color="auto"/>
        <w:bottom w:val="none" w:sz="0" w:space="0" w:color="auto"/>
        <w:right w:val="none" w:sz="0" w:space="0" w:color="auto"/>
      </w:divBdr>
    </w:div>
    <w:div w:id="136268815">
      <w:bodyDiv w:val="1"/>
      <w:marLeft w:val="0"/>
      <w:marRight w:val="0"/>
      <w:marTop w:val="0"/>
      <w:marBottom w:val="0"/>
      <w:divBdr>
        <w:top w:val="none" w:sz="0" w:space="0" w:color="auto"/>
        <w:left w:val="none" w:sz="0" w:space="0" w:color="auto"/>
        <w:bottom w:val="none" w:sz="0" w:space="0" w:color="auto"/>
        <w:right w:val="none" w:sz="0" w:space="0" w:color="auto"/>
      </w:divBdr>
    </w:div>
    <w:div w:id="157812385">
      <w:bodyDiv w:val="1"/>
      <w:marLeft w:val="0"/>
      <w:marRight w:val="0"/>
      <w:marTop w:val="0"/>
      <w:marBottom w:val="0"/>
      <w:divBdr>
        <w:top w:val="none" w:sz="0" w:space="0" w:color="auto"/>
        <w:left w:val="none" w:sz="0" w:space="0" w:color="auto"/>
        <w:bottom w:val="none" w:sz="0" w:space="0" w:color="auto"/>
        <w:right w:val="none" w:sz="0" w:space="0" w:color="auto"/>
      </w:divBdr>
    </w:div>
    <w:div w:id="212624735">
      <w:bodyDiv w:val="1"/>
      <w:marLeft w:val="0"/>
      <w:marRight w:val="0"/>
      <w:marTop w:val="0"/>
      <w:marBottom w:val="0"/>
      <w:divBdr>
        <w:top w:val="none" w:sz="0" w:space="0" w:color="auto"/>
        <w:left w:val="none" w:sz="0" w:space="0" w:color="auto"/>
        <w:bottom w:val="none" w:sz="0" w:space="0" w:color="auto"/>
        <w:right w:val="none" w:sz="0" w:space="0" w:color="auto"/>
      </w:divBdr>
    </w:div>
    <w:div w:id="241990287">
      <w:bodyDiv w:val="1"/>
      <w:marLeft w:val="0"/>
      <w:marRight w:val="0"/>
      <w:marTop w:val="0"/>
      <w:marBottom w:val="0"/>
      <w:divBdr>
        <w:top w:val="none" w:sz="0" w:space="0" w:color="auto"/>
        <w:left w:val="none" w:sz="0" w:space="0" w:color="auto"/>
        <w:bottom w:val="none" w:sz="0" w:space="0" w:color="auto"/>
        <w:right w:val="none" w:sz="0" w:space="0" w:color="auto"/>
      </w:divBdr>
    </w:div>
    <w:div w:id="335688348">
      <w:bodyDiv w:val="1"/>
      <w:marLeft w:val="0"/>
      <w:marRight w:val="0"/>
      <w:marTop w:val="0"/>
      <w:marBottom w:val="0"/>
      <w:divBdr>
        <w:top w:val="none" w:sz="0" w:space="0" w:color="auto"/>
        <w:left w:val="none" w:sz="0" w:space="0" w:color="auto"/>
        <w:bottom w:val="none" w:sz="0" w:space="0" w:color="auto"/>
        <w:right w:val="none" w:sz="0" w:space="0" w:color="auto"/>
      </w:divBdr>
    </w:div>
    <w:div w:id="354115061">
      <w:bodyDiv w:val="1"/>
      <w:marLeft w:val="0"/>
      <w:marRight w:val="0"/>
      <w:marTop w:val="0"/>
      <w:marBottom w:val="0"/>
      <w:divBdr>
        <w:top w:val="none" w:sz="0" w:space="0" w:color="auto"/>
        <w:left w:val="none" w:sz="0" w:space="0" w:color="auto"/>
        <w:bottom w:val="none" w:sz="0" w:space="0" w:color="auto"/>
        <w:right w:val="none" w:sz="0" w:space="0" w:color="auto"/>
      </w:divBdr>
    </w:div>
    <w:div w:id="392240714">
      <w:bodyDiv w:val="1"/>
      <w:marLeft w:val="0"/>
      <w:marRight w:val="0"/>
      <w:marTop w:val="0"/>
      <w:marBottom w:val="0"/>
      <w:divBdr>
        <w:top w:val="none" w:sz="0" w:space="0" w:color="auto"/>
        <w:left w:val="none" w:sz="0" w:space="0" w:color="auto"/>
        <w:bottom w:val="none" w:sz="0" w:space="0" w:color="auto"/>
        <w:right w:val="none" w:sz="0" w:space="0" w:color="auto"/>
      </w:divBdr>
    </w:div>
    <w:div w:id="468910329">
      <w:bodyDiv w:val="1"/>
      <w:marLeft w:val="0"/>
      <w:marRight w:val="0"/>
      <w:marTop w:val="0"/>
      <w:marBottom w:val="0"/>
      <w:divBdr>
        <w:top w:val="none" w:sz="0" w:space="0" w:color="auto"/>
        <w:left w:val="none" w:sz="0" w:space="0" w:color="auto"/>
        <w:bottom w:val="none" w:sz="0" w:space="0" w:color="auto"/>
        <w:right w:val="none" w:sz="0" w:space="0" w:color="auto"/>
      </w:divBdr>
    </w:div>
    <w:div w:id="495343340">
      <w:bodyDiv w:val="1"/>
      <w:marLeft w:val="0"/>
      <w:marRight w:val="0"/>
      <w:marTop w:val="0"/>
      <w:marBottom w:val="0"/>
      <w:divBdr>
        <w:top w:val="none" w:sz="0" w:space="0" w:color="auto"/>
        <w:left w:val="none" w:sz="0" w:space="0" w:color="auto"/>
        <w:bottom w:val="none" w:sz="0" w:space="0" w:color="auto"/>
        <w:right w:val="none" w:sz="0" w:space="0" w:color="auto"/>
      </w:divBdr>
    </w:div>
    <w:div w:id="543903178">
      <w:bodyDiv w:val="1"/>
      <w:marLeft w:val="0"/>
      <w:marRight w:val="0"/>
      <w:marTop w:val="0"/>
      <w:marBottom w:val="0"/>
      <w:divBdr>
        <w:top w:val="none" w:sz="0" w:space="0" w:color="auto"/>
        <w:left w:val="none" w:sz="0" w:space="0" w:color="auto"/>
        <w:bottom w:val="none" w:sz="0" w:space="0" w:color="auto"/>
        <w:right w:val="none" w:sz="0" w:space="0" w:color="auto"/>
      </w:divBdr>
    </w:div>
    <w:div w:id="560486980">
      <w:bodyDiv w:val="1"/>
      <w:marLeft w:val="0"/>
      <w:marRight w:val="0"/>
      <w:marTop w:val="0"/>
      <w:marBottom w:val="0"/>
      <w:divBdr>
        <w:top w:val="none" w:sz="0" w:space="0" w:color="auto"/>
        <w:left w:val="none" w:sz="0" w:space="0" w:color="auto"/>
        <w:bottom w:val="none" w:sz="0" w:space="0" w:color="auto"/>
        <w:right w:val="none" w:sz="0" w:space="0" w:color="auto"/>
      </w:divBdr>
    </w:div>
    <w:div w:id="563174908">
      <w:bodyDiv w:val="1"/>
      <w:marLeft w:val="0"/>
      <w:marRight w:val="0"/>
      <w:marTop w:val="0"/>
      <w:marBottom w:val="0"/>
      <w:divBdr>
        <w:top w:val="none" w:sz="0" w:space="0" w:color="auto"/>
        <w:left w:val="none" w:sz="0" w:space="0" w:color="auto"/>
        <w:bottom w:val="none" w:sz="0" w:space="0" w:color="auto"/>
        <w:right w:val="none" w:sz="0" w:space="0" w:color="auto"/>
      </w:divBdr>
    </w:div>
    <w:div w:id="564148572">
      <w:bodyDiv w:val="1"/>
      <w:marLeft w:val="0"/>
      <w:marRight w:val="0"/>
      <w:marTop w:val="0"/>
      <w:marBottom w:val="0"/>
      <w:divBdr>
        <w:top w:val="none" w:sz="0" w:space="0" w:color="auto"/>
        <w:left w:val="none" w:sz="0" w:space="0" w:color="auto"/>
        <w:bottom w:val="none" w:sz="0" w:space="0" w:color="auto"/>
        <w:right w:val="none" w:sz="0" w:space="0" w:color="auto"/>
      </w:divBdr>
    </w:div>
    <w:div w:id="627010270">
      <w:bodyDiv w:val="1"/>
      <w:marLeft w:val="0"/>
      <w:marRight w:val="0"/>
      <w:marTop w:val="0"/>
      <w:marBottom w:val="0"/>
      <w:divBdr>
        <w:top w:val="none" w:sz="0" w:space="0" w:color="auto"/>
        <w:left w:val="none" w:sz="0" w:space="0" w:color="auto"/>
        <w:bottom w:val="none" w:sz="0" w:space="0" w:color="auto"/>
        <w:right w:val="none" w:sz="0" w:space="0" w:color="auto"/>
      </w:divBdr>
    </w:div>
    <w:div w:id="658382052">
      <w:bodyDiv w:val="1"/>
      <w:marLeft w:val="0"/>
      <w:marRight w:val="0"/>
      <w:marTop w:val="0"/>
      <w:marBottom w:val="0"/>
      <w:divBdr>
        <w:top w:val="none" w:sz="0" w:space="0" w:color="auto"/>
        <w:left w:val="none" w:sz="0" w:space="0" w:color="auto"/>
        <w:bottom w:val="none" w:sz="0" w:space="0" w:color="auto"/>
        <w:right w:val="none" w:sz="0" w:space="0" w:color="auto"/>
      </w:divBdr>
    </w:div>
    <w:div w:id="694844235">
      <w:bodyDiv w:val="1"/>
      <w:marLeft w:val="0"/>
      <w:marRight w:val="0"/>
      <w:marTop w:val="0"/>
      <w:marBottom w:val="0"/>
      <w:divBdr>
        <w:top w:val="none" w:sz="0" w:space="0" w:color="auto"/>
        <w:left w:val="none" w:sz="0" w:space="0" w:color="auto"/>
        <w:bottom w:val="none" w:sz="0" w:space="0" w:color="auto"/>
        <w:right w:val="none" w:sz="0" w:space="0" w:color="auto"/>
      </w:divBdr>
    </w:div>
    <w:div w:id="697507582">
      <w:bodyDiv w:val="1"/>
      <w:marLeft w:val="0"/>
      <w:marRight w:val="0"/>
      <w:marTop w:val="0"/>
      <w:marBottom w:val="0"/>
      <w:divBdr>
        <w:top w:val="none" w:sz="0" w:space="0" w:color="auto"/>
        <w:left w:val="none" w:sz="0" w:space="0" w:color="auto"/>
        <w:bottom w:val="none" w:sz="0" w:space="0" w:color="auto"/>
        <w:right w:val="none" w:sz="0" w:space="0" w:color="auto"/>
      </w:divBdr>
    </w:div>
    <w:div w:id="740637843">
      <w:bodyDiv w:val="1"/>
      <w:marLeft w:val="0"/>
      <w:marRight w:val="0"/>
      <w:marTop w:val="0"/>
      <w:marBottom w:val="0"/>
      <w:divBdr>
        <w:top w:val="none" w:sz="0" w:space="0" w:color="auto"/>
        <w:left w:val="none" w:sz="0" w:space="0" w:color="auto"/>
        <w:bottom w:val="none" w:sz="0" w:space="0" w:color="auto"/>
        <w:right w:val="none" w:sz="0" w:space="0" w:color="auto"/>
      </w:divBdr>
    </w:div>
    <w:div w:id="760641200">
      <w:bodyDiv w:val="1"/>
      <w:marLeft w:val="0"/>
      <w:marRight w:val="0"/>
      <w:marTop w:val="0"/>
      <w:marBottom w:val="0"/>
      <w:divBdr>
        <w:top w:val="none" w:sz="0" w:space="0" w:color="auto"/>
        <w:left w:val="none" w:sz="0" w:space="0" w:color="auto"/>
        <w:bottom w:val="none" w:sz="0" w:space="0" w:color="auto"/>
        <w:right w:val="none" w:sz="0" w:space="0" w:color="auto"/>
      </w:divBdr>
    </w:div>
    <w:div w:id="795878953">
      <w:bodyDiv w:val="1"/>
      <w:marLeft w:val="0"/>
      <w:marRight w:val="0"/>
      <w:marTop w:val="0"/>
      <w:marBottom w:val="0"/>
      <w:divBdr>
        <w:top w:val="none" w:sz="0" w:space="0" w:color="auto"/>
        <w:left w:val="none" w:sz="0" w:space="0" w:color="auto"/>
        <w:bottom w:val="none" w:sz="0" w:space="0" w:color="auto"/>
        <w:right w:val="none" w:sz="0" w:space="0" w:color="auto"/>
      </w:divBdr>
    </w:div>
    <w:div w:id="800533335">
      <w:bodyDiv w:val="1"/>
      <w:marLeft w:val="0"/>
      <w:marRight w:val="0"/>
      <w:marTop w:val="0"/>
      <w:marBottom w:val="0"/>
      <w:divBdr>
        <w:top w:val="none" w:sz="0" w:space="0" w:color="auto"/>
        <w:left w:val="none" w:sz="0" w:space="0" w:color="auto"/>
        <w:bottom w:val="none" w:sz="0" w:space="0" w:color="auto"/>
        <w:right w:val="none" w:sz="0" w:space="0" w:color="auto"/>
      </w:divBdr>
    </w:div>
    <w:div w:id="826480700">
      <w:bodyDiv w:val="1"/>
      <w:marLeft w:val="0"/>
      <w:marRight w:val="0"/>
      <w:marTop w:val="0"/>
      <w:marBottom w:val="0"/>
      <w:divBdr>
        <w:top w:val="none" w:sz="0" w:space="0" w:color="auto"/>
        <w:left w:val="none" w:sz="0" w:space="0" w:color="auto"/>
        <w:bottom w:val="none" w:sz="0" w:space="0" w:color="auto"/>
        <w:right w:val="none" w:sz="0" w:space="0" w:color="auto"/>
      </w:divBdr>
    </w:div>
    <w:div w:id="851266874">
      <w:bodyDiv w:val="1"/>
      <w:marLeft w:val="0"/>
      <w:marRight w:val="0"/>
      <w:marTop w:val="0"/>
      <w:marBottom w:val="0"/>
      <w:divBdr>
        <w:top w:val="none" w:sz="0" w:space="0" w:color="auto"/>
        <w:left w:val="none" w:sz="0" w:space="0" w:color="auto"/>
        <w:bottom w:val="none" w:sz="0" w:space="0" w:color="auto"/>
        <w:right w:val="none" w:sz="0" w:space="0" w:color="auto"/>
      </w:divBdr>
    </w:div>
    <w:div w:id="851409663">
      <w:bodyDiv w:val="1"/>
      <w:marLeft w:val="0"/>
      <w:marRight w:val="0"/>
      <w:marTop w:val="0"/>
      <w:marBottom w:val="0"/>
      <w:divBdr>
        <w:top w:val="none" w:sz="0" w:space="0" w:color="auto"/>
        <w:left w:val="none" w:sz="0" w:space="0" w:color="auto"/>
        <w:bottom w:val="none" w:sz="0" w:space="0" w:color="auto"/>
        <w:right w:val="none" w:sz="0" w:space="0" w:color="auto"/>
      </w:divBdr>
    </w:div>
    <w:div w:id="860817762">
      <w:bodyDiv w:val="1"/>
      <w:marLeft w:val="0"/>
      <w:marRight w:val="0"/>
      <w:marTop w:val="0"/>
      <w:marBottom w:val="0"/>
      <w:divBdr>
        <w:top w:val="none" w:sz="0" w:space="0" w:color="auto"/>
        <w:left w:val="none" w:sz="0" w:space="0" w:color="auto"/>
        <w:bottom w:val="none" w:sz="0" w:space="0" w:color="auto"/>
        <w:right w:val="none" w:sz="0" w:space="0" w:color="auto"/>
      </w:divBdr>
    </w:div>
    <w:div w:id="883251580">
      <w:bodyDiv w:val="1"/>
      <w:marLeft w:val="0"/>
      <w:marRight w:val="0"/>
      <w:marTop w:val="0"/>
      <w:marBottom w:val="0"/>
      <w:divBdr>
        <w:top w:val="none" w:sz="0" w:space="0" w:color="auto"/>
        <w:left w:val="none" w:sz="0" w:space="0" w:color="auto"/>
        <w:bottom w:val="none" w:sz="0" w:space="0" w:color="auto"/>
        <w:right w:val="none" w:sz="0" w:space="0" w:color="auto"/>
      </w:divBdr>
    </w:div>
    <w:div w:id="920944240">
      <w:bodyDiv w:val="1"/>
      <w:marLeft w:val="0"/>
      <w:marRight w:val="0"/>
      <w:marTop w:val="0"/>
      <w:marBottom w:val="0"/>
      <w:divBdr>
        <w:top w:val="none" w:sz="0" w:space="0" w:color="auto"/>
        <w:left w:val="none" w:sz="0" w:space="0" w:color="auto"/>
        <w:bottom w:val="none" w:sz="0" w:space="0" w:color="auto"/>
        <w:right w:val="none" w:sz="0" w:space="0" w:color="auto"/>
      </w:divBdr>
    </w:div>
    <w:div w:id="930578024">
      <w:bodyDiv w:val="1"/>
      <w:marLeft w:val="0"/>
      <w:marRight w:val="0"/>
      <w:marTop w:val="0"/>
      <w:marBottom w:val="0"/>
      <w:divBdr>
        <w:top w:val="none" w:sz="0" w:space="0" w:color="auto"/>
        <w:left w:val="none" w:sz="0" w:space="0" w:color="auto"/>
        <w:bottom w:val="none" w:sz="0" w:space="0" w:color="auto"/>
        <w:right w:val="none" w:sz="0" w:space="0" w:color="auto"/>
      </w:divBdr>
    </w:div>
    <w:div w:id="964847751">
      <w:bodyDiv w:val="1"/>
      <w:marLeft w:val="0"/>
      <w:marRight w:val="0"/>
      <w:marTop w:val="0"/>
      <w:marBottom w:val="0"/>
      <w:divBdr>
        <w:top w:val="none" w:sz="0" w:space="0" w:color="auto"/>
        <w:left w:val="none" w:sz="0" w:space="0" w:color="auto"/>
        <w:bottom w:val="none" w:sz="0" w:space="0" w:color="auto"/>
        <w:right w:val="none" w:sz="0" w:space="0" w:color="auto"/>
      </w:divBdr>
    </w:div>
    <w:div w:id="966352597">
      <w:bodyDiv w:val="1"/>
      <w:marLeft w:val="0"/>
      <w:marRight w:val="0"/>
      <w:marTop w:val="0"/>
      <w:marBottom w:val="0"/>
      <w:divBdr>
        <w:top w:val="none" w:sz="0" w:space="0" w:color="auto"/>
        <w:left w:val="none" w:sz="0" w:space="0" w:color="auto"/>
        <w:bottom w:val="none" w:sz="0" w:space="0" w:color="auto"/>
        <w:right w:val="none" w:sz="0" w:space="0" w:color="auto"/>
      </w:divBdr>
    </w:div>
    <w:div w:id="1017846725">
      <w:bodyDiv w:val="1"/>
      <w:marLeft w:val="0"/>
      <w:marRight w:val="0"/>
      <w:marTop w:val="0"/>
      <w:marBottom w:val="0"/>
      <w:divBdr>
        <w:top w:val="none" w:sz="0" w:space="0" w:color="auto"/>
        <w:left w:val="none" w:sz="0" w:space="0" w:color="auto"/>
        <w:bottom w:val="none" w:sz="0" w:space="0" w:color="auto"/>
        <w:right w:val="none" w:sz="0" w:space="0" w:color="auto"/>
      </w:divBdr>
    </w:div>
    <w:div w:id="1066875317">
      <w:bodyDiv w:val="1"/>
      <w:marLeft w:val="0"/>
      <w:marRight w:val="0"/>
      <w:marTop w:val="0"/>
      <w:marBottom w:val="0"/>
      <w:divBdr>
        <w:top w:val="none" w:sz="0" w:space="0" w:color="auto"/>
        <w:left w:val="none" w:sz="0" w:space="0" w:color="auto"/>
        <w:bottom w:val="none" w:sz="0" w:space="0" w:color="auto"/>
        <w:right w:val="none" w:sz="0" w:space="0" w:color="auto"/>
      </w:divBdr>
    </w:div>
    <w:div w:id="1132795423">
      <w:bodyDiv w:val="1"/>
      <w:marLeft w:val="0"/>
      <w:marRight w:val="0"/>
      <w:marTop w:val="0"/>
      <w:marBottom w:val="0"/>
      <w:divBdr>
        <w:top w:val="none" w:sz="0" w:space="0" w:color="auto"/>
        <w:left w:val="none" w:sz="0" w:space="0" w:color="auto"/>
        <w:bottom w:val="none" w:sz="0" w:space="0" w:color="auto"/>
        <w:right w:val="none" w:sz="0" w:space="0" w:color="auto"/>
      </w:divBdr>
    </w:div>
    <w:div w:id="1184830482">
      <w:bodyDiv w:val="1"/>
      <w:marLeft w:val="0"/>
      <w:marRight w:val="0"/>
      <w:marTop w:val="0"/>
      <w:marBottom w:val="0"/>
      <w:divBdr>
        <w:top w:val="none" w:sz="0" w:space="0" w:color="auto"/>
        <w:left w:val="none" w:sz="0" w:space="0" w:color="auto"/>
        <w:bottom w:val="none" w:sz="0" w:space="0" w:color="auto"/>
        <w:right w:val="none" w:sz="0" w:space="0" w:color="auto"/>
      </w:divBdr>
    </w:div>
    <w:div w:id="1199733469">
      <w:bodyDiv w:val="1"/>
      <w:marLeft w:val="0"/>
      <w:marRight w:val="0"/>
      <w:marTop w:val="0"/>
      <w:marBottom w:val="0"/>
      <w:divBdr>
        <w:top w:val="none" w:sz="0" w:space="0" w:color="auto"/>
        <w:left w:val="none" w:sz="0" w:space="0" w:color="auto"/>
        <w:bottom w:val="none" w:sz="0" w:space="0" w:color="auto"/>
        <w:right w:val="none" w:sz="0" w:space="0" w:color="auto"/>
      </w:divBdr>
    </w:div>
    <w:div w:id="1297219604">
      <w:bodyDiv w:val="1"/>
      <w:marLeft w:val="0"/>
      <w:marRight w:val="0"/>
      <w:marTop w:val="0"/>
      <w:marBottom w:val="0"/>
      <w:divBdr>
        <w:top w:val="none" w:sz="0" w:space="0" w:color="auto"/>
        <w:left w:val="none" w:sz="0" w:space="0" w:color="auto"/>
        <w:bottom w:val="none" w:sz="0" w:space="0" w:color="auto"/>
        <w:right w:val="none" w:sz="0" w:space="0" w:color="auto"/>
      </w:divBdr>
    </w:div>
    <w:div w:id="1398743866">
      <w:bodyDiv w:val="1"/>
      <w:marLeft w:val="0"/>
      <w:marRight w:val="0"/>
      <w:marTop w:val="0"/>
      <w:marBottom w:val="0"/>
      <w:divBdr>
        <w:top w:val="none" w:sz="0" w:space="0" w:color="auto"/>
        <w:left w:val="none" w:sz="0" w:space="0" w:color="auto"/>
        <w:bottom w:val="none" w:sz="0" w:space="0" w:color="auto"/>
        <w:right w:val="none" w:sz="0" w:space="0" w:color="auto"/>
      </w:divBdr>
    </w:div>
    <w:div w:id="1399867776">
      <w:bodyDiv w:val="1"/>
      <w:marLeft w:val="0"/>
      <w:marRight w:val="0"/>
      <w:marTop w:val="0"/>
      <w:marBottom w:val="0"/>
      <w:divBdr>
        <w:top w:val="none" w:sz="0" w:space="0" w:color="auto"/>
        <w:left w:val="none" w:sz="0" w:space="0" w:color="auto"/>
        <w:bottom w:val="none" w:sz="0" w:space="0" w:color="auto"/>
        <w:right w:val="none" w:sz="0" w:space="0" w:color="auto"/>
      </w:divBdr>
    </w:div>
    <w:div w:id="1405643072">
      <w:bodyDiv w:val="1"/>
      <w:marLeft w:val="0"/>
      <w:marRight w:val="0"/>
      <w:marTop w:val="0"/>
      <w:marBottom w:val="0"/>
      <w:divBdr>
        <w:top w:val="none" w:sz="0" w:space="0" w:color="auto"/>
        <w:left w:val="none" w:sz="0" w:space="0" w:color="auto"/>
        <w:bottom w:val="none" w:sz="0" w:space="0" w:color="auto"/>
        <w:right w:val="none" w:sz="0" w:space="0" w:color="auto"/>
      </w:divBdr>
    </w:div>
    <w:div w:id="1459956382">
      <w:bodyDiv w:val="1"/>
      <w:marLeft w:val="0"/>
      <w:marRight w:val="0"/>
      <w:marTop w:val="0"/>
      <w:marBottom w:val="0"/>
      <w:divBdr>
        <w:top w:val="none" w:sz="0" w:space="0" w:color="auto"/>
        <w:left w:val="none" w:sz="0" w:space="0" w:color="auto"/>
        <w:bottom w:val="none" w:sz="0" w:space="0" w:color="auto"/>
        <w:right w:val="none" w:sz="0" w:space="0" w:color="auto"/>
      </w:divBdr>
    </w:div>
    <w:div w:id="1494370975">
      <w:bodyDiv w:val="1"/>
      <w:marLeft w:val="0"/>
      <w:marRight w:val="0"/>
      <w:marTop w:val="0"/>
      <w:marBottom w:val="0"/>
      <w:divBdr>
        <w:top w:val="none" w:sz="0" w:space="0" w:color="auto"/>
        <w:left w:val="none" w:sz="0" w:space="0" w:color="auto"/>
        <w:bottom w:val="none" w:sz="0" w:space="0" w:color="auto"/>
        <w:right w:val="none" w:sz="0" w:space="0" w:color="auto"/>
      </w:divBdr>
    </w:div>
    <w:div w:id="1574008095">
      <w:bodyDiv w:val="1"/>
      <w:marLeft w:val="0"/>
      <w:marRight w:val="0"/>
      <w:marTop w:val="0"/>
      <w:marBottom w:val="0"/>
      <w:divBdr>
        <w:top w:val="none" w:sz="0" w:space="0" w:color="auto"/>
        <w:left w:val="none" w:sz="0" w:space="0" w:color="auto"/>
        <w:bottom w:val="none" w:sz="0" w:space="0" w:color="auto"/>
        <w:right w:val="none" w:sz="0" w:space="0" w:color="auto"/>
      </w:divBdr>
    </w:div>
    <w:div w:id="1583835806">
      <w:bodyDiv w:val="1"/>
      <w:marLeft w:val="0"/>
      <w:marRight w:val="0"/>
      <w:marTop w:val="0"/>
      <w:marBottom w:val="0"/>
      <w:divBdr>
        <w:top w:val="none" w:sz="0" w:space="0" w:color="auto"/>
        <w:left w:val="none" w:sz="0" w:space="0" w:color="auto"/>
        <w:bottom w:val="none" w:sz="0" w:space="0" w:color="auto"/>
        <w:right w:val="none" w:sz="0" w:space="0" w:color="auto"/>
      </w:divBdr>
    </w:div>
    <w:div w:id="1609389796">
      <w:bodyDiv w:val="1"/>
      <w:marLeft w:val="0"/>
      <w:marRight w:val="0"/>
      <w:marTop w:val="0"/>
      <w:marBottom w:val="0"/>
      <w:divBdr>
        <w:top w:val="none" w:sz="0" w:space="0" w:color="auto"/>
        <w:left w:val="none" w:sz="0" w:space="0" w:color="auto"/>
        <w:bottom w:val="none" w:sz="0" w:space="0" w:color="auto"/>
        <w:right w:val="none" w:sz="0" w:space="0" w:color="auto"/>
      </w:divBdr>
    </w:div>
    <w:div w:id="1680424517">
      <w:bodyDiv w:val="1"/>
      <w:marLeft w:val="0"/>
      <w:marRight w:val="0"/>
      <w:marTop w:val="0"/>
      <w:marBottom w:val="0"/>
      <w:divBdr>
        <w:top w:val="none" w:sz="0" w:space="0" w:color="auto"/>
        <w:left w:val="none" w:sz="0" w:space="0" w:color="auto"/>
        <w:bottom w:val="none" w:sz="0" w:space="0" w:color="auto"/>
        <w:right w:val="none" w:sz="0" w:space="0" w:color="auto"/>
      </w:divBdr>
    </w:div>
    <w:div w:id="1680817289">
      <w:bodyDiv w:val="1"/>
      <w:marLeft w:val="0"/>
      <w:marRight w:val="0"/>
      <w:marTop w:val="0"/>
      <w:marBottom w:val="0"/>
      <w:divBdr>
        <w:top w:val="none" w:sz="0" w:space="0" w:color="auto"/>
        <w:left w:val="none" w:sz="0" w:space="0" w:color="auto"/>
        <w:bottom w:val="none" w:sz="0" w:space="0" w:color="auto"/>
        <w:right w:val="none" w:sz="0" w:space="0" w:color="auto"/>
      </w:divBdr>
    </w:div>
    <w:div w:id="1692487589">
      <w:bodyDiv w:val="1"/>
      <w:marLeft w:val="0"/>
      <w:marRight w:val="0"/>
      <w:marTop w:val="0"/>
      <w:marBottom w:val="0"/>
      <w:divBdr>
        <w:top w:val="none" w:sz="0" w:space="0" w:color="auto"/>
        <w:left w:val="none" w:sz="0" w:space="0" w:color="auto"/>
        <w:bottom w:val="none" w:sz="0" w:space="0" w:color="auto"/>
        <w:right w:val="none" w:sz="0" w:space="0" w:color="auto"/>
      </w:divBdr>
    </w:div>
    <w:div w:id="1769698468">
      <w:bodyDiv w:val="1"/>
      <w:marLeft w:val="0"/>
      <w:marRight w:val="0"/>
      <w:marTop w:val="0"/>
      <w:marBottom w:val="0"/>
      <w:divBdr>
        <w:top w:val="none" w:sz="0" w:space="0" w:color="auto"/>
        <w:left w:val="none" w:sz="0" w:space="0" w:color="auto"/>
        <w:bottom w:val="none" w:sz="0" w:space="0" w:color="auto"/>
        <w:right w:val="none" w:sz="0" w:space="0" w:color="auto"/>
      </w:divBdr>
    </w:div>
    <w:div w:id="1784811782">
      <w:bodyDiv w:val="1"/>
      <w:marLeft w:val="0"/>
      <w:marRight w:val="0"/>
      <w:marTop w:val="0"/>
      <w:marBottom w:val="0"/>
      <w:divBdr>
        <w:top w:val="none" w:sz="0" w:space="0" w:color="auto"/>
        <w:left w:val="none" w:sz="0" w:space="0" w:color="auto"/>
        <w:bottom w:val="none" w:sz="0" w:space="0" w:color="auto"/>
        <w:right w:val="none" w:sz="0" w:space="0" w:color="auto"/>
      </w:divBdr>
    </w:div>
    <w:div w:id="1855221092">
      <w:bodyDiv w:val="1"/>
      <w:marLeft w:val="0"/>
      <w:marRight w:val="0"/>
      <w:marTop w:val="0"/>
      <w:marBottom w:val="0"/>
      <w:divBdr>
        <w:top w:val="none" w:sz="0" w:space="0" w:color="auto"/>
        <w:left w:val="none" w:sz="0" w:space="0" w:color="auto"/>
        <w:bottom w:val="none" w:sz="0" w:space="0" w:color="auto"/>
        <w:right w:val="none" w:sz="0" w:space="0" w:color="auto"/>
      </w:divBdr>
    </w:div>
    <w:div w:id="1881939434">
      <w:bodyDiv w:val="1"/>
      <w:marLeft w:val="0"/>
      <w:marRight w:val="0"/>
      <w:marTop w:val="0"/>
      <w:marBottom w:val="0"/>
      <w:divBdr>
        <w:top w:val="none" w:sz="0" w:space="0" w:color="auto"/>
        <w:left w:val="none" w:sz="0" w:space="0" w:color="auto"/>
        <w:bottom w:val="none" w:sz="0" w:space="0" w:color="auto"/>
        <w:right w:val="none" w:sz="0" w:space="0" w:color="auto"/>
      </w:divBdr>
    </w:div>
    <w:div w:id="1900247538">
      <w:bodyDiv w:val="1"/>
      <w:marLeft w:val="0"/>
      <w:marRight w:val="0"/>
      <w:marTop w:val="0"/>
      <w:marBottom w:val="0"/>
      <w:divBdr>
        <w:top w:val="none" w:sz="0" w:space="0" w:color="auto"/>
        <w:left w:val="none" w:sz="0" w:space="0" w:color="auto"/>
        <w:bottom w:val="none" w:sz="0" w:space="0" w:color="auto"/>
        <w:right w:val="none" w:sz="0" w:space="0" w:color="auto"/>
      </w:divBdr>
    </w:div>
    <w:div w:id="1906912555">
      <w:bodyDiv w:val="1"/>
      <w:marLeft w:val="0"/>
      <w:marRight w:val="0"/>
      <w:marTop w:val="0"/>
      <w:marBottom w:val="0"/>
      <w:divBdr>
        <w:top w:val="none" w:sz="0" w:space="0" w:color="auto"/>
        <w:left w:val="none" w:sz="0" w:space="0" w:color="auto"/>
        <w:bottom w:val="none" w:sz="0" w:space="0" w:color="auto"/>
        <w:right w:val="none" w:sz="0" w:space="0" w:color="auto"/>
      </w:divBdr>
    </w:div>
    <w:div w:id="1908103540">
      <w:bodyDiv w:val="1"/>
      <w:marLeft w:val="0"/>
      <w:marRight w:val="0"/>
      <w:marTop w:val="0"/>
      <w:marBottom w:val="0"/>
      <w:divBdr>
        <w:top w:val="none" w:sz="0" w:space="0" w:color="auto"/>
        <w:left w:val="none" w:sz="0" w:space="0" w:color="auto"/>
        <w:bottom w:val="none" w:sz="0" w:space="0" w:color="auto"/>
        <w:right w:val="none" w:sz="0" w:space="0" w:color="auto"/>
      </w:divBdr>
    </w:div>
    <w:div w:id="1967466595">
      <w:bodyDiv w:val="1"/>
      <w:marLeft w:val="0"/>
      <w:marRight w:val="0"/>
      <w:marTop w:val="0"/>
      <w:marBottom w:val="0"/>
      <w:divBdr>
        <w:top w:val="none" w:sz="0" w:space="0" w:color="auto"/>
        <w:left w:val="none" w:sz="0" w:space="0" w:color="auto"/>
        <w:bottom w:val="none" w:sz="0" w:space="0" w:color="auto"/>
        <w:right w:val="none" w:sz="0" w:space="0" w:color="auto"/>
      </w:divBdr>
    </w:div>
    <w:div w:id="1974821003">
      <w:bodyDiv w:val="1"/>
      <w:marLeft w:val="0"/>
      <w:marRight w:val="0"/>
      <w:marTop w:val="0"/>
      <w:marBottom w:val="0"/>
      <w:divBdr>
        <w:top w:val="none" w:sz="0" w:space="0" w:color="auto"/>
        <w:left w:val="none" w:sz="0" w:space="0" w:color="auto"/>
        <w:bottom w:val="none" w:sz="0" w:space="0" w:color="auto"/>
        <w:right w:val="none" w:sz="0" w:space="0" w:color="auto"/>
      </w:divBdr>
    </w:div>
    <w:div w:id="1993018089">
      <w:bodyDiv w:val="1"/>
      <w:marLeft w:val="0"/>
      <w:marRight w:val="0"/>
      <w:marTop w:val="0"/>
      <w:marBottom w:val="0"/>
      <w:divBdr>
        <w:top w:val="none" w:sz="0" w:space="0" w:color="auto"/>
        <w:left w:val="none" w:sz="0" w:space="0" w:color="auto"/>
        <w:bottom w:val="none" w:sz="0" w:space="0" w:color="auto"/>
        <w:right w:val="none" w:sz="0" w:space="0" w:color="auto"/>
      </w:divBdr>
    </w:div>
    <w:div w:id="2014842921">
      <w:bodyDiv w:val="1"/>
      <w:marLeft w:val="0"/>
      <w:marRight w:val="0"/>
      <w:marTop w:val="0"/>
      <w:marBottom w:val="0"/>
      <w:divBdr>
        <w:top w:val="none" w:sz="0" w:space="0" w:color="auto"/>
        <w:left w:val="none" w:sz="0" w:space="0" w:color="auto"/>
        <w:bottom w:val="none" w:sz="0" w:space="0" w:color="auto"/>
        <w:right w:val="none" w:sz="0" w:space="0" w:color="auto"/>
      </w:divBdr>
    </w:div>
    <w:div w:id="2128237070">
      <w:bodyDiv w:val="1"/>
      <w:marLeft w:val="0"/>
      <w:marRight w:val="0"/>
      <w:marTop w:val="0"/>
      <w:marBottom w:val="0"/>
      <w:divBdr>
        <w:top w:val="none" w:sz="0" w:space="0" w:color="auto"/>
        <w:left w:val="none" w:sz="0" w:space="0" w:color="auto"/>
        <w:bottom w:val="none" w:sz="0" w:space="0" w:color="auto"/>
        <w:right w:val="none" w:sz="0" w:space="0" w:color="auto"/>
      </w:divBdr>
    </w:div>
    <w:div w:id="21364112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jpeg"/><Relationship Id="rId34" Type="http://schemas.openxmlformats.org/officeDocument/2006/relationships/footer" Target="footer6.xml"/><Relationship Id="rId42" Type="http://schemas.openxmlformats.org/officeDocument/2006/relationships/image" Target="media/image21.png"/><Relationship Id="rId47" Type="http://schemas.openxmlformats.org/officeDocument/2006/relationships/image" Target="media/image26.emf"/><Relationship Id="rId50" Type="http://schemas.openxmlformats.org/officeDocument/2006/relationships/oleObject" Target="embeddings/Microsoft_Word_97_-_2003_Document1.doc"/><Relationship Id="rId55" Type="http://schemas.openxmlformats.org/officeDocument/2006/relationships/oleObject" Target="embeddings/Microsoft_Word_97_-_2003_Document3.doc"/><Relationship Id="rId63" Type="http://schemas.openxmlformats.org/officeDocument/2006/relationships/image" Target="media/image32.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footer" Target="footer4.xml"/><Relationship Id="rId11" Type="http://schemas.openxmlformats.org/officeDocument/2006/relationships/header" Target="header1.xml"/><Relationship Id="rId24" Type="http://schemas.openxmlformats.org/officeDocument/2006/relationships/image" Target="media/image11.emf"/><Relationship Id="rId32" Type="http://schemas.openxmlformats.org/officeDocument/2006/relationships/footer" Target="footer5.xml"/><Relationship Id="rId37" Type="http://schemas.openxmlformats.org/officeDocument/2006/relationships/hyperlink" Target="https://www.une.org/encuentra-tu-norma/busca-tu-norma/norma/?c=norma-une-20434-1999-1m-2006-n0037589" TargetMode="External"/><Relationship Id="rId40" Type="http://schemas.openxmlformats.org/officeDocument/2006/relationships/image" Target="media/image19.emf"/><Relationship Id="rId45" Type="http://schemas.openxmlformats.org/officeDocument/2006/relationships/image" Target="media/image24.wmf"/><Relationship Id="rId53" Type="http://schemas.openxmlformats.org/officeDocument/2006/relationships/oleObject" Target="embeddings/Microsoft_Word_97_-_2003_Document2.doc"/><Relationship Id="rId58" Type="http://schemas.openxmlformats.org/officeDocument/2006/relationships/header" Target="header3.xml"/><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footer" Target="footer10.xml"/><Relationship Id="rId19" Type="http://schemas.openxmlformats.org/officeDocument/2006/relationships/image" Target="media/image6.jpeg"/><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4.emf"/><Relationship Id="rId30" Type="http://schemas.openxmlformats.org/officeDocument/2006/relationships/image" Target="media/image15.emf"/><Relationship Id="rId35" Type="http://schemas.openxmlformats.org/officeDocument/2006/relationships/image" Target="media/image18.jpeg"/><Relationship Id="rId43" Type="http://schemas.openxmlformats.org/officeDocument/2006/relationships/image" Target="media/image22.png"/><Relationship Id="rId48" Type="http://schemas.openxmlformats.org/officeDocument/2006/relationships/oleObject" Target="embeddings/Microsoft_Word_97_-_2003_Document.doc"/><Relationship Id="rId56" Type="http://schemas.openxmlformats.org/officeDocument/2006/relationships/image" Target="media/image31.emf"/><Relationship Id="rId64" Type="http://schemas.openxmlformats.org/officeDocument/2006/relationships/image" Target="media/image33.emf"/><Relationship Id="rId8" Type="http://schemas.openxmlformats.org/officeDocument/2006/relationships/webSettings" Target="webSettings.xml"/><Relationship Id="rId51" Type="http://schemas.openxmlformats.org/officeDocument/2006/relationships/image" Target="media/image28.emf"/><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4.jpeg"/><Relationship Id="rId25" Type="http://schemas.openxmlformats.org/officeDocument/2006/relationships/image" Target="media/image12.emf"/><Relationship Id="rId33" Type="http://schemas.openxmlformats.org/officeDocument/2006/relationships/image" Target="media/image17.wmf"/><Relationship Id="rId38" Type="http://schemas.openxmlformats.org/officeDocument/2006/relationships/footer" Target="footer7.xml"/><Relationship Id="rId46" Type="http://schemas.openxmlformats.org/officeDocument/2006/relationships/image" Target="media/image25.wmf"/><Relationship Id="rId59" Type="http://schemas.openxmlformats.org/officeDocument/2006/relationships/footer" Target="footer9.xml"/><Relationship Id="rId67" Type="http://schemas.openxmlformats.org/officeDocument/2006/relationships/theme" Target="theme/theme1.xml"/><Relationship Id="rId20" Type="http://schemas.openxmlformats.org/officeDocument/2006/relationships/image" Target="media/image7.jpeg"/><Relationship Id="rId41" Type="http://schemas.openxmlformats.org/officeDocument/2006/relationships/image" Target="media/image20.emf"/><Relationship Id="rId54" Type="http://schemas.openxmlformats.org/officeDocument/2006/relationships/image" Target="media/image30.emf"/><Relationship Id="rId62"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footer" Target="footer3.xml"/><Relationship Id="rId36" Type="http://schemas.openxmlformats.org/officeDocument/2006/relationships/hyperlink" Target="https://www.une.org/encuentra-tu-norma/busca-tu-norma/norma/?Tipo=N&amp;c=N0028853" TargetMode="External"/><Relationship Id="rId49" Type="http://schemas.openxmlformats.org/officeDocument/2006/relationships/image" Target="media/image27.emf"/><Relationship Id="rId57" Type="http://schemas.openxmlformats.org/officeDocument/2006/relationships/oleObject" Target="embeddings/Microsoft_Word_97_-_2003_Document4.doc"/><Relationship Id="rId10" Type="http://schemas.openxmlformats.org/officeDocument/2006/relationships/endnotes" Target="endnotes.xml"/><Relationship Id="rId31" Type="http://schemas.openxmlformats.org/officeDocument/2006/relationships/image" Target="media/image16.emf"/><Relationship Id="rId44" Type="http://schemas.openxmlformats.org/officeDocument/2006/relationships/image" Target="media/image23.wmf"/><Relationship Id="rId52" Type="http://schemas.openxmlformats.org/officeDocument/2006/relationships/image" Target="media/image29.emf"/><Relationship Id="rId60" Type="http://schemas.openxmlformats.org/officeDocument/2006/relationships/header" Target="header4.xml"/><Relationship Id="rId65"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5.jpeg"/><Relationship Id="rId39" Type="http://schemas.openxmlformats.org/officeDocument/2006/relationships/footer" Target="footer8.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F1B216FE4ACD84597C547379F4F4DE8" ma:contentTypeVersion="13" ma:contentTypeDescription="Crear nuevo documento." ma:contentTypeScope="" ma:versionID="d5f2a685e1e76897cf13297663e47073">
  <xsd:schema xmlns:xsd="http://www.w3.org/2001/XMLSchema" xmlns:xs="http://www.w3.org/2001/XMLSchema" xmlns:p="http://schemas.microsoft.com/office/2006/metadata/properties" xmlns:ns2="5a6154e2-bb1a-4611-868d-c5922c5471b6" xmlns:ns3="ef0e36f2-f2b4-436e-a41c-a8b4148280b9" targetNamespace="http://schemas.microsoft.com/office/2006/metadata/properties" ma:root="true" ma:fieldsID="756d1cdab05e390e03ef28cc8a23a2a5" ns2:_="" ns3:_="">
    <xsd:import namespace="5a6154e2-bb1a-4611-868d-c5922c5471b6"/>
    <xsd:import namespace="ef0e36f2-f2b4-436e-a41c-a8b4148280b9"/>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6154e2-bb1a-4611-868d-c5922c5471b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f4a3dd0c-0e98-4bb5-912a-30c5e6ecef9b"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f0e36f2-f2b4-436e-a41c-a8b4148280b9"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c9dcc87b-d6ef-4345-a8c3-4e5ae1cd5c60}" ma:internalName="TaxCatchAll" ma:showField="CatchAllData" ma:web="ef0e36f2-f2b4-436e-a41c-a8b4148280b9">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a6154e2-bb1a-4611-868d-c5922c5471b6">
      <Terms xmlns="http://schemas.microsoft.com/office/infopath/2007/PartnerControls"/>
    </lcf76f155ced4ddcb4097134ff3c332f>
    <TaxCatchAll xmlns="ef0e36f2-f2b4-436e-a41c-a8b4148280b9" xsi:nil="true"/>
  </documentManagement>
</p:properties>
</file>

<file path=customXml/itemProps1.xml><?xml version="1.0" encoding="utf-8"?>
<ds:datastoreItem xmlns:ds="http://schemas.openxmlformats.org/officeDocument/2006/customXml" ds:itemID="{73B980A2-C1C1-462B-B6DF-215002C41D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6154e2-bb1a-4611-868d-c5922c5471b6"/>
    <ds:schemaRef ds:uri="ef0e36f2-f2b4-436e-a41c-a8b4148280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EDE7AEF-E166-4D85-A79F-BCEEF46AF51B}">
  <ds:schemaRefs>
    <ds:schemaRef ds:uri="http://schemas.openxmlformats.org/officeDocument/2006/bibliography"/>
  </ds:schemaRefs>
</ds:datastoreItem>
</file>

<file path=customXml/itemProps3.xml><?xml version="1.0" encoding="utf-8"?>
<ds:datastoreItem xmlns:ds="http://schemas.openxmlformats.org/officeDocument/2006/customXml" ds:itemID="{64C7229B-1AB5-472E-BE2C-AAD7045A2E37}">
  <ds:schemaRefs>
    <ds:schemaRef ds:uri="http://schemas.microsoft.com/sharepoint/v3/contenttype/forms"/>
  </ds:schemaRefs>
</ds:datastoreItem>
</file>

<file path=customXml/itemProps4.xml><?xml version="1.0" encoding="utf-8"?>
<ds:datastoreItem xmlns:ds="http://schemas.openxmlformats.org/officeDocument/2006/customXml" ds:itemID="{184DA74F-3D61-4163-BB2C-B3B80A7684B6}">
  <ds:schemaRefs>
    <ds:schemaRef ds:uri="http://schemas.microsoft.com/office/2006/metadata/properties"/>
    <ds:schemaRef ds:uri="http://schemas.microsoft.com/office/infopath/2007/PartnerControls"/>
    <ds:schemaRef ds:uri="5a6154e2-bb1a-4611-868d-c5922c5471b6"/>
    <ds:schemaRef ds:uri="ef0e36f2-f2b4-436e-a41c-a8b4148280b9"/>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215</Pages>
  <Words>61348</Words>
  <Characters>337418</Characters>
  <Application>Microsoft Office Word</Application>
  <DocSecurity>0</DocSecurity>
  <Lines>2811</Lines>
  <Paragraphs>795</Paragraphs>
  <ScaleCrop>false</ScaleCrop>
  <HeadingPairs>
    <vt:vector size="2" baseType="variant">
      <vt:variant>
        <vt:lpstr>Título</vt:lpstr>
      </vt:variant>
      <vt:variant>
        <vt:i4>1</vt:i4>
      </vt:variant>
    </vt:vector>
  </HeadingPairs>
  <TitlesOfParts>
    <vt:vector size="1" baseType="lpstr">
      <vt:lpstr/>
    </vt:vector>
  </TitlesOfParts>
  <Company>G</Company>
  <LinksUpToDate>false</LinksUpToDate>
  <CharactersWithSpaces>397971</CharactersWithSpaces>
  <SharedDoc>false</SharedDoc>
  <HLinks>
    <vt:vector size="888" baseType="variant">
      <vt:variant>
        <vt:i4>655391</vt:i4>
      </vt:variant>
      <vt:variant>
        <vt:i4>882</vt:i4>
      </vt:variant>
      <vt:variant>
        <vt:i4>0</vt:i4>
      </vt:variant>
      <vt:variant>
        <vt:i4>5</vt:i4>
      </vt:variant>
      <vt:variant>
        <vt:lpwstr>https://www.une.org/encuentra-tu-norma/busca-tu-norma/norma/?c=norma-une-20434-1999-1m-2006-n0037589</vt:lpwstr>
      </vt:variant>
      <vt:variant>
        <vt:lpwstr/>
      </vt:variant>
      <vt:variant>
        <vt:i4>7667827</vt:i4>
      </vt:variant>
      <vt:variant>
        <vt:i4>879</vt:i4>
      </vt:variant>
      <vt:variant>
        <vt:i4>0</vt:i4>
      </vt:variant>
      <vt:variant>
        <vt:i4>5</vt:i4>
      </vt:variant>
      <vt:variant>
        <vt:lpwstr>https://www.une.org/encuentra-tu-norma/busca-tu-norma/norma/?Tipo=N&amp;c=N0028853</vt:lpwstr>
      </vt:variant>
      <vt:variant>
        <vt:lpwstr/>
      </vt:variant>
      <vt:variant>
        <vt:i4>1769532</vt:i4>
      </vt:variant>
      <vt:variant>
        <vt:i4>872</vt:i4>
      </vt:variant>
      <vt:variant>
        <vt:i4>0</vt:i4>
      </vt:variant>
      <vt:variant>
        <vt:i4>5</vt:i4>
      </vt:variant>
      <vt:variant>
        <vt:lpwstr/>
      </vt:variant>
      <vt:variant>
        <vt:lpwstr>_Toc116895206</vt:lpwstr>
      </vt:variant>
      <vt:variant>
        <vt:i4>1769532</vt:i4>
      </vt:variant>
      <vt:variant>
        <vt:i4>866</vt:i4>
      </vt:variant>
      <vt:variant>
        <vt:i4>0</vt:i4>
      </vt:variant>
      <vt:variant>
        <vt:i4>5</vt:i4>
      </vt:variant>
      <vt:variant>
        <vt:lpwstr/>
      </vt:variant>
      <vt:variant>
        <vt:lpwstr>_Toc116895205</vt:lpwstr>
      </vt:variant>
      <vt:variant>
        <vt:i4>1769532</vt:i4>
      </vt:variant>
      <vt:variant>
        <vt:i4>860</vt:i4>
      </vt:variant>
      <vt:variant>
        <vt:i4>0</vt:i4>
      </vt:variant>
      <vt:variant>
        <vt:i4>5</vt:i4>
      </vt:variant>
      <vt:variant>
        <vt:lpwstr/>
      </vt:variant>
      <vt:variant>
        <vt:lpwstr>_Toc116895204</vt:lpwstr>
      </vt:variant>
      <vt:variant>
        <vt:i4>1769532</vt:i4>
      </vt:variant>
      <vt:variant>
        <vt:i4>854</vt:i4>
      </vt:variant>
      <vt:variant>
        <vt:i4>0</vt:i4>
      </vt:variant>
      <vt:variant>
        <vt:i4>5</vt:i4>
      </vt:variant>
      <vt:variant>
        <vt:lpwstr/>
      </vt:variant>
      <vt:variant>
        <vt:lpwstr>_Toc116895203</vt:lpwstr>
      </vt:variant>
      <vt:variant>
        <vt:i4>1769532</vt:i4>
      </vt:variant>
      <vt:variant>
        <vt:i4>848</vt:i4>
      </vt:variant>
      <vt:variant>
        <vt:i4>0</vt:i4>
      </vt:variant>
      <vt:variant>
        <vt:i4>5</vt:i4>
      </vt:variant>
      <vt:variant>
        <vt:lpwstr/>
      </vt:variant>
      <vt:variant>
        <vt:lpwstr>_Toc116895202</vt:lpwstr>
      </vt:variant>
      <vt:variant>
        <vt:i4>1769532</vt:i4>
      </vt:variant>
      <vt:variant>
        <vt:i4>842</vt:i4>
      </vt:variant>
      <vt:variant>
        <vt:i4>0</vt:i4>
      </vt:variant>
      <vt:variant>
        <vt:i4>5</vt:i4>
      </vt:variant>
      <vt:variant>
        <vt:lpwstr/>
      </vt:variant>
      <vt:variant>
        <vt:lpwstr>_Toc116895201</vt:lpwstr>
      </vt:variant>
      <vt:variant>
        <vt:i4>1769532</vt:i4>
      </vt:variant>
      <vt:variant>
        <vt:i4>836</vt:i4>
      </vt:variant>
      <vt:variant>
        <vt:i4>0</vt:i4>
      </vt:variant>
      <vt:variant>
        <vt:i4>5</vt:i4>
      </vt:variant>
      <vt:variant>
        <vt:lpwstr/>
      </vt:variant>
      <vt:variant>
        <vt:lpwstr>_Toc116895200</vt:lpwstr>
      </vt:variant>
      <vt:variant>
        <vt:i4>1179711</vt:i4>
      </vt:variant>
      <vt:variant>
        <vt:i4>830</vt:i4>
      </vt:variant>
      <vt:variant>
        <vt:i4>0</vt:i4>
      </vt:variant>
      <vt:variant>
        <vt:i4>5</vt:i4>
      </vt:variant>
      <vt:variant>
        <vt:lpwstr/>
      </vt:variant>
      <vt:variant>
        <vt:lpwstr>_Toc116895199</vt:lpwstr>
      </vt:variant>
      <vt:variant>
        <vt:i4>1179711</vt:i4>
      </vt:variant>
      <vt:variant>
        <vt:i4>824</vt:i4>
      </vt:variant>
      <vt:variant>
        <vt:i4>0</vt:i4>
      </vt:variant>
      <vt:variant>
        <vt:i4>5</vt:i4>
      </vt:variant>
      <vt:variant>
        <vt:lpwstr/>
      </vt:variant>
      <vt:variant>
        <vt:lpwstr>_Toc116895198</vt:lpwstr>
      </vt:variant>
      <vt:variant>
        <vt:i4>1179711</vt:i4>
      </vt:variant>
      <vt:variant>
        <vt:i4>818</vt:i4>
      </vt:variant>
      <vt:variant>
        <vt:i4>0</vt:i4>
      </vt:variant>
      <vt:variant>
        <vt:i4>5</vt:i4>
      </vt:variant>
      <vt:variant>
        <vt:lpwstr/>
      </vt:variant>
      <vt:variant>
        <vt:lpwstr>_Toc116895197</vt:lpwstr>
      </vt:variant>
      <vt:variant>
        <vt:i4>1179711</vt:i4>
      </vt:variant>
      <vt:variant>
        <vt:i4>812</vt:i4>
      </vt:variant>
      <vt:variant>
        <vt:i4>0</vt:i4>
      </vt:variant>
      <vt:variant>
        <vt:i4>5</vt:i4>
      </vt:variant>
      <vt:variant>
        <vt:lpwstr/>
      </vt:variant>
      <vt:variant>
        <vt:lpwstr>_Toc116895196</vt:lpwstr>
      </vt:variant>
      <vt:variant>
        <vt:i4>1179711</vt:i4>
      </vt:variant>
      <vt:variant>
        <vt:i4>806</vt:i4>
      </vt:variant>
      <vt:variant>
        <vt:i4>0</vt:i4>
      </vt:variant>
      <vt:variant>
        <vt:i4>5</vt:i4>
      </vt:variant>
      <vt:variant>
        <vt:lpwstr/>
      </vt:variant>
      <vt:variant>
        <vt:lpwstr>_Toc116895195</vt:lpwstr>
      </vt:variant>
      <vt:variant>
        <vt:i4>1179711</vt:i4>
      </vt:variant>
      <vt:variant>
        <vt:i4>800</vt:i4>
      </vt:variant>
      <vt:variant>
        <vt:i4>0</vt:i4>
      </vt:variant>
      <vt:variant>
        <vt:i4>5</vt:i4>
      </vt:variant>
      <vt:variant>
        <vt:lpwstr/>
      </vt:variant>
      <vt:variant>
        <vt:lpwstr>_Toc116895194</vt:lpwstr>
      </vt:variant>
      <vt:variant>
        <vt:i4>1179711</vt:i4>
      </vt:variant>
      <vt:variant>
        <vt:i4>794</vt:i4>
      </vt:variant>
      <vt:variant>
        <vt:i4>0</vt:i4>
      </vt:variant>
      <vt:variant>
        <vt:i4>5</vt:i4>
      </vt:variant>
      <vt:variant>
        <vt:lpwstr/>
      </vt:variant>
      <vt:variant>
        <vt:lpwstr>_Toc116895193</vt:lpwstr>
      </vt:variant>
      <vt:variant>
        <vt:i4>1179711</vt:i4>
      </vt:variant>
      <vt:variant>
        <vt:i4>788</vt:i4>
      </vt:variant>
      <vt:variant>
        <vt:i4>0</vt:i4>
      </vt:variant>
      <vt:variant>
        <vt:i4>5</vt:i4>
      </vt:variant>
      <vt:variant>
        <vt:lpwstr/>
      </vt:variant>
      <vt:variant>
        <vt:lpwstr>_Toc116895192</vt:lpwstr>
      </vt:variant>
      <vt:variant>
        <vt:i4>1179711</vt:i4>
      </vt:variant>
      <vt:variant>
        <vt:i4>782</vt:i4>
      </vt:variant>
      <vt:variant>
        <vt:i4>0</vt:i4>
      </vt:variant>
      <vt:variant>
        <vt:i4>5</vt:i4>
      </vt:variant>
      <vt:variant>
        <vt:lpwstr/>
      </vt:variant>
      <vt:variant>
        <vt:lpwstr>_Toc116895191</vt:lpwstr>
      </vt:variant>
      <vt:variant>
        <vt:i4>1179711</vt:i4>
      </vt:variant>
      <vt:variant>
        <vt:i4>776</vt:i4>
      </vt:variant>
      <vt:variant>
        <vt:i4>0</vt:i4>
      </vt:variant>
      <vt:variant>
        <vt:i4>5</vt:i4>
      </vt:variant>
      <vt:variant>
        <vt:lpwstr/>
      </vt:variant>
      <vt:variant>
        <vt:lpwstr>_Toc116895190</vt:lpwstr>
      </vt:variant>
      <vt:variant>
        <vt:i4>1245247</vt:i4>
      </vt:variant>
      <vt:variant>
        <vt:i4>770</vt:i4>
      </vt:variant>
      <vt:variant>
        <vt:i4>0</vt:i4>
      </vt:variant>
      <vt:variant>
        <vt:i4>5</vt:i4>
      </vt:variant>
      <vt:variant>
        <vt:lpwstr/>
      </vt:variant>
      <vt:variant>
        <vt:lpwstr>_Toc116895189</vt:lpwstr>
      </vt:variant>
      <vt:variant>
        <vt:i4>1245247</vt:i4>
      </vt:variant>
      <vt:variant>
        <vt:i4>764</vt:i4>
      </vt:variant>
      <vt:variant>
        <vt:i4>0</vt:i4>
      </vt:variant>
      <vt:variant>
        <vt:i4>5</vt:i4>
      </vt:variant>
      <vt:variant>
        <vt:lpwstr/>
      </vt:variant>
      <vt:variant>
        <vt:lpwstr>_Toc116895188</vt:lpwstr>
      </vt:variant>
      <vt:variant>
        <vt:i4>1245247</vt:i4>
      </vt:variant>
      <vt:variant>
        <vt:i4>758</vt:i4>
      </vt:variant>
      <vt:variant>
        <vt:i4>0</vt:i4>
      </vt:variant>
      <vt:variant>
        <vt:i4>5</vt:i4>
      </vt:variant>
      <vt:variant>
        <vt:lpwstr/>
      </vt:variant>
      <vt:variant>
        <vt:lpwstr>_Toc116895187</vt:lpwstr>
      </vt:variant>
      <vt:variant>
        <vt:i4>1245247</vt:i4>
      </vt:variant>
      <vt:variant>
        <vt:i4>752</vt:i4>
      </vt:variant>
      <vt:variant>
        <vt:i4>0</vt:i4>
      </vt:variant>
      <vt:variant>
        <vt:i4>5</vt:i4>
      </vt:variant>
      <vt:variant>
        <vt:lpwstr/>
      </vt:variant>
      <vt:variant>
        <vt:lpwstr>_Toc116895186</vt:lpwstr>
      </vt:variant>
      <vt:variant>
        <vt:i4>1245247</vt:i4>
      </vt:variant>
      <vt:variant>
        <vt:i4>746</vt:i4>
      </vt:variant>
      <vt:variant>
        <vt:i4>0</vt:i4>
      </vt:variant>
      <vt:variant>
        <vt:i4>5</vt:i4>
      </vt:variant>
      <vt:variant>
        <vt:lpwstr/>
      </vt:variant>
      <vt:variant>
        <vt:lpwstr>_Toc116895185</vt:lpwstr>
      </vt:variant>
      <vt:variant>
        <vt:i4>1245247</vt:i4>
      </vt:variant>
      <vt:variant>
        <vt:i4>740</vt:i4>
      </vt:variant>
      <vt:variant>
        <vt:i4>0</vt:i4>
      </vt:variant>
      <vt:variant>
        <vt:i4>5</vt:i4>
      </vt:variant>
      <vt:variant>
        <vt:lpwstr/>
      </vt:variant>
      <vt:variant>
        <vt:lpwstr>_Toc116895184</vt:lpwstr>
      </vt:variant>
      <vt:variant>
        <vt:i4>1245247</vt:i4>
      </vt:variant>
      <vt:variant>
        <vt:i4>734</vt:i4>
      </vt:variant>
      <vt:variant>
        <vt:i4>0</vt:i4>
      </vt:variant>
      <vt:variant>
        <vt:i4>5</vt:i4>
      </vt:variant>
      <vt:variant>
        <vt:lpwstr/>
      </vt:variant>
      <vt:variant>
        <vt:lpwstr>_Toc116895183</vt:lpwstr>
      </vt:variant>
      <vt:variant>
        <vt:i4>1245247</vt:i4>
      </vt:variant>
      <vt:variant>
        <vt:i4>728</vt:i4>
      </vt:variant>
      <vt:variant>
        <vt:i4>0</vt:i4>
      </vt:variant>
      <vt:variant>
        <vt:i4>5</vt:i4>
      </vt:variant>
      <vt:variant>
        <vt:lpwstr/>
      </vt:variant>
      <vt:variant>
        <vt:lpwstr>_Toc116895182</vt:lpwstr>
      </vt:variant>
      <vt:variant>
        <vt:i4>1245247</vt:i4>
      </vt:variant>
      <vt:variant>
        <vt:i4>722</vt:i4>
      </vt:variant>
      <vt:variant>
        <vt:i4>0</vt:i4>
      </vt:variant>
      <vt:variant>
        <vt:i4>5</vt:i4>
      </vt:variant>
      <vt:variant>
        <vt:lpwstr/>
      </vt:variant>
      <vt:variant>
        <vt:lpwstr>_Toc116895181</vt:lpwstr>
      </vt:variant>
      <vt:variant>
        <vt:i4>1245247</vt:i4>
      </vt:variant>
      <vt:variant>
        <vt:i4>716</vt:i4>
      </vt:variant>
      <vt:variant>
        <vt:i4>0</vt:i4>
      </vt:variant>
      <vt:variant>
        <vt:i4>5</vt:i4>
      </vt:variant>
      <vt:variant>
        <vt:lpwstr/>
      </vt:variant>
      <vt:variant>
        <vt:lpwstr>_Toc116895180</vt:lpwstr>
      </vt:variant>
      <vt:variant>
        <vt:i4>1835071</vt:i4>
      </vt:variant>
      <vt:variant>
        <vt:i4>710</vt:i4>
      </vt:variant>
      <vt:variant>
        <vt:i4>0</vt:i4>
      </vt:variant>
      <vt:variant>
        <vt:i4>5</vt:i4>
      </vt:variant>
      <vt:variant>
        <vt:lpwstr/>
      </vt:variant>
      <vt:variant>
        <vt:lpwstr>_Toc116895179</vt:lpwstr>
      </vt:variant>
      <vt:variant>
        <vt:i4>1835071</vt:i4>
      </vt:variant>
      <vt:variant>
        <vt:i4>704</vt:i4>
      </vt:variant>
      <vt:variant>
        <vt:i4>0</vt:i4>
      </vt:variant>
      <vt:variant>
        <vt:i4>5</vt:i4>
      </vt:variant>
      <vt:variant>
        <vt:lpwstr/>
      </vt:variant>
      <vt:variant>
        <vt:lpwstr>_Toc116895178</vt:lpwstr>
      </vt:variant>
      <vt:variant>
        <vt:i4>1835071</vt:i4>
      </vt:variant>
      <vt:variant>
        <vt:i4>698</vt:i4>
      </vt:variant>
      <vt:variant>
        <vt:i4>0</vt:i4>
      </vt:variant>
      <vt:variant>
        <vt:i4>5</vt:i4>
      </vt:variant>
      <vt:variant>
        <vt:lpwstr/>
      </vt:variant>
      <vt:variant>
        <vt:lpwstr>_Toc116895177</vt:lpwstr>
      </vt:variant>
      <vt:variant>
        <vt:i4>1835071</vt:i4>
      </vt:variant>
      <vt:variant>
        <vt:i4>692</vt:i4>
      </vt:variant>
      <vt:variant>
        <vt:i4>0</vt:i4>
      </vt:variant>
      <vt:variant>
        <vt:i4>5</vt:i4>
      </vt:variant>
      <vt:variant>
        <vt:lpwstr/>
      </vt:variant>
      <vt:variant>
        <vt:lpwstr>_Toc116895176</vt:lpwstr>
      </vt:variant>
      <vt:variant>
        <vt:i4>1835071</vt:i4>
      </vt:variant>
      <vt:variant>
        <vt:i4>686</vt:i4>
      </vt:variant>
      <vt:variant>
        <vt:i4>0</vt:i4>
      </vt:variant>
      <vt:variant>
        <vt:i4>5</vt:i4>
      </vt:variant>
      <vt:variant>
        <vt:lpwstr/>
      </vt:variant>
      <vt:variant>
        <vt:lpwstr>_Toc116895175</vt:lpwstr>
      </vt:variant>
      <vt:variant>
        <vt:i4>1835071</vt:i4>
      </vt:variant>
      <vt:variant>
        <vt:i4>680</vt:i4>
      </vt:variant>
      <vt:variant>
        <vt:i4>0</vt:i4>
      </vt:variant>
      <vt:variant>
        <vt:i4>5</vt:i4>
      </vt:variant>
      <vt:variant>
        <vt:lpwstr/>
      </vt:variant>
      <vt:variant>
        <vt:lpwstr>_Toc116895174</vt:lpwstr>
      </vt:variant>
      <vt:variant>
        <vt:i4>1835071</vt:i4>
      </vt:variant>
      <vt:variant>
        <vt:i4>674</vt:i4>
      </vt:variant>
      <vt:variant>
        <vt:i4>0</vt:i4>
      </vt:variant>
      <vt:variant>
        <vt:i4>5</vt:i4>
      </vt:variant>
      <vt:variant>
        <vt:lpwstr/>
      </vt:variant>
      <vt:variant>
        <vt:lpwstr>_Toc116895173</vt:lpwstr>
      </vt:variant>
      <vt:variant>
        <vt:i4>1835071</vt:i4>
      </vt:variant>
      <vt:variant>
        <vt:i4>668</vt:i4>
      </vt:variant>
      <vt:variant>
        <vt:i4>0</vt:i4>
      </vt:variant>
      <vt:variant>
        <vt:i4>5</vt:i4>
      </vt:variant>
      <vt:variant>
        <vt:lpwstr/>
      </vt:variant>
      <vt:variant>
        <vt:lpwstr>_Toc116895172</vt:lpwstr>
      </vt:variant>
      <vt:variant>
        <vt:i4>1835071</vt:i4>
      </vt:variant>
      <vt:variant>
        <vt:i4>662</vt:i4>
      </vt:variant>
      <vt:variant>
        <vt:i4>0</vt:i4>
      </vt:variant>
      <vt:variant>
        <vt:i4>5</vt:i4>
      </vt:variant>
      <vt:variant>
        <vt:lpwstr/>
      </vt:variant>
      <vt:variant>
        <vt:lpwstr>_Toc116895171</vt:lpwstr>
      </vt:variant>
      <vt:variant>
        <vt:i4>1835071</vt:i4>
      </vt:variant>
      <vt:variant>
        <vt:i4>656</vt:i4>
      </vt:variant>
      <vt:variant>
        <vt:i4>0</vt:i4>
      </vt:variant>
      <vt:variant>
        <vt:i4>5</vt:i4>
      </vt:variant>
      <vt:variant>
        <vt:lpwstr/>
      </vt:variant>
      <vt:variant>
        <vt:lpwstr>_Toc116895170</vt:lpwstr>
      </vt:variant>
      <vt:variant>
        <vt:i4>1900607</vt:i4>
      </vt:variant>
      <vt:variant>
        <vt:i4>650</vt:i4>
      </vt:variant>
      <vt:variant>
        <vt:i4>0</vt:i4>
      </vt:variant>
      <vt:variant>
        <vt:i4>5</vt:i4>
      </vt:variant>
      <vt:variant>
        <vt:lpwstr/>
      </vt:variant>
      <vt:variant>
        <vt:lpwstr>_Toc116895169</vt:lpwstr>
      </vt:variant>
      <vt:variant>
        <vt:i4>1900607</vt:i4>
      </vt:variant>
      <vt:variant>
        <vt:i4>644</vt:i4>
      </vt:variant>
      <vt:variant>
        <vt:i4>0</vt:i4>
      </vt:variant>
      <vt:variant>
        <vt:i4>5</vt:i4>
      </vt:variant>
      <vt:variant>
        <vt:lpwstr/>
      </vt:variant>
      <vt:variant>
        <vt:lpwstr>_Toc116895168</vt:lpwstr>
      </vt:variant>
      <vt:variant>
        <vt:i4>1900607</vt:i4>
      </vt:variant>
      <vt:variant>
        <vt:i4>638</vt:i4>
      </vt:variant>
      <vt:variant>
        <vt:i4>0</vt:i4>
      </vt:variant>
      <vt:variant>
        <vt:i4>5</vt:i4>
      </vt:variant>
      <vt:variant>
        <vt:lpwstr/>
      </vt:variant>
      <vt:variant>
        <vt:lpwstr>_Toc116895167</vt:lpwstr>
      </vt:variant>
      <vt:variant>
        <vt:i4>1900607</vt:i4>
      </vt:variant>
      <vt:variant>
        <vt:i4>632</vt:i4>
      </vt:variant>
      <vt:variant>
        <vt:i4>0</vt:i4>
      </vt:variant>
      <vt:variant>
        <vt:i4>5</vt:i4>
      </vt:variant>
      <vt:variant>
        <vt:lpwstr/>
      </vt:variant>
      <vt:variant>
        <vt:lpwstr>_Toc116895166</vt:lpwstr>
      </vt:variant>
      <vt:variant>
        <vt:i4>1900607</vt:i4>
      </vt:variant>
      <vt:variant>
        <vt:i4>626</vt:i4>
      </vt:variant>
      <vt:variant>
        <vt:i4>0</vt:i4>
      </vt:variant>
      <vt:variant>
        <vt:i4>5</vt:i4>
      </vt:variant>
      <vt:variant>
        <vt:lpwstr/>
      </vt:variant>
      <vt:variant>
        <vt:lpwstr>_Toc116895165</vt:lpwstr>
      </vt:variant>
      <vt:variant>
        <vt:i4>1900607</vt:i4>
      </vt:variant>
      <vt:variant>
        <vt:i4>620</vt:i4>
      </vt:variant>
      <vt:variant>
        <vt:i4>0</vt:i4>
      </vt:variant>
      <vt:variant>
        <vt:i4>5</vt:i4>
      </vt:variant>
      <vt:variant>
        <vt:lpwstr/>
      </vt:variant>
      <vt:variant>
        <vt:lpwstr>_Toc116895164</vt:lpwstr>
      </vt:variant>
      <vt:variant>
        <vt:i4>1900607</vt:i4>
      </vt:variant>
      <vt:variant>
        <vt:i4>614</vt:i4>
      </vt:variant>
      <vt:variant>
        <vt:i4>0</vt:i4>
      </vt:variant>
      <vt:variant>
        <vt:i4>5</vt:i4>
      </vt:variant>
      <vt:variant>
        <vt:lpwstr/>
      </vt:variant>
      <vt:variant>
        <vt:lpwstr>_Toc116895163</vt:lpwstr>
      </vt:variant>
      <vt:variant>
        <vt:i4>1900607</vt:i4>
      </vt:variant>
      <vt:variant>
        <vt:i4>608</vt:i4>
      </vt:variant>
      <vt:variant>
        <vt:i4>0</vt:i4>
      </vt:variant>
      <vt:variant>
        <vt:i4>5</vt:i4>
      </vt:variant>
      <vt:variant>
        <vt:lpwstr/>
      </vt:variant>
      <vt:variant>
        <vt:lpwstr>_Toc116895162</vt:lpwstr>
      </vt:variant>
      <vt:variant>
        <vt:i4>1900607</vt:i4>
      </vt:variant>
      <vt:variant>
        <vt:i4>602</vt:i4>
      </vt:variant>
      <vt:variant>
        <vt:i4>0</vt:i4>
      </vt:variant>
      <vt:variant>
        <vt:i4>5</vt:i4>
      </vt:variant>
      <vt:variant>
        <vt:lpwstr/>
      </vt:variant>
      <vt:variant>
        <vt:lpwstr>_Toc116895161</vt:lpwstr>
      </vt:variant>
      <vt:variant>
        <vt:i4>1900607</vt:i4>
      </vt:variant>
      <vt:variant>
        <vt:i4>596</vt:i4>
      </vt:variant>
      <vt:variant>
        <vt:i4>0</vt:i4>
      </vt:variant>
      <vt:variant>
        <vt:i4>5</vt:i4>
      </vt:variant>
      <vt:variant>
        <vt:lpwstr/>
      </vt:variant>
      <vt:variant>
        <vt:lpwstr>_Toc116895160</vt:lpwstr>
      </vt:variant>
      <vt:variant>
        <vt:i4>1966143</vt:i4>
      </vt:variant>
      <vt:variant>
        <vt:i4>590</vt:i4>
      </vt:variant>
      <vt:variant>
        <vt:i4>0</vt:i4>
      </vt:variant>
      <vt:variant>
        <vt:i4>5</vt:i4>
      </vt:variant>
      <vt:variant>
        <vt:lpwstr/>
      </vt:variant>
      <vt:variant>
        <vt:lpwstr>_Toc116895159</vt:lpwstr>
      </vt:variant>
      <vt:variant>
        <vt:i4>1966143</vt:i4>
      </vt:variant>
      <vt:variant>
        <vt:i4>584</vt:i4>
      </vt:variant>
      <vt:variant>
        <vt:i4>0</vt:i4>
      </vt:variant>
      <vt:variant>
        <vt:i4>5</vt:i4>
      </vt:variant>
      <vt:variant>
        <vt:lpwstr/>
      </vt:variant>
      <vt:variant>
        <vt:lpwstr>_Toc116895158</vt:lpwstr>
      </vt:variant>
      <vt:variant>
        <vt:i4>1966143</vt:i4>
      </vt:variant>
      <vt:variant>
        <vt:i4>578</vt:i4>
      </vt:variant>
      <vt:variant>
        <vt:i4>0</vt:i4>
      </vt:variant>
      <vt:variant>
        <vt:i4>5</vt:i4>
      </vt:variant>
      <vt:variant>
        <vt:lpwstr/>
      </vt:variant>
      <vt:variant>
        <vt:lpwstr>_Toc116895157</vt:lpwstr>
      </vt:variant>
      <vt:variant>
        <vt:i4>1966143</vt:i4>
      </vt:variant>
      <vt:variant>
        <vt:i4>572</vt:i4>
      </vt:variant>
      <vt:variant>
        <vt:i4>0</vt:i4>
      </vt:variant>
      <vt:variant>
        <vt:i4>5</vt:i4>
      </vt:variant>
      <vt:variant>
        <vt:lpwstr/>
      </vt:variant>
      <vt:variant>
        <vt:lpwstr>_Toc116895156</vt:lpwstr>
      </vt:variant>
      <vt:variant>
        <vt:i4>1966143</vt:i4>
      </vt:variant>
      <vt:variant>
        <vt:i4>566</vt:i4>
      </vt:variant>
      <vt:variant>
        <vt:i4>0</vt:i4>
      </vt:variant>
      <vt:variant>
        <vt:i4>5</vt:i4>
      </vt:variant>
      <vt:variant>
        <vt:lpwstr/>
      </vt:variant>
      <vt:variant>
        <vt:lpwstr>_Toc116895155</vt:lpwstr>
      </vt:variant>
      <vt:variant>
        <vt:i4>1966143</vt:i4>
      </vt:variant>
      <vt:variant>
        <vt:i4>560</vt:i4>
      </vt:variant>
      <vt:variant>
        <vt:i4>0</vt:i4>
      </vt:variant>
      <vt:variant>
        <vt:i4>5</vt:i4>
      </vt:variant>
      <vt:variant>
        <vt:lpwstr/>
      </vt:variant>
      <vt:variant>
        <vt:lpwstr>_Toc116895154</vt:lpwstr>
      </vt:variant>
      <vt:variant>
        <vt:i4>1966143</vt:i4>
      </vt:variant>
      <vt:variant>
        <vt:i4>554</vt:i4>
      </vt:variant>
      <vt:variant>
        <vt:i4>0</vt:i4>
      </vt:variant>
      <vt:variant>
        <vt:i4>5</vt:i4>
      </vt:variant>
      <vt:variant>
        <vt:lpwstr/>
      </vt:variant>
      <vt:variant>
        <vt:lpwstr>_Toc116895153</vt:lpwstr>
      </vt:variant>
      <vt:variant>
        <vt:i4>1966143</vt:i4>
      </vt:variant>
      <vt:variant>
        <vt:i4>548</vt:i4>
      </vt:variant>
      <vt:variant>
        <vt:i4>0</vt:i4>
      </vt:variant>
      <vt:variant>
        <vt:i4>5</vt:i4>
      </vt:variant>
      <vt:variant>
        <vt:lpwstr/>
      </vt:variant>
      <vt:variant>
        <vt:lpwstr>_Toc116895152</vt:lpwstr>
      </vt:variant>
      <vt:variant>
        <vt:i4>1966143</vt:i4>
      </vt:variant>
      <vt:variant>
        <vt:i4>542</vt:i4>
      </vt:variant>
      <vt:variant>
        <vt:i4>0</vt:i4>
      </vt:variant>
      <vt:variant>
        <vt:i4>5</vt:i4>
      </vt:variant>
      <vt:variant>
        <vt:lpwstr/>
      </vt:variant>
      <vt:variant>
        <vt:lpwstr>_Toc116895151</vt:lpwstr>
      </vt:variant>
      <vt:variant>
        <vt:i4>1966143</vt:i4>
      </vt:variant>
      <vt:variant>
        <vt:i4>536</vt:i4>
      </vt:variant>
      <vt:variant>
        <vt:i4>0</vt:i4>
      </vt:variant>
      <vt:variant>
        <vt:i4>5</vt:i4>
      </vt:variant>
      <vt:variant>
        <vt:lpwstr/>
      </vt:variant>
      <vt:variant>
        <vt:lpwstr>_Toc116895150</vt:lpwstr>
      </vt:variant>
      <vt:variant>
        <vt:i4>2031679</vt:i4>
      </vt:variant>
      <vt:variant>
        <vt:i4>530</vt:i4>
      </vt:variant>
      <vt:variant>
        <vt:i4>0</vt:i4>
      </vt:variant>
      <vt:variant>
        <vt:i4>5</vt:i4>
      </vt:variant>
      <vt:variant>
        <vt:lpwstr/>
      </vt:variant>
      <vt:variant>
        <vt:lpwstr>_Toc116895149</vt:lpwstr>
      </vt:variant>
      <vt:variant>
        <vt:i4>2031679</vt:i4>
      </vt:variant>
      <vt:variant>
        <vt:i4>524</vt:i4>
      </vt:variant>
      <vt:variant>
        <vt:i4>0</vt:i4>
      </vt:variant>
      <vt:variant>
        <vt:i4>5</vt:i4>
      </vt:variant>
      <vt:variant>
        <vt:lpwstr/>
      </vt:variant>
      <vt:variant>
        <vt:lpwstr>_Toc116895148</vt:lpwstr>
      </vt:variant>
      <vt:variant>
        <vt:i4>2031679</vt:i4>
      </vt:variant>
      <vt:variant>
        <vt:i4>518</vt:i4>
      </vt:variant>
      <vt:variant>
        <vt:i4>0</vt:i4>
      </vt:variant>
      <vt:variant>
        <vt:i4>5</vt:i4>
      </vt:variant>
      <vt:variant>
        <vt:lpwstr/>
      </vt:variant>
      <vt:variant>
        <vt:lpwstr>_Toc116895147</vt:lpwstr>
      </vt:variant>
      <vt:variant>
        <vt:i4>2031679</vt:i4>
      </vt:variant>
      <vt:variant>
        <vt:i4>512</vt:i4>
      </vt:variant>
      <vt:variant>
        <vt:i4>0</vt:i4>
      </vt:variant>
      <vt:variant>
        <vt:i4>5</vt:i4>
      </vt:variant>
      <vt:variant>
        <vt:lpwstr/>
      </vt:variant>
      <vt:variant>
        <vt:lpwstr>_Toc116895146</vt:lpwstr>
      </vt:variant>
      <vt:variant>
        <vt:i4>2031679</vt:i4>
      </vt:variant>
      <vt:variant>
        <vt:i4>506</vt:i4>
      </vt:variant>
      <vt:variant>
        <vt:i4>0</vt:i4>
      </vt:variant>
      <vt:variant>
        <vt:i4>5</vt:i4>
      </vt:variant>
      <vt:variant>
        <vt:lpwstr/>
      </vt:variant>
      <vt:variant>
        <vt:lpwstr>_Toc116895145</vt:lpwstr>
      </vt:variant>
      <vt:variant>
        <vt:i4>2031679</vt:i4>
      </vt:variant>
      <vt:variant>
        <vt:i4>500</vt:i4>
      </vt:variant>
      <vt:variant>
        <vt:i4>0</vt:i4>
      </vt:variant>
      <vt:variant>
        <vt:i4>5</vt:i4>
      </vt:variant>
      <vt:variant>
        <vt:lpwstr/>
      </vt:variant>
      <vt:variant>
        <vt:lpwstr>_Toc116895144</vt:lpwstr>
      </vt:variant>
      <vt:variant>
        <vt:i4>2031679</vt:i4>
      </vt:variant>
      <vt:variant>
        <vt:i4>494</vt:i4>
      </vt:variant>
      <vt:variant>
        <vt:i4>0</vt:i4>
      </vt:variant>
      <vt:variant>
        <vt:i4>5</vt:i4>
      </vt:variant>
      <vt:variant>
        <vt:lpwstr/>
      </vt:variant>
      <vt:variant>
        <vt:lpwstr>_Toc116895143</vt:lpwstr>
      </vt:variant>
      <vt:variant>
        <vt:i4>2031679</vt:i4>
      </vt:variant>
      <vt:variant>
        <vt:i4>488</vt:i4>
      </vt:variant>
      <vt:variant>
        <vt:i4>0</vt:i4>
      </vt:variant>
      <vt:variant>
        <vt:i4>5</vt:i4>
      </vt:variant>
      <vt:variant>
        <vt:lpwstr/>
      </vt:variant>
      <vt:variant>
        <vt:lpwstr>_Toc116895142</vt:lpwstr>
      </vt:variant>
      <vt:variant>
        <vt:i4>2031679</vt:i4>
      </vt:variant>
      <vt:variant>
        <vt:i4>482</vt:i4>
      </vt:variant>
      <vt:variant>
        <vt:i4>0</vt:i4>
      </vt:variant>
      <vt:variant>
        <vt:i4>5</vt:i4>
      </vt:variant>
      <vt:variant>
        <vt:lpwstr/>
      </vt:variant>
      <vt:variant>
        <vt:lpwstr>_Toc116895141</vt:lpwstr>
      </vt:variant>
      <vt:variant>
        <vt:i4>2031679</vt:i4>
      </vt:variant>
      <vt:variant>
        <vt:i4>476</vt:i4>
      </vt:variant>
      <vt:variant>
        <vt:i4>0</vt:i4>
      </vt:variant>
      <vt:variant>
        <vt:i4>5</vt:i4>
      </vt:variant>
      <vt:variant>
        <vt:lpwstr/>
      </vt:variant>
      <vt:variant>
        <vt:lpwstr>_Toc116895140</vt:lpwstr>
      </vt:variant>
      <vt:variant>
        <vt:i4>1572927</vt:i4>
      </vt:variant>
      <vt:variant>
        <vt:i4>470</vt:i4>
      </vt:variant>
      <vt:variant>
        <vt:i4>0</vt:i4>
      </vt:variant>
      <vt:variant>
        <vt:i4>5</vt:i4>
      </vt:variant>
      <vt:variant>
        <vt:lpwstr/>
      </vt:variant>
      <vt:variant>
        <vt:lpwstr>_Toc116895139</vt:lpwstr>
      </vt:variant>
      <vt:variant>
        <vt:i4>1572927</vt:i4>
      </vt:variant>
      <vt:variant>
        <vt:i4>464</vt:i4>
      </vt:variant>
      <vt:variant>
        <vt:i4>0</vt:i4>
      </vt:variant>
      <vt:variant>
        <vt:i4>5</vt:i4>
      </vt:variant>
      <vt:variant>
        <vt:lpwstr/>
      </vt:variant>
      <vt:variant>
        <vt:lpwstr>_Toc116895138</vt:lpwstr>
      </vt:variant>
      <vt:variant>
        <vt:i4>1572927</vt:i4>
      </vt:variant>
      <vt:variant>
        <vt:i4>458</vt:i4>
      </vt:variant>
      <vt:variant>
        <vt:i4>0</vt:i4>
      </vt:variant>
      <vt:variant>
        <vt:i4>5</vt:i4>
      </vt:variant>
      <vt:variant>
        <vt:lpwstr/>
      </vt:variant>
      <vt:variant>
        <vt:lpwstr>_Toc116895137</vt:lpwstr>
      </vt:variant>
      <vt:variant>
        <vt:i4>1572927</vt:i4>
      </vt:variant>
      <vt:variant>
        <vt:i4>452</vt:i4>
      </vt:variant>
      <vt:variant>
        <vt:i4>0</vt:i4>
      </vt:variant>
      <vt:variant>
        <vt:i4>5</vt:i4>
      </vt:variant>
      <vt:variant>
        <vt:lpwstr/>
      </vt:variant>
      <vt:variant>
        <vt:lpwstr>_Toc116895136</vt:lpwstr>
      </vt:variant>
      <vt:variant>
        <vt:i4>1572927</vt:i4>
      </vt:variant>
      <vt:variant>
        <vt:i4>446</vt:i4>
      </vt:variant>
      <vt:variant>
        <vt:i4>0</vt:i4>
      </vt:variant>
      <vt:variant>
        <vt:i4>5</vt:i4>
      </vt:variant>
      <vt:variant>
        <vt:lpwstr/>
      </vt:variant>
      <vt:variant>
        <vt:lpwstr>_Toc116895135</vt:lpwstr>
      </vt:variant>
      <vt:variant>
        <vt:i4>1572927</vt:i4>
      </vt:variant>
      <vt:variant>
        <vt:i4>440</vt:i4>
      </vt:variant>
      <vt:variant>
        <vt:i4>0</vt:i4>
      </vt:variant>
      <vt:variant>
        <vt:i4>5</vt:i4>
      </vt:variant>
      <vt:variant>
        <vt:lpwstr/>
      </vt:variant>
      <vt:variant>
        <vt:lpwstr>_Toc116895134</vt:lpwstr>
      </vt:variant>
      <vt:variant>
        <vt:i4>1572927</vt:i4>
      </vt:variant>
      <vt:variant>
        <vt:i4>434</vt:i4>
      </vt:variant>
      <vt:variant>
        <vt:i4>0</vt:i4>
      </vt:variant>
      <vt:variant>
        <vt:i4>5</vt:i4>
      </vt:variant>
      <vt:variant>
        <vt:lpwstr/>
      </vt:variant>
      <vt:variant>
        <vt:lpwstr>_Toc116895133</vt:lpwstr>
      </vt:variant>
      <vt:variant>
        <vt:i4>1572927</vt:i4>
      </vt:variant>
      <vt:variant>
        <vt:i4>428</vt:i4>
      </vt:variant>
      <vt:variant>
        <vt:i4>0</vt:i4>
      </vt:variant>
      <vt:variant>
        <vt:i4>5</vt:i4>
      </vt:variant>
      <vt:variant>
        <vt:lpwstr/>
      </vt:variant>
      <vt:variant>
        <vt:lpwstr>_Toc116895132</vt:lpwstr>
      </vt:variant>
      <vt:variant>
        <vt:i4>1572927</vt:i4>
      </vt:variant>
      <vt:variant>
        <vt:i4>422</vt:i4>
      </vt:variant>
      <vt:variant>
        <vt:i4>0</vt:i4>
      </vt:variant>
      <vt:variant>
        <vt:i4>5</vt:i4>
      </vt:variant>
      <vt:variant>
        <vt:lpwstr/>
      </vt:variant>
      <vt:variant>
        <vt:lpwstr>_Toc116895131</vt:lpwstr>
      </vt:variant>
      <vt:variant>
        <vt:i4>1572927</vt:i4>
      </vt:variant>
      <vt:variant>
        <vt:i4>416</vt:i4>
      </vt:variant>
      <vt:variant>
        <vt:i4>0</vt:i4>
      </vt:variant>
      <vt:variant>
        <vt:i4>5</vt:i4>
      </vt:variant>
      <vt:variant>
        <vt:lpwstr/>
      </vt:variant>
      <vt:variant>
        <vt:lpwstr>_Toc116895130</vt:lpwstr>
      </vt:variant>
      <vt:variant>
        <vt:i4>1638463</vt:i4>
      </vt:variant>
      <vt:variant>
        <vt:i4>410</vt:i4>
      </vt:variant>
      <vt:variant>
        <vt:i4>0</vt:i4>
      </vt:variant>
      <vt:variant>
        <vt:i4>5</vt:i4>
      </vt:variant>
      <vt:variant>
        <vt:lpwstr/>
      </vt:variant>
      <vt:variant>
        <vt:lpwstr>_Toc116895129</vt:lpwstr>
      </vt:variant>
      <vt:variant>
        <vt:i4>1638463</vt:i4>
      </vt:variant>
      <vt:variant>
        <vt:i4>404</vt:i4>
      </vt:variant>
      <vt:variant>
        <vt:i4>0</vt:i4>
      </vt:variant>
      <vt:variant>
        <vt:i4>5</vt:i4>
      </vt:variant>
      <vt:variant>
        <vt:lpwstr/>
      </vt:variant>
      <vt:variant>
        <vt:lpwstr>_Toc116895128</vt:lpwstr>
      </vt:variant>
      <vt:variant>
        <vt:i4>1638463</vt:i4>
      </vt:variant>
      <vt:variant>
        <vt:i4>398</vt:i4>
      </vt:variant>
      <vt:variant>
        <vt:i4>0</vt:i4>
      </vt:variant>
      <vt:variant>
        <vt:i4>5</vt:i4>
      </vt:variant>
      <vt:variant>
        <vt:lpwstr/>
      </vt:variant>
      <vt:variant>
        <vt:lpwstr>_Toc116895127</vt:lpwstr>
      </vt:variant>
      <vt:variant>
        <vt:i4>1638463</vt:i4>
      </vt:variant>
      <vt:variant>
        <vt:i4>392</vt:i4>
      </vt:variant>
      <vt:variant>
        <vt:i4>0</vt:i4>
      </vt:variant>
      <vt:variant>
        <vt:i4>5</vt:i4>
      </vt:variant>
      <vt:variant>
        <vt:lpwstr/>
      </vt:variant>
      <vt:variant>
        <vt:lpwstr>_Toc116895126</vt:lpwstr>
      </vt:variant>
      <vt:variant>
        <vt:i4>1638463</vt:i4>
      </vt:variant>
      <vt:variant>
        <vt:i4>386</vt:i4>
      </vt:variant>
      <vt:variant>
        <vt:i4>0</vt:i4>
      </vt:variant>
      <vt:variant>
        <vt:i4>5</vt:i4>
      </vt:variant>
      <vt:variant>
        <vt:lpwstr/>
      </vt:variant>
      <vt:variant>
        <vt:lpwstr>_Toc116895125</vt:lpwstr>
      </vt:variant>
      <vt:variant>
        <vt:i4>1638463</vt:i4>
      </vt:variant>
      <vt:variant>
        <vt:i4>380</vt:i4>
      </vt:variant>
      <vt:variant>
        <vt:i4>0</vt:i4>
      </vt:variant>
      <vt:variant>
        <vt:i4>5</vt:i4>
      </vt:variant>
      <vt:variant>
        <vt:lpwstr/>
      </vt:variant>
      <vt:variant>
        <vt:lpwstr>_Toc116895124</vt:lpwstr>
      </vt:variant>
      <vt:variant>
        <vt:i4>1638463</vt:i4>
      </vt:variant>
      <vt:variant>
        <vt:i4>374</vt:i4>
      </vt:variant>
      <vt:variant>
        <vt:i4>0</vt:i4>
      </vt:variant>
      <vt:variant>
        <vt:i4>5</vt:i4>
      </vt:variant>
      <vt:variant>
        <vt:lpwstr/>
      </vt:variant>
      <vt:variant>
        <vt:lpwstr>_Toc116895123</vt:lpwstr>
      </vt:variant>
      <vt:variant>
        <vt:i4>1638463</vt:i4>
      </vt:variant>
      <vt:variant>
        <vt:i4>368</vt:i4>
      </vt:variant>
      <vt:variant>
        <vt:i4>0</vt:i4>
      </vt:variant>
      <vt:variant>
        <vt:i4>5</vt:i4>
      </vt:variant>
      <vt:variant>
        <vt:lpwstr/>
      </vt:variant>
      <vt:variant>
        <vt:lpwstr>_Toc116895122</vt:lpwstr>
      </vt:variant>
      <vt:variant>
        <vt:i4>1638463</vt:i4>
      </vt:variant>
      <vt:variant>
        <vt:i4>362</vt:i4>
      </vt:variant>
      <vt:variant>
        <vt:i4>0</vt:i4>
      </vt:variant>
      <vt:variant>
        <vt:i4>5</vt:i4>
      </vt:variant>
      <vt:variant>
        <vt:lpwstr/>
      </vt:variant>
      <vt:variant>
        <vt:lpwstr>_Toc116895121</vt:lpwstr>
      </vt:variant>
      <vt:variant>
        <vt:i4>1638463</vt:i4>
      </vt:variant>
      <vt:variant>
        <vt:i4>356</vt:i4>
      </vt:variant>
      <vt:variant>
        <vt:i4>0</vt:i4>
      </vt:variant>
      <vt:variant>
        <vt:i4>5</vt:i4>
      </vt:variant>
      <vt:variant>
        <vt:lpwstr/>
      </vt:variant>
      <vt:variant>
        <vt:lpwstr>_Toc116895120</vt:lpwstr>
      </vt:variant>
      <vt:variant>
        <vt:i4>1703999</vt:i4>
      </vt:variant>
      <vt:variant>
        <vt:i4>350</vt:i4>
      </vt:variant>
      <vt:variant>
        <vt:i4>0</vt:i4>
      </vt:variant>
      <vt:variant>
        <vt:i4>5</vt:i4>
      </vt:variant>
      <vt:variant>
        <vt:lpwstr/>
      </vt:variant>
      <vt:variant>
        <vt:lpwstr>_Toc116895119</vt:lpwstr>
      </vt:variant>
      <vt:variant>
        <vt:i4>1703999</vt:i4>
      </vt:variant>
      <vt:variant>
        <vt:i4>344</vt:i4>
      </vt:variant>
      <vt:variant>
        <vt:i4>0</vt:i4>
      </vt:variant>
      <vt:variant>
        <vt:i4>5</vt:i4>
      </vt:variant>
      <vt:variant>
        <vt:lpwstr/>
      </vt:variant>
      <vt:variant>
        <vt:lpwstr>_Toc116895118</vt:lpwstr>
      </vt:variant>
      <vt:variant>
        <vt:i4>1703999</vt:i4>
      </vt:variant>
      <vt:variant>
        <vt:i4>338</vt:i4>
      </vt:variant>
      <vt:variant>
        <vt:i4>0</vt:i4>
      </vt:variant>
      <vt:variant>
        <vt:i4>5</vt:i4>
      </vt:variant>
      <vt:variant>
        <vt:lpwstr/>
      </vt:variant>
      <vt:variant>
        <vt:lpwstr>_Toc116895117</vt:lpwstr>
      </vt:variant>
      <vt:variant>
        <vt:i4>1703999</vt:i4>
      </vt:variant>
      <vt:variant>
        <vt:i4>332</vt:i4>
      </vt:variant>
      <vt:variant>
        <vt:i4>0</vt:i4>
      </vt:variant>
      <vt:variant>
        <vt:i4>5</vt:i4>
      </vt:variant>
      <vt:variant>
        <vt:lpwstr/>
      </vt:variant>
      <vt:variant>
        <vt:lpwstr>_Toc116895116</vt:lpwstr>
      </vt:variant>
      <vt:variant>
        <vt:i4>1703999</vt:i4>
      </vt:variant>
      <vt:variant>
        <vt:i4>326</vt:i4>
      </vt:variant>
      <vt:variant>
        <vt:i4>0</vt:i4>
      </vt:variant>
      <vt:variant>
        <vt:i4>5</vt:i4>
      </vt:variant>
      <vt:variant>
        <vt:lpwstr/>
      </vt:variant>
      <vt:variant>
        <vt:lpwstr>_Toc116895115</vt:lpwstr>
      </vt:variant>
      <vt:variant>
        <vt:i4>1703999</vt:i4>
      </vt:variant>
      <vt:variant>
        <vt:i4>320</vt:i4>
      </vt:variant>
      <vt:variant>
        <vt:i4>0</vt:i4>
      </vt:variant>
      <vt:variant>
        <vt:i4>5</vt:i4>
      </vt:variant>
      <vt:variant>
        <vt:lpwstr/>
      </vt:variant>
      <vt:variant>
        <vt:lpwstr>_Toc116895114</vt:lpwstr>
      </vt:variant>
      <vt:variant>
        <vt:i4>1703999</vt:i4>
      </vt:variant>
      <vt:variant>
        <vt:i4>314</vt:i4>
      </vt:variant>
      <vt:variant>
        <vt:i4>0</vt:i4>
      </vt:variant>
      <vt:variant>
        <vt:i4>5</vt:i4>
      </vt:variant>
      <vt:variant>
        <vt:lpwstr/>
      </vt:variant>
      <vt:variant>
        <vt:lpwstr>_Toc116895113</vt:lpwstr>
      </vt:variant>
      <vt:variant>
        <vt:i4>1703999</vt:i4>
      </vt:variant>
      <vt:variant>
        <vt:i4>308</vt:i4>
      </vt:variant>
      <vt:variant>
        <vt:i4>0</vt:i4>
      </vt:variant>
      <vt:variant>
        <vt:i4>5</vt:i4>
      </vt:variant>
      <vt:variant>
        <vt:lpwstr/>
      </vt:variant>
      <vt:variant>
        <vt:lpwstr>_Toc116895112</vt:lpwstr>
      </vt:variant>
      <vt:variant>
        <vt:i4>1703999</vt:i4>
      </vt:variant>
      <vt:variant>
        <vt:i4>302</vt:i4>
      </vt:variant>
      <vt:variant>
        <vt:i4>0</vt:i4>
      </vt:variant>
      <vt:variant>
        <vt:i4>5</vt:i4>
      </vt:variant>
      <vt:variant>
        <vt:lpwstr/>
      </vt:variant>
      <vt:variant>
        <vt:lpwstr>_Toc116895111</vt:lpwstr>
      </vt:variant>
      <vt:variant>
        <vt:i4>1703999</vt:i4>
      </vt:variant>
      <vt:variant>
        <vt:i4>296</vt:i4>
      </vt:variant>
      <vt:variant>
        <vt:i4>0</vt:i4>
      </vt:variant>
      <vt:variant>
        <vt:i4>5</vt:i4>
      </vt:variant>
      <vt:variant>
        <vt:lpwstr/>
      </vt:variant>
      <vt:variant>
        <vt:lpwstr>_Toc116895110</vt:lpwstr>
      </vt:variant>
      <vt:variant>
        <vt:i4>1769535</vt:i4>
      </vt:variant>
      <vt:variant>
        <vt:i4>290</vt:i4>
      </vt:variant>
      <vt:variant>
        <vt:i4>0</vt:i4>
      </vt:variant>
      <vt:variant>
        <vt:i4>5</vt:i4>
      </vt:variant>
      <vt:variant>
        <vt:lpwstr/>
      </vt:variant>
      <vt:variant>
        <vt:lpwstr>_Toc116895109</vt:lpwstr>
      </vt:variant>
      <vt:variant>
        <vt:i4>1769535</vt:i4>
      </vt:variant>
      <vt:variant>
        <vt:i4>284</vt:i4>
      </vt:variant>
      <vt:variant>
        <vt:i4>0</vt:i4>
      </vt:variant>
      <vt:variant>
        <vt:i4>5</vt:i4>
      </vt:variant>
      <vt:variant>
        <vt:lpwstr/>
      </vt:variant>
      <vt:variant>
        <vt:lpwstr>_Toc116895108</vt:lpwstr>
      </vt:variant>
      <vt:variant>
        <vt:i4>1769535</vt:i4>
      </vt:variant>
      <vt:variant>
        <vt:i4>278</vt:i4>
      </vt:variant>
      <vt:variant>
        <vt:i4>0</vt:i4>
      </vt:variant>
      <vt:variant>
        <vt:i4>5</vt:i4>
      </vt:variant>
      <vt:variant>
        <vt:lpwstr/>
      </vt:variant>
      <vt:variant>
        <vt:lpwstr>_Toc116895107</vt:lpwstr>
      </vt:variant>
      <vt:variant>
        <vt:i4>1769535</vt:i4>
      </vt:variant>
      <vt:variant>
        <vt:i4>272</vt:i4>
      </vt:variant>
      <vt:variant>
        <vt:i4>0</vt:i4>
      </vt:variant>
      <vt:variant>
        <vt:i4>5</vt:i4>
      </vt:variant>
      <vt:variant>
        <vt:lpwstr/>
      </vt:variant>
      <vt:variant>
        <vt:lpwstr>_Toc116895106</vt:lpwstr>
      </vt:variant>
      <vt:variant>
        <vt:i4>1769535</vt:i4>
      </vt:variant>
      <vt:variant>
        <vt:i4>266</vt:i4>
      </vt:variant>
      <vt:variant>
        <vt:i4>0</vt:i4>
      </vt:variant>
      <vt:variant>
        <vt:i4>5</vt:i4>
      </vt:variant>
      <vt:variant>
        <vt:lpwstr/>
      </vt:variant>
      <vt:variant>
        <vt:lpwstr>_Toc116895105</vt:lpwstr>
      </vt:variant>
      <vt:variant>
        <vt:i4>1769535</vt:i4>
      </vt:variant>
      <vt:variant>
        <vt:i4>260</vt:i4>
      </vt:variant>
      <vt:variant>
        <vt:i4>0</vt:i4>
      </vt:variant>
      <vt:variant>
        <vt:i4>5</vt:i4>
      </vt:variant>
      <vt:variant>
        <vt:lpwstr/>
      </vt:variant>
      <vt:variant>
        <vt:lpwstr>_Toc116895104</vt:lpwstr>
      </vt:variant>
      <vt:variant>
        <vt:i4>1769535</vt:i4>
      </vt:variant>
      <vt:variant>
        <vt:i4>254</vt:i4>
      </vt:variant>
      <vt:variant>
        <vt:i4>0</vt:i4>
      </vt:variant>
      <vt:variant>
        <vt:i4>5</vt:i4>
      </vt:variant>
      <vt:variant>
        <vt:lpwstr/>
      </vt:variant>
      <vt:variant>
        <vt:lpwstr>_Toc116895103</vt:lpwstr>
      </vt:variant>
      <vt:variant>
        <vt:i4>1769535</vt:i4>
      </vt:variant>
      <vt:variant>
        <vt:i4>248</vt:i4>
      </vt:variant>
      <vt:variant>
        <vt:i4>0</vt:i4>
      </vt:variant>
      <vt:variant>
        <vt:i4>5</vt:i4>
      </vt:variant>
      <vt:variant>
        <vt:lpwstr/>
      </vt:variant>
      <vt:variant>
        <vt:lpwstr>_Toc116895102</vt:lpwstr>
      </vt:variant>
      <vt:variant>
        <vt:i4>1769535</vt:i4>
      </vt:variant>
      <vt:variant>
        <vt:i4>242</vt:i4>
      </vt:variant>
      <vt:variant>
        <vt:i4>0</vt:i4>
      </vt:variant>
      <vt:variant>
        <vt:i4>5</vt:i4>
      </vt:variant>
      <vt:variant>
        <vt:lpwstr/>
      </vt:variant>
      <vt:variant>
        <vt:lpwstr>_Toc116895101</vt:lpwstr>
      </vt:variant>
      <vt:variant>
        <vt:i4>1769535</vt:i4>
      </vt:variant>
      <vt:variant>
        <vt:i4>236</vt:i4>
      </vt:variant>
      <vt:variant>
        <vt:i4>0</vt:i4>
      </vt:variant>
      <vt:variant>
        <vt:i4>5</vt:i4>
      </vt:variant>
      <vt:variant>
        <vt:lpwstr/>
      </vt:variant>
      <vt:variant>
        <vt:lpwstr>_Toc116895100</vt:lpwstr>
      </vt:variant>
      <vt:variant>
        <vt:i4>1179710</vt:i4>
      </vt:variant>
      <vt:variant>
        <vt:i4>230</vt:i4>
      </vt:variant>
      <vt:variant>
        <vt:i4>0</vt:i4>
      </vt:variant>
      <vt:variant>
        <vt:i4>5</vt:i4>
      </vt:variant>
      <vt:variant>
        <vt:lpwstr/>
      </vt:variant>
      <vt:variant>
        <vt:lpwstr>_Toc116895099</vt:lpwstr>
      </vt:variant>
      <vt:variant>
        <vt:i4>1179710</vt:i4>
      </vt:variant>
      <vt:variant>
        <vt:i4>224</vt:i4>
      </vt:variant>
      <vt:variant>
        <vt:i4>0</vt:i4>
      </vt:variant>
      <vt:variant>
        <vt:i4>5</vt:i4>
      </vt:variant>
      <vt:variant>
        <vt:lpwstr/>
      </vt:variant>
      <vt:variant>
        <vt:lpwstr>_Toc116895098</vt:lpwstr>
      </vt:variant>
      <vt:variant>
        <vt:i4>1179710</vt:i4>
      </vt:variant>
      <vt:variant>
        <vt:i4>218</vt:i4>
      </vt:variant>
      <vt:variant>
        <vt:i4>0</vt:i4>
      </vt:variant>
      <vt:variant>
        <vt:i4>5</vt:i4>
      </vt:variant>
      <vt:variant>
        <vt:lpwstr/>
      </vt:variant>
      <vt:variant>
        <vt:lpwstr>_Toc116895097</vt:lpwstr>
      </vt:variant>
      <vt:variant>
        <vt:i4>1179710</vt:i4>
      </vt:variant>
      <vt:variant>
        <vt:i4>212</vt:i4>
      </vt:variant>
      <vt:variant>
        <vt:i4>0</vt:i4>
      </vt:variant>
      <vt:variant>
        <vt:i4>5</vt:i4>
      </vt:variant>
      <vt:variant>
        <vt:lpwstr/>
      </vt:variant>
      <vt:variant>
        <vt:lpwstr>_Toc116895096</vt:lpwstr>
      </vt:variant>
      <vt:variant>
        <vt:i4>1179710</vt:i4>
      </vt:variant>
      <vt:variant>
        <vt:i4>206</vt:i4>
      </vt:variant>
      <vt:variant>
        <vt:i4>0</vt:i4>
      </vt:variant>
      <vt:variant>
        <vt:i4>5</vt:i4>
      </vt:variant>
      <vt:variant>
        <vt:lpwstr/>
      </vt:variant>
      <vt:variant>
        <vt:lpwstr>_Toc116895095</vt:lpwstr>
      </vt:variant>
      <vt:variant>
        <vt:i4>1179710</vt:i4>
      </vt:variant>
      <vt:variant>
        <vt:i4>200</vt:i4>
      </vt:variant>
      <vt:variant>
        <vt:i4>0</vt:i4>
      </vt:variant>
      <vt:variant>
        <vt:i4>5</vt:i4>
      </vt:variant>
      <vt:variant>
        <vt:lpwstr/>
      </vt:variant>
      <vt:variant>
        <vt:lpwstr>_Toc116895094</vt:lpwstr>
      </vt:variant>
      <vt:variant>
        <vt:i4>1179710</vt:i4>
      </vt:variant>
      <vt:variant>
        <vt:i4>194</vt:i4>
      </vt:variant>
      <vt:variant>
        <vt:i4>0</vt:i4>
      </vt:variant>
      <vt:variant>
        <vt:i4>5</vt:i4>
      </vt:variant>
      <vt:variant>
        <vt:lpwstr/>
      </vt:variant>
      <vt:variant>
        <vt:lpwstr>_Toc116895093</vt:lpwstr>
      </vt:variant>
      <vt:variant>
        <vt:i4>1179710</vt:i4>
      </vt:variant>
      <vt:variant>
        <vt:i4>188</vt:i4>
      </vt:variant>
      <vt:variant>
        <vt:i4>0</vt:i4>
      </vt:variant>
      <vt:variant>
        <vt:i4>5</vt:i4>
      </vt:variant>
      <vt:variant>
        <vt:lpwstr/>
      </vt:variant>
      <vt:variant>
        <vt:lpwstr>_Toc116895092</vt:lpwstr>
      </vt:variant>
      <vt:variant>
        <vt:i4>1179710</vt:i4>
      </vt:variant>
      <vt:variant>
        <vt:i4>182</vt:i4>
      </vt:variant>
      <vt:variant>
        <vt:i4>0</vt:i4>
      </vt:variant>
      <vt:variant>
        <vt:i4>5</vt:i4>
      </vt:variant>
      <vt:variant>
        <vt:lpwstr/>
      </vt:variant>
      <vt:variant>
        <vt:lpwstr>_Toc116895091</vt:lpwstr>
      </vt:variant>
      <vt:variant>
        <vt:i4>1179710</vt:i4>
      </vt:variant>
      <vt:variant>
        <vt:i4>176</vt:i4>
      </vt:variant>
      <vt:variant>
        <vt:i4>0</vt:i4>
      </vt:variant>
      <vt:variant>
        <vt:i4>5</vt:i4>
      </vt:variant>
      <vt:variant>
        <vt:lpwstr/>
      </vt:variant>
      <vt:variant>
        <vt:lpwstr>_Toc116895090</vt:lpwstr>
      </vt:variant>
      <vt:variant>
        <vt:i4>1245246</vt:i4>
      </vt:variant>
      <vt:variant>
        <vt:i4>170</vt:i4>
      </vt:variant>
      <vt:variant>
        <vt:i4>0</vt:i4>
      </vt:variant>
      <vt:variant>
        <vt:i4>5</vt:i4>
      </vt:variant>
      <vt:variant>
        <vt:lpwstr/>
      </vt:variant>
      <vt:variant>
        <vt:lpwstr>_Toc116895089</vt:lpwstr>
      </vt:variant>
      <vt:variant>
        <vt:i4>1245246</vt:i4>
      </vt:variant>
      <vt:variant>
        <vt:i4>164</vt:i4>
      </vt:variant>
      <vt:variant>
        <vt:i4>0</vt:i4>
      </vt:variant>
      <vt:variant>
        <vt:i4>5</vt:i4>
      </vt:variant>
      <vt:variant>
        <vt:lpwstr/>
      </vt:variant>
      <vt:variant>
        <vt:lpwstr>_Toc116895088</vt:lpwstr>
      </vt:variant>
      <vt:variant>
        <vt:i4>1245246</vt:i4>
      </vt:variant>
      <vt:variant>
        <vt:i4>158</vt:i4>
      </vt:variant>
      <vt:variant>
        <vt:i4>0</vt:i4>
      </vt:variant>
      <vt:variant>
        <vt:i4>5</vt:i4>
      </vt:variant>
      <vt:variant>
        <vt:lpwstr/>
      </vt:variant>
      <vt:variant>
        <vt:lpwstr>_Toc116895087</vt:lpwstr>
      </vt:variant>
      <vt:variant>
        <vt:i4>1245246</vt:i4>
      </vt:variant>
      <vt:variant>
        <vt:i4>152</vt:i4>
      </vt:variant>
      <vt:variant>
        <vt:i4>0</vt:i4>
      </vt:variant>
      <vt:variant>
        <vt:i4>5</vt:i4>
      </vt:variant>
      <vt:variant>
        <vt:lpwstr/>
      </vt:variant>
      <vt:variant>
        <vt:lpwstr>_Toc116895086</vt:lpwstr>
      </vt:variant>
      <vt:variant>
        <vt:i4>1245246</vt:i4>
      </vt:variant>
      <vt:variant>
        <vt:i4>146</vt:i4>
      </vt:variant>
      <vt:variant>
        <vt:i4>0</vt:i4>
      </vt:variant>
      <vt:variant>
        <vt:i4>5</vt:i4>
      </vt:variant>
      <vt:variant>
        <vt:lpwstr/>
      </vt:variant>
      <vt:variant>
        <vt:lpwstr>_Toc116895085</vt:lpwstr>
      </vt:variant>
      <vt:variant>
        <vt:i4>1245246</vt:i4>
      </vt:variant>
      <vt:variant>
        <vt:i4>140</vt:i4>
      </vt:variant>
      <vt:variant>
        <vt:i4>0</vt:i4>
      </vt:variant>
      <vt:variant>
        <vt:i4>5</vt:i4>
      </vt:variant>
      <vt:variant>
        <vt:lpwstr/>
      </vt:variant>
      <vt:variant>
        <vt:lpwstr>_Toc116895084</vt:lpwstr>
      </vt:variant>
      <vt:variant>
        <vt:i4>1245246</vt:i4>
      </vt:variant>
      <vt:variant>
        <vt:i4>134</vt:i4>
      </vt:variant>
      <vt:variant>
        <vt:i4>0</vt:i4>
      </vt:variant>
      <vt:variant>
        <vt:i4>5</vt:i4>
      </vt:variant>
      <vt:variant>
        <vt:lpwstr/>
      </vt:variant>
      <vt:variant>
        <vt:lpwstr>_Toc116895083</vt:lpwstr>
      </vt:variant>
      <vt:variant>
        <vt:i4>1245246</vt:i4>
      </vt:variant>
      <vt:variant>
        <vt:i4>128</vt:i4>
      </vt:variant>
      <vt:variant>
        <vt:i4>0</vt:i4>
      </vt:variant>
      <vt:variant>
        <vt:i4>5</vt:i4>
      </vt:variant>
      <vt:variant>
        <vt:lpwstr/>
      </vt:variant>
      <vt:variant>
        <vt:lpwstr>_Toc116895082</vt:lpwstr>
      </vt:variant>
      <vt:variant>
        <vt:i4>1245246</vt:i4>
      </vt:variant>
      <vt:variant>
        <vt:i4>122</vt:i4>
      </vt:variant>
      <vt:variant>
        <vt:i4>0</vt:i4>
      </vt:variant>
      <vt:variant>
        <vt:i4>5</vt:i4>
      </vt:variant>
      <vt:variant>
        <vt:lpwstr/>
      </vt:variant>
      <vt:variant>
        <vt:lpwstr>_Toc116895081</vt:lpwstr>
      </vt:variant>
      <vt:variant>
        <vt:i4>1245246</vt:i4>
      </vt:variant>
      <vt:variant>
        <vt:i4>116</vt:i4>
      </vt:variant>
      <vt:variant>
        <vt:i4>0</vt:i4>
      </vt:variant>
      <vt:variant>
        <vt:i4>5</vt:i4>
      </vt:variant>
      <vt:variant>
        <vt:lpwstr/>
      </vt:variant>
      <vt:variant>
        <vt:lpwstr>_Toc116895080</vt:lpwstr>
      </vt:variant>
      <vt:variant>
        <vt:i4>1835070</vt:i4>
      </vt:variant>
      <vt:variant>
        <vt:i4>110</vt:i4>
      </vt:variant>
      <vt:variant>
        <vt:i4>0</vt:i4>
      </vt:variant>
      <vt:variant>
        <vt:i4>5</vt:i4>
      </vt:variant>
      <vt:variant>
        <vt:lpwstr/>
      </vt:variant>
      <vt:variant>
        <vt:lpwstr>_Toc116895079</vt:lpwstr>
      </vt:variant>
      <vt:variant>
        <vt:i4>1835070</vt:i4>
      </vt:variant>
      <vt:variant>
        <vt:i4>104</vt:i4>
      </vt:variant>
      <vt:variant>
        <vt:i4>0</vt:i4>
      </vt:variant>
      <vt:variant>
        <vt:i4>5</vt:i4>
      </vt:variant>
      <vt:variant>
        <vt:lpwstr/>
      </vt:variant>
      <vt:variant>
        <vt:lpwstr>_Toc116895078</vt:lpwstr>
      </vt:variant>
      <vt:variant>
        <vt:i4>1835070</vt:i4>
      </vt:variant>
      <vt:variant>
        <vt:i4>98</vt:i4>
      </vt:variant>
      <vt:variant>
        <vt:i4>0</vt:i4>
      </vt:variant>
      <vt:variant>
        <vt:i4>5</vt:i4>
      </vt:variant>
      <vt:variant>
        <vt:lpwstr/>
      </vt:variant>
      <vt:variant>
        <vt:lpwstr>_Toc116895077</vt:lpwstr>
      </vt:variant>
      <vt:variant>
        <vt:i4>1835070</vt:i4>
      </vt:variant>
      <vt:variant>
        <vt:i4>92</vt:i4>
      </vt:variant>
      <vt:variant>
        <vt:i4>0</vt:i4>
      </vt:variant>
      <vt:variant>
        <vt:i4>5</vt:i4>
      </vt:variant>
      <vt:variant>
        <vt:lpwstr/>
      </vt:variant>
      <vt:variant>
        <vt:lpwstr>_Toc116895076</vt:lpwstr>
      </vt:variant>
      <vt:variant>
        <vt:i4>1835070</vt:i4>
      </vt:variant>
      <vt:variant>
        <vt:i4>86</vt:i4>
      </vt:variant>
      <vt:variant>
        <vt:i4>0</vt:i4>
      </vt:variant>
      <vt:variant>
        <vt:i4>5</vt:i4>
      </vt:variant>
      <vt:variant>
        <vt:lpwstr/>
      </vt:variant>
      <vt:variant>
        <vt:lpwstr>_Toc116895075</vt:lpwstr>
      </vt:variant>
      <vt:variant>
        <vt:i4>1835070</vt:i4>
      </vt:variant>
      <vt:variant>
        <vt:i4>80</vt:i4>
      </vt:variant>
      <vt:variant>
        <vt:i4>0</vt:i4>
      </vt:variant>
      <vt:variant>
        <vt:i4>5</vt:i4>
      </vt:variant>
      <vt:variant>
        <vt:lpwstr/>
      </vt:variant>
      <vt:variant>
        <vt:lpwstr>_Toc116895074</vt:lpwstr>
      </vt:variant>
      <vt:variant>
        <vt:i4>1835070</vt:i4>
      </vt:variant>
      <vt:variant>
        <vt:i4>74</vt:i4>
      </vt:variant>
      <vt:variant>
        <vt:i4>0</vt:i4>
      </vt:variant>
      <vt:variant>
        <vt:i4>5</vt:i4>
      </vt:variant>
      <vt:variant>
        <vt:lpwstr/>
      </vt:variant>
      <vt:variant>
        <vt:lpwstr>_Toc116895073</vt:lpwstr>
      </vt:variant>
      <vt:variant>
        <vt:i4>1835070</vt:i4>
      </vt:variant>
      <vt:variant>
        <vt:i4>68</vt:i4>
      </vt:variant>
      <vt:variant>
        <vt:i4>0</vt:i4>
      </vt:variant>
      <vt:variant>
        <vt:i4>5</vt:i4>
      </vt:variant>
      <vt:variant>
        <vt:lpwstr/>
      </vt:variant>
      <vt:variant>
        <vt:lpwstr>_Toc116895072</vt:lpwstr>
      </vt:variant>
      <vt:variant>
        <vt:i4>1835070</vt:i4>
      </vt:variant>
      <vt:variant>
        <vt:i4>62</vt:i4>
      </vt:variant>
      <vt:variant>
        <vt:i4>0</vt:i4>
      </vt:variant>
      <vt:variant>
        <vt:i4>5</vt:i4>
      </vt:variant>
      <vt:variant>
        <vt:lpwstr/>
      </vt:variant>
      <vt:variant>
        <vt:lpwstr>_Toc116895071</vt:lpwstr>
      </vt:variant>
      <vt:variant>
        <vt:i4>1835070</vt:i4>
      </vt:variant>
      <vt:variant>
        <vt:i4>56</vt:i4>
      </vt:variant>
      <vt:variant>
        <vt:i4>0</vt:i4>
      </vt:variant>
      <vt:variant>
        <vt:i4>5</vt:i4>
      </vt:variant>
      <vt:variant>
        <vt:lpwstr/>
      </vt:variant>
      <vt:variant>
        <vt:lpwstr>_Toc116895070</vt:lpwstr>
      </vt:variant>
      <vt:variant>
        <vt:i4>1900606</vt:i4>
      </vt:variant>
      <vt:variant>
        <vt:i4>50</vt:i4>
      </vt:variant>
      <vt:variant>
        <vt:i4>0</vt:i4>
      </vt:variant>
      <vt:variant>
        <vt:i4>5</vt:i4>
      </vt:variant>
      <vt:variant>
        <vt:lpwstr/>
      </vt:variant>
      <vt:variant>
        <vt:lpwstr>_Toc116895069</vt:lpwstr>
      </vt:variant>
      <vt:variant>
        <vt:i4>1900606</vt:i4>
      </vt:variant>
      <vt:variant>
        <vt:i4>44</vt:i4>
      </vt:variant>
      <vt:variant>
        <vt:i4>0</vt:i4>
      </vt:variant>
      <vt:variant>
        <vt:i4>5</vt:i4>
      </vt:variant>
      <vt:variant>
        <vt:lpwstr/>
      </vt:variant>
      <vt:variant>
        <vt:lpwstr>_Toc116895068</vt:lpwstr>
      </vt:variant>
      <vt:variant>
        <vt:i4>1900606</vt:i4>
      </vt:variant>
      <vt:variant>
        <vt:i4>38</vt:i4>
      </vt:variant>
      <vt:variant>
        <vt:i4>0</vt:i4>
      </vt:variant>
      <vt:variant>
        <vt:i4>5</vt:i4>
      </vt:variant>
      <vt:variant>
        <vt:lpwstr/>
      </vt:variant>
      <vt:variant>
        <vt:lpwstr>_Toc116895067</vt:lpwstr>
      </vt:variant>
      <vt:variant>
        <vt:i4>1900606</vt:i4>
      </vt:variant>
      <vt:variant>
        <vt:i4>32</vt:i4>
      </vt:variant>
      <vt:variant>
        <vt:i4>0</vt:i4>
      </vt:variant>
      <vt:variant>
        <vt:i4>5</vt:i4>
      </vt:variant>
      <vt:variant>
        <vt:lpwstr/>
      </vt:variant>
      <vt:variant>
        <vt:lpwstr>_Toc116895066</vt:lpwstr>
      </vt:variant>
      <vt:variant>
        <vt:i4>1900606</vt:i4>
      </vt:variant>
      <vt:variant>
        <vt:i4>26</vt:i4>
      </vt:variant>
      <vt:variant>
        <vt:i4>0</vt:i4>
      </vt:variant>
      <vt:variant>
        <vt:i4>5</vt:i4>
      </vt:variant>
      <vt:variant>
        <vt:lpwstr/>
      </vt:variant>
      <vt:variant>
        <vt:lpwstr>_Toc116895065</vt:lpwstr>
      </vt:variant>
      <vt:variant>
        <vt:i4>1900606</vt:i4>
      </vt:variant>
      <vt:variant>
        <vt:i4>20</vt:i4>
      </vt:variant>
      <vt:variant>
        <vt:i4>0</vt:i4>
      </vt:variant>
      <vt:variant>
        <vt:i4>5</vt:i4>
      </vt:variant>
      <vt:variant>
        <vt:lpwstr/>
      </vt:variant>
      <vt:variant>
        <vt:lpwstr>_Toc116895064</vt:lpwstr>
      </vt:variant>
      <vt:variant>
        <vt:i4>1900606</vt:i4>
      </vt:variant>
      <vt:variant>
        <vt:i4>14</vt:i4>
      </vt:variant>
      <vt:variant>
        <vt:i4>0</vt:i4>
      </vt:variant>
      <vt:variant>
        <vt:i4>5</vt:i4>
      </vt:variant>
      <vt:variant>
        <vt:lpwstr/>
      </vt:variant>
      <vt:variant>
        <vt:lpwstr>_Toc116895063</vt:lpwstr>
      </vt:variant>
      <vt:variant>
        <vt:i4>1900606</vt:i4>
      </vt:variant>
      <vt:variant>
        <vt:i4>8</vt:i4>
      </vt:variant>
      <vt:variant>
        <vt:i4>0</vt:i4>
      </vt:variant>
      <vt:variant>
        <vt:i4>5</vt:i4>
      </vt:variant>
      <vt:variant>
        <vt:lpwstr/>
      </vt:variant>
      <vt:variant>
        <vt:lpwstr>_Toc116895062</vt:lpwstr>
      </vt:variant>
      <vt:variant>
        <vt:i4>1900606</vt:i4>
      </vt:variant>
      <vt:variant>
        <vt:i4>2</vt:i4>
      </vt:variant>
      <vt:variant>
        <vt:i4>0</vt:i4>
      </vt:variant>
      <vt:variant>
        <vt:i4>5</vt:i4>
      </vt:variant>
      <vt:variant>
        <vt:lpwstr/>
      </vt:variant>
      <vt:variant>
        <vt:lpwstr>_Toc116895061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tEC</dc:creator>
  <cp:keywords/>
  <dc:description/>
  <cp:lastModifiedBy>tecnico2</cp:lastModifiedBy>
  <cp:revision>2</cp:revision>
  <cp:lastPrinted>2023-01-25T20:57:00Z</cp:lastPrinted>
  <dcterms:created xsi:type="dcterms:W3CDTF">2023-02-10T13:22:00Z</dcterms:created>
  <dcterms:modified xsi:type="dcterms:W3CDTF">2023-02-10T13:22:00Z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0x010100AF1B216FE4ACD84597C547379F4F4DE8</vt:lpwstr>
  </property>
  <property fmtid="{D5CDD505-2E9C-101B-9397-08002B2CF9AE}" pid="3" name="MediaServiceImageTags">
    <vt:lpwstr/>
  </property>
</Properties>
</file>