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FB249" w14:textId="77777777" w:rsidR="004549EA" w:rsidRPr="004549EA" w:rsidRDefault="004549EA" w:rsidP="004549EA">
      <w:pPr>
        <w:jc w:val="both"/>
        <w:rPr>
          <w:rFonts w:ascii="Arial" w:hAnsi="Arial" w:cs="Arial"/>
          <w:sz w:val="22"/>
          <w:szCs w:val="22"/>
          <w:highlight w:val="yellow"/>
        </w:rPr>
      </w:pPr>
      <w:bookmarkStart w:id="0" w:name="_GoBack"/>
      <w:bookmarkEnd w:id="0"/>
    </w:p>
    <w:p w14:paraId="4727515E" w14:textId="60BBA1E8" w:rsidR="004549EA" w:rsidRPr="004549EA" w:rsidRDefault="004549EA" w:rsidP="004549EA">
      <w:pPr>
        <w:ind w:right="-2"/>
        <w:jc w:val="both"/>
        <w:rPr>
          <w:rFonts w:ascii="Arial" w:hAnsi="Arial" w:cs="Arial"/>
          <w:b/>
          <w:sz w:val="22"/>
          <w:szCs w:val="22"/>
        </w:rPr>
      </w:pPr>
      <w:r w:rsidRPr="004549EA">
        <w:rPr>
          <w:rFonts w:ascii="Arial" w:eastAsia="Arial" w:hAnsi="Arial" w:cs="Arial"/>
          <w:b/>
          <w:sz w:val="22"/>
          <w:szCs w:val="22"/>
        </w:rPr>
        <w:t>INFORME DE LA INTERVENCIÓN GENERAL DE LA COMUNIDAD DE MADRID DE 10 DE FEBRERO DE 202</w:t>
      </w:r>
      <w:r w:rsidRPr="004549EA">
        <w:rPr>
          <w:rFonts w:ascii="Arial" w:eastAsia="Arial" w:hAnsi="Arial" w:cs="Arial"/>
          <w:b/>
          <w:sz w:val="22"/>
          <w:szCs w:val="22"/>
          <w:lang w:val="es-ES" w:eastAsia="en-US"/>
        </w:rPr>
        <w:t>5</w:t>
      </w:r>
      <w:r w:rsidRPr="004549EA">
        <w:rPr>
          <w:rFonts w:ascii="Arial" w:eastAsia="Arial" w:hAnsi="Arial" w:cs="Arial"/>
          <w:b/>
          <w:sz w:val="22"/>
          <w:szCs w:val="22"/>
        </w:rPr>
        <w:t xml:space="preserve">. FISCALIZACIÓN DE REQUISITOS ESENCIALES. NATURALEZA DEL </w:t>
      </w:r>
      <w:r w:rsidRPr="004549EA">
        <w:rPr>
          <w:rFonts w:ascii="Arial" w:eastAsia="Yu Gothic UI Semilight" w:hAnsi="Arial" w:cs="Arial"/>
          <w:b/>
          <w:sz w:val="22"/>
          <w:szCs w:val="22"/>
        </w:rPr>
        <w:t>INFORME DE FISCALIZACIÓN PLENA POSTERIOR</w:t>
      </w:r>
      <w:r>
        <w:rPr>
          <w:rFonts w:ascii="Arial" w:eastAsia="Yu Gothic UI Semilight" w:hAnsi="Arial" w:cs="Arial"/>
          <w:b/>
          <w:sz w:val="22"/>
          <w:szCs w:val="22"/>
        </w:rPr>
        <w:t xml:space="preserve"> Y</w:t>
      </w:r>
      <w:r w:rsidRPr="004549EA">
        <w:rPr>
          <w:rFonts w:ascii="Arial" w:eastAsia="Yu Gothic UI Semilight" w:hAnsi="Arial" w:cs="Arial"/>
          <w:b/>
          <w:sz w:val="22"/>
          <w:szCs w:val="22"/>
        </w:rPr>
        <w:t xml:space="preserve"> REINTEGRO DE SUBV</w:t>
      </w:r>
      <w:r>
        <w:rPr>
          <w:rFonts w:ascii="Arial" w:eastAsia="Yu Gothic UI Semilight" w:hAnsi="Arial" w:cs="Arial"/>
          <w:b/>
          <w:sz w:val="22"/>
          <w:szCs w:val="22"/>
        </w:rPr>
        <w:t>ENCIONES COMO CONSECUENCIA DEL MISMO</w:t>
      </w:r>
      <w:r w:rsidRPr="004549EA">
        <w:rPr>
          <w:rFonts w:ascii="Arial" w:eastAsia="Arial" w:hAnsi="Arial" w:cs="Arial"/>
          <w:b/>
          <w:sz w:val="22"/>
          <w:szCs w:val="22"/>
        </w:rPr>
        <w:t xml:space="preserve">.  </w:t>
      </w:r>
    </w:p>
    <w:p w14:paraId="4A695B7D" w14:textId="77777777" w:rsidR="004549EA" w:rsidRPr="004C5C51" w:rsidRDefault="004549EA" w:rsidP="004549EA">
      <w:pPr>
        <w:jc w:val="both"/>
        <w:rPr>
          <w:rFonts w:ascii="Arial" w:hAnsi="Arial" w:cs="Arial"/>
          <w:sz w:val="22"/>
          <w:szCs w:val="22"/>
        </w:rPr>
      </w:pPr>
    </w:p>
    <w:p w14:paraId="46E7AA2B" w14:textId="77777777" w:rsidR="004549EA" w:rsidRPr="00B56798" w:rsidRDefault="004549EA" w:rsidP="004549EA">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 xml:space="preserve">Modalidad: </w:t>
      </w:r>
      <w:r>
        <w:rPr>
          <w:rFonts w:ascii="Arial" w:eastAsia="Arial" w:hAnsi="Arial"/>
          <w:b/>
          <w:sz w:val="22"/>
          <w:szCs w:val="22"/>
          <w:lang w:val="es-ES" w:eastAsia="en-US"/>
        </w:rPr>
        <w:t>Informe general</w:t>
      </w:r>
      <w:r w:rsidRPr="00B56798">
        <w:rPr>
          <w:rFonts w:ascii="Arial" w:eastAsia="Arial" w:hAnsi="Arial"/>
          <w:b/>
          <w:sz w:val="22"/>
          <w:szCs w:val="22"/>
          <w:lang w:val="es-ES" w:eastAsia="en-US"/>
        </w:rPr>
        <w:t xml:space="preserve">. </w:t>
      </w:r>
    </w:p>
    <w:p w14:paraId="407812B5" w14:textId="3904A7DD" w:rsidR="004549EA" w:rsidRPr="00B56798" w:rsidRDefault="004549EA" w:rsidP="004549EA">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Área temática</w:t>
      </w:r>
      <w:r w:rsidRPr="004549EA">
        <w:rPr>
          <w:rFonts w:ascii="Arial" w:eastAsia="Arial" w:hAnsi="Arial"/>
          <w:b/>
          <w:sz w:val="22"/>
          <w:szCs w:val="22"/>
          <w:lang w:val="es-ES" w:eastAsia="en-US"/>
        </w:rPr>
        <w:t>: Función interventora.</w:t>
      </w:r>
      <w:r>
        <w:rPr>
          <w:rFonts w:ascii="Arial" w:eastAsia="Arial" w:hAnsi="Arial"/>
          <w:b/>
          <w:sz w:val="22"/>
          <w:szCs w:val="22"/>
          <w:lang w:val="es-ES" w:eastAsia="en-US"/>
        </w:rPr>
        <w:t xml:space="preserve"> </w:t>
      </w:r>
      <w:r w:rsidRPr="004549EA">
        <w:rPr>
          <w:rFonts w:ascii="Arial" w:eastAsia="Arial" w:hAnsi="Arial"/>
          <w:b/>
          <w:sz w:val="22"/>
          <w:szCs w:val="22"/>
          <w:lang w:val="es-ES" w:eastAsia="en-US"/>
        </w:rPr>
        <w:t>Subvenciones.</w:t>
      </w:r>
    </w:p>
    <w:p w14:paraId="5972707C" w14:textId="77777777" w:rsidR="004549EA" w:rsidRDefault="004549EA" w:rsidP="004549EA">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Informe: vigente</w:t>
      </w:r>
    </w:p>
    <w:p w14:paraId="5F35C403" w14:textId="77777777" w:rsidR="004549EA" w:rsidRDefault="004549EA" w:rsidP="004227F1">
      <w:pPr>
        <w:jc w:val="both"/>
        <w:rPr>
          <w:rFonts w:ascii="Arial" w:hAnsi="Arial" w:cs="Arial"/>
          <w:sz w:val="22"/>
          <w:szCs w:val="22"/>
        </w:rPr>
      </w:pPr>
    </w:p>
    <w:p w14:paraId="4B4020D4" w14:textId="752A8202" w:rsidR="00561FA1" w:rsidRDefault="00C119B1" w:rsidP="004227F1">
      <w:pPr>
        <w:jc w:val="both"/>
        <w:rPr>
          <w:rFonts w:ascii="Arial" w:hAnsi="Arial" w:cs="Arial"/>
          <w:sz w:val="22"/>
          <w:szCs w:val="22"/>
        </w:rPr>
      </w:pPr>
      <w:r w:rsidRPr="00C119B1">
        <w:rPr>
          <w:rFonts w:ascii="Arial" w:hAnsi="Arial" w:cs="Arial"/>
          <w:sz w:val="22"/>
          <w:szCs w:val="22"/>
        </w:rPr>
        <w:t>Se ha recibido en esta I</w:t>
      </w:r>
      <w:r w:rsidR="001641D4">
        <w:rPr>
          <w:rFonts w:ascii="Arial" w:hAnsi="Arial" w:cs="Arial"/>
          <w:sz w:val="22"/>
          <w:szCs w:val="22"/>
        </w:rPr>
        <w:t>ntervención General</w:t>
      </w:r>
      <w:r w:rsidR="000B33D8">
        <w:rPr>
          <w:rFonts w:ascii="Arial" w:hAnsi="Arial" w:cs="Arial"/>
          <w:sz w:val="22"/>
          <w:szCs w:val="22"/>
        </w:rPr>
        <w:t>,</w:t>
      </w:r>
      <w:r w:rsidR="001641D4">
        <w:rPr>
          <w:rFonts w:ascii="Arial" w:hAnsi="Arial" w:cs="Arial"/>
          <w:sz w:val="22"/>
          <w:szCs w:val="22"/>
        </w:rPr>
        <w:t xml:space="preserve"> </w:t>
      </w:r>
      <w:r w:rsidR="00561FA1">
        <w:rPr>
          <w:rFonts w:ascii="Arial" w:hAnsi="Arial" w:cs="Arial"/>
          <w:sz w:val="22"/>
          <w:szCs w:val="22"/>
        </w:rPr>
        <w:t xml:space="preserve">con fecha 30 de enero de 2025, </w:t>
      </w:r>
      <w:r w:rsidR="001641D4">
        <w:rPr>
          <w:rFonts w:ascii="Arial" w:hAnsi="Arial" w:cs="Arial"/>
          <w:sz w:val="22"/>
          <w:szCs w:val="22"/>
        </w:rPr>
        <w:t>escrito de consulta</w:t>
      </w:r>
      <w:r w:rsidRPr="00C119B1">
        <w:rPr>
          <w:rFonts w:ascii="Arial" w:hAnsi="Arial" w:cs="Arial"/>
          <w:sz w:val="22"/>
          <w:szCs w:val="22"/>
        </w:rPr>
        <w:t xml:space="preserve"> planteada por </w:t>
      </w:r>
      <w:r w:rsidR="001641D4">
        <w:rPr>
          <w:rFonts w:ascii="Arial" w:hAnsi="Arial" w:cs="Arial"/>
          <w:sz w:val="22"/>
          <w:szCs w:val="22"/>
        </w:rPr>
        <w:t>la</w:t>
      </w:r>
      <w:r w:rsidRPr="00C119B1">
        <w:rPr>
          <w:rFonts w:ascii="Arial" w:hAnsi="Arial" w:cs="Arial"/>
          <w:sz w:val="22"/>
          <w:szCs w:val="22"/>
        </w:rPr>
        <w:t xml:space="preserve"> Direc</w:t>
      </w:r>
      <w:r>
        <w:rPr>
          <w:rFonts w:ascii="Arial" w:hAnsi="Arial" w:cs="Arial"/>
          <w:sz w:val="22"/>
          <w:szCs w:val="22"/>
        </w:rPr>
        <w:t>ción</w:t>
      </w:r>
      <w:r w:rsidRPr="00C119B1">
        <w:rPr>
          <w:rFonts w:ascii="Arial" w:hAnsi="Arial" w:cs="Arial"/>
          <w:sz w:val="22"/>
          <w:szCs w:val="22"/>
        </w:rPr>
        <w:t xml:space="preserve"> General </w:t>
      </w:r>
      <w:r>
        <w:rPr>
          <w:rFonts w:ascii="Arial" w:hAnsi="Arial" w:cs="Arial"/>
          <w:sz w:val="22"/>
          <w:szCs w:val="22"/>
        </w:rPr>
        <w:t>d</w:t>
      </w:r>
      <w:r w:rsidRPr="00C119B1">
        <w:rPr>
          <w:rFonts w:ascii="Arial" w:hAnsi="Arial" w:cs="Arial"/>
          <w:sz w:val="22"/>
          <w:szCs w:val="22"/>
        </w:rPr>
        <w:t xml:space="preserve">e Autónomos </w:t>
      </w:r>
      <w:r>
        <w:rPr>
          <w:rFonts w:ascii="Arial" w:hAnsi="Arial" w:cs="Arial"/>
          <w:sz w:val="22"/>
          <w:szCs w:val="22"/>
        </w:rPr>
        <w:t>y</w:t>
      </w:r>
      <w:r w:rsidRPr="00C119B1">
        <w:rPr>
          <w:rFonts w:ascii="Arial" w:hAnsi="Arial" w:cs="Arial"/>
          <w:sz w:val="22"/>
          <w:szCs w:val="22"/>
        </w:rPr>
        <w:t xml:space="preserve"> Emprendimiento </w:t>
      </w:r>
      <w:r>
        <w:rPr>
          <w:rFonts w:ascii="Arial" w:hAnsi="Arial" w:cs="Arial"/>
          <w:sz w:val="22"/>
          <w:szCs w:val="22"/>
        </w:rPr>
        <w:t xml:space="preserve">de la </w:t>
      </w:r>
      <w:r w:rsidRPr="00C119B1">
        <w:rPr>
          <w:rFonts w:ascii="Arial" w:hAnsi="Arial" w:cs="Arial"/>
          <w:sz w:val="22"/>
          <w:szCs w:val="22"/>
        </w:rPr>
        <w:t xml:space="preserve">Consejería </w:t>
      </w:r>
      <w:r>
        <w:rPr>
          <w:rFonts w:ascii="Arial" w:hAnsi="Arial" w:cs="Arial"/>
          <w:sz w:val="22"/>
          <w:szCs w:val="22"/>
        </w:rPr>
        <w:t>d</w:t>
      </w:r>
      <w:r w:rsidRPr="00C119B1">
        <w:rPr>
          <w:rFonts w:ascii="Arial" w:hAnsi="Arial" w:cs="Arial"/>
          <w:sz w:val="22"/>
          <w:szCs w:val="22"/>
        </w:rPr>
        <w:t xml:space="preserve">e </w:t>
      </w:r>
      <w:r w:rsidR="001641D4" w:rsidRPr="00C119B1">
        <w:rPr>
          <w:rFonts w:ascii="Arial" w:hAnsi="Arial" w:cs="Arial"/>
          <w:sz w:val="22"/>
          <w:szCs w:val="22"/>
        </w:rPr>
        <w:t>Economía</w:t>
      </w:r>
      <w:r w:rsidRPr="00C119B1">
        <w:rPr>
          <w:rFonts w:ascii="Arial" w:hAnsi="Arial" w:cs="Arial"/>
          <w:sz w:val="22"/>
          <w:szCs w:val="22"/>
        </w:rPr>
        <w:t xml:space="preserve">, </w:t>
      </w:r>
      <w:r>
        <w:rPr>
          <w:rFonts w:ascii="Arial" w:hAnsi="Arial" w:cs="Arial"/>
          <w:sz w:val="22"/>
          <w:szCs w:val="22"/>
        </w:rPr>
        <w:t>Hac</w:t>
      </w:r>
      <w:r w:rsidRPr="00C119B1">
        <w:rPr>
          <w:rFonts w:ascii="Arial" w:hAnsi="Arial" w:cs="Arial"/>
          <w:sz w:val="22"/>
          <w:szCs w:val="22"/>
        </w:rPr>
        <w:t xml:space="preserve">ienda </w:t>
      </w:r>
      <w:r>
        <w:rPr>
          <w:rFonts w:ascii="Arial" w:hAnsi="Arial" w:cs="Arial"/>
          <w:sz w:val="22"/>
          <w:szCs w:val="22"/>
        </w:rPr>
        <w:t xml:space="preserve">y </w:t>
      </w:r>
      <w:r w:rsidRPr="00C119B1">
        <w:rPr>
          <w:rFonts w:ascii="Arial" w:hAnsi="Arial" w:cs="Arial"/>
          <w:sz w:val="22"/>
          <w:szCs w:val="22"/>
        </w:rPr>
        <w:t>Empleo</w:t>
      </w:r>
      <w:r w:rsidR="001641D4">
        <w:rPr>
          <w:rFonts w:ascii="Arial" w:hAnsi="Arial" w:cs="Arial"/>
          <w:sz w:val="22"/>
          <w:szCs w:val="22"/>
        </w:rPr>
        <w:t>.</w:t>
      </w:r>
      <w:r w:rsidR="00561FA1">
        <w:rPr>
          <w:rFonts w:ascii="Arial" w:hAnsi="Arial" w:cs="Arial"/>
          <w:sz w:val="22"/>
          <w:szCs w:val="22"/>
        </w:rPr>
        <w:t xml:space="preserve"> </w:t>
      </w:r>
    </w:p>
    <w:p w14:paraId="66D5E8F8" w14:textId="77777777" w:rsidR="00561FA1" w:rsidRDefault="00561FA1" w:rsidP="004227F1">
      <w:pPr>
        <w:jc w:val="both"/>
        <w:rPr>
          <w:rFonts w:ascii="Arial" w:hAnsi="Arial" w:cs="Arial"/>
          <w:sz w:val="22"/>
          <w:szCs w:val="22"/>
        </w:rPr>
      </w:pPr>
    </w:p>
    <w:p w14:paraId="23C6B347" w14:textId="00B74E33" w:rsidR="001641D4" w:rsidRPr="001641D4" w:rsidRDefault="00C119B1" w:rsidP="004227F1">
      <w:pPr>
        <w:jc w:val="both"/>
        <w:rPr>
          <w:rFonts w:ascii="Arial" w:hAnsi="Arial" w:cs="Arial"/>
          <w:sz w:val="22"/>
          <w:szCs w:val="22"/>
        </w:rPr>
      </w:pPr>
      <w:r>
        <w:rPr>
          <w:rFonts w:ascii="Arial" w:hAnsi="Arial" w:cs="Arial"/>
          <w:sz w:val="22"/>
          <w:szCs w:val="22"/>
        </w:rPr>
        <w:t>La consulta se entiende formulad</w:t>
      </w:r>
      <w:r w:rsidR="002D5FA6">
        <w:rPr>
          <w:rFonts w:ascii="Arial" w:hAnsi="Arial" w:cs="Arial"/>
          <w:sz w:val="22"/>
          <w:szCs w:val="22"/>
        </w:rPr>
        <w:t>a</w:t>
      </w:r>
      <w:r>
        <w:rPr>
          <w:rFonts w:ascii="Arial" w:hAnsi="Arial" w:cs="Arial"/>
          <w:sz w:val="22"/>
          <w:szCs w:val="22"/>
        </w:rPr>
        <w:t xml:space="preserve"> </w:t>
      </w:r>
      <w:r w:rsidRPr="00C119B1">
        <w:rPr>
          <w:rFonts w:ascii="Arial" w:hAnsi="Arial" w:cs="Arial"/>
          <w:sz w:val="22"/>
          <w:szCs w:val="22"/>
        </w:rPr>
        <w:t xml:space="preserve">de conformidad </w:t>
      </w:r>
      <w:r w:rsidR="00700B12">
        <w:rPr>
          <w:rFonts w:ascii="Arial" w:hAnsi="Arial" w:cs="Arial"/>
          <w:sz w:val="22"/>
          <w:szCs w:val="22"/>
        </w:rPr>
        <w:t>con e</w:t>
      </w:r>
      <w:r w:rsidR="00700B12" w:rsidRPr="00F605BF">
        <w:rPr>
          <w:rFonts w:ascii="Arial" w:hAnsi="Arial" w:cs="Arial"/>
          <w:sz w:val="22"/>
          <w:szCs w:val="22"/>
        </w:rPr>
        <w:t xml:space="preserve">l </w:t>
      </w:r>
      <w:r w:rsidR="00700B12" w:rsidRPr="001641D4">
        <w:rPr>
          <w:rFonts w:ascii="Arial" w:hAnsi="Arial" w:cs="Arial"/>
          <w:sz w:val="22"/>
          <w:szCs w:val="22"/>
        </w:rPr>
        <w:t xml:space="preserve">artículo 33 letra c’) </w:t>
      </w:r>
      <w:r w:rsidR="00700B12" w:rsidRPr="00F605BF">
        <w:rPr>
          <w:rFonts w:ascii="Arial" w:hAnsi="Arial" w:cs="Arial"/>
          <w:sz w:val="22"/>
          <w:szCs w:val="22"/>
        </w:rPr>
        <w:t xml:space="preserve"> del </w:t>
      </w:r>
      <w:r w:rsidR="00700B12" w:rsidRPr="001641D4">
        <w:rPr>
          <w:rFonts w:ascii="Arial" w:hAnsi="Arial" w:cs="Arial"/>
          <w:sz w:val="22"/>
          <w:szCs w:val="22"/>
        </w:rPr>
        <w:t>Decreto 230/20</w:t>
      </w:r>
      <w:r w:rsidR="001641D4" w:rsidRPr="001641D4">
        <w:rPr>
          <w:rFonts w:ascii="Arial" w:hAnsi="Arial" w:cs="Arial"/>
          <w:sz w:val="22"/>
          <w:szCs w:val="22"/>
        </w:rPr>
        <w:t>23</w:t>
      </w:r>
      <w:r w:rsidR="00700B12" w:rsidRPr="001641D4">
        <w:rPr>
          <w:rFonts w:ascii="Arial" w:hAnsi="Arial" w:cs="Arial"/>
          <w:sz w:val="22"/>
          <w:szCs w:val="22"/>
        </w:rPr>
        <w:t xml:space="preserve">, de </w:t>
      </w:r>
      <w:r w:rsidR="001641D4" w:rsidRPr="001641D4">
        <w:rPr>
          <w:rFonts w:ascii="Arial" w:hAnsi="Arial" w:cs="Arial"/>
          <w:sz w:val="22"/>
          <w:szCs w:val="22"/>
        </w:rPr>
        <w:t>6 de septiembre</w:t>
      </w:r>
      <w:r w:rsidR="00700B12" w:rsidRPr="001641D4">
        <w:rPr>
          <w:rFonts w:ascii="Arial" w:hAnsi="Arial" w:cs="Arial"/>
          <w:sz w:val="22"/>
          <w:szCs w:val="22"/>
        </w:rPr>
        <w:t xml:space="preserve">, del Consejo de Gobierno, por el que se establece la estructura orgánica de la Consejería de </w:t>
      </w:r>
      <w:r w:rsidR="001641D4" w:rsidRPr="001641D4">
        <w:rPr>
          <w:rFonts w:ascii="Arial" w:hAnsi="Arial" w:cs="Arial"/>
          <w:sz w:val="22"/>
          <w:szCs w:val="22"/>
        </w:rPr>
        <w:t xml:space="preserve">Economía, </w:t>
      </w:r>
      <w:r w:rsidR="00700B12" w:rsidRPr="001641D4">
        <w:rPr>
          <w:rFonts w:ascii="Arial" w:hAnsi="Arial" w:cs="Arial"/>
          <w:sz w:val="22"/>
          <w:szCs w:val="22"/>
        </w:rPr>
        <w:t xml:space="preserve">Hacienda </w:t>
      </w:r>
      <w:r w:rsidR="001641D4" w:rsidRPr="001641D4">
        <w:rPr>
          <w:rFonts w:ascii="Arial" w:hAnsi="Arial" w:cs="Arial"/>
          <w:sz w:val="22"/>
          <w:szCs w:val="22"/>
        </w:rPr>
        <w:t xml:space="preserve"> y Empleo</w:t>
      </w:r>
      <w:r w:rsidR="00700B12" w:rsidRPr="001641D4">
        <w:rPr>
          <w:rFonts w:ascii="Arial" w:hAnsi="Arial" w:cs="Arial"/>
          <w:sz w:val="22"/>
          <w:szCs w:val="22"/>
        </w:rPr>
        <w:t>,</w:t>
      </w:r>
      <w:r w:rsidR="00700B12" w:rsidRPr="00F605BF">
        <w:rPr>
          <w:rFonts w:ascii="Arial" w:hAnsi="Arial" w:cs="Arial"/>
          <w:sz w:val="22"/>
          <w:szCs w:val="22"/>
        </w:rPr>
        <w:t xml:space="preserve"> </w:t>
      </w:r>
      <w:r w:rsidR="001641D4">
        <w:rPr>
          <w:rFonts w:ascii="Arial" w:hAnsi="Arial" w:cs="Arial"/>
          <w:sz w:val="22"/>
          <w:szCs w:val="22"/>
        </w:rPr>
        <w:t xml:space="preserve">que </w:t>
      </w:r>
      <w:r w:rsidR="002D5FA6">
        <w:rPr>
          <w:rFonts w:ascii="Arial" w:hAnsi="Arial" w:cs="Arial"/>
          <w:sz w:val="22"/>
          <w:szCs w:val="22"/>
        </w:rPr>
        <w:t>recoge</w:t>
      </w:r>
      <w:r w:rsidR="00700B12">
        <w:rPr>
          <w:rFonts w:ascii="Arial" w:hAnsi="Arial" w:cs="Arial"/>
          <w:sz w:val="22"/>
          <w:szCs w:val="22"/>
        </w:rPr>
        <w:t>,</w:t>
      </w:r>
      <w:r w:rsidR="00700B12" w:rsidRPr="00F605BF">
        <w:rPr>
          <w:rFonts w:ascii="Arial" w:hAnsi="Arial" w:cs="Arial"/>
          <w:sz w:val="22"/>
          <w:szCs w:val="22"/>
        </w:rPr>
        <w:t xml:space="preserve"> entre las competencias que le corresponden al Interventor General</w:t>
      </w:r>
      <w:r w:rsidR="00700B12">
        <w:rPr>
          <w:rFonts w:ascii="Arial" w:hAnsi="Arial" w:cs="Arial"/>
          <w:sz w:val="22"/>
          <w:szCs w:val="22"/>
        </w:rPr>
        <w:t>,</w:t>
      </w:r>
      <w:r w:rsidR="00700B12" w:rsidRPr="00F605BF">
        <w:rPr>
          <w:rFonts w:ascii="Arial" w:hAnsi="Arial" w:cs="Arial"/>
          <w:sz w:val="22"/>
          <w:szCs w:val="22"/>
        </w:rPr>
        <w:t xml:space="preserve"> </w:t>
      </w:r>
      <w:r w:rsidR="001641D4" w:rsidRPr="001641D4">
        <w:rPr>
          <w:rFonts w:ascii="Arial" w:hAnsi="Arial" w:cs="Arial"/>
          <w:i/>
          <w:sz w:val="22"/>
          <w:szCs w:val="22"/>
        </w:rPr>
        <w:t>“</w:t>
      </w:r>
      <w:r w:rsidR="002D5FA6">
        <w:rPr>
          <w:rFonts w:ascii="Arial" w:hAnsi="Arial" w:cs="Arial"/>
          <w:i/>
          <w:sz w:val="22"/>
          <w:szCs w:val="22"/>
        </w:rPr>
        <w:t>l</w:t>
      </w:r>
      <w:r w:rsidR="001641D4" w:rsidRPr="001641D4">
        <w:rPr>
          <w:rFonts w:ascii="Arial" w:hAnsi="Arial" w:cs="Arial"/>
          <w:i/>
          <w:sz w:val="22"/>
          <w:szCs w:val="22"/>
        </w:rPr>
        <w:t>a emisión de informes y resolución de consultas a solicitud de los centros gestores de gasto y de las Intervenciones Delegadas en las materias competencia de la Intervención General”</w:t>
      </w:r>
      <w:r w:rsidR="001641D4">
        <w:rPr>
          <w:rFonts w:ascii="Arial" w:hAnsi="Arial" w:cs="Arial"/>
          <w:i/>
          <w:sz w:val="22"/>
          <w:szCs w:val="22"/>
        </w:rPr>
        <w:t>.</w:t>
      </w:r>
    </w:p>
    <w:p w14:paraId="6B69CF71" w14:textId="447A52C9" w:rsidR="001641D4" w:rsidRDefault="001641D4" w:rsidP="004227F1">
      <w:pPr>
        <w:jc w:val="both"/>
        <w:rPr>
          <w:rFonts w:ascii="Arial" w:hAnsi="Arial" w:cs="Arial"/>
          <w:sz w:val="22"/>
          <w:szCs w:val="22"/>
        </w:rPr>
      </w:pPr>
    </w:p>
    <w:p w14:paraId="7F9000D1" w14:textId="5492259B" w:rsidR="00561FA1" w:rsidRDefault="00561FA1" w:rsidP="004227F1">
      <w:pPr>
        <w:jc w:val="both"/>
        <w:rPr>
          <w:rFonts w:ascii="Arial" w:hAnsi="Arial" w:cs="Arial"/>
          <w:sz w:val="22"/>
          <w:szCs w:val="22"/>
        </w:rPr>
      </w:pPr>
      <w:r>
        <w:rPr>
          <w:rFonts w:ascii="Arial" w:hAnsi="Arial" w:cs="Arial"/>
          <w:sz w:val="22"/>
          <w:szCs w:val="22"/>
        </w:rPr>
        <w:t>Del</w:t>
      </w:r>
      <w:r w:rsidR="001641D4">
        <w:rPr>
          <w:rFonts w:ascii="Arial" w:hAnsi="Arial" w:cs="Arial"/>
          <w:sz w:val="22"/>
          <w:szCs w:val="22"/>
        </w:rPr>
        <w:t xml:space="preserve"> citado escrito de consulta s</w:t>
      </w:r>
      <w:r w:rsidR="00C119B1">
        <w:rPr>
          <w:rFonts w:ascii="Arial" w:hAnsi="Arial" w:cs="Arial"/>
          <w:sz w:val="22"/>
          <w:szCs w:val="22"/>
        </w:rPr>
        <w:t xml:space="preserve">e </w:t>
      </w:r>
      <w:r>
        <w:rPr>
          <w:rFonts w:ascii="Arial" w:hAnsi="Arial" w:cs="Arial"/>
          <w:sz w:val="22"/>
          <w:szCs w:val="22"/>
        </w:rPr>
        <w:t>pueden extraer los siguientes</w:t>
      </w:r>
    </w:p>
    <w:p w14:paraId="05B9945D" w14:textId="3439140B" w:rsidR="00561FA1" w:rsidRDefault="00561FA1" w:rsidP="004227F1">
      <w:pPr>
        <w:jc w:val="both"/>
        <w:rPr>
          <w:rFonts w:ascii="Arial" w:hAnsi="Arial" w:cs="Arial"/>
          <w:sz w:val="22"/>
          <w:szCs w:val="22"/>
        </w:rPr>
      </w:pPr>
    </w:p>
    <w:p w14:paraId="2752B53E" w14:textId="77777777" w:rsidR="00561FA1" w:rsidRPr="00C119B1" w:rsidRDefault="00561FA1" w:rsidP="004227F1">
      <w:pPr>
        <w:jc w:val="center"/>
        <w:rPr>
          <w:rFonts w:ascii="Arial" w:hAnsi="Arial" w:cs="Arial"/>
          <w:b/>
          <w:sz w:val="22"/>
          <w:szCs w:val="22"/>
        </w:rPr>
      </w:pPr>
      <w:r w:rsidRPr="00C119B1">
        <w:rPr>
          <w:rFonts w:ascii="Arial" w:hAnsi="Arial" w:cs="Arial"/>
          <w:b/>
          <w:sz w:val="22"/>
          <w:szCs w:val="22"/>
        </w:rPr>
        <w:t>ANTECEDENTES</w:t>
      </w:r>
    </w:p>
    <w:p w14:paraId="0CC2C6D6" w14:textId="77777777" w:rsidR="00561FA1" w:rsidRDefault="00561FA1" w:rsidP="004227F1">
      <w:pPr>
        <w:jc w:val="both"/>
        <w:rPr>
          <w:rFonts w:ascii="Arial" w:hAnsi="Arial" w:cs="Arial"/>
          <w:sz w:val="22"/>
          <w:szCs w:val="22"/>
        </w:rPr>
      </w:pPr>
    </w:p>
    <w:p w14:paraId="5AF59F9B" w14:textId="59353CF0" w:rsidR="00C119B1" w:rsidRDefault="00561FA1" w:rsidP="004227F1">
      <w:pPr>
        <w:jc w:val="both"/>
        <w:rPr>
          <w:rFonts w:ascii="Arial" w:hAnsi="Arial" w:cs="Arial"/>
          <w:sz w:val="22"/>
          <w:szCs w:val="22"/>
        </w:rPr>
      </w:pPr>
      <w:r>
        <w:rPr>
          <w:rFonts w:ascii="Arial" w:hAnsi="Arial" w:cs="Arial"/>
          <w:sz w:val="22"/>
          <w:szCs w:val="22"/>
        </w:rPr>
        <w:t>E</w:t>
      </w:r>
      <w:r w:rsidR="00854EB4">
        <w:rPr>
          <w:rFonts w:ascii="Arial" w:hAnsi="Arial" w:cs="Arial"/>
          <w:sz w:val="22"/>
          <w:szCs w:val="22"/>
        </w:rPr>
        <w:t xml:space="preserve">n el </w:t>
      </w:r>
      <w:r w:rsidR="00854EB4" w:rsidRPr="00854EB4">
        <w:rPr>
          <w:rFonts w:ascii="Arial" w:hAnsi="Arial" w:cs="Arial"/>
          <w:sz w:val="22"/>
          <w:szCs w:val="22"/>
        </w:rPr>
        <w:t>informe definitivo de fiscalización plena posterior del gasto de la Viceconsejería de</w:t>
      </w:r>
      <w:r w:rsidR="00854EB4">
        <w:rPr>
          <w:rFonts w:ascii="Arial" w:hAnsi="Arial" w:cs="Arial"/>
          <w:sz w:val="22"/>
          <w:szCs w:val="22"/>
        </w:rPr>
        <w:t xml:space="preserve"> </w:t>
      </w:r>
      <w:r w:rsidR="00854EB4" w:rsidRPr="00854EB4">
        <w:rPr>
          <w:rFonts w:ascii="Arial" w:hAnsi="Arial" w:cs="Arial"/>
          <w:sz w:val="22"/>
          <w:szCs w:val="22"/>
        </w:rPr>
        <w:t>Economía y Empleo</w:t>
      </w:r>
      <w:r w:rsidR="00854EB4">
        <w:rPr>
          <w:rFonts w:ascii="Arial" w:hAnsi="Arial" w:cs="Arial"/>
          <w:sz w:val="22"/>
          <w:szCs w:val="22"/>
        </w:rPr>
        <w:t xml:space="preserve"> </w:t>
      </w:r>
      <w:r w:rsidR="00C77448" w:rsidRPr="00C77448">
        <w:rPr>
          <w:rFonts w:ascii="Arial" w:hAnsi="Arial" w:cs="Arial"/>
          <w:sz w:val="22"/>
          <w:szCs w:val="22"/>
        </w:rPr>
        <w:t>correspondiente al ejercicio 2023</w:t>
      </w:r>
      <w:r w:rsidR="00C77448">
        <w:rPr>
          <w:rFonts w:ascii="Arial" w:hAnsi="Arial" w:cs="Arial"/>
          <w:sz w:val="22"/>
          <w:szCs w:val="22"/>
        </w:rPr>
        <w:t xml:space="preserve">, </w:t>
      </w:r>
      <w:r w:rsidR="00854EB4">
        <w:rPr>
          <w:rFonts w:ascii="Arial" w:hAnsi="Arial" w:cs="Arial"/>
          <w:sz w:val="22"/>
          <w:szCs w:val="22"/>
        </w:rPr>
        <w:t xml:space="preserve">de 21 de junio de 2024, en la </w:t>
      </w:r>
      <w:r w:rsidR="00854EB4" w:rsidRPr="00854EB4">
        <w:rPr>
          <w:rFonts w:ascii="Arial" w:hAnsi="Arial" w:cs="Arial"/>
          <w:sz w:val="22"/>
          <w:szCs w:val="22"/>
        </w:rPr>
        <w:t>línea de Asesoramiento de las ayudas de Emprendimiento Colectivo</w:t>
      </w:r>
      <w:r w:rsidR="00970B8D">
        <w:rPr>
          <w:rFonts w:ascii="Arial" w:hAnsi="Arial" w:cs="Arial"/>
          <w:sz w:val="22"/>
          <w:szCs w:val="22"/>
        </w:rPr>
        <w:t xml:space="preserve">, se recogió una incidencia en uno de los expedientes analizados, calificada como crítica, del siguiente tenor: </w:t>
      </w:r>
    </w:p>
    <w:p w14:paraId="67CE78B5" w14:textId="30D9CC5A" w:rsidR="00970B8D" w:rsidRDefault="00970B8D" w:rsidP="004227F1">
      <w:pPr>
        <w:jc w:val="both"/>
        <w:rPr>
          <w:rFonts w:ascii="Arial" w:hAnsi="Arial" w:cs="Arial"/>
          <w:sz w:val="22"/>
          <w:szCs w:val="22"/>
        </w:rPr>
      </w:pPr>
    </w:p>
    <w:p w14:paraId="2E817588" w14:textId="3BA43278" w:rsidR="00970B8D" w:rsidRPr="004227F1" w:rsidRDefault="00970B8D" w:rsidP="076C1FFF">
      <w:pPr>
        <w:ind w:left="708" w:right="-2"/>
        <w:jc w:val="both"/>
        <w:rPr>
          <w:rFonts w:ascii="Arial" w:hAnsi="Arial" w:cs="Arial"/>
          <w:i/>
          <w:iCs/>
          <w:sz w:val="20"/>
          <w:szCs w:val="20"/>
          <w:lang w:val="es-ES"/>
        </w:rPr>
      </w:pPr>
      <w:r w:rsidRPr="076C1FFF">
        <w:rPr>
          <w:rFonts w:ascii="Arial" w:hAnsi="Arial" w:cs="Arial"/>
          <w:i/>
          <w:iCs/>
          <w:sz w:val="20"/>
          <w:szCs w:val="20"/>
          <w:lang w:val="es-ES"/>
        </w:rPr>
        <w:t>“Para 6 de los 8 trabajadores subvencionados no se ha estado a la aplicación del límite que establece el artículo 6.2 del Acuerdo de 18 de junio de 2019 que regula estas ayudas. El salario bruto mensual de esos 6 trabajadores incluyendo los gastos de Seguridad Social supera el límite establecido de 3 veces SMI fijado en dicho artículo, además a este límite habría que haberle aplicado el 50% que es el importe subvencionable. En la memoria del beneficiario se recogen para 3 de los trabajadores porcentajes inferiores al 50%, por lo que tampoco se ha aplicado a la cantidad que resulta tras aplicar los límites del artículo 6.2 el porcentaje que el beneficiario asigna a esos trabajadores y que resulta ser la cantidad por él solicitada.”</w:t>
      </w:r>
      <w:r w:rsidR="002D5FA6" w:rsidRPr="076C1FFF">
        <w:rPr>
          <w:rStyle w:val="Refdenotaalpie"/>
          <w:rFonts w:ascii="Arial" w:hAnsi="Arial" w:cs="Arial"/>
          <w:i/>
          <w:iCs/>
          <w:sz w:val="20"/>
          <w:szCs w:val="20"/>
          <w:lang w:val="es-ES"/>
        </w:rPr>
        <w:footnoteReference w:id="1"/>
      </w:r>
    </w:p>
    <w:p w14:paraId="7803313F" w14:textId="49A95DF4" w:rsidR="00970B8D" w:rsidRDefault="00970B8D" w:rsidP="00965659">
      <w:pPr>
        <w:ind w:right="-2"/>
        <w:jc w:val="both"/>
        <w:rPr>
          <w:rFonts w:ascii="Arial" w:hAnsi="Arial" w:cs="Arial"/>
          <w:i/>
          <w:sz w:val="22"/>
          <w:szCs w:val="22"/>
        </w:rPr>
      </w:pPr>
    </w:p>
    <w:p w14:paraId="01863EDF" w14:textId="6D113038" w:rsidR="00970B8D" w:rsidRDefault="00970B8D" w:rsidP="076C1FFF">
      <w:pPr>
        <w:jc w:val="both"/>
        <w:rPr>
          <w:rFonts w:ascii="Arial" w:hAnsi="Arial" w:cs="Arial"/>
          <w:sz w:val="22"/>
          <w:szCs w:val="22"/>
          <w:lang w:val="es-ES"/>
        </w:rPr>
      </w:pPr>
      <w:r w:rsidRPr="076C1FFF">
        <w:rPr>
          <w:rFonts w:ascii="Arial" w:hAnsi="Arial" w:cs="Arial"/>
          <w:sz w:val="22"/>
          <w:szCs w:val="22"/>
          <w:lang w:val="es-ES"/>
        </w:rPr>
        <w:t xml:space="preserve">El centro gestor mantiene una interpretación distinta del supuesto, tanto </w:t>
      </w:r>
      <w:r w:rsidR="00561FA1" w:rsidRPr="076C1FFF">
        <w:rPr>
          <w:rFonts w:ascii="Arial" w:hAnsi="Arial" w:cs="Arial"/>
          <w:sz w:val="22"/>
          <w:szCs w:val="22"/>
          <w:lang w:val="es-ES"/>
        </w:rPr>
        <w:t>en sus alegaciones al informe provisional de fiscalización plena posterior como en el escrito de consulta</w:t>
      </w:r>
      <w:r w:rsidRPr="076C1FFF">
        <w:rPr>
          <w:rFonts w:ascii="Arial" w:hAnsi="Arial" w:cs="Arial"/>
          <w:sz w:val="22"/>
          <w:szCs w:val="22"/>
          <w:lang w:val="es-ES"/>
        </w:rPr>
        <w:t xml:space="preserve">. Ambas cuestiones serán </w:t>
      </w:r>
      <w:r w:rsidR="00561FA1" w:rsidRPr="076C1FFF">
        <w:rPr>
          <w:rFonts w:ascii="Arial" w:hAnsi="Arial" w:cs="Arial"/>
          <w:sz w:val="22"/>
          <w:szCs w:val="22"/>
          <w:lang w:val="es-ES"/>
        </w:rPr>
        <w:t xml:space="preserve">desarrolladas y </w:t>
      </w:r>
      <w:r w:rsidRPr="076C1FFF">
        <w:rPr>
          <w:rFonts w:ascii="Arial" w:hAnsi="Arial" w:cs="Arial"/>
          <w:sz w:val="22"/>
          <w:szCs w:val="22"/>
          <w:lang w:val="es-ES"/>
        </w:rPr>
        <w:t xml:space="preserve">analizadas posteriormente en el presente informe. </w:t>
      </w:r>
    </w:p>
    <w:p w14:paraId="603F4323" w14:textId="183A369E" w:rsidR="00970B8D" w:rsidRDefault="00970B8D" w:rsidP="004227F1">
      <w:pPr>
        <w:jc w:val="both"/>
        <w:rPr>
          <w:rFonts w:ascii="Arial" w:hAnsi="Arial" w:cs="Arial"/>
          <w:sz w:val="22"/>
          <w:szCs w:val="22"/>
        </w:rPr>
      </w:pPr>
    </w:p>
    <w:p w14:paraId="111841A8" w14:textId="33DEC070" w:rsidR="00A842F4" w:rsidRDefault="00561FA1" w:rsidP="004227F1">
      <w:pPr>
        <w:jc w:val="both"/>
        <w:rPr>
          <w:rFonts w:ascii="Arial" w:hAnsi="Arial" w:cs="Arial"/>
          <w:sz w:val="22"/>
          <w:szCs w:val="22"/>
        </w:rPr>
      </w:pPr>
      <w:r>
        <w:rPr>
          <w:rFonts w:ascii="Arial" w:hAnsi="Arial" w:cs="Arial"/>
          <w:sz w:val="22"/>
          <w:szCs w:val="22"/>
        </w:rPr>
        <w:t>Por otra parte, c</w:t>
      </w:r>
      <w:r w:rsidR="00970B8D" w:rsidRPr="00970B8D">
        <w:rPr>
          <w:rFonts w:ascii="Arial" w:hAnsi="Arial" w:cs="Arial"/>
          <w:sz w:val="22"/>
          <w:szCs w:val="22"/>
        </w:rPr>
        <w:t xml:space="preserve">omo consecuencia del informe </w:t>
      </w:r>
      <w:r w:rsidR="00A842F4">
        <w:rPr>
          <w:rFonts w:ascii="Arial" w:hAnsi="Arial" w:cs="Arial"/>
          <w:sz w:val="22"/>
          <w:szCs w:val="22"/>
        </w:rPr>
        <w:t>definitivo de fiscalización plena posterior, el órgano gestor inició e</w:t>
      </w:r>
      <w:r w:rsidR="00970B8D" w:rsidRPr="00970B8D">
        <w:rPr>
          <w:rFonts w:ascii="Arial" w:hAnsi="Arial" w:cs="Arial"/>
          <w:sz w:val="22"/>
          <w:szCs w:val="22"/>
        </w:rPr>
        <w:t xml:space="preserve">n diciembre de 2024 un procedimiento de reintegro </w:t>
      </w:r>
      <w:r w:rsidR="00A842F4">
        <w:rPr>
          <w:rFonts w:ascii="Arial" w:hAnsi="Arial" w:cs="Arial"/>
          <w:sz w:val="22"/>
          <w:szCs w:val="22"/>
        </w:rPr>
        <w:t xml:space="preserve">en el </w:t>
      </w:r>
      <w:r w:rsidR="00970B8D" w:rsidRPr="00970B8D">
        <w:rPr>
          <w:rFonts w:ascii="Arial" w:hAnsi="Arial" w:cs="Arial"/>
          <w:sz w:val="22"/>
          <w:szCs w:val="22"/>
        </w:rPr>
        <w:t>exped</w:t>
      </w:r>
      <w:r w:rsidR="00A842F4">
        <w:rPr>
          <w:rFonts w:ascii="Arial" w:hAnsi="Arial" w:cs="Arial"/>
          <w:sz w:val="22"/>
          <w:szCs w:val="22"/>
        </w:rPr>
        <w:t xml:space="preserve">iente afectado (entidad ASALMA). </w:t>
      </w:r>
      <w:r>
        <w:rPr>
          <w:rFonts w:ascii="Arial" w:hAnsi="Arial" w:cs="Arial"/>
          <w:sz w:val="22"/>
          <w:szCs w:val="22"/>
        </w:rPr>
        <w:t>Dicho</w:t>
      </w:r>
      <w:r w:rsidR="00A842F4" w:rsidRPr="00A842F4">
        <w:rPr>
          <w:rFonts w:ascii="Arial" w:hAnsi="Arial" w:cs="Arial"/>
          <w:sz w:val="22"/>
          <w:szCs w:val="22"/>
        </w:rPr>
        <w:t xml:space="preserve"> procedimiento de reintegro se inici</w:t>
      </w:r>
      <w:r w:rsidR="00A842F4">
        <w:rPr>
          <w:rFonts w:ascii="Arial" w:hAnsi="Arial" w:cs="Arial"/>
          <w:sz w:val="22"/>
          <w:szCs w:val="22"/>
        </w:rPr>
        <w:t>ó</w:t>
      </w:r>
      <w:r w:rsidR="00A842F4" w:rsidRPr="00A842F4">
        <w:rPr>
          <w:rFonts w:ascii="Arial" w:hAnsi="Arial" w:cs="Arial"/>
          <w:sz w:val="22"/>
          <w:szCs w:val="22"/>
        </w:rPr>
        <w:t xml:space="preserve"> en base al artículo 42.2 y artículo 51 de la Ley 38/2003, de 17</w:t>
      </w:r>
      <w:r w:rsidR="00A842F4">
        <w:rPr>
          <w:rFonts w:ascii="Arial" w:hAnsi="Arial" w:cs="Arial"/>
          <w:sz w:val="22"/>
          <w:szCs w:val="22"/>
        </w:rPr>
        <w:t xml:space="preserve"> </w:t>
      </w:r>
      <w:r w:rsidR="00A842F4" w:rsidRPr="00A842F4">
        <w:rPr>
          <w:rFonts w:ascii="Arial" w:hAnsi="Arial" w:cs="Arial"/>
          <w:sz w:val="22"/>
          <w:szCs w:val="22"/>
        </w:rPr>
        <w:t>de noviembre, General de Subvencion</w:t>
      </w:r>
      <w:r>
        <w:rPr>
          <w:rFonts w:ascii="Arial" w:hAnsi="Arial" w:cs="Arial"/>
          <w:sz w:val="22"/>
          <w:szCs w:val="22"/>
        </w:rPr>
        <w:t>es</w:t>
      </w:r>
      <w:r w:rsidR="00A0436E">
        <w:rPr>
          <w:rFonts w:ascii="Arial" w:hAnsi="Arial" w:cs="Arial"/>
          <w:sz w:val="22"/>
          <w:szCs w:val="22"/>
        </w:rPr>
        <w:t xml:space="preserve"> (LGS)</w:t>
      </w:r>
      <w:r w:rsidR="00A842F4" w:rsidRPr="00A842F4">
        <w:rPr>
          <w:rFonts w:ascii="Arial" w:hAnsi="Arial" w:cs="Arial"/>
          <w:sz w:val="22"/>
          <w:szCs w:val="22"/>
        </w:rPr>
        <w:t>.</w:t>
      </w:r>
    </w:p>
    <w:p w14:paraId="291427D2" w14:textId="77777777" w:rsidR="00A842F4" w:rsidRPr="00A842F4" w:rsidRDefault="00A842F4" w:rsidP="004227F1">
      <w:pPr>
        <w:jc w:val="both"/>
        <w:rPr>
          <w:rFonts w:ascii="Arial" w:hAnsi="Arial" w:cs="Arial"/>
          <w:sz w:val="22"/>
          <w:szCs w:val="22"/>
        </w:rPr>
      </w:pPr>
    </w:p>
    <w:p w14:paraId="69111993" w14:textId="46F57D77" w:rsidR="00A842F4" w:rsidRPr="00A842F4" w:rsidRDefault="00A842F4" w:rsidP="004227F1">
      <w:pPr>
        <w:jc w:val="both"/>
        <w:rPr>
          <w:rFonts w:ascii="Arial" w:hAnsi="Arial" w:cs="Arial"/>
          <w:sz w:val="22"/>
          <w:szCs w:val="22"/>
        </w:rPr>
      </w:pPr>
      <w:r w:rsidRPr="00A842F4">
        <w:rPr>
          <w:rFonts w:ascii="Arial" w:hAnsi="Arial" w:cs="Arial"/>
          <w:sz w:val="22"/>
          <w:szCs w:val="22"/>
        </w:rPr>
        <w:lastRenderedPageBreak/>
        <w:t xml:space="preserve">El </w:t>
      </w:r>
      <w:r w:rsidR="002D5FA6">
        <w:rPr>
          <w:rFonts w:ascii="Arial" w:hAnsi="Arial" w:cs="Arial"/>
          <w:sz w:val="22"/>
          <w:szCs w:val="22"/>
        </w:rPr>
        <w:t>a</w:t>
      </w:r>
      <w:r w:rsidRPr="00A842F4">
        <w:rPr>
          <w:rFonts w:ascii="Arial" w:hAnsi="Arial" w:cs="Arial"/>
          <w:sz w:val="22"/>
          <w:szCs w:val="22"/>
        </w:rPr>
        <w:t xml:space="preserve">cuerdo de </w:t>
      </w:r>
      <w:r>
        <w:rPr>
          <w:rFonts w:ascii="Arial" w:hAnsi="Arial" w:cs="Arial"/>
          <w:sz w:val="22"/>
          <w:szCs w:val="22"/>
        </w:rPr>
        <w:t>i</w:t>
      </w:r>
      <w:r w:rsidRPr="00A842F4">
        <w:rPr>
          <w:rFonts w:ascii="Arial" w:hAnsi="Arial" w:cs="Arial"/>
          <w:sz w:val="22"/>
          <w:szCs w:val="22"/>
        </w:rPr>
        <w:t xml:space="preserve">nicio fue notificado </w:t>
      </w:r>
      <w:r>
        <w:rPr>
          <w:rFonts w:ascii="Arial" w:hAnsi="Arial" w:cs="Arial"/>
          <w:sz w:val="22"/>
          <w:szCs w:val="22"/>
        </w:rPr>
        <w:t>al beneficiario de la ayuda el 9 de enero de 20</w:t>
      </w:r>
      <w:r w:rsidRPr="00A842F4">
        <w:rPr>
          <w:rFonts w:ascii="Arial" w:hAnsi="Arial" w:cs="Arial"/>
          <w:sz w:val="22"/>
          <w:szCs w:val="22"/>
        </w:rPr>
        <w:t xml:space="preserve">25 </w:t>
      </w:r>
      <w:r>
        <w:rPr>
          <w:rFonts w:ascii="Arial" w:hAnsi="Arial" w:cs="Arial"/>
          <w:sz w:val="22"/>
          <w:szCs w:val="22"/>
        </w:rPr>
        <w:t>sin que hasta la fecha de formulación de la consulta se hayan recibido alegaciones al respecto.</w:t>
      </w:r>
    </w:p>
    <w:p w14:paraId="3B83118B" w14:textId="77777777" w:rsidR="00A842F4" w:rsidRDefault="00A842F4" w:rsidP="004227F1">
      <w:pPr>
        <w:jc w:val="both"/>
        <w:rPr>
          <w:rFonts w:ascii="Arial" w:hAnsi="Arial" w:cs="Arial"/>
          <w:sz w:val="22"/>
          <w:szCs w:val="22"/>
        </w:rPr>
      </w:pPr>
    </w:p>
    <w:p w14:paraId="4B9347CE" w14:textId="7D1C3B4F" w:rsidR="00A842F4" w:rsidRPr="00A842F4" w:rsidRDefault="00A842F4" w:rsidP="004227F1">
      <w:pPr>
        <w:jc w:val="both"/>
        <w:rPr>
          <w:rFonts w:ascii="Arial" w:hAnsi="Arial" w:cs="Arial"/>
          <w:sz w:val="22"/>
          <w:szCs w:val="22"/>
        </w:rPr>
      </w:pPr>
      <w:r>
        <w:rPr>
          <w:rFonts w:ascii="Arial" w:hAnsi="Arial" w:cs="Arial"/>
          <w:sz w:val="22"/>
          <w:szCs w:val="22"/>
        </w:rPr>
        <w:t>En el escrito de consulta</w:t>
      </w:r>
      <w:r w:rsidR="002D5FA6">
        <w:rPr>
          <w:rFonts w:ascii="Arial" w:hAnsi="Arial" w:cs="Arial"/>
          <w:sz w:val="22"/>
          <w:szCs w:val="22"/>
        </w:rPr>
        <w:t>,</w:t>
      </w:r>
      <w:r>
        <w:rPr>
          <w:rFonts w:ascii="Arial" w:hAnsi="Arial" w:cs="Arial"/>
          <w:sz w:val="22"/>
          <w:szCs w:val="22"/>
        </w:rPr>
        <w:t xml:space="preserve"> el órgano gestor indica asimismo que</w:t>
      </w:r>
      <w:r w:rsidR="000B33D8">
        <w:rPr>
          <w:rFonts w:ascii="Arial" w:hAnsi="Arial" w:cs="Arial"/>
          <w:sz w:val="22"/>
          <w:szCs w:val="22"/>
        </w:rPr>
        <w:t>,</w:t>
      </w:r>
      <w:r>
        <w:rPr>
          <w:rFonts w:ascii="Arial" w:hAnsi="Arial" w:cs="Arial"/>
          <w:sz w:val="22"/>
          <w:szCs w:val="22"/>
        </w:rPr>
        <w:t xml:space="preserve"> h</w:t>
      </w:r>
      <w:r w:rsidRPr="00A842F4">
        <w:rPr>
          <w:rFonts w:ascii="Arial" w:hAnsi="Arial" w:cs="Arial"/>
          <w:sz w:val="22"/>
          <w:szCs w:val="22"/>
        </w:rPr>
        <w:t xml:space="preserve">asta la recepción del informe </w:t>
      </w:r>
      <w:r>
        <w:rPr>
          <w:rFonts w:ascii="Arial" w:hAnsi="Arial" w:cs="Arial"/>
          <w:sz w:val="22"/>
          <w:szCs w:val="22"/>
        </w:rPr>
        <w:t>definitivo de fiscalización plena posterior, en</w:t>
      </w:r>
      <w:r w:rsidRPr="00A842F4">
        <w:rPr>
          <w:rFonts w:ascii="Arial" w:hAnsi="Arial" w:cs="Arial"/>
          <w:sz w:val="22"/>
          <w:szCs w:val="22"/>
        </w:rPr>
        <w:t xml:space="preserve"> todos los expedientes </w:t>
      </w:r>
      <w:r>
        <w:rPr>
          <w:rFonts w:ascii="Arial" w:hAnsi="Arial" w:cs="Arial"/>
          <w:sz w:val="22"/>
          <w:szCs w:val="22"/>
        </w:rPr>
        <w:t>de esta línea de subvención se ha aplicado el mismo criterio de cálculo que en el caso objeto de la consulta.</w:t>
      </w:r>
    </w:p>
    <w:p w14:paraId="1375FD40" w14:textId="4773BC6B" w:rsidR="001641D4" w:rsidRDefault="001641D4" w:rsidP="004227F1">
      <w:pPr>
        <w:jc w:val="both"/>
        <w:rPr>
          <w:rFonts w:ascii="Arial" w:hAnsi="Arial" w:cs="Arial"/>
          <w:b/>
          <w:sz w:val="22"/>
          <w:szCs w:val="22"/>
        </w:rPr>
      </w:pPr>
    </w:p>
    <w:p w14:paraId="200A21D0" w14:textId="46AFDF6C" w:rsidR="00A842F4" w:rsidRDefault="00A842F4" w:rsidP="004227F1">
      <w:pPr>
        <w:jc w:val="both"/>
        <w:rPr>
          <w:rFonts w:ascii="Arial" w:hAnsi="Arial" w:cs="Arial"/>
          <w:sz w:val="22"/>
          <w:szCs w:val="22"/>
        </w:rPr>
      </w:pPr>
      <w:r w:rsidRPr="00A842F4">
        <w:rPr>
          <w:rFonts w:ascii="Arial" w:hAnsi="Arial" w:cs="Arial"/>
          <w:sz w:val="22"/>
          <w:szCs w:val="22"/>
        </w:rPr>
        <w:t xml:space="preserve">Como consecuencia de lo anterior se formula a esta Intervención la siguiente consulta: </w:t>
      </w:r>
    </w:p>
    <w:p w14:paraId="641B142A" w14:textId="7DE1789B" w:rsidR="00A842F4" w:rsidRDefault="00A842F4" w:rsidP="00965659">
      <w:pPr>
        <w:ind w:right="-2"/>
        <w:jc w:val="both"/>
        <w:rPr>
          <w:rFonts w:ascii="Arial" w:hAnsi="Arial" w:cs="Arial"/>
          <w:sz w:val="22"/>
          <w:szCs w:val="22"/>
        </w:rPr>
      </w:pPr>
    </w:p>
    <w:p w14:paraId="675C91DB" w14:textId="2E401A64" w:rsidR="00A842F4" w:rsidRPr="00561FA1" w:rsidRDefault="00561FA1" w:rsidP="004227F1">
      <w:pPr>
        <w:pStyle w:val="Prrafodelista"/>
        <w:numPr>
          <w:ilvl w:val="0"/>
          <w:numId w:val="3"/>
        </w:numPr>
        <w:spacing w:after="0" w:line="240" w:lineRule="auto"/>
        <w:jc w:val="both"/>
        <w:rPr>
          <w:rFonts w:cs="Arial"/>
          <w:i/>
        </w:rPr>
      </w:pPr>
      <w:r>
        <w:rPr>
          <w:rFonts w:cs="Arial"/>
          <w:i/>
        </w:rPr>
        <w:t>“</w:t>
      </w:r>
      <w:r w:rsidR="00A842F4" w:rsidRPr="00561FA1">
        <w:rPr>
          <w:rFonts w:cs="Arial"/>
          <w:i/>
        </w:rPr>
        <w:t>Naturaleza jurídica del Informe Definitivo de fiscalización plena posterior del gasto.</w:t>
      </w:r>
    </w:p>
    <w:p w14:paraId="6554668F" w14:textId="72E77DBE" w:rsidR="00A842F4" w:rsidRPr="00561FA1" w:rsidRDefault="00A842F4" w:rsidP="004227F1">
      <w:pPr>
        <w:pStyle w:val="Prrafodelista"/>
        <w:spacing w:after="0" w:line="240" w:lineRule="auto"/>
        <w:jc w:val="both"/>
        <w:rPr>
          <w:rFonts w:cs="Arial"/>
          <w:i/>
        </w:rPr>
      </w:pPr>
    </w:p>
    <w:p w14:paraId="71EF5A48" w14:textId="77777777" w:rsidR="00A842F4" w:rsidRPr="00561FA1" w:rsidRDefault="00A842F4" w:rsidP="004227F1">
      <w:pPr>
        <w:pStyle w:val="Prrafodelista"/>
        <w:numPr>
          <w:ilvl w:val="0"/>
          <w:numId w:val="3"/>
        </w:numPr>
        <w:spacing w:after="0" w:line="240" w:lineRule="auto"/>
        <w:jc w:val="both"/>
        <w:rPr>
          <w:rFonts w:cs="Arial"/>
          <w:i/>
        </w:rPr>
      </w:pPr>
      <w:r w:rsidRPr="00561FA1">
        <w:rPr>
          <w:rFonts w:cs="Arial"/>
          <w:i/>
        </w:rPr>
        <w:t>Efectos jurídicos de la discrepancia en el criterio de cálculo de la cuantía de la subvención sobre el expediente en el que se detectó el error calificado como crítico; procedencia de iniciar un expediente de reintegro.</w:t>
      </w:r>
    </w:p>
    <w:p w14:paraId="0667704D" w14:textId="03407B95" w:rsidR="00A842F4" w:rsidRPr="00561FA1" w:rsidRDefault="00A842F4" w:rsidP="004227F1">
      <w:pPr>
        <w:pStyle w:val="Prrafodelista"/>
        <w:spacing w:after="0" w:line="240" w:lineRule="auto"/>
        <w:jc w:val="both"/>
        <w:rPr>
          <w:rFonts w:cs="Arial"/>
          <w:i/>
        </w:rPr>
      </w:pPr>
    </w:p>
    <w:p w14:paraId="494BDC11" w14:textId="77777777" w:rsidR="00A842F4" w:rsidRPr="00561FA1" w:rsidRDefault="00A842F4" w:rsidP="004227F1">
      <w:pPr>
        <w:pStyle w:val="Prrafodelista"/>
        <w:numPr>
          <w:ilvl w:val="0"/>
          <w:numId w:val="3"/>
        </w:numPr>
        <w:spacing w:after="0" w:line="240" w:lineRule="auto"/>
        <w:jc w:val="both"/>
        <w:rPr>
          <w:rFonts w:cs="Arial"/>
          <w:i/>
        </w:rPr>
      </w:pPr>
      <w:r w:rsidRPr="00561FA1">
        <w:rPr>
          <w:rFonts w:cs="Arial"/>
          <w:i/>
        </w:rPr>
        <w:t>Determinación del criterio de cálculo a aplicar para fijar el importe de la ayuda.</w:t>
      </w:r>
    </w:p>
    <w:p w14:paraId="7E464473" w14:textId="1776C890" w:rsidR="00A842F4" w:rsidRPr="00561FA1" w:rsidRDefault="00A842F4" w:rsidP="004227F1">
      <w:pPr>
        <w:pStyle w:val="Prrafodelista"/>
        <w:spacing w:after="0" w:line="240" w:lineRule="auto"/>
        <w:jc w:val="both"/>
        <w:rPr>
          <w:rFonts w:cs="Arial"/>
          <w:i/>
        </w:rPr>
      </w:pPr>
    </w:p>
    <w:p w14:paraId="5C028AEE" w14:textId="2B72E135" w:rsidR="00A842F4" w:rsidRDefault="00A842F4" w:rsidP="004227F1">
      <w:pPr>
        <w:pStyle w:val="Prrafodelista"/>
        <w:numPr>
          <w:ilvl w:val="0"/>
          <w:numId w:val="3"/>
        </w:numPr>
        <w:spacing w:after="0" w:line="240" w:lineRule="auto"/>
        <w:jc w:val="both"/>
        <w:rPr>
          <w:rFonts w:cs="Arial"/>
          <w:i/>
        </w:rPr>
      </w:pPr>
      <w:r w:rsidRPr="00561FA1">
        <w:rPr>
          <w:rFonts w:cs="Arial"/>
          <w:i/>
        </w:rPr>
        <w:t>Extensión de efectos o alcance de dicha discrepancia sobre otros expedientes que no fueron objeto de la fiscalización plena posterior por no haber sido seleccionados como parte de la muestra, pero que se encuentran en el mismo supuesto.</w:t>
      </w:r>
      <w:r w:rsidR="00561FA1">
        <w:rPr>
          <w:rFonts w:cs="Arial"/>
          <w:i/>
        </w:rPr>
        <w:t>”</w:t>
      </w:r>
    </w:p>
    <w:p w14:paraId="68BB4112" w14:textId="77777777" w:rsidR="00E46989" w:rsidRPr="00E46989" w:rsidRDefault="00E46989" w:rsidP="00965659">
      <w:pPr>
        <w:pStyle w:val="Prrafodelista"/>
        <w:spacing w:after="0" w:line="240" w:lineRule="auto"/>
        <w:rPr>
          <w:rFonts w:cs="Arial"/>
          <w:i/>
        </w:rPr>
      </w:pPr>
    </w:p>
    <w:p w14:paraId="6EAD8546" w14:textId="4BE6A6D2" w:rsidR="00C119B1" w:rsidRPr="00C119B1" w:rsidRDefault="00561FA1" w:rsidP="004227F1">
      <w:pPr>
        <w:ind w:right="-2"/>
        <w:rPr>
          <w:rFonts w:ascii="Arial" w:eastAsia="Yu Gothic UI Semilight" w:hAnsi="Arial" w:cs="Arial"/>
          <w:sz w:val="22"/>
          <w:szCs w:val="22"/>
        </w:rPr>
      </w:pPr>
      <w:r w:rsidRPr="00561FA1">
        <w:rPr>
          <w:rFonts w:ascii="Arial" w:eastAsia="Arial" w:hAnsi="Arial" w:cs="Arial"/>
          <w:sz w:val="22"/>
          <w:szCs w:val="22"/>
          <w:lang w:val="es-ES" w:eastAsia="en-US"/>
        </w:rPr>
        <w:t xml:space="preserve">Para resolver </w:t>
      </w:r>
      <w:r>
        <w:rPr>
          <w:rFonts w:ascii="Arial" w:eastAsia="Arial" w:hAnsi="Arial" w:cs="Arial"/>
          <w:sz w:val="22"/>
          <w:szCs w:val="22"/>
          <w:lang w:val="es-ES" w:eastAsia="en-US"/>
        </w:rPr>
        <w:t>la consulta</w:t>
      </w:r>
      <w:r w:rsidRPr="00561FA1">
        <w:rPr>
          <w:rFonts w:ascii="Arial" w:eastAsia="Arial" w:hAnsi="Arial" w:cs="Arial"/>
          <w:sz w:val="22"/>
          <w:szCs w:val="22"/>
          <w:lang w:val="es-ES" w:eastAsia="en-US"/>
        </w:rPr>
        <w:t xml:space="preserve"> planteada procede realizar las siguientes</w:t>
      </w:r>
    </w:p>
    <w:p w14:paraId="4A1D37E9" w14:textId="77777777" w:rsidR="00C119B1" w:rsidRPr="00C119B1" w:rsidRDefault="00C119B1" w:rsidP="004227F1">
      <w:pPr>
        <w:ind w:right="-2"/>
        <w:rPr>
          <w:rFonts w:ascii="Arial" w:eastAsia="Yu Gothic UI Semilight" w:hAnsi="Arial" w:cs="Arial"/>
          <w:b/>
          <w:sz w:val="22"/>
          <w:szCs w:val="22"/>
        </w:rPr>
      </w:pPr>
    </w:p>
    <w:p w14:paraId="30EE1114" w14:textId="18B0F008" w:rsidR="00C119B1" w:rsidRDefault="00C119B1" w:rsidP="004227F1">
      <w:pPr>
        <w:ind w:right="-2"/>
        <w:jc w:val="center"/>
        <w:rPr>
          <w:rFonts w:ascii="Arial" w:eastAsia="Yu Gothic UI Semilight" w:hAnsi="Arial" w:cs="Arial"/>
          <w:b/>
          <w:sz w:val="22"/>
          <w:szCs w:val="22"/>
        </w:rPr>
      </w:pPr>
      <w:r w:rsidRPr="00C119B1">
        <w:rPr>
          <w:rFonts w:ascii="Arial" w:eastAsia="Yu Gothic UI Semilight" w:hAnsi="Arial" w:cs="Arial"/>
          <w:b/>
          <w:sz w:val="22"/>
          <w:szCs w:val="22"/>
        </w:rPr>
        <w:t>CONSIDERACIONES</w:t>
      </w:r>
    </w:p>
    <w:p w14:paraId="56F523F1" w14:textId="77777777" w:rsidR="00324AE3" w:rsidRPr="00C119B1" w:rsidRDefault="00324AE3" w:rsidP="004227F1">
      <w:pPr>
        <w:ind w:right="-2"/>
        <w:jc w:val="center"/>
        <w:rPr>
          <w:rFonts w:ascii="Arial" w:eastAsia="Yu Gothic UI Semilight" w:hAnsi="Arial" w:cs="Arial"/>
          <w:b/>
          <w:sz w:val="22"/>
          <w:szCs w:val="22"/>
        </w:rPr>
      </w:pPr>
    </w:p>
    <w:p w14:paraId="3811FD30" w14:textId="77777777" w:rsidR="00C119B1" w:rsidRPr="00C119B1" w:rsidRDefault="00C119B1" w:rsidP="004227F1">
      <w:pPr>
        <w:ind w:right="-2"/>
        <w:jc w:val="center"/>
        <w:rPr>
          <w:rFonts w:ascii="Arial" w:eastAsia="Yu Gothic UI Semilight" w:hAnsi="Arial" w:cs="Arial"/>
          <w:b/>
          <w:sz w:val="22"/>
          <w:szCs w:val="22"/>
        </w:rPr>
      </w:pPr>
      <w:r w:rsidRPr="00C119B1">
        <w:rPr>
          <w:rFonts w:ascii="Arial" w:eastAsia="Yu Gothic UI Semilight" w:hAnsi="Arial" w:cs="Arial"/>
          <w:b/>
          <w:sz w:val="22"/>
          <w:szCs w:val="22"/>
        </w:rPr>
        <w:t>I</w:t>
      </w:r>
    </w:p>
    <w:p w14:paraId="252AFADF" w14:textId="77777777" w:rsidR="00C119B1" w:rsidRPr="00C119B1" w:rsidRDefault="00C119B1" w:rsidP="004227F1">
      <w:pPr>
        <w:ind w:right="-2"/>
        <w:jc w:val="center"/>
        <w:rPr>
          <w:rFonts w:ascii="Arial" w:eastAsia="Yu Gothic UI Semilight" w:hAnsi="Arial" w:cs="Arial"/>
          <w:b/>
          <w:sz w:val="22"/>
          <w:szCs w:val="22"/>
        </w:rPr>
      </w:pPr>
    </w:p>
    <w:p w14:paraId="7CE70E15" w14:textId="59AC90FE" w:rsidR="00C119B1" w:rsidRPr="00C119B1" w:rsidRDefault="00C119B1" w:rsidP="004227F1">
      <w:pPr>
        <w:jc w:val="both"/>
        <w:rPr>
          <w:rFonts w:ascii="Arial" w:eastAsia="Yu Gothic UI Semilight" w:hAnsi="Arial" w:cs="Arial"/>
          <w:sz w:val="22"/>
          <w:szCs w:val="22"/>
        </w:rPr>
      </w:pPr>
      <w:r w:rsidRPr="00C119B1">
        <w:rPr>
          <w:rFonts w:ascii="Arial" w:eastAsia="Yu Gothic UI Semilight" w:hAnsi="Arial" w:cs="Arial"/>
          <w:sz w:val="22"/>
          <w:szCs w:val="22"/>
        </w:rPr>
        <w:t xml:space="preserve">Con carácter previo al análisis de las </w:t>
      </w:r>
      <w:r w:rsidR="00561FA1">
        <w:rPr>
          <w:rFonts w:ascii="Arial" w:eastAsia="Yu Gothic UI Semilight" w:hAnsi="Arial" w:cs="Arial"/>
          <w:sz w:val="22"/>
          <w:szCs w:val="22"/>
        </w:rPr>
        <w:t>cuestiones</w:t>
      </w:r>
      <w:r w:rsidRPr="00C119B1">
        <w:rPr>
          <w:rFonts w:ascii="Arial" w:eastAsia="Yu Gothic UI Semilight" w:hAnsi="Arial" w:cs="Arial"/>
          <w:sz w:val="22"/>
          <w:szCs w:val="22"/>
        </w:rPr>
        <w:t xml:space="preserve"> </w:t>
      </w:r>
      <w:r w:rsidR="002D5FA6">
        <w:rPr>
          <w:rFonts w:ascii="Arial" w:eastAsia="Yu Gothic UI Semilight" w:hAnsi="Arial" w:cs="Arial"/>
          <w:sz w:val="22"/>
          <w:szCs w:val="22"/>
        </w:rPr>
        <w:t xml:space="preserve">planteadas </w:t>
      </w:r>
      <w:r w:rsidRPr="00C119B1">
        <w:rPr>
          <w:rFonts w:ascii="Arial" w:eastAsia="Yu Gothic UI Semilight" w:hAnsi="Arial" w:cs="Arial"/>
          <w:sz w:val="22"/>
          <w:szCs w:val="22"/>
        </w:rPr>
        <w:t xml:space="preserve">por el órgano gestor en su escrito de </w:t>
      </w:r>
      <w:r w:rsidR="00561FA1">
        <w:rPr>
          <w:rFonts w:ascii="Arial" w:eastAsia="Yu Gothic UI Semilight" w:hAnsi="Arial" w:cs="Arial"/>
          <w:sz w:val="22"/>
          <w:szCs w:val="22"/>
        </w:rPr>
        <w:t>consulta</w:t>
      </w:r>
      <w:r w:rsidRPr="00C119B1">
        <w:rPr>
          <w:rFonts w:ascii="Arial" w:eastAsia="Yu Gothic UI Semilight" w:hAnsi="Arial" w:cs="Arial"/>
          <w:sz w:val="22"/>
          <w:szCs w:val="22"/>
        </w:rPr>
        <w:t xml:space="preserve">, resulta conveniente recordar que la formulación de </w:t>
      </w:r>
      <w:r w:rsidR="00561FA1">
        <w:rPr>
          <w:rFonts w:ascii="Arial" w:eastAsia="Yu Gothic UI Semilight" w:hAnsi="Arial" w:cs="Arial"/>
          <w:sz w:val="22"/>
          <w:szCs w:val="22"/>
        </w:rPr>
        <w:t>consultas</w:t>
      </w:r>
      <w:r w:rsidRPr="00C119B1">
        <w:rPr>
          <w:rFonts w:ascii="Arial" w:eastAsia="Yu Gothic UI Semilight" w:hAnsi="Arial" w:cs="Arial"/>
          <w:sz w:val="22"/>
          <w:szCs w:val="22"/>
        </w:rPr>
        <w:t xml:space="preserve"> debe realizarse conforme al procedimiento establecido en la Instrucción de esta Intervención General</w:t>
      </w:r>
      <w:r w:rsidR="002D5FA6">
        <w:rPr>
          <w:rFonts w:ascii="Arial" w:eastAsia="Yu Gothic UI Semilight" w:hAnsi="Arial" w:cs="Arial"/>
          <w:sz w:val="22"/>
          <w:szCs w:val="22"/>
        </w:rPr>
        <w:t>,</w:t>
      </w:r>
      <w:r w:rsidRPr="00C119B1">
        <w:rPr>
          <w:rFonts w:ascii="Arial" w:eastAsia="Yu Gothic UI Semilight" w:hAnsi="Arial" w:cs="Arial"/>
          <w:sz w:val="22"/>
          <w:szCs w:val="22"/>
        </w:rPr>
        <w:t xml:space="preserve"> de 28 de marzo de 2006</w:t>
      </w:r>
      <w:r w:rsidR="002D5FA6">
        <w:rPr>
          <w:rFonts w:ascii="Arial" w:eastAsia="Yu Gothic UI Semilight" w:hAnsi="Arial" w:cs="Arial"/>
          <w:sz w:val="22"/>
          <w:szCs w:val="22"/>
        </w:rPr>
        <w:t>,</w:t>
      </w:r>
      <w:r w:rsidRPr="00C119B1">
        <w:rPr>
          <w:rFonts w:ascii="Arial" w:eastAsia="Yu Gothic UI Semilight" w:hAnsi="Arial" w:cs="Arial"/>
          <w:sz w:val="22"/>
          <w:szCs w:val="22"/>
        </w:rPr>
        <w:t xml:space="preserve"> por la que se establece el procedimiento de elevación de las consultas y discrepancias planteadas ante la Intervención General. </w:t>
      </w:r>
    </w:p>
    <w:p w14:paraId="47142A00" w14:textId="77777777" w:rsidR="00C119B1" w:rsidRPr="00C119B1" w:rsidRDefault="00C119B1" w:rsidP="004227F1">
      <w:pPr>
        <w:jc w:val="both"/>
        <w:rPr>
          <w:rFonts w:ascii="Arial" w:eastAsia="Yu Gothic UI Semilight" w:hAnsi="Arial" w:cs="Arial"/>
          <w:sz w:val="22"/>
          <w:szCs w:val="22"/>
        </w:rPr>
      </w:pPr>
    </w:p>
    <w:p w14:paraId="6B9C0AE7" w14:textId="60BC9479" w:rsidR="00C119B1" w:rsidRPr="00C119B1" w:rsidRDefault="00C119B1" w:rsidP="076C1FFF">
      <w:pPr>
        <w:jc w:val="both"/>
        <w:rPr>
          <w:rFonts w:ascii="Arial" w:eastAsia="Yu Gothic UI Semilight" w:hAnsi="Arial" w:cs="Arial"/>
          <w:color w:val="000000"/>
          <w:sz w:val="22"/>
          <w:szCs w:val="22"/>
          <w:lang w:val="es-ES"/>
        </w:rPr>
      </w:pPr>
      <w:r w:rsidRPr="076C1FFF">
        <w:rPr>
          <w:rFonts w:ascii="Arial" w:eastAsia="Yu Gothic UI Semilight" w:hAnsi="Arial" w:cs="Arial"/>
          <w:sz w:val="22"/>
          <w:szCs w:val="22"/>
          <w:lang w:val="es-ES"/>
        </w:rPr>
        <w:t xml:space="preserve">En este sentido, </w:t>
      </w:r>
      <w:r w:rsidRPr="076C1FFF">
        <w:rPr>
          <w:rFonts w:ascii="Arial" w:eastAsia="Yu Gothic UI Semilight" w:hAnsi="Arial" w:cs="Arial"/>
          <w:color w:val="000000" w:themeColor="text1"/>
          <w:sz w:val="22"/>
          <w:szCs w:val="22"/>
          <w:lang w:val="es-ES"/>
        </w:rPr>
        <w:t>la Instrucción Cuarta establece expresamente que</w:t>
      </w:r>
      <w:r w:rsidRPr="076C1FFF">
        <w:rPr>
          <w:rFonts w:ascii="Arial" w:eastAsia="Yu Gothic UI Semilight" w:hAnsi="Arial" w:cs="Arial"/>
          <w:i/>
          <w:iCs/>
          <w:color w:val="000000" w:themeColor="text1"/>
          <w:sz w:val="22"/>
          <w:szCs w:val="22"/>
          <w:lang w:val="es-ES"/>
        </w:rPr>
        <w:t xml:space="preserve"> “</w:t>
      </w:r>
      <w:r w:rsidRPr="076C1FFF">
        <w:rPr>
          <w:rFonts w:ascii="Arial" w:eastAsia="Yu Gothic UI Semilight" w:hAnsi="Arial" w:cs="Arial"/>
          <w:i/>
          <w:iCs/>
          <w:sz w:val="22"/>
          <w:szCs w:val="22"/>
          <w:lang w:val="es-ES"/>
        </w:rPr>
        <w:t>las consultas y discrepancias se elevarán a la Intervención General a través de las correspondientes Intervenciones Delegadas”,</w:t>
      </w:r>
      <w:r w:rsidRPr="076C1FFF">
        <w:rPr>
          <w:rFonts w:ascii="Arial" w:eastAsia="Yu Gothic UI Semilight" w:hAnsi="Arial" w:cs="Arial"/>
          <w:b/>
          <w:bCs/>
          <w:sz w:val="22"/>
          <w:szCs w:val="22"/>
          <w:lang w:val="es-ES"/>
        </w:rPr>
        <w:t xml:space="preserve"> </w:t>
      </w:r>
      <w:r w:rsidRPr="076C1FFF">
        <w:rPr>
          <w:rFonts w:ascii="Arial" w:eastAsia="Yu Gothic UI Semilight" w:hAnsi="Arial" w:cs="Arial"/>
          <w:color w:val="000000" w:themeColor="text1"/>
          <w:sz w:val="22"/>
          <w:szCs w:val="22"/>
          <w:lang w:val="es-ES"/>
        </w:rPr>
        <w:t xml:space="preserve">procedimiento que no ha sido observado en la tramitación efectuada por </w:t>
      </w:r>
      <w:r w:rsidR="00EC1973" w:rsidRPr="076C1FFF">
        <w:rPr>
          <w:rFonts w:ascii="Arial" w:eastAsia="Yu Gothic UI Semilight" w:hAnsi="Arial" w:cs="Arial"/>
          <w:color w:val="000000" w:themeColor="text1"/>
          <w:sz w:val="22"/>
          <w:szCs w:val="22"/>
          <w:lang w:val="es-ES"/>
        </w:rPr>
        <w:t xml:space="preserve">la </w:t>
      </w:r>
      <w:r w:rsidR="00EC1973" w:rsidRPr="076C1FFF">
        <w:rPr>
          <w:rFonts w:ascii="Arial" w:hAnsi="Arial" w:cs="Arial"/>
          <w:sz w:val="22"/>
          <w:szCs w:val="22"/>
          <w:lang w:val="es-ES"/>
        </w:rPr>
        <w:t>Dirección General de Autónomos y Emprendimiento</w:t>
      </w:r>
      <w:r w:rsidRPr="076C1FFF">
        <w:rPr>
          <w:rFonts w:ascii="Arial" w:eastAsia="Yu Gothic UI Semilight" w:hAnsi="Arial" w:cs="Arial"/>
          <w:color w:val="000000" w:themeColor="text1"/>
          <w:sz w:val="22"/>
          <w:szCs w:val="22"/>
          <w:lang w:val="es-ES"/>
        </w:rPr>
        <w:t xml:space="preserve">. </w:t>
      </w:r>
    </w:p>
    <w:p w14:paraId="5C5B3601" w14:textId="77777777" w:rsidR="00C119B1" w:rsidRPr="00C119B1" w:rsidRDefault="00C119B1" w:rsidP="004227F1">
      <w:pPr>
        <w:jc w:val="both"/>
        <w:rPr>
          <w:rFonts w:ascii="Arial" w:eastAsia="Yu Gothic UI Semilight" w:hAnsi="Arial" w:cs="Arial"/>
          <w:sz w:val="22"/>
          <w:szCs w:val="22"/>
        </w:rPr>
      </w:pPr>
      <w:r w:rsidRPr="00C119B1">
        <w:rPr>
          <w:rFonts w:ascii="Arial" w:eastAsia="Yu Gothic UI Semilight" w:hAnsi="Arial" w:cs="Arial"/>
          <w:sz w:val="22"/>
          <w:szCs w:val="22"/>
        </w:rPr>
        <w:t xml:space="preserve"> </w:t>
      </w:r>
    </w:p>
    <w:p w14:paraId="342936A8" w14:textId="6A6A6D27" w:rsidR="00C119B1" w:rsidRPr="00C119B1" w:rsidRDefault="00C119B1" w:rsidP="004227F1">
      <w:pPr>
        <w:jc w:val="both"/>
        <w:rPr>
          <w:rFonts w:ascii="Arial" w:eastAsia="Yu Gothic UI Semilight" w:hAnsi="Arial" w:cs="Arial"/>
          <w:sz w:val="22"/>
          <w:szCs w:val="22"/>
        </w:rPr>
      </w:pPr>
      <w:r w:rsidRPr="00C119B1">
        <w:rPr>
          <w:rFonts w:ascii="Arial" w:eastAsia="Yu Gothic UI Semilight" w:hAnsi="Arial" w:cs="Arial"/>
          <w:sz w:val="22"/>
          <w:szCs w:val="22"/>
        </w:rPr>
        <w:t xml:space="preserve">También debe señalarse que, conforme a la Instrucción Tercera, los escritos de </w:t>
      </w:r>
      <w:r w:rsidR="00A0436E" w:rsidRPr="00C119B1">
        <w:rPr>
          <w:rFonts w:ascii="Arial" w:eastAsia="Yu Gothic UI Semilight" w:hAnsi="Arial" w:cs="Arial"/>
          <w:sz w:val="22"/>
          <w:szCs w:val="22"/>
        </w:rPr>
        <w:t>consulta se</w:t>
      </w:r>
      <w:r w:rsidRPr="00C119B1">
        <w:rPr>
          <w:rFonts w:ascii="Arial" w:eastAsia="Yu Gothic UI Semilight" w:hAnsi="Arial" w:cs="Arial"/>
          <w:sz w:val="22"/>
          <w:szCs w:val="22"/>
        </w:rPr>
        <w:t xml:space="preserve"> remitirán a este </w:t>
      </w:r>
      <w:r w:rsidR="002A29F6">
        <w:rPr>
          <w:rFonts w:ascii="Arial" w:eastAsia="Yu Gothic UI Semilight" w:hAnsi="Arial" w:cs="Arial"/>
          <w:sz w:val="22"/>
          <w:szCs w:val="22"/>
        </w:rPr>
        <w:t>c</w:t>
      </w:r>
      <w:r w:rsidRPr="00C119B1">
        <w:rPr>
          <w:rFonts w:ascii="Arial" w:eastAsia="Yu Gothic UI Semilight" w:hAnsi="Arial" w:cs="Arial"/>
          <w:sz w:val="22"/>
          <w:szCs w:val="22"/>
        </w:rPr>
        <w:t xml:space="preserve">entro </w:t>
      </w:r>
      <w:r w:rsidR="002A29F6">
        <w:rPr>
          <w:rFonts w:ascii="Arial" w:eastAsia="Yu Gothic UI Semilight" w:hAnsi="Arial" w:cs="Arial"/>
          <w:sz w:val="22"/>
          <w:szCs w:val="22"/>
        </w:rPr>
        <w:t>d</w:t>
      </w:r>
      <w:r w:rsidRPr="00C119B1">
        <w:rPr>
          <w:rFonts w:ascii="Arial" w:eastAsia="Yu Gothic UI Semilight" w:hAnsi="Arial" w:cs="Arial"/>
          <w:sz w:val="22"/>
          <w:szCs w:val="22"/>
        </w:rPr>
        <w:t xml:space="preserve">irectivo completos, acompañados de la documentación oportuna. A este respecto debemos señalar que </w:t>
      </w:r>
      <w:r w:rsidR="0095207B">
        <w:rPr>
          <w:rFonts w:ascii="Arial" w:eastAsia="Yu Gothic UI Semilight" w:hAnsi="Arial" w:cs="Arial"/>
          <w:sz w:val="22"/>
          <w:szCs w:val="22"/>
        </w:rPr>
        <w:t>no se incorpora ninguna documentación adicional al escrito de consulta.</w:t>
      </w:r>
    </w:p>
    <w:p w14:paraId="3F2563DA" w14:textId="77777777" w:rsidR="00C119B1" w:rsidRPr="00C119B1" w:rsidRDefault="00C119B1" w:rsidP="004227F1">
      <w:pPr>
        <w:pStyle w:val="Prrafodelista"/>
        <w:spacing w:after="0" w:line="240" w:lineRule="auto"/>
        <w:rPr>
          <w:rFonts w:eastAsia="Yu Gothic UI Semilight" w:cs="Arial"/>
          <w:lang w:eastAsia="es-ES"/>
        </w:rPr>
      </w:pPr>
    </w:p>
    <w:p w14:paraId="48105CAE" w14:textId="0EEAAE6D" w:rsidR="00C119B1" w:rsidRPr="00C119B1" w:rsidRDefault="00C119B1"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Sin perjuicio de lo anterior, con la finalidad de no introducir demoras adicionales en la tramitación, se ha procedido a la valoración y análisis de</w:t>
      </w:r>
      <w:r w:rsidR="00E46989" w:rsidRPr="076C1FFF">
        <w:rPr>
          <w:rFonts w:ascii="Arial" w:eastAsia="Yu Gothic UI Semilight" w:hAnsi="Arial" w:cs="Arial"/>
          <w:sz w:val="22"/>
          <w:szCs w:val="22"/>
          <w:lang w:val="es-ES"/>
        </w:rPr>
        <w:t xml:space="preserve"> </w:t>
      </w:r>
      <w:r w:rsidRPr="076C1FFF">
        <w:rPr>
          <w:rFonts w:ascii="Arial" w:eastAsia="Yu Gothic UI Semilight" w:hAnsi="Arial" w:cs="Arial"/>
          <w:sz w:val="22"/>
          <w:szCs w:val="22"/>
          <w:lang w:val="es-ES"/>
        </w:rPr>
        <w:t>l</w:t>
      </w:r>
      <w:r w:rsidR="00E46989" w:rsidRPr="076C1FFF">
        <w:rPr>
          <w:rFonts w:ascii="Arial" w:eastAsia="Yu Gothic UI Semilight" w:hAnsi="Arial" w:cs="Arial"/>
          <w:sz w:val="22"/>
          <w:szCs w:val="22"/>
          <w:lang w:val="es-ES"/>
        </w:rPr>
        <w:t>a</w:t>
      </w:r>
      <w:r w:rsidRPr="076C1FFF">
        <w:rPr>
          <w:rFonts w:ascii="Arial" w:eastAsia="Yu Gothic UI Semilight" w:hAnsi="Arial" w:cs="Arial"/>
          <w:sz w:val="22"/>
          <w:szCs w:val="22"/>
          <w:lang w:val="es-ES"/>
        </w:rPr>
        <w:t xml:space="preserve"> </w:t>
      </w:r>
      <w:r w:rsidR="00E46989" w:rsidRPr="076C1FFF">
        <w:rPr>
          <w:rFonts w:ascii="Arial" w:eastAsia="Yu Gothic UI Semilight" w:hAnsi="Arial" w:cs="Arial"/>
          <w:sz w:val="22"/>
          <w:szCs w:val="22"/>
          <w:lang w:val="es-ES"/>
        </w:rPr>
        <w:t>consulta</w:t>
      </w:r>
      <w:r w:rsidRPr="076C1FFF">
        <w:rPr>
          <w:rFonts w:ascii="Arial" w:eastAsia="Yu Gothic UI Semilight" w:hAnsi="Arial" w:cs="Arial"/>
          <w:sz w:val="22"/>
          <w:szCs w:val="22"/>
          <w:lang w:val="es-ES"/>
        </w:rPr>
        <w:t xml:space="preserve">. </w:t>
      </w:r>
    </w:p>
    <w:p w14:paraId="36C04EDC" w14:textId="77777777" w:rsidR="00C119B1" w:rsidRPr="00C119B1" w:rsidRDefault="00C119B1" w:rsidP="004227F1">
      <w:pPr>
        <w:jc w:val="both"/>
        <w:rPr>
          <w:rFonts w:ascii="Arial" w:eastAsia="Yu Gothic UI Semilight" w:hAnsi="Arial" w:cs="Arial"/>
          <w:sz w:val="22"/>
          <w:szCs w:val="22"/>
        </w:rPr>
      </w:pPr>
    </w:p>
    <w:p w14:paraId="0A9E2AFD" w14:textId="77777777" w:rsidR="00C119B1" w:rsidRPr="00C119B1" w:rsidRDefault="00C119B1" w:rsidP="004227F1">
      <w:pPr>
        <w:jc w:val="center"/>
        <w:rPr>
          <w:rFonts w:ascii="Arial" w:eastAsia="Yu Gothic UI Semilight" w:hAnsi="Arial" w:cs="Arial"/>
          <w:b/>
          <w:sz w:val="22"/>
          <w:szCs w:val="22"/>
        </w:rPr>
      </w:pPr>
      <w:r w:rsidRPr="00C119B1">
        <w:rPr>
          <w:rFonts w:ascii="Arial" w:eastAsia="Yu Gothic UI Semilight" w:hAnsi="Arial" w:cs="Arial"/>
          <w:b/>
          <w:sz w:val="22"/>
          <w:szCs w:val="22"/>
        </w:rPr>
        <w:t>II</w:t>
      </w:r>
    </w:p>
    <w:p w14:paraId="5DD542CE" w14:textId="77777777" w:rsidR="00C119B1" w:rsidRPr="00C119B1" w:rsidRDefault="00C119B1" w:rsidP="004227F1">
      <w:pPr>
        <w:jc w:val="both"/>
        <w:rPr>
          <w:rFonts w:ascii="Arial" w:eastAsia="Yu Gothic UI Semilight" w:hAnsi="Arial" w:cs="Arial"/>
          <w:sz w:val="22"/>
          <w:szCs w:val="22"/>
        </w:rPr>
      </w:pPr>
    </w:p>
    <w:p w14:paraId="31FD494F" w14:textId="43671A92" w:rsidR="00C119B1" w:rsidRDefault="00EC1973" w:rsidP="004227F1">
      <w:pPr>
        <w:jc w:val="both"/>
        <w:rPr>
          <w:rFonts w:ascii="Arial" w:eastAsia="Yu Gothic UI Semilight" w:hAnsi="Arial" w:cs="Arial"/>
          <w:sz w:val="22"/>
          <w:szCs w:val="22"/>
        </w:rPr>
      </w:pPr>
      <w:r>
        <w:rPr>
          <w:rFonts w:ascii="Arial" w:eastAsia="Yu Gothic UI Semilight" w:hAnsi="Arial" w:cs="Arial"/>
          <w:sz w:val="22"/>
          <w:szCs w:val="22"/>
        </w:rPr>
        <w:t xml:space="preserve">Procede en primer lugar, tal y como consulta la Dirección General, analizar la naturaleza jurídica y los efectos de los informes de fiscalización plena posterior, al objeto de clarificar </w:t>
      </w:r>
      <w:r>
        <w:rPr>
          <w:rFonts w:ascii="Arial" w:eastAsia="Yu Gothic UI Semilight" w:hAnsi="Arial" w:cs="Arial"/>
          <w:sz w:val="22"/>
          <w:szCs w:val="22"/>
        </w:rPr>
        <w:lastRenderedPageBreak/>
        <w:t>esta figura y analizar las consecuencias de las manifestaciones recogidas en dichos informes por los interventores que los emite</w:t>
      </w:r>
      <w:r w:rsidR="000B33D8">
        <w:rPr>
          <w:rFonts w:ascii="Arial" w:eastAsia="Yu Gothic UI Semilight" w:hAnsi="Arial" w:cs="Arial"/>
          <w:sz w:val="22"/>
          <w:szCs w:val="22"/>
        </w:rPr>
        <w:t>n</w:t>
      </w:r>
      <w:r>
        <w:rPr>
          <w:rFonts w:ascii="Arial" w:eastAsia="Yu Gothic UI Semilight" w:hAnsi="Arial" w:cs="Arial"/>
          <w:sz w:val="22"/>
          <w:szCs w:val="22"/>
        </w:rPr>
        <w:t>.</w:t>
      </w:r>
    </w:p>
    <w:p w14:paraId="01054D34" w14:textId="0C4CC156" w:rsidR="00EC1973" w:rsidRDefault="00EC1973" w:rsidP="004227F1">
      <w:pPr>
        <w:jc w:val="both"/>
        <w:rPr>
          <w:rFonts w:ascii="Arial" w:eastAsia="Yu Gothic UI Semilight" w:hAnsi="Arial" w:cs="Arial"/>
          <w:sz w:val="22"/>
          <w:szCs w:val="22"/>
        </w:rPr>
      </w:pPr>
    </w:p>
    <w:p w14:paraId="6D39BBDD" w14:textId="77777777" w:rsidR="00EC1973" w:rsidRDefault="00EC1973" w:rsidP="004227F1">
      <w:pPr>
        <w:jc w:val="both"/>
        <w:rPr>
          <w:rFonts w:ascii="Arial" w:eastAsia="Yu Gothic UI Semilight" w:hAnsi="Arial" w:cs="Arial"/>
          <w:sz w:val="22"/>
          <w:szCs w:val="22"/>
        </w:rPr>
      </w:pPr>
      <w:r>
        <w:rPr>
          <w:rFonts w:ascii="Arial" w:eastAsia="Yu Gothic UI Semilight" w:hAnsi="Arial" w:cs="Arial"/>
          <w:sz w:val="22"/>
          <w:szCs w:val="22"/>
        </w:rPr>
        <w:t xml:space="preserve">La fiscalización de requisitos esenciales se encuentra establecida en el artículo 85.2 de la </w:t>
      </w:r>
      <w:r w:rsidRPr="00EC1973">
        <w:rPr>
          <w:rFonts w:ascii="Arial" w:eastAsia="Yu Gothic UI Semilight" w:hAnsi="Arial" w:cs="Arial"/>
          <w:sz w:val="22"/>
          <w:szCs w:val="22"/>
        </w:rPr>
        <w:t>Ley 9/1990, de 8 de noviembre, reguladora de la Hacienda de la Comunidad de Madrid</w:t>
      </w:r>
      <w:r>
        <w:rPr>
          <w:rFonts w:ascii="Arial" w:eastAsia="Yu Gothic UI Semilight" w:hAnsi="Arial" w:cs="Arial"/>
          <w:sz w:val="22"/>
          <w:szCs w:val="22"/>
        </w:rPr>
        <w:t xml:space="preserve"> y ha sido desarrollada por el Decreto </w:t>
      </w:r>
      <w:r w:rsidRPr="00EC1973">
        <w:rPr>
          <w:rFonts w:ascii="Arial" w:eastAsia="Yu Gothic UI Semilight" w:hAnsi="Arial" w:cs="Arial"/>
          <w:sz w:val="22"/>
          <w:szCs w:val="22"/>
        </w:rPr>
        <w:t xml:space="preserve">62/2021, de 21 de abril, del </w:t>
      </w:r>
      <w:r>
        <w:rPr>
          <w:rFonts w:ascii="Arial" w:eastAsia="Yu Gothic UI Semilight" w:hAnsi="Arial" w:cs="Arial"/>
          <w:sz w:val="22"/>
          <w:szCs w:val="22"/>
        </w:rPr>
        <w:t>C</w:t>
      </w:r>
      <w:r w:rsidRPr="00EC1973">
        <w:rPr>
          <w:rFonts w:ascii="Arial" w:eastAsia="Yu Gothic UI Semilight" w:hAnsi="Arial" w:cs="Arial"/>
          <w:sz w:val="22"/>
          <w:szCs w:val="22"/>
        </w:rPr>
        <w:t xml:space="preserve">onsejo de </w:t>
      </w:r>
      <w:r>
        <w:rPr>
          <w:rFonts w:ascii="Arial" w:eastAsia="Yu Gothic UI Semilight" w:hAnsi="Arial" w:cs="Arial"/>
          <w:sz w:val="22"/>
          <w:szCs w:val="22"/>
        </w:rPr>
        <w:t>G</w:t>
      </w:r>
      <w:r w:rsidRPr="00EC1973">
        <w:rPr>
          <w:rFonts w:ascii="Arial" w:eastAsia="Yu Gothic UI Semilight" w:hAnsi="Arial" w:cs="Arial"/>
          <w:sz w:val="22"/>
          <w:szCs w:val="22"/>
        </w:rPr>
        <w:t xml:space="preserve">obierno, por el que se regula la modalidad de intervención previa de requisitos esenciales en la </w:t>
      </w:r>
      <w:r>
        <w:rPr>
          <w:rFonts w:ascii="Arial" w:eastAsia="Yu Gothic UI Semilight" w:hAnsi="Arial" w:cs="Arial"/>
          <w:sz w:val="22"/>
          <w:szCs w:val="22"/>
        </w:rPr>
        <w:t>C</w:t>
      </w:r>
      <w:r w:rsidRPr="00EC1973">
        <w:rPr>
          <w:rFonts w:ascii="Arial" w:eastAsia="Yu Gothic UI Semilight" w:hAnsi="Arial" w:cs="Arial"/>
          <w:sz w:val="22"/>
          <w:szCs w:val="22"/>
        </w:rPr>
        <w:t>omunidad de Madrid</w:t>
      </w:r>
      <w:r>
        <w:rPr>
          <w:rFonts w:ascii="Arial" w:eastAsia="Yu Gothic UI Semilight" w:hAnsi="Arial" w:cs="Arial"/>
          <w:sz w:val="22"/>
          <w:szCs w:val="22"/>
        </w:rPr>
        <w:t xml:space="preserve">. </w:t>
      </w:r>
    </w:p>
    <w:p w14:paraId="3BE9CD2D" w14:textId="77777777" w:rsidR="00EC1973" w:rsidRDefault="00EC1973" w:rsidP="004227F1">
      <w:pPr>
        <w:jc w:val="both"/>
        <w:rPr>
          <w:rFonts w:ascii="Arial" w:eastAsia="Yu Gothic UI Semilight" w:hAnsi="Arial" w:cs="Arial"/>
          <w:sz w:val="22"/>
          <w:szCs w:val="22"/>
        </w:rPr>
      </w:pPr>
    </w:p>
    <w:p w14:paraId="4BEE5C73" w14:textId="77777777" w:rsidR="00EC1973" w:rsidRDefault="00EC1973" w:rsidP="004227F1">
      <w:pPr>
        <w:jc w:val="both"/>
        <w:rPr>
          <w:rFonts w:ascii="Arial" w:eastAsia="Yu Gothic UI Semilight" w:hAnsi="Arial" w:cs="Arial"/>
          <w:sz w:val="22"/>
          <w:szCs w:val="22"/>
        </w:rPr>
      </w:pPr>
      <w:r>
        <w:rPr>
          <w:rFonts w:ascii="Arial" w:eastAsia="Yu Gothic UI Semilight" w:hAnsi="Arial" w:cs="Arial"/>
          <w:sz w:val="22"/>
          <w:szCs w:val="22"/>
        </w:rPr>
        <w:t xml:space="preserve">De conformidad con la citada normativa este tipo de fiscalización se desenvuelve en dos fases: </w:t>
      </w:r>
    </w:p>
    <w:p w14:paraId="2893D1F5" w14:textId="77777777" w:rsidR="00EC1973" w:rsidRDefault="00EC1973" w:rsidP="004227F1">
      <w:pPr>
        <w:jc w:val="both"/>
        <w:rPr>
          <w:rFonts w:ascii="Arial" w:eastAsia="Yu Gothic UI Semilight" w:hAnsi="Arial" w:cs="Arial"/>
          <w:sz w:val="22"/>
          <w:szCs w:val="22"/>
        </w:rPr>
      </w:pPr>
    </w:p>
    <w:p w14:paraId="77A1B8A9" w14:textId="11E8A81E" w:rsidR="00EC1973" w:rsidRDefault="00EC1973" w:rsidP="004227F1">
      <w:pPr>
        <w:pStyle w:val="Prrafodelista"/>
        <w:numPr>
          <w:ilvl w:val="0"/>
          <w:numId w:val="4"/>
        </w:numPr>
        <w:spacing w:after="0" w:line="240" w:lineRule="auto"/>
        <w:jc w:val="both"/>
        <w:rPr>
          <w:rFonts w:eastAsia="Yu Gothic UI Semilight" w:cs="Arial"/>
        </w:rPr>
      </w:pPr>
      <w:r w:rsidRPr="00EC1973">
        <w:rPr>
          <w:rFonts w:eastAsia="Yu Gothic UI Semilight" w:cs="Arial"/>
        </w:rPr>
        <w:t xml:space="preserve">En la primera fase, en el momento de tramitación y aprobación del gasto correspondiente, </w:t>
      </w:r>
      <w:r w:rsidR="00CF2C4F">
        <w:rPr>
          <w:rFonts w:eastAsia="Yu Gothic UI Semilight" w:cs="Arial"/>
        </w:rPr>
        <w:t xml:space="preserve">el interventor actuante procederá a la verificación </w:t>
      </w:r>
      <w:r w:rsidR="00CF2C4F" w:rsidRPr="00CF2C4F">
        <w:rPr>
          <w:rFonts w:eastAsia="Yu Gothic UI Semilight" w:cs="Arial"/>
        </w:rPr>
        <w:t xml:space="preserve">de </w:t>
      </w:r>
      <w:r w:rsidR="00CF2C4F">
        <w:rPr>
          <w:rFonts w:eastAsia="Yu Gothic UI Semilight" w:cs="Arial"/>
        </w:rPr>
        <w:t>que en el expediente se cumplen los aspectos incluidos en el citado Decreto y en las Órdenes de desarrollo del mismo que resulten aplicables</w:t>
      </w:r>
      <w:r w:rsidR="000B33D8">
        <w:rPr>
          <w:rFonts w:eastAsia="Yu Gothic UI Semilight" w:cs="Arial"/>
        </w:rPr>
        <w:t xml:space="preserve"> (los denominados requisitos esenciales)</w:t>
      </w:r>
      <w:r w:rsidR="00CF2C4F">
        <w:rPr>
          <w:rFonts w:eastAsia="Yu Gothic UI Semilight" w:cs="Arial"/>
        </w:rPr>
        <w:t xml:space="preserve">. </w:t>
      </w:r>
    </w:p>
    <w:p w14:paraId="04C03502" w14:textId="77777777" w:rsidR="00CF2C4F" w:rsidRDefault="00CF2C4F" w:rsidP="004227F1">
      <w:pPr>
        <w:pStyle w:val="Prrafodelista"/>
        <w:spacing w:after="0" w:line="240" w:lineRule="auto"/>
        <w:jc w:val="both"/>
        <w:rPr>
          <w:rFonts w:eastAsia="Yu Gothic UI Semilight" w:cs="Arial"/>
        </w:rPr>
      </w:pPr>
    </w:p>
    <w:p w14:paraId="68AE882E" w14:textId="37F30BAE" w:rsidR="006840C7" w:rsidRDefault="00CF2C4F" w:rsidP="004227F1">
      <w:pPr>
        <w:pStyle w:val="Prrafodelista"/>
        <w:numPr>
          <w:ilvl w:val="0"/>
          <w:numId w:val="4"/>
        </w:numPr>
        <w:spacing w:after="0" w:line="240" w:lineRule="auto"/>
        <w:jc w:val="both"/>
        <w:rPr>
          <w:rFonts w:eastAsia="Yu Gothic UI Semilight" w:cs="Arial"/>
        </w:rPr>
      </w:pPr>
      <w:r>
        <w:rPr>
          <w:rFonts w:eastAsia="Yu Gothic UI Semilight" w:cs="Arial"/>
        </w:rPr>
        <w:t>En la segunda fase, l</w:t>
      </w:r>
      <w:r w:rsidRPr="00CF2C4F">
        <w:rPr>
          <w:rFonts w:eastAsia="Yu Gothic UI Semilight" w:cs="Arial"/>
        </w:rPr>
        <w:t>os gastos sometidos a fiscalización de requisitos esenciales s</w:t>
      </w:r>
      <w:r>
        <w:rPr>
          <w:rFonts w:eastAsia="Yu Gothic UI Semilight" w:cs="Arial"/>
        </w:rPr>
        <w:t>on</w:t>
      </w:r>
      <w:r w:rsidRPr="00CF2C4F">
        <w:rPr>
          <w:rFonts w:eastAsia="Yu Gothic UI Semilight" w:cs="Arial"/>
        </w:rPr>
        <w:t xml:space="preserve"> objeto de </w:t>
      </w:r>
      <w:r>
        <w:rPr>
          <w:rFonts w:eastAsia="Yu Gothic UI Semilight" w:cs="Arial"/>
        </w:rPr>
        <w:t xml:space="preserve">una </w:t>
      </w:r>
      <w:r w:rsidRPr="00CF2C4F">
        <w:rPr>
          <w:rFonts w:eastAsia="Yu Gothic UI Semilight" w:cs="Arial"/>
        </w:rPr>
        <w:t>fiscalización plena posterior con el fin de verificar el cumplimiento de los extremos y requisitos</w:t>
      </w:r>
      <w:r>
        <w:rPr>
          <w:rFonts w:eastAsia="Yu Gothic UI Semilight" w:cs="Arial"/>
        </w:rPr>
        <w:t xml:space="preserve"> </w:t>
      </w:r>
      <w:r w:rsidRPr="00CF2C4F">
        <w:rPr>
          <w:rFonts w:eastAsia="Yu Gothic UI Semilight" w:cs="Arial"/>
        </w:rPr>
        <w:t>establecidos en la normativa aplicable y que no hayan sido objeto de verificación preceptiva en</w:t>
      </w:r>
      <w:r>
        <w:rPr>
          <w:rFonts w:eastAsia="Yu Gothic UI Semilight" w:cs="Arial"/>
        </w:rPr>
        <w:t xml:space="preserve"> </w:t>
      </w:r>
      <w:r w:rsidRPr="00CF2C4F">
        <w:rPr>
          <w:rFonts w:eastAsia="Yu Gothic UI Semilight" w:cs="Arial"/>
        </w:rPr>
        <w:t>la fiscalización previa y tendrá</w:t>
      </w:r>
      <w:r>
        <w:rPr>
          <w:rFonts w:eastAsia="Yu Gothic UI Semilight" w:cs="Arial"/>
        </w:rPr>
        <w:t xml:space="preserve"> </w:t>
      </w:r>
      <w:r w:rsidRPr="00CF2C4F">
        <w:rPr>
          <w:rFonts w:eastAsia="Yu Gothic UI Semilight" w:cs="Arial"/>
        </w:rPr>
        <w:t xml:space="preserve">por objeto determinar el grado de cumplimiento de la legalidad en la gestión de los créditos. </w:t>
      </w:r>
    </w:p>
    <w:p w14:paraId="623ED25E" w14:textId="77777777" w:rsidR="006840C7" w:rsidRDefault="006840C7" w:rsidP="004227F1">
      <w:pPr>
        <w:jc w:val="both"/>
        <w:rPr>
          <w:rFonts w:ascii="Arial" w:eastAsia="Yu Gothic UI Semilight" w:hAnsi="Arial" w:cs="Arial"/>
          <w:sz w:val="22"/>
          <w:szCs w:val="22"/>
        </w:rPr>
      </w:pPr>
    </w:p>
    <w:p w14:paraId="41CC3787" w14:textId="32EE2BE9" w:rsidR="00CF2C4F" w:rsidRDefault="006840C7"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Dado el objeto de la consulta</w:t>
      </w:r>
      <w:r w:rsidR="005C0C31"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a continuación se analiza el procedimiento de actuación en la segunda fase a la que nos acabamos de referir. De conformidad con el artículo 4 del Decreto 62/2021, la regulación del control posterior es la siguiente: </w:t>
      </w:r>
    </w:p>
    <w:p w14:paraId="0EAEE768" w14:textId="15AD4113" w:rsidR="006840C7" w:rsidRDefault="006840C7" w:rsidP="004227F1">
      <w:pPr>
        <w:jc w:val="both"/>
        <w:rPr>
          <w:rFonts w:ascii="Arial" w:eastAsia="Yu Gothic UI Semilight" w:hAnsi="Arial" w:cs="Arial"/>
          <w:sz w:val="22"/>
          <w:szCs w:val="22"/>
        </w:rPr>
      </w:pPr>
    </w:p>
    <w:p w14:paraId="46E709F3" w14:textId="7807E711" w:rsidR="006840C7" w:rsidRPr="006840C7" w:rsidRDefault="006840C7" w:rsidP="076C1FFF">
      <w:pPr>
        <w:ind w:left="708"/>
        <w:jc w:val="both"/>
        <w:rPr>
          <w:rFonts w:ascii="Arial" w:eastAsia="Yu Gothic UI Semilight" w:hAnsi="Arial" w:cs="Arial"/>
          <w:i/>
          <w:iCs/>
          <w:sz w:val="20"/>
          <w:szCs w:val="20"/>
          <w:lang w:val="es-ES"/>
        </w:rPr>
      </w:pPr>
      <w:r w:rsidRPr="076C1FFF">
        <w:rPr>
          <w:rFonts w:ascii="Arial" w:eastAsia="Yu Gothic UI Semilight" w:hAnsi="Arial" w:cs="Arial"/>
          <w:i/>
          <w:iCs/>
          <w:sz w:val="20"/>
          <w:szCs w:val="20"/>
          <w:lang w:val="es-ES"/>
        </w:rPr>
        <w:t xml:space="preserve">“1. Los gastos sometidos a fiscalización de requisitos esenciales serán objeto de fiscalización plena posterior ejercida sobre una muestra representativa de los actos, documentos o expedientes, con el fin de verificar que se ajustan a las disposiciones aplicables en cada caso, y determinar el grado de cumplimiento de la legalidad en la gestión de los créditos. </w:t>
      </w:r>
    </w:p>
    <w:p w14:paraId="287582AD" w14:textId="77777777" w:rsidR="006840C7" w:rsidRPr="006840C7" w:rsidRDefault="006840C7" w:rsidP="00965659">
      <w:pPr>
        <w:ind w:left="708"/>
        <w:jc w:val="both"/>
        <w:rPr>
          <w:rFonts w:ascii="Arial" w:eastAsia="Yu Gothic UI Semilight" w:hAnsi="Arial" w:cs="Arial"/>
          <w:i/>
          <w:sz w:val="20"/>
          <w:szCs w:val="20"/>
        </w:rPr>
      </w:pPr>
    </w:p>
    <w:p w14:paraId="32A6354B" w14:textId="440BE20A" w:rsidR="006840C7" w:rsidRDefault="006840C7" w:rsidP="076C1FFF">
      <w:pPr>
        <w:ind w:left="708"/>
        <w:jc w:val="both"/>
        <w:rPr>
          <w:rFonts w:ascii="Arial" w:eastAsia="Yu Gothic UI Semilight" w:hAnsi="Arial" w:cs="Arial"/>
          <w:i/>
          <w:iCs/>
          <w:sz w:val="20"/>
          <w:szCs w:val="20"/>
          <w:lang w:val="es-ES"/>
        </w:rPr>
      </w:pPr>
      <w:r w:rsidRPr="076C1FFF">
        <w:rPr>
          <w:rFonts w:ascii="Arial" w:eastAsia="Yu Gothic UI Semilight" w:hAnsi="Arial" w:cs="Arial"/>
          <w:i/>
          <w:iCs/>
          <w:sz w:val="20"/>
          <w:szCs w:val="20"/>
          <w:lang w:val="es-ES"/>
        </w:rPr>
        <w:t>2. Por la Intervención General o Delegada, en su caso, se emitirá informe escrito, en el que se harán constar las observaciones y conclusiones que se deduzcan del control practicado y se remitirán al consejero respectivo para que formule, si procede, las alegaciones que considere oportunas. Del conjunto de los informes anteriores, por la Intervención General se dará cuenta al Consejo de Gobierno y a los centros directivos que resulten afectados, de los resultados más importantes del control practicado y, en su caso, propondrá las actuaciones que sean aconsejables para asegurar que la administración de los recursos públicos se ajuste a las disposiciones aplicables en cada caso.”</w:t>
      </w:r>
    </w:p>
    <w:p w14:paraId="16EB7B6B" w14:textId="5C6ADF5C" w:rsidR="00C77448" w:rsidRPr="00C77448" w:rsidRDefault="00C77448" w:rsidP="00965659">
      <w:pPr>
        <w:ind w:left="708"/>
        <w:jc w:val="both"/>
        <w:rPr>
          <w:rFonts w:ascii="Arial" w:eastAsia="Yu Gothic UI Semilight" w:hAnsi="Arial" w:cs="Arial"/>
          <w:sz w:val="20"/>
          <w:szCs w:val="20"/>
        </w:rPr>
      </w:pPr>
    </w:p>
    <w:p w14:paraId="5E3E7731" w14:textId="13BD5C21" w:rsidR="00F53317" w:rsidRPr="00F53317" w:rsidRDefault="00F53317"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Dicho control posterior es desarrollado y regulado por la Resolución de la Intervención General de la Comunidad de Madrid de 29 de diciembre de 2023 por la que se dictan instrucciones sobre fiscalización plena posterior de los expedientes sometidos a intervención previa de requisitos esenciales en aplicación de las Órdenes de la Consejería de Economía, Hacienda y Función Pública de 7 de octubre y 27 de diciembre de 2022.</w:t>
      </w:r>
    </w:p>
    <w:p w14:paraId="11D808FA" w14:textId="126EE606" w:rsidR="00E46989" w:rsidRPr="00F53317" w:rsidRDefault="00E46989" w:rsidP="004227F1">
      <w:pPr>
        <w:jc w:val="both"/>
        <w:rPr>
          <w:rFonts w:ascii="Arial" w:eastAsia="Yu Gothic UI Semilight" w:hAnsi="Arial" w:cs="Arial"/>
          <w:sz w:val="22"/>
          <w:szCs w:val="22"/>
        </w:rPr>
      </w:pPr>
    </w:p>
    <w:p w14:paraId="611D5DF0" w14:textId="27BE3DF3" w:rsidR="00F53317" w:rsidRDefault="00F53317"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De conformidad con la citada Resolución, las Intervenciones Delegadas tras realizar la fiscalización plena posterior de los expedientes seleccionados como muestra emitirán un </w:t>
      </w:r>
      <w:r w:rsidRPr="076C1FFF">
        <w:rPr>
          <w:rFonts w:ascii="Arial" w:eastAsia="Yu Gothic UI Semilight" w:hAnsi="Arial" w:cs="Arial"/>
          <w:sz w:val="22"/>
          <w:szCs w:val="22"/>
          <w:u w:val="single"/>
          <w:lang w:val="es-ES"/>
        </w:rPr>
        <w:t>informe provisional</w:t>
      </w:r>
      <w:r w:rsidRPr="076C1FFF">
        <w:rPr>
          <w:rFonts w:ascii="Arial" w:eastAsia="Yu Gothic UI Semilight" w:hAnsi="Arial" w:cs="Arial"/>
          <w:sz w:val="22"/>
          <w:szCs w:val="22"/>
          <w:lang w:val="es-ES"/>
        </w:rPr>
        <w:t xml:space="preserve"> de resultados que será comunicada al órgano gestor para que formule las alegaciones que considere convenientes. </w:t>
      </w:r>
    </w:p>
    <w:p w14:paraId="485B53A4" w14:textId="7C120BB7" w:rsidR="00F53317" w:rsidRDefault="00F53317" w:rsidP="004227F1">
      <w:pPr>
        <w:jc w:val="both"/>
        <w:rPr>
          <w:rFonts w:ascii="Arial" w:eastAsia="Yu Gothic UI Semilight" w:hAnsi="Arial" w:cs="Arial"/>
          <w:sz w:val="22"/>
          <w:szCs w:val="22"/>
        </w:rPr>
      </w:pPr>
    </w:p>
    <w:p w14:paraId="2886552D" w14:textId="77777777" w:rsidR="002661FB" w:rsidRDefault="002661FB" w:rsidP="004227F1">
      <w:pPr>
        <w:jc w:val="both"/>
        <w:rPr>
          <w:rFonts w:ascii="Arial" w:eastAsia="Yu Gothic UI Semilight" w:hAnsi="Arial" w:cs="Arial"/>
          <w:sz w:val="22"/>
          <w:szCs w:val="22"/>
        </w:rPr>
      </w:pPr>
    </w:p>
    <w:p w14:paraId="07749718" w14:textId="77777777" w:rsidR="002661FB" w:rsidRDefault="002661FB" w:rsidP="004227F1">
      <w:pPr>
        <w:jc w:val="both"/>
        <w:rPr>
          <w:rFonts w:ascii="Arial" w:eastAsia="Yu Gothic UI Semilight" w:hAnsi="Arial" w:cs="Arial"/>
          <w:sz w:val="22"/>
          <w:szCs w:val="22"/>
        </w:rPr>
      </w:pPr>
    </w:p>
    <w:p w14:paraId="66E1966E" w14:textId="4F1C3045" w:rsidR="00F53317" w:rsidRPr="00F53317" w:rsidRDefault="00F53317"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Teniendo en cuenta las alegaciones recibidas, las Intervenciones Delegadas elaborarán un</w:t>
      </w:r>
    </w:p>
    <w:p w14:paraId="23EA53C0" w14:textId="68DB3A43" w:rsidR="00F53317" w:rsidRDefault="00F53317" w:rsidP="004227F1">
      <w:pPr>
        <w:jc w:val="both"/>
        <w:rPr>
          <w:rFonts w:ascii="Arial" w:eastAsia="Yu Gothic UI Semilight" w:hAnsi="Arial" w:cs="Arial"/>
          <w:sz w:val="22"/>
          <w:szCs w:val="22"/>
        </w:rPr>
      </w:pPr>
      <w:r w:rsidRPr="009D1772">
        <w:rPr>
          <w:rFonts w:ascii="Arial" w:eastAsia="Yu Gothic UI Semilight" w:hAnsi="Arial" w:cs="Arial"/>
          <w:sz w:val="22"/>
          <w:szCs w:val="22"/>
          <w:u w:val="single"/>
        </w:rPr>
        <w:t xml:space="preserve">informe final </w:t>
      </w:r>
      <w:r>
        <w:rPr>
          <w:rFonts w:ascii="Arial" w:eastAsia="Yu Gothic UI Semilight" w:hAnsi="Arial" w:cs="Arial"/>
          <w:sz w:val="22"/>
          <w:szCs w:val="22"/>
        </w:rPr>
        <w:t xml:space="preserve">que será comunicado al titular de la Consejería </w:t>
      </w:r>
      <w:r w:rsidR="00115066">
        <w:rPr>
          <w:rFonts w:ascii="Arial" w:eastAsia="Yu Gothic UI Semilight" w:hAnsi="Arial" w:cs="Arial"/>
          <w:sz w:val="22"/>
          <w:szCs w:val="22"/>
        </w:rPr>
        <w:t xml:space="preserve">o responsable del organismo autónomo y a la Intervención General. </w:t>
      </w:r>
    </w:p>
    <w:p w14:paraId="3D570218" w14:textId="77777777" w:rsidR="0095207B" w:rsidRDefault="0095207B" w:rsidP="004227F1">
      <w:pPr>
        <w:jc w:val="both"/>
        <w:rPr>
          <w:rFonts w:ascii="Arial" w:eastAsia="Yu Gothic UI Semilight" w:hAnsi="Arial" w:cs="Arial"/>
          <w:sz w:val="22"/>
          <w:szCs w:val="22"/>
        </w:rPr>
      </w:pPr>
    </w:p>
    <w:p w14:paraId="08BCA6E6" w14:textId="4017B22F" w:rsidR="00115066" w:rsidRDefault="00115066" w:rsidP="004227F1">
      <w:pPr>
        <w:jc w:val="both"/>
        <w:rPr>
          <w:rFonts w:ascii="Arial" w:eastAsia="Yu Gothic UI Semilight" w:hAnsi="Arial" w:cs="Arial"/>
          <w:sz w:val="22"/>
          <w:szCs w:val="22"/>
        </w:rPr>
      </w:pPr>
      <w:r>
        <w:rPr>
          <w:rFonts w:ascii="Arial" w:eastAsia="Yu Gothic UI Semilight" w:hAnsi="Arial" w:cs="Arial"/>
          <w:sz w:val="22"/>
          <w:szCs w:val="22"/>
        </w:rPr>
        <w:t xml:space="preserve">En cuanto al contenido y alcance de estos informes, la Instrucción Sexta de la Resolución de esta Intervención General de 29 de diciembre de 2023 establece:  </w:t>
      </w:r>
    </w:p>
    <w:p w14:paraId="03B68F68" w14:textId="32232617" w:rsidR="00F53317" w:rsidRPr="00115066" w:rsidRDefault="00F53317" w:rsidP="004227F1">
      <w:pPr>
        <w:jc w:val="both"/>
        <w:rPr>
          <w:rFonts w:ascii="Arial" w:eastAsia="Yu Gothic UI Semilight" w:hAnsi="Arial" w:cs="Arial"/>
          <w:sz w:val="20"/>
          <w:szCs w:val="20"/>
        </w:rPr>
      </w:pPr>
    </w:p>
    <w:p w14:paraId="2C633157" w14:textId="1C640D23" w:rsidR="005C0C31" w:rsidRPr="00115066" w:rsidRDefault="00115066" w:rsidP="076C1FFF">
      <w:pPr>
        <w:ind w:left="708"/>
        <w:jc w:val="both"/>
        <w:rPr>
          <w:rFonts w:ascii="Arial" w:eastAsia="Yu Gothic UI Semilight" w:hAnsi="Arial" w:cs="Arial"/>
          <w:i/>
          <w:iCs/>
          <w:sz w:val="20"/>
          <w:szCs w:val="20"/>
          <w:lang w:val="es-ES"/>
        </w:rPr>
      </w:pPr>
      <w:r w:rsidRPr="076C1FFF">
        <w:rPr>
          <w:rFonts w:ascii="Arial" w:eastAsia="Yu Gothic UI Semilight" w:hAnsi="Arial" w:cs="Arial"/>
          <w:i/>
          <w:iCs/>
          <w:sz w:val="20"/>
          <w:szCs w:val="20"/>
          <w:lang w:val="es-ES"/>
        </w:rPr>
        <w:t>“</w:t>
      </w:r>
      <w:r w:rsidR="005C0C31" w:rsidRPr="076C1FFF">
        <w:rPr>
          <w:rFonts w:ascii="Arial" w:eastAsia="Yu Gothic UI Semilight" w:hAnsi="Arial" w:cs="Arial"/>
          <w:i/>
          <w:iCs/>
          <w:sz w:val="20"/>
          <w:szCs w:val="20"/>
          <w:lang w:val="es-ES"/>
        </w:rPr>
        <w:t>Las Intervenciones Delegadas harán constar, tanto en el informe provisional como en el informe</w:t>
      </w:r>
      <w:r w:rsidR="00F53317" w:rsidRPr="076C1FFF">
        <w:rPr>
          <w:rFonts w:ascii="Arial" w:eastAsia="Yu Gothic UI Semilight" w:hAnsi="Arial" w:cs="Arial"/>
          <w:i/>
          <w:iCs/>
          <w:sz w:val="20"/>
          <w:szCs w:val="20"/>
          <w:lang w:val="es-ES"/>
        </w:rPr>
        <w:t xml:space="preserve"> </w:t>
      </w:r>
      <w:r w:rsidR="005C0C31" w:rsidRPr="076C1FFF">
        <w:rPr>
          <w:rFonts w:ascii="Arial" w:eastAsia="Yu Gothic UI Semilight" w:hAnsi="Arial" w:cs="Arial"/>
          <w:i/>
          <w:iCs/>
          <w:sz w:val="20"/>
          <w:szCs w:val="20"/>
          <w:lang w:val="es-ES"/>
        </w:rPr>
        <w:t xml:space="preserve">final, las observaciones y conclusiones que se deduzcan del control </w:t>
      </w:r>
      <w:r w:rsidRPr="076C1FFF">
        <w:rPr>
          <w:rFonts w:ascii="Arial" w:eastAsia="Yu Gothic UI Semilight" w:hAnsi="Arial" w:cs="Arial"/>
          <w:i/>
          <w:iCs/>
          <w:sz w:val="20"/>
          <w:szCs w:val="20"/>
          <w:lang w:val="es-ES"/>
        </w:rPr>
        <w:t>practicado</w:t>
      </w:r>
      <w:r w:rsidR="005C0C31" w:rsidRPr="076C1FFF">
        <w:rPr>
          <w:rFonts w:ascii="Arial" w:eastAsia="Yu Gothic UI Semilight" w:hAnsi="Arial" w:cs="Arial"/>
          <w:i/>
          <w:iCs/>
          <w:sz w:val="20"/>
          <w:szCs w:val="20"/>
          <w:lang w:val="es-ES"/>
        </w:rPr>
        <w:t xml:space="preserve"> así como las</w:t>
      </w:r>
      <w:r w:rsidR="00F53317" w:rsidRPr="076C1FFF">
        <w:rPr>
          <w:rFonts w:ascii="Arial" w:eastAsia="Yu Gothic UI Semilight" w:hAnsi="Arial" w:cs="Arial"/>
          <w:i/>
          <w:iCs/>
          <w:sz w:val="20"/>
          <w:szCs w:val="20"/>
          <w:lang w:val="es-ES"/>
        </w:rPr>
        <w:t xml:space="preserve"> </w:t>
      </w:r>
      <w:r w:rsidR="005C0C31" w:rsidRPr="076C1FFF">
        <w:rPr>
          <w:rFonts w:ascii="Arial" w:eastAsia="Yu Gothic UI Semilight" w:hAnsi="Arial" w:cs="Arial"/>
          <w:i/>
          <w:iCs/>
          <w:sz w:val="20"/>
          <w:szCs w:val="20"/>
          <w:lang w:val="es-ES"/>
        </w:rPr>
        <w:t>alegaciones formuladas, indicando, en su caso, la falta de adecuación a los procedimientos</w:t>
      </w:r>
      <w:r w:rsidR="00F53317" w:rsidRPr="076C1FFF">
        <w:rPr>
          <w:rFonts w:ascii="Arial" w:eastAsia="Yu Gothic UI Semilight" w:hAnsi="Arial" w:cs="Arial"/>
          <w:i/>
          <w:iCs/>
          <w:sz w:val="20"/>
          <w:szCs w:val="20"/>
          <w:lang w:val="es-ES"/>
        </w:rPr>
        <w:t xml:space="preserve"> </w:t>
      </w:r>
      <w:r w:rsidR="005C0C31" w:rsidRPr="076C1FFF">
        <w:rPr>
          <w:rFonts w:ascii="Arial" w:eastAsia="Yu Gothic UI Semilight" w:hAnsi="Arial" w:cs="Arial"/>
          <w:i/>
          <w:iCs/>
          <w:sz w:val="20"/>
          <w:szCs w:val="20"/>
          <w:lang w:val="es-ES"/>
        </w:rPr>
        <w:t>legales, las infracciones normativas, las medidas que se proponen en cada caso concreto y el</w:t>
      </w:r>
      <w:r w:rsidR="00F53317" w:rsidRPr="076C1FFF">
        <w:rPr>
          <w:rFonts w:ascii="Arial" w:eastAsia="Yu Gothic UI Semilight" w:hAnsi="Arial" w:cs="Arial"/>
          <w:i/>
          <w:iCs/>
          <w:sz w:val="20"/>
          <w:szCs w:val="20"/>
          <w:lang w:val="es-ES"/>
        </w:rPr>
        <w:t xml:space="preserve"> </w:t>
      </w:r>
      <w:r w:rsidR="005C0C31" w:rsidRPr="076C1FFF">
        <w:rPr>
          <w:rFonts w:ascii="Arial" w:eastAsia="Yu Gothic UI Semilight" w:hAnsi="Arial" w:cs="Arial"/>
          <w:i/>
          <w:iCs/>
          <w:sz w:val="20"/>
          <w:szCs w:val="20"/>
          <w:lang w:val="es-ES"/>
        </w:rPr>
        <w:t>órgano competente para adoptarlas.</w:t>
      </w:r>
    </w:p>
    <w:p w14:paraId="1D434004" w14:textId="77777777" w:rsidR="00115066" w:rsidRPr="00115066" w:rsidRDefault="00115066" w:rsidP="00965659">
      <w:pPr>
        <w:ind w:left="708"/>
        <w:jc w:val="both"/>
        <w:rPr>
          <w:rFonts w:ascii="Arial" w:eastAsia="Yu Gothic UI Semilight" w:hAnsi="Arial" w:cs="Arial"/>
          <w:i/>
          <w:sz w:val="20"/>
          <w:szCs w:val="20"/>
        </w:rPr>
      </w:pPr>
    </w:p>
    <w:p w14:paraId="437B3EF5" w14:textId="34CC52CB" w:rsidR="006840C7" w:rsidRPr="00115066" w:rsidRDefault="005C0C31" w:rsidP="00965659">
      <w:pPr>
        <w:ind w:left="708"/>
        <w:jc w:val="both"/>
        <w:rPr>
          <w:rFonts w:ascii="Arial" w:eastAsia="Yu Gothic UI Semilight" w:hAnsi="Arial" w:cs="Arial"/>
          <w:i/>
          <w:sz w:val="20"/>
          <w:szCs w:val="20"/>
        </w:rPr>
      </w:pPr>
      <w:r w:rsidRPr="00115066">
        <w:rPr>
          <w:rFonts w:ascii="Arial" w:eastAsia="Yu Gothic UI Semilight" w:hAnsi="Arial" w:cs="Arial"/>
          <w:i/>
          <w:sz w:val="20"/>
          <w:szCs w:val="20"/>
        </w:rPr>
        <w:t>La Intervención General dará cuenta al Consejo de Gobierno y a los centros directivos afectados</w:t>
      </w:r>
      <w:r w:rsidR="00F53317" w:rsidRPr="00115066">
        <w:rPr>
          <w:rFonts w:ascii="Arial" w:eastAsia="Yu Gothic UI Semilight" w:hAnsi="Arial" w:cs="Arial"/>
          <w:i/>
          <w:sz w:val="20"/>
          <w:szCs w:val="20"/>
        </w:rPr>
        <w:t xml:space="preserve"> </w:t>
      </w:r>
      <w:r w:rsidRPr="00115066">
        <w:rPr>
          <w:rFonts w:ascii="Arial" w:eastAsia="Yu Gothic UI Semilight" w:hAnsi="Arial" w:cs="Arial"/>
          <w:i/>
          <w:sz w:val="20"/>
          <w:szCs w:val="20"/>
        </w:rPr>
        <w:t>de los resultados más importantes del control practicado y, en su caso, propondrá las actuaciones</w:t>
      </w:r>
      <w:r w:rsidR="00F53317" w:rsidRPr="00115066">
        <w:rPr>
          <w:rFonts w:ascii="Arial" w:eastAsia="Yu Gothic UI Semilight" w:hAnsi="Arial" w:cs="Arial"/>
          <w:i/>
          <w:sz w:val="20"/>
          <w:szCs w:val="20"/>
        </w:rPr>
        <w:t xml:space="preserve"> </w:t>
      </w:r>
      <w:r w:rsidRPr="00115066">
        <w:rPr>
          <w:rFonts w:ascii="Arial" w:eastAsia="Yu Gothic UI Semilight" w:hAnsi="Arial" w:cs="Arial"/>
          <w:i/>
          <w:sz w:val="20"/>
          <w:szCs w:val="20"/>
        </w:rPr>
        <w:t>que sean aconsejables para asegurar que la administración de los recursos públicos se ajuste a</w:t>
      </w:r>
      <w:r w:rsidR="00F53317" w:rsidRPr="00115066">
        <w:rPr>
          <w:rFonts w:ascii="Arial" w:eastAsia="Yu Gothic UI Semilight" w:hAnsi="Arial" w:cs="Arial"/>
          <w:i/>
          <w:sz w:val="20"/>
          <w:szCs w:val="20"/>
        </w:rPr>
        <w:t xml:space="preserve"> </w:t>
      </w:r>
      <w:r w:rsidRPr="00115066">
        <w:rPr>
          <w:rFonts w:ascii="Arial" w:eastAsia="Yu Gothic UI Semilight" w:hAnsi="Arial" w:cs="Arial"/>
          <w:i/>
          <w:sz w:val="20"/>
          <w:szCs w:val="20"/>
        </w:rPr>
        <w:t>las disposiciones aplicables en cada caso.</w:t>
      </w:r>
      <w:r w:rsidR="00115066" w:rsidRPr="00115066">
        <w:rPr>
          <w:rFonts w:ascii="Arial" w:eastAsia="Yu Gothic UI Semilight" w:hAnsi="Arial" w:cs="Arial"/>
          <w:i/>
          <w:sz w:val="20"/>
          <w:szCs w:val="20"/>
        </w:rPr>
        <w:t>”</w:t>
      </w:r>
    </w:p>
    <w:p w14:paraId="4A047790" w14:textId="016EA56F" w:rsidR="005C0C31" w:rsidRPr="00F53317" w:rsidRDefault="005C0C31" w:rsidP="004227F1">
      <w:pPr>
        <w:jc w:val="both"/>
        <w:rPr>
          <w:rFonts w:ascii="Arial" w:eastAsia="Yu Gothic UI Semilight" w:hAnsi="Arial" w:cs="Arial"/>
          <w:i/>
          <w:sz w:val="22"/>
          <w:szCs w:val="22"/>
        </w:rPr>
      </w:pPr>
    </w:p>
    <w:p w14:paraId="3207E0A9" w14:textId="2E0E7A01" w:rsidR="00115066" w:rsidRPr="00115066" w:rsidRDefault="00115066" w:rsidP="004227F1">
      <w:pPr>
        <w:jc w:val="both"/>
        <w:rPr>
          <w:rFonts w:ascii="Arial" w:eastAsia="Yu Gothic UI Semilight" w:hAnsi="Arial" w:cs="Arial"/>
          <w:sz w:val="22"/>
          <w:szCs w:val="22"/>
        </w:rPr>
      </w:pPr>
      <w:r w:rsidRPr="00115066">
        <w:rPr>
          <w:rFonts w:ascii="Arial" w:eastAsia="Yu Gothic UI Semilight" w:hAnsi="Arial" w:cs="Arial"/>
          <w:sz w:val="22"/>
          <w:szCs w:val="22"/>
        </w:rPr>
        <w:t>A mayor abundamiento, en la Instrucción Séptima de la Resolución citada</w:t>
      </w:r>
      <w:r>
        <w:rPr>
          <w:rFonts w:ascii="Arial" w:eastAsia="Yu Gothic UI Semilight" w:hAnsi="Arial" w:cs="Arial"/>
          <w:sz w:val="22"/>
          <w:szCs w:val="22"/>
        </w:rPr>
        <w:t>,</w:t>
      </w:r>
      <w:r w:rsidRPr="00115066">
        <w:rPr>
          <w:rFonts w:ascii="Arial" w:eastAsia="Yu Gothic UI Semilight" w:hAnsi="Arial" w:cs="Arial"/>
          <w:sz w:val="22"/>
          <w:szCs w:val="22"/>
        </w:rPr>
        <w:t xml:space="preserve"> al regular la estructura y contenido de los informes, se dispone en relación con el apartado de </w:t>
      </w:r>
      <w:r w:rsidR="009D1772">
        <w:rPr>
          <w:rFonts w:ascii="Arial" w:eastAsia="Yu Gothic UI Semilight" w:hAnsi="Arial" w:cs="Arial"/>
          <w:sz w:val="22"/>
          <w:szCs w:val="22"/>
        </w:rPr>
        <w:t>c</w:t>
      </w:r>
      <w:r w:rsidR="005C0C31" w:rsidRPr="00115066">
        <w:rPr>
          <w:rFonts w:ascii="Arial" w:eastAsia="Yu Gothic UI Semilight" w:hAnsi="Arial" w:cs="Arial"/>
          <w:sz w:val="22"/>
          <w:szCs w:val="22"/>
        </w:rPr>
        <w:t>onclusiones y recomendaciones</w:t>
      </w:r>
      <w:r w:rsidRPr="00115066">
        <w:rPr>
          <w:rFonts w:ascii="Arial" w:eastAsia="Yu Gothic UI Semilight" w:hAnsi="Arial" w:cs="Arial"/>
          <w:sz w:val="22"/>
          <w:szCs w:val="22"/>
        </w:rPr>
        <w:t xml:space="preserve">: </w:t>
      </w:r>
    </w:p>
    <w:p w14:paraId="464E288D" w14:textId="77777777" w:rsidR="00115066" w:rsidRDefault="00115066" w:rsidP="004227F1">
      <w:pPr>
        <w:jc w:val="both"/>
        <w:rPr>
          <w:rFonts w:ascii="Arial" w:eastAsia="Yu Gothic UI Semilight" w:hAnsi="Arial" w:cs="Arial"/>
          <w:i/>
          <w:sz w:val="22"/>
          <w:szCs w:val="22"/>
        </w:rPr>
      </w:pPr>
    </w:p>
    <w:p w14:paraId="7684AA0C" w14:textId="082E602B" w:rsidR="005C0C31" w:rsidRPr="00115066" w:rsidRDefault="00115066" w:rsidP="00965659">
      <w:pPr>
        <w:ind w:left="708"/>
        <w:jc w:val="both"/>
        <w:rPr>
          <w:rFonts w:ascii="Arial" w:eastAsia="Yu Gothic UI Semilight" w:hAnsi="Arial" w:cs="Arial"/>
          <w:i/>
          <w:sz w:val="20"/>
          <w:szCs w:val="20"/>
        </w:rPr>
      </w:pPr>
      <w:r w:rsidRPr="00115066">
        <w:rPr>
          <w:rFonts w:ascii="Arial" w:eastAsia="Yu Gothic UI Semilight" w:hAnsi="Arial" w:cs="Arial"/>
          <w:i/>
          <w:sz w:val="20"/>
          <w:szCs w:val="20"/>
        </w:rPr>
        <w:t>“</w:t>
      </w:r>
      <w:r w:rsidR="005C0C31" w:rsidRPr="00115066">
        <w:rPr>
          <w:rFonts w:ascii="Arial" w:eastAsia="Yu Gothic UI Semilight" w:hAnsi="Arial" w:cs="Arial"/>
          <w:i/>
          <w:sz w:val="20"/>
          <w:szCs w:val="20"/>
        </w:rPr>
        <w:t>Se destacarán los aspectos más significativos de los</w:t>
      </w:r>
      <w:r w:rsidR="00F53317" w:rsidRPr="00115066">
        <w:rPr>
          <w:rFonts w:ascii="Arial" w:eastAsia="Yu Gothic UI Semilight" w:hAnsi="Arial" w:cs="Arial"/>
          <w:i/>
          <w:sz w:val="20"/>
          <w:szCs w:val="20"/>
        </w:rPr>
        <w:t xml:space="preserve"> </w:t>
      </w:r>
      <w:r w:rsidR="005C0C31" w:rsidRPr="00115066">
        <w:rPr>
          <w:rFonts w:ascii="Arial" w:eastAsia="Yu Gothic UI Semilight" w:hAnsi="Arial" w:cs="Arial"/>
          <w:i/>
          <w:sz w:val="20"/>
          <w:szCs w:val="20"/>
        </w:rPr>
        <w:t>resultados obtenidos y, en su caso, se propondrán las posibles medidas a adoptar para corregir</w:t>
      </w:r>
      <w:r w:rsidR="00F53317" w:rsidRPr="00115066">
        <w:rPr>
          <w:rFonts w:ascii="Arial" w:eastAsia="Yu Gothic UI Semilight" w:hAnsi="Arial" w:cs="Arial"/>
          <w:i/>
          <w:sz w:val="20"/>
          <w:szCs w:val="20"/>
        </w:rPr>
        <w:t xml:space="preserve"> </w:t>
      </w:r>
      <w:r w:rsidR="005C0C31" w:rsidRPr="00115066">
        <w:rPr>
          <w:rFonts w:ascii="Arial" w:eastAsia="Yu Gothic UI Semilight" w:hAnsi="Arial" w:cs="Arial"/>
          <w:i/>
          <w:sz w:val="20"/>
          <w:szCs w:val="20"/>
        </w:rPr>
        <w:t>las debilidades y defectos puestos de manifiesto y si fuera procedente se propondrá la realización</w:t>
      </w:r>
      <w:r w:rsidR="00F53317" w:rsidRPr="00115066">
        <w:rPr>
          <w:rFonts w:ascii="Arial" w:eastAsia="Yu Gothic UI Semilight" w:hAnsi="Arial" w:cs="Arial"/>
          <w:i/>
          <w:sz w:val="20"/>
          <w:szCs w:val="20"/>
        </w:rPr>
        <w:t xml:space="preserve"> </w:t>
      </w:r>
      <w:r w:rsidR="005C0C31" w:rsidRPr="00115066">
        <w:rPr>
          <w:rFonts w:ascii="Arial" w:eastAsia="Yu Gothic UI Semilight" w:hAnsi="Arial" w:cs="Arial"/>
          <w:i/>
          <w:sz w:val="20"/>
          <w:szCs w:val="20"/>
        </w:rPr>
        <w:t>de actuaciones tendentes a la recuperación de cantidades indebidamente percibidas o</w:t>
      </w:r>
      <w:r w:rsidR="00F53317" w:rsidRPr="00115066">
        <w:rPr>
          <w:rFonts w:ascii="Arial" w:eastAsia="Yu Gothic UI Semilight" w:hAnsi="Arial" w:cs="Arial"/>
          <w:i/>
          <w:sz w:val="20"/>
          <w:szCs w:val="20"/>
        </w:rPr>
        <w:t xml:space="preserve"> </w:t>
      </w:r>
      <w:r w:rsidR="005C0C31" w:rsidRPr="00115066">
        <w:rPr>
          <w:rFonts w:ascii="Arial" w:eastAsia="Yu Gothic UI Semilight" w:hAnsi="Arial" w:cs="Arial"/>
          <w:i/>
          <w:sz w:val="20"/>
          <w:szCs w:val="20"/>
        </w:rPr>
        <w:t>justificadas</w:t>
      </w:r>
      <w:r w:rsidR="009D1772">
        <w:rPr>
          <w:rFonts w:ascii="Arial" w:eastAsia="Yu Gothic UI Semilight" w:hAnsi="Arial" w:cs="Arial"/>
          <w:i/>
          <w:sz w:val="20"/>
          <w:szCs w:val="20"/>
        </w:rPr>
        <w:t>.</w:t>
      </w:r>
      <w:r w:rsidRPr="00115066">
        <w:rPr>
          <w:rFonts w:ascii="Arial" w:eastAsia="Yu Gothic UI Semilight" w:hAnsi="Arial" w:cs="Arial"/>
          <w:i/>
          <w:sz w:val="20"/>
          <w:szCs w:val="20"/>
        </w:rPr>
        <w:t>”</w:t>
      </w:r>
    </w:p>
    <w:p w14:paraId="297FD925" w14:textId="5E2ABBAB" w:rsidR="005C0C31" w:rsidRDefault="005C0C31" w:rsidP="00965659">
      <w:pPr>
        <w:jc w:val="both"/>
        <w:rPr>
          <w:rFonts w:ascii="Arial" w:eastAsia="Yu Gothic UI Semilight" w:hAnsi="Arial" w:cs="Arial"/>
          <w:sz w:val="22"/>
          <w:szCs w:val="22"/>
        </w:rPr>
      </w:pPr>
    </w:p>
    <w:p w14:paraId="6AADAA53" w14:textId="25D00E56" w:rsidR="002C2083" w:rsidRDefault="0095207B"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De acuerdo con la normativa anterior, e</w:t>
      </w:r>
      <w:r w:rsidR="002C2083" w:rsidRPr="076C1FFF">
        <w:rPr>
          <w:rFonts w:ascii="Arial" w:eastAsia="Yu Gothic UI Semilight" w:hAnsi="Arial" w:cs="Arial"/>
          <w:sz w:val="22"/>
          <w:szCs w:val="22"/>
          <w:lang w:val="es-ES"/>
        </w:rPr>
        <w:t>n</w:t>
      </w:r>
      <w:r w:rsidRPr="076C1FFF">
        <w:rPr>
          <w:rFonts w:ascii="Arial" w:eastAsia="Yu Gothic UI Semilight" w:hAnsi="Arial" w:cs="Arial"/>
          <w:sz w:val="22"/>
          <w:szCs w:val="22"/>
          <w:lang w:val="es-ES"/>
        </w:rPr>
        <w:t xml:space="preserve"> primer </w:t>
      </w:r>
      <w:r w:rsidR="002C2083" w:rsidRPr="076C1FFF">
        <w:rPr>
          <w:rFonts w:ascii="Arial" w:eastAsia="Yu Gothic UI Semilight" w:hAnsi="Arial" w:cs="Arial"/>
          <w:sz w:val="22"/>
          <w:szCs w:val="22"/>
          <w:lang w:val="es-ES"/>
        </w:rPr>
        <w:t>lugar,</w:t>
      </w:r>
      <w:r w:rsidRPr="076C1FFF">
        <w:rPr>
          <w:rFonts w:ascii="Arial" w:eastAsia="Yu Gothic UI Semilight" w:hAnsi="Arial" w:cs="Arial"/>
          <w:sz w:val="22"/>
          <w:szCs w:val="22"/>
          <w:lang w:val="es-ES"/>
        </w:rPr>
        <w:t xml:space="preserve"> debe señalarse que los informes de fiscalización plena posterior emitidos en el marco de la fiscalización de </w:t>
      </w:r>
      <w:r w:rsidR="00887028" w:rsidRPr="076C1FFF">
        <w:rPr>
          <w:rFonts w:ascii="Arial" w:eastAsia="Yu Gothic UI Semilight" w:hAnsi="Arial" w:cs="Arial"/>
          <w:sz w:val="22"/>
          <w:szCs w:val="22"/>
          <w:lang w:val="es-ES"/>
        </w:rPr>
        <w:t>requisitos</w:t>
      </w:r>
      <w:r w:rsidRPr="076C1FFF">
        <w:rPr>
          <w:rFonts w:ascii="Arial" w:eastAsia="Yu Gothic UI Semilight" w:hAnsi="Arial" w:cs="Arial"/>
          <w:sz w:val="22"/>
          <w:szCs w:val="22"/>
          <w:lang w:val="es-ES"/>
        </w:rPr>
        <w:t xml:space="preserve"> esenciales no consti</w:t>
      </w:r>
      <w:r w:rsidR="00887028" w:rsidRPr="076C1FFF">
        <w:rPr>
          <w:rFonts w:ascii="Arial" w:eastAsia="Yu Gothic UI Semilight" w:hAnsi="Arial" w:cs="Arial"/>
          <w:sz w:val="22"/>
          <w:szCs w:val="22"/>
          <w:lang w:val="es-ES"/>
        </w:rPr>
        <w:t>tu</w:t>
      </w:r>
      <w:r w:rsidRPr="076C1FFF">
        <w:rPr>
          <w:rFonts w:ascii="Arial" w:eastAsia="Yu Gothic UI Semilight" w:hAnsi="Arial" w:cs="Arial"/>
          <w:sz w:val="22"/>
          <w:szCs w:val="22"/>
          <w:lang w:val="es-ES"/>
        </w:rPr>
        <w:t>yen una modalidad del control financiero, dad</w:t>
      </w:r>
      <w:r w:rsidR="00887028" w:rsidRPr="076C1FFF">
        <w:rPr>
          <w:rFonts w:ascii="Arial" w:eastAsia="Yu Gothic UI Semilight" w:hAnsi="Arial" w:cs="Arial"/>
          <w:sz w:val="22"/>
          <w:szCs w:val="22"/>
          <w:lang w:val="es-ES"/>
        </w:rPr>
        <w:t xml:space="preserve">o que el mismo tiene por objeto verificar que la gestión económico-financiera del sector público autonómico se adecua a los principios de legalidad, economía, eficiencia y eficacia. (artículos 16 de la Ley 9/1990, de 8 de noviembre y 31 del Decreto 45/1997, de 20 de marzo, por el que se desarrolla el Régimen de Control Interno y Contable ejercido por la Intervención General de la Comunidad de Madrid). </w:t>
      </w:r>
      <w:r w:rsidR="002C2083" w:rsidRPr="076C1FFF">
        <w:rPr>
          <w:rFonts w:ascii="Arial" w:eastAsia="Yu Gothic UI Semilight" w:hAnsi="Arial" w:cs="Arial"/>
          <w:sz w:val="22"/>
          <w:szCs w:val="22"/>
          <w:lang w:val="es-ES"/>
        </w:rPr>
        <w:t>Es decir, el ámbito de este control abarca no solo la legalidad de la tramitación sino también el cumplimiento de los principios de economía, eficiencia y eficacia.</w:t>
      </w:r>
    </w:p>
    <w:p w14:paraId="3047D56E" w14:textId="77777777" w:rsidR="002C2083" w:rsidRDefault="002C2083" w:rsidP="004227F1">
      <w:pPr>
        <w:jc w:val="both"/>
        <w:rPr>
          <w:rFonts w:ascii="Arial" w:eastAsia="Yu Gothic UI Semilight" w:hAnsi="Arial" w:cs="Arial"/>
          <w:sz w:val="22"/>
          <w:szCs w:val="22"/>
        </w:rPr>
      </w:pPr>
    </w:p>
    <w:p w14:paraId="6A7B68F8" w14:textId="190A03FE" w:rsidR="00887028" w:rsidRDefault="00887028" w:rsidP="004227F1">
      <w:pPr>
        <w:jc w:val="both"/>
        <w:rPr>
          <w:rFonts w:ascii="Arial" w:eastAsia="Yu Gothic UI Semilight" w:hAnsi="Arial" w:cs="Arial"/>
          <w:sz w:val="22"/>
          <w:szCs w:val="22"/>
        </w:rPr>
      </w:pPr>
      <w:r w:rsidRPr="00887028">
        <w:rPr>
          <w:rFonts w:ascii="Arial" w:eastAsia="Yu Gothic UI Semilight" w:hAnsi="Arial" w:cs="Arial"/>
          <w:sz w:val="22"/>
          <w:szCs w:val="22"/>
        </w:rPr>
        <w:t>Esta</w:t>
      </w:r>
      <w:r>
        <w:rPr>
          <w:rFonts w:ascii="Arial" w:eastAsia="Yu Gothic UI Semilight" w:hAnsi="Arial" w:cs="Arial"/>
          <w:sz w:val="22"/>
          <w:szCs w:val="22"/>
        </w:rPr>
        <w:t xml:space="preserve"> misma conclu</w:t>
      </w:r>
      <w:r w:rsidRPr="00887028">
        <w:rPr>
          <w:rFonts w:ascii="Arial" w:eastAsia="Yu Gothic UI Semilight" w:hAnsi="Arial" w:cs="Arial"/>
          <w:sz w:val="22"/>
          <w:szCs w:val="22"/>
        </w:rPr>
        <w:t xml:space="preserve">sión se deduce del apartado 4 del artículo 85 de la Ley </w:t>
      </w:r>
      <w:r w:rsidRPr="00EC1973">
        <w:rPr>
          <w:rFonts w:ascii="Arial" w:eastAsia="Yu Gothic UI Semilight" w:hAnsi="Arial" w:cs="Arial"/>
          <w:sz w:val="22"/>
          <w:szCs w:val="22"/>
        </w:rPr>
        <w:t>9/1990, de 8 de noviembre</w:t>
      </w:r>
      <w:r w:rsidRPr="00887028">
        <w:rPr>
          <w:rFonts w:ascii="Arial" w:eastAsia="Yu Gothic UI Semilight" w:hAnsi="Arial" w:cs="Arial"/>
          <w:sz w:val="22"/>
          <w:szCs w:val="22"/>
        </w:rPr>
        <w:t xml:space="preserve">, que establece que el Consejo de Gobierno determinará el modelo de control posterior a ejercer por la Intervención General para las obligaciones o gastos sometidos a fiscalización limitada, y </w:t>
      </w:r>
      <w:r>
        <w:rPr>
          <w:rFonts w:ascii="Arial" w:eastAsia="Yu Gothic UI Semilight" w:hAnsi="Arial" w:cs="Arial"/>
          <w:sz w:val="22"/>
          <w:szCs w:val="22"/>
        </w:rPr>
        <w:t xml:space="preserve">recoge dos procedimientos alternativos: </w:t>
      </w:r>
    </w:p>
    <w:p w14:paraId="47F8EFEF" w14:textId="77777777" w:rsidR="00887028" w:rsidRDefault="00887028" w:rsidP="004227F1">
      <w:pPr>
        <w:jc w:val="both"/>
        <w:rPr>
          <w:rFonts w:ascii="Arial" w:eastAsia="Yu Gothic UI Semilight" w:hAnsi="Arial" w:cs="Arial"/>
          <w:sz w:val="22"/>
          <w:szCs w:val="22"/>
        </w:rPr>
      </w:pPr>
    </w:p>
    <w:p w14:paraId="2BDA827C" w14:textId="469A4ACD" w:rsidR="00887028" w:rsidRPr="00887028" w:rsidRDefault="00887028" w:rsidP="004227F1">
      <w:pPr>
        <w:pStyle w:val="Prrafodelista"/>
        <w:numPr>
          <w:ilvl w:val="0"/>
          <w:numId w:val="6"/>
        </w:numPr>
        <w:spacing w:after="0" w:line="240" w:lineRule="auto"/>
        <w:jc w:val="both"/>
        <w:rPr>
          <w:rFonts w:eastAsia="Yu Gothic UI Semilight" w:cs="Arial"/>
        </w:rPr>
      </w:pPr>
      <w:r w:rsidRPr="00887028">
        <w:rPr>
          <w:rFonts w:eastAsia="Yu Gothic UI Semilight" w:cs="Arial"/>
        </w:rPr>
        <w:t xml:space="preserve">control financiero permanente </w:t>
      </w:r>
    </w:p>
    <w:p w14:paraId="2545D13E" w14:textId="77DDAD9D" w:rsidR="00887028" w:rsidRDefault="00887028" w:rsidP="004227F1">
      <w:pPr>
        <w:pStyle w:val="Prrafodelista"/>
        <w:numPr>
          <w:ilvl w:val="0"/>
          <w:numId w:val="6"/>
        </w:numPr>
        <w:spacing w:after="0" w:line="240" w:lineRule="auto"/>
        <w:jc w:val="both"/>
        <w:rPr>
          <w:rFonts w:eastAsia="Yu Gothic UI Semilight" w:cs="Arial"/>
        </w:rPr>
      </w:pPr>
      <w:r w:rsidRPr="00887028">
        <w:rPr>
          <w:rFonts w:eastAsia="Yu Gothic UI Semilight" w:cs="Arial"/>
        </w:rPr>
        <w:t xml:space="preserve">fiscalización plena </w:t>
      </w:r>
    </w:p>
    <w:p w14:paraId="0E5A55FA" w14:textId="77777777" w:rsidR="00626F62" w:rsidRPr="00887028" w:rsidRDefault="00626F62" w:rsidP="00626F62">
      <w:pPr>
        <w:pStyle w:val="Prrafodelista"/>
        <w:spacing w:after="0" w:line="240" w:lineRule="auto"/>
        <w:jc w:val="both"/>
        <w:rPr>
          <w:rFonts w:eastAsia="Yu Gothic UI Semilight" w:cs="Arial"/>
        </w:rPr>
      </w:pPr>
    </w:p>
    <w:p w14:paraId="53D2ECF6" w14:textId="3A064A88" w:rsidR="00887028" w:rsidRDefault="00887028"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ejecución de este mandato, el Decreto 62/2021, de 21 de abril, fija como modalidad de control posterior la </w:t>
      </w:r>
      <w:r w:rsidR="002C2083" w:rsidRPr="076C1FFF">
        <w:rPr>
          <w:rFonts w:ascii="Arial" w:eastAsia="Yu Gothic UI Semilight" w:hAnsi="Arial" w:cs="Arial"/>
          <w:sz w:val="22"/>
          <w:szCs w:val="22"/>
          <w:lang w:val="es-ES"/>
        </w:rPr>
        <w:t>fiscalización</w:t>
      </w:r>
      <w:r w:rsidRPr="076C1FFF">
        <w:rPr>
          <w:rFonts w:ascii="Arial" w:eastAsia="Yu Gothic UI Semilight" w:hAnsi="Arial" w:cs="Arial"/>
          <w:sz w:val="22"/>
          <w:szCs w:val="22"/>
          <w:lang w:val="es-ES"/>
        </w:rPr>
        <w:t xml:space="preserve"> plena</w:t>
      </w:r>
      <w:r w:rsidR="002C2083" w:rsidRPr="076C1FFF">
        <w:rPr>
          <w:rFonts w:ascii="Arial" w:eastAsia="Yu Gothic UI Semilight" w:hAnsi="Arial" w:cs="Arial"/>
          <w:sz w:val="22"/>
          <w:szCs w:val="22"/>
          <w:lang w:val="es-ES"/>
        </w:rPr>
        <w:t xml:space="preserve">. En consecuencia, los informes de fiscalización plena posterior no pueden calificarse de control financiero si bien comparten con este último una característica relevante: ambos tipos de controles ser desarrollan con posterioridad a la </w:t>
      </w:r>
      <w:r w:rsidR="002C2083" w:rsidRPr="076C1FFF">
        <w:rPr>
          <w:rFonts w:ascii="Arial" w:eastAsia="Yu Gothic UI Semilight" w:hAnsi="Arial" w:cs="Arial"/>
          <w:sz w:val="22"/>
          <w:szCs w:val="22"/>
          <w:lang w:val="es-ES"/>
        </w:rPr>
        <w:lastRenderedPageBreak/>
        <w:t>tramitación de los expedientes de gasto afectados, lo que determina que los mismos se encuentren complemente finalizados e</w:t>
      </w:r>
      <w:r w:rsidR="00E9764E" w:rsidRPr="076C1FFF">
        <w:rPr>
          <w:rFonts w:ascii="Arial" w:eastAsia="Yu Gothic UI Semilight" w:hAnsi="Arial" w:cs="Arial"/>
          <w:sz w:val="22"/>
          <w:szCs w:val="22"/>
          <w:lang w:val="es-ES"/>
        </w:rPr>
        <w:t>n el momento de su realización.</w:t>
      </w:r>
    </w:p>
    <w:p w14:paraId="3231A504" w14:textId="77777777" w:rsidR="00887028" w:rsidRDefault="00887028" w:rsidP="004227F1">
      <w:pPr>
        <w:jc w:val="both"/>
        <w:rPr>
          <w:rFonts w:ascii="Arial" w:eastAsia="Yu Gothic UI Semilight" w:hAnsi="Arial" w:cs="Arial"/>
          <w:sz w:val="22"/>
          <w:szCs w:val="22"/>
        </w:rPr>
      </w:pPr>
    </w:p>
    <w:p w14:paraId="68765C8D" w14:textId="1B939F14" w:rsidR="002C2083" w:rsidRDefault="002C2083" w:rsidP="004227F1">
      <w:pPr>
        <w:jc w:val="both"/>
        <w:rPr>
          <w:rFonts w:ascii="Arial" w:eastAsia="Yu Gothic UI Semilight" w:hAnsi="Arial" w:cs="Arial"/>
          <w:sz w:val="22"/>
          <w:szCs w:val="22"/>
        </w:rPr>
      </w:pPr>
      <w:r>
        <w:rPr>
          <w:rFonts w:ascii="Arial" w:eastAsia="Yu Gothic UI Semilight" w:hAnsi="Arial" w:cs="Arial"/>
          <w:sz w:val="22"/>
          <w:szCs w:val="22"/>
        </w:rPr>
        <w:t>Fijada la distinta naturaleza jurídica de ambos tipos de actuaciones procede analizar las consecuencias de las observaciones y conclusiones contenidas en los informes de fiscalización plena posterior.</w:t>
      </w:r>
    </w:p>
    <w:p w14:paraId="094A90CB" w14:textId="7356EC74" w:rsidR="002C2083" w:rsidRDefault="002C2083" w:rsidP="004227F1">
      <w:pPr>
        <w:jc w:val="both"/>
        <w:rPr>
          <w:rFonts w:ascii="Arial" w:eastAsia="Yu Gothic UI Semilight" w:hAnsi="Arial" w:cs="Arial"/>
          <w:sz w:val="22"/>
          <w:szCs w:val="22"/>
        </w:rPr>
      </w:pPr>
    </w:p>
    <w:p w14:paraId="68BA12A7" w14:textId="33CBE80D" w:rsidR="002C2083" w:rsidRDefault="002C2083"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Como se recoge en la normativa citada anteriormente</w:t>
      </w:r>
      <w:r w:rsidR="00B374AB"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en los informes (tanto en los elaborados por las Intervenciones Delegadas como en el de la Intervención General para dar cuenta al Consejo de Gobierno y a los centros directivos </w:t>
      </w:r>
      <w:r w:rsidR="00B374AB" w:rsidRPr="076C1FFF">
        <w:rPr>
          <w:rFonts w:ascii="Arial" w:eastAsia="Yu Gothic UI Semilight" w:hAnsi="Arial" w:cs="Arial"/>
          <w:sz w:val="22"/>
          <w:szCs w:val="22"/>
          <w:lang w:val="es-ES"/>
        </w:rPr>
        <w:t>afectados) se</w:t>
      </w:r>
      <w:r w:rsidR="00B374AB" w:rsidRPr="076C1FFF">
        <w:rPr>
          <w:rFonts w:ascii="Arial" w:eastAsia="Yu Gothic UI Semilight" w:hAnsi="Arial" w:cs="Arial"/>
          <w:b/>
          <w:bCs/>
          <w:sz w:val="22"/>
          <w:szCs w:val="22"/>
          <w:lang w:val="es-ES"/>
        </w:rPr>
        <w:t xml:space="preserve"> </w:t>
      </w:r>
      <w:r w:rsidRPr="076C1FFF">
        <w:rPr>
          <w:rFonts w:ascii="Arial" w:eastAsia="Yu Gothic UI Semilight" w:hAnsi="Arial" w:cs="Arial"/>
          <w:sz w:val="22"/>
          <w:szCs w:val="22"/>
          <w:lang w:val="es-ES"/>
        </w:rPr>
        <w:t>propondrá</w:t>
      </w:r>
      <w:r w:rsidR="00B374AB" w:rsidRPr="076C1FFF">
        <w:rPr>
          <w:rFonts w:ascii="Arial" w:eastAsia="Yu Gothic UI Semilight" w:hAnsi="Arial" w:cs="Arial"/>
          <w:sz w:val="22"/>
          <w:szCs w:val="22"/>
          <w:lang w:val="es-ES"/>
        </w:rPr>
        <w:t>n</w:t>
      </w:r>
      <w:r w:rsidRPr="076C1FFF">
        <w:rPr>
          <w:rFonts w:ascii="Arial" w:eastAsia="Yu Gothic UI Semilight" w:hAnsi="Arial" w:cs="Arial"/>
          <w:sz w:val="22"/>
          <w:szCs w:val="22"/>
          <w:lang w:val="es-ES"/>
        </w:rPr>
        <w:t xml:space="preserve"> las actuaciones que sean aconsejables para </w:t>
      </w:r>
      <w:r w:rsidR="00E9764E" w:rsidRPr="076C1FFF">
        <w:rPr>
          <w:rFonts w:ascii="Arial" w:eastAsia="Yu Gothic UI Semilight" w:hAnsi="Arial" w:cs="Arial"/>
          <w:sz w:val="22"/>
          <w:szCs w:val="22"/>
          <w:lang w:val="es-ES"/>
        </w:rPr>
        <w:t>la mejora de la gestión</w:t>
      </w:r>
      <w:r w:rsidR="009F6C18" w:rsidRPr="076C1FFF">
        <w:rPr>
          <w:rFonts w:ascii="Arial" w:eastAsia="Yu Gothic UI Semilight" w:hAnsi="Arial" w:cs="Arial"/>
          <w:sz w:val="22"/>
          <w:szCs w:val="22"/>
          <w:lang w:val="es-ES"/>
        </w:rPr>
        <w:t xml:space="preserve">, la subsanación de deficiencias y </w:t>
      </w:r>
      <w:r w:rsidRPr="076C1FFF">
        <w:rPr>
          <w:rFonts w:ascii="Arial" w:eastAsia="Yu Gothic UI Semilight" w:hAnsi="Arial" w:cs="Arial"/>
          <w:sz w:val="22"/>
          <w:szCs w:val="22"/>
          <w:lang w:val="es-ES"/>
        </w:rPr>
        <w:t>asegurar que la administración de los recursos públicos se ajuste a las disposiciones aplicables en cada caso</w:t>
      </w:r>
      <w:r w:rsidR="002A29F6" w:rsidRPr="076C1FFF">
        <w:rPr>
          <w:rFonts w:ascii="Arial" w:eastAsia="Yu Gothic UI Semilight" w:hAnsi="Arial" w:cs="Arial"/>
          <w:sz w:val="22"/>
          <w:szCs w:val="22"/>
          <w:lang w:val="es-ES"/>
        </w:rPr>
        <w:t>,</w:t>
      </w:r>
      <w:r w:rsidR="00B374AB" w:rsidRPr="076C1FFF">
        <w:rPr>
          <w:rFonts w:ascii="Arial" w:eastAsia="Yu Gothic UI Semilight" w:hAnsi="Arial" w:cs="Arial"/>
          <w:sz w:val="22"/>
          <w:szCs w:val="22"/>
          <w:lang w:val="es-ES"/>
        </w:rPr>
        <w:t xml:space="preserve"> lo que puede llegar a incluir la propuesta de </w:t>
      </w:r>
      <w:r w:rsidRPr="076C1FFF">
        <w:rPr>
          <w:rFonts w:ascii="Arial" w:eastAsia="Yu Gothic UI Semilight" w:hAnsi="Arial" w:cs="Arial"/>
          <w:sz w:val="22"/>
          <w:szCs w:val="22"/>
          <w:lang w:val="es-ES"/>
        </w:rPr>
        <w:t>actuaciones tendentes a la recuperación de cantidades indebidamente percibidas o justificadas.</w:t>
      </w:r>
    </w:p>
    <w:p w14:paraId="075A6013" w14:textId="77777777" w:rsidR="002C2083" w:rsidRDefault="002C2083" w:rsidP="004227F1">
      <w:pPr>
        <w:jc w:val="both"/>
        <w:rPr>
          <w:rFonts w:ascii="Arial" w:eastAsia="Yu Gothic UI Semilight" w:hAnsi="Arial" w:cs="Arial"/>
          <w:sz w:val="22"/>
          <w:szCs w:val="22"/>
        </w:rPr>
      </w:pPr>
    </w:p>
    <w:p w14:paraId="46DA90E5" w14:textId="2A9EEF2F" w:rsidR="00B24C34" w:rsidRDefault="00B374AB"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En este punto debe destacarse que, tal y como se establece en las normas transcritas</w:t>
      </w:r>
      <w:r w:rsidR="002A29F6" w:rsidRPr="076C1FFF">
        <w:rPr>
          <w:rFonts w:ascii="Arial" w:eastAsia="Yu Gothic UI Semilight" w:hAnsi="Arial" w:cs="Arial"/>
          <w:sz w:val="22"/>
          <w:szCs w:val="22"/>
          <w:lang w:val="es-ES"/>
        </w:rPr>
        <w:t xml:space="preserve"> y se deriva de su propia naturaleza</w:t>
      </w:r>
      <w:r w:rsidRPr="076C1FFF">
        <w:rPr>
          <w:rFonts w:ascii="Arial" w:eastAsia="Yu Gothic UI Semilight" w:hAnsi="Arial" w:cs="Arial"/>
          <w:sz w:val="22"/>
          <w:szCs w:val="22"/>
          <w:lang w:val="es-ES"/>
        </w:rPr>
        <w:t xml:space="preserve">, las conclusiones y propuestas tienen </w:t>
      </w:r>
      <w:r w:rsidR="00F36144" w:rsidRPr="076C1FFF">
        <w:rPr>
          <w:rFonts w:ascii="Arial" w:eastAsia="Yu Gothic UI Semilight" w:hAnsi="Arial" w:cs="Arial"/>
          <w:sz w:val="22"/>
          <w:szCs w:val="22"/>
          <w:lang w:val="es-ES"/>
        </w:rPr>
        <w:t xml:space="preserve">el carácter de recomendaciones </w:t>
      </w:r>
      <w:r w:rsidRPr="076C1FFF">
        <w:rPr>
          <w:rFonts w:ascii="Arial" w:eastAsia="Yu Gothic UI Semilight" w:hAnsi="Arial" w:cs="Arial"/>
          <w:sz w:val="22"/>
          <w:szCs w:val="22"/>
          <w:lang w:val="es-ES"/>
        </w:rPr>
        <w:t xml:space="preserve">correspondiendo al </w:t>
      </w:r>
      <w:r w:rsidR="00B24C34" w:rsidRPr="076C1FFF">
        <w:rPr>
          <w:rFonts w:ascii="Arial" w:eastAsia="Yu Gothic UI Semilight" w:hAnsi="Arial" w:cs="Arial"/>
          <w:sz w:val="22"/>
          <w:szCs w:val="22"/>
          <w:lang w:val="es-ES"/>
        </w:rPr>
        <w:t xml:space="preserve">centro directivo afectado </w:t>
      </w:r>
      <w:r w:rsidRPr="076C1FFF">
        <w:rPr>
          <w:rFonts w:ascii="Arial" w:eastAsia="Yu Gothic UI Semilight" w:hAnsi="Arial" w:cs="Arial"/>
          <w:sz w:val="22"/>
          <w:szCs w:val="22"/>
          <w:lang w:val="es-ES"/>
        </w:rPr>
        <w:t xml:space="preserve">la </w:t>
      </w:r>
      <w:r w:rsidR="00B24C34" w:rsidRPr="076C1FFF">
        <w:rPr>
          <w:rFonts w:ascii="Arial" w:eastAsia="Yu Gothic UI Semilight" w:hAnsi="Arial" w:cs="Arial"/>
          <w:sz w:val="22"/>
          <w:szCs w:val="22"/>
          <w:lang w:val="es-ES"/>
        </w:rPr>
        <w:t>responsabilidad</w:t>
      </w:r>
      <w:r w:rsidRPr="076C1FFF">
        <w:rPr>
          <w:rFonts w:ascii="Arial" w:eastAsia="Yu Gothic UI Semilight" w:hAnsi="Arial" w:cs="Arial"/>
          <w:sz w:val="22"/>
          <w:szCs w:val="22"/>
          <w:lang w:val="es-ES"/>
        </w:rPr>
        <w:t xml:space="preserve"> </w:t>
      </w:r>
      <w:r w:rsidR="00CF54E0" w:rsidRPr="076C1FFF">
        <w:rPr>
          <w:rFonts w:ascii="Arial" w:eastAsia="Yu Gothic UI Semilight" w:hAnsi="Arial" w:cs="Arial"/>
          <w:sz w:val="22"/>
          <w:szCs w:val="22"/>
          <w:lang w:val="es-ES"/>
        </w:rPr>
        <w:t>sobre su aplicación</w:t>
      </w:r>
      <w:r w:rsidRPr="076C1FFF">
        <w:rPr>
          <w:rFonts w:ascii="Arial" w:eastAsia="Yu Gothic UI Semilight" w:hAnsi="Arial" w:cs="Arial"/>
          <w:sz w:val="22"/>
          <w:szCs w:val="22"/>
          <w:lang w:val="es-ES"/>
        </w:rPr>
        <w:t xml:space="preserve">.  </w:t>
      </w:r>
    </w:p>
    <w:p w14:paraId="7EAAD741" w14:textId="77777777" w:rsidR="00B24C34" w:rsidRDefault="00B24C34" w:rsidP="004227F1">
      <w:pPr>
        <w:jc w:val="both"/>
        <w:rPr>
          <w:rFonts w:ascii="Arial" w:eastAsia="Yu Gothic UI Semilight" w:hAnsi="Arial" w:cs="Arial"/>
          <w:sz w:val="22"/>
          <w:szCs w:val="22"/>
        </w:rPr>
      </w:pPr>
    </w:p>
    <w:p w14:paraId="1A21781A" w14:textId="507D992F" w:rsidR="00CF54E0" w:rsidRDefault="00B24C34"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Como parece evidente, es necesario diferenciar dentro de las propuestas recogidas en los informes de fiscalización plena posterior entre las que se refieren a la mejora o subsanación de debilidades y defectos y las que señalan la necesidad de realizar actuaciones para la recuperación de cantidades indebidamente abonadas. </w:t>
      </w:r>
      <w:r w:rsidR="00CF54E0" w:rsidRPr="076C1FFF">
        <w:rPr>
          <w:rFonts w:ascii="Arial" w:eastAsia="Yu Gothic UI Semilight" w:hAnsi="Arial" w:cs="Arial"/>
          <w:sz w:val="22"/>
          <w:szCs w:val="22"/>
          <w:lang w:val="es-ES"/>
        </w:rPr>
        <w:t xml:space="preserve">Es decir, la importancia relativa y el carácter más o menos significativo de las recomendaciones </w:t>
      </w:r>
      <w:r w:rsidR="00E9764E" w:rsidRPr="076C1FFF">
        <w:rPr>
          <w:rFonts w:ascii="Arial" w:eastAsia="Yu Gothic UI Semilight" w:hAnsi="Arial" w:cs="Arial"/>
          <w:sz w:val="22"/>
          <w:szCs w:val="22"/>
          <w:lang w:val="es-ES"/>
        </w:rPr>
        <w:t xml:space="preserve">determinará su </w:t>
      </w:r>
      <w:r w:rsidR="00CF54E0" w:rsidRPr="076C1FFF">
        <w:rPr>
          <w:rFonts w:ascii="Arial" w:eastAsia="Yu Gothic UI Semilight" w:hAnsi="Arial" w:cs="Arial"/>
          <w:sz w:val="22"/>
          <w:szCs w:val="22"/>
          <w:lang w:val="es-ES"/>
        </w:rPr>
        <w:t xml:space="preserve">priorización por el órgano destinatario del control, encontrándose dentro del ámbito de su responsabilidad </w:t>
      </w:r>
      <w:r w:rsidR="00E9764E" w:rsidRPr="076C1FFF">
        <w:rPr>
          <w:rFonts w:ascii="Arial" w:eastAsia="Yu Gothic UI Semilight" w:hAnsi="Arial" w:cs="Arial"/>
          <w:sz w:val="22"/>
          <w:szCs w:val="22"/>
          <w:lang w:val="es-ES"/>
        </w:rPr>
        <w:t xml:space="preserve">el desarrollo y ejecución de las mismas. </w:t>
      </w:r>
    </w:p>
    <w:p w14:paraId="14F4E078" w14:textId="77777777" w:rsidR="00B24C34" w:rsidRDefault="00B24C34" w:rsidP="004227F1">
      <w:pPr>
        <w:jc w:val="both"/>
        <w:rPr>
          <w:rFonts w:ascii="Arial" w:eastAsia="Yu Gothic UI Semilight" w:hAnsi="Arial" w:cs="Arial"/>
          <w:sz w:val="22"/>
          <w:szCs w:val="22"/>
        </w:rPr>
      </w:pPr>
    </w:p>
    <w:p w14:paraId="2CF47072" w14:textId="743B2FFF" w:rsidR="00B374AB" w:rsidRPr="00B374AB" w:rsidRDefault="00B374AB"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todo caso es evidente que, </w:t>
      </w:r>
      <w:r w:rsidR="000A2F54" w:rsidRPr="076C1FFF">
        <w:rPr>
          <w:rFonts w:ascii="Arial" w:eastAsia="Yu Gothic UI Semilight" w:hAnsi="Arial" w:cs="Arial"/>
          <w:sz w:val="22"/>
          <w:szCs w:val="22"/>
          <w:lang w:val="es-ES"/>
        </w:rPr>
        <w:t xml:space="preserve">dado que las </w:t>
      </w:r>
      <w:r w:rsidRPr="076C1FFF">
        <w:rPr>
          <w:rFonts w:ascii="Arial" w:eastAsia="Yu Gothic UI Semilight" w:hAnsi="Arial" w:cs="Arial"/>
          <w:sz w:val="22"/>
          <w:szCs w:val="22"/>
          <w:lang w:val="es-ES"/>
        </w:rPr>
        <w:t>recomendaciones son consecuencia de la aplicación de criterios fiscales</w:t>
      </w:r>
      <w:r w:rsidR="000A2F54" w:rsidRPr="076C1FFF">
        <w:rPr>
          <w:rFonts w:ascii="Arial" w:eastAsia="Yu Gothic UI Semilight" w:hAnsi="Arial" w:cs="Arial"/>
          <w:sz w:val="22"/>
          <w:szCs w:val="22"/>
          <w:lang w:val="es-ES"/>
        </w:rPr>
        <w:t xml:space="preserve"> en un control de legalidad</w:t>
      </w:r>
      <w:r w:rsidRPr="076C1FFF">
        <w:rPr>
          <w:rFonts w:ascii="Arial" w:eastAsia="Yu Gothic UI Semilight" w:hAnsi="Arial" w:cs="Arial"/>
          <w:sz w:val="22"/>
          <w:szCs w:val="22"/>
          <w:lang w:val="es-ES"/>
        </w:rPr>
        <w:t xml:space="preserve">, la posible tramitación futura de nuevos expedientes con las mismas características implicará el mantenimiento </w:t>
      </w:r>
      <w:r w:rsidR="00E9764E" w:rsidRPr="076C1FFF">
        <w:rPr>
          <w:rFonts w:ascii="Arial" w:eastAsia="Yu Gothic UI Semilight" w:hAnsi="Arial" w:cs="Arial"/>
          <w:sz w:val="22"/>
          <w:szCs w:val="22"/>
          <w:lang w:val="es-ES"/>
        </w:rPr>
        <w:t xml:space="preserve">y reiteración de </w:t>
      </w:r>
      <w:r w:rsidRPr="076C1FFF">
        <w:rPr>
          <w:rFonts w:ascii="Arial" w:eastAsia="Yu Gothic UI Semilight" w:hAnsi="Arial" w:cs="Arial"/>
          <w:sz w:val="22"/>
          <w:szCs w:val="22"/>
          <w:lang w:val="es-ES"/>
        </w:rPr>
        <w:t xml:space="preserve">dichas recomendaciones y propuestas en futuros informes </w:t>
      </w:r>
      <w:r w:rsidR="002A29F6" w:rsidRPr="076C1FFF">
        <w:rPr>
          <w:rFonts w:ascii="Arial" w:eastAsia="Yu Gothic UI Semilight" w:hAnsi="Arial" w:cs="Arial"/>
          <w:sz w:val="22"/>
          <w:szCs w:val="22"/>
          <w:lang w:val="es-ES"/>
        </w:rPr>
        <w:t>recurrentes,</w:t>
      </w:r>
      <w:r w:rsidR="00E9764E" w:rsidRPr="076C1FFF">
        <w:rPr>
          <w:rFonts w:ascii="Arial" w:eastAsia="Yu Gothic UI Semilight" w:hAnsi="Arial" w:cs="Arial"/>
          <w:sz w:val="22"/>
          <w:szCs w:val="22"/>
          <w:lang w:val="es-ES"/>
        </w:rPr>
        <w:t xml:space="preserve"> así como en los posibles informes específicos </w:t>
      </w:r>
      <w:r w:rsidR="002A29F6" w:rsidRPr="076C1FFF">
        <w:rPr>
          <w:rFonts w:ascii="Arial" w:eastAsia="Yu Gothic UI Semilight" w:hAnsi="Arial" w:cs="Arial"/>
          <w:sz w:val="22"/>
          <w:szCs w:val="22"/>
          <w:lang w:val="es-ES"/>
        </w:rPr>
        <w:t xml:space="preserve">que se formulen </w:t>
      </w:r>
      <w:r w:rsidR="00E9764E" w:rsidRPr="076C1FFF">
        <w:rPr>
          <w:rFonts w:ascii="Arial" w:eastAsia="Yu Gothic UI Semilight" w:hAnsi="Arial" w:cs="Arial"/>
          <w:sz w:val="22"/>
          <w:szCs w:val="22"/>
          <w:lang w:val="es-ES"/>
        </w:rPr>
        <w:t xml:space="preserve">acerca de la resolución y aplicación de </w:t>
      </w:r>
      <w:r w:rsidR="002A29F6" w:rsidRPr="076C1FFF">
        <w:rPr>
          <w:rFonts w:ascii="Arial" w:eastAsia="Yu Gothic UI Semilight" w:hAnsi="Arial" w:cs="Arial"/>
          <w:sz w:val="22"/>
          <w:szCs w:val="22"/>
          <w:lang w:val="es-ES"/>
        </w:rPr>
        <w:t>las recomendaciones incluidas</w:t>
      </w:r>
      <w:r w:rsidR="00E9764E" w:rsidRPr="076C1FFF">
        <w:rPr>
          <w:rFonts w:ascii="Arial" w:eastAsia="Yu Gothic UI Semilight" w:hAnsi="Arial" w:cs="Arial"/>
          <w:sz w:val="22"/>
          <w:szCs w:val="22"/>
          <w:lang w:val="es-ES"/>
        </w:rPr>
        <w:t xml:space="preserve"> en informes anteriores</w:t>
      </w:r>
      <w:r w:rsidRPr="076C1FFF">
        <w:rPr>
          <w:rFonts w:ascii="Arial" w:eastAsia="Yu Gothic UI Semilight" w:hAnsi="Arial" w:cs="Arial"/>
          <w:sz w:val="22"/>
          <w:szCs w:val="22"/>
          <w:lang w:val="es-ES"/>
        </w:rPr>
        <w:t>.</w:t>
      </w:r>
    </w:p>
    <w:p w14:paraId="3341FCBB" w14:textId="77777777" w:rsidR="00B374AB" w:rsidRDefault="00B374AB" w:rsidP="004227F1">
      <w:pPr>
        <w:jc w:val="both"/>
        <w:rPr>
          <w:rFonts w:ascii="Arial" w:eastAsia="Yu Gothic UI Semilight" w:hAnsi="Arial" w:cs="Arial"/>
          <w:color w:val="FF0000"/>
          <w:sz w:val="22"/>
          <w:szCs w:val="22"/>
        </w:rPr>
      </w:pPr>
    </w:p>
    <w:p w14:paraId="0C37730F" w14:textId="2E7A4E62" w:rsidR="009D1772" w:rsidRPr="002151DD" w:rsidRDefault="002151DD"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conclusión, los informes de fiscalización plena posterior son una modalidad de control posterior distinta del control financiero, a la que se encuentran necesariamente sometidos los órganos gestores, si bien </w:t>
      </w:r>
      <w:r w:rsidR="00F36144" w:rsidRPr="076C1FFF">
        <w:rPr>
          <w:rFonts w:ascii="Arial" w:eastAsia="Yu Gothic UI Semilight" w:hAnsi="Arial" w:cs="Arial"/>
          <w:sz w:val="22"/>
          <w:szCs w:val="22"/>
          <w:lang w:val="es-ES"/>
        </w:rPr>
        <w:t>dada su naturaleza de recomendación</w:t>
      </w:r>
      <w:r w:rsidR="00CA2CB2" w:rsidRPr="076C1FFF">
        <w:rPr>
          <w:rFonts w:ascii="Arial" w:eastAsia="Yu Gothic UI Semilight" w:hAnsi="Arial" w:cs="Arial"/>
          <w:sz w:val="22"/>
          <w:szCs w:val="22"/>
          <w:lang w:val="es-ES"/>
        </w:rPr>
        <w:t xml:space="preserve">, </w:t>
      </w:r>
      <w:r w:rsidR="00F36144" w:rsidRPr="076C1FFF">
        <w:rPr>
          <w:rFonts w:ascii="Arial" w:eastAsia="Yu Gothic UI Semilight" w:hAnsi="Arial" w:cs="Arial"/>
          <w:sz w:val="22"/>
          <w:szCs w:val="22"/>
          <w:lang w:val="es-ES"/>
        </w:rPr>
        <w:t>e</w:t>
      </w:r>
      <w:r w:rsidR="00CA2CB2" w:rsidRPr="076C1FFF">
        <w:rPr>
          <w:rFonts w:ascii="Arial" w:eastAsia="Yu Gothic UI Semilight" w:hAnsi="Arial" w:cs="Arial"/>
          <w:sz w:val="22"/>
          <w:szCs w:val="22"/>
          <w:lang w:val="es-ES"/>
        </w:rPr>
        <w:t>s</w:t>
      </w:r>
      <w:r w:rsidR="00F36144" w:rsidRPr="076C1FFF">
        <w:rPr>
          <w:rFonts w:ascii="Arial" w:eastAsia="Yu Gothic UI Semilight" w:hAnsi="Arial" w:cs="Arial"/>
          <w:sz w:val="22"/>
          <w:szCs w:val="22"/>
          <w:lang w:val="es-ES"/>
        </w:rPr>
        <w:t xml:space="preserve"> </w:t>
      </w:r>
      <w:r w:rsidR="00CA2CB2" w:rsidRPr="076C1FFF">
        <w:rPr>
          <w:rFonts w:ascii="Arial" w:eastAsia="Yu Gothic UI Semilight" w:hAnsi="Arial" w:cs="Arial"/>
          <w:sz w:val="22"/>
          <w:szCs w:val="22"/>
          <w:lang w:val="es-ES"/>
        </w:rPr>
        <w:t xml:space="preserve">responsabilidad del órgano sometido al control </w:t>
      </w:r>
      <w:r w:rsidR="00E9764E" w:rsidRPr="076C1FFF">
        <w:rPr>
          <w:rFonts w:ascii="Arial" w:eastAsia="Yu Gothic UI Semilight" w:hAnsi="Arial" w:cs="Arial"/>
          <w:sz w:val="22"/>
          <w:szCs w:val="22"/>
          <w:lang w:val="es-ES"/>
        </w:rPr>
        <w:t xml:space="preserve">la </w:t>
      </w:r>
      <w:r w:rsidR="000A2F54" w:rsidRPr="076C1FFF">
        <w:rPr>
          <w:rFonts w:ascii="Arial" w:eastAsia="Yu Gothic UI Semilight" w:hAnsi="Arial" w:cs="Arial"/>
          <w:sz w:val="22"/>
          <w:szCs w:val="22"/>
          <w:lang w:val="es-ES"/>
        </w:rPr>
        <w:t>valoración y ejecución</w:t>
      </w:r>
      <w:r w:rsidR="00E9764E" w:rsidRPr="076C1FFF">
        <w:rPr>
          <w:rFonts w:ascii="Arial" w:eastAsia="Yu Gothic UI Semilight" w:hAnsi="Arial" w:cs="Arial"/>
          <w:sz w:val="22"/>
          <w:szCs w:val="22"/>
          <w:lang w:val="es-ES"/>
        </w:rPr>
        <w:t xml:space="preserve"> de las mismas</w:t>
      </w:r>
      <w:r w:rsidRPr="076C1FFF">
        <w:rPr>
          <w:rFonts w:ascii="Arial" w:eastAsia="Yu Gothic UI Semilight" w:hAnsi="Arial" w:cs="Arial"/>
          <w:sz w:val="22"/>
          <w:szCs w:val="22"/>
          <w:lang w:val="es-ES"/>
        </w:rPr>
        <w:t>.</w:t>
      </w:r>
    </w:p>
    <w:p w14:paraId="6E827308" w14:textId="6B52151E" w:rsidR="00574BFD" w:rsidRPr="002151DD" w:rsidRDefault="00574BFD" w:rsidP="004227F1">
      <w:pPr>
        <w:jc w:val="both"/>
        <w:rPr>
          <w:rFonts w:ascii="Arial" w:eastAsia="Yu Gothic UI Semilight" w:hAnsi="Arial" w:cs="Arial"/>
          <w:sz w:val="22"/>
          <w:szCs w:val="22"/>
        </w:rPr>
      </w:pPr>
    </w:p>
    <w:p w14:paraId="2DB532E0" w14:textId="646E57F9" w:rsidR="002151DD" w:rsidRDefault="002151DD"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la consulta se solicita, asimismo, criterio acerca de la extensión de efectos o alcance de las recomendaciones formuladas en los informes en relación con otros expedientes que no fueron objeto de la fiscalización plena posterior por no haber sido seleccionados como parte de la muestra, pero que se encuentran en el mismo supuesto. </w:t>
      </w:r>
    </w:p>
    <w:p w14:paraId="7831CDC3" w14:textId="31AB7029" w:rsidR="002151DD" w:rsidRDefault="002151DD" w:rsidP="004227F1">
      <w:pPr>
        <w:jc w:val="both"/>
        <w:rPr>
          <w:rFonts w:ascii="Arial" w:eastAsia="Yu Gothic UI Semilight" w:hAnsi="Arial" w:cs="Arial"/>
          <w:sz w:val="22"/>
          <w:szCs w:val="22"/>
        </w:rPr>
      </w:pPr>
    </w:p>
    <w:p w14:paraId="18FAA0E0" w14:textId="59754420" w:rsidR="002151DD" w:rsidRPr="002151DD" w:rsidRDefault="002151DD" w:rsidP="076C1FFF">
      <w:pPr>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relación con esta cuestión, y teniendo en cuanta el carácter </w:t>
      </w:r>
      <w:r w:rsidR="00F36144" w:rsidRPr="076C1FFF">
        <w:rPr>
          <w:rFonts w:ascii="Arial" w:eastAsia="Yu Gothic UI Semilight" w:hAnsi="Arial" w:cs="Arial"/>
          <w:sz w:val="22"/>
          <w:szCs w:val="22"/>
          <w:lang w:val="es-ES"/>
        </w:rPr>
        <w:t>de recomendación</w:t>
      </w:r>
      <w:r w:rsidRPr="076C1FFF">
        <w:rPr>
          <w:rFonts w:ascii="Arial" w:eastAsia="Yu Gothic UI Semilight" w:hAnsi="Arial" w:cs="Arial"/>
          <w:sz w:val="22"/>
          <w:szCs w:val="22"/>
          <w:lang w:val="es-ES"/>
        </w:rPr>
        <w:t xml:space="preserve"> de las propuestas formuladas en los informes, la respuesta necesariamente debe ser que la decisión de extender o no las recomendacion</w:t>
      </w:r>
      <w:r w:rsidR="00E9764E" w:rsidRPr="076C1FFF">
        <w:rPr>
          <w:rFonts w:ascii="Arial" w:eastAsia="Yu Gothic UI Semilight" w:hAnsi="Arial" w:cs="Arial"/>
          <w:sz w:val="22"/>
          <w:szCs w:val="22"/>
          <w:lang w:val="es-ES"/>
        </w:rPr>
        <w:t>es al resto de los expedientes c</w:t>
      </w:r>
      <w:r w:rsidRPr="076C1FFF">
        <w:rPr>
          <w:rFonts w:ascii="Arial" w:eastAsia="Yu Gothic UI Semilight" w:hAnsi="Arial" w:cs="Arial"/>
          <w:sz w:val="22"/>
          <w:szCs w:val="22"/>
          <w:lang w:val="es-ES"/>
        </w:rPr>
        <w:t xml:space="preserve">orresponde al órgano </w:t>
      </w:r>
      <w:r w:rsidR="004F3E55" w:rsidRPr="076C1FFF">
        <w:rPr>
          <w:rFonts w:ascii="Arial" w:eastAsia="Yu Gothic UI Semilight" w:hAnsi="Arial" w:cs="Arial"/>
          <w:sz w:val="22"/>
          <w:szCs w:val="22"/>
          <w:lang w:val="es-ES"/>
        </w:rPr>
        <w:t>objeto del control</w:t>
      </w:r>
      <w:r w:rsidRPr="076C1FFF">
        <w:rPr>
          <w:rFonts w:ascii="Arial" w:eastAsia="Yu Gothic UI Semilight" w:hAnsi="Arial" w:cs="Arial"/>
          <w:sz w:val="22"/>
          <w:szCs w:val="22"/>
          <w:lang w:val="es-ES"/>
        </w:rPr>
        <w:t xml:space="preserve">. </w:t>
      </w:r>
    </w:p>
    <w:p w14:paraId="09BBD1BA" w14:textId="77777777" w:rsidR="004549EA" w:rsidRDefault="004549EA" w:rsidP="009D1772">
      <w:pPr>
        <w:jc w:val="center"/>
        <w:rPr>
          <w:rFonts w:ascii="Arial" w:eastAsia="Yu Gothic UI Semilight" w:hAnsi="Arial" w:cs="Arial"/>
          <w:b/>
          <w:sz w:val="22"/>
          <w:szCs w:val="22"/>
        </w:rPr>
      </w:pPr>
    </w:p>
    <w:p w14:paraId="4A57383F" w14:textId="77777777" w:rsidR="004549EA" w:rsidRDefault="004549EA" w:rsidP="009D1772">
      <w:pPr>
        <w:jc w:val="center"/>
        <w:rPr>
          <w:rFonts w:ascii="Arial" w:eastAsia="Yu Gothic UI Semilight" w:hAnsi="Arial" w:cs="Arial"/>
          <w:b/>
          <w:sz w:val="22"/>
          <w:szCs w:val="22"/>
        </w:rPr>
      </w:pPr>
    </w:p>
    <w:p w14:paraId="1DE58012" w14:textId="30D72FF3" w:rsidR="009D1772" w:rsidRPr="009B5CFB" w:rsidRDefault="009D1772" w:rsidP="009D1772">
      <w:pPr>
        <w:jc w:val="center"/>
        <w:rPr>
          <w:rFonts w:ascii="Arial" w:eastAsia="Yu Gothic UI Semilight" w:hAnsi="Arial" w:cs="Arial"/>
          <w:b/>
          <w:sz w:val="22"/>
          <w:szCs w:val="22"/>
        </w:rPr>
      </w:pPr>
      <w:r w:rsidRPr="009B5CFB">
        <w:rPr>
          <w:rFonts w:ascii="Arial" w:eastAsia="Yu Gothic UI Semilight" w:hAnsi="Arial" w:cs="Arial"/>
          <w:b/>
          <w:sz w:val="22"/>
          <w:szCs w:val="22"/>
        </w:rPr>
        <w:lastRenderedPageBreak/>
        <w:t>III</w:t>
      </w:r>
    </w:p>
    <w:p w14:paraId="4C4122AF" w14:textId="7F96DB13" w:rsidR="009D1772" w:rsidRDefault="009D1772" w:rsidP="009D1772">
      <w:pPr>
        <w:jc w:val="center"/>
        <w:rPr>
          <w:rFonts w:ascii="Arial" w:eastAsia="Yu Gothic UI Semilight" w:hAnsi="Arial" w:cs="Arial"/>
          <w:color w:val="FF0000"/>
          <w:sz w:val="22"/>
          <w:szCs w:val="22"/>
        </w:rPr>
      </w:pPr>
    </w:p>
    <w:p w14:paraId="402AE927" w14:textId="3EF6C4DF" w:rsidR="004F3E55" w:rsidRPr="004F3E55" w:rsidRDefault="000837AC" w:rsidP="004227F1">
      <w:pPr>
        <w:jc w:val="both"/>
        <w:rPr>
          <w:rFonts w:ascii="Arial" w:eastAsia="Yu Gothic UI Semilight" w:hAnsi="Arial" w:cs="Arial"/>
          <w:i/>
          <w:color w:val="FF0000"/>
          <w:sz w:val="22"/>
          <w:szCs w:val="22"/>
        </w:rPr>
      </w:pPr>
      <w:r w:rsidRPr="000837AC">
        <w:rPr>
          <w:rFonts w:ascii="Arial" w:eastAsia="Yu Gothic UI Semilight" w:hAnsi="Arial" w:cs="Arial"/>
          <w:sz w:val="22"/>
          <w:szCs w:val="22"/>
        </w:rPr>
        <w:t>Fijada la naturaleza jurídica, efectos y alcance de los informes de fiscalización plena posterio</w:t>
      </w:r>
      <w:r>
        <w:rPr>
          <w:rFonts w:ascii="Arial" w:eastAsia="Yu Gothic UI Semilight" w:hAnsi="Arial" w:cs="Arial"/>
          <w:sz w:val="22"/>
          <w:szCs w:val="22"/>
        </w:rPr>
        <w:t>r,</w:t>
      </w:r>
      <w:r w:rsidR="00D90B55">
        <w:rPr>
          <w:rFonts w:ascii="Arial" w:eastAsia="Yu Gothic UI Semilight" w:hAnsi="Arial" w:cs="Arial"/>
          <w:sz w:val="22"/>
          <w:szCs w:val="22"/>
        </w:rPr>
        <w:t xml:space="preserve"> </w:t>
      </w:r>
      <w:r>
        <w:rPr>
          <w:rFonts w:ascii="Arial" w:eastAsia="Yu Gothic UI Semilight" w:hAnsi="Arial" w:cs="Arial"/>
          <w:sz w:val="22"/>
          <w:szCs w:val="22"/>
        </w:rPr>
        <w:t>p</w:t>
      </w:r>
      <w:r w:rsidR="004F3E55" w:rsidRPr="004F3E55">
        <w:rPr>
          <w:rFonts w:ascii="Arial" w:eastAsia="Yu Gothic UI Semilight" w:hAnsi="Arial" w:cs="Arial"/>
          <w:sz w:val="22"/>
          <w:szCs w:val="22"/>
        </w:rPr>
        <w:t xml:space="preserve">rocede, a continuación, dar respuesta al siguiente punto objeto de la consulta: </w:t>
      </w:r>
      <w:r w:rsidR="004F3E55" w:rsidRPr="004F3E55">
        <w:rPr>
          <w:rFonts w:ascii="Arial" w:eastAsia="Yu Gothic UI Semilight" w:hAnsi="Arial" w:cs="Arial"/>
          <w:i/>
          <w:sz w:val="22"/>
          <w:szCs w:val="22"/>
        </w:rPr>
        <w:t>“efectos jurídicos de la discrepancia en el criterio de cálculo de la cuantía de la subvención sobre el expediente en el que se detectó el error calificado como crítico; procedencia de iniciar un expediente de reintegro.</w:t>
      </w:r>
      <w:r w:rsidR="004F3E55">
        <w:rPr>
          <w:rFonts w:ascii="Arial" w:eastAsia="Yu Gothic UI Semilight" w:hAnsi="Arial" w:cs="Arial"/>
          <w:i/>
          <w:sz w:val="22"/>
          <w:szCs w:val="22"/>
        </w:rPr>
        <w:t>”</w:t>
      </w:r>
    </w:p>
    <w:p w14:paraId="4AE6CF7F" w14:textId="77777777" w:rsidR="004F3E55" w:rsidRPr="00312F5A" w:rsidRDefault="004F3E55" w:rsidP="004227F1">
      <w:pPr>
        <w:ind w:right="-2"/>
        <w:jc w:val="both"/>
        <w:rPr>
          <w:rFonts w:ascii="Arial" w:eastAsia="Yu Gothic UI Semilight" w:hAnsi="Arial" w:cs="Arial"/>
          <w:sz w:val="22"/>
          <w:szCs w:val="22"/>
        </w:rPr>
      </w:pPr>
    </w:p>
    <w:p w14:paraId="1F6404AF" w14:textId="4693E199" w:rsidR="00F956FB" w:rsidRDefault="00312F5A" w:rsidP="076C1FFF">
      <w:pPr>
        <w:ind w:right="-2"/>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Con carácter previo al análisis de esta cuestión, es conveniente señalar que</w:t>
      </w:r>
      <w:r w:rsidR="00F956FB" w:rsidRPr="076C1FFF">
        <w:rPr>
          <w:rFonts w:ascii="Arial" w:eastAsia="Yu Gothic UI Semilight" w:hAnsi="Arial" w:cs="Arial"/>
          <w:sz w:val="22"/>
          <w:szCs w:val="22"/>
          <w:lang w:val="es-ES"/>
        </w:rPr>
        <w:t xml:space="preserve">, como hemos indicado anteriormente, </w:t>
      </w:r>
      <w:r w:rsidR="00F8141D" w:rsidRPr="076C1FFF">
        <w:rPr>
          <w:rFonts w:ascii="Arial" w:eastAsia="Yu Gothic UI Semilight" w:hAnsi="Arial" w:cs="Arial"/>
          <w:sz w:val="22"/>
          <w:szCs w:val="22"/>
          <w:lang w:val="es-ES"/>
        </w:rPr>
        <w:t xml:space="preserve">el informe de </w:t>
      </w:r>
      <w:r w:rsidR="00F956FB" w:rsidRPr="076C1FFF">
        <w:rPr>
          <w:rFonts w:ascii="Arial" w:eastAsia="Yu Gothic UI Semilight" w:hAnsi="Arial" w:cs="Arial"/>
          <w:sz w:val="22"/>
          <w:szCs w:val="22"/>
          <w:lang w:val="es-ES"/>
        </w:rPr>
        <w:t>fiscalización</w:t>
      </w:r>
      <w:r w:rsidR="00F8141D" w:rsidRPr="076C1FFF">
        <w:rPr>
          <w:rFonts w:ascii="Arial" w:eastAsia="Yu Gothic UI Semilight" w:hAnsi="Arial" w:cs="Arial"/>
          <w:sz w:val="22"/>
          <w:szCs w:val="22"/>
          <w:lang w:val="es-ES"/>
        </w:rPr>
        <w:t xml:space="preserve"> plena posterior no tiene el carácter de un control financiero, </w:t>
      </w:r>
      <w:r w:rsidR="00F956FB" w:rsidRPr="076C1FFF">
        <w:rPr>
          <w:rFonts w:ascii="Arial" w:eastAsia="Yu Gothic UI Semilight" w:hAnsi="Arial" w:cs="Arial"/>
          <w:sz w:val="22"/>
          <w:szCs w:val="22"/>
          <w:lang w:val="es-ES"/>
        </w:rPr>
        <w:t xml:space="preserve">por lo que </w:t>
      </w:r>
      <w:r w:rsidR="00F8141D" w:rsidRPr="076C1FFF">
        <w:rPr>
          <w:rFonts w:ascii="Arial" w:eastAsia="Yu Gothic UI Semilight" w:hAnsi="Arial" w:cs="Arial"/>
          <w:sz w:val="22"/>
          <w:szCs w:val="22"/>
          <w:lang w:val="es-ES"/>
        </w:rPr>
        <w:t xml:space="preserve">no </w:t>
      </w:r>
      <w:r w:rsidR="00F956FB" w:rsidRPr="076C1FFF">
        <w:rPr>
          <w:rFonts w:ascii="Arial" w:eastAsia="Yu Gothic UI Semilight" w:hAnsi="Arial" w:cs="Arial"/>
          <w:sz w:val="22"/>
          <w:szCs w:val="22"/>
          <w:lang w:val="es-ES"/>
        </w:rPr>
        <w:t>resulta</w:t>
      </w:r>
      <w:r w:rsidR="00F8141D" w:rsidRPr="076C1FFF">
        <w:rPr>
          <w:rFonts w:ascii="Arial" w:eastAsia="Yu Gothic UI Semilight" w:hAnsi="Arial" w:cs="Arial"/>
          <w:sz w:val="22"/>
          <w:szCs w:val="22"/>
          <w:lang w:val="es-ES"/>
        </w:rPr>
        <w:t xml:space="preserve"> </w:t>
      </w:r>
      <w:r w:rsidR="00F956FB" w:rsidRPr="076C1FFF">
        <w:rPr>
          <w:rFonts w:ascii="Arial" w:eastAsia="Yu Gothic UI Semilight" w:hAnsi="Arial" w:cs="Arial"/>
          <w:sz w:val="22"/>
          <w:szCs w:val="22"/>
          <w:lang w:val="es-ES"/>
        </w:rPr>
        <w:t>aplicable</w:t>
      </w:r>
      <w:r w:rsidR="00F8141D" w:rsidRPr="076C1FFF">
        <w:rPr>
          <w:rFonts w:ascii="Arial" w:eastAsia="Yu Gothic UI Semilight" w:hAnsi="Arial" w:cs="Arial"/>
          <w:sz w:val="22"/>
          <w:szCs w:val="22"/>
          <w:lang w:val="es-ES"/>
        </w:rPr>
        <w:t xml:space="preserve"> al mismo la figura de la discrepancia contra la propuesta de reintegro regulada en el artículo 51</w:t>
      </w:r>
      <w:r w:rsidR="00F956FB" w:rsidRPr="076C1FFF">
        <w:rPr>
          <w:rFonts w:ascii="Arial" w:eastAsia="Yu Gothic UI Semilight" w:hAnsi="Arial" w:cs="Arial"/>
          <w:sz w:val="22"/>
          <w:szCs w:val="22"/>
          <w:lang w:val="es-ES"/>
        </w:rPr>
        <w:t>.2</w:t>
      </w:r>
      <w:r w:rsidR="00F8141D" w:rsidRPr="076C1FFF">
        <w:rPr>
          <w:rFonts w:ascii="Arial" w:eastAsia="Yu Gothic UI Semilight" w:hAnsi="Arial" w:cs="Arial"/>
          <w:sz w:val="22"/>
          <w:szCs w:val="22"/>
          <w:lang w:val="es-ES"/>
        </w:rPr>
        <w:t xml:space="preserve"> de la </w:t>
      </w:r>
      <w:r w:rsidR="00A0436E" w:rsidRPr="076C1FFF">
        <w:rPr>
          <w:rFonts w:ascii="Arial" w:eastAsia="Yu Gothic UI Semilight" w:hAnsi="Arial" w:cs="Arial"/>
          <w:sz w:val="22"/>
          <w:szCs w:val="22"/>
          <w:lang w:val="es-ES"/>
        </w:rPr>
        <w:t>LGS</w:t>
      </w:r>
      <w:r w:rsidR="00F956FB" w:rsidRPr="076C1FFF">
        <w:rPr>
          <w:rFonts w:ascii="Arial" w:eastAsia="Yu Gothic UI Semilight" w:hAnsi="Arial" w:cs="Arial"/>
          <w:sz w:val="22"/>
          <w:szCs w:val="22"/>
          <w:lang w:val="es-ES"/>
        </w:rPr>
        <w:t>.</w:t>
      </w:r>
    </w:p>
    <w:p w14:paraId="121E5586" w14:textId="77777777" w:rsidR="00F956FB" w:rsidRDefault="00F956FB" w:rsidP="004227F1">
      <w:pPr>
        <w:ind w:right="-2"/>
        <w:jc w:val="both"/>
        <w:rPr>
          <w:rFonts w:ascii="Arial" w:eastAsia="Yu Gothic UI Semilight" w:hAnsi="Arial" w:cs="Arial"/>
          <w:sz w:val="22"/>
          <w:szCs w:val="22"/>
        </w:rPr>
      </w:pPr>
    </w:p>
    <w:p w14:paraId="70135757" w14:textId="22E9C56B" w:rsidR="00312F5A" w:rsidRDefault="00F956FB" w:rsidP="004227F1">
      <w:pPr>
        <w:ind w:right="-2"/>
        <w:jc w:val="both"/>
        <w:rPr>
          <w:rFonts w:ascii="Arial" w:eastAsia="Yu Gothic UI Semilight" w:hAnsi="Arial" w:cs="Arial"/>
          <w:sz w:val="22"/>
          <w:szCs w:val="22"/>
        </w:rPr>
      </w:pPr>
      <w:r>
        <w:rPr>
          <w:rFonts w:ascii="Arial" w:eastAsia="Yu Gothic UI Semilight" w:hAnsi="Arial" w:cs="Arial"/>
          <w:sz w:val="22"/>
          <w:szCs w:val="22"/>
        </w:rPr>
        <w:t xml:space="preserve">Es decir, en el caso de los informes de fiscalización plena posterior no procede aplicar el concepto de </w:t>
      </w:r>
      <w:r w:rsidR="00312F5A" w:rsidRPr="00312F5A">
        <w:rPr>
          <w:rFonts w:ascii="Arial" w:eastAsia="Yu Gothic UI Semilight" w:hAnsi="Arial" w:cs="Arial"/>
          <w:sz w:val="22"/>
          <w:szCs w:val="22"/>
        </w:rPr>
        <w:t>“</w:t>
      </w:r>
      <w:r w:rsidR="00312F5A" w:rsidRPr="00312F5A">
        <w:rPr>
          <w:rFonts w:ascii="Arial" w:eastAsia="Yu Gothic UI Semilight" w:hAnsi="Arial" w:cs="Arial"/>
          <w:i/>
          <w:sz w:val="22"/>
          <w:szCs w:val="22"/>
        </w:rPr>
        <w:t>discrepancia</w:t>
      </w:r>
      <w:r w:rsidR="00312F5A" w:rsidRPr="00312F5A">
        <w:rPr>
          <w:rFonts w:ascii="Arial" w:eastAsia="Yu Gothic UI Semilight" w:hAnsi="Arial" w:cs="Arial"/>
          <w:sz w:val="22"/>
          <w:szCs w:val="22"/>
        </w:rPr>
        <w:t>”, dado que la figura jurídica de la discrepancia se reserva a los supuestos de disconformidad del órgano gestor con un reparo interpuesto por el interventor en la fase de control previo de legalidad del expediente (artículo 88 de la Ley 9/1990, de 8 de noviembre)</w:t>
      </w:r>
      <w:r>
        <w:rPr>
          <w:rFonts w:ascii="Arial" w:eastAsia="Yu Gothic UI Semilight" w:hAnsi="Arial" w:cs="Arial"/>
          <w:sz w:val="22"/>
          <w:szCs w:val="22"/>
        </w:rPr>
        <w:t xml:space="preserve"> o de un</w:t>
      </w:r>
      <w:r w:rsidR="006B61AD">
        <w:rPr>
          <w:rFonts w:ascii="Arial" w:eastAsia="Yu Gothic UI Semilight" w:hAnsi="Arial" w:cs="Arial"/>
          <w:sz w:val="22"/>
          <w:szCs w:val="22"/>
        </w:rPr>
        <w:t xml:space="preserve">a recomendación de reintegro recogida en un informe de </w:t>
      </w:r>
      <w:r>
        <w:rPr>
          <w:rFonts w:ascii="Arial" w:eastAsia="Yu Gothic UI Semilight" w:hAnsi="Arial" w:cs="Arial"/>
          <w:sz w:val="22"/>
          <w:szCs w:val="22"/>
        </w:rPr>
        <w:t xml:space="preserve">control </w:t>
      </w:r>
      <w:r w:rsidR="006B61AD">
        <w:rPr>
          <w:rFonts w:ascii="Arial" w:eastAsia="Yu Gothic UI Semilight" w:hAnsi="Arial" w:cs="Arial"/>
          <w:sz w:val="22"/>
          <w:szCs w:val="22"/>
        </w:rPr>
        <w:t xml:space="preserve">financiero (artículos 51.2 de la </w:t>
      </w:r>
      <w:r w:rsidR="00A0436E">
        <w:rPr>
          <w:rFonts w:ascii="Arial" w:eastAsia="Yu Gothic UI Semilight" w:hAnsi="Arial" w:cs="Arial"/>
          <w:sz w:val="22"/>
          <w:szCs w:val="22"/>
        </w:rPr>
        <w:t>LGS</w:t>
      </w:r>
      <w:r w:rsidR="006B61AD">
        <w:rPr>
          <w:rFonts w:ascii="Arial" w:eastAsia="Yu Gothic UI Semilight" w:hAnsi="Arial" w:cs="Arial"/>
          <w:sz w:val="22"/>
          <w:szCs w:val="22"/>
        </w:rPr>
        <w:t xml:space="preserve">, ya citado y </w:t>
      </w:r>
      <w:r w:rsidR="00312F5A" w:rsidRPr="00312F5A">
        <w:rPr>
          <w:rFonts w:ascii="Arial" w:eastAsia="Yu Gothic UI Semilight" w:hAnsi="Arial" w:cs="Arial"/>
          <w:sz w:val="22"/>
          <w:szCs w:val="22"/>
        </w:rPr>
        <w:t xml:space="preserve"> </w:t>
      </w:r>
      <w:r w:rsidR="006B61AD">
        <w:rPr>
          <w:rFonts w:ascii="Arial" w:eastAsia="Yu Gothic UI Semilight" w:hAnsi="Arial" w:cs="Arial"/>
          <w:sz w:val="22"/>
          <w:szCs w:val="22"/>
        </w:rPr>
        <w:t xml:space="preserve">35 del </w:t>
      </w:r>
      <w:r w:rsidR="006B61AD" w:rsidRPr="00887028">
        <w:rPr>
          <w:rFonts w:ascii="Arial" w:eastAsia="Yu Gothic UI Semilight" w:hAnsi="Arial" w:cs="Arial"/>
          <w:sz w:val="22"/>
          <w:szCs w:val="22"/>
        </w:rPr>
        <w:t>Decreto 45/1997, de 20 de marzo</w:t>
      </w:r>
      <w:r w:rsidR="006B61AD">
        <w:rPr>
          <w:rFonts w:ascii="Arial" w:eastAsia="Yu Gothic UI Semilight" w:hAnsi="Arial" w:cs="Arial"/>
          <w:sz w:val="22"/>
          <w:szCs w:val="22"/>
        </w:rPr>
        <w:t>)</w:t>
      </w:r>
      <w:r w:rsidR="006676BD">
        <w:rPr>
          <w:rFonts w:ascii="Arial" w:eastAsia="Yu Gothic UI Semilight" w:hAnsi="Arial" w:cs="Arial"/>
          <w:sz w:val="22"/>
          <w:szCs w:val="22"/>
        </w:rPr>
        <w:t>.</w:t>
      </w:r>
    </w:p>
    <w:p w14:paraId="2233D364" w14:textId="2DE92238" w:rsidR="006676BD" w:rsidRDefault="006676BD" w:rsidP="004227F1">
      <w:pPr>
        <w:ind w:right="-2"/>
        <w:jc w:val="both"/>
        <w:rPr>
          <w:rFonts w:ascii="Arial" w:eastAsia="Yu Gothic UI Semilight" w:hAnsi="Arial" w:cs="Arial"/>
          <w:sz w:val="22"/>
          <w:szCs w:val="22"/>
        </w:rPr>
      </w:pPr>
    </w:p>
    <w:p w14:paraId="63D29A0E" w14:textId="6AA40804" w:rsidR="006676BD" w:rsidRPr="00312F5A" w:rsidRDefault="006676BD" w:rsidP="076C1FFF">
      <w:pPr>
        <w:ind w:right="-2"/>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Como corolario de lo indicado, no resulta posible el planteamiento formal de discrepancia ante esta Intervención General como consecuencia de la disparidad de criterio entre el órgano gestor y la Intervención Delegada. Sin perjuicio de lo anterior, cualquiera de las dos partes puede optar por la formulación de consulta al respecto, al amparo del artículo </w:t>
      </w:r>
      <w:r w:rsidRPr="076C1FFF">
        <w:rPr>
          <w:rFonts w:ascii="Arial" w:hAnsi="Arial" w:cs="Arial"/>
          <w:sz w:val="22"/>
          <w:szCs w:val="22"/>
          <w:lang w:val="es-ES"/>
        </w:rPr>
        <w:t>33 letra c’) del Decreto 230/2023, de 6 de septiembre,</w:t>
      </w:r>
      <w:r w:rsidRPr="076C1FFF">
        <w:rPr>
          <w:rFonts w:ascii="Arial" w:eastAsia="Yu Gothic UI Semilight" w:hAnsi="Arial" w:cs="Arial"/>
          <w:sz w:val="22"/>
          <w:szCs w:val="22"/>
          <w:lang w:val="es-ES"/>
        </w:rPr>
        <w:t xml:space="preserve"> tal y como plantea la Dirección General, lo que permitirá la resolución del conflicto de opiniones existente acerca de la cuestión en debate. </w:t>
      </w:r>
    </w:p>
    <w:p w14:paraId="2CEF094B" w14:textId="77777777" w:rsidR="00312F5A" w:rsidRPr="00312F5A" w:rsidRDefault="00312F5A" w:rsidP="004227F1">
      <w:pPr>
        <w:ind w:right="-2"/>
        <w:jc w:val="both"/>
        <w:rPr>
          <w:rFonts w:ascii="Arial" w:eastAsia="Yu Gothic UI Semilight" w:hAnsi="Arial" w:cs="Arial"/>
          <w:sz w:val="22"/>
          <w:szCs w:val="22"/>
        </w:rPr>
      </w:pPr>
    </w:p>
    <w:p w14:paraId="51B48716" w14:textId="20DBEC41" w:rsidR="00F8141D" w:rsidRDefault="00F8141D" w:rsidP="004227F1">
      <w:pPr>
        <w:ind w:right="-2"/>
        <w:jc w:val="both"/>
        <w:rPr>
          <w:rFonts w:ascii="Arial" w:eastAsia="Yu Gothic UI Semilight" w:hAnsi="Arial" w:cs="Arial"/>
          <w:sz w:val="22"/>
          <w:szCs w:val="22"/>
        </w:rPr>
      </w:pPr>
      <w:r>
        <w:rPr>
          <w:rFonts w:ascii="Arial" w:eastAsia="Yu Gothic UI Semilight" w:hAnsi="Arial" w:cs="Arial"/>
          <w:sz w:val="22"/>
          <w:szCs w:val="22"/>
        </w:rPr>
        <w:t xml:space="preserve">En el caso objeto de la presente consulta el órgano gestor ha optado por aplicar el criterio de cálculo de la ayuda </w:t>
      </w:r>
      <w:r w:rsidR="009F6C18">
        <w:rPr>
          <w:rFonts w:ascii="Arial" w:eastAsia="Yu Gothic UI Semilight" w:hAnsi="Arial" w:cs="Arial"/>
          <w:sz w:val="22"/>
          <w:szCs w:val="22"/>
        </w:rPr>
        <w:t>establecido</w:t>
      </w:r>
      <w:r>
        <w:rPr>
          <w:rFonts w:ascii="Arial" w:eastAsia="Yu Gothic UI Semilight" w:hAnsi="Arial" w:cs="Arial"/>
          <w:sz w:val="22"/>
          <w:szCs w:val="22"/>
        </w:rPr>
        <w:t xml:space="preserve"> por la Intervención Delegada (con las importantes salvedades que se señalarán en el considerando IV de este informe) y, ha iniciado un procedimiento de reintegro “</w:t>
      </w:r>
      <w:r w:rsidRPr="00F8141D">
        <w:rPr>
          <w:rFonts w:ascii="Arial" w:eastAsia="Yu Gothic UI Semilight" w:hAnsi="Arial" w:cs="Arial"/>
          <w:i/>
          <w:sz w:val="22"/>
          <w:szCs w:val="22"/>
        </w:rPr>
        <w:t>en base al artículo 42.2 y artículo 51 de la Ley 38/2003, de 17 de noviembre, Ley General de Subvenciones, que establece que el procedimiento de reintegro de subvenciones se podrá iniciar a consecuencia del informe de control financiero emitido por el órgano fiscalizador”</w:t>
      </w:r>
      <w:r w:rsidRPr="00F8141D">
        <w:rPr>
          <w:rFonts w:ascii="Arial" w:eastAsia="Yu Gothic UI Semilight" w:hAnsi="Arial" w:cs="Arial"/>
          <w:sz w:val="22"/>
          <w:szCs w:val="22"/>
        </w:rPr>
        <w:t>.</w:t>
      </w:r>
    </w:p>
    <w:p w14:paraId="6B9C0448" w14:textId="77777777" w:rsidR="00F8141D" w:rsidRDefault="00F8141D" w:rsidP="004227F1">
      <w:pPr>
        <w:ind w:right="-2"/>
        <w:jc w:val="both"/>
        <w:rPr>
          <w:rFonts w:ascii="Arial" w:eastAsia="Yu Gothic UI Semilight" w:hAnsi="Arial" w:cs="Arial"/>
          <w:sz w:val="22"/>
          <w:szCs w:val="22"/>
        </w:rPr>
      </w:pPr>
    </w:p>
    <w:p w14:paraId="25A87F0B" w14:textId="77777777" w:rsidR="00D03AB2" w:rsidRPr="00D03AB2" w:rsidRDefault="009F6C18" w:rsidP="076C1FFF">
      <w:pPr>
        <w:ind w:right="-2"/>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Si bien, como hemos indicado, el informe de fiscalización</w:t>
      </w:r>
      <w:r w:rsidR="00D03AB2" w:rsidRPr="076C1FFF">
        <w:rPr>
          <w:rFonts w:ascii="Arial" w:eastAsia="Yu Gothic UI Semilight" w:hAnsi="Arial" w:cs="Arial"/>
          <w:sz w:val="22"/>
          <w:szCs w:val="22"/>
          <w:lang w:val="es-ES"/>
        </w:rPr>
        <w:t xml:space="preserve"> plena</w:t>
      </w:r>
      <w:r w:rsidRPr="076C1FFF">
        <w:rPr>
          <w:rFonts w:ascii="Arial" w:eastAsia="Yu Gothic UI Semilight" w:hAnsi="Arial" w:cs="Arial"/>
          <w:sz w:val="22"/>
          <w:szCs w:val="22"/>
          <w:lang w:val="es-ES"/>
        </w:rPr>
        <w:t xml:space="preserve"> posterior no es una modalidad de control financiero, no es menos cierto que sus características y, fundamentalmente, el carácter posterior de su emisión respecto a la tramitación del gasto determina que su desarrollo y contenido sea muy similar al de las actuaciones de control financiero. Ello permite la aplicación analógica de la normativa de control financiero</w:t>
      </w:r>
      <w:r w:rsidR="00D03AB2" w:rsidRPr="076C1FFF">
        <w:rPr>
          <w:rFonts w:ascii="Arial" w:eastAsia="Yu Gothic UI Semilight" w:hAnsi="Arial" w:cs="Arial"/>
          <w:sz w:val="22"/>
          <w:szCs w:val="22"/>
          <w:lang w:val="es-ES"/>
        </w:rPr>
        <w:t xml:space="preserve"> a los informes de fiscalización plena posterior con las necesarias adaptaciones a sus peculiaridades</w:t>
      </w:r>
      <w:r w:rsidRPr="076C1FFF">
        <w:rPr>
          <w:rFonts w:ascii="Arial" w:eastAsia="Yu Gothic UI Semilight" w:hAnsi="Arial" w:cs="Arial"/>
          <w:sz w:val="22"/>
          <w:szCs w:val="22"/>
          <w:lang w:val="es-ES"/>
        </w:rPr>
        <w:t>.</w:t>
      </w:r>
    </w:p>
    <w:p w14:paraId="01CB4243" w14:textId="77777777" w:rsidR="00D03AB2" w:rsidRPr="00D03AB2" w:rsidRDefault="00D03AB2" w:rsidP="004227F1">
      <w:pPr>
        <w:ind w:right="-2"/>
        <w:jc w:val="both"/>
        <w:rPr>
          <w:rFonts w:ascii="Arial" w:eastAsia="Yu Gothic UI Semilight" w:hAnsi="Arial" w:cs="Arial"/>
          <w:sz w:val="22"/>
          <w:szCs w:val="22"/>
        </w:rPr>
      </w:pPr>
    </w:p>
    <w:p w14:paraId="12BDAE51" w14:textId="26FBF8D4" w:rsidR="000837AC" w:rsidRDefault="00D03AB2" w:rsidP="076C1FFF">
      <w:pPr>
        <w:ind w:right="-2"/>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De acuerdo con lo señalado, en el supuesto objeto de la consulta no procede la apertura de un procedimiento de reintegro al amparo del artículo</w:t>
      </w:r>
      <w:r w:rsidRPr="076C1FFF">
        <w:rPr>
          <w:rFonts w:ascii="Arial" w:eastAsia="Yu Gothic UI Semilight" w:hAnsi="Arial" w:cs="Arial"/>
          <w:i/>
          <w:iCs/>
          <w:sz w:val="22"/>
          <w:szCs w:val="22"/>
          <w:lang w:val="es-ES"/>
        </w:rPr>
        <w:t xml:space="preserve"> </w:t>
      </w:r>
      <w:r w:rsidRPr="076C1FFF">
        <w:rPr>
          <w:rFonts w:ascii="Arial" w:eastAsia="Yu Gothic UI Semilight" w:hAnsi="Arial" w:cs="Arial"/>
          <w:sz w:val="22"/>
          <w:szCs w:val="22"/>
          <w:lang w:val="es-ES"/>
        </w:rPr>
        <w:t xml:space="preserve">51 de la </w:t>
      </w:r>
      <w:r w:rsidR="00A0436E" w:rsidRPr="076C1FFF">
        <w:rPr>
          <w:rFonts w:ascii="Arial" w:eastAsia="Yu Gothic UI Semilight" w:hAnsi="Arial" w:cs="Arial"/>
          <w:sz w:val="22"/>
          <w:szCs w:val="22"/>
          <w:lang w:val="es-ES"/>
        </w:rPr>
        <w:t>LGS</w:t>
      </w:r>
      <w:r w:rsidRPr="076C1FFF">
        <w:rPr>
          <w:rFonts w:ascii="Arial" w:eastAsia="Yu Gothic UI Semilight" w:hAnsi="Arial" w:cs="Arial"/>
          <w:sz w:val="22"/>
          <w:szCs w:val="22"/>
          <w:lang w:val="es-ES"/>
        </w:rPr>
        <w:t xml:space="preserve">, al no existir un control financiero que de soporte al mismo. Sin perjuicio de lo anterior, en caso de tramitarse dicho reintegro, se considera factible acudir por analogía a la regulación del citado artículo (y su desarrollo por el artículo 96 del </w:t>
      </w:r>
      <w:r w:rsidR="00792D7D" w:rsidRPr="076C1FFF">
        <w:rPr>
          <w:rFonts w:ascii="Arial" w:eastAsia="Yu Gothic UI Semilight" w:hAnsi="Arial" w:cs="Arial"/>
          <w:sz w:val="22"/>
          <w:szCs w:val="22"/>
          <w:lang w:val="es-ES"/>
        </w:rPr>
        <w:t xml:space="preserve">Reglamento de la Ley 38/2003, de 17 de noviembre, General de Subvenciones aprobado por </w:t>
      </w:r>
      <w:r w:rsidRPr="076C1FFF">
        <w:rPr>
          <w:rFonts w:ascii="Arial" w:eastAsia="Yu Gothic UI Semilight" w:hAnsi="Arial" w:cs="Arial"/>
          <w:sz w:val="22"/>
          <w:szCs w:val="22"/>
          <w:lang w:val="es-ES"/>
        </w:rPr>
        <w:t>Real D</w:t>
      </w:r>
      <w:r w:rsidR="00792D7D" w:rsidRPr="076C1FFF">
        <w:rPr>
          <w:rFonts w:ascii="Arial" w:eastAsia="Yu Gothic UI Semilight" w:hAnsi="Arial" w:cs="Arial"/>
          <w:sz w:val="22"/>
          <w:szCs w:val="22"/>
          <w:lang w:val="es-ES"/>
        </w:rPr>
        <w:t>ecreto 887/2006, de 21 de julio</w:t>
      </w:r>
      <w:r w:rsidRPr="076C1FFF">
        <w:rPr>
          <w:rFonts w:ascii="Arial" w:eastAsia="Yu Gothic UI Semilight" w:hAnsi="Arial" w:cs="Arial"/>
          <w:sz w:val="22"/>
          <w:szCs w:val="22"/>
          <w:lang w:val="es-ES"/>
        </w:rPr>
        <w:t>) para lo referente a los aspectos formales de la tramitación (significativ</w:t>
      </w:r>
      <w:r w:rsidR="00972E5E" w:rsidRPr="076C1FFF">
        <w:rPr>
          <w:rFonts w:ascii="Arial" w:eastAsia="Yu Gothic UI Semilight" w:hAnsi="Arial" w:cs="Arial"/>
          <w:sz w:val="22"/>
          <w:szCs w:val="22"/>
          <w:lang w:val="es-ES"/>
        </w:rPr>
        <w:t>a</w:t>
      </w:r>
      <w:r w:rsidRPr="076C1FFF">
        <w:rPr>
          <w:rFonts w:ascii="Arial" w:eastAsia="Yu Gothic UI Semilight" w:hAnsi="Arial" w:cs="Arial"/>
          <w:sz w:val="22"/>
          <w:szCs w:val="22"/>
          <w:lang w:val="es-ES"/>
        </w:rPr>
        <w:t>m</w:t>
      </w:r>
      <w:r w:rsidR="00972E5E" w:rsidRPr="076C1FFF">
        <w:rPr>
          <w:rFonts w:ascii="Arial" w:eastAsia="Yu Gothic UI Semilight" w:hAnsi="Arial" w:cs="Arial"/>
          <w:sz w:val="22"/>
          <w:szCs w:val="22"/>
          <w:lang w:val="es-ES"/>
        </w:rPr>
        <w:t>ente</w:t>
      </w:r>
      <w:r w:rsidRPr="076C1FFF">
        <w:rPr>
          <w:rFonts w:ascii="Arial" w:eastAsia="Yu Gothic UI Semilight" w:hAnsi="Arial" w:cs="Arial"/>
          <w:sz w:val="22"/>
          <w:szCs w:val="22"/>
          <w:lang w:val="es-ES"/>
        </w:rPr>
        <w:t xml:space="preserve"> en los que refiere a </w:t>
      </w:r>
      <w:r w:rsidRPr="076C1FFF">
        <w:rPr>
          <w:rFonts w:ascii="Arial" w:eastAsia="Yu Gothic UI Semilight" w:hAnsi="Arial" w:cs="Arial"/>
          <w:sz w:val="22"/>
          <w:szCs w:val="22"/>
          <w:lang w:val="es-ES"/>
        </w:rPr>
        <w:lastRenderedPageBreak/>
        <w:t xml:space="preserve">la participación de la </w:t>
      </w:r>
      <w:r w:rsidR="00972E5E" w:rsidRPr="076C1FFF">
        <w:rPr>
          <w:rFonts w:ascii="Arial" w:eastAsia="Yu Gothic UI Semilight" w:hAnsi="Arial" w:cs="Arial"/>
          <w:sz w:val="22"/>
          <w:szCs w:val="22"/>
          <w:lang w:val="es-ES"/>
        </w:rPr>
        <w:t>Intervención</w:t>
      </w:r>
      <w:r w:rsidRPr="076C1FFF">
        <w:rPr>
          <w:rFonts w:ascii="Arial" w:eastAsia="Yu Gothic UI Semilight" w:hAnsi="Arial" w:cs="Arial"/>
          <w:sz w:val="22"/>
          <w:szCs w:val="22"/>
          <w:lang w:val="es-ES"/>
        </w:rPr>
        <w:t xml:space="preserve"> </w:t>
      </w:r>
      <w:r w:rsidR="00972E5E" w:rsidRPr="076C1FFF">
        <w:rPr>
          <w:rFonts w:ascii="Arial" w:eastAsia="Yu Gothic UI Semilight" w:hAnsi="Arial" w:cs="Arial"/>
          <w:sz w:val="22"/>
          <w:szCs w:val="22"/>
          <w:lang w:val="es-ES"/>
        </w:rPr>
        <w:t>General</w:t>
      </w:r>
      <w:r w:rsidRPr="076C1FFF">
        <w:rPr>
          <w:rFonts w:ascii="Arial" w:eastAsia="Yu Gothic UI Semilight" w:hAnsi="Arial" w:cs="Arial"/>
          <w:sz w:val="22"/>
          <w:szCs w:val="22"/>
          <w:lang w:val="es-ES"/>
        </w:rPr>
        <w:t xml:space="preserve"> en dicho procedimiento, en </w:t>
      </w:r>
      <w:r w:rsidR="00972E5E" w:rsidRPr="076C1FFF">
        <w:rPr>
          <w:rFonts w:ascii="Arial" w:eastAsia="Yu Gothic UI Semilight" w:hAnsi="Arial" w:cs="Arial"/>
          <w:sz w:val="22"/>
          <w:szCs w:val="22"/>
          <w:lang w:val="es-ES"/>
        </w:rPr>
        <w:t xml:space="preserve">su condición de </w:t>
      </w:r>
      <w:r w:rsidRPr="076C1FFF">
        <w:rPr>
          <w:rFonts w:ascii="Arial" w:eastAsia="Yu Gothic UI Semilight" w:hAnsi="Arial" w:cs="Arial"/>
          <w:sz w:val="22"/>
          <w:szCs w:val="22"/>
          <w:lang w:val="es-ES"/>
        </w:rPr>
        <w:t>inductora del mism</w:t>
      </w:r>
      <w:r w:rsidR="00972E5E" w:rsidRPr="076C1FFF">
        <w:rPr>
          <w:rFonts w:ascii="Arial" w:eastAsia="Yu Gothic UI Semilight" w:hAnsi="Arial" w:cs="Arial"/>
          <w:sz w:val="22"/>
          <w:szCs w:val="22"/>
          <w:lang w:val="es-ES"/>
        </w:rPr>
        <w:t>o</w:t>
      </w:r>
      <w:r w:rsidR="000A2F54"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w:t>
      </w:r>
    </w:p>
    <w:p w14:paraId="6F1A6A17" w14:textId="65F116A1" w:rsidR="00972E5E" w:rsidRDefault="00972E5E" w:rsidP="004227F1">
      <w:pPr>
        <w:ind w:right="-2"/>
        <w:jc w:val="both"/>
        <w:rPr>
          <w:rFonts w:ascii="Arial" w:eastAsia="Yu Gothic UI Semilight" w:hAnsi="Arial" w:cs="Arial"/>
          <w:sz w:val="22"/>
          <w:szCs w:val="22"/>
        </w:rPr>
      </w:pPr>
    </w:p>
    <w:p w14:paraId="6CFE0237" w14:textId="671BEA51" w:rsidR="00972E5E" w:rsidRPr="00D03AB2" w:rsidRDefault="00972E5E" w:rsidP="076C1FFF">
      <w:pPr>
        <w:ind w:right="-2"/>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Avanzando en el análisis del supuesto objeto de la presente consulta, se observa que la necesidad de la recuperación de las cantidades abonadas en exceso deriva de un cálculo erróneo del importe de la ayuda que había de ser concedida</w:t>
      </w:r>
      <w:r w:rsidR="00EC792D" w:rsidRPr="076C1FFF">
        <w:rPr>
          <w:rFonts w:ascii="Arial" w:eastAsia="Yu Gothic UI Semilight" w:hAnsi="Arial" w:cs="Arial"/>
          <w:sz w:val="22"/>
          <w:szCs w:val="22"/>
          <w:lang w:val="es-ES"/>
        </w:rPr>
        <w:t>. A estos efectos</w:t>
      </w:r>
      <w:r w:rsidRPr="076C1FFF">
        <w:rPr>
          <w:rFonts w:ascii="Arial" w:eastAsia="Yu Gothic UI Semilight" w:hAnsi="Arial" w:cs="Arial"/>
          <w:sz w:val="22"/>
          <w:szCs w:val="22"/>
          <w:lang w:val="es-ES"/>
        </w:rPr>
        <w:t xml:space="preserve">, </w:t>
      </w:r>
      <w:r w:rsidR="00EC792D" w:rsidRPr="076C1FFF">
        <w:rPr>
          <w:rFonts w:ascii="Arial" w:eastAsia="Yu Gothic UI Semilight" w:hAnsi="Arial" w:cs="Arial"/>
          <w:sz w:val="22"/>
          <w:szCs w:val="22"/>
          <w:lang w:val="es-ES"/>
        </w:rPr>
        <w:t xml:space="preserve">el artículo 37 de la </w:t>
      </w:r>
      <w:r w:rsidR="00A0436E" w:rsidRPr="076C1FFF">
        <w:rPr>
          <w:rFonts w:ascii="Arial" w:eastAsia="Yu Gothic UI Semilight" w:hAnsi="Arial" w:cs="Arial"/>
          <w:sz w:val="22"/>
          <w:szCs w:val="22"/>
          <w:lang w:val="es-ES"/>
        </w:rPr>
        <w:t>LGS</w:t>
      </w:r>
      <w:r w:rsidR="00EC792D" w:rsidRPr="076C1FFF">
        <w:rPr>
          <w:rFonts w:ascii="Arial" w:eastAsia="Yu Gothic UI Semilight" w:hAnsi="Arial" w:cs="Arial"/>
          <w:sz w:val="22"/>
          <w:szCs w:val="22"/>
          <w:lang w:val="es-ES"/>
        </w:rPr>
        <w:t>, que regula las causas de reintegro no recoge ningún supuesto en el que pueda i</w:t>
      </w:r>
      <w:r w:rsidRPr="076C1FFF">
        <w:rPr>
          <w:rFonts w:ascii="Arial" w:eastAsia="Yu Gothic UI Semilight" w:hAnsi="Arial" w:cs="Arial"/>
          <w:sz w:val="22"/>
          <w:szCs w:val="22"/>
          <w:lang w:val="es-ES"/>
        </w:rPr>
        <w:t xml:space="preserve">ncardinarse </w:t>
      </w:r>
      <w:r w:rsidR="00EC792D" w:rsidRPr="076C1FFF">
        <w:rPr>
          <w:rFonts w:ascii="Arial" w:eastAsia="Yu Gothic UI Semilight" w:hAnsi="Arial" w:cs="Arial"/>
          <w:sz w:val="22"/>
          <w:szCs w:val="22"/>
          <w:lang w:val="es-ES"/>
        </w:rPr>
        <w:t>este caso</w:t>
      </w:r>
      <w:r w:rsidRPr="076C1FFF">
        <w:rPr>
          <w:rFonts w:ascii="Arial" w:eastAsia="Yu Gothic UI Semilight" w:hAnsi="Arial" w:cs="Arial"/>
          <w:sz w:val="22"/>
          <w:szCs w:val="22"/>
          <w:lang w:val="es-ES"/>
        </w:rPr>
        <w:t xml:space="preserve">, </w:t>
      </w:r>
      <w:r w:rsidR="000A2F54" w:rsidRPr="076C1FFF">
        <w:rPr>
          <w:rFonts w:ascii="Arial" w:eastAsia="Yu Gothic UI Semilight" w:hAnsi="Arial" w:cs="Arial"/>
          <w:sz w:val="22"/>
          <w:szCs w:val="22"/>
          <w:lang w:val="es-ES"/>
        </w:rPr>
        <w:t>por lo que no resulta factible la iniciación de un procedimiento al amparo de dicho artículo.</w:t>
      </w:r>
    </w:p>
    <w:p w14:paraId="41A43FEB" w14:textId="664B7C7E" w:rsidR="009D1772" w:rsidRPr="00EC792D" w:rsidRDefault="009D1772" w:rsidP="004227F1">
      <w:pPr>
        <w:ind w:right="-2"/>
        <w:jc w:val="both"/>
        <w:rPr>
          <w:rFonts w:ascii="Arial" w:hAnsi="Arial" w:cs="Arial"/>
          <w:sz w:val="22"/>
          <w:szCs w:val="22"/>
        </w:rPr>
      </w:pPr>
    </w:p>
    <w:p w14:paraId="78F3CDD4" w14:textId="56667DC4" w:rsidR="009D1772" w:rsidRPr="00EC792D" w:rsidRDefault="00574BFD" w:rsidP="004227F1">
      <w:pPr>
        <w:ind w:right="-2"/>
        <w:jc w:val="center"/>
        <w:rPr>
          <w:rFonts w:ascii="Arial" w:hAnsi="Arial" w:cs="Arial"/>
          <w:b/>
          <w:sz w:val="22"/>
          <w:szCs w:val="22"/>
        </w:rPr>
      </w:pPr>
      <w:r w:rsidRPr="00EC792D">
        <w:rPr>
          <w:rFonts w:ascii="Arial" w:hAnsi="Arial" w:cs="Arial"/>
          <w:b/>
          <w:sz w:val="22"/>
          <w:szCs w:val="22"/>
        </w:rPr>
        <w:t>IV</w:t>
      </w:r>
    </w:p>
    <w:p w14:paraId="34F3B23A" w14:textId="77777777" w:rsidR="00EC792D" w:rsidRPr="00EC792D" w:rsidRDefault="00EC792D" w:rsidP="004227F1">
      <w:pPr>
        <w:ind w:right="-2"/>
        <w:jc w:val="center"/>
        <w:rPr>
          <w:rFonts w:ascii="Arial" w:hAnsi="Arial" w:cs="Arial"/>
          <w:sz w:val="22"/>
          <w:szCs w:val="22"/>
        </w:rPr>
      </w:pPr>
    </w:p>
    <w:p w14:paraId="595F560C" w14:textId="3E5EEDB4" w:rsidR="009D1772" w:rsidRDefault="00EC792D" w:rsidP="004227F1">
      <w:pPr>
        <w:autoSpaceDE w:val="0"/>
        <w:autoSpaceDN w:val="0"/>
        <w:adjustRightInd w:val="0"/>
        <w:jc w:val="both"/>
        <w:rPr>
          <w:rFonts w:ascii="Arial" w:hAnsi="Arial" w:cs="Arial"/>
          <w:sz w:val="22"/>
          <w:szCs w:val="22"/>
        </w:rPr>
      </w:pPr>
      <w:r w:rsidRPr="00EC792D">
        <w:rPr>
          <w:rFonts w:ascii="Arial" w:hAnsi="Arial" w:cs="Arial"/>
          <w:sz w:val="22"/>
          <w:szCs w:val="22"/>
        </w:rPr>
        <w:t>Finalmente se consulta acerca del criterio de cálculo para la determinación del imp</w:t>
      </w:r>
      <w:r w:rsidR="00574BFD" w:rsidRPr="00EC792D">
        <w:rPr>
          <w:rFonts w:ascii="Arial" w:hAnsi="Arial" w:cs="Arial"/>
          <w:sz w:val="22"/>
          <w:szCs w:val="22"/>
        </w:rPr>
        <w:t>orte</w:t>
      </w:r>
      <w:r>
        <w:rPr>
          <w:rFonts w:ascii="Arial" w:hAnsi="Arial" w:cs="Arial"/>
          <w:sz w:val="22"/>
          <w:szCs w:val="22"/>
        </w:rPr>
        <w:t xml:space="preserve"> de la ayuda. A estos efectos el Acuerdo del Consejo de Gobierno de 10 de julio de 2018, por el que se aprueban las normas reguladoras y se establece el procedimiento de concesión directa de las subvenciones para el emprendimiento colectivo</w:t>
      </w:r>
      <w:r w:rsidR="00D721BB">
        <w:rPr>
          <w:rFonts w:ascii="Arial" w:hAnsi="Arial" w:cs="Arial"/>
          <w:sz w:val="22"/>
          <w:szCs w:val="22"/>
        </w:rPr>
        <w:t>,</w:t>
      </w:r>
      <w:r w:rsidR="00D721BB" w:rsidRPr="00D721BB">
        <w:rPr>
          <w:rFonts w:ascii="Arial" w:hAnsi="Arial" w:cs="Arial"/>
          <w:sz w:val="22"/>
          <w:szCs w:val="22"/>
        </w:rPr>
        <w:t xml:space="preserve"> </w:t>
      </w:r>
      <w:r w:rsidR="00D721BB">
        <w:rPr>
          <w:rFonts w:ascii="Arial" w:hAnsi="Arial" w:cs="Arial"/>
          <w:sz w:val="22"/>
          <w:szCs w:val="22"/>
        </w:rPr>
        <w:t xml:space="preserve">modificado por Acuerdo de 18 de junio de 2019, establece en su artículo 5.2 la forma de cálculo del importe de la subvención: </w:t>
      </w:r>
    </w:p>
    <w:p w14:paraId="5AD1D4ED" w14:textId="5809F267" w:rsidR="00D721BB" w:rsidRDefault="00D721BB" w:rsidP="00EC792D">
      <w:pPr>
        <w:autoSpaceDE w:val="0"/>
        <w:autoSpaceDN w:val="0"/>
        <w:adjustRightInd w:val="0"/>
        <w:jc w:val="both"/>
        <w:rPr>
          <w:rFonts w:ascii="Arial" w:hAnsi="Arial" w:cs="Arial"/>
          <w:sz w:val="22"/>
          <w:szCs w:val="22"/>
        </w:rPr>
      </w:pPr>
    </w:p>
    <w:p w14:paraId="10A54DA3" w14:textId="05ED15B2" w:rsidR="00D721BB" w:rsidRDefault="00D721BB" w:rsidP="00D721BB">
      <w:pPr>
        <w:autoSpaceDE w:val="0"/>
        <w:autoSpaceDN w:val="0"/>
        <w:adjustRightInd w:val="0"/>
        <w:ind w:left="708"/>
        <w:jc w:val="both"/>
        <w:rPr>
          <w:rFonts w:ascii="Arial" w:eastAsia="Yu Gothic UI Semilight" w:hAnsi="Arial" w:cs="Arial"/>
          <w:i/>
          <w:sz w:val="20"/>
          <w:szCs w:val="20"/>
        </w:rPr>
      </w:pPr>
      <w:r w:rsidRPr="00D721BB">
        <w:rPr>
          <w:rFonts w:ascii="Arial" w:eastAsia="Yu Gothic UI Semilight" w:hAnsi="Arial" w:cs="Arial"/>
          <w:i/>
          <w:sz w:val="20"/>
          <w:szCs w:val="20"/>
        </w:rPr>
        <w:t>2. (…) La subvención máxima será del 50 por 100 del salario bruto mensual del trabajador contratado por la asociación a jornada completa y de forma indefinida, incluyendo los gastos de Seguridad Social de la empresa derivados de dicho trabajador, hasta el límite de 3 veces el Salario Mínimo Interprofesional del año de referencia correspondiente a dicho trabajador, en relación, como máximo, a los 12 meses correspondientes al año natural inmediatamente anterior al de la presentación de la solicitud, y hasta un máximo de 150.000 euros por entidad</w:t>
      </w:r>
      <w:r>
        <w:rPr>
          <w:rFonts w:ascii="Arial" w:eastAsia="Yu Gothic UI Semilight" w:hAnsi="Arial" w:cs="Arial"/>
          <w:i/>
          <w:sz w:val="20"/>
          <w:szCs w:val="20"/>
        </w:rPr>
        <w:t>.</w:t>
      </w:r>
    </w:p>
    <w:p w14:paraId="326D3032" w14:textId="620AB4D2" w:rsidR="00D721BB" w:rsidRPr="00D721BB" w:rsidRDefault="00D721BB" w:rsidP="004227F1">
      <w:pPr>
        <w:autoSpaceDE w:val="0"/>
        <w:autoSpaceDN w:val="0"/>
        <w:adjustRightInd w:val="0"/>
        <w:jc w:val="both"/>
        <w:rPr>
          <w:rFonts w:ascii="Arial" w:eastAsia="Yu Gothic UI Semilight" w:hAnsi="Arial" w:cs="Arial"/>
          <w:sz w:val="20"/>
          <w:szCs w:val="20"/>
        </w:rPr>
      </w:pPr>
    </w:p>
    <w:p w14:paraId="4FC7CF74" w14:textId="1781C5DF" w:rsidR="00D721BB" w:rsidRPr="00D17856" w:rsidRDefault="00D721BB"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el escrito de consulta se señalan las diferencias de criterio entre el órgano gestor y la Intervención Delegada en la interpretación del artículo transcrito: </w:t>
      </w:r>
    </w:p>
    <w:p w14:paraId="5E91F79D" w14:textId="635D25C9" w:rsidR="00D721BB" w:rsidRDefault="00D721BB" w:rsidP="004227F1">
      <w:pPr>
        <w:autoSpaceDE w:val="0"/>
        <w:autoSpaceDN w:val="0"/>
        <w:adjustRightInd w:val="0"/>
        <w:jc w:val="both"/>
        <w:rPr>
          <w:rFonts w:ascii="Arial" w:eastAsia="Yu Gothic UI Semilight" w:hAnsi="Arial" w:cs="Arial"/>
          <w:sz w:val="20"/>
          <w:szCs w:val="20"/>
        </w:rPr>
      </w:pPr>
    </w:p>
    <w:p w14:paraId="633FF78D" w14:textId="2959AF19" w:rsidR="00D721BB" w:rsidRPr="00D721BB" w:rsidRDefault="00D721BB" w:rsidP="00D721BB">
      <w:pPr>
        <w:autoSpaceDE w:val="0"/>
        <w:autoSpaceDN w:val="0"/>
        <w:adjustRightInd w:val="0"/>
        <w:ind w:left="708"/>
        <w:jc w:val="both"/>
        <w:rPr>
          <w:rFonts w:ascii="Arial" w:eastAsia="Yu Gothic UI Semilight" w:hAnsi="Arial" w:cs="Arial"/>
          <w:i/>
          <w:sz w:val="20"/>
          <w:szCs w:val="20"/>
        </w:rPr>
      </w:pPr>
      <w:r w:rsidRPr="00D721BB">
        <w:rPr>
          <w:rFonts w:ascii="Arial" w:eastAsia="Yu Gothic UI Semilight" w:hAnsi="Arial" w:cs="Arial"/>
          <w:i/>
          <w:sz w:val="20"/>
          <w:szCs w:val="20"/>
        </w:rPr>
        <w:t>“El criterio de la Subdirección General de Autónomos, como centro gestor, es calcular el importe de la subvención aplicando al salario del trabajador el porcentaje de dedicación al asesoramiento, enfrentando el importe resultante al límite de las 3 veces el Salario Mínimo Interprofesional (SMI) y concediendo el importe menor de los dos anteriores.</w:t>
      </w:r>
    </w:p>
    <w:p w14:paraId="709F1B49" w14:textId="77777777" w:rsidR="00D721BB" w:rsidRPr="00D721BB" w:rsidRDefault="00D721BB" w:rsidP="00D721BB">
      <w:pPr>
        <w:autoSpaceDE w:val="0"/>
        <w:autoSpaceDN w:val="0"/>
        <w:adjustRightInd w:val="0"/>
        <w:ind w:left="708"/>
        <w:jc w:val="both"/>
        <w:rPr>
          <w:rFonts w:ascii="Arial" w:eastAsia="Yu Gothic UI Semilight" w:hAnsi="Arial" w:cs="Arial"/>
          <w:i/>
          <w:sz w:val="20"/>
          <w:szCs w:val="20"/>
        </w:rPr>
      </w:pPr>
    </w:p>
    <w:p w14:paraId="107AB80B" w14:textId="45F6A664" w:rsidR="00D721BB" w:rsidRDefault="00D721BB" w:rsidP="00D721BB">
      <w:pPr>
        <w:autoSpaceDE w:val="0"/>
        <w:autoSpaceDN w:val="0"/>
        <w:adjustRightInd w:val="0"/>
        <w:ind w:left="708"/>
        <w:jc w:val="both"/>
        <w:rPr>
          <w:rFonts w:ascii="Arial" w:eastAsia="Yu Gothic UI Semilight" w:hAnsi="Arial" w:cs="Arial"/>
          <w:i/>
          <w:sz w:val="20"/>
          <w:szCs w:val="20"/>
        </w:rPr>
      </w:pPr>
      <w:r w:rsidRPr="00D721BB">
        <w:rPr>
          <w:rFonts w:ascii="Arial" w:eastAsia="Yu Gothic UI Semilight" w:hAnsi="Arial" w:cs="Arial"/>
          <w:i/>
          <w:sz w:val="20"/>
          <w:szCs w:val="20"/>
        </w:rPr>
        <w:t>El criterio de Intervención, en cambio, es comparar en primer lugar el salario del trabajador con el límite de 3 SMI y, sobre la cantidad menor, aplicar el porcentaje de dedicación. Es decir, aplicar el porcentaje de jornada dedicado al asesoramiento no sobre el coste total sino sobre el coste topado con el límite indicado.</w:t>
      </w:r>
      <w:r>
        <w:rPr>
          <w:rFonts w:ascii="Arial" w:eastAsia="Yu Gothic UI Semilight" w:hAnsi="Arial" w:cs="Arial"/>
          <w:i/>
          <w:sz w:val="20"/>
          <w:szCs w:val="20"/>
        </w:rPr>
        <w:t>”</w:t>
      </w:r>
    </w:p>
    <w:p w14:paraId="5DB48260" w14:textId="3A7B39AD" w:rsidR="00D17856" w:rsidRDefault="00D17856" w:rsidP="004227F1">
      <w:pPr>
        <w:autoSpaceDE w:val="0"/>
        <w:autoSpaceDN w:val="0"/>
        <w:adjustRightInd w:val="0"/>
        <w:jc w:val="both"/>
        <w:rPr>
          <w:rFonts w:ascii="Arial" w:eastAsia="Yu Gothic UI Semilight" w:hAnsi="Arial" w:cs="Arial"/>
          <w:i/>
          <w:sz w:val="20"/>
          <w:szCs w:val="20"/>
        </w:rPr>
      </w:pPr>
    </w:p>
    <w:p w14:paraId="246081C2" w14:textId="2CC34006" w:rsidR="00D17856" w:rsidRPr="00D17856" w:rsidRDefault="00D17856"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En relación con el criterio de la Intervención Delegada es necesario indicar que su formulación tal y como se transcribe en el escrito de consulta es inc</w:t>
      </w:r>
      <w:r w:rsidR="00FF4385" w:rsidRPr="076C1FFF">
        <w:rPr>
          <w:rFonts w:ascii="Arial" w:eastAsia="Yu Gothic UI Semilight" w:hAnsi="Arial" w:cs="Arial"/>
          <w:sz w:val="22"/>
          <w:szCs w:val="22"/>
          <w:lang w:val="es-ES"/>
        </w:rPr>
        <w:t>ompleta</w:t>
      </w:r>
      <w:r w:rsidRPr="076C1FFF">
        <w:rPr>
          <w:rFonts w:ascii="Arial" w:eastAsia="Yu Gothic UI Semilight" w:hAnsi="Arial" w:cs="Arial"/>
          <w:sz w:val="22"/>
          <w:szCs w:val="22"/>
          <w:lang w:val="es-ES"/>
        </w:rPr>
        <w:t xml:space="preserve"> ya que, la Intervención Delegada, en su informe de fiscalización plena posterior lo que manifiesta es lo siguiente</w:t>
      </w:r>
      <w:r w:rsidR="00BC1622" w:rsidRPr="076C1FFF">
        <w:rPr>
          <w:rFonts w:ascii="Arial" w:eastAsia="Yu Gothic UI Semilight" w:hAnsi="Arial" w:cs="Arial"/>
          <w:sz w:val="22"/>
          <w:szCs w:val="22"/>
          <w:lang w:val="es-ES"/>
        </w:rPr>
        <w:t xml:space="preserve"> (el subrayado es nuestro)</w:t>
      </w:r>
      <w:r w:rsidRPr="076C1FFF">
        <w:rPr>
          <w:rFonts w:ascii="Arial" w:eastAsia="Yu Gothic UI Semilight" w:hAnsi="Arial" w:cs="Arial"/>
          <w:sz w:val="22"/>
          <w:szCs w:val="22"/>
          <w:lang w:val="es-ES"/>
        </w:rPr>
        <w:t xml:space="preserve">: </w:t>
      </w:r>
    </w:p>
    <w:p w14:paraId="696FDA15" w14:textId="10A5AF2A" w:rsidR="00D721BB" w:rsidRPr="00D17856" w:rsidRDefault="00D721BB" w:rsidP="004227F1">
      <w:pPr>
        <w:autoSpaceDE w:val="0"/>
        <w:autoSpaceDN w:val="0"/>
        <w:adjustRightInd w:val="0"/>
        <w:jc w:val="both"/>
        <w:rPr>
          <w:rFonts w:ascii="Arial" w:eastAsia="Yu Gothic UI Semilight" w:hAnsi="Arial" w:cs="Arial"/>
          <w:sz w:val="22"/>
          <w:szCs w:val="22"/>
        </w:rPr>
      </w:pPr>
    </w:p>
    <w:p w14:paraId="3F3DA152" w14:textId="2EACE05F" w:rsidR="00D721BB" w:rsidRDefault="002E5EF4" w:rsidP="076C1FFF">
      <w:pPr>
        <w:autoSpaceDE w:val="0"/>
        <w:autoSpaceDN w:val="0"/>
        <w:adjustRightInd w:val="0"/>
        <w:ind w:left="708"/>
        <w:jc w:val="both"/>
        <w:rPr>
          <w:rFonts w:ascii="Arial" w:eastAsia="Yu Gothic UI Semilight" w:hAnsi="Arial" w:cs="Arial"/>
          <w:i/>
          <w:iCs/>
          <w:sz w:val="20"/>
          <w:szCs w:val="20"/>
          <w:lang w:val="es-ES"/>
        </w:rPr>
      </w:pPr>
      <w:r w:rsidRPr="076C1FFF">
        <w:rPr>
          <w:rFonts w:ascii="Arial" w:eastAsia="Yu Gothic UI Semilight" w:hAnsi="Arial" w:cs="Arial"/>
          <w:i/>
          <w:iCs/>
          <w:sz w:val="20"/>
          <w:szCs w:val="20"/>
          <w:lang w:val="es-ES"/>
        </w:rPr>
        <w:t xml:space="preserve">“Para 6 de los 8 trabajadores subvencionados no se ha estado a la aplicación del límite que establece el artículo 6.2 del Acuerdo de 18 de junio de 2019 que regula estas ayudas. El salario bruto mensual de esos 6 trabajadores incluyendo los gastos de Seguridad Social supera el límite establecido de 3 veces SMI fijado en dicho artículo, </w:t>
      </w:r>
      <w:r w:rsidRPr="076C1FFF">
        <w:rPr>
          <w:rFonts w:ascii="Arial" w:eastAsia="Yu Gothic UI Semilight" w:hAnsi="Arial" w:cs="Arial"/>
          <w:i/>
          <w:iCs/>
          <w:sz w:val="20"/>
          <w:szCs w:val="20"/>
          <w:u w:val="single"/>
          <w:lang w:val="es-ES"/>
        </w:rPr>
        <w:t>además a este límite habría que haberle aplicado el 50% que es el importe subvencionable.</w:t>
      </w:r>
      <w:r w:rsidRPr="076C1FFF">
        <w:rPr>
          <w:rFonts w:ascii="Arial" w:eastAsia="Yu Gothic UI Semilight" w:hAnsi="Arial" w:cs="Arial"/>
          <w:i/>
          <w:iCs/>
          <w:sz w:val="20"/>
          <w:szCs w:val="20"/>
          <w:lang w:val="es-ES"/>
        </w:rPr>
        <w:t xml:space="preserve"> En la memoria del beneficiario se recogen para 3 de los trabajadores porcentajes inferiores al 50%, por lo que tampoco se ha aplicado a la cantidad que resulta tras aplicar los límites del artículo 6.2 el </w:t>
      </w:r>
      <w:r w:rsidRPr="076C1FFF">
        <w:rPr>
          <w:rFonts w:ascii="Arial" w:eastAsia="Yu Gothic UI Semilight" w:hAnsi="Arial" w:cs="Arial"/>
          <w:i/>
          <w:iCs/>
          <w:sz w:val="20"/>
          <w:szCs w:val="20"/>
          <w:lang w:val="es-ES"/>
        </w:rPr>
        <w:lastRenderedPageBreak/>
        <w:t>porcentaje que el beneficiario asigna a esos trabajadores y que resulta ser la cantidad por él solicitada.</w:t>
      </w:r>
      <w:r w:rsidR="004227F1" w:rsidRPr="076C1FFF">
        <w:rPr>
          <w:rStyle w:val="Refdenotaalpie"/>
          <w:rFonts w:ascii="Arial" w:eastAsia="Yu Gothic UI Semilight" w:hAnsi="Arial" w:cs="Arial"/>
          <w:i/>
          <w:iCs/>
          <w:sz w:val="20"/>
          <w:szCs w:val="20"/>
          <w:lang w:val="es-ES"/>
        </w:rPr>
        <w:footnoteReference w:id="2"/>
      </w:r>
    </w:p>
    <w:p w14:paraId="392856A8" w14:textId="77777777" w:rsidR="00104EE9" w:rsidRDefault="00104EE9" w:rsidP="002E5EF4">
      <w:pPr>
        <w:autoSpaceDE w:val="0"/>
        <w:autoSpaceDN w:val="0"/>
        <w:adjustRightInd w:val="0"/>
        <w:ind w:left="708"/>
        <w:jc w:val="both"/>
        <w:rPr>
          <w:rFonts w:ascii="Arial" w:eastAsia="Yu Gothic UI Semilight" w:hAnsi="Arial" w:cs="Arial"/>
          <w:i/>
          <w:sz w:val="20"/>
          <w:szCs w:val="20"/>
        </w:rPr>
      </w:pPr>
    </w:p>
    <w:p w14:paraId="2E4F0657" w14:textId="1941A1D3" w:rsidR="000E3EFA" w:rsidRPr="00EB1D8B" w:rsidRDefault="00FF4385"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La principal diferencia entre el criterio transcrito por el órgano gestor </w:t>
      </w:r>
      <w:r w:rsidR="00104EE9" w:rsidRPr="076C1FFF">
        <w:rPr>
          <w:rFonts w:ascii="Arial" w:eastAsia="Yu Gothic UI Semilight" w:hAnsi="Arial" w:cs="Arial"/>
          <w:sz w:val="22"/>
          <w:szCs w:val="22"/>
          <w:lang w:val="es-ES"/>
        </w:rPr>
        <w:t xml:space="preserve">como propio de la Intervención Delegada </w:t>
      </w:r>
      <w:r w:rsidRPr="076C1FFF">
        <w:rPr>
          <w:rFonts w:ascii="Arial" w:eastAsia="Yu Gothic UI Semilight" w:hAnsi="Arial" w:cs="Arial"/>
          <w:sz w:val="22"/>
          <w:szCs w:val="22"/>
          <w:lang w:val="es-ES"/>
        </w:rPr>
        <w:t xml:space="preserve">y el recogido en el informe de fiscalización plena posterior es la referencia al 50% del salario (incluidos los costes de Seguridad Social) al que </w:t>
      </w:r>
      <w:r w:rsidR="00104EE9" w:rsidRPr="076C1FFF">
        <w:rPr>
          <w:rFonts w:ascii="Arial" w:eastAsia="Yu Gothic UI Semilight" w:hAnsi="Arial" w:cs="Arial"/>
          <w:sz w:val="22"/>
          <w:szCs w:val="22"/>
          <w:lang w:val="es-ES"/>
        </w:rPr>
        <w:t>dicha</w:t>
      </w:r>
      <w:r w:rsidRPr="076C1FFF">
        <w:rPr>
          <w:rFonts w:ascii="Arial" w:eastAsia="Yu Gothic UI Semilight" w:hAnsi="Arial" w:cs="Arial"/>
          <w:sz w:val="22"/>
          <w:szCs w:val="22"/>
          <w:lang w:val="es-ES"/>
        </w:rPr>
        <w:t xml:space="preserve"> </w:t>
      </w:r>
      <w:r w:rsidR="00104EE9" w:rsidRPr="076C1FFF">
        <w:rPr>
          <w:rFonts w:ascii="Arial" w:eastAsia="Yu Gothic UI Semilight" w:hAnsi="Arial" w:cs="Arial"/>
          <w:sz w:val="22"/>
          <w:szCs w:val="22"/>
          <w:lang w:val="es-ES"/>
        </w:rPr>
        <w:t xml:space="preserve">Intervención Delegada </w:t>
      </w:r>
      <w:r w:rsidRPr="076C1FFF">
        <w:rPr>
          <w:rFonts w:ascii="Arial" w:eastAsia="Yu Gothic UI Semilight" w:hAnsi="Arial" w:cs="Arial"/>
          <w:sz w:val="22"/>
          <w:szCs w:val="22"/>
          <w:lang w:val="es-ES"/>
        </w:rPr>
        <w:t xml:space="preserve">se refiere como importe subvencionable. Dado </w:t>
      </w:r>
      <w:r w:rsidR="000E3EFA" w:rsidRPr="076C1FFF">
        <w:rPr>
          <w:rFonts w:ascii="Arial" w:eastAsia="Yu Gothic UI Semilight" w:hAnsi="Arial" w:cs="Arial"/>
          <w:sz w:val="22"/>
          <w:szCs w:val="22"/>
          <w:lang w:val="es-ES"/>
        </w:rPr>
        <w:t>q</w:t>
      </w:r>
      <w:r w:rsidRPr="076C1FFF">
        <w:rPr>
          <w:rFonts w:ascii="Arial" w:eastAsia="Yu Gothic UI Semilight" w:hAnsi="Arial" w:cs="Arial"/>
          <w:sz w:val="22"/>
          <w:szCs w:val="22"/>
          <w:lang w:val="es-ES"/>
        </w:rPr>
        <w:t xml:space="preserve">ue el informe de </w:t>
      </w:r>
      <w:r w:rsidR="000E3EFA" w:rsidRPr="076C1FFF">
        <w:rPr>
          <w:rFonts w:ascii="Arial" w:eastAsia="Yu Gothic UI Semilight" w:hAnsi="Arial" w:cs="Arial"/>
          <w:sz w:val="22"/>
          <w:szCs w:val="22"/>
          <w:lang w:val="es-ES"/>
        </w:rPr>
        <w:t>fiscalización</w:t>
      </w:r>
      <w:r w:rsidRPr="076C1FFF">
        <w:rPr>
          <w:rFonts w:ascii="Arial" w:eastAsia="Yu Gothic UI Semilight" w:hAnsi="Arial" w:cs="Arial"/>
          <w:sz w:val="22"/>
          <w:szCs w:val="22"/>
          <w:lang w:val="es-ES"/>
        </w:rPr>
        <w:t xml:space="preserve"> plena posterior es el que refleja fehacientemente el criterio fiscal al estar suscrito por la propia </w:t>
      </w:r>
      <w:r w:rsidR="00104EE9" w:rsidRPr="076C1FFF">
        <w:rPr>
          <w:rFonts w:ascii="Arial" w:eastAsia="Yu Gothic UI Semilight" w:hAnsi="Arial" w:cs="Arial"/>
          <w:sz w:val="22"/>
          <w:szCs w:val="22"/>
          <w:lang w:val="es-ES"/>
        </w:rPr>
        <w:t>Intervención Delegada</w:t>
      </w:r>
      <w:r w:rsidR="00537A88"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w:t>
      </w:r>
      <w:r w:rsidR="00537A88" w:rsidRPr="076C1FFF">
        <w:rPr>
          <w:rFonts w:ascii="Arial" w:eastAsia="Yu Gothic UI Semilight" w:hAnsi="Arial" w:cs="Arial"/>
          <w:sz w:val="22"/>
          <w:szCs w:val="22"/>
          <w:lang w:val="es-ES"/>
        </w:rPr>
        <w:t>é</w:t>
      </w:r>
      <w:r w:rsidR="000E3EFA" w:rsidRPr="076C1FFF">
        <w:rPr>
          <w:rFonts w:ascii="Arial" w:eastAsia="Yu Gothic UI Semilight" w:hAnsi="Arial" w:cs="Arial"/>
          <w:sz w:val="22"/>
          <w:szCs w:val="22"/>
          <w:lang w:val="es-ES"/>
        </w:rPr>
        <w:t xml:space="preserve">ste </w:t>
      </w:r>
      <w:r w:rsidR="00104EE9" w:rsidRPr="076C1FFF">
        <w:rPr>
          <w:rFonts w:ascii="Arial" w:eastAsia="Yu Gothic UI Semilight" w:hAnsi="Arial" w:cs="Arial"/>
          <w:sz w:val="22"/>
          <w:szCs w:val="22"/>
          <w:lang w:val="es-ES"/>
        </w:rPr>
        <w:t>debe ser el que se tome en consideración a todos los efectos</w:t>
      </w:r>
      <w:r w:rsidR="000E3EFA" w:rsidRPr="076C1FFF">
        <w:rPr>
          <w:rFonts w:ascii="Arial" w:eastAsia="Yu Gothic UI Semilight" w:hAnsi="Arial" w:cs="Arial"/>
          <w:sz w:val="22"/>
          <w:szCs w:val="22"/>
          <w:lang w:val="es-ES"/>
        </w:rPr>
        <w:t>.</w:t>
      </w:r>
    </w:p>
    <w:p w14:paraId="2AE10AA3" w14:textId="54AA9D7E" w:rsidR="00BC1622" w:rsidRPr="00EB1D8B" w:rsidRDefault="00BC1622" w:rsidP="004227F1">
      <w:pPr>
        <w:autoSpaceDE w:val="0"/>
        <w:autoSpaceDN w:val="0"/>
        <w:adjustRightInd w:val="0"/>
        <w:ind w:left="708"/>
        <w:jc w:val="both"/>
        <w:rPr>
          <w:rFonts w:ascii="Arial" w:eastAsia="Yu Gothic UI Semilight" w:hAnsi="Arial" w:cs="Arial"/>
          <w:sz w:val="22"/>
          <w:szCs w:val="22"/>
        </w:rPr>
      </w:pPr>
    </w:p>
    <w:p w14:paraId="19F31801" w14:textId="1E7159DB" w:rsidR="00BC1622" w:rsidRPr="00EB1D8B" w:rsidRDefault="00BC1622" w:rsidP="004227F1">
      <w:pPr>
        <w:autoSpaceDE w:val="0"/>
        <w:autoSpaceDN w:val="0"/>
        <w:adjustRightInd w:val="0"/>
        <w:jc w:val="both"/>
        <w:rPr>
          <w:rFonts w:ascii="Arial" w:hAnsi="Arial" w:cs="Arial"/>
          <w:sz w:val="22"/>
          <w:szCs w:val="22"/>
        </w:rPr>
      </w:pPr>
      <w:r w:rsidRPr="00EB1D8B">
        <w:rPr>
          <w:rFonts w:ascii="Arial" w:eastAsia="Yu Gothic UI Semilight" w:hAnsi="Arial" w:cs="Arial"/>
          <w:sz w:val="22"/>
          <w:szCs w:val="22"/>
        </w:rPr>
        <w:t xml:space="preserve">Del análisis del artículo 5.2 del Acuerdo </w:t>
      </w:r>
      <w:r w:rsidRPr="00EB1D8B">
        <w:rPr>
          <w:rFonts w:ascii="Arial" w:hAnsi="Arial" w:cs="Arial"/>
          <w:sz w:val="22"/>
          <w:szCs w:val="22"/>
        </w:rPr>
        <w:t>del Consejo de Gobierno de 10 de julio de 2018 se deduce los siguientes elementos para el cálculo de la ayuda:</w:t>
      </w:r>
    </w:p>
    <w:p w14:paraId="3068D77F" w14:textId="057CA5D9" w:rsidR="00BC1622" w:rsidRPr="00EB1D8B" w:rsidRDefault="00BC1622" w:rsidP="004227F1">
      <w:pPr>
        <w:autoSpaceDE w:val="0"/>
        <w:autoSpaceDN w:val="0"/>
        <w:adjustRightInd w:val="0"/>
        <w:jc w:val="both"/>
        <w:rPr>
          <w:rFonts w:ascii="Arial" w:hAnsi="Arial" w:cs="Arial"/>
          <w:sz w:val="22"/>
          <w:szCs w:val="22"/>
        </w:rPr>
      </w:pPr>
      <w:r w:rsidRPr="00EB1D8B">
        <w:rPr>
          <w:rFonts w:ascii="Arial" w:hAnsi="Arial" w:cs="Arial"/>
          <w:sz w:val="22"/>
          <w:szCs w:val="22"/>
        </w:rPr>
        <w:t xml:space="preserve"> </w:t>
      </w:r>
    </w:p>
    <w:p w14:paraId="29AC5FBB" w14:textId="44539171" w:rsidR="00BC1622" w:rsidRPr="00EB1D8B" w:rsidRDefault="00BC1622" w:rsidP="004227F1">
      <w:pPr>
        <w:pStyle w:val="Prrafodelista"/>
        <w:numPr>
          <w:ilvl w:val="0"/>
          <w:numId w:val="7"/>
        </w:numPr>
        <w:autoSpaceDE w:val="0"/>
        <w:autoSpaceDN w:val="0"/>
        <w:adjustRightInd w:val="0"/>
        <w:spacing w:after="0" w:line="240" w:lineRule="auto"/>
        <w:jc w:val="both"/>
        <w:rPr>
          <w:rFonts w:eastAsia="Yu Gothic UI Semilight" w:cs="Arial"/>
        </w:rPr>
      </w:pPr>
      <w:r w:rsidRPr="00EB1D8B">
        <w:rPr>
          <w:rFonts w:eastAsia="Yu Gothic UI Semilight" w:cs="Arial"/>
        </w:rPr>
        <w:t xml:space="preserve">El importe máximo posible de la subvención es el 50 por 100 del salario bruto mensual del trabajador contratado a jornada completa y de forma indefinida, incluyendo los gastos de Seguridad Social de la empresa </w:t>
      </w:r>
    </w:p>
    <w:p w14:paraId="22EF5E13" w14:textId="77777777" w:rsidR="00BC1622" w:rsidRPr="009E7E91" w:rsidRDefault="00BC1622" w:rsidP="004227F1">
      <w:pPr>
        <w:autoSpaceDE w:val="0"/>
        <w:autoSpaceDN w:val="0"/>
        <w:adjustRightInd w:val="0"/>
        <w:ind w:left="708"/>
        <w:jc w:val="both"/>
        <w:rPr>
          <w:rFonts w:ascii="Arial" w:eastAsia="Yu Gothic UI Semilight" w:hAnsi="Arial" w:cs="Arial"/>
          <w:sz w:val="22"/>
          <w:szCs w:val="22"/>
        </w:rPr>
      </w:pPr>
    </w:p>
    <w:p w14:paraId="46A24EDF" w14:textId="63F67E8F" w:rsidR="00BC1622" w:rsidRPr="009E7E91" w:rsidRDefault="000E3EFA" w:rsidP="004227F1">
      <w:pPr>
        <w:pStyle w:val="Prrafodelista"/>
        <w:numPr>
          <w:ilvl w:val="0"/>
          <w:numId w:val="7"/>
        </w:numPr>
        <w:autoSpaceDE w:val="0"/>
        <w:autoSpaceDN w:val="0"/>
        <w:adjustRightInd w:val="0"/>
        <w:spacing w:after="0" w:line="240" w:lineRule="auto"/>
        <w:jc w:val="both"/>
        <w:rPr>
          <w:rFonts w:eastAsia="Yu Gothic UI Semilight" w:cs="Arial"/>
        </w:rPr>
      </w:pPr>
      <w:r>
        <w:rPr>
          <w:rFonts w:eastAsia="Yu Gothic UI Semilight" w:cs="Arial"/>
        </w:rPr>
        <w:t xml:space="preserve">En relación con dicho </w:t>
      </w:r>
      <w:r w:rsidR="00BC1622" w:rsidRPr="009E7E91">
        <w:rPr>
          <w:rFonts w:eastAsia="Yu Gothic UI Semilight" w:cs="Arial"/>
        </w:rPr>
        <w:t xml:space="preserve">importe, existen dos límites adicionales, uno referido al sueldo del trabajador que genera el derecho a la ayuda y otro al total de la ayuda que puede percibir </w:t>
      </w:r>
      <w:r w:rsidR="004227F1">
        <w:rPr>
          <w:rFonts w:eastAsia="Yu Gothic UI Semilight" w:cs="Arial"/>
        </w:rPr>
        <w:t>la entidad</w:t>
      </w:r>
      <w:r w:rsidR="00BC1622" w:rsidRPr="009E7E91">
        <w:rPr>
          <w:rFonts w:eastAsia="Yu Gothic UI Semilight" w:cs="Arial"/>
        </w:rPr>
        <w:t xml:space="preserve"> beneficiari</w:t>
      </w:r>
      <w:r w:rsidR="004227F1">
        <w:rPr>
          <w:rFonts w:eastAsia="Yu Gothic UI Semilight" w:cs="Arial"/>
        </w:rPr>
        <w:t>a de la subvención</w:t>
      </w:r>
      <w:r w:rsidR="00BC1622" w:rsidRPr="009E7E91">
        <w:rPr>
          <w:rFonts w:eastAsia="Yu Gothic UI Semilight" w:cs="Arial"/>
        </w:rPr>
        <w:t>:</w:t>
      </w:r>
    </w:p>
    <w:p w14:paraId="15C4F282" w14:textId="77777777" w:rsidR="00BC1622" w:rsidRPr="009E7E91" w:rsidRDefault="00BC1622" w:rsidP="004227F1">
      <w:pPr>
        <w:pStyle w:val="Prrafodelista"/>
        <w:spacing w:after="0" w:line="240" w:lineRule="auto"/>
        <w:rPr>
          <w:rFonts w:eastAsia="Yu Gothic UI Semilight" w:cs="Arial"/>
        </w:rPr>
      </w:pPr>
    </w:p>
    <w:p w14:paraId="433CCD1D" w14:textId="3AAFD5F8" w:rsidR="00BC1622" w:rsidRPr="009E7E91" w:rsidRDefault="00BC1622" w:rsidP="004227F1">
      <w:pPr>
        <w:pStyle w:val="Prrafodelista"/>
        <w:numPr>
          <w:ilvl w:val="1"/>
          <w:numId w:val="7"/>
        </w:numPr>
        <w:autoSpaceDE w:val="0"/>
        <w:autoSpaceDN w:val="0"/>
        <w:adjustRightInd w:val="0"/>
        <w:spacing w:after="0" w:line="240" w:lineRule="auto"/>
        <w:jc w:val="both"/>
        <w:rPr>
          <w:rFonts w:eastAsia="Yu Gothic UI Semilight" w:cs="Arial"/>
        </w:rPr>
      </w:pPr>
      <w:r w:rsidRPr="009E7E91">
        <w:rPr>
          <w:rFonts w:eastAsia="Yu Gothic UI Semilight" w:cs="Arial"/>
        </w:rPr>
        <w:t>En relación con el trabajador, se establece que el importe a computar será como máximo 3 veces el Salario Mínimo Interprofesional del año de referencia correspondiente a dicho trabajador, en relación, como máximo, a los 12 meses correspondientes al año natural inmediatamente anterior al de la presentación de la solicitud.</w:t>
      </w:r>
    </w:p>
    <w:p w14:paraId="2F824FBB" w14:textId="77777777" w:rsidR="00BC1622" w:rsidRPr="009E7E91" w:rsidRDefault="00BC1622" w:rsidP="004227F1">
      <w:pPr>
        <w:pStyle w:val="Prrafodelista"/>
        <w:autoSpaceDE w:val="0"/>
        <w:autoSpaceDN w:val="0"/>
        <w:adjustRightInd w:val="0"/>
        <w:spacing w:after="0" w:line="240" w:lineRule="auto"/>
        <w:ind w:left="1440"/>
        <w:jc w:val="both"/>
        <w:rPr>
          <w:rFonts w:eastAsia="Yu Gothic UI Semilight" w:cs="Arial"/>
        </w:rPr>
      </w:pPr>
    </w:p>
    <w:p w14:paraId="0B3E5F25" w14:textId="276754BD" w:rsidR="00BC1622" w:rsidRPr="009E7E91" w:rsidRDefault="00BC1622" w:rsidP="004227F1">
      <w:pPr>
        <w:pStyle w:val="Prrafodelista"/>
        <w:numPr>
          <w:ilvl w:val="1"/>
          <w:numId w:val="7"/>
        </w:numPr>
        <w:autoSpaceDE w:val="0"/>
        <w:autoSpaceDN w:val="0"/>
        <w:adjustRightInd w:val="0"/>
        <w:spacing w:after="0" w:line="240" w:lineRule="auto"/>
        <w:jc w:val="both"/>
        <w:rPr>
          <w:rFonts w:eastAsia="Yu Gothic UI Semilight" w:cs="Arial"/>
        </w:rPr>
      </w:pPr>
      <w:r w:rsidRPr="009E7E91">
        <w:rPr>
          <w:rFonts w:eastAsia="Yu Gothic UI Semilight" w:cs="Arial"/>
        </w:rPr>
        <w:t>En relación con el beneficiario, se dispone que el máximo de la ayuda que puede obtener la entidad por la totalidad de los trabaj</w:t>
      </w:r>
      <w:r w:rsidR="009E7E91" w:rsidRPr="009E7E91">
        <w:rPr>
          <w:rFonts w:eastAsia="Yu Gothic UI Semilight" w:cs="Arial"/>
        </w:rPr>
        <w:t>a</w:t>
      </w:r>
      <w:r w:rsidRPr="009E7E91">
        <w:rPr>
          <w:rFonts w:eastAsia="Yu Gothic UI Semilight" w:cs="Arial"/>
        </w:rPr>
        <w:t>d</w:t>
      </w:r>
      <w:r w:rsidR="009E7E91" w:rsidRPr="009E7E91">
        <w:rPr>
          <w:rFonts w:eastAsia="Yu Gothic UI Semilight" w:cs="Arial"/>
        </w:rPr>
        <w:t>o</w:t>
      </w:r>
      <w:r w:rsidRPr="009E7E91">
        <w:rPr>
          <w:rFonts w:eastAsia="Yu Gothic UI Semilight" w:cs="Arial"/>
        </w:rPr>
        <w:t>res subvencionados es 150.000 euros.</w:t>
      </w:r>
    </w:p>
    <w:p w14:paraId="0E2CFDD6" w14:textId="42DA5079" w:rsidR="009E7E91" w:rsidRDefault="009E7E91" w:rsidP="004227F1">
      <w:pPr>
        <w:autoSpaceDE w:val="0"/>
        <w:autoSpaceDN w:val="0"/>
        <w:adjustRightInd w:val="0"/>
        <w:jc w:val="both"/>
        <w:rPr>
          <w:rFonts w:ascii="Arial" w:eastAsia="Yu Gothic UI Semilight" w:hAnsi="Arial" w:cs="Arial"/>
          <w:sz w:val="22"/>
          <w:szCs w:val="22"/>
        </w:rPr>
      </w:pPr>
    </w:p>
    <w:p w14:paraId="4C4E128A" w14:textId="2FC9084A" w:rsidR="009E7E91" w:rsidRDefault="00104EE9"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Las</w:t>
      </w:r>
      <w:r w:rsidR="009E7E91" w:rsidRPr="076C1FFF">
        <w:rPr>
          <w:rFonts w:ascii="Arial" w:eastAsia="Yu Gothic UI Semilight" w:hAnsi="Arial" w:cs="Arial"/>
          <w:sz w:val="22"/>
          <w:szCs w:val="22"/>
          <w:lang w:val="es-ES"/>
        </w:rPr>
        <w:t xml:space="preserve"> cuestiones que determinan la disparidad de criterio entre los cálculos del órgano gestor y la </w:t>
      </w:r>
      <w:r w:rsidR="00A0436E" w:rsidRPr="076C1FFF">
        <w:rPr>
          <w:rFonts w:ascii="Arial" w:eastAsia="Yu Gothic UI Semilight" w:hAnsi="Arial" w:cs="Arial"/>
          <w:sz w:val="22"/>
          <w:szCs w:val="22"/>
          <w:lang w:val="es-ES"/>
        </w:rPr>
        <w:t xml:space="preserve">Intervención Delegada </w:t>
      </w:r>
      <w:r w:rsidR="009E7E91" w:rsidRPr="076C1FFF">
        <w:rPr>
          <w:rFonts w:ascii="Arial" w:eastAsia="Yu Gothic UI Semilight" w:hAnsi="Arial" w:cs="Arial"/>
          <w:sz w:val="22"/>
          <w:szCs w:val="22"/>
          <w:lang w:val="es-ES"/>
        </w:rPr>
        <w:t xml:space="preserve">son dos: </w:t>
      </w:r>
    </w:p>
    <w:p w14:paraId="1B8655D5" w14:textId="37199106" w:rsidR="009E7E91" w:rsidRDefault="009E7E91" w:rsidP="00B570FA">
      <w:pPr>
        <w:autoSpaceDE w:val="0"/>
        <w:autoSpaceDN w:val="0"/>
        <w:adjustRightInd w:val="0"/>
        <w:jc w:val="both"/>
        <w:rPr>
          <w:rFonts w:ascii="Arial" w:eastAsia="Yu Gothic UI Semilight" w:hAnsi="Arial" w:cs="Arial"/>
          <w:sz w:val="22"/>
          <w:szCs w:val="22"/>
        </w:rPr>
      </w:pPr>
    </w:p>
    <w:p w14:paraId="126C17A8" w14:textId="5A19331A" w:rsidR="00B570FA" w:rsidRDefault="000E3EFA" w:rsidP="00B570FA">
      <w:pPr>
        <w:pStyle w:val="Prrafodelista"/>
        <w:numPr>
          <w:ilvl w:val="0"/>
          <w:numId w:val="10"/>
        </w:numPr>
        <w:autoSpaceDE w:val="0"/>
        <w:autoSpaceDN w:val="0"/>
        <w:adjustRightInd w:val="0"/>
        <w:spacing w:after="0" w:line="240" w:lineRule="auto"/>
        <w:jc w:val="both"/>
        <w:rPr>
          <w:rFonts w:eastAsia="Yu Gothic UI Semilight" w:cs="Arial"/>
        </w:rPr>
      </w:pPr>
      <w:r w:rsidRPr="00B570FA">
        <w:rPr>
          <w:rFonts w:eastAsia="Yu Gothic UI Semilight" w:cs="Arial"/>
        </w:rPr>
        <w:t xml:space="preserve">Aplicación del límite referenciado al </w:t>
      </w:r>
      <w:r w:rsidR="00104EE9" w:rsidRPr="00B570FA">
        <w:rPr>
          <w:rFonts w:eastAsia="Yu Gothic UI Semilight" w:cs="Arial"/>
        </w:rPr>
        <w:t>salario mínimo interprofesional (SMI)</w:t>
      </w:r>
      <w:r w:rsidRPr="00B570FA">
        <w:rPr>
          <w:rFonts w:eastAsia="Yu Gothic UI Semilight" w:cs="Arial"/>
        </w:rPr>
        <w:t xml:space="preserve">. </w:t>
      </w:r>
      <w:r w:rsidR="00B570FA" w:rsidRPr="00B570FA">
        <w:rPr>
          <w:rFonts w:eastAsia="Yu Gothic UI Semilight" w:cs="Arial"/>
        </w:rPr>
        <w:t xml:space="preserve"> </w:t>
      </w:r>
    </w:p>
    <w:p w14:paraId="0CD62512" w14:textId="77777777" w:rsidR="00B570FA" w:rsidRDefault="00B570FA" w:rsidP="00B570FA">
      <w:pPr>
        <w:pStyle w:val="Prrafodelista"/>
        <w:autoSpaceDE w:val="0"/>
        <w:autoSpaceDN w:val="0"/>
        <w:adjustRightInd w:val="0"/>
        <w:spacing w:after="0" w:line="240" w:lineRule="auto"/>
        <w:jc w:val="both"/>
        <w:rPr>
          <w:rFonts w:eastAsia="Yu Gothic UI Semilight" w:cs="Arial"/>
        </w:rPr>
      </w:pPr>
    </w:p>
    <w:p w14:paraId="3ABEF2CE" w14:textId="006C9B81" w:rsidR="00B570FA" w:rsidRDefault="009E7E91" w:rsidP="00B570FA">
      <w:pPr>
        <w:pStyle w:val="Prrafodelista"/>
        <w:autoSpaceDE w:val="0"/>
        <w:autoSpaceDN w:val="0"/>
        <w:adjustRightInd w:val="0"/>
        <w:spacing w:after="0" w:line="240" w:lineRule="auto"/>
        <w:ind w:left="360"/>
        <w:jc w:val="both"/>
        <w:rPr>
          <w:rFonts w:eastAsia="Yu Gothic UI Semilight" w:cs="Arial"/>
        </w:rPr>
      </w:pPr>
      <w:r w:rsidRPr="00B570FA">
        <w:rPr>
          <w:rFonts w:eastAsia="Yu Gothic UI Semilight" w:cs="Arial"/>
        </w:rPr>
        <w:t xml:space="preserve">El órgano gestor considera que debe procederse al cálculo de la ayuda a partir del salario bruto </w:t>
      </w:r>
      <w:r w:rsidR="004227F1" w:rsidRPr="00B570FA">
        <w:rPr>
          <w:rFonts w:eastAsia="Yu Gothic UI Semilight" w:cs="Arial"/>
        </w:rPr>
        <w:t>y costes de Seguridad Social</w:t>
      </w:r>
      <w:r w:rsidRPr="00B570FA">
        <w:rPr>
          <w:rFonts w:eastAsia="Yu Gothic UI Semilight" w:cs="Arial"/>
        </w:rPr>
        <w:t xml:space="preserve"> y, una vez determinada la misma, en el supuesto de que su importe sobrepase 3 veces el SMI aplicar este límite, fijando el mismo como ayuda final a conceder. </w:t>
      </w:r>
    </w:p>
    <w:p w14:paraId="08073072" w14:textId="77777777" w:rsidR="00B570FA" w:rsidRDefault="00B570FA" w:rsidP="00B570FA">
      <w:pPr>
        <w:pStyle w:val="Prrafodelista"/>
        <w:autoSpaceDE w:val="0"/>
        <w:autoSpaceDN w:val="0"/>
        <w:adjustRightInd w:val="0"/>
        <w:spacing w:after="0" w:line="240" w:lineRule="auto"/>
        <w:ind w:left="360"/>
        <w:jc w:val="both"/>
        <w:rPr>
          <w:rFonts w:eastAsia="Yu Gothic UI Semilight" w:cs="Arial"/>
        </w:rPr>
      </w:pPr>
    </w:p>
    <w:p w14:paraId="72D4C5D0" w14:textId="4EDBD87B" w:rsidR="00BC1622" w:rsidRDefault="009E7E91" w:rsidP="00B570FA">
      <w:pPr>
        <w:pStyle w:val="Prrafodelista"/>
        <w:autoSpaceDE w:val="0"/>
        <w:autoSpaceDN w:val="0"/>
        <w:adjustRightInd w:val="0"/>
        <w:spacing w:after="0" w:line="240" w:lineRule="auto"/>
        <w:ind w:left="360"/>
        <w:jc w:val="both"/>
        <w:rPr>
          <w:rFonts w:eastAsia="Yu Gothic UI Semilight" w:cs="Arial"/>
        </w:rPr>
      </w:pPr>
      <w:r w:rsidRPr="004227F1">
        <w:rPr>
          <w:rFonts w:eastAsia="Yu Gothic UI Semilight" w:cs="Arial"/>
        </w:rPr>
        <w:t>Por su parte</w:t>
      </w:r>
      <w:r w:rsidR="00104EE9">
        <w:rPr>
          <w:rFonts w:eastAsia="Yu Gothic UI Semilight" w:cs="Arial"/>
        </w:rPr>
        <w:t>,</w:t>
      </w:r>
      <w:r w:rsidRPr="004227F1">
        <w:rPr>
          <w:rFonts w:eastAsia="Yu Gothic UI Semilight" w:cs="Arial"/>
        </w:rPr>
        <w:t xml:space="preserve"> la </w:t>
      </w:r>
      <w:r w:rsidR="004227F1" w:rsidRPr="004227F1">
        <w:rPr>
          <w:rFonts w:eastAsia="Yu Gothic UI Semilight" w:cs="Arial"/>
        </w:rPr>
        <w:t>Intervención</w:t>
      </w:r>
      <w:r w:rsidRPr="004227F1">
        <w:rPr>
          <w:rFonts w:eastAsia="Yu Gothic UI Semilight" w:cs="Arial"/>
        </w:rPr>
        <w:t xml:space="preserve"> Delegada </w:t>
      </w:r>
      <w:r w:rsidR="004227F1" w:rsidRPr="004227F1">
        <w:rPr>
          <w:rFonts w:eastAsia="Yu Gothic UI Semilight" w:cs="Arial"/>
        </w:rPr>
        <w:t>entiende</w:t>
      </w:r>
      <w:r w:rsidRPr="004227F1">
        <w:rPr>
          <w:rFonts w:eastAsia="Yu Gothic UI Semilight" w:cs="Arial"/>
        </w:rPr>
        <w:t xml:space="preserve"> que el primer cálculo a </w:t>
      </w:r>
      <w:r w:rsidR="004227F1" w:rsidRPr="004227F1">
        <w:rPr>
          <w:rFonts w:eastAsia="Yu Gothic UI Semilight" w:cs="Arial"/>
        </w:rPr>
        <w:t>realizar</w:t>
      </w:r>
      <w:r w:rsidRPr="004227F1">
        <w:rPr>
          <w:rFonts w:eastAsia="Yu Gothic UI Semilight" w:cs="Arial"/>
        </w:rPr>
        <w:t xml:space="preserve"> es la determinación de si el salario bruto del trabajador y los costes de Seguridad Social supera</w:t>
      </w:r>
      <w:r w:rsidR="004227F1" w:rsidRPr="004227F1">
        <w:rPr>
          <w:rFonts w:eastAsia="Yu Gothic UI Semilight" w:cs="Arial"/>
        </w:rPr>
        <w:t>n</w:t>
      </w:r>
      <w:r w:rsidRPr="004227F1">
        <w:rPr>
          <w:rFonts w:eastAsia="Yu Gothic UI Semilight" w:cs="Arial"/>
        </w:rPr>
        <w:t xml:space="preserve"> o no en 3 veces el SMI.</w:t>
      </w:r>
      <w:r w:rsidR="004227F1" w:rsidRPr="004227F1">
        <w:rPr>
          <w:rFonts w:eastAsia="Yu Gothic UI Semilight" w:cs="Arial"/>
        </w:rPr>
        <w:t xml:space="preserve"> En caso afirmativo se procede a tomar como sueldo de referencia para el cálculo de la ayuda el importe correspondiente a 3 veces el SMI.</w:t>
      </w:r>
    </w:p>
    <w:p w14:paraId="2DF058CB" w14:textId="64B96969" w:rsidR="00B570FA" w:rsidRDefault="000E3EFA" w:rsidP="00B570FA">
      <w:pPr>
        <w:pStyle w:val="Prrafodelista"/>
        <w:numPr>
          <w:ilvl w:val="0"/>
          <w:numId w:val="10"/>
        </w:numPr>
        <w:autoSpaceDE w:val="0"/>
        <w:autoSpaceDN w:val="0"/>
        <w:adjustRightInd w:val="0"/>
        <w:spacing w:after="0" w:line="240" w:lineRule="auto"/>
        <w:jc w:val="both"/>
        <w:rPr>
          <w:rFonts w:eastAsia="Yu Gothic UI Semilight" w:cs="Arial"/>
        </w:rPr>
      </w:pPr>
      <w:r>
        <w:rPr>
          <w:rFonts w:eastAsia="Yu Gothic UI Semilight" w:cs="Arial"/>
        </w:rPr>
        <w:t xml:space="preserve">Cálculo del importe de la ayuda cuando el trabajador dedica solo una parte de </w:t>
      </w:r>
      <w:r w:rsidR="00B570FA">
        <w:rPr>
          <w:rFonts w:eastAsia="Yu Gothic UI Semilight" w:cs="Arial"/>
        </w:rPr>
        <w:t xml:space="preserve">su jornada </w:t>
      </w:r>
      <w:r w:rsidR="00B570FA" w:rsidRPr="00B570FA">
        <w:rPr>
          <w:rFonts w:eastAsia="Yu Gothic UI Semilight" w:cs="Arial"/>
        </w:rPr>
        <w:t>a la realización de las tareas de asesoramiento objeto de la ayuda</w:t>
      </w:r>
      <w:r w:rsidR="00B570FA">
        <w:rPr>
          <w:rFonts w:eastAsia="Yu Gothic UI Semilight" w:cs="Arial"/>
        </w:rPr>
        <w:t xml:space="preserve">. </w:t>
      </w:r>
    </w:p>
    <w:p w14:paraId="6F2AA9D0" w14:textId="77777777" w:rsidR="00B570FA" w:rsidRDefault="00B570FA" w:rsidP="00B570FA">
      <w:pPr>
        <w:autoSpaceDE w:val="0"/>
        <w:autoSpaceDN w:val="0"/>
        <w:adjustRightInd w:val="0"/>
        <w:jc w:val="both"/>
        <w:rPr>
          <w:rFonts w:ascii="Arial" w:eastAsia="Yu Gothic UI Semilight" w:hAnsi="Arial" w:cs="Arial"/>
          <w:sz w:val="22"/>
          <w:szCs w:val="22"/>
        </w:rPr>
      </w:pPr>
    </w:p>
    <w:p w14:paraId="2A0725B3" w14:textId="2AE3637E" w:rsidR="00B570FA" w:rsidRDefault="00B570FA" w:rsidP="076C1FFF">
      <w:pPr>
        <w:autoSpaceDE w:val="0"/>
        <w:autoSpaceDN w:val="0"/>
        <w:adjustRightInd w:val="0"/>
        <w:ind w:left="36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lastRenderedPageBreak/>
        <w:t xml:space="preserve">Si bien no existe </w:t>
      </w:r>
      <w:r w:rsidR="000E3EFA" w:rsidRPr="076C1FFF">
        <w:rPr>
          <w:rFonts w:ascii="Arial" w:eastAsia="Yu Gothic UI Semilight" w:hAnsi="Arial" w:cs="Arial"/>
          <w:sz w:val="22"/>
          <w:szCs w:val="22"/>
          <w:lang w:val="es-ES"/>
        </w:rPr>
        <w:t xml:space="preserve">disparidad de criterio entre el órgano gestor y la </w:t>
      </w:r>
      <w:r w:rsidR="00A0436E" w:rsidRPr="076C1FFF">
        <w:rPr>
          <w:rFonts w:ascii="Arial" w:eastAsia="Yu Gothic UI Semilight" w:hAnsi="Arial" w:cs="Arial"/>
          <w:sz w:val="22"/>
          <w:szCs w:val="22"/>
          <w:lang w:val="es-ES"/>
        </w:rPr>
        <w:t xml:space="preserve">Intervención Delegada </w:t>
      </w:r>
      <w:r w:rsidR="000E3EFA" w:rsidRPr="076C1FFF">
        <w:rPr>
          <w:rFonts w:ascii="Arial" w:eastAsia="Yu Gothic UI Semilight" w:hAnsi="Arial" w:cs="Arial"/>
          <w:sz w:val="22"/>
          <w:szCs w:val="22"/>
          <w:lang w:val="es-ES"/>
        </w:rPr>
        <w:t xml:space="preserve">en cuanto a la </w:t>
      </w:r>
      <w:r w:rsidRPr="076C1FFF">
        <w:rPr>
          <w:rFonts w:ascii="Arial" w:eastAsia="Yu Gothic UI Semilight" w:hAnsi="Arial" w:cs="Arial"/>
          <w:sz w:val="22"/>
          <w:szCs w:val="22"/>
          <w:lang w:val="es-ES"/>
        </w:rPr>
        <w:t>admisibilidad</w:t>
      </w:r>
      <w:r w:rsidR="000E3EFA" w:rsidRPr="076C1FFF">
        <w:rPr>
          <w:rFonts w:ascii="Arial" w:eastAsia="Yu Gothic UI Semilight" w:hAnsi="Arial" w:cs="Arial"/>
          <w:sz w:val="22"/>
          <w:szCs w:val="22"/>
          <w:lang w:val="es-ES"/>
        </w:rPr>
        <w:t xml:space="preserve"> de</w:t>
      </w:r>
      <w:r w:rsidRPr="076C1FFF">
        <w:rPr>
          <w:rFonts w:ascii="Arial" w:eastAsia="Yu Gothic UI Semilight" w:hAnsi="Arial" w:cs="Arial"/>
          <w:sz w:val="22"/>
          <w:szCs w:val="22"/>
          <w:lang w:val="es-ES"/>
        </w:rPr>
        <w:t xml:space="preserve"> esta posibilidad (</w:t>
      </w:r>
      <w:r w:rsidR="000E3EFA" w:rsidRPr="076C1FFF">
        <w:rPr>
          <w:rFonts w:ascii="Arial" w:eastAsia="Yu Gothic UI Semilight" w:hAnsi="Arial" w:cs="Arial"/>
          <w:sz w:val="22"/>
          <w:szCs w:val="22"/>
          <w:lang w:val="es-ES"/>
        </w:rPr>
        <w:t xml:space="preserve">por lo que no </w:t>
      </w:r>
      <w:r w:rsidRPr="076C1FFF">
        <w:rPr>
          <w:rFonts w:ascii="Arial" w:eastAsia="Yu Gothic UI Semilight" w:hAnsi="Arial" w:cs="Arial"/>
          <w:sz w:val="22"/>
          <w:szCs w:val="22"/>
          <w:lang w:val="es-ES"/>
        </w:rPr>
        <w:t>procede</w:t>
      </w:r>
      <w:r w:rsidR="000E3EFA" w:rsidRPr="076C1FFF">
        <w:rPr>
          <w:rFonts w:ascii="Arial" w:eastAsia="Yu Gothic UI Semilight" w:hAnsi="Arial" w:cs="Arial"/>
          <w:sz w:val="22"/>
          <w:szCs w:val="22"/>
          <w:lang w:val="es-ES"/>
        </w:rPr>
        <w:t xml:space="preserve"> analizar esta cuestión</w:t>
      </w:r>
      <w:r w:rsidRPr="076C1FFF">
        <w:rPr>
          <w:rFonts w:ascii="Arial" w:eastAsia="Yu Gothic UI Semilight" w:hAnsi="Arial" w:cs="Arial"/>
          <w:sz w:val="22"/>
          <w:szCs w:val="22"/>
          <w:lang w:val="es-ES"/>
        </w:rPr>
        <w:t>) si existe divergencia en la forma en cada uno de ellos</w:t>
      </w:r>
      <w:r w:rsidR="00104EE9" w:rsidRPr="076C1FFF">
        <w:rPr>
          <w:rFonts w:ascii="Arial" w:eastAsia="Yu Gothic UI Semilight" w:hAnsi="Arial" w:cs="Arial"/>
          <w:sz w:val="22"/>
          <w:szCs w:val="22"/>
          <w:lang w:val="es-ES"/>
        </w:rPr>
        <w:t xml:space="preserve"> calcula</w:t>
      </w:r>
      <w:r w:rsidRPr="076C1FFF">
        <w:rPr>
          <w:rFonts w:ascii="Arial" w:eastAsia="Yu Gothic UI Semilight" w:hAnsi="Arial" w:cs="Arial"/>
          <w:sz w:val="22"/>
          <w:szCs w:val="22"/>
          <w:lang w:val="es-ES"/>
        </w:rPr>
        <w:t xml:space="preserve"> el importe de la ayuda. </w:t>
      </w:r>
    </w:p>
    <w:p w14:paraId="168A8499" w14:textId="77777777" w:rsidR="00EB1D8B" w:rsidRDefault="00EB1D8B" w:rsidP="00B570FA">
      <w:pPr>
        <w:autoSpaceDE w:val="0"/>
        <w:autoSpaceDN w:val="0"/>
        <w:adjustRightInd w:val="0"/>
        <w:ind w:left="360"/>
        <w:jc w:val="both"/>
        <w:rPr>
          <w:rFonts w:ascii="Arial" w:eastAsia="Yu Gothic UI Semilight" w:hAnsi="Arial" w:cs="Arial"/>
          <w:sz w:val="22"/>
          <w:szCs w:val="22"/>
        </w:rPr>
      </w:pPr>
    </w:p>
    <w:p w14:paraId="11D859B5" w14:textId="0F4AE459" w:rsidR="000E3EFA" w:rsidRDefault="00626F62" w:rsidP="00B570FA">
      <w:pPr>
        <w:pStyle w:val="Prrafodelista"/>
        <w:numPr>
          <w:ilvl w:val="0"/>
          <w:numId w:val="11"/>
        </w:numPr>
        <w:autoSpaceDE w:val="0"/>
        <w:autoSpaceDN w:val="0"/>
        <w:adjustRightInd w:val="0"/>
        <w:spacing w:after="0" w:line="240" w:lineRule="auto"/>
        <w:jc w:val="both"/>
        <w:rPr>
          <w:rFonts w:eastAsia="Yu Gothic UI Semilight" w:cs="Arial"/>
        </w:rPr>
      </w:pPr>
      <w:r>
        <w:rPr>
          <w:rFonts w:eastAsia="Yu Gothic UI Semilight" w:cs="Arial"/>
        </w:rPr>
        <w:t xml:space="preserve">Para el </w:t>
      </w:r>
      <w:r w:rsidR="00B570FA" w:rsidRPr="00B570FA">
        <w:rPr>
          <w:rFonts w:eastAsia="Yu Gothic UI Semilight" w:cs="Arial"/>
        </w:rPr>
        <w:t>órgano gestor</w:t>
      </w:r>
      <w:r>
        <w:rPr>
          <w:rFonts w:eastAsia="Yu Gothic UI Semilight" w:cs="Arial"/>
        </w:rPr>
        <w:t>,</w:t>
      </w:r>
      <w:r w:rsidR="000E3EFA" w:rsidRPr="00B570FA">
        <w:rPr>
          <w:rFonts w:eastAsia="Yu Gothic UI Semilight" w:cs="Arial"/>
        </w:rPr>
        <w:t xml:space="preserve"> </w:t>
      </w:r>
      <w:r>
        <w:rPr>
          <w:rFonts w:eastAsia="Yu Gothic UI Semilight" w:cs="Arial"/>
        </w:rPr>
        <w:t xml:space="preserve">el importe de la ayuda es el resultado de aplicar al salario </w:t>
      </w:r>
      <w:r w:rsidR="00E740BF">
        <w:rPr>
          <w:rFonts w:eastAsia="Yu Gothic UI Semilight" w:cs="Arial"/>
        </w:rPr>
        <w:t>bruto más gastos de Seguridad Social</w:t>
      </w:r>
      <w:r>
        <w:rPr>
          <w:rFonts w:eastAsia="Yu Gothic UI Semilight" w:cs="Arial"/>
        </w:rPr>
        <w:t xml:space="preserve"> el porcentaje de dedicación del trabajador a las tareas de asesoramiento, de modo que si dicha dedicación es del 100% (la totalidad de la jornada) la ayuda será del 50% de dicho salario</w:t>
      </w:r>
      <w:r w:rsidR="00E740BF">
        <w:rPr>
          <w:rFonts w:eastAsia="Yu Gothic UI Semilight" w:cs="Arial"/>
        </w:rPr>
        <w:t>, d</w:t>
      </w:r>
      <w:r>
        <w:rPr>
          <w:rFonts w:eastAsia="Yu Gothic UI Semilight" w:cs="Arial"/>
        </w:rPr>
        <w:t>ado que este es el límite máximo fijado en la normativa reguladora</w:t>
      </w:r>
      <w:r w:rsidR="00E740BF">
        <w:rPr>
          <w:rFonts w:eastAsia="Yu Gothic UI Semilight" w:cs="Arial"/>
        </w:rPr>
        <w:t xml:space="preserve">. Si </w:t>
      </w:r>
      <w:r>
        <w:rPr>
          <w:rFonts w:eastAsia="Yu Gothic UI Semilight" w:cs="Arial"/>
        </w:rPr>
        <w:t>dicha dedicación es, por ejemplo</w:t>
      </w:r>
      <w:r w:rsidR="00E740BF">
        <w:rPr>
          <w:rFonts w:eastAsia="Yu Gothic UI Semilight" w:cs="Arial"/>
        </w:rPr>
        <w:t>,</w:t>
      </w:r>
      <w:r>
        <w:rPr>
          <w:rFonts w:eastAsia="Yu Gothic UI Semilight" w:cs="Arial"/>
        </w:rPr>
        <w:t xml:space="preserve"> del 20% de la jornada, el importe</w:t>
      </w:r>
      <w:r w:rsidR="000E3EFA" w:rsidRPr="00B570FA">
        <w:rPr>
          <w:rFonts w:eastAsia="Yu Gothic UI Semilight" w:cs="Arial"/>
        </w:rPr>
        <w:t xml:space="preserve"> </w:t>
      </w:r>
      <w:r w:rsidR="00E740BF">
        <w:rPr>
          <w:rFonts w:eastAsia="Yu Gothic UI Semilight" w:cs="Arial"/>
        </w:rPr>
        <w:t xml:space="preserve">de la ayuda será el equivalente al 20% del citado salario. Fijados estos importes se analizará si resulta necesario aplicar los límites señalados </w:t>
      </w:r>
      <w:r w:rsidR="006D24AB">
        <w:rPr>
          <w:rFonts w:eastAsia="Yu Gothic UI Semilight" w:cs="Arial"/>
        </w:rPr>
        <w:t>anteriormente</w:t>
      </w:r>
      <w:r w:rsidR="00E740BF">
        <w:rPr>
          <w:rFonts w:eastAsia="Yu Gothic UI Semilight" w:cs="Arial"/>
        </w:rPr>
        <w:t xml:space="preserve"> (</w:t>
      </w:r>
      <w:r w:rsidR="006D24AB" w:rsidRPr="004227F1">
        <w:rPr>
          <w:rFonts w:eastAsia="Yu Gothic UI Semilight" w:cs="Arial"/>
        </w:rPr>
        <w:t>3 veces el SMI</w:t>
      </w:r>
      <w:r w:rsidR="006D24AB">
        <w:rPr>
          <w:rFonts w:eastAsia="Yu Gothic UI Semilight" w:cs="Arial"/>
        </w:rPr>
        <w:t xml:space="preserve"> y 150.000 </w:t>
      </w:r>
      <w:r w:rsidR="006D24AB" w:rsidRPr="009E7E91">
        <w:rPr>
          <w:rFonts w:eastAsia="Yu Gothic UI Semilight" w:cs="Arial"/>
        </w:rPr>
        <w:t>euros</w:t>
      </w:r>
      <w:r w:rsidR="006D24AB">
        <w:rPr>
          <w:rFonts w:eastAsia="Yu Gothic UI Semilight" w:cs="Arial"/>
        </w:rPr>
        <w:t>)</w:t>
      </w:r>
    </w:p>
    <w:p w14:paraId="7E5E962F" w14:textId="77777777" w:rsidR="00B570FA" w:rsidRDefault="00B570FA" w:rsidP="00B570FA">
      <w:pPr>
        <w:pStyle w:val="Prrafodelista"/>
        <w:autoSpaceDE w:val="0"/>
        <w:autoSpaceDN w:val="0"/>
        <w:adjustRightInd w:val="0"/>
        <w:spacing w:after="0" w:line="240" w:lineRule="auto"/>
        <w:ind w:left="1080"/>
        <w:jc w:val="both"/>
        <w:rPr>
          <w:rFonts w:eastAsia="Yu Gothic UI Semilight" w:cs="Arial"/>
        </w:rPr>
      </w:pPr>
    </w:p>
    <w:p w14:paraId="66F1CC5E" w14:textId="735421BE" w:rsidR="00B570FA" w:rsidRPr="00C67084" w:rsidRDefault="00B570FA" w:rsidP="00B570FA">
      <w:pPr>
        <w:pStyle w:val="Prrafodelista"/>
        <w:numPr>
          <w:ilvl w:val="0"/>
          <w:numId w:val="11"/>
        </w:numPr>
        <w:autoSpaceDE w:val="0"/>
        <w:autoSpaceDN w:val="0"/>
        <w:adjustRightInd w:val="0"/>
        <w:spacing w:after="0" w:line="240" w:lineRule="auto"/>
        <w:jc w:val="both"/>
        <w:rPr>
          <w:rFonts w:eastAsia="Yu Gothic UI Semilight" w:cs="Arial"/>
        </w:rPr>
      </w:pPr>
      <w:r w:rsidRPr="00C67084">
        <w:rPr>
          <w:rFonts w:eastAsia="Yu Gothic UI Semilight" w:cs="Arial"/>
        </w:rPr>
        <w:t xml:space="preserve">La </w:t>
      </w:r>
      <w:r w:rsidR="00104EE9" w:rsidRPr="00C67084">
        <w:rPr>
          <w:rFonts w:eastAsia="Yu Gothic UI Semilight" w:cs="Arial"/>
        </w:rPr>
        <w:t>Intervención Delegada</w:t>
      </w:r>
      <w:r w:rsidR="006D24AB" w:rsidRPr="00C67084">
        <w:rPr>
          <w:rFonts w:eastAsia="Yu Gothic UI Semilight" w:cs="Arial"/>
        </w:rPr>
        <w:t>,</w:t>
      </w:r>
      <w:r w:rsidR="00E740BF" w:rsidRPr="00C67084">
        <w:rPr>
          <w:rFonts w:eastAsia="Yu Gothic UI Semilight" w:cs="Arial"/>
        </w:rPr>
        <w:t xml:space="preserve"> en contraposición</w:t>
      </w:r>
      <w:r w:rsidR="006D24AB" w:rsidRPr="00C67084">
        <w:rPr>
          <w:rFonts w:eastAsia="Yu Gothic UI Semilight" w:cs="Arial"/>
        </w:rPr>
        <w:t>,</w:t>
      </w:r>
      <w:r w:rsidR="00E740BF" w:rsidRPr="00C67084">
        <w:rPr>
          <w:rFonts w:eastAsia="Yu Gothic UI Semilight" w:cs="Arial"/>
        </w:rPr>
        <w:t xml:space="preserve"> considera que si la ayuda máxima es </w:t>
      </w:r>
      <w:r w:rsidR="006D24AB" w:rsidRPr="00C67084">
        <w:rPr>
          <w:rFonts w:eastAsia="Yu Gothic UI Semilight" w:cs="Arial"/>
        </w:rPr>
        <w:t xml:space="preserve">el 50% del salario bruto con costes sociales, debe tomarse como cantidad de referencia dicho 50% (salvo que opere el límite relativo al importe de 3 veces el SMI, en cuyo caso se aplicará el mismo), de tal modo que si la dedicación del trabajador es del 100%, el importe de la ayuda será </w:t>
      </w:r>
      <w:r w:rsidR="00E40117" w:rsidRPr="00C67084">
        <w:rPr>
          <w:rFonts w:eastAsia="Yu Gothic UI Semilight" w:cs="Arial"/>
        </w:rPr>
        <w:t>el 100% de dicho 50% (o 3 veces el SMI en su caso)</w:t>
      </w:r>
      <w:r w:rsidR="00104EE9" w:rsidRPr="00C67084">
        <w:rPr>
          <w:rFonts w:eastAsia="Yu Gothic UI Semilight" w:cs="Arial"/>
        </w:rPr>
        <w:t>. Si</w:t>
      </w:r>
      <w:r w:rsidR="00E40117" w:rsidRPr="00C67084">
        <w:rPr>
          <w:rFonts w:eastAsia="Yu Gothic UI Semilight" w:cs="Arial"/>
        </w:rPr>
        <w:t xml:space="preserve">, siguiendo el ejemplo, </w:t>
      </w:r>
      <w:r w:rsidR="00104EE9" w:rsidRPr="00C67084">
        <w:rPr>
          <w:rFonts w:eastAsia="Yu Gothic UI Semilight" w:cs="Arial"/>
        </w:rPr>
        <w:t xml:space="preserve">la dedicación </w:t>
      </w:r>
      <w:r w:rsidR="00E40117" w:rsidRPr="00C67084">
        <w:rPr>
          <w:rFonts w:eastAsia="Yu Gothic UI Semilight" w:cs="Arial"/>
        </w:rPr>
        <w:t>es de</w:t>
      </w:r>
      <w:r w:rsidR="00104EE9" w:rsidRPr="00C67084">
        <w:rPr>
          <w:rFonts w:eastAsia="Yu Gothic UI Semilight" w:cs="Arial"/>
        </w:rPr>
        <w:t>l</w:t>
      </w:r>
      <w:r w:rsidR="00E40117" w:rsidRPr="00C67084">
        <w:rPr>
          <w:rFonts w:eastAsia="Yu Gothic UI Semilight" w:cs="Arial"/>
        </w:rPr>
        <w:t xml:space="preserve"> 20% la ayuda s</w:t>
      </w:r>
      <w:r w:rsidR="00104EE9" w:rsidRPr="00C67084">
        <w:rPr>
          <w:rFonts w:eastAsia="Yu Gothic UI Semilight" w:cs="Arial"/>
        </w:rPr>
        <w:t>erá el resultado de aplicar dich</w:t>
      </w:r>
      <w:r w:rsidR="00E40117" w:rsidRPr="00C67084">
        <w:rPr>
          <w:rFonts w:eastAsia="Yu Gothic UI Semilight" w:cs="Arial"/>
        </w:rPr>
        <w:t xml:space="preserve">o porcentaje al importe inicial de referencia (el 50% del salario o </w:t>
      </w:r>
      <w:r w:rsidR="00B176F0" w:rsidRPr="00C67084">
        <w:rPr>
          <w:rFonts w:eastAsia="Yu Gothic UI Semilight" w:cs="Arial"/>
        </w:rPr>
        <w:t xml:space="preserve">el 50% de </w:t>
      </w:r>
      <w:r w:rsidR="00E40117" w:rsidRPr="00C67084">
        <w:rPr>
          <w:rFonts w:eastAsia="Yu Gothic UI Semilight" w:cs="Arial"/>
        </w:rPr>
        <w:t xml:space="preserve">3 veces el </w:t>
      </w:r>
      <w:r w:rsidR="00EE699F" w:rsidRPr="00C67084">
        <w:rPr>
          <w:rFonts w:eastAsia="Yu Gothic UI Semilight" w:cs="Arial"/>
        </w:rPr>
        <w:t>SMI).</w:t>
      </w:r>
    </w:p>
    <w:p w14:paraId="73A61119" w14:textId="77777777" w:rsidR="00EE699F" w:rsidRPr="00EE699F" w:rsidRDefault="00EE699F" w:rsidP="00EE699F">
      <w:pPr>
        <w:autoSpaceDE w:val="0"/>
        <w:autoSpaceDN w:val="0"/>
        <w:adjustRightInd w:val="0"/>
        <w:jc w:val="both"/>
        <w:rPr>
          <w:rFonts w:ascii="Arial" w:eastAsia="Yu Gothic UI Semilight" w:hAnsi="Arial" w:cs="Arial"/>
          <w:sz w:val="22"/>
          <w:szCs w:val="22"/>
        </w:rPr>
      </w:pPr>
    </w:p>
    <w:p w14:paraId="4491DCAC" w14:textId="072EE752" w:rsidR="00EE699F" w:rsidRDefault="00EE699F" w:rsidP="00EE699F">
      <w:pPr>
        <w:autoSpaceDE w:val="0"/>
        <w:autoSpaceDN w:val="0"/>
        <w:adjustRightInd w:val="0"/>
        <w:jc w:val="both"/>
        <w:rPr>
          <w:rFonts w:ascii="Arial" w:eastAsia="Yu Gothic UI Semilight" w:hAnsi="Arial" w:cs="Arial"/>
          <w:sz w:val="22"/>
          <w:szCs w:val="22"/>
        </w:rPr>
      </w:pPr>
      <w:r w:rsidRPr="00EE699F">
        <w:rPr>
          <w:rFonts w:ascii="Arial" w:eastAsia="Yu Gothic UI Semilight" w:hAnsi="Arial" w:cs="Arial"/>
          <w:sz w:val="22"/>
          <w:szCs w:val="22"/>
        </w:rPr>
        <w:t>A continuación,</w:t>
      </w:r>
      <w:r>
        <w:rPr>
          <w:rFonts w:ascii="Arial" w:eastAsia="Yu Gothic UI Semilight" w:hAnsi="Arial" w:cs="Arial"/>
          <w:sz w:val="22"/>
          <w:szCs w:val="22"/>
        </w:rPr>
        <w:t xml:space="preserve"> en la siguiente</w:t>
      </w:r>
      <w:r w:rsidR="00537A88">
        <w:rPr>
          <w:rFonts w:ascii="Arial" w:eastAsia="Yu Gothic UI Semilight" w:hAnsi="Arial" w:cs="Arial"/>
          <w:sz w:val="22"/>
          <w:szCs w:val="22"/>
        </w:rPr>
        <w:t xml:space="preserve"> tabla se recogen</w:t>
      </w:r>
      <w:r>
        <w:rPr>
          <w:rFonts w:ascii="Arial" w:eastAsia="Yu Gothic UI Semilight" w:hAnsi="Arial" w:cs="Arial"/>
          <w:sz w:val="22"/>
          <w:szCs w:val="22"/>
        </w:rPr>
        <w:t xml:space="preserve"> los resultados de aplicar los distintos criterios: </w:t>
      </w:r>
    </w:p>
    <w:p w14:paraId="30963F55" w14:textId="1F08D7D6" w:rsidR="00BC1622" w:rsidRDefault="00BC1622" w:rsidP="00B570FA">
      <w:pPr>
        <w:autoSpaceDE w:val="0"/>
        <w:autoSpaceDN w:val="0"/>
        <w:adjustRightInd w:val="0"/>
        <w:jc w:val="both"/>
        <w:rPr>
          <w:rFonts w:ascii="Arial" w:eastAsia="Yu Gothic UI Semilight" w:hAnsi="Arial" w:cs="Arial"/>
          <w:sz w:val="22"/>
          <w:szCs w:val="22"/>
        </w:rPr>
      </w:pPr>
    </w:p>
    <w:tbl>
      <w:tblPr>
        <w:tblW w:w="6214" w:type="pct"/>
        <w:tblInd w:w="-1418" w:type="dxa"/>
        <w:tblLayout w:type="fixed"/>
        <w:tblCellMar>
          <w:left w:w="70" w:type="dxa"/>
          <w:right w:w="70" w:type="dxa"/>
        </w:tblCellMar>
        <w:tblLook w:val="04A0" w:firstRow="1" w:lastRow="0" w:firstColumn="1" w:lastColumn="0" w:noHBand="0" w:noVBand="1"/>
      </w:tblPr>
      <w:tblGrid>
        <w:gridCol w:w="1275"/>
        <w:gridCol w:w="1738"/>
        <w:gridCol w:w="1358"/>
        <w:gridCol w:w="1585"/>
        <w:gridCol w:w="1273"/>
        <w:gridCol w:w="2127"/>
        <w:gridCol w:w="1561"/>
      </w:tblGrid>
      <w:tr w:rsidR="006A7994" w:rsidRPr="00E5738D" w14:paraId="31C0D8E0" w14:textId="77777777" w:rsidTr="006A7994">
        <w:trPr>
          <w:trHeight w:val="300"/>
        </w:trPr>
        <w:tc>
          <w:tcPr>
            <w:tcW w:w="584" w:type="pct"/>
            <w:tcBorders>
              <w:top w:val="nil"/>
              <w:left w:val="nil"/>
              <w:bottom w:val="single" w:sz="4" w:space="0" w:color="auto"/>
              <w:right w:val="nil"/>
            </w:tcBorders>
            <w:shd w:val="clear" w:color="auto" w:fill="auto"/>
            <w:noWrap/>
            <w:vAlign w:val="bottom"/>
            <w:hideMark/>
          </w:tcPr>
          <w:p w14:paraId="2E127BA3" w14:textId="77777777" w:rsidR="00E5738D" w:rsidRPr="00E5738D" w:rsidRDefault="00E5738D">
            <w:pPr>
              <w:rPr>
                <w:rFonts w:asciiTheme="minorHAnsi" w:hAnsiTheme="minorHAnsi" w:cstheme="minorHAnsi"/>
                <w:sz w:val="18"/>
                <w:szCs w:val="18"/>
                <w:lang w:val="es-ES" w:eastAsia="es-ES"/>
              </w:rPr>
            </w:pPr>
          </w:p>
        </w:tc>
        <w:tc>
          <w:tcPr>
            <w:tcW w:w="796" w:type="pct"/>
            <w:tcBorders>
              <w:top w:val="nil"/>
              <w:left w:val="nil"/>
              <w:bottom w:val="nil"/>
              <w:right w:val="nil"/>
            </w:tcBorders>
            <w:shd w:val="clear" w:color="auto" w:fill="auto"/>
            <w:noWrap/>
            <w:vAlign w:val="bottom"/>
            <w:hideMark/>
          </w:tcPr>
          <w:p w14:paraId="161DDB9B" w14:textId="77777777" w:rsidR="00E5738D" w:rsidRPr="00E5738D" w:rsidRDefault="00E5738D">
            <w:pPr>
              <w:rPr>
                <w:rFonts w:asciiTheme="minorHAnsi" w:hAnsiTheme="minorHAnsi" w:cstheme="minorHAnsi"/>
                <w:sz w:val="18"/>
                <w:szCs w:val="18"/>
              </w:rPr>
            </w:pPr>
          </w:p>
        </w:tc>
        <w:tc>
          <w:tcPr>
            <w:tcW w:w="622" w:type="pct"/>
            <w:tcBorders>
              <w:top w:val="nil"/>
              <w:left w:val="nil"/>
              <w:bottom w:val="nil"/>
              <w:right w:val="nil"/>
            </w:tcBorders>
            <w:shd w:val="clear" w:color="auto" w:fill="auto"/>
            <w:noWrap/>
            <w:vAlign w:val="bottom"/>
            <w:hideMark/>
          </w:tcPr>
          <w:p w14:paraId="127E966A" w14:textId="77777777" w:rsidR="00E5738D" w:rsidRPr="00E5738D" w:rsidRDefault="00E5738D">
            <w:pPr>
              <w:rPr>
                <w:rFonts w:asciiTheme="minorHAnsi" w:hAnsiTheme="minorHAnsi" w:cstheme="minorHAnsi"/>
                <w:sz w:val="18"/>
                <w:szCs w:val="18"/>
              </w:rPr>
            </w:pPr>
          </w:p>
        </w:tc>
        <w:tc>
          <w:tcPr>
            <w:tcW w:w="1309" w:type="pct"/>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1D5D1077" w14:textId="77777777" w:rsidR="00E5738D" w:rsidRPr="00E5738D" w:rsidRDefault="00E5738D">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CRITERIO ÓRGANO GESTOR</w:t>
            </w:r>
          </w:p>
        </w:tc>
        <w:tc>
          <w:tcPr>
            <w:tcW w:w="1689" w:type="pct"/>
            <w:gridSpan w:val="2"/>
            <w:tcBorders>
              <w:top w:val="single" w:sz="4" w:space="0" w:color="auto"/>
              <w:left w:val="nil"/>
              <w:bottom w:val="single" w:sz="4" w:space="0" w:color="auto"/>
              <w:right w:val="single" w:sz="4" w:space="0" w:color="000000"/>
            </w:tcBorders>
            <w:shd w:val="clear" w:color="000000" w:fill="BDD7EE"/>
            <w:noWrap/>
            <w:vAlign w:val="bottom"/>
            <w:hideMark/>
          </w:tcPr>
          <w:p w14:paraId="164D624D" w14:textId="77777777" w:rsidR="00E5738D" w:rsidRPr="00E5738D" w:rsidRDefault="00E5738D">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CRITERIO INTERVENCIÓN DELEGADA</w:t>
            </w:r>
          </w:p>
        </w:tc>
      </w:tr>
      <w:tr w:rsidR="006A7994" w:rsidRPr="00E5738D" w14:paraId="179C3147" w14:textId="77777777" w:rsidTr="006A7994">
        <w:trPr>
          <w:trHeight w:val="471"/>
        </w:trPr>
        <w:tc>
          <w:tcPr>
            <w:tcW w:w="584" w:type="pct"/>
            <w:tcBorders>
              <w:top w:val="single" w:sz="4" w:space="0" w:color="auto"/>
              <w:left w:val="single" w:sz="4" w:space="0" w:color="auto"/>
              <w:bottom w:val="single" w:sz="4" w:space="0" w:color="auto"/>
              <w:right w:val="nil"/>
            </w:tcBorders>
            <w:shd w:val="clear" w:color="auto" w:fill="auto"/>
            <w:noWrap/>
            <w:vAlign w:val="center"/>
            <w:hideMark/>
          </w:tcPr>
          <w:p w14:paraId="4E4CC5FE" w14:textId="2FA2C9B5" w:rsidR="00E5738D" w:rsidRPr="00E5738D" w:rsidRDefault="006A7994">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TRABAJADOR</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47916" w14:textId="3BE762C8" w:rsidR="00E5738D" w:rsidRPr="00E5738D" w:rsidRDefault="00E5738D" w:rsidP="006A7994">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 xml:space="preserve">SALARIO ANUAL CON COSTES SOCIALES </w:t>
            </w:r>
          </w:p>
        </w:tc>
        <w:tc>
          <w:tcPr>
            <w:tcW w:w="622" w:type="pct"/>
            <w:tcBorders>
              <w:top w:val="single" w:sz="4" w:space="0" w:color="auto"/>
              <w:left w:val="nil"/>
              <w:bottom w:val="single" w:sz="4" w:space="0" w:color="auto"/>
              <w:right w:val="single" w:sz="4" w:space="0" w:color="auto"/>
            </w:tcBorders>
            <w:shd w:val="clear" w:color="auto" w:fill="auto"/>
            <w:vAlign w:val="center"/>
            <w:hideMark/>
          </w:tcPr>
          <w:p w14:paraId="2DB63CB3" w14:textId="77777777" w:rsidR="00E5738D" w:rsidRPr="00E5738D" w:rsidRDefault="00E5738D">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 DEDICACIÓN</w:t>
            </w:r>
          </w:p>
        </w:tc>
        <w:tc>
          <w:tcPr>
            <w:tcW w:w="726" w:type="pct"/>
            <w:tcBorders>
              <w:top w:val="nil"/>
              <w:left w:val="nil"/>
              <w:bottom w:val="single" w:sz="4" w:space="0" w:color="auto"/>
              <w:right w:val="single" w:sz="4" w:space="0" w:color="auto"/>
            </w:tcBorders>
            <w:shd w:val="clear" w:color="000000" w:fill="DDEBF7"/>
            <w:vAlign w:val="center"/>
            <w:hideMark/>
          </w:tcPr>
          <w:p w14:paraId="434374AC" w14:textId="77777777" w:rsidR="00E5738D" w:rsidRPr="00E5738D" w:rsidRDefault="00E5738D">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IMPORTE DE LA AYUDA</w:t>
            </w:r>
          </w:p>
        </w:tc>
        <w:tc>
          <w:tcPr>
            <w:tcW w:w="583" w:type="pct"/>
            <w:tcBorders>
              <w:top w:val="nil"/>
              <w:left w:val="nil"/>
              <w:bottom w:val="single" w:sz="4" w:space="0" w:color="auto"/>
              <w:right w:val="single" w:sz="4" w:space="0" w:color="auto"/>
            </w:tcBorders>
            <w:shd w:val="clear" w:color="000000" w:fill="DDEBF7"/>
            <w:vAlign w:val="center"/>
            <w:hideMark/>
          </w:tcPr>
          <w:p w14:paraId="0DDFB591" w14:textId="77777777" w:rsidR="00E5738D" w:rsidRPr="00E5738D" w:rsidRDefault="00E5738D">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LIMITE 3 SMI</w:t>
            </w:r>
          </w:p>
        </w:tc>
        <w:tc>
          <w:tcPr>
            <w:tcW w:w="974" w:type="pct"/>
            <w:tcBorders>
              <w:top w:val="nil"/>
              <w:left w:val="nil"/>
              <w:bottom w:val="single" w:sz="4" w:space="0" w:color="auto"/>
              <w:right w:val="single" w:sz="4" w:space="0" w:color="auto"/>
            </w:tcBorders>
            <w:shd w:val="clear" w:color="000000" w:fill="BDD7EE"/>
            <w:vAlign w:val="center"/>
            <w:hideMark/>
          </w:tcPr>
          <w:p w14:paraId="5A452F4D" w14:textId="45B81DF5" w:rsidR="00E5738D" w:rsidRPr="00E5738D" w:rsidRDefault="00E5738D" w:rsidP="006A7994">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SALARIO REFERENCIA CÁLCULO (LIMITE 3 SMI)</w:t>
            </w:r>
          </w:p>
        </w:tc>
        <w:tc>
          <w:tcPr>
            <w:tcW w:w="715" w:type="pct"/>
            <w:tcBorders>
              <w:top w:val="nil"/>
              <w:left w:val="nil"/>
              <w:bottom w:val="single" w:sz="4" w:space="0" w:color="auto"/>
              <w:right w:val="single" w:sz="4" w:space="0" w:color="auto"/>
            </w:tcBorders>
            <w:shd w:val="clear" w:color="000000" w:fill="BDD7EE"/>
            <w:vAlign w:val="center"/>
            <w:hideMark/>
          </w:tcPr>
          <w:p w14:paraId="2B347C95" w14:textId="77777777" w:rsidR="00E5738D" w:rsidRPr="00E5738D" w:rsidRDefault="00E5738D">
            <w:pPr>
              <w:jc w:val="cente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IMPORTE DE LA AYUDA</w:t>
            </w:r>
          </w:p>
        </w:tc>
      </w:tr>
      <w:tr w:rsidR="006A7994" w:rsidRPr="00E5738D" w14:paraId="3D5458D8" w14:textId="77777777" w:rsidTr="006A7994">
        <w:trPr>
          <w:trHeight w:val="300"/>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3FC4" w14:textId="60E8E9E1"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E.H.M.</w:t>
            </w:r>
          </w:p>
        </w:tc>
        <w:tc>
          <w:tcPr>
            <w:tcW w:w="796" w:type="pct"/>
            <w:tcBorders>
              <w:top w:val="nil"/>
              <w:left w:val="nil"/>
              <w:bottom w:val="single" w:sz="4" w:space="0" w:color="auto"/>
              <w:right w:val="single" w:sz="4" w:space="0" w:color="auto"/>
            </w:tcBorders>
            <w:shd w:val="clear" w:color="auto" w:fill="auto"/>
            <w:noWrap/>
            <w:vAlign w:val="bottom"/>
            <w:hideMark/>
          </w:tcPr>
          <w:p w14:paraId="566A2D46"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83.827,68</w:t>
            </w:r>
          </w:p>
        </w:tc>
        <w:tc>
          <w:tcPr>
            <w:tcW w:w="622" w:type="pct"/>
            <w:tcBorders>
              <w:top w:val="nil"/>
              <w:left w:val="nil"/>
              <w:bottom w:val="single" w:sz="4" w:space="0" w:color="auto"/>
              <w:right w:val="single" w:sz="4" w:space="0" w:color="auto"/>
            </w:tcBorders>
            <w:shd w:val="clear" w:color="auto" w:fill="auto"/>
            <w:noWrap/>
            <w:vAlign w:val="bottom"/>
            <w:hideMark/>
          </w:tcPr>
          <w:p w14:paraId="4257C5EC"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15%</w:t>
            </w:r>
          </w:p>
        </w:tc>
        <w:tc>
          <w:tcPr>
            <w:tcW w:w="726" w:type="pct"/>
            <w:tcBorders>
              <w:top w:val="nil"/>
              <w:left w:val="nil"/>
              <w:bottom w:val="single" w:sz="4" w:space="0" w:color="auto"/>
              <w:right w:val="single" w:sz="4" w:space="0" w:color="auto"/>
            </w:tcBorders>
            <w:shd w:val="clear" w:color="000000" w:fill="DDEBF7"/>
            <w:noWrap/>
            <w:vAlign w:val="bottom"/>
            <w:hideMark/>
          </w:tcPr>
          <w:p w14:paraId="3C50D35D"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12.574,15</w:t>
            </w:r>
          </w:p>
        </w:tc>
        <w:tc>
          <w:tcPr>
            <w:tcW w:w="583" w:type="pct"/>
            <w:tcBorders>
              <w:top w:val="nil"/>
              <w:left w:val="nil"/>
              <w:bottom w:val="single" w:sz="4" w:space="0" w:color="auto"/>
              <w:right w:val="single" w:sz="4" w:space="0" w:color="auto"/>
            </w:tcBorders>
            <w:shd w:val="clear" w:color="000000" w:fill="DDEBF7"/>
            <w:noWrap/>
            <w:vAlign w:val="bottom"/>
            <w:hideMark/>
          </w:tcPr>
          <w:p w14:paraId="03C96E75"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619F1F8C"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715" w:type="pct"/>
            <w:tcBorders>
              <w:top w:val="nil"/>
              <w:left w:val="nil"/>
              <w:bottom w:val="single" w:sz="4" w:space="0" w:color="auto"/>
              <w:right w:val="single" w:sz="4" w:space="0" w:color="auto"/>
            </w:tcBorders>
            <w:shd w:val="clear" w:color="000000" w:fill="BDD7EE"/>
            <w:noWrap/>
            <w:vAlign w:val="bottom"/>
            <w:hideMark/>
          </w:tcPr>
          <w:p w14:paraId="308A1BAC" w14:textId="4535A0E4" w:rsidR="00E5738D" w:rsidRPr="00E5738D" w:rsidRDefault="00B176F0">
            <w:pPr>
              <w:jc w:val="right"/>
              <w:rPr>
                <w:rFonts w:asciiTheme="minorHAnsi" w:hAnsiTheme="minorHAnsi" w:cstheme="minorHAnsi"/>
                <w:color w:val="000000"/>
                <w:sz w:val="18"/>
                <w:szCs w:val="18"/>
              </w:rPr>
            </w:pPr>
            <w:r>
              <w:rPr>
                <w:rFonts w:asciiTheme="minorHAnsi" w:hAnsiTheme="minorHAnsi" w:cstheme="minorHAnsi"/>
                <w:color w:val="000000"/>
                <w:sz w:val="18"/>
                <w:szCs w:val="18"/>
              </w:rPr>
              <w:t>3.150</w:t>
            </w:r>
            <w:r w:rsidR="00E5738D" w:rsidRPr="00E5738D">
              <w:rPr>
                <w:rFonts w:asciiTheme="minorHAnsi" w:hAnsiTheme="minorHAnsi" w:cstheme="minorHAnsi"/>
                <w:color w:val="000000"/>
                <w:sz w:val="18"/>
                <w:szCs w:val="18"/>
              </w:rPr>
              <w:t>,00</w:t>
            </w:r>
          </w:p>
        </w:tc>
      </w:tr>
      <w:tr w:rsidR="006A7994" w:rsidRPr="00E5738D" w14:paraId="72108446"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67E13B9F" w14:textId="2F6F502C"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JL.V.O.</w:t>
            </w:r>
          </w:p>
        </w:tc>
        <w:tc>
          <w:tcPr>
            <w:tcW w:w="796" w:type="pct"/>
            <w:tcBorders>
              <w:top w:val="nil"/>
              <w:left w:val="nil"/>
              <w:bottom w:val="single" w:sz="4" w:space="0" w:color="auto"/>
              <w:right w:val="single" w:sz="4" w:space="0" w:color="auto"/>
            </w:tcBorders>
            <w:shd w:val="clear" w:color="auto" w:fill="auto"/>
            <w:noWrap/>
            <w:vAlign w:val="bottom"/>
            <w:hideMark/>
          </w:tcPr>
          <w:p w14:paraId="46B924D8"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55.304,76</w:t>
            </w:r>
          </w:p>
        </w:tc>
        <w:tc>
          <w:tcPr>
            <w:tcW w:w="622" w:type="pct"/>
            <w:tcBorders>
              <w:top w:val="nil"/>
              <w:left w:val="nil"/>
              <w:bottom w:val="single" w:sz="4" w:space="0" w:color="auto"/>
              <w:right w:val="single" w:sz="4" w:space="0" w:color="auto"/>
            </w:tcBorders>
            <w:shd w:val="clear" w:color="auto" w:fill="auto"/>
            <w:noWrap/>
            <w:vAlign w:val="bottom"/>
            <w:hideMark/>
          </w:tcPr>
          <w:p w14:paraId="47C74364"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100%</w:t>
            </w:r>
          </w:p>
        </w:tc>
        <w:tc>
          <w:tcPr>
            <w:tcW w:w="726" w:type="pct"/>
            <w:tcBorders>
              <w:top w:val="nil"/>
              <w:left w:val="nil"/>
              <w:bottom w:val="single" w:sz="4" w:space="0" w:color="auto"/>
              <w:right w:val="single" w:sz="4" w:space="0" w:color="auto"/>
            </w:tcBorders>
            <w:shd w:val="clear" w:color="000000" w:fill="DDEBF7"/>
            <w:noWrap/>
            <w:vAlign w:val="bottom"/>
            <w:hideMark/>
          </w:tcPr>
          <w:p w14:paraId="427133C3"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27.652,38</w:t>
            </w:r>
          </w:p>
        </w:tc>
        <w:tc>
          <w:tcPr>
            <w:tcW w:w="583" w:type="pct"/>
            <w:tcBorders>
              <w:top w:val="nil"/>
              <w:left w:val="nil"/>
              <w:bottom w:val="single" w:sz="4" w:space="0" w:color="auto"/>
              <w:right w:val="single" w:sz="4" w:space="0" w:color="auto"/>
            </w:tcBorders>
            <w:shd w:val="clear" w:color="000000" w:fill="DDEBF7"/>
            <w:noWrap/>
            <w:vAlign w:val="bottom"/>
            <w:hideMark/>
          </w:tcPr>
          <w:p w14:paraId="0BDB90EA"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01532905"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715" w:type="pct"/>
            <w:tcBorders>
              <w:top w:val="nil"/>
              <w:left w:val="nil"/>
              <w:bottom w:val="single" w:sz="4" w:space="0" w:color="auto"/>
              <w:right w:val="single" w:sz="4" w:space="0" w:color="auto"/>
            </w:tcBorders>
            <w:shd w:val="clear" w:color="000000" w:fill="BDD7EE"/>
            <w:noWrap/>
            <w:vAlign w:val="bottom"/>
            <w:hideMark/>
          </w:tcPr>
          <w:p w14:paraId="6E594748"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21.000,00</w:t>
            </w:r>
          </w:p>
        </w:tc>
      </w:tr>
      <w:tr w:rsidR="006A7994" w:rsidRPr="00E5738D" w14:paraId="2AFFA95C"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7EAF6531" w14:textId="29AD8C36"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G.G.A.</w:t>
            </w:r>
          </w:p>
        </w:tc>
        <w:tc>
          <w:tcPr>
            <w:tcW w:w="796" w:type="pct"/>
            <w:tcBorders>
              <w:top w:val="nil"/>
              <w:left w:val="nil"/>
              <w:bottom w:val="single" w:sz="4" w:space="0" w:color="auto"/>
              <w:right w:val="single" w:sz="4" w:space="0" w:color="auto"/>
            </w:tcBorders>
            <w:shd w:val="clear" w:color="auto" w:fill="auto"/>
            <w:noWrap/>
            <w:vAlign w:val="bottom"/>
            <w:hideMark/>
          </w:tcPr>
          <w:p w14:paraId="29C9FB11"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42.940,44</w:t>
            </w:r>
          </w:p>
        </w:tc>
        <w:tc>
          <w:tcPr>
            <w:tcW w:w="622" w:type="pct"/>
            <w:tcBorders>
              <w:top w:val="nil"/>
              <w:left w:val="nil"/>
              <w:bottom w:val="single" w:sz="4" w:space="0" w:color="auto"/>
              <w:right w:val="single" w:sz="4" w:space="0" w:color="auto"/>
            </w:tcBorders>
            <w:shd w:val="clear" w:color="auto" w:fill="auto"/>
            <w:noWrap/>
            <w:vAlign w:val="bottom"/>
            <w:hideMark/>
          </w:tcPr>
          <w:p w14:paraId="44B1952A"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100%</w:t>
            </w:r>
          </w:p>
        </w:tc>
        <w:tc>
          <w:tcPr>
            <w:tcW w:w="726" w:type="pct"/>
            <w:tcBorders>
              <w:top w:val="nil"/>
              <w:left w:val="nil"/>
              <w:bottom w:val="single" w:sz="4" w:space="0" w:color="auto"/>
              <w:right w:val="single" w:sz="4" w:space="0" w:color="auto"/>
            </w:tcBorders>
            <w:shd w:val="clear" w:color="000000" w:fill="DDEBF7"/>
            <w:noWrap/>
            <w:vAlign w:val="bottom"/>
            <w:hideMark/>
          </w:tcPr>
          <w:p w14:paraId="6BB44BDD"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21.470,22</w:t>
            </w:r>
          </w:p>
        </w:tc>
        <w:tc>
          <w:tcPr>
            <w:tcW w:w="583" w:type="pct"/>
            <w:tcBorders>
              <w:top w:val="nil"/>
              <w:left w:val="nil"/>
              <w:bottom w:val="single" w:sz="4" w:space="0" w:color="auto"/>
              <w:right w:val="single" w:sz="4" w:space="0" w:color="auto"/>
            </w:tcBorders>
            <w:shd w:val="clear" w:color="000000" w:fill="DDEBF7"/>
            <w:noWrap/>
            <w:vAlign w:val="bottom"/>
            <w:hideMark/>
          </w:tcPr>
          <w:p w14:paraId="7ECF54CB"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72F4E528"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715" w:type="pct"/>
            <w:tcBorders>
              <w:top w:val="nil"/>
              <w:left w:val="nil"/>
              <w:bottom w:val="single" w:sz="4" w:space="0" w:color="auto"/>
              <w:right w:val="single" w:sz="4" w:space="0" w:color="auto"/>
            </w:tcBorders>
            <w:shd w:val="clear" w:color="000000" w:fill="BDD7EE"/>
            <w:noWrap/>
            <w:vAlign w:val="bottom"/>
            <w:hideMark/>
          </w:tcPr>
          <w:p w14:paraId="380821A6"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21.000,00</w:t>
            </w:r>
          </w:p>
        </w:tc>
      </w:tr>
      <w:tr w:rsidR="006A7994" w:rsidRPr="00E5738D" w14:paraId="5F7BFFE4"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2D10EFE9" w14:textId="72AC0CAE"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J.M.M.</w:t>
            </w:r>
          </w:p>
        </w:tc>
        <w:tc>
          <w:tcPr>
            <w:tcW w:w="796" w:type="pct"/>
            <w:tcBorders>
              <w:top w:val="nil"/>
              <w:left w:val="nil"/>
              <w:bottom w:val="single" w:sz="4" w:space="0" w:color="auto"/>
              <w:right w:val="single" w:sz="4" w:space="0" w:color="auto"/>
            </w:tcBorders>
            <w:shd w:val="clear" w:color="auto" w:fill="auto"/>
            <w:noWrap/>
            <w:vAlign w:val="bottom"/>
            <w:hideMark/>
          </w:tcPr>
          <w:p w14:paraId="7DD08E0A"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113.842,80</w:t>
            </w:r>
          </w:p>
        </w:tc>
        <w:tc>
          <w:tcPr>
            <w:tcW w:w="622" w:type="pct"/>
            <w:tcBorders>
              <w:top w:val="nil"/>
              <w:left w:val="nil"/>
              <w:bottom w:val="single" w:sz="4" w:space="0" w:color="auto"/>
              <w:right w:val="single" w:sz="4" w:space="0" w:color="auto"/>
            </w:tcBorders>
            <w:shd w:val="clear" w:color="auto" w:fill="auto"/>
            <w:noWrap/>
            <w:vAlign w:val="bottom"/>
            <w:hideMark/>
          </w:tcPr>
          <w:p w14:paraId="44E61204"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20%</w:t>
            </w:r>
          </w:p>
        </w:tc>
        <w:tc>
          <w:tcPr>
            <w:tcW w:w="726" w:type="pct"/>
            <w:tcBorders>
              <w:top w:val="nil"/>
              <w:left w:val="nil"/>
              <w:bottom w:val="single" w:sz="4" w:space="0" w:color="auto"/>
              <w:right w:val="single" w:sz="4" w:space="0" w:color="auto"/>
            </w:tcBorders>
            <w:shd w:val="clear" w:color="000000" w:fill="DDEBF7"/>
            <w:noWrap/>
            <w:vAlign w:val="bottom"/>
            <w:hideMark/>
          </w:tcPr>
          <w:p w14:paraId="494DEB02"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22.768,56</w:t>
            </w:r>
          </w:p>
        </w:tc>
        <w:tc>
          <w:tcPr>
            <w:tcW w:w="583" w:type="pct"/>
            <w:tcBorders>
              <w:top w:val="nil"/>
              <w:left w:val="nil"/>
              <w:bottom w:val="single" w:sz="4" w:space="0" w:color="auto"/>
              <w:right w:val="single" w:sz="4" w:space="0" w:color="auto"/>
            </w:tcBorders>
            <w:shd w:val="clear" w:color="000000" w:fill="DDEBF7"/>
            <w:noWrap/>
            <w:vAlign w:val="bottom"/>
            <w:hideMark/>
          </w:tcPr>
          <w:p w14:paraId="4D3D9779"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4EE8DE70"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715" w:type="pct"/>
            <w:tcBorders>
              <w:top w:val="nil"/>
              <w:left w:val="nil"/>
              <w:bottom w:val="single" w:sz="4" w:space="0" w:color="auto"/>
              <w:right w:val="single" w:sz="4" w:space="0" w:color="auto"/>
            </w:tcBorders>
            <w:shd w:val="clear" w:color="000000" w:fill="BDD7EE"/>
            <w:noWrap/>
            <w:vAlign w:val="bottom"/>
            <w:hideMark/>
          </w:tcPr>
          <w:p w14:paraId="56AA5497" w14:textId="0976368C" w:rsidR="00E5738D" w:rsidRPr="00E5738D" w:rsidRDefault="00B176F0">
            <w:pPr>
              <w:jc w:val="right"/>
              <w:rPr>
                <w:rFonts w:asciiTheme="minorHAnsi" w:hAnsiTheme="minorHAnsi" w:cstheme="minorHAnsi"/>
                <w:color w:val="000000"/>
                <w:sz w:val="18"/>
                <w:szCs w:val="18"/>
              </w:rPr>
            </w:pPr>
            <w:r>
              <w:rPr>
                <w:rFonts w:asciiTheme="minorHAnsi" w:hAnsiTheme="minorHAnsi" w:cstheme="minorHAnsi"/>
                <w:color w:val="000000"/>
                <w:sz w:val="18"/>
                <w:szCs w:val="18"/>
              </w:rPr>
              <w:t>4.200</w:t>
            </w:r>
            <w:r w:rsidR="00E5738D" w:rsidRPr="00E5738D">
              <w:rPr>
                <w:rFonts w:asciiTheme="minorHAnsi" w:hAnsiTheme="minorHAnsi" w:cstheme="minorHAnsi"/>
                <w:color w:val="000000"/>
                <w:sz w:val="18"/>
                <w:szCs w:val="18"/>
              </w:rPr>
              <w:t>,00</w:t>
            </w:r>
          </w:p>
        </w:tc>
      </w:tr>
      <w:tr w:rsidR="006A7994" w:rsidRPr="00E5738D" w14:paraId="399C7F23"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3314C245" w14:textId="44592AC5"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M.L.G</w:t>
            </w:r>
            <w:r w:rsidR="00C64E29">
              <w:rPr>
                <w:rFonts w:asciiTheme="minorHAnsi" w:hAnsiTheme="minorHAnsi" w:cstheme="minorHAnsi"/>
                <w:b/>
                <w:bCs/>
                <w:color w:val="000000"/>
                <w:sz w:val="18"/>
                <w:szCs w:val="18"/>
              </w:rPr>
              <w:t>.</w:t>
            </w:r>
          </w:p>
        </w:tc>
        <w:tc>
          <w:tcPr>
            <w:tcW w:w="796" w:type="pct"/>
            <w:tcBorders>
              <w:top w:val="nil"/>
              <w:left w:val="nil"/>
              <w:bottom w:val="single" w:sz="4" w:space="0" w:color="auto"/>
              <w:right w:val="single" w:sz="4" w:space="0" w:color="auto"/>
            </w:tcBorders>
            <w:shd w:val="clear" w:color="auto" w:fill="auto"/>
            <w:noWrap/>
            <w:vAlign w:val="bottom"/>
            <w:hideMark/>
          </w:tcPr>
          <w:p w14:paraId="3E6D8EE2"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48.251,16</w:t>
            </w:r>
          </w:p>
        </w:tc>
        <w:tc>
          <w:tcPr>
            <w:tcW w:w="622" w:type="pct"/>
            <w:tcBorders>
              <w:top w:val="nil"/>
              <w:left w:val="nil"/>
              <w:bottom w:val="single" w:sz="4" w:space="0" w:color="auto"/>
              <w:right w:val="single" w:sz="4" w:space="0" w:color="auto"/>
            </w:tcBorders>
            <w:shd w:val="clear" w:color="auto" w:fill="auto"/>
            <w:noWrap/>
            <w:vAlign w:val="bottom"/>
            <w:hideMark/>
          </w:tcPr>
          <w:p w14:paraId="0C0F4853"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100%</w:t>
            </w:r>
          </w:p>
        </w:tc>
        <w:tc>
          <w:tcPr>
            <w:tcW w:w="726" w:type="pct"/>
            <w:tcBorders>
              <w:top w:val="nil"/>
              <w:left w:val="nil"/>
              <w:bottom w:val="single" w:sz="4" w:space="0" w:color="auto"/>
              <w:right w:val="single" w:sz="4" w:space="0" w:color="auto"/>
            </w:tcBorders>
            <w:shd w:val="clear" w:color="000000" w:fill="DDEBF7"/>
            <w:noWrap/>
            <w:vAlign w:val="bottom"/>
            <w:hideMark/>
          </w:tcPr>
          <w:p w14:paraId="415651EC"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24.125,58</w:t>
            </w:r>
          </w:p>
        </w:tc>
        <w:tc>
          <w:tcPr>
            <w:tcW w:w="583" w:type="pct"/>
            <w:tcBorders>
              <w:top w:val="nil"/>
              <w:left w:val="nil"/>
              <w:bottom w:val="single" w:sz="4" w:space="0" w:color="auto"/>
              <w:right w:val="single" w:sz="4" w:space="0" w:color="auto"/>
            </w:tcBorders>
            <w:shd w:val="clear" w:color="000000" w:fill="DDEBF7"/>
            <w:noWrap/>
            <w:vAlign w:val="bottom"/>
            <w:hideMark/>
          </w:tcPr>
          <w:p w14:paraId="2791A64C"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19A58A1A"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715" w:type="pct"/>
            <w:tcBorders>
              <w:top w:val="nil"/>
              <w:left w:val="nil"/>
              <w:bottom w:val="single" w:sz="4" w:space="0" w:color="auto"/>
              <w:right w:val="single" w:sz="4" w:space="0" w:color="auto"/>
            </w:tcBorders>
            <w:shd w:val="clear" w:color="000000" w:fill="BDD7EE"/>
            <w:noWrap/>
            <w:vAlign w:val="bottom"/>
            <w:hideMark/>
          </w:tcPr>
          <w:p w14:paraId="7EAFCEC6"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21.000,00</w:t>
            </w:r>
          </w:p>
        </w:tc>
      </w:tr>
      <w:tr w:rsidR="006A7994" w:rsidRPr="00E5738D" w14:paraId="44783B91"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43C62945" w14:textId="05CF9504"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P.I.G</w:t>
            </w:r>
            <w:r w:rsidR="00303DF5">
              <w:rPr>
                <w:rFonts w:asciiTheme="minorHAnsi" w:hAnsiTheme="minorHAnsi" w:cstheme="minorHAnsi"/>
                <w:b/>
                <w:bCs/>
                <w:color w:val="000000"/>
                <w:sz w:val="18"/>
                <w:szCs w:val="18"/>
              </w:rPr>
              <w:t>.</w:t>
            </w:r>
          </w:p>
        </w:tc>
        <w:tc>
          <w:tcPr>
            <w:tcW w:w="796" w:type="pct"/>
            <w:tcBorders>
              <w:top w:val="nil"/>
              <w:left w:val="nil"/>
              <w:bottom w:val="single" w:sz="4" w:space="0" w:color="auto"/>
              <w:right w:val="single" w:sz="4" w:space="0" w:color="auto"/>
            </w:tcBorders>
            <w:shd w:val="clear" w:color="auto" w:fill="auto"/>
            <w:noWrap/>
            <w:vAlign w:val="bottom"/>
            <w:hideMark/>
          </w:tcPr>
          <w:p w14:paraId="242A27D1"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50.540,32</w:t>
            </w:r>
          </w:p>
        </w:tc>
        <w:tc>
          <w:tcPr>
            <w:tcW w:w="622" w:type="pct"/>
            <w:tcBorders>
              <w:top w:val="nil"/>
              <w:left w:val="nil"/>
              <w:bottom w:val="single" w:sz="4" w:space="0" w:color="auto"/>
              <w:right w:val="single" w:sz="4" w:space="0" w:color="auto"/>
            </w:tcBorders>
            <w:shd w:val="clear" w:color="auto" w:fill="auto"/>
            <w:noWrap/>
            <w:vAlign w:val="bottom"/>
            <w:hideMark/>
          </w:tcPr>
          <w:p w14:paraId="0046380C"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25%</w:t>
            </w:r>
          </w:p>
        </w:tc>
        <w:tc>
          <w:tcPr>
            <w:tcW w:w="726" w:type="pct"/>
            <w:tcBorders>
              <w:top w:val="nil"/>
              <w:left w:val="nil"/>
              <w:bottom w:val="single" w:sz="4" w:space="0" w:color="auto"/>
              <w:right w:val="single" w:sz="4" w:space="0" w:color="auto"/>
            </w:tcBorders>
            <w:shd w:val="clear" w:color="000000" w:fill="DDEBF7"/>
            <w:noWrap/>
            <w:vAlign w:val="bottom"/>
            <w:hideMark/>
          </w:tcPr>
          <w:p w14:paraId="20E0E3E7"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12.635,08</w:t>
            </w:r>
          </w:p>
        </w:tc>
        <w:tc>
          <w:tcPr>
            <w:tcW w:w="583" w:type="pct"/>
            <w:tcBorders>
              <w:top w:val="nil"/>
              <w:left w:val="nil"/>
              <w:bottom w:val="single" w:sz="4" w:space="0" w:color="auto"/>
              <w:right w:val="single" w:sz="4" w:space="0" w:color="auto"/>
            </w:tcBorders>
            <w:shd w:val="clear" w:color="000000" w:fill="DDEBF7"/>
            <w:noWrap/>
            <w:vAlign w:val="bottom"/>
            <w:hideMark/>
          </w:tcPr>
          <w:p w14:paraId="6E93C997"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36A9A8AE"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715" w:type="pct"/>
            <w:tcBorders>
              <w:top w:val="nil"/>
              <w:left w:val="nil"/>
              <w:bottom w:val="single" w:sz="4" w:space="0" w:color="auto"/>
              <w:right w:val="single" w:sz="4" w:space="0" w:color="auto"/>
            </w:tcBorders>
            <w:shd w:val="clear" w:color="000000" w:fill="BDD7EE"/>
            <w:noWrap/>
            <w:vAlign w:val="bottom"/>
            <w:hideMark/>
          </w:tcPr>
          <w:p w14:paraId="25B8FABF" w14:textId="6DBD51BB" w:rsidR="00E5738D" w:rsidRPr="00E5738D" w:rsidRDefault="00B176F0" w:rsidP="00B176F0">
            <w:pPr>
              <w:jc w:val="right"/>
              <w:rPr>
                <w:rFonts w:asciiTheme="minorHAnsi" w:hAnsiTheme="minorHAnsi" w:cstheme="minorHAnsi"/>
                <w:color w:val="000000"/>
                <w:sz w:val="18"/>
                <w:szCs w:val="18"/>
              </w:rPr>
            </w:pPr>
            <w:r>
              <w:rPr>
                <w:rFonts w:asciiTheme="minorHAnsi" w:hAnsiTheme="minorHAnsi" w:cstheme="minorHAnsi"/>
                <w:color w:val="000000"/>
                <w:sz w:val="18"/>
                <w:szCs w:val="18"/>
              </w:rPr>
              <w:t>5.250</w:t>
            </w:r>
            <w:r w:rsidR="00E5738D" w:rsidRPr="00E5738D">
              <w:rPr>
                <w:rFonts w:asciiTheme="minorHAnsi" w:hAnsiTheme="minorHAnsi" w:cstheme="minorHAnsi"/>
                <w:color w:val="000000"/>
                <w:sz w:val="18"/>
                <w:szCs w:val="18"/>
              </w:rPr>
              <w:t>,00</w:t>
            </w:r>
          </w:p>
        </w:tc>
      </w:tr>
      <w:tr w:rsidR="006A7994" w:rsidRPr="00E5738D" w14:paraId="34C3D20C"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5391FCC5" w14:textId="086E396E"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R.V.S</w:t>
            </w:r>
            <w:r w:rsidR="00303DF5">
              <w:rPr>
                <w:rFonts w:asciiTheme="minorHAnsi" w:hAnsiTheme="minorHAnsi" w:cstheme="minorHAnsi"/>
                <w:b/>
                <w:bCs/>
                <w:color w:val="000000"/>
                <w:sz w:val="18"/>
                <w:szCs w:val="18"/>
              </w:rPr>
              <w:t>.</w:t>
            </w:r>
          </w:p>
        </w:tc>
        <w:tc>
          <w:tcPr>
            <w:tcW w:w="796" w:type="pct"/>
            <w:tcBorders>
              <w:top w:val="nil"/>
              <w:left w:val="nil"/>
              <w:bottom w:val="single" w:sz="4" w:space="0" w:color="auto"/>
              <w:right w:val="single" w:sz="4" w:space="0" w:color="auto"/>
            </w:tcBorders>
            <w:shd w:val="clear" w:color="auto" w:fill="auto"/>
            <w:noWrap/>
            <w:vAlign w:val="bottom"/>
            <w:hideMark/>
          </w:tcPr>
          <w:p w14:paraId="229AFC44"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36.478,92</w:t>
            </w:r>
          </w:p>
        </w:tc>
        <w:tc>
          <w:tcPr>
            <w:tcW w:w="622" w:type="pct"/>
            <w:tcBorders>
              <w:top w:val="nil"/>
              <w:left w:val="nil"/>
              <w:bottom w:val="single" w:sz="4" w:space="0" w:color="auto"/>
              <w:right w:val="single" w:sz="4" w:space="0" w:color="auto"/>
            </w:tcBorders>
            <w:shd w:val="clear" w:color="auto" w:fill="auto"/>
            <w:noWrap/>
            <w:vAlign w:val="bottom"/>
            <w:hideMark/>
          </w:tcPr>
          <w:p w14:paraId="2ECC895B"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100%</w:t>
            </w:r>
          </w:p>
        </w:tc>
        <w:tc>
          <w:tcPr>
            <w:tcW w:w="726" w:type="pct"/>
            <w:tcBorders>
              <w:top w:val="nil"/>
              <w:left w:val="nil"/>
              <w:bottom w:val="single" w:sz="4" w:space="0" w:color="auto"/>
              <w:right w:val="single" w:sz="4" w:space="0" w:color="auto"/>
            </w:tcBorders>
            <w:shd w:val="clear" w:color="000000" w:fill="DDEBF7"/>
            <w:noWrap/>
            <w:vAlign w:val="bottom"/>
            <w:hideMark/>
          </w:tcPr>
          <w:p w14:paraId="77BE3AED"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18.239,46</w:t>
            </w:r>
          </w:p>
        </w:tc>
        <w:tc>
          <w:tcPr>
            <w:tcW w:w="583" w:type="pct"/>
            <w:tcBorders>
              <w:top w:val="nil"/>
              <w:left w:val="nil"/>
              <w:bottom w:val="single" w:sz="4" w:space="0" w:color="auto"/>
              <w:right w:val="single" w:sz="4" w:space="0" w:color="auto"/>
            </w:tcBorders>
            <w:shd w:val="clear" w:color="000000" w:fill="DDEBF7"/>
            <w:noWrap/>
            <w:vAlign w:val="bottom"/>
            <w:hideMark/>
          </w:tcPr>
          <w:p w14:paraId="57E79241"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69E2A0B3"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36.478,92</w:t>
            </w:r>
          </w:p>
        </w:tc>
        <w:tc>
          <w:tcPr>
            <w:tcW w:w="715" w:type="pct"/>
            <w:tcBorders>
              <w:top w:val="nil"/>
              <w:left w:val="nil"/>
              <w:bottom w:val="single" w:sz="4" w:space="0" w:color="auto"/>
              <w:right w:val="single" w:sz="4" w:space="0" w:color="auto"/>
            </w:tcBorders>
            <w:shd w:val="clear" w:color="000000" w:fill="BDD7EE"/>
            <w:noWrap/>
            <w:vAlign w:val="bottom"/>
            <w:hideMark/>
          </w:tcPr>
          <w:p w14:paraId="363BF21B"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18.239,46</w:t>
            </w:r>
          </w:p>
        </w:tc>
      </w:tr>
      <w:tr w:rsidR="006A7994" w:rsidRPr="00E5738D" w14:paraId="2AB7255B" w14:textId="77777777" w:rsidTr="006A7994">
        <w:trPr>
          <w:trHeight w:val="300"/>
        </w:trPr>
        <w:tc>
          <w:tcPr>
            <w:tcW w:w="584" w:type="pct"/>
            <w:tcBorders>
              <w:top w:val="nil"/>
              <w:left w:val="single" w:sz="4" w:space="0" w:color="auto"/>
              <w:bottom w:val="single" w:sz="4" w:space="0" w:color="auto"/>
              <w:right w:val="single" w:sz="4" w:space="0" w:color="auto"/>
            </w:tcBorders>
            <w:shd w:val="clear" w:color="auto" w:fill="auto"/>
            <w:noWrap/>
            <w:vAlign w:val="bottom"/>
            <w:hideMark/>
          </w:tcPr>
          <w:p w14:paraId="575DE0D6" w14:textId="6943E89B" w:rsidR="00E5738D" w:rsidRPr="00E5738D" w:rsidRDefault="006A7994">
            <w:pPr>
              <w:rPr>
                <w:rFonts w:asciiTheme="minorHAnsi" w:hAnsiTheme="minorHAnsi" w:cstheme="minorHAnsi"/>
                <w:b/>
                <w:bCs/>
                <w:color w:val="000000"/>
                <w:sz w:val="18"/>
                <w:szCs w:val="18"/>
              </w:rPr>
            </w:pPr>
            <w:r>
              <w:rPr>
                <w:rFonts w:asciiTheme="minorHAnsi" w:hAnsiTheme="minorHAnsi" w:cstheme="minorHAnsi"/>
                <w:b/>
                <w:bCs/>
                <w:color w:val="000000"/>
                <w:sz w:val="18"/>
                <w:szCs w:val="18"/>
              </w:rPr>
              <w:t>E.V.H.</w:t>
            </w:r>
          </w:p>
        </w:tc>
        <w:tc>
          <w:tcPr>
            <w:tcW w:w="796" w:type="pct"/>
            <w:tcBorders>
              <w:top w:val="nil"/>
              <w:left w:val="nil"/>
              <w:bottom w:val="single" w:sz="4" w:space="0" w:color="auto"/>
              <w:right w:val="single" w:sz="4" w:space="0" w:color="auto"/>
            </w:tcBorders>
            <w:shd w:val="clear" w:color="auto" w:fill="auto"/>
            <w:noWrap/>
            <w:vAlign w:val="bottom"/>
            <w:hideMark/>
          </w:tcPr>
          <w:p w14:paraId="478760B6"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30.936,60</w:t>
            </w:r>
          </w:p>
        </w:tc>
        <w:tc>
          <w:tcPr>
            <w:tcW w:w="622" w:type="pct"/>
            <w:tcBorders>
              <w:top w:val="nil"/>
              <w:left w:val="nil"/>
              <w:bottom w:val="single" w:sz="4" w:space="0" w:color="auto"/>
              <w:right w:val="single" w:sz="4" w:space="0" w:color="auto"/>
            </w:tcBorders>
            <w:shd w:val="clear" w:color="auto" w:fill="auto"/>
            <w:noWrap/>
            <w:vAlign w:val="bottom"/>
            <w:hideMark/>
          </w:tcPr>
          <w:p w14:paraId="2F960055"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100%</w:t>
            </w:r>
          </w:p>
        </w:tc>
        <w:tc>
          <w:tcPr>
            <w:tcW w:w="726" w:type="pct"/>
            <w:tcBorders>
              <w:top w:val="nil"/>
              <w:left w:val="nil"/>
              <w:bottom w:val="single" w:sz="4" w:space="0" w:color="auto"/>
              <w:right w:val="single" w:sz="4" w:space="0" w:color="auto"/>
            </w:tcBorders>
            <w:shd w:val="clear" w:color="000000" w:fill="DDEBF7"/>
            <w:noWrap/>
            <w:vAlign w:val="bottom"/>
            <w:hideMark/>
          </w:tcPr>
          <w:p w14:paraId="28978B08"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15.468,30</w:t>
            </w:r>
          </w:p>
        </w:tc>
        <w:tc>
          <w:tcPr>
            <w:tcW w:w="583" w:type="pct"/>
            <w:tcBorders>
              <w:top w:val="nil"/>
              <w:left w:val="nil"/>
              <w:bottom w:val="single" w:sz="4" w:space="0" w:color="auto"/>
              <w:right w:val="single" w:sz="4" w:space="0" w:color="auto"/>
            </w:tcBorders>
            <w:shd w:val="clear" w:color="000000" w:fill="DDEBF7"/>
            <w:noWrap/>
            <w:vAlign w:val="bottom"/>
            <w:hideMark/>
          </w:tcPr>
          <w:p w14:paraId="58BD76B0"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42.000,00</w:t>
            </w:r>
          </w:p>
        </w:tc>
        <w:tc>
          <w:tcPr>
            <w:tcW w:w="974" w:type="pct"/>
            <w:tcBorders>
              <w:top w:val="nil"/>
              <w:left w:val="nil"/>
              <w:bottom w:val="single" w:sz="4" w:space="0" w:color="auto"/>
              <w:right w:val="single" w:sz="4" w:space="0" w:color="auto"/>
            </w:tcBorders>
            <w:shd w:val="clear" w:color="000000" w:fill="BDD7EE"/>
            <w:noWrap/>
            <w:vAlign w:val="bottom"/>
            <w:hideMark/>
          </w:tcPr>
          <w:p w14:paraId="777F3465"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30.936,60</w:t>
            </w:r>
          </w:p>
        </w:tc>
        <w:tc>
          <w:tcPr>
            <w:tcW w:w="715" w:type="pct"/>
            <w:tcBorders>
              <w:top w:val="nil"/>
              <w:left w:val="nil"/>
              <w:bottom w:val="single" w:sz="4" w:space="0" w:color="auto"/>
              <w:right w:val="single" w:sz="4" w:space="0" w:color="auto"/>
            </w:tcBorders>
            <w:shd w:val="clear" w:color="000000" w:fill="BDD7EE"/>
            <w:noWrap/>
            <w:vAlign w:val="bottom"/>
            <w:hideMark/>
          </w:tcPr>
          <w:p w14:paraId="660A0D8F" w14:textId="77777777" w:rsidR="00E5738D" w:rsidRPr="00E5738D" w:rsidRDefault="00E5738D">
            <w:pPr>
              <w:jc w:val="right"/>
              <w:rPr>
                <w:rFonts w:asciiTheme="minorHAnsi" w:hAnsiTheme="minorHAnsi" w:cstheme="minorHAnsi"/>
                <w:color w:val="000000"/>
                <w:sz w:val="18"/>
                <w:szCs w:val="18"/>
              </w:rPr>
            </w:pPr>
            <w:r w:rsidRPr="00E5738D">
              <w:rPr>
                <w:rFonts w:asciiTheme="minorHAnsi" w:hAnsiTheme="minorHAnsi" w:cstheme="minorHAnsi"/>
                <w:color w:val="000000"/>
                <w:sz w:val="18"/>
                <w:szCs w:val="18"/>
              </w:rPr>
              <w:t>15.468,30</w:t>
            </w:r>
          </w:p>
        </w:tc>
      </w:tr>
      <w:tr w:rsidR="006A7994" w:rsidRPr="00E5738D" w14:paraId="611CC0CD" w14:textId="77777777" w:rsidTr="006A7994">
        <w:trPr>
          <w:trHeight w:val="300"/>
        </w:trPr>
        <w:tc>
          <w:tcPr>
            <w:tcW w:w="584" w:type="pct"/>
            <w:tcBorders>
              <w:top w:val="single" w:sz="4" w:space="0" w:color="auto"/>
              <w:left w:val="single" w:sz="4" w:space="0" w:color="auto"/>
              <w:bottom w:val="single" w:sz="4" w:space="0" w:color="auto"/>
            </w:tcBorders>
            <w:shd w:val="clear" w:color="000000" w:fill="FFFFFF" w:themeFill="background1"/>
            <w:noWrap/>
            <w:vAlign w:val="bottom"/>
            <w:hideMark/>
          </w:tcPr>
          <w:p w14:paraId="4F20D7F1" w14:textId="77777777" w:rsidR="00E5738D" w:rsidRPr="00E5738D" w:rsidRDefault="00E5738D">
            <w:pP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TOTAL</w:t>
            </w:r>
          </w:p>
        </w:tc>
        <w:tc>
          <w:tcPr>
            <w:tcW w:w="796" w:type="pct"/>
            <w:tcBorders>
              <w:top w:val="single" w:sz="4" w:space="0" w:color="auto"/>
              <w:bottom w:val="single" w:sz="4" w:space="0" w:color="auto"/>
              <w:right w:val="nil"/>
            </w:tcBorders>
            <w:shd w:val="clear" w:color="000000" w:fill="FFFFFF" w:themeFill="background1"/>
            <w:noWrap/>
            <w:vAlign w:val="bottom"/>
            <w:hideMark/>
          </w:tcPr>
          <w:p w14:paraId="3A09281F" w14:textId="77777777" w:rsidR="00E5738D" w:rsidRPr="00E5738D" w:rsidRDefault="00E5738D">
            <w:pPr>
              <w:rPr>
                <w:rFonts w:asciiTheme="minorHAnsi" w:hAnsiTheme="minorHAnsi" w:cstheme="minorHAnsi"/>
                <w:color w:val="000000"/>
                <w:sz w:val="18"/>
                <w:szCs w:val="18"/>
              </w:rPr>
            </w:pPr>
            <w:r w:rsidRPr="00E5738D">
              <w:rPr>
                <w:rFonts w:asciiTheme="minorHAnsi" w:hAnsiTheme="minorHAnsi" w:cstheme="minorHAnsi"/>
                <w:color w:val="000000"/>
                <w:sz w:val="18"/>
                <w:szCs w:val="18"/>
              </w:rPr>
              <w:t> </w:t>
            </w:r>
          </w:p>
        </w:tc>
        <w:tc>
          <w:tcPr>
            <w:tcW w:w="62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14:paraId="0C54F280" w14:textId="77777777" w:rsidR="00E5738D" w:rsidRPr="00E5738D" w:rsidRDefault="00E5738D">
            <w:pPr>
              <w:rPr>
                <w:rFonts w:asciiTheme="minorHAnsi" w:hAnsiTheme="minorHAnsi" w:cstheme="minorHAnsi"/>
                <w:color w:val="000000"/>
                <w:sz w:val="18"/>
                <w:szCs w:val="18"/>
              </w:rPr>
            </w:pPr>
            <w:r w:rsidRPr="00E5738D">
              <w:rPr>
                <w:rFonts w:asciiTheme="minorHAnsi" w:hAnsiTheme="minorHAnsi" w:cstheme="minorHAnsi"/>
                <w:color w:val="000000"/>
                <w:sz w:val="18"/>
                <w:szCs w:val="18"/>
              </w:rPr>
              <w:t> </w:t>
            </w:r>
          </w:p>
        </w:tc>
        <w:tc>
          <w:tcPr>
            <w:tcW w:w="726" w:type="pct"/>
            <w:tcBorders>
              <w:top w:val="single" w:sz="4" w:space="0" w:color="auto"/>
              <w:left w:val="single" w:sz="4" w:space="0" w:color="auto"/>
              <w:bottom w:val="single" w:sz="4" w:space="0" w:color="auto"/>
              <w:right w:val="nil"/>
            </w:tcBorders>
            <w:shd w:val="clear" w:color="000000" w:fill="DEEAF6" w:themeFill="accent1" w:themeFillTint="33"/>
            <w:noWrap/>
            <w:vAlign w:val="bottom"/>
            <w:hideMark/>
          </w:tcPr>
          <w:p w14:paraId="31E7C5AF" w14:textId="77777777" w:rsidR="00E5738D" w:rsidRPr="00E5738D" w:rsidRDefault="00E5738D">
            <w:pPr>
              <w:jc w:val="right"/>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154.933,73</w:t>
            </w:r>
          </w:p>
        </w:tc>
        <w:tc>
          <w:tcPr>
            <w:tcW w:w="583" w:type="pct"/>
            <w:tcBorders>
              <w:top w:val="single" w:sz="4" w:space="0" w:color="auto"/>
              <w:left w:val="nil"/>
              <w:bottom w:val="single" w:sz="4" w:space="0" w:color="auto"/>
              <w:right w:val="single" w:sz="4" w:space="0" w:color="auto"/>
            </w:tcBorders>
            <w:shd w:val="clear" w:color="000000" w:fill="DEEAF6" w:themeFill="accent1" w:themeFillTint="33"/>
            <w:noWrap/>
            <w:vAlign w:val="bottom"/>
            <w:hideMark/>
          </w:tcPr>
          <w:p w14:paraId="2397925C" w14:textId="77777777" w:rsidR="00E5738D" w:rsidRPr="00E5738D" w:rsidRDefault="00E5738D">
            <w:pP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 </w:t>
            </w:r>
          </w:p>
        </w:tc>
        <w:tc>
          <w:tcPr>
            <w:tcW w:w="974" w:type="pct"/>
            <w:tcBorders>
              <w:top w:val="single" w:sz="4" w:space="0" w:color="auto"/>
              <w:left w:val="single" w:sz="4" w:space="0" w:color="auto"/>
              <w:bottom w:val="single" w:sz="4" w:space="0" w:color="auto"/>
              <w:right w:val="nil"/>
            </w:tcBorders>
            <w:shd w:val="clear" w:color="000000" w:fill="BDD6EE" w:themeFill="accent1" w:themeFillTint="66"/>
            <w:noWrap/>
            <w:vAlign w:val="bottom"/>
            <w:hideMark/>
          </w:tcPr>
          <w:p w14:paraId="08D6875A" w14:textId="77777777" w:rsidR="00E5738D" w:rsidRPr="00E5738D" w:rsidRDefault="00E5738D">
            <w:pPr>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 </w:t>
            </w:r>
          </w:p>
        </w:tc>
        <w:tc>
          <w:tcPr>
            <w:tcW w:w="715" w:type="pct"/>
            <w:tcBorders>
              <w:top w:val="single" w:sz="4" w:space="0" w:color="auto"/>
              <w:left w:val="nil"/>
              <w:bottom w:val="single" w:sz="4" w:space="0" w:color="auto"/>
              <w:right w:val="single" w:sz="4" w:space="0" w:color="auto"/>
            </w:tcBorders>
            <w:shd w:val="clear" w:color="000000" w:fill="BDD6EE" w:themeFill="accent1" w:themeFillTint="66"/>
            <w:noWrap/>
            <w:vAlign w:val="bottom"/>
            <w:hideMark/>
          </w:tcPr>
          <w:p w14:paraId="29133674" w14:textId="77777777" w:rsidR="00E5738D" w:rsidRPr="00E5738D" w:rsidRDefault="00E5738D">
            <w:pPr>
              <w:jc w:val="right"/>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121.907,76</w:t>
            </w:r>
          </w:p>
        </w:tc>
      </w:tr>
      <w:tr w:rsidR="006A7994" w:rsidRPr="00E5738D" w14:paraId="50EB0DDC" w14:textId="77777777" w:rsidTr="006A7994">
        <w:trPr>
          <w:trHeight w:val="300"/>
        </w:trPr>
        <w:tc>
          <w:tcPr>
            <w:tcW w:w="2002" w:type="pct"/>
            <w:gridSpan w:val="3"/>
            <w:tcBorders>
              <w:top w:val="nil"/>
              <w:left w:val="single" w:sz="4" w:space="0" w:color="auto"/>
              <w:bottom w:val="single" w:sz="4" w:space="0" w:color="auto"/>
              <w:right w:val="single" w:sz="4" w:space="0" w:color="auto"/>
            </w:tcBorders>
            <w:shd w:val="clear" w:color="000000" w:fill="FFFFFF" w:themeFill="background1"/>
            <w:noWrap/>
            <w:vAlign w:val="bottom"/>
            <w:hideMark/>
          </w:tcPr>
          <w:p w14:paraId="271D6F50" w14:textId="6F91ACA3" w:rsidR="00E5738D" w:rsidRPr="00E5738D" w:rsidRDefault="00537A88" w:rsidP="00537A88">
            <w:pPr>
              <w:rPr>
                <w:rFonts w:asciiTheme="minorHAnsi" w:hAnsiTheme="minorHAnsi" w:cstheme="minorHAnsi"/>
                <w:b/>
                <w:bCs/>
                <w:color w:val="000000"/>
                <w:sz w:val="18"/>
                <w:szCs w:val="18"/>
              </w:rPr>
            </w:pPr>
            <w:r>
              <w:rPr>
                <w:rFonts w:asciiTheme="minorHAnsi" w:hAnsiTheme="minorHAnsi" w:cstheme="minorHAnsi"/>
                <w:b/>
                <w:bCs/>
                <w:color w:val="000000"/>
                <w:sz w:val="18"/>
                <w:szCs w:val="18"/>
              </w:rPr>
              <w:t>S</w:t>
            </w:r>
            <w:r w:rsidR="00E5738D" w:rsidRPr="00E5738D">
              <w:rPr>
                <w:rFonts w:asciiTheme="minorHAnsi" w:hAnsiTheme="minorHAnsi" w:cstheme="minorHAnsi"/>
                <w:b/>
                <w:bCs/>
                <w:color w:val="000000"/>
                <w:sz w:val="18"/>
                <w:szCs w:val="18"/>
              </w:rPr>
              <w:t xml:space="preserve">UBVENCION </w:t>
            </w:r>
            <w:r>
              <w:rPr>
                <w:rFonts w:asciiTheme="minorHAnsi" w:hAnsiTheme="minorHAnsi" w:cstheme="minorHAnsi"/>
                <w:b/>
                <w:bCs/>
                <w:color w:val="000000"/>
                <w:sz w:val="18"/>
                <w:szCs w:val="18"/>
              </w:rPr>
              <w:t xml:space="preserve">FINAL </w:t>
            </w:r>
            <w:r w:rsidR="00E5738D" w:rsidRPr="00E5738D">
              <w:rPr>
                <w:rFonts w:asciiTheme="minorHAnsi" w:hAnsiTheme="minorHAnsi" w:cstheme="minorHAnsi"/>
                <w:b/>
                <w:bCs/>
                <w:color w:val="000000"/>
                <w:sz w:val="18"/>
                <w:szCs w:val="18"/>
              </w:rPr>
              <w:t>AL BENEFICIARIO (LÍMITE 150.000€)</w:t>
            </w:r>
          </w:p>
        </w:tc>
        <w:tc>
          <w:tcPr>
            <w:tcW w:w="726" w:type="pct"/>
            <w:tcBorders>
              <w:top w:val="single" w:sz="4" w:space="0" w:color="auto"/>
              <w:left w:val="single" w:sz="4" w:space="0" w:color="auto"/>
              <w:bottom w:val="single" w:sz="4" w:space="0" w:color="auto"/>
              <w:right w:val="nil"/>
            </w:tcBorders>
            <w:shd w:val="clear" w:color="000000" w:fill="DEEAF6" w:themeFill="accent1" w:themeFillTint="33"/>
            <w:noWrap/>
            <w:vAlign w:val="bottom"/>
            <w:hideMark/>
          </w:tcPr>
          <w:p w14:paraId="2F4406B0" w14:textId="77777777" w:rsidR="00E5738D" w:rsidRPr="00E5738D" w:rsidRDefault="00E5738D">
            <w:pPr>
              <w:jc w:val="right"/>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150.000,00</w:t>
            </w:r>
          </w:p>
        </w:tc>
        <w:tc>
          <w:tcPr>
            <w:tcW w:w="583" w:type="pct"/>
            <w:tcBorders>
              <w:top w:val="single" w:sz="4" w:space="0" w:color="auto"/>
              <w:left w:val="nil"/>
              <w:bottom w:val="single" w:sz="4" w:space="0" w:color="auto"/>
              <w:right w:val="single" w:sz="4" w:space="0" w:color="auto"/>
            </w:tcBorders>
            <w:shd w:val="clear" w:color="000000" w:fill="DEEAF6" w:themeFill="accent1" w:themeFillTint="33"/>
            <w:noWrap/>
            <w:vAlign w:val="bottom"/>
            <w:hideMark/>
          </w:tcPr>
          <w:p w14:paraId="5FC1515F" w14:textId="77777777" w:rsidR="00E5738D" w:rsidRPr="00E5738D" w:rsidRDefault="00E5738D">
            <w:pPr>
              <w:rPr>
                <w:rFonts w:asciiTheme="minorHAnsi" w:hAnsiTheme="minorHAnsi" w:cstheme="minorHAnsi"/>
                <w:color w:val="000000"/>
                <w:sz w:val="18"/>
                <w:szCs w:val="18"/>
              </w:rPr>
            </w:pPr>
            <w:r w:rsidRPr="00E5738D">
              <w:rPr>
                <w:rFonts w:asciiTheme="minorHAnsi" w:hAnsiTheme="minorHAnsi" w:cstheme="minorHAnsi"/>
                <w:color w:val="000000"/>
                <w:sz w:val="18"/>
                <w:szCs w:val="18"/>
              </w:rPr>
              <w:t> </w:t>
            </w:r>
          </w:p>
        </w:tc>
        <w:tc>
          <w:tcPr>
            <w:tcW w:w="974" w:type="pct"/>
            <w:tcBorders>
              <w:top w:val="single" w:sz="4" w:space="0" w:color="auto"/>
              <w:left w:val="single" w:sz="4" w:space="0" w:color="auto"/>
              <w:bottom w:val="single" w:sz="4" w:space="0" w:color="auto"/>
              <w:right w:val="nil"/>
            </w:tcBorders>
            <w:shd w:val="clear" w:color="000000" w:fill="BDD6EE" w:themeFill="accent1" w:themeFillTint="66"/>
            <w:noWrap/>
            <w:vAlign w:val="bottom"/>
            <w:hideMark/>
          </w:tcPr>
          <w:p w14:paraId="165B95A3" w14:textId="77777777" w:rsidR="00E5738D" w:rsidRPr="00E5738D" w:rsidRDefault="00E5738D">
            <w:pPr>
              <w:rPr>
                <w:rFonts w:asciiTheme="minorHAnsi" w:hAnsiTheme="minorHAnsi" w:cstheme="minorHAnsi"/>
                <w:color w:val="000000"/>
                <w:sz w:val="18"/>
                <w:szCs w:val="18"/>
              </w:rPr>
            </w:pPr>
            <w:r w:rsidRPr="00E5738D">
              <w:rPr>
                <w:rFonts w:asciiTheme="minorHAnsi" w:hAnsiTheme="minorHAnsi" w:cstheme="minorHAnsi"/>
                <w:color w:val="000000"/>
                <w:sz w:val="18"/>
                <w:szCs w:val="18"/>
              </w:rPr>
              <w:t> </w:t>
            </w:r>
          </w:p>
        </w:tc>
        <w:tc>
          <w:tcPr>
            <w:tcW w:w="715" w:type="pct"/>
            <w:tcBorders>
              <w:top w:val="single" w:sz="4" w:space="0" w:color="auto"/>
              <w:left w:val="nil"/>
              <w:bottom w:val="single" w:sz="4" w:space="0" w:color="auto"/>
              <w:right w:val="single" w:sz="4" w:space="0" w:color="auto"/>
            </w:tcBorders>
            <w:shd w:val="clear" w:color="000000" w:fill="BDD6EE" w:themeFill="accent1" w:themeFillTint="66"/>
            <w:noWrap/>
            <w:vAlign w:val="bottom"/>
            <w:hideMark/>
          </w:tcPr>
          <w:p w14:paraId="528845D0" w14:textId="77777777" w:rsidR="00E5738D" w:rsidRPr="00E5738D" w:rsidRDefault="00E5738D">
            <w:pPr>
              <w:jc w:val="right"/>
              <w:rPr>
                <w:rFonts w:asciiTheme="minorHAnsi" w:hAnsiTheme="minorHAnsi" w:cstheme="minorHAnsi"/>
                <w:b/>
                <w:bCs/>
                <w:color w:val="000000"/>
                <w:sz w:val="18"/>
                <w:szCs w:val="18"/>
              </w:rPr>
            </w:pPr>
            <w:r w:rsidRPr="00E5738D">
              <w:rPr>
                <w:rFonts w:asciiTheme="minorHAnsi" w:hAnsiTheme="minorHAnsi" w:cstheme="minorHAnsi"/>
                <w:b/>
                <w:bCs/>
                <w:color w:val="000000"/>
                <w:sz w:val="18"/>
                <w:szCs w:val="18"/>
              </w:rPr>
              <w:t>121.907,76</w:t>
            </w:r>
          </w:p>
        </w:tc>
      </w:tr>
    </w:tbl>
    <w:p w14:paraId="314CEAC9" w14:textId="0EAD4FAD" w:rsidR="00E5738D" w:rsidRDefault="00E5738D" w:rsidP="00B570FA">
      <w:pPr>
        <w:autoSpaceDE w:val="0"/>
        <w:autoSpaceDN w:val="0"/>
        <w:adjustRightInd w:val="0"/>
        <w:jc w:val="both"/>
        <w:rPr>
          <w:rFonts w:ascii="Arial" w:eastAsia="Yu Gothic UI Semilight" w:hAnsi="Arial" w:cs="Arial"/>
          <w:sz w:val="22"/>
          <w:szCs w:val="22"/>
        </w:rPr>
      </w:pPr>
    </w:p>
    <w:p w14:paraId="29D64B02" w14:textId="6D364F83" w:rsidR="00537A88" w:rsidRDefault="00537A88" w:rsidP="00B570FA">
      <w:pPr>
        <w:autoSpaceDE w:val="0"/>
        <w:autoSpaceDN w:val="0"/>
        <w:adjustRightInd w:val="0"/>
        <w:jc w:val="both"/>
        <w:rPr>
          <w:rFonts w:ascii="Arial" w:eastAsia="Yu Gothic UI Semilight" w:hAnsi="Arial" w:cs="Arial"/>
          <w:sz w:val="22"/>
          <w:szCs w:val="22"/>
        </w:rPr>
      </w:pPr>
      <w:r>
        <w:rPr>
          <w:rFonts w:ascii="Arial" w:eastAsia="Yu Gothic UI Semilight" w:hAnsi="Arial" w:cs="Arial"/>
          <w:sz w:val="22"/>
          <w:szCs w:val="22"/>
        </w:rPr>
        <w:t xml:space="preserve">Procede en este momento, exponer el criterio de esta Intervención General respecto a la forma correcta de realizar el cálculo: </w:t>
      </w:r>
    </w:p>
    <w:p w14:paraId="579558FD" w14:textId="77777777" w:rsidR="002661FB" w:rsidRDefault="002661FB" w:rsidP="00B570FA">
      <w:pPr>
        <w:autoSpaceDE w:val="0"/>
        <w:autoSpaceDN w:val="0"/>
        <w:adjustRightInd w:val="0"/>
        <w:jc w:val="both"/>
        <w:rPr>
          <w:rFonts w:ascii="Arial" w:eastAsia="Yu Gothic UI Semilight" w:hAnsi="Arial" w:cs="Arial"/>
          <w:sz w:val="22"/>
          <w:szCs w:val="22"/>
        </w:rPr>
      </w:pPr>
    </w:p>
    <w:p w14:paraId="6D680353" w14:textId="77777777" w:rsidR="00537A88" w:rsidRDefault="00537A88" w:rsidP="00537A88">
      <w:pPr>
        <w:pStyle w:val="Prrafodelista"/>
        <w:numPr>
          <w:ilvl w:val="0"/>
          <w:numId w:val="12"/>
        </w:numPr>
        <w:autoSpaceDE w:val="0"/>
        <w:autoSpaceDN w:val="0"/>
        <w:adjustRightInd w:val="0"/>
        <w:spacing w:after="0" w:line="240" w:lineRule="auto"/>
        <w:jc w:val="both"/>
        <w:rPr>
          <w:rFonts w:eastAsia="Yu Gothic UI Semilight" w:cs="Arial"/>
        </w:rPr>
      </w:pPr>
      <w:r w:rsidRPr="00B570FA">
        <w:rPr>
          <w:rFonts w:eastAsia="Yu Gothic UI Semilight" w:cs="Arial"/>
        </w:rPr>
        <w:t xml:space="preserve">Aplicación del límite referenciado al SMI.  </w:t>
      </w:r>
    </w:p>
    <w:p w14:paraId="4A5487F4" w14:textId="77777777" w:rsidR="00537A88" w:rsidRDefault="00537A88" w:rsidP="00537A88">
      <w:pPr>
        <w:pStyle w:val="Prrafodelista"/>
        <w:autoSpaceDE w:val="0"/>
        <w:autoSpaceDN w:val="0"/>
        <w:adjustRightInd w:val="0"/>
        <w:spacing w:after="0" w:line="240" w:lineRule="auto"/>
        <w:jc w:val="both"/>
        <w:rPr>
          <w:rFonts w:eastAsia="Yu Gothic UI Semilight" w:cs="Arial"/>
        </w:rPr>
      </w:pPr>
    </w:p>
    <w:p w14:paraId="340AD24E" w14:textId="7E7A0D71" w:rsidR="00537A88" w:rsidRDefault="00537A88" w:rsidP="00537A88">
      <w:pPr>
        <w:pStyle w:val="Prrafodelista"/>
        <w:autoSpaceDE w:val="0"/>
        <w:autoSpaceDN w:val="0"/>
        <w:adjustRightInd w:val="0"/>
        <w:spacing w:after="0" w:line="240" w:lineRule="auto"/>
        <w:ind w:left="360"/>
        <w:jc w:val="both"/>
        <w:rPr>
          <w:rFonts w:eastAsia="Yu Gothic UI Semilight" w:cs="Arial"/>
          <w:i/>
        </w:rPr>
      </w:pPr>
      <w:r>
        <w:rPr>
          <w:rFonts w:eastAsia="Yu Gothic UI Semilight" w:cs="Arial"/>
        </w:rPr>
        <w:t xml:space="preserve">El Acuerdo </w:t>
      </w:r>
      <w:r>
        <w:rPr>
          <w:rFonts w:cs="Arial"/>
        </w:rPr>
        <w:t>del Consejo de Gobierno de 10 de julio de 2018 señala literalmente que “</w:t>
      </w:r>
      <w:r w:rsidRPr="00537A88">
        <w:rPr>
          <w:rFonts w:eastAsia="Yu Gothic UI Semilight" w:cs="Arial"/>
          <w:i/>
        </w:rPr>
        <w:t xml:space="preserve">la subvención máxima será del 50 por 100 del salario bruto mensual del trabajador </w:t>
      </w:r>
      <w:r w:rsidRPr="00537A88">
        <w:rPr>
          <w:rFonts w:eastAsia="Yu Gothic UI Semilight" w:cs="Arial"/>
          <w:i/>
        </w:rPr>
        <w:lastRenderedPageBreak/>
        <w:t>contratado por la asociación a jornada completa y de forma indefinida, incluyendo los gastos de Seguridad Social de la empresa derivados de dicho trabajador</w:t>
      </w:r>
      <w:r>
        <w:rPr>
          <w:rFonts w:eastAsia="Yu Gothic UI Semilight" w:cs="Arial"/>
          <w:i/>
        </w:rPr>
        <w:t>…</w:t>
      </w:r>
      <w:r w:rsidRPr="00537A88">
        <w:rPr>
          <w:rFonts w:eastAsia="Yu Gothic UI Semilight" w:cs="Arial"/>
          <w:i/>
        </w:rPr>
        <w:t>”</w:t>
      </w:r>
      <w:r>
        <w:rPr>
          <w:rFonts w:eastAsia="Yu Gothic UI Semilight" w:cs="Arial"/>
          <w:i/>
        </w:rPr>
        <w:t xml:space="preserve">. </w:t>
      </w:r>
    </w:p>
    <w:p w14:paraId="273CDCA8" w14:textId="77777777" w:rsidR="00537A88" w:rsidRDefault="00537A88" w:rsidP="00537A88">
      <w:pPr>
        <w:pStyle w:val="Prrafodelista"/>
        <w:autoSpaceDE w:val="0"/>
        <w:autoSpaceDN w:val="0"/>
        <w:adjustRightInd w:val="0"/>
        <w:spacing w:after="0" w:line="240" w:lineRule="auto"/>
        <w:ind w:left="360"/>
        <w:jc w:val="both"/>
        <w:rPr>
          <w:rFonts w:eastAsia="Yu Gothic UI Semilight" w:cs="Arial"/>
          <w:i/>
        </w:rPr>
      </w:pPr>
    </w:p>
    <w:p w14:paraId="15F96870" w14:textId="4F44C1CB" w:rsidR="00200CFB" w:rsidRDefault="00CC1BBA" w:rsidP="00537A88">
      <w:pPr>
        <w:pStyle w:val="Prrafodelista"/>
        <w:autoSpaceDE w:val="0"/>
        <w:autoSpaceDN w:val="0"/>
        <w:adjustRightInd w:val="0"/>
        <w:spacing w:after="0" w:line="240" w:lineRule="auto"/>
        <w:ind w:left="360"/>
        <w:jc w:val="both"/>
        <w:rPr>
          <w:rFonts w:eastAsia="Yu Gothic UI Semilight" w:cs="Arial"/>
        </w:rPr>
      </w:pPr>
      <w:r>
        <w:rPr>
          <w:rFonts w:eastAsia="Yu Gothic UI Semilight" w:cs="Arial"/>
        </w:rPr>
        <w:t>Esta Intervención General considera que la aplicación del límite del SMI debe realizarse con posterioridad al cálculo del importe máximo posible de la ayuda, tal y como sostiene el órgano gestor. De l</w:t>
      </w:r>
      <w:r w:rsidR="00537A88" w:rsidRPr="00537A88">
        <w:rPr>
          <w:rFonts w:eastAsia="Yu Gothic UI Semilight" w:cs="Arial"/>
        </w:rPr>
        <w:t xml:space="preserve">a redacción transcrita </w:t>
      </w:r>
      <w:r>
        <w:rPr>
          <w:rFonts w:eastAsia="Yu Gothic UI Semilight" w:cs="Arial"/>
        </w:rPr>
        <w:t xml:space="preserve">se deduce que la norma permite que la ayuda </w:t>
      </w:r>
      <w:r w:rsidR="003B5624">
        <w:rPr>
          <w:rFonts w:eastAsia="Yu Gothic UI Semilight" w:cs="Arial"/>
        </w:rPr>
        <w:t xml:space="preserve">máxima (cuando la dedicación del trabajador al asesoramiento abarca su jornada completa) </w:t>
      </w:r>
      <w:r>
        <w:rPr>
          <w:rFonts w:eastAsia="Yu Gothic UI Semilight" w:cs="Arial"/>
        </w:rPr>
        <w:t>alcan</w:t>
      </w:r>
      <w:r w:rsidR="003B5624">
        <w:rPr>
          <w:rFonts w:eastAsia="Yu Gothic UI Semilight" w:cs="Arial"/>
        </w:rPr>
        <w:t>ce</w:t>
      </w:r>
      <w:r>
        <w:rPr>
          <w:rFonts w:eastAsia="Yu Gothic UI Semilight" w:cs="Arial"/>
        </w:rPr>
        <w:t xml:space="preserve"> el 50% del salario, salvo que la aplicación del límite de</w:t>
      </w:r>
      <w:r w:rsidR="00200CFB">
        <w:rPr>
          <w:rFonts w:eastAsia="Yu Gothic UI Semilight" w:cs="Arial"/>
        </w:rPr>
        <w:t>l SMI determine otro resultado.</w:t>
      </w:r>
    </w:p>
    <w:p w14:paraId="1BCB59F9" w14:textId="77777777" w:rsidR="00200CFB" w:rsidRDefault="00200CFB" w:rsidP="00537A88">
      <w:pPr>
        <w:pStyle w:val="Prrafodelista"/>
        <w:autoSpaceDE w:val="0"/>
        <w:autoSpaceDN w:val="0"/>
        <w:adjustRightInd w:val="0"/>
        <w:spacing w:after="0" w:line="240" w:lineRule="auto"/>
        <w:ind w:left="360"/>
        <w:jc w:val="both"/>
        <w:rPr>
          <w:rFonts w:eastAsia="Yu Gothic UI Semilight" w:cs="Arial"/>
        </w:rPr>
      </w:pPr>
    </w:p>
    <w:p w14:paraId="4B72FE67" w14:textId="77777777" w:rsidR="00200CFB" w:rsidRDefault="00D76B03" w:rsidP="00537A88">
      <w:pPr>
        <w:pStyle w:val="Prrafodelista"/>
        <w:autoSpaceDE w:val="0"/>
        <w:autoSpaceDN w:val="0"/>
        <w:adjustRightInd w:val="0"/>
        <w:spacing w:after="0" w:line="240" w:lineRule="auto"/>
        <w:ind w:left="360"/>
        <w:jc w:val="both"/>
        <w:rPr>
          <w:rFonts w:eastAsia="Yu Gothic UI Semilight" w:cs="Arial"/>
          <w:b/>
        </w:rPr>
      </w:pPr>
      <w:r>
        <w:rPr>
          <w:rFonts w:eastAsia="Yu Gothic UI Semilight" w:cs="Arial"/>
        </w:rPr>
        <w:t xml:space="preserve">Es decir, la </w:t>
      </w:r>
      <w:r w:rsidRPr="00D76B03">
        <w:rPr>
          <w:rFonts w:eastAsia="Yu Gothic UI Semilight" w:cs="Arial"/>
        </w:rPr>
        <w:t xml:space="preserve">limitación </w:t>
      </w:r>
      <w:r>
        <w:rPr>
          <w:rFonts w:eastAsia="Yu Gothic UI Semilight" w:cs="Arial"/>
        </w:rPr>
        <w:t xml:space="preserve">opera no sobre </w:t>
      </w:r>
      <w:r w:rsidRPr="00D76B03">
        <w:rPr>
          <w:rFonts w:eastAsia="Yu Gothic UI Semilight" w:cs="Arial"/>
        </w:rPr>
        <w:t xml:space="preserve">la cuantía del salario objeto de </w:t>
      </w:r>
      <w:r>
        <w:rPr>
          <w:rFonts w:eastAsia="Yu Gothic UI Semilight" w:cs="Arial"/>
        </w:rPr>
        <w:t>subvención, cuyo máximo financiable es el 50%,</w:t>
      </w:r>
      <w:r w:rsidRPr="00D76B03">
        <w:rPr>
          <w:rFonts w:eastAsia="Yu Gothic UI Semilight" w:cs="Arial"/>
        </w:rPr>
        <w:t xml:space="preserve"> sino </w:t>
      </w:r>
      <w:r>
        <w:rPr>
          <w:rFonts w:eastAsia="Yu Gothic UI Semilight" w:cs="Arial"/>
        </w:rPr>
        <w:t xml:space="preserve">sobre el </w:t>
      </w:r>
      <w:r w:rsidRPr="00D76B03">
        <w:rPr>
          <w:rFonts w:eastAsia="Yu Gothic UI Semilight" w:cs="Arial"/>
        </w:rPr>
        <w:t>importe final de la ayuda que se corrige en el caso de que se supere el límite</w:t>
      </w:r>
      <w:r>
        <w:rPr>
          <w:rFonts w:eastAsia="Yu Gothic UI Semilight" w:cs="Arial"/>
        </w:rPr>
        <w:t xml:space="preserve"> referenciado al SMI. </w:t>
      </w:r>
      <w:r>
        <w:rPr>
          <w:rFonts w:eastAsia="Yu Gothic UI Semilight" w:cs="Arial"/>
          <w:b/>
        </w:rPr>
        <w:t xml:space="preserve"> </w:t>
      </w:r>
    </w:p>
    <w:p w14:paraId="5780455D" w14:textId="77777777" w:rsidR="00200CFB" w:rsidRDefault="00200CFB" w:rsidP="00537A88">
      <w:pPr>
        <w:pStyle w:val="Prrafodelista"/>
        <w:autoSpaceDE w:val="0"/>
        <w:autoSpaceDN w:val="0"/>
        <w:adjustRightInd w:val="0"/>
        <w:spacing w:after="0" w:line="240" w:lineRule="auto"/>
        <w:ind w:left="360"/>
        <w:jc w:val="both"/>
        <w:rPr>
          <w:rFonts w:eastAsia="Yu Gothic UI Semilight" w:cs="Arial"/>
          <w:b/>
        </w:rPr>
      </w:pPr>
    </w:p>
    <w:p w14:paraId="25B106E0" w14:textId="77777777" w:rsidR="00537A88" w:rsidRPr="00C67084" w:rsidRDefault="00537A88" w:rsidP="00537A88">
      <w:pPr>
        <w:pStyle w:val="Prrafodelista"/>
        <w:numPr>
          <w:ilvl w:val="0"/>
          <w:numId w:val="12"/>
        </w:numPr>
        <w:autoSpaceDE w:val="0"/>
        <w:autoSpaceDN w:val="0"/>
        <w:adjustRightInd w:val="0"/>
        <w:spacing w:after="0" w:line="240" w:lineRule="auto"/>
        <w:jc w:val="both"/>
        <w:rPr>
          <w:rFonts w:eastAsia="Yu Gothic UI Semilight" w:cs="Arial"/>
        </w:rPr>
      </w:pPr>
      <w:r w:rsidRPr="00C67084">
        <w:rPr>
          <w:rFonts w:eastAsia="Yu Gothic UI Semilight" w:cs="Arial"/>
        </w:rPr>
        <w:t xml:space="preserve">Cálculo del importe de la ayuda cuando el trabajador dedica solo una parte de su jornada a la realización de las tareas de asesoramiento objeto de la ayuda. </w:t>
      </w:r>
    </w:p>
    <w:p w14:paraId="13617447" w14:textId="77777777" w:rsidR="00537A88" w:rsidRPr="00C67084" w:rsidRDefault="00537A88" w:rsidP="00537A88">
      <w:pPr>
        <w:autoSpaceDE w:val="0"/>
        <w:autoSpaceDN w:val="0"/>
        <w:adjustRightInd w:val="0"/>
        <w:jc w:val="both"/>
        <w:rPr>
          <w:rFonts w:ascii="Arial" w:eastAsia="Yu Gothic UI Semilight" w:hAnsi="Arial" w:cs="Arial"/>
          <w:sz w:val="22"/>
          <w:szCs w:val="22"/>
        </w:rPr>
      </w:pPr>
    </w:p>
    <w:p w14:paraId="0E6E122D" w14:textId="7EC7E5B7" w:rsidR="00D23D9C" w:rsidRDefault="00200CFB" w:rsidP="076C1FFF">
      <w:pPr>
        <w:autoSpaceDE w:val="0"/>
        <w:autoSpaceDN w:val="0"/>
        <w:adjustRightInd w:val="0"/>
        <w:ind w:left="36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En este supuesto, para calcular el importe de la ayuda en los casos en los que la dedicación es inferior a la jornada completa, debe tomarse necesariamente como valor de referencia el concepto de subvención máxima</w:t>
      </w:r>
      <w:r w:rsidR="00D23D9C" w:rsidRPr="076C1FFF">
        <w:rPr>
          <w:rFonts w:ascii="Arial" w:eastAsia="Yu Gothic UI Semilight" w:hAnsi="Arial" w:cs="Arial"/>
          <w:sz w:val="22"/>
          <w:szCs w:val="22"/>
          <w:lang w:val="es-ES"/>
        </w:rPr>
        <w:t xml:space="preserve"> (es decir el porcentaje de dedicación se aplicará sobre el 50% del salario no sobre el 100% del mismo como defiende el órgano gestor)</w:t>
      </w:r>
      <w:r w:rsidR="00EB1D8B" w:rsidRPr="076C1FFF">
        <w:rPr>
          <w:rFonts w:ascii="Arial" w:eastAsia="Yu Gothic UI Semilight" w:hAnsi="Arial" w:cs="Arial"/>
          <w:sz w:val="22"/>
          <w:szCs w:val="22"/>
          <w:lang w:val="es-ES"/>
        </w:rPr>
        <w:t xml:space="preserve">, aplicando a dicho valor de referencia el porcentaje de jornada dedicado a las labores de </w:t>
      </w:r>
      <w:r w:rsidR="00670570" w:rsidRPr="076C1FFF">
        <w:rPr>
          <w:rFonts w:ascii="Arial" w:eastAsia="Yu Gothic UI Semilight" w:hAnsi="Arial" w:cs="Arial"/>
          <w:sz w:val="22"/>
          <w:szCs w:val="22"/>
          <w:lang w:val="es-ES"/>
        </w:rPr>
        <w:t>asesoramiento</w:t>
      </w:r>
      <w:r w:rsidRPr="076C1FFF">
        <w:rPr>
          <w:rFonts w:ascii="Arial" w:eastAsia="Yu Gothic UI Semilight" w:hAnsi="Arial" w:cs="Arial"/>
          <w:sz w:val="22"/>
          <w:szCs w:val="22"/>
          <w:lang w:val="es-ES"/>
        </w:rPr>
        <w:t>. Si</w:t>
      </w:r>
      <w:r w:rsidR="00D23D9C"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conforme a lo ya señalado</w:t>
      </w:r>
      <w:r w:rsidR="00D23D9C"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la subvención máxima </w:t>
      </w:r>
      <w:r w:rsidR="00D23D9C" w:rsidRPr="076C1FFF">
        <w:rPr>
          <w:rFonts w:ascii="Arial" w:eastAsia="Yu Gothic UI Semilight" w:hAnsi="Arial" w:cs="Arial"/>
          <w:sz w:val="22"/>
          <w:szCs w:val="22"/>
          <w:lang w:val="es-ES"/>
        </w:rPr>
        <w:t xml:space="preserve">se encuentra referenciada al </w:t>
      </w:r>
      <w:r w:rsidRPr="076C1FFF">
        <w:rPr>
          <w:rFonts w:ascii="Arial" w:eastAsia="Yu Gothic UI Semilight" w:hAnsi="Arial" w:cs="Arial"/>
          <w:sz w:val="22"/>
          <w:szCs w:val="22"/>
          <w:lang w:val="es-ES"/>
        </w:rPr>
        <w:t xml:space="preserve">50% del salario bruto más los costes sociales la determinación de la ayuda en cualquier supuesto de dedicación no completa debe partir de dicha referencia, ya que lo contrario llevaría al resultado absurdo de que una dedicación al asesoramiento del 60% de la jornada implica </w:t>
      </w:r>
      <w:r w:rsidR="00B176F0" w:rsidRPr="076C1FFF">
        <w:rPr>
          <w:rFonts w:ascii="Arial" w:eastAsia="Yu Gothic UI Semilight" w:hAnsi="Arial" w:cs="Arial"/>
          <w:sz w:val="22"/>
          <w:szCs w:val="22"/>
          <w:lang w:val="es-ES"/>
        </w:rPr>
        <w:t xml:space="preserve">la misma o </w:t>
      </w:r>
      <w:r w:rsidRPr="076C1FFF">
        <w:rPr>
          <w:rFonts w:ascii="Arial" w:eastAsia="Yu Gothic UI Semilight" w:hAnsi="Arial" w:cs="Arial"/>
          <w:sz w:val="22"/>
          <w:szCs w:val="22"/>
          <w:lang w:val="es-ES"/>
        </w:rPr>
        <w:t xml:space="preserve">mayor ayuda </w:t>
      </w:r>
      <w:r w:rsidR="00D23D9C" w:rsidRPr="076C1FFF">
        <w:rPr>
          <w:rFonts w:ascii="Arial" w:eastAsia="Yu Gothic UI Semilight" w:hAnsi="Arial" w:cs="Arial"/>
          <w:sz w:val="22"/>
          <w:szCs w:val="22"/>
          <w:lang w:val="es-ES"/>
        </w:rPr>
        <w:t>(</w:t>
      </w:r>
      <w:r w:rsidR="00B176F0" w:rsidRPr="076C1FFF">
        <w:rPr>
          <w:rFonts w:ascii="Arial" w:eastAsia="Yu Gothic UI Semilight" w:hAnsi="Arial" w:cs="Arial"/>
          <w:sz w:val="22"/>
          <w:szCs w:val="22"/>
          <w:lang w:val="es-ES"/>
        </w:rPr>
        <w:t xml:space="preserve">50% o </w:t>
      </w:r>
      <w:r w:rsidRPr="076C1FFF">
        <w:rPr>
          <w:rFonts w:ascii="Arial" w:eastAsia="Yu Gothic UI Semilight" w:hAnsi="Arial" w:cs="Arial"/>
          <w:sz w:val="22"/>
          <w:szCs w:val="22"/>
          <w:lang w:val="es-ES"/>
        </w:rPr>
        <w:t>60% del salario) que la dedicación a jornada completa (50% del salario)</w:t>
      </w:r>
      <w:r w:rsidR="00D23D9C" w:rsidRPr="076C1FFF">
        <w:rPr>
          <w:rFonts w:ascii="Arial" w:eastAsia="Yu Gothic UI Semilight" w:hAnsi="Arial" w:cs="Arial"/>
          <w:sz w:val="22"/>
          <w:szCs w:val="22"/>
          <w:lang w:val="es-ES"/>
        </w:rPr>
        <w:t>.</w:t>
      </w:r>
    </w:p>
    <w:p w14:paraId="6653F0A4" w14:textId="77777777" w:rsidR="002661FB" w:rsidRDefault="002661FB" w:rsidP="00537A88">
      <w:pPr>
        <w:autoSpaceDE w:val="0"/>
        <w:autoSpaceDN w:val="0"/>
        <w:adjustRightInd w:val="0"/>
        <w:ind w:left="360"/>
        <w:jc w:val="both"/>
        <w:rPr>
          <w:rFonts w:ascii="Arial" w:eastAsia="Yu Gothic UI Semilight" w:hAnsi="Arial" w:cs="Arial"/>
          <w:sz w:val="22"/>
          <w:szCs w:val="22"/>
        </w:rPr>
      </w:pPr>
    </w:p>
    <w:p w14:paraId="76FCFA1A" w14:textId="25692ACA" w:rsidR="00537A88" w:rsidRDefault="00D23D9C" w:rsidP="00B570FA">
      <w:pPr>
        <w:autoSpaceDE w:val="0"/>
        <w:autoSpaceDN w:val="0"/>
        <w:adjustRightInd w:val="0"/>
        <w:jc w:val="both"/>
        <w:rPr>
          <w:rFonts w:ascii="Arial" w:eastAsia="Yu Gothic UI Semilight" w:hAnsi="Arial" w:cs="Arial"/>
          <w:sz w:val="22"/>
          <w:szCs w:val="22"/>
        </w:rPr>
      </w:pPr>
      <w:r>
        <w:rPr>
          <w:rFonts w:ascii="Arial" w:eastAsia="Yu Gothic UI Semilight" w:hAnsi="Arial" w:cs="Arial"/>
          <w:sz w:val="22"/>
          <w:szCs w:val="22"/>
        </w:rPr>
        <w:t xml:space="preserve">El resultado de la aplicación de los criterios de cálculo señalados es el siguiente: </w:t>
      </w:r>
    </w:p>
    <w:p w14:paraId="5DFDAD9D" w14:textId="382ABC7A" w:rsidR="002661FB" w:rsidRDefault="002661FB" w:rsidP="00B570FA">
      <w:pPr>
        <w:autoSpaceDE w:val="0"/>
        <w:autoSpaceDN w:val="0"/>
        <w:adjustRightInd w:val="0"/>
        <w:jc w:val="both"/>
        <w:rPr>
          <w:rFonts w:ascii="Arial" w:eastAsia="Yu Gothic UI Semilight" w:hAnsi="Arial" w:cs="Arial"/>
          <w:sz w:val="22"/>
          <w:szCs w:val="22"/>
        </w:rPr>
      </w:pPr>
    </w:p>
    <w:tbl>
      <w:tblPr>
        <w:tblW w:w="6053" w:type="pct"/>
        <w:tblInd w:w="-1276" w:type="dxa"/>
        <w:tblCellMar>
          <w:left w:w="70" w:type="dxa"/>
          <w:right w:w="70" w:type="dxa"/>
        </w:tblCellMar>
        <w:tblLook w:val="04A0" w:firstRow="1" w:lastRow="0" w:firstColumn="1" w:lastColumn="0" w:noHBand="0" w:noVBand="1"/>
      </w:tblPr>
      <w:tblGrid>
        <w:gridCol w:w="1278"/>
        <w:gridCol w:w="1843"/>
        <w:gridCol w:w="1277"/>
        <w:gridCol w:w="1692"/>
        <w:gridCol w:w="1560"/>
        <w:gridCol w:w="993"/>
        <w:gridCol w:w="1985"/>
      </w:tblGrid>
      <w:tr w:rsidR="00D23D9C" w:rsidRPr="00D23D9C" w14:paraId="30DF070D" w14:textId="77777777" w:rsidTr="076C1FFF">
        <w:trPr>
          <w:trHeight w:val="590"/>
        </w:trPr>
        <w:tc>
          <w:tcPr>
            <w:tcW w:w="601" w:type="pct"/>
            <w:tcBorders>
              <w:top w:val="single" w:sz="4" w:space="0" w:color="auto"/>
              <w:left w:val="single" w:sz="4" w:space="0" w:color="auto"/>
              <w:bottom w:val="single" w:sz="4" w:space="0" w:color="auto"/>
              <w:right w:val="nil"/>
            </w:tcBorders>
            <w:shd w:val="clear" w:color="auto" w:fill="auto"/>
            <w:noWrap/>
            <w:vAlign w:val="center"/>
            <w:hideMark/>
          </w:tcPr>
          <w:p w14:paraId="1AECA0DD" w14:textId="444BDB00" w:rsidR="00D23D9C" w:rsidRPr="00D23D9C" w:rsidRDefault="00D23D9C">
            <w:pPr>
              <w:rPr>
                <w:rFonts w:asciiTheme="minorHAnsi" w:hAnsiTheme="minorHAnsi" w:cstheme="minorHAnsi"/>
                <w:b/>
                <w:sz w:val="18"/>
                <w:szCs w:val="18"/>
                <w:lang w:val="es-ES" w:eastAsia="es-ES"/>
              </w:rPr>
            </w:pPr>
            <w:r w:rsidRPr="00D23D9C">
              <w:rPr>
                <w:rFonts w:asciiTheme="minorHAnsi" w:hAnsiTheme="minorHAnsi" w:cstheme="minorHAnsi"/>
                <w:b/>
                <w:sz w:val="18"/>
                <w:szCs w:val="18"/>
                <w:lang w:val="es-ES" w:eastAsia="es-ES"/>
              </w:rPr>
              <w:t>TRABAJADOR</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3EF38" w14:textId="77777777" w:rsidR="00D23D9C" w:rsidRPr="00D23D9C" w:rsidRDefault="00D23D9C">
            <w:pPr>
              <w:jc w:val="cente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 xml:space="preserve">SALARIO BASE ANUAL CON COSTES SOCIALES </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7D5CDBE8" w14:textId="77777777" w:rsidR="00D23D9C" w:rsidRPr="00D23D9C" w:rsidRDefault="00D23D9C">
            <w:pPr>
              <w:jc w:val="cente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 DEDICACIÓN</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6E6D45B2" w14:textId="1A47E144" w:rsidR="00D23D9C" w:rsidRPr="00D23D9C" w:rsidRDefault="00D23D9C" w:rsidP="00D23D9C">
            <w:pPr>
              <w:jc w:val="cente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IMPORTE MÁXIMO (50% DEL SALARIO)</w:t>
            </w:r>
          </w:p>
        </w:tc>
        <w:tc>
          <w:tcPr>
            <w:tcW w:w="734" w:type="pct"/>
            <w:tcBorders>
              <w:top w:val="single" w:sz="4" w:space="0" w:color="auto"/>
              <w:left w:val="nil"/>
              <w:bottom w:val="single" w:sz="4" w:space="0" w:color="auto"/>
              <w:right w:val="single" w:sz="4" w:space="0" w:color="auto"/>
            </w:tcBorders>
            <w:shd w:val="clear" w:color="auto" w:fill="auto"/>
            <w:vAlign w:val="center"/>
            <w:hideMark/>
          </w:tcPr>
          <w:p w14:paraId="7117BC84" w14:textId="77777777" w:rsidR="00D23D9C" w:rsidRPr="00D23D9C" w:rsidRDefault="00D23D9C">
            <w:pPr>
              <w:jc w:val="cente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IMPORTE INICIAL DE LA AYUDA</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36A801B9" w14:textId="77777777" w:rsidR="00D23D9C" w:rsidRPr="00D23D9C" w:rsidRDefault="00D23D9C">
            <w:pPr>
              <w:jc w:val="cente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LIMITE 3 SMI</w:t>
            </w:r>
          </w:p>
        </w:tc>
        <w:tc>
          <w:tcPr>
            <w:tcW w:w="934" w:type="pct"/>
            <w:tcBorders>
              <w:top w:val="single" w:sz="4" w:space="0" w:color="auto"/>
              <w:left w:val="nil"/>
              <w:bottom w:val="single" w:sz="4" w:space="0" w:color="auto"/>
              <w:right w:val="single" w:sz="4" w:space="0" w:color="auto"/>
            </w:tcBorders>
            <w:shd w:val="clear" w:color="auto" w:fill="auto"/>
            <w:vAlign w:val="center"/>
            <w:hideMark/>
          </w:tcPr>
          <w:p w14:paraId="6656F417" w14:textId="3D1A6F99" w:rsidR="00D23D9C" w:rsidRPr="00D23D9C" w:rsidRDefault="00D23D9C" w:rsidP="076C1FFF">
            <w:pPr>
              <w:jc w:val="center"/>
              <w:rPr>
                <w:rFonts w:asciiTheme="minorHAnsi" w:hAnsiTheme="minorHAnsi" w:cstheme="minorBidi"/>
                <w:b/>
                <w:bCs/>
                <w:color w:val="000000"/>
                <w:sz w:val="18"/>
                <w:szCs w:val="18"/>
                <w:lang w:val="es-ES"/>
              </w:rPr>
            </w:pPr>
            <w:r w:rsidRPr="076C1FFF">
              <w:rPr>
                <w:rFonts w:asciiTheme="minorHAnsi" w:hAnsiTheme="minorHAnsi" w:cstheme="minorBidi"/>
                <w:b/>
                <w:bCs/>
                <w:color w:val="000000" w:themeColor="text1"/>
                <w:sz w:val="18"/>
                <w:szCs w:val="18"/>
                <w:lang w:val="es-ES"/>
              </w:rPr>
              <w:t>IMPORTE DE L</w:t>
            </w:r>
            <w:r w:rsidR="6A07EE3E" w:rsidRPr="076C1FFF">
              <w:rPr>
                <w:rFonts w:asciiTheme="minorHAnsi" w:hAnsiTheme="minorHAnsi" w:cstheme="minorBidi"/>
                <w:b/>
                <w:bCs/>
                <w:color w:val="000000" w:themeColor="text1"/>
                <w:sz w:val="18"/>
                <w:szCs w:val="18"/>
                <w:lang w:val="es-ES"/>
              </w:rPr>
              <w:t>A</w:t>
            </w:r>
            <w:r w:rsidRPr="076C1FFF">
              <w:rPr>
                <w:rFonts w:asciiTheme="minorHAnsi" w:hAnsiTheme="minorHAnsi" w:cstheme="minorBidi"/>
                <w:b/>
                <w:bCs/>
                <w:color w:val="000000" w:themeColor="text1"/>
                <w:sz w:val="18"/>
                <w:szCs w:val="18"/>
                <w:lang w:val="es-ES"/>
              </w:rPr>
              <w:t xml:space="preserve"> AYUDA CON  EL LÍMITE  3SMI</w:t>
            </w:r>
          </w:p>
        </w:tc>
      </w:tr>
      <w:tr w:rsidR="00D23D9C" w:rsidRPr="00D23D9C" w14:paraId="5A0CBBE9" w14:textId="77777777" w:rsidTr="076C1FFF">
        <w:trPr>
          <w:trHeight w:val="300"/>
        </w:trPr>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E3863"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E.H.M.</w:t>
            </w:r>
          </w:p>
        </w:tc>
        <w:tc>
          <w:tcPr>
            <w:tcW w:w="867" w:type="pct"/>
            <w:tcBorders>
              <w:top w:val="nil"/>
              <w:left w:val="nil"/>
              <w:bottom w:val="single" w:sz="4" w:space="0" w:color="auto"/>
              <w:right w:val="single" w:sz="4" w:space="0" w:color="auto"/>
            </w:tcBorders>
            <w:shd w:val="clear" w:color="auto" w:fill="auto"/>
            <w:noWrap/>
            <w:vAlign w:val="bottom"/>
            <w:hideMark/>
          </w:tcPr>
          <w:p w14:paraId="5D6636C8"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83.827,68</w:t>
            </w:r>
          </w:p>
        </w:tc>
        <w:tc>
          <w:tcPr>
            <w:tcW w:w="601" w:type="pct"/>
            <w:tcBorders>
              <w:top w:val="nil"/>
              <w:left w:val="nil"/>
              <w:bottom w:val="single" w:sz="4" w:space="0" w:color="auto"/>
              <w:right w:val="single" w:sz="4" w:space="0" w:color="auto"/>
            </w:tcBorders>
            <w:shd w:val="clear" w:color="auto" w:fill="auto"/>
            <w:noWrap/>
            <w:vAlign w:val="bottom"/>
            <w:hideMark/>
          </w:tcPr>
          <w:p w14:paraId="35508A92"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15%</w:t>
            </w:r>
          </w:p>
        </w:tc>
        <w:tc>
          <w:tcPr>
            <w:tcW w:w="796" w:type="pct"/>
            <w:tcBorders>
              <w:top w:val="nil"/>
              <w:left w:val="nil"/>
              <w:bottom w:val="single" w:sz="4" w:space="0" w:color="auto"/>
              <w:right w:val="single" w:sz="4" w:space="0" w:color="auto"/>
            </w:tcBorders>
            <w:shd w:val="clear" w:color="auto" w:fill="auto"/>
            <w:noWrap/>
            <w:vAlign w:val="bottom"/>
            <w:hideMark/>
          </w:tcPr>
          <w:p w14:paraId="6DE0DCCD"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41.913,84</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6683958A"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6.287,08</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610CACB7"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6.300,00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3E4AE3AA"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6.287,08</w:t>
            </w:r>
          </w:p>
        </w:tc>
      </w:tr>
      <w:tr w:rsidR="00D23D9C" w:rsidRPr="00D23D9C" w14:paraId="2A185646"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3591BA9A"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JL.V.O.</w:t>
            </w:r>
          </w:p>
        </w:tc>
        <w:tc>
          <w:tcPr>
            <w:tcW w:w="867" w:type="pct"/>
            <w:tcBorders>
              <w:top w:val="nil"/>
              <w:left w:val="nil"/>
              <w:bottom w:val="single" w:sz="4" w:space="0" w:color="auto"/>
              <w:right w:val="single" w:sz="4" w:space="0" w:color="auto"/>
            </w:tcBorders>
            <w:shd w:val="clear" w:color="auto" w:fill="auto"/>
            <w:noWrap/>
            <w:vAlign w:val="bottom"/>
            <w:hideMark/>
          </w:tcPr>
          <w:p w14:paraId="32B0816F"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55.304,76</w:t>
            </w:r>
          </w:p>
        </w:tc>
        <w:tc>
          <w:tcPr>
            <w:tcW w:w="601" w:type="pct"/>
            <w:tcBorders>
              <w:top w:val="nil"/>
              <w:left w:val="nil"/>
              <w:bottom w:val="single" w:sz="4" w:space="0" w:color="auto"/>
              <w:right w:val="single" w:sz="4" w:space="0" w:color="auto"/>
            </w:tcBorders>
            <w:shd w:val="clear" w:color="auto" w:fill="auto"/>
            <w:noWrap/>
            <w:vAlign w:val="bottom"/>
            <w:hideMark/>
          </w:tcPr>
          <w:p w14:paraId="386250D9"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100%</w:t>
            </w:r>
          </w:p>
        </w:tc>
        <w:tc>
          <w:tcPr>
            <w:tcW w:w="796" w:type="pct"/>
            <w:tcBorders>
              <w:top w:val="nil"/>
              <w:left w:val="nil"/>
              <w:bottom w:val="single" w:sz="4" w:space="0" w:color="auto"/>
              <w:right w:val="single" w:sz="4" w:space="0" w:color="auto"/>
            </w:tcBorders>
            <w:shd w:val="clear" w:color="auto" w:fill="auto"/>
            <w:noWrap/>
            <w:vAlign w:val="bottom"/>
            <w:hideMark/>
          </w:tcPr>
          <w:p w14:paraId="2EC46049"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27.652,38</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3EAEA6FD"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27.652,38</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4D4902EA"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42.000,00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05019E08"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27.652,38</w:t>
            </w:r>
          </w:p>
        </w:tc>
      </w:tr>
      <w:tr w:rsidR="00D23D9C" w:rsidRPr="00D23D9C" w14:paraId="56A041A7"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02B28C35"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G.G.A.</w:t>
            </w:r>
          </w:p>
        </w:tc>
        <w:tc>
          <w:tcPr>
            <w:tcW w:w="867" w:type="pct"/>
            <w:tcBorders>
              <w:top w:val="nil"/>
              <w:left w:val="nil"/>
              <w:bottom w:val="single" w:sz="4" w:space="0" w:color="auto"/>
              <w:right w:val="single" w:sz="4" w:space="0" w:color="auto"/>
            </w:tcBorders>
            <w:shd w:val="clear" w:color="auto" w:fill="auto"/>
            <w:noWrap/>
            <w:vAlign w:val="bottom"/>
            <w:hideMark/>
          </w:tcPr>
          <w:p w14:paraId="16B97964"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42.940,44</w:t>
            </w:r>
          </w:p>
        </w:tc>
        <w:tc>
          <w:tcPr>
            <w:tcW w:w="601" w:type="pct"/>
            <w:tcBorders>
              <w:top w:val="nil"/>
              <w:left w:val="nil"/>
              <w:bottom w:val="single" w:sz="4" w:space="0" w:color="auto"/>
              <w:right w:val="single" w:sz="4" w:space="0" w:color="auto"/>
            </w:tcBorders>
            <w:shd w:val="clear" w:color="auto" w:fill="auto"/>
            <w:noWrap/>
            <w:vAlign w:val="bottom"/>
            <w:hideMark/>
          </w:tcPr>
          <w:p w14:paraId="6472A448"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100%</w:t>
            </w:r>
          </w:p>
        </w:tc>
        <w:tc>
          <w:tcPr>
            <w:tcW w:w="796" w:type="pct"/>
            <w:tcBorders>
              <w:top w:val="nil"/>
              <w:left w:val="nil"/>
              <w:bottom w:val="single" w:sz="4" w:space="0" w:color="auto"/>
              <w:right w:val="single" w:sz="4" w:space="0" w:color="auto"/>
            </w:tcBorders>
            <w:shd w:val="clear" w:color="auto" w:fill="auto"/>
            <w:noWrap/>
            <w:vAlign w:val="bottom"/>
            <w:hideMark/>
          </w:tcPr>
          <w:p w14:paraId="1D153C6B"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21.470,22</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52BB9BAD"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21.470,22</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02502EA4"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42.000,00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591A078B"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21.470,22</w:t>
            </w:r>
          </w:p>
        </w:tc>
      </w:tr>
      <w:tr w:rsidR="00D23D9C" w:rsidRPr="00D23D9C" w14:paraId="136B1534"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5D03928F"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J.M.M.</w:t>
            </w:r>
          </w:p>
        </w:tc>
        <w:tc>
          <w:tcPr>
            <w:tcW w:w="867" w:type="pct"/>
            <w:tcBorders>
              <w:top w:val="nil"/>
              <w:left w:val="nil"/>
              <w:bottom w:val="single" w:sz="4" w:space="0" w:color="auto"/>
              <w:right w:val="single" w:sz="4" w:space="0" w:color="auto"/>
            </w:tcBorders>
            <w:shd w:val="clear" w:color="auto" w:fill="auto"/>
            <w:noWrap/>
            <w:vAlign w:val="bottom"/>
            <w:hideMark/>
          </w:tcPr>
          <w:p w14:paraId="6D1A718E"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113.842,80</w:t>
            </w:r>
          </w:p>
        </w:tc>
        <w:tc>
          <w:tcPr>
            <w:tcW w:w="601" w:type="pct"/>
            <w:tcBorders>
              <w:top w:val="nil"/>
              <w:left w:val="nil"/>
              <w:bottom w:val="single" w:sz="4" w:space="0" w:color="auto"/>
              <w:right w:val="single" w:sz="4" w:space="0" w:color="auto"/>
            </w:tcBorders>
            <w:shd w:val="clear" w:color="auto" w:fill="auto"/>
            <w:noWrap/>
            <w:vAlign w:val="bottom"/>
            <w:hideMark/>
          </w:tcPr>
          <w:p w14:paraId="2A834D39"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20%</w:t>
            </w:r>
          </w:p>
        </w:tc>
        <w:tc>
          <w:tcPr>
            <w:tcW w:w="796" w:type="pct"/>
            <w:tcBorders>
              <w:top w:val="nil"/>
              <w:left w:val="nil"/>
              <w:bottom w:val="single" w:sz="4" w:space="0" w:color="auto"/>
              <w:right w:val="single" w:sz="4" w:space="0" w:color="auto"/>
            </w:tcBorders>
            <w:shd w:val="clear" w:color="auto" w:fill="auto"/>
            <w:noWrap/>
            <w:vAlign w:val="bottom"/>
            <w:hideMark/>
          </w:tcPr>
          <w:p w14:paraId="0A364845"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56.921,40</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5F7F3A42"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11.384,28</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2EEAE2D9" w14:textId="77777777" w:rsidR="00D23D9C" w:rsidRPr="00D23D9C" w:rsidRDefault="00D23D9C">
            <w:pPr>
              <w:jc w:val="right"/>
              <w:rPr>
                <w:rFonts w:asciiTheme="minorHAnsi" w:hAnsiTheme="minorHAnsi" w:cstheme="minorHAnsi"/>
                <w:bCs/>
                <w:sz w:val="18"/>
                <w:szCs w:val="18"/>
              </w:rPr>
            </w:pPr>
            <w:r w:rsidRPr="00D23D9C">
              <w:rPr>
                <w:rFonts w:asciiTheme="minorHAnsi" w:hAnsiTheme="minorHAnsi" w:cstheme="minorHAnsi"/>
                <w:bCs/>
                <w:sz w:val="18"/>
                <w:szCs w:val="18"/>
              </w:rPr>
              <w:t>8.400,00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040D75C1" w14:textId="77777777" w:rsidR="00D23D9C" w:rsidRPr="00D23D9C" w:rsidRDefault="00D23D9C">
            <w:pPr>
              <w:jc w:val="right"/>
              <w:rPr>
                <w:rFonts w:asciiTheme="minorHAnsi" w:hAnsiTheme="minorHAnsi" w:cstheme="minorHAnsi"/>
                <w:bCs/>
                <w:sz w:val="18"/>
                <w:szCs w:val="18"/>
              </w:rPr>
            </w:pPr>
            <w:r w:rsidRPr="00D23D9C">
              <w:rPr>
                <w:rFonts w:asciiTheme="minorHAnsi" w:hAnsiTheme="minorHAnsi" w:cstheme="minorHAnsi"/>
                <w:bCs/>
                <w:sz w:val="18"/>
                <w:szCs w:val="18"/>
              </w:rPr>
              <w:t>8.400,00</w:t>
            </w:r>
          </w:p>
        </w:tc>
      </w:tr>
      <w:tr w:rsidR="00D23D9C" w:rsidRPr="00D23D9C" w14:paraId="2E403A1F"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0E192630"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M.L.G</w:t>
            </w:r>
          </w:p>
        </w:tc>
        <w:tc>
          <w:tcPr>
            <w:tcW w:w="867" w:type="pct"/>
            <w:tcBorders>
              <w:top w:val="nil"/>
              <w:left w:val="nil"/>
              <w:bottom w:val="single" w:sz="4" w:space="0" w:color="auto"/>
              <w:right w:val="single" w:sz="4" w:space="0" w:color="auto"/>
            </w:tcBorders>
            <w:shd w:val="clear" w:color="auto" w:fill="auto"/>
            <w:noWrap/>
            <w:vAlign w:val="bottom"/>
            <w:hideMark/>
          </w:tcPr>
          <w:p w14:paraId="75DABF0C"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48.251,16</w:t>
            </w:r>
          </w:p>
        </w:tc>
        <w:tc>
          <w:tcPr>
            <w:tcW w:w="601" w:type="pct"/>
            <w:tcBorders>
              <w:top w:val="nil"/>
              <w:left w:val="nil"/>
              <w:bottom w:val="single" w:sz="4" w:space="0" w:color="auto"/>
              <w:right w:val="single" w:sz="4" w:space="0" w:color="auto"/>
            </w:tcBorders>
            <w:shd w:val="clear" w:color="auto" w:fill="auto"/>
            <w:noWrap/>
            <w:vAlign w:val="bottom"/>
            <w:hideMark/>
          </w:tcPr>
          <w:p w14:paraId="63E037BA"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100%</w:t>
            </w:r>
          </w:p>
        </w:tc>
        <w:tc>
          <w:tcPr>
            <w:tcW w:w="796" w:type="pct"/>
            <w:tcBorders>
              <w:top w:val="nil"/>
              <w:left w:val="nil"/>
              <w:bottom w:val="single" w:sz="4" w:space="0" w:color="auto"/>
              <w:right w:val="single" w:sz="4" w:space="0" w:color="auto"/>
            </w:tcBorders>
            <w:shd w:val="clear" w:color="auto" w:fill="auto"/>
            <w:noWrap/>
            <w:vAlign w:val="bottom"/>
            <w:hideMark/>
          </w:tcPr>
          <w:p w14:paraId="2BC6CAE4"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24.125,58</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04624B06"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24.125,58</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49E4CF84"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42.000,00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69F9C67B"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24.125,58</w:t>
            </w:r>
          </w:p>
        </w:tc>
      </w:tr>
      <w:tr w:rsidR="00D23D9C" w:rsidRPr="00D23D9C" w14:paraId="3ADB37A4"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71027E24" w14:textId="2603B14C"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P.I.G</w:t>
            </w:r>
            <w:r w:rsidR="00303DF5">
              <w:rPr>
                <w:rFonts w:asciiTheme="minorHAnsi" w:hAnsiTheme="minorHAnsi" w:cstheme="minorHAnsi"/>
                <w:b/>
                <w:bCs/>
                <w:color w:val="000000"/>
                <w:sz w:val="18"/>
                <w:szCs w:val="18"/>
              </w:rPr>
              <w:t>.</w:t>
            </w:r>
          </w:p>
        </w:tc>
        <w:tc>
          <w:tcPr>
            <w:tcW w:w="867" w:type="pct"/>
            <w:tcBorders>
              <w:top w:val="nil"/>
              <w:left w:val="nil"/>
              <w:bottom w:val="single" w:sz="4" w:space="0" w:color="auto"/>
              <w:right w:val="single" w:sz="4" w:space="0" w:color="auto"/>
            </w:tcBorders>
            <w:shd w:val="clear" w:color="auto" w:fill="auto"/>
            <w:noWrap/>
            <w:vAlign w:val="bottom"/>
            <w:hideMark/>
          </w:tcPr>
          <w:p w14:paraId="07AE24D7"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50.540,32</w:t>
            </w:r>
          </w:p>
        </w:tc>
        <w:tc>
          <w:tcPr>
            <w:tcW w:w="601" w:type="pct"/>
            <w:tcBorders>
              <w:top w:val="nil"/>
              <w:left w:val="nil"/>
              <w:bottom w:val="single" w:sz="4" w:space="0" w:color="auto"/>
              <w:right w:val="single" w:sz="4" w:space="0" w:color="auto"/>
            </w:tcBorders>
            <w:shd w:val="clear" w:color="auto" w:fill="auto"/>
            <w:noWrap/>
            <w:vAlign w:val="bottom"/>
            <w:hideMark/>
          </w:tcPr>
          <w:p w14:paraId="3EC80607"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25%</w:t>
            </w:r>
          </w:p>
        </w:tc>
        <w:tc>
          <w:tcPr>
            <w:tcW w:w="796" w:type="pct"/>
            <w:tcBorders>
              <w:top w:val="nil"/>
              <w:left w:val="nil"/>
              <w:bottom w:val="single" w:sz="4" w:space="0" w:color="auto"/>
              <w:right w:val="single" w:sz="4" w:space="0" w:color="auto"/>
            </w:tcBorders>
            <w:shd w:val="clear" w:color="auto" w:fill="auto"/>
            <w:noWrap/>
            <w:vAlign w:val="bottom"/>
            <w:hideMark/>
          </w:tcPr>
          <w:p w14:paraId="1A9BFDAE"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25.270,16</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6D5FCC75"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6.317,54</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0F3392F4"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10.500,00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4899443A"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6.317,54</w:t>
            </w:r>
          </w:p>
        </w:tc>
      </w:tr>
      <w:tr w:rsidR="00D23D9C" w:rsidRPr="00D23D9C" w14:paraId="49CFDA92"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06F26EDD" w14:textId="0F79E324"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R.V.S</w:t>
            </w:r>
            <w:r w:rsidR="00303DF5">
              <w:rPr>
                <w:rFonts w:asciiTheme="minorHAnsi" w:hAnsiTheme="minorHAnsi" w:cstheme="minorHAnsi"/>
                <w:b/>
                <w:bCs/>
                <w:color w:val="000000"/>
                <w:sz w:val="18"/>
                <w:szCs w:val="18"/>
              </w:rPr>
              <w:t>.</w:t>
            </w:r>
          </w:p>
        </w:tc>
        <w:tc>
          <w:tcPr>
            <w:tcW w:w="867" w:type="pct"/>
            <w:tcBorders>
              <w:top w:val="nil"/>
              <w:left w:val="nil"/>
              <w:bottom w:val="single" w:sz="4" w:space="0" w:color="auto"/>
              <w:right w:val="single" w:sz="4" w:space="0" w:color="auto"/>
            </w:tcBorders>
            <w:shd w:val="clear" w:color="auto" w:fill="auto"/>
            <w:noWrap/>
            <w:vAlign w:val="bottom"/>
            <w:hideMark/>
          </w:tcPr>
          <w:p w14:paraId="1D93D76C"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36.478,92</w:t>
            </w:r>
          </w:p>
        </w:tc>
        <w:tc>
          <w:tcPr>
            <w:tcW w:w="601" w:type="pct"/>
            <w:tcBorders>
              <w:top w:val="nil"/>
              <w:left w:val="nil"/>
              <w:bottom w:val="single" w:sz="4" w:space="0" w:color="auto"/>
              <w:right w:val="single" w:sz="4" w:space="0" w:color="auto"/>
            </w:tcBorders>
            <w:shd w:val="clear" w:color="auto" w:fill="auto"/>
            <w:noWrap/>
            <w:vAlign w:val="bottom"/>
            <w:hideMark/>
          </w:tcPr>
          <w:p w14:paraId="4BBC1A7B"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100%</w:t>
            </w:r>
          </w:p>
        </w:tc>
        <w:tc>
          <w:tcPr>
            <w:tcW w:w="796" w:type="pct"/>
            <w:tcBorders>
              <w:top w:val="nil"/>
              <w:left w:val="nil"/>
              <w:bottom w:val="single" w:sz="4" w:space="0" w:color="auto"/>
              <w:right w:val="single" w:sz="4" w:space="0" w:color="auto"/>
            </w:tcBorders>
            <w:shd w:val="clear" w:color="auto" w:fill="auto"/>
            <w:noWrap/>
            <w:vAlign w:val="bottom"/>
            <w:hideMark/>
          </w:tcPr>
          <w:p w14:paraId="0A50CF22"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18.239,46</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5926F4C9"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18.239,46</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4689AE04"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42.000,00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2AE5B7FB"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18.239,46</w:t>
            </w:r>
          </w:p>
        </w:tc>
      </w:tr>
      <w:tr w:rsidR="00D23D9C" w:rsidRPr="00D23D9C" w14:paraId="6920B3E1" w14:textId="77777777" w:rsidTr="076C1FFF">
        <w:trPr>
          <w:trHeight w:val="300"/>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14:paraId="4600EA55"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E.V.H.</w:t>
            </w:r>
          </w:p>
        </w:tc>
        <w:tc>
          <w:tcPr>
            <w:tcW w:w="867" w:type="pct"/>
            <w:tcBorders>
              <w:top w:val="nil"/>
              <w:left w:val="nil"/>
              <w:bottom w:val="single" w:sz="4" w:space="0" w:color="auto"/>
              <w:right w:val="single" w:sz="4" w:space="0" w:color="auto"/>
            </w:tcBorders>
            <w:shd w:val="clear" w:color="auto" w:fill="auto"/>
            <w:noWrap/>
            <w:vAlign w:val="bottom"/>
            <w:hideMark/>
          </w:tcPr>
          <w:p w14:paraId="2C2A89CF"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30.936,60</w:t>
            </w:r>
          </w:p>
        </w:tc>
        <w:tc>
          <w:tcPr>
            <w:tcW w:w="601" w:type="pct"/>
            <w:tcBorders>
              <w:top w:val="nil"/>
              <w:left w:val="nil"/>
              <w:bottom w:val="single" w:sz="4" w:space="0" w:color="auto"/>
              <w:right w:val="single" w:sz="4" w:space="0" w:color="auto"/>
            </w:tcBorders>
            <w:shd w:val="clear" w:color="auto" w:fill="auto"/>
            <w:noWrap/>
            <w:vAlign w:val="bottom"/>
            <w:hideMark/>
          </w:tcPr>
          <w:p w14:paraId="76F59640"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100%</w:t>
            </w:r>
          </w:p>
        </w:tc>
        <w:tc>
          <w:tcPr>
            <w:tcW w:w="796" w:type="pct"/>
            <w:tcBorders>
              <w:top w:val="nil"/>
              <w:left w:val="nil"/>
              <w:bottom w:val="single" w:sz="4" w:space="0" w:color="auto"/>
              <w:right w:val="single" w:sz="4" w:space="0" w:color="auto"/>
            </w:tcBorders>
            <w:shd w:val="clear" w:color="auto" w:fill="auto"/>
            <w:noWrap/>
            <w:vAlign w:val="bottom"/>
            <w:hideMark/>
          </w:tcPr>
          <w:p w14:paraId="4691FD1A"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15.468,30</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69A79EFE"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15.468,30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5E8B5A3A" w14:textId="77777777" w:rsidR="00D23D9C" w:rsidRPr="00D23D9C" w:rsidRDefault="00D23D9C">
            <w:pPr>
              <w:jc w:val="right"/>
              <w:rPr>
                <w:rFonts w:asciiTheme="minorHAnsi" w:hAnsiTheme="minorHAnsi" w:cstheme="minorHAnsi"/>
                <w:sz w:val="18"/>
                <w:szCs w:val="18"/>
              </w:rPr>
            </w:pPr>
            <w:r w:rsidRPr="00D23D9C">
              <w:rPr>
                <w:rFonts w:asciiTheme="minorHAnsi" w:hAnsiTheme="minorHAnsi" w:cstheme="minorHAnsi"/>
                <w:sz w:val="18"/>
                <w:szCs w:val="18"/>
              </w:rPr>
              <w:t>42.000,00</w:t>
            </w:r>
          </w:p>
        </w:tc>
        <w:tc>
          <w:tcPr>
            <w:tcW w:w="934" w:type="pct"/>
            <w:tcBorders>
              <w:top w:val="single" w:sz="4" w:space="0" w:color="auto"/>
              <w:left w:val="nil"/>
              <w:bottom w:val="single" w:sz="4" w:space="0" w:color="auto"/>
              <w:right w:val="single" w:sz="4" w:space="0" w:color="auto"/>
            </w:tcBorders>
            <w:shd w:val="clear" w:color="auto" w:fill="auto"/>
            <w:noWrap/>
            <w:vAlign w:val="bottom"/>
            <w:hideMark/>
          </w:tcPr>
          <w:p w14:paraId="231148C0" w14:textId="77777777" w:rsidR="00D23D9C" w:rsidRPr="00D23D9C" w:rsidRDefault="00D23D9C">
            <w:pPr>
              <w:jc w:val="right"/>
              <w:rPr>
                <w:rFonts w:asciiTheme="minorHAnsi" w:hAnsiTheme="minorHAnsi" w:cstheme="minorHAnsi"/>
                <w:color w:val="000000"/>
                <w:sz w:val="18"/>
                <w:szCs w:val="18"/>
              </w:rPr>
            </w:pPr>
            <w:r w:rsidRPr="00D23D9C">
              <w:rPr>
                <w:rFonts w:asciiTheme="minorHAnsi" w:hAnsiTheme="minorHAnsi" w:cstheme="minorHAnsi"/>
                <w:color w:val="000000"/>
                <w:sz w:val="18"/>
                <w:szCs w:val="18"/>
              </w:rPr>
              <w:t>15.468,30</w:t>
            </w:r>
          </w:p>
        </w:tc>
      </w:tr>
      <w:tr w:rsidR="00D23D9C" w:rsidRPr="00D23D9C" w14:paraId="591E9D8F" w14:textId="77777777" w:rsidTr="076C1FFF">
        <w:trPr>
          <w:trHeight w:val="300"/>
        </w:trPr>
        <w:tc>
          <w:tcPr>
            <w:tcW w:w="601" w:type="pct"/>
            <w:tcBorders>
              <w:top w:val="nil"/>
              <w:left w:val="single" w:sz="4" w:space="0" w:color="auto"/>
              <w:bottom w:val="nil"/>
              <w:right w:val="nil"/>
            </w:tcBorders>
            <w:shd w:val="clear" w:color="auto" w:fill="FFFFFF" w:themeFill="background1"/>
            <w:noWrap/>
            <w:vAlign w:val="bottom"/>
            <w:hideMark/>
          </w:tcPr>
          <w:p w14:paraId="26A1BF8B" w14:textId="77777777" w:rsidR="00D23D9C" w:rsidRPr="00D23D9C" w:rsidRDefault="00D23D9C">
            <w:pPr>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TOTAL</w:t>
            </w:r>
          </w:p>
        </w:tc>
        <w:tc>
          <w:tcPr>
            <w:tcW w:w="867" w:type="pct"/>
            <w:tcBorders>
              <w:top w:val="nil"/>
              <w:left w:val="nil"/>
              <w:bottom w:val="nil"/>
              <w:right w:val="nil"/>
            </w:tcBorders>
            <w:shd w:val="clear" w:color="auto" w:fill="FFFFFF" w:themeFill="background1"/>
            <w:noWrap/>
            <w:vAlign w:val="bottom"/>
            <w:hideMark/>
          </w:tcPr>
          <w:p w14:paraId="263DF431"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601" w:type="pct"/>
            <w:tcBorders>
              <w:top w:val="nil"/>
              <w:left w:val="nil"/>
              <w:bottom w:val="nil"/>
              <w:right w:val="nil"/>
            </w:tcBorders>
            <w:shd w:val="clear" w:color="auto" w:fill="FFFFFF" w:themeFill="background1"/>
            <w:noWrap/>
            <w:vAlign w:val="bottom"/>
            <w:hideMark/>
          </w:tcPr>
          <w:p w14:paraId="31CDB439"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796" w:type="pct"/>
            <w:tcBorders>
              <w:top w:val="nil"/>
              <w:left w:val="nil"/>
              <w:bottom w:val="nil"/>
              <w:right w:val="nil"/>
            </w:tcBorders>
            <w:shd w:val="clear" w:color="auto" w:fill="auto"/>
            <w:noWrap/>
            <w:vAlign w:val="bottom"/>
            <w:hideMark/>
          </w:tcPr>
          <w:p w14:paraId="3B87BFEE"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734" w:type="pct"/>
            <w:tcBorders>
              <w:top w:val="nil"/>
              <w:left w:val="nil"/>
              <w:bottom w:val="nil"/>
              <w:right w:val="nil"/>
            </w:tcBorders>
            <w:shd w:val="clear" w:color="auto" w:fill="auto"/>
            <w:noWrap/>
            <w:vAlign w:val="bottom"/>
            <w:hideMark/>
          </w:tcPr>
          <w:p w14:paraId="61DAE367"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467" w:type="pct"/>
            <w:tcBorders>
              <w:top w:val="nil"/>
              <w:left w:val="nil"/>
              <w:bottom w:val="nil"/>
              <w:right w:val="nil"/>
            </w:tcBorders>
            <w:shd w:val="clear" w:color="auto" w:fill="auto"/>
            <w:noWrap/>
            <w:vAlign w:val="bottom"/>
            <w:hideMark/>
          </w:tcPr>
          <w:p w14:paraId="2552CD5F"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934" w:type="pct"/>
            <w:tcBorders>
              <w:top w:val="nil"/>
              <w:left w:val="nil"/>
              <w:bottom w:val="nil"/>
              <w:right w:val="single" w:sz="4" w:space="0" w:color="auto"/>
            </w:tcBorders>
            <w:shd w:val="clear" w:color="auto" w:fill="auto"/>
            <w:noWrap/>
            <w:vAlign w:val="bottom"/>
            <w:hideMark/>
          </w:tcPr>
          <w:p w14:paraId="749D7F03" w14:textId="77777777" w:rsidR="00D23D9C" w:rsidRPr="00D23D9C" w:rsidRDefault="00D23D9C">
            <w:pPr>
              <w:jc w:val="right"/>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127.960,56</w:t>
            </w:r>
          </w:p>
        </w:tc>
      </w:tr>
      <w:tr w:rsidR="00D23D9C" w:rsidRPr="00D23D9C" w14:paraId="35C0748E" w14:textId="77777777" w:rsidTr="076C1FFF">
        <w:trPr>
          <w:trHeight w:val="300"/>
        </w:trPr>
        <w:tc>
          <w:tcPr>
            <w:tcW w:w="2069" w:type="pct"/>
            <w:gridSpan w:val="3"/>
            <w:tcBorders>
              <w:top w:val="nil"/>
              <w:left w:val="single" w:sz="4" w:space="0" w:color="auto"/>
              <w:bottom w:val="single" w:sz="4" w:space="0" w:color="auto"/>
              <w:right w:val="nil"/>
            </w:tcBorders>
            <w:shd w:val="clear" w:color="auto" w:fill="FFFFFF" w:themeFill="background1"/>
            <w:noWrap/>
            <w:vAlign w:val="bottom"/>
            <w:hideMark/>
          </w:tcPr>
          <w:p w14:paraId="068F6061" w14:textId="77777777" w:rsidR="00D23D9C" w:rsidRPr="00D23D9C" w:rsidRDefault="00D23D9C" w:rsidP="076C1FFF">
            <w:pPr>
              <w:rPr>
                <w:rFonts w:asciiTheme="minorHAnsi" w:hAnsiTheme="minorHAnsi" w:cstheme="minorBidi"/>
                <w:b/>
                <w:bCs/>
                <w:color w:val="000000"/>
                <w:sz w:val="18"/>
                <w:szCs w:val="18"/>
                <w:lang w:val="es-ES"/>
              </w:rPr>
            </w:pPr>
            <w:r w:rsidRPr="076C1FFF">
              <w:rPr>
                <w:rFonts w:asciiTheme="minorHAnsi" w:hAnsiTheme="minorHAnsi" w:cstheme="minorBidi"/>
                <w:b/>
                <w:bCs/>
                <w:color w:val="000000" w:themeColor="text1"/>
                <w:sz w:val="18"/>
                <w:szCs w:val="18"/>
                <w:lang w:val="es-ES"/>
              </w:rPr>
              <w:t>TOTAL SUBVENCION AL BENEFICIARIO (LÍMITE 150.000€)</w:t>
            </w:r>
          </w:p>
        </w:tc>
        <w:tc>
          <w:tcPr>
            <w:tcW w:w="796" w:type="pct"/>
            <w:tcBorders>
              <w:top w:val="nil"/>
              <w:left w:val="nil"/>
              <w:bottom w:val="single" w:sz="4" w:space="0" w:color="auto"/>
              <w:right w:val="nil"/>
            </w:tcBorders>
            <w:shd w:val="clear" w:color="auto" w:fill="auto"/>
            <w:noWrap/>
            <w:vAlign w:val="bottom"/>
            <w:hideMark/>
          </w:tcPr>
          <w:p w14:paraId="45710C28"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734" w:type="pct"/>
            <w:tcBorders>
              <w:top w:val="nil"/>
              <w:left w:val="nil"/>
              <w:bottom w:val="single" w:sz="4" w:space="0" w:color="auto"/>
              <w:right w:val="nil"/>
            </w:tcBorders>
            <w:shd w:val="clear" w:color="auto" w:fill="auto"/>
            <w:noWrap/>
            <w:vAlign w:val="bottom"/>
            <w:hideMark/>
          </w:tcPr>
          <w:p w14:paraId="1CEC26BC"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467" w:type="pct"/>
            <w:tcBorders>
              <w:top w:val="nil"/>
              <w:left w:val="nil"/>
              <w:bottom w:val="single" w:sz="4" w:space="0" w:color="auto"/>
              <w:right w:val="nil"/>
            </w:tcBorders>
            <w:shd w:val="clear" w:color="auto" w:fill="auto"/>
            <w:noWrap/>
            <w:vAlign w:val="bottom"/>
            <w:hideMark/>
          </w:tcPr>
          <w:p w14:paraId="2A96C9B9" w14:textId="77777777" w:rsidR="00D23D9C" w:rsidRPr="00D23D9C" w:rsidRDefault="00D23D9C">
            <w:pPr>
              <w:rPr>
                <w:rFonts w:asciiTheme="minorHAnsi" w:hAnsiTheme="minorHAnsi" w:cstheme="minorHAnsi"/>
                <w:color w:val="000000"/>
                <w:sz w:val="18"/>
                <w:szCs w:val="18"/>
              </w:rPr>
            </w:pPr>
            <w:r w:rsidRPr="00D23D9C">
              <w:rPr>
                <w:rFonts w:asciiTheme="minorHAnsi" w:hAnsiTheme="minorHAnsi" w:cstheme="minorHAnsi"/>
                <w:color w:val="000000"/>
                <w:sz w:val="18"/>
                <w:szCs w:val="18"/>
              </w:rPr>
              <w:t> </w:t>
            </w:r>
          </w:p>
        </w:tc>
        <w:tc>
          <w:tcPr>
            <w:tcW w:w="934" w:type="pct"/>
            <w:tcBorders>
              <w:top w:val="nil"/>
              <w:left w:val="nil"/>
              <w:bottom w:val="single" w:sz="4" w:space="0" w:color="auto"/>
              <w:right w:val="single" w:sz="4" w:space="0" w:color="auto"/>
            </w:tcBorders>
            <w:shd w:val="clear" w:color="auto" w:fill="auto"/>
            <w:noWrap/>
            <w:vAlign w:val="bottom"/>
            <w:hideMark/>
          </w:tcPr>
          <w:p w14:paraId="75C5865C" w14:textId="77777777" w:rsidR="00D23D9C" w:rsidRPr="00D23D9C" w:rsidRDefault="00D23D9C">
            <w:pPr>
              <w:jc w:val="right"/>
              <w:rPr>
                <w:rFonts w:asciiTheme="minorHAnsi" w:hAnsiTheme="minorHAnsi" w:cstheme="minorHAnsi"/>
                <w:b/>
                <w:bCs/>
                <w:color w:val="000000"/>
                <w:sz w:val="18"/>
                <w:szCs w:val="18"/>
              </w:rPr>
            </w:pPr>
            <w:r w:rsidRPr="00D23D9C">
              <w:rPr>
                <w:rFonts w:asciiTheme="minorHAnsi" w:hAnsiTheme="minorHAnsi" w:cstheme="minorHAnsi"/>
                <w:b/>
                <w:bCs/>
                <w:color w:val="000000"/>
                <w:sz w:val="18"/>
                <w:szCs w:val="18"/>
              </w:rPr>
              <w:t>127.960,56</w:t>
            </w:r>
          </w:p>
        </w:tc>
      </w:tr>
    </w:tbl>
    <w:p w14:paraId="0DF59141" w14:textId="77777777" w:rsidR="004549EA" w:rsidRDefault="004549EA" w:rsidP="00303DF5">
      <w:pPr>
        <w:autoSpaceDE w:val="0"/>
        <w:autoSpaceDN w:val="0"/>
        <w:adjustRightInd w:val="0"/>
        <w:jc w:val="both"/>
        <w:rPr>
          <w:rFonts w:ascii="Arial" w:eastAsia="Yu Gothic UI Semilight" w:hAnsi="Arial" w:cs="Arial"/>
          <w:sz w:val="22"/>
          <w:szCs w:val="22"/>
        </w:rPr>
      </w:pPr>
    </w:p>
    <w:p w14:paraId="4A54E1F9" w14:textId="25782A25" w:rsidR="00D23D9C" w:rsidRDefault="00303DF5" w:rsidP="00303DF5">
      <w:pPr>
        <w:autoSpaceDE w:val="0"/>
        <w:autoSpaceDN w:val="0"/>
        <w:adjustRightInd w:val="0"/>
        <w:jc w:val="both"/>
        <w:rPr>
          <w:rFonts w:ascii="Arial" w:eastAsia="Yu Gothic UI Semilight" w:hAnsi="Arial" w:cs="Arial"/>
          <w:sz w:val="22"/>
          <w:szCs w:val="22"/>
        </w:rPr>
      </w:pPr>
      <w:r>
        <w:rPr>
          <w:rFonts w:ascii="Arial" w:eastAsia="Yu Gothic UI Semilight" w:hAnsi="Arial" w:cs="Arial"/>
          <w:sz w:val="22"/>
          <w:szCs w:val="22"/>
        </w:rPr>
        <w:t>De las consideraciones anteriores se derivan las siguientes</w:t>
      </w:r>
    </w:p>
    <w:p w14:paraId="636F67C8" w14:textId="3534CCF6" w:rsidR="00303DF5" w:rsidRDefault="00303DF5" w:rsidP="00303DF5">
      <w:pPr>
        <w:autoSpaceDE w:val="0"/>
        <w:autoSpaceDN w:val="0"/>
        <w:adjustRightInd w:val="0"/>
        <w:jc w:val="both"/>
        <w:rPr>
          <w:rFonts w:ascii="Arial" w:eastAsia="Yu Gothic UI Semilight" w:hAnsi="Arial" w:cs="Arial"/>
          <w:sz w:val="22"/>
          <w:szCs w:val="22"/>
        </w:rPr>
      </w:pPr>
    </w:p>
    <w:p w14:paraId="693995D5" w14:textId="77777777" w:rsidR="004549EA" w:rsidRDefault="004549EA" w:rsidP="00303DF5">
      <w:pPr>
        <w:autoSpaceDE w:val="0"/>
        <w:autoSpaceDN w:val="0"/>
        <w:adjustRightInd w:val="0"/>
        <w:jc w:val="center"/>
        <w:rPr>
          <w:rFonts w:ascii="Arial" w:eastAsia="Yu Gothic UI Semilight" w:hAnsi="Arial" w:cs="Arial"/>
          <w:b/>
          <w:sz w:val="22"/>
          <w:szCs w:val="22"/>
        </w:rPr>
      </w:pPr>
    </w:p>
    <w:p w14:paraId="59E40DAB" w14:textId="77777777" w:rsidR="004549EA" w:rsidRDefault="004549EA" w:rsidP="00303DF5">
      <w:pPr>
        <w:autoSpaceDE w:val="0"/>
        <w:autoSpaceDN w:val="0"/>
        <w:adjustRightInd w:val="0"/>
        <w:jc w:val="center"/>
        <w:rPr>
          <w:rFonts w:ascii="Arial" w:eastAsia="Yu Gothic UI Semilight" w:hAnsi="Arial" w:cs="Arial"/>
          <w:b/>
          <w:sz w:val="22"/>
          <w:szCs w:val="22"/>
        </w:rPr>
      </w:pPr>
    </w:p>
    <w:p w14:paraId="3D302783" w14:textId="77777777" w:rsidR="004549EA" w:rsidRDefault="004549EA" w:rsidP="00303DF5">
      <w:pPr>
        <w:autoSpaceDE w:val="0"/>
        <w:autoSpaceDN w:val="0"/>
        <w:adjustRightInd w:val="0"/>
        <w:jc w:val="center"/>
        <w:rPr>
          <w:rFonts w:ascii="Arial" w:eastAsia="Yu Gothic UI Semilight" w:hAnsi="Arial" w:cs="Arial"/>
          <w:b/>
          <w:sz w:val="22"/>
          <w:szCs w:val="22"/>
        </w:rPr>
      </w:pPr>
    </w:p>
    <w:p w14:paraId="45A7CA24" w14:textId="1FD1582B" w:rsidR="00303DF5" w:rsidRDefault="00303DF5" w:rsidP="00303DF5">
      <w:pPr>
        <w:autoSpaceDE w:val="0"/>
        <w:autoSpaceDN w:val="0"/>
        <w:adjustRightInd w:val="0"/>
        <w:jc w:val="center"/>
        <w:rPr>
          <w:rFonts w:ascii="Arial" w:eastAsia="Yu Gothic UI Semilight" w:hAnsi="Arial" w:cs="Arial"/>
          <w:b/>
          <w:sz w:val="22"/>
          <w:szCs w:val="22"/>
        </w:rPr>
      </w:pPr>
      <w:r w:rsidRPr="00303DF5">
        <w:rPr>
          <w:rFonts w:ascii="Arial" w:eastAsia="Yu Gothic UI Semilight" w:hAnsi="Arial" w:cs="Arial"/>
          <w:b/>
          <w:sz w:val="22"/>
          <w:szCs w:val="22"/>
        </w:rPr>
        <w:lastRenderedPageBreak/>
        <w:t>CONCLUSIONES</w:t>
      </w:r>
    </w:p>
    <w:p w14:paraId="17C83C81" w14:textId="4841CE13" w:rsidR="00303DF5" w:rsidRDefault="00303DF5" w:rsidP="00303DF5">
      <w:pPr>
        <w:autoSpaceDE w:val="0"/>
        <w:autoSpaceDN w:val="0"/>
        <w:adjustRightInd w:val="0"/>
        <w:jc w:val="center"/>
        <w:rPr>
          <w:rFonts w:ascii="Arial" w:eastAsia="Yu Gothic UI Semilight" w:hAnsi="Arial" w:cs="Arial"/>
          <w:b/>
          <w:sz w:val="22"/>
          <w:szCs w:val="22"/>
        </w:rPr>
      </w:pPr>
    </w:p>
    <w:p w14:paraId="371AE30B" w14:textId="4EEFB21A" w:rsidR="00303DF5" w:rsidRPr="00303DF5" w:rsidRDefault="00303DF5" w:rsidP="00303DF5">
      <w:pPr>
        <w:autoSpaceDE w:val="0"/>
        <w:autoSpaceDN w:val="0"/>
        <w:adjustRightInd w:val="0"/>
        <w:jc w:val="both"/>
        <w:rPr>
          <w:rFonts w:ascii="Arial" w:eastAsia="Yu Gothic UI Semilight" w:hAnsi="Arial" w:cs="Arial"/>
          <w:sz w:val="22"/>
          <w:szCs w:val="22"/>
        </w:rPr>
      </w:pPr>
      <w:r w:rsidRPr="00303DF5">
        <w:rPr>
          <w:rFonts w:ascii="Arial" w:eastAsia="Yu Gothic UI Semilight" w:hAnsi="Arial" w:cs="Arial"/>
          <w:sz w:val="22"/>
          <w:szCs w:val="22"/>
        </w:rPr>
        <w:t xml:space="preserve">1.- </w:t>
      </w:r>
      <w:r w:rsidR="00EB1D8B">
        <w:rPr>
          <w:rFonts w:ascii="Arial" w:eastAsia="Yu Gothic UI Semilight" w:hAnsi="Arial" w:cs="Arial"/>
          <w:sz w:val="22"/>
          <w:szCs w:val="22"/>
        </w:rPr>
        <w:t>L</w:t>
      </w:r>
      <w:r w:rsidRPr="00303DF5">
        <w:rPr>
          <w:rFonts w:ascii="Arial" w:eastAsia="Yu Gothic UI Semilight" w:hAnsi="Arial" w:cs="Arial"/>
          <w:sz w:val="22"/>
          <w:szCs w:val="22"/>
        </w:rPr>
        <w:t xml:space="preserve">os informes de fiscalización plena posterior </w:t>
      </w:r>
      <w:r>
        <w:rPr>
          <w:rFonts w:ascii="Arial" w:eastAsia="Yu Gothic UI Semilight" w:hAnsi="Arial" w:cs="Arial"/>
          <w:sz w:val="22"/>
          <w:szCs w:val="22"/>
        </w:rPr>
        <w:t>constituyen</w:t>
      </w:r>
      <w:r w:rsidRPr="00303DF5">
        <w:rPr>
          <w:rFonts w:ascii="Arial" w:eastAsia="Yu Gothic UI Semilight" w:hAnsi="Arial" w:cs="Arial"/>
          <w:sz w:val="22"/>
          <w:szCs w:val="22"/>
        </w:rPr>
        <w:t xml:space="preserve"> una modalidad de control posterior d</w:t>
      </w:r>
      <w:r w:rsidR="00F36144">
        <w:rPr>
          <w:rFonts w:ascii="Arial" w:eastAsia="Yu Gothic UI Semilight" w:hAnsi="Arial" w:cs="Arial"/>
          <w:sz w:val="22"/>
          <w:szCs w:val="22"/>
        </w:rPr>
        <w:t xml:space="preserve">istinta del control financiero </w:t>
      </w:r>
      <w:r w:rsidRPr="00303DF5">
        <w:rPr>
          <w:rFonts w:ascii="Arial" w:eastAsia="Yu Gothic UI Semilight" w:hAnsi="Arial" w:cs="Arial"/>
          <w:sz w:val="22"/>
          <w:szCs w:val="22"/>
        </w:rPr>
        <w:t xml:space="preserve">siendo responsabilidad del órgano sometido al control la valoración y ejecución de las </w:t>
      </w:r>
      <w:r w:rsidR="00EB1D8B">
        <w:rPr>
          <w:rFonts w:ascii="Arial" w:eastAsia="Yu Gothic UI Semilight" w:hAnsi="Arial" w:cs="Arial"/>
          <w:sz w:val="22"/>
          <w:szCs w:val="22"/>
        </w:rPr>
        <w:t>recomendaciones incluidas en los mismos</w:t>
      </w:r>
      <w:r w:rsidRPr="00303DF5">
        <w:rPr>
          <w:rFonts w:ascii="Arial" w:eastAsia="Yu Gothic UI Semilight" w:hAnsi="Arial" w:cs="Arial"/>
          <w:sz w:val="22"/>
          <w:szCs w:val="22"/>
        </w:rPr>
        <w:t>.</w:t>
      </w:r>
    </w:p>
    <w:p w14:paraId="1D84FE68" w14:textId="77777777" w:rsidR="00303DF5" w:rsidRPr="00303DF5" w:rsidRDefault="00303DF5" w:rsidP="00303DF5">
      <w:pPr>
        <w:autoSpaceDE w:val="0"/>
        <w:autoSpaceDN w:val="0"/>
        <w:adjustRightInd w:val="0"/>
        <w:jc w:val="both"/>
        <w:rPr>
          <w:rFonts w:ascii="Arial" w:eastAsia="Yu Gothic UI Semilight" w:hAnsi="Arial" w:cs="Arial"/>
          <w:sz w:val="22"/>
          <w:szCs w:val="22"/>
        </w:rPr>
      </w:pPr>
    </w:p>
    <w:p w14:paraId="1F8B91CF" w14:textId="4C31962E" w:rsidR="00303DF5" w:rsidRDefault="00303DF5"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Teniendo en cuanta </w:t>
      </w:r>
      <w:r w:rsidR="00F36144" w:rsidRPr="076C1FFF">
        <w:rPr>
          <w:rFonts w:ascii="Arial" w:eastAsia="Yu Gothic UI Semilight" w:hAnsi="Arial" w:cs="Arial"/>
          <w:sz w:val="22"/>
          <w:szCs w:val="22"/>
          <w:lang w:val="es-ES"/>
        </w:rPr>
        <w:t>la naturaleza de las</w:t>
      </w:r>
      <w:r w:rsidR="00EB1D8B" w:rsidRPr="076C1FFF">
        <w:rPr>
          <w:rFonts w:ascii="Arial" w:eastAsia="Yu Gothic UI Semilight" w:hAnsi="Arial" w:cs="Arial"/>
          <w:sz w:val="22"/>
          <w:szCs w:val="22"/>
          <w:lang w:val="es-ES"/>
        </w:rPr>
        <w:t xml:space="preserve"> </w:t>
      </w:r>
      <w:r w:rsidRPr="076C1FFF">
        <w:rPr>
          <w:rFonts w:ascii="Arial" w:eastAsia="Yu Gothic UI Semilight" w:hAnsi="Arial" w:cs="Arial"/>
          <w:sz w:val="22"/>
          <w:szCs w:val="22"/>
          <w:lang w:val="es-ES"/>
        </w:rPr>
        <w:t>recomendaciones, la decisión de extender o no las recomendaciones al resto de los expedientes corresponde al órgano objeto del control.</w:t>
      </w:r>
    </w:p>
    <w:p w14:paraId="0D9AE89F" w14:textId="3BFB2DB9" w:rsidR="00303DF5" w:rsidRDefault="00303DF5" w:rsidP="00303DF5">
      <w:pPr>
        <w:autoSpaceDE w:val="0"/>
        <w:autoSpaceDN w:val="0"/>
        <w:adjustRightInd w:val="0"/>
        <w:jc w:val="both"/>
        <w:rPr>
          <w:rFonts w:ascii="Arial" w:eastAsia="Yu Gothic UI Semilight" w:hAnsi="Arial" w:cs="Arial"/>
          <w:sz w:val="22"/>
          <w:szCs w:val="22"/>
        </w:rPr>
      </w:pPr>
    </w:p>
    <w:p w14:paraId="30732083" w14:textId="668B45F1" w:rsidR="00303DF5" w:rsidRPr="00303DF5" w:rsidRDefault="00EB1D8B" w:rsidP="00303DF5">
      <w:pPr>
        <w:autoSpaceDE w:val="0"/>
        <w:autoSpaceDN w:val="0"/>
        <w:adjustRightInd w:val="0"/>
        <w:jc w:val="both"/>
        <w:rPr>
          <w:rFonts w:ascii="Arial" w:eastAsia="Yu Gothic UI Semilight" w:hAnsi="Arial" w:cs="Arial"/>
          <w:sz w:val="22"/>
          <w:szCs w:val="22"/>
        </w:rPr>
      </w:pPr>
      <w:r>
        <w:rPr>
          <w:rFonts w:ascii="Arial" w:eastAsia="Yu Gothic UI Semilight" w:hAnsi="Arial" w:cs="Arial"/>
          <w:sz w:val="22"/>
          <w:szCs w:val="22"/>
        </w:rPr>
        <w:t>2.-E</w:t>
      </w:r>
      <w:r w:rsidR="00303DF5" w:rsidRPr="00303DF5">
        <w:rPr>
          <w:rFonts w:ascii="Arial" w:eastAsia="Yu Gothic UI Semilight" w:hAnsi="Arial" w:cs="Arial"/>
          <w:sz w:val="22"/>
          <w:szCs w:val="22"/>
        </w:rPr>
        <w:t xml:space="preserve">l informe de fiscalización plena posterior no es una modalidad de control financiero, </w:t>
      </w:r>
      <w:r>
        <w:rPr>
          <w:rFonts w:ascii="Arial" w:eastAsia="Yu Gothic UI Semilight" w:hAnsi="Arial" w:cs="Arial"/>
          <w:sz w:val="22"/>
          <w:szCs w:val="22"/>
        </w:rPr>
        <w:t xml:space="preserve">si bien </w:t>
      </w:r>
      <w:r w:rsidR="00303DF5" w:rsidRPr="00303DF5">
        <w:rPr>
          <w:rFonts w:ascii="Arial" w:eastAsia="Yu Gothic UI Semilight" w:hAnsi="Arial" w:cs="Arial"/>
          <w:sz w:val="22"/>
          <w:szCs w:val="22"/>
        </w:rPr>
        <w:t xml:space="preserve">su </w:t>
      </w:r>
      <w:r w:rsidR="00303DF5">
        <w:rPr>
          <w:rFonts w:ascii="Arial" w:eastAsia="Yu Gothic UI Semilight" w:hAnsi="Arial" w:cs="Arial"/>
          <w:sz w:val="22"/>
          <w:szCs w:val="22"/>
        </w:rPr>
        <w:t>realización</w:t>
      </w:r>
      <w:r w:rsidR="00303DF5" w:rsidRPr="00303DF5">
        <w:rPr>
          <w:rFonts w:ascii="Arial" w:eastAsia="Yu Gothic UI Semilight" w:hAnsi="Arial" w:cs="Arial"/>
          <w:sz w:val="22"/>
          <w:szCs w:val="22"/>
        </w:rPr>
        <w:t xml:space="preserve"> y contenido </w:t>
      </w:r>
      <w:r w:rsidR="00303DF5">
        <w:rPr>
          <w:rFonts w:ascii="Arial" w:eastAsia="Yu Gothic UI Semilight" w:hAnsi="Arial" w:cs="Arial"/>
          <w:sz w:val="22"/>
          <w:szCs w:val="22"/>
        </w:rPr>
        <w:t xml:space="preserve">presenta una naturaleza muy </w:t>
      </w:r>
      <w:r w:rsidR="00303DF5" w:rsidRPr="00303DF5">
        <w:rPr>
          <w:rFonts w:ascii="Arial" w:eastAsia="Yu Gothic UI Semilight" w:hAnsi="Arial" w:cs="Arial"/>
          <w:sz w:val="22"/>
          <w:szCs w:val="22"/>
        </w:rPr>
        <w:t>similar al de las actuaciones de control financiero</w:t>
      </w:r>
      <w:r w:rsidR="00303DF5">
        <w:rPr>
          <w:rFonts w:ascii="Arial" w:eastAsia="Yu Gothic UI Semilight" w:hAnsi="Arial" w:cs="Arial"/>
          <w:sz w:val="22"/>
          <w:szCs w:val="22"/>
        </w:rPr>
        <w:t xml:space="preserve"> lo que </w:t>
      </w:r>
      <w:r w:rsidR="00303DF5" w:rsidRPr="00303DF5">
        <w:rPr>
          <w:rFonts w:ascii="Arial" w:eastAsia="Yu Gothic UI Semilight" w:hAnsi="Arial" w:cs="Arial"/>
          <w:sz w:val="22"/>
          <w:szCs w:val="22"/>
        </w:rPr>
        <w:t xml:space="preserve">permite la aplicación analógica de la normativa de control financiero con las necesarias adaptaciones a </w:t>
      </w:r>
      <w:r w:rsidR="00303DF5">
        <w:rPr>
          <w:rFonts w:ascii="Arial" w:eastAsia="Yu Gothic UI Semilight" w:hAnsi="Arial" w:cs="Arial"/>
          <w:sz w:val="22"/>
          <w:szCs w:val="22"/>
        </w:rPr>
        <w:t>las</w:t>
      </w:r>
      <w:r w:rsidR="00303DF5" w:rsidRPr="00303DF5">
        <w:rPr>
          <w:rFonts w:ascii="Arial" w:eastAsia="Yu Gothic UI Semilight" w:hAnsi="Arial" w:cs="Arial"/>
          <w:sz w:val="22"/>
          <w:szCs w:val="22"/>
        </w:rPr>
        <w:t xml:space="preserve"> peculiaridades</w:t>
      </w:r>
      <w:r w:rsidR="00303DF5">
        <w:rPr>
          <w:rFonts w:ascii="Arial" w:eastAsia="Yu Gothic UI Semilight" w:hAnsi="Arial" w:cs="Arial"/>
          <w:sz w:val="22"/>
          <w:szCs w:val="22"/>
        </w:rPr>
        <w:t xml:space="preserve"> de</w:t>
      </w:r>
      <w:r w:rsidR="00303DF5" w:rsidRPr="00303DF5">
        <w:rPr>
          <w:rFonts w:ascii="Arial" w:eastAsia="Yu Gothic UI Semilight" w:hAnsi="Arial" w:cs="Arial"/>
          <w:sz w:val="22"/>
          <w:szCs w:val="22"/>
        </w:rPr>
        <w:t xml:space="preserve"> los informes de fiscalización plena posterior.</w:t>
      </w:r>
    </w:p>
    <w:p w14:paraId="4BB3143C" w14:textId="77777777" w:rsidR="00303DF5" w:rsidRPr="00303DF5" w:rsidRDefault="00303DF5" w:rsidP="00303DF5">
      <w:pPr>
        <w:autoSpaceDE w:val="0"/>
        <w:autoSpaceDN w:val="0"/>
        <w:adjustRightInd w:val="0"/>
        <w:jc w:val="both"/>
        <w:rPr>
          <w:rFonts w:ascii="Arial" w:eastAsia="Yu Gothic UI Semilight" w:hAnsi="Arial" w:cs="Arial"/>
          <w:sz w:val="22"/>
          <w:szCs w:val="22"/>
        </w:rPr>
      </w:pPr>
    </w:p>
    <w:p w14:paraId="301C290D" w14:textId="5BE03B74" w:rsidR="00303DF5" w:rsidRPr="00303DF5" w:rsidRDefault="00303DF5"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3.- En el supuesto objeto de la consulta no procede la apertura de un procedimiento de reintegro al amparo del artículo 51 de la </w:t>
      </w:r>
      <w:r w:rsidR="00A0436E" w:rsidRPr="076C1FFF">
        <w:rPr>
          <w:rFonts w:ascii="Arial" w:eastAsia="Yu Gothic UI Semilight" w:hAnsi="Arial" w:cs="Arial"/>
          <w:sz w:val="22"/>
          <w:szCs w:val="22"/>
          <w:lang w:val="es-ES"/>
        </w:rPr>
        <w:t>LGS</w:t>
      </w:r>
      <w:r w:rsidRPr="076C1FFF">
        <w:rPr>
          <w:rFonts w:ascii="Arial" w:eastAsia="Yu Gothic UI Semilight" w:hAnsi="Arial" w:cs="Arial"/>
          <w:sz w:val="22"/>
          <w:szCs w:val="22"/>
          <w:lang w:val="es-ES"/>
        </w:rPr>
        <w:t>, al no existir un control financiero que de soporte al mismo</w:t>
      </w:r>
      <w:r w:rsidR="00EB1D8B"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si bien se podría aplicar analógicamente el citado artículo </w:t>
      </w:r>
      <w:r w:rsidR="00EB1D8B" w:rsidRPr="076C1FFF">
        <w:rPr>
          <w:rFonts w:ascii="Arial" w:eastAsia="Yu Gothic UI Semilight" w:hAnsi="Arial" w:cs="Arial"/>
          <w:sz w:val="22"/>
          <w:szCs w:val="22"/>
          <w:lang w:val="es-ES"/>
        </w:rPr>
        <w:t xml:space="preserve">así como </w:t>
      </w:r>
      <w:r w:rsidRPr="076C1FFF">
        <w:rPr>
          <w:rFonts w:ascii="Arial" w:eastAsia="Yu Gothic UI Semilight" w:hAnsi="Arial" w:cs="Arial"/>
          <w:sz w:val="22"/>
          <w:szCs w:val="22"/>
          <w:lang w:val="es-ES"/>
        </w:rPr>
        <w:t xml:space="preserve">el artículo </w:t>
      </w:r>
      <w:r w:rsidR="003E30D3" w:rsidRPr="076C1FFF">
        <w:rPr>
          <w:rFonts w:ascii="Arial" w:eastAsia="Yu Gothic UI Semilight" w:hAnsi="Arial" w:cs="Arial"/>
          <w:sz w:val="22"/>
          <w:szCs w:val="22"/>
          <w:lang w:val="es-ES"/>
        </w:rPr>
        <w:t xml:space="preserve">96 </w:t>
      </w:r>
      <w:r w:rsidR="00792D7D" w:rsidRPr="076C1FFF">
        <w:rPr>
          <w:rFonts w:ascii="Arial" w:eastAsia="Yu Gothic UI Semilight" w:hAnsi="Arial" w:cs="Arial"/>
          <w:sz w:val="22"/>
          <w:szCs w:val="22"/>
          <w:lang w:val="es-ES"/>
        </w:rPr>
        <w:t>del Reglamento de la Ley 38/2003, de 17 de noviembre, General de Subvenciones aprobado por Real Decreto 887/2006, de 21 de julio</w:t>
      </w:r>
      <w:r w:rsidR="00EB1D8B" w:rsidRPr="076C1FFF">
        <w:rPr>
          <w:rFonts w:ascii="Arial" w:eastAsia="Yu Gothic UI Semilight" w:hAnsi="Arial" w:cs="Arial"/>
          <w:sz w:val="22"/>
          <w:szCs w:val="22"/>
          <w:lang w:val="es-ES"/>
        </w:rPr>
        <w:t>,</w:t>
      </w:r>
      <w:r w:rsidRPr="076C1FFF">
        <w:rPr>
          <w:rFonts w:ascii="Arial" w:eastAsia="Yu Gothic UI Semilight" w:hAnsi="Arial" w:cs="Arial"/>
          <w:sz w:val="22"/>
          <w:szCs w:val="22"/>
          <w:lang w:val="es-ES"/>
        </w:rPr>
        <w:t xml:space="preserve"> en relación con los</w:t>
      </w:r>
      <w:r w:rsidR="00EB1D8B" w:rsidRPr="076C1FFF">
        <w:rPr>
          <w:rFonts w:ascii="Arial" w:eastAsia="Yu Gothic UI Semilight" w:hAnsi="Arial" w:cs="Arial"/>
          <w:sz w:val="22"/>
          <w:szCs w:val="22"/>
          <w:lang w:val="es-ES"/>
        </w:rPr>
        <w:t xml:space="preserve"> </w:t>
      </w:r>
      <w:r w:rsidRPr="076C1FFF">
        <w:rPr>
          <w:rFonts w:ascii="Arial" w:eastAsia="Yu Gothic UI Semilight" w:hAnsi="Arial" w:cs="Arial"/>
          <w:sz w:val="22"/>
          <w:szCs w:val="22"/>
          <w:lang w:val="es-ES"/>
        </w:rPr>
        <w:t>aspectos formales de la tramitación</w:t>
      </w:r>
      <w:r w:rsidR="00EB1D8B" w:rsidRPr="076C1FFF">
        <w:rPr>
          <w:rFonts w:ascii="Arial" w:eastAsia="Yu Gothic UI Semilight" w:hAnsi="Arial" w:cs="Arial"/>
          <w:sz w:val="22"/>
          <w:szCs w:val="22"/>
          <w:lang w:val="es-ES"/>
        </w:rPr>
        <w:t>, s</w:t>
      </w:r>
      <w:r w:rsidRPr="076C1FFF">
        <w:rPr>
          <w:rFonts w:ascii="Arial" w:eastAsia="Yu Gothic UI Semilight" w:hAnsi="Arial" w:cs="Arial"/>
          <w:sz w:val="22"/>
          <w:szCs w:val="22"/>
          <w:lang w:val="es-ES"/>
        </w:rPr>
        <w:t>ignificativamente en los que refiere a la participación de la Intervención.</w:t>
      </w:r>
    </w:p>
    <w:p w14:paraId="435F96BD" w14:textId="77777777" w:rsidR="00303DF5" w:rsidRPr="00303DF5" w:rsidRDefault="00303DF5" w:rsidP="00303DF5">
      <w:pPr>
        <w:autoSpaceDE w:val="0"/>
        <w:autoSpaceDN w:val="0"/>
        <w:adjustRightInd w:val="0"/>
        <w:jc w:val="both"/>
        <w:rPr>
          <w:rFonts w:ascii="Arial" w:eastAsia="Yu Gothic UI Semilight" w:hAnsi="Arial" w:cs="Arial"/>
          <w:sz w:val="22"/>
          <w:szCs w:val="22"/>
        </w:rPr>
      </w:pPr>
    </w:p>
    <w:p w14:paraId="2E15DEA3" w14:textId="3B2E39C6" w:rsidR="00303DF5" w:rsidRDefault="00EB1D8B" w:rsidP="076C1FFF">
      <w:pPr>
        <w:autoSpaceDE w:val="0"/>
        <w:autoSpaceDN w:val="0"/>
        <w:adjustRightInd w:val="0"/>
        <w:jc w:val="both"/>
        <w:rPr>
          <w:rFonts w:ascii="Arial" w:eastAsia="Yu Gothic UI Semilight" w:hAnsi="Arial" w:cs="Arial"/>
          <w:sz w:val="22"/>
          <w:szCs w:val="22"/>
          <w:lang w:val="es-ES"/>
        </w:rPr>
      </w:pPr>
      <w:r w:rsidRPr="076C1FFF">
        <w:rPr>
          <w:rFonts w:ascii="Arial" w:eastAsia="Yu Gothic UI Semilight" w:hAnsi="Arial" w:cs="Arial"/>
          <w:sz w:val="22"/>
          <w:szCs w:val="22"/>
          <w:lang w:val="es-ES"/>
        </w:rPr>
        <w:t xml:space="preserve">En el expediente objeto de consulta tampoco resulta factible la iniciación de un procedimiento de reintegro al amparo del </w:t>
      </w:r>
      <w:r w:rsidR="00303DF5" w:rsidRPr="076C1FFF">
        <w:rPr>
          <w:rFonts w:ascii="Arial" w:eastAsia="Yu Gothic UI Semilight" w:hAnsi="Arial" w:cs="Arial"/>
          <w:sz w:val="22"/>
          <w:szCs w:val="22"/>
          <w:lang w:val="es-ES"/>
        </w:rPr>
        <w:t xml:space="preserve">artículo 37 de la </w:t>
      </w:r>
      <w:r w:rsidR="00A0436E" w:rsidRPr="076C1FFF">
        <w:rPr>
          <w:rFonts w:ascii="Arial" w:eastAsia="Yu Gothic UI Semilight" w:hAnsi="Arial" w:cs="Arial"/>
          <w:sz w:val="22"/>
          <w:szCs w:val="22"/>
          <w:lang w:val="es-ES"/>
        </w:rPr>
        <w:t>LGS</w:t>
      </w:r>
      <w:r w:rsidR="00303DF5" w:rsidRPr="076C1FFF">
        <w:rPr>
          <w:rFonts w:ascii="Arial" w:eastAsia="Yu Gothic UI Semilight" w:hAnsi="Arial" w:cs="Arial"/>
          <w:sz w:val="22"/>
          <w:szCs w:val="22"/>
          <w:lang w:val="es-ES"/>
        </w:rPr>
        <w:t xml:space="preserve">, </w:t>
      </w:r>
      <w:r w:rsidRPr="076C1FFF">
        <w:rPr>
          <w:rFonts w:ascii="Arial" w:eastAsia="Yu Gothic UI Semilight" w:hAnsi="Arial" w:cs="Arial"/>
          <w:sz w:val="22"/>
          <w:szCs w:val="22"/>
          <w:lang w:val="es-ES"/>
        </w:rPr>
        <w:t xml:space="preserve">dado que el supuesto de hecho analizado no puede </w:t>
      </w:r>
      <w:r w:rsidR="00303DF5" w:rsidRPr="076C1FFF">
        <w:rPr>
          <w:rFonts w:ascii="Arial" w:eastAsia="Yu Gothic UI Semilight" w:hAnsi="Arial" w:cs="Arial"/>
          <w:sz w:val="22"/>
          <w:szCs w:val="22"/>
          <w:lang w:val="es-ES"/>
        </w:rPr>
        <w:t xml:space="preserve">incardinarse </w:t>
      </w:r>
      <w:r w:rsidRPr="076C1FFF">
        <w:rPr>
          <w:rFonts w:ascii="Arial" w:eastAsia="Yu Gothic UI Semilight" w:hAnsi="Arial" w:cs="Arial"/>
          <w:sz w:val="22"/>
          <w:szCs w:val="22"/>
          <w:lang w:val="es-ES"/>
        </w:rPr>
        <w:t xml:space="preserve">en ninguno de los casos contemplados en el citado </w:t>
      </w:r>
      <w:r w:rsidR="00303DF5" w:rsidRPr="076C1FFF">
        <w:rPr>
          <w:rFonts w:ascii="Arial" w:eastAsia="Yu Gothic UI Semilight" w:hAnsi="Arial" w:cs="Arial"/>
          <w:sz w:val="22"/>
          <w:szCs w:val="22"/>
          <w:lang w:val="es-ES"/>
        </w:rPr>
        <w:t>artículo.</w:t>
      </w:r>
    </w:p>
    <w:p w14:paraId="00D3FFBB" w14:textId="4B88E601" w:rsidR="00303DF5" w:rsidRDefault="00303DF5" w:rsidP="00670570">
      <w:pPr>
        <w:autoSpaceDE w:val="0"/>
        <w:autoSpaceDN w:val="0"/>
        <w:adjustRightInd w:val="0"/>
        <w:jc w:val="both"/>
        <w:rPr>
          <w:rFonts w:ascii="Arial" w:eastAsia="Yu Gothic UI Semilight" w:hAnsi="Arial" w:cs="Arial"/>
          <w:sz w:val="22"/>
          <w:szCs w:val="22"/>
        </w:rPr>
      </w:pPr>
    </w:p>
    <w:p w14:paraId="2A6CAD1C" w14:textId="4784ECBA" w:rsidR="00EB1D8B" w:rsidRDefault="006C1C08" w:rsidP="00670570">
      <w:pPr>
        <w:autoSpaceDE w:val="0"/>
        <w:autoSpaceDN w:val="0"/>
        <w:adjustRightInd w:val="0"/>
        <w:jc w:val="both"/>
        <w:rPr>
          <w:rFonts w:ascii="Arial" w:eastAsia="Yu Gothic UI Semilight" w:hAnsi="Arial" w:cs="Arial"/>
          <w:sz w:val="22"/>
          <w:szCs w:val="22"/>
        </w:rPr>
      </w:pPr>
      <w:r>
        <w:rPr>
          <w:rFonts w:ascii="Arial" w:eastAsia="Yu Gothic UI Semilight" w:hAnsi="Arial" w:cs="Arial"/>
          <w:sz w:val="22"/>
          <w:szCs w:val="22"/>
        </w:rPr>
        <w:t xml:space="preserve">4.- El cálculo de </w:t>
      </w:r>
      <w:r w:rsidR="00EB1D8B">
        <w:rPr>
          <w:rFonts w:ascii="Arial" w:eastAsia="Yu Gothic UI Semilight" w:hAnsi="Arial" w:cs="Arial"/>
          <w:sz w:val="22"/>
          <w:szCs w:val="22"/>
        </w:rPr>
        <w:t xml:space="preserve">la ayuda debe realizarse aplicando los siguientes criterios: </w:t>
      </w:r>
    </w:p>
    <w:p w14:paraId="4B4D994A" w14:textId="7DF37CF1" w:rsidR="00EB1D8B" w:rsidRDefault="00EB1D8B" w:rsidP="00670570">
      <w:pPr>
        <w:autoSpaceDE w:val="0"/>
        <w:autoSpaceDN w:val="0"/>
        <w:adjustRightInd w:val="0"/>
        <w:jc w:val="both"/>
        <w:rPr>
          <w:rFonts w:ascii="Arial" w:eastAsia="Yu Gothic UI Semilight" w:hAnsi="Arial" w:cs="Arial"/>
          <w:sz w:val="22"/>
          <w:szCs w:val="22"/>
        </w:rPr>
      </w:pPr>
    </w:p>
    <w:p w14:paraId="73E1389B" w14:textId="1F9EBEBF" w:rsidR="00EB1D8B" w:rsidRDefault="00EB1D8B" w:rsidP="00670570">
      <w:pPr>
        <w:pStyle w:val="Prrafodelista"/>
        <w:numPr>
          <w:ilvl w:val="0"/>
          <w:numId w:val="7"/>
        </w:numPr>
        <w:autoSpaceDE w:val="0"/>
        <w:autoSpaceDN w:val="0"/>
        <w:adjustRightInd w:val="0"/>
        <w:spacing w:after="0" w:line="240" w:lineRule="auto"/>
        <w:jc w:val="both"/>
        <w:rPr>
          <w:rFonts w:eastAsia="Yu Gothic UI Semilight" w:cs="Arial"/>
        </w:rPr>
      </w:pPr>
      <w:r w:rsidRPr="00EB1D8B">
        <w:rPr>
          <w:rFonts w:eastAsia="Yu Gothic UI Semilight" w:cs="Arial"/>
        </w:rPr>
        <w:t xml:space="preserve">El importe máximo de la subvención </w:t>
      </w:r>
      <w:r>
        <w:rPr>
          <w:rFonts w:eastAsia="Yu Gothic UI Semilight" w:cs="Arial"/>
        </w:rPr>
        <w:t>será</w:t>
      </w:r>
      <w:r w:rsidR="00670570">
        <w:rPr>
          <w:rFonts w:eastAsia="Yu Gothic UI Semilight" w:cs="Arial"/>
        </w:rPr>
        <w:t xml:space="preserve"> el 50% </w:t>
      </w:r>
      <w:r w:rsidRPr="00EB1D8B">
        <w:rPr>
          <w:rFonts w:eastAsia="Yu Gothic UI Semilight" w:cs="Arial"/>
        </w:rPr>
        <w:t>del salario bruto mensual del trabajador contratado a jornada completa y de forma indefinida, incluyendo los gastos de Seguridad Social de la empresa</w:t>
      </w:r>
      <w:r>
        <w:rPr>
          <w:rFonts w:eastAsia="Yu Gothic UI Semilight" w:cs="Arial"/>
        </w:rPr>
        <w:t>.</w:t>
      </w:r>
    </w:p>
    <w:p w14:paraId="21B3EE86" w14:textId="77777777" w:rsidR="00670570" w:rsidRDefault="00670570" w:rsidP="00670570">
      <w:pPr>
        <w:pStyle w:val="Prrafodelista"/>
        <w:autoSpaceDE w:val="0"/>
        <w:autoSpaceDN w:val="0"/>
        <w:adjustRightInd w:val="0"/>
        <w:spacing w:after="0" w:line="240" w:lineRule="auto"/>
        <w:jc w:val="both"/>
        <w:rPr>
          <w:rFonts w:eastAsia="Yu Gothic UI Semilight" w:cs="Arial"/>
        </w:rPr>
      </w:pPr>
    </w:p>
    <w:p w14:paraId="0AFBBCFA" w14:textId="77777777" w:rsidR="00670570" w:rsidRDefault="00670570" w:rsidP="00670570">
      <w:pPr>
        <w:pStyle w:val="Prrafodelista"/>
        <w:numPr>
          <w:ilvl w:val="0"/>
          <w:numId w:val="7"/>
        </w:numPr>
        <w:autoSpaceDE w:val="0"/>
        <w:autoSpaceDN w:val="0"/>
        <w:adjustRightInd w:val="0"/>
        <w:spacing w:after="0" w:line="240" w:lineRule="auto"/>
        <w:jc w:val="both"/>
        <w:rPr>
          <w:rFonts w:eastAsia="Yu Gothic UI Semilight" w:cs="Arial"/>
        </w:rPr>
      </w:pPr>
      <w:r>
        <w:rPr>
          <w:rFonts w:eastAsia="Yu Gothic UI Semilight" w:cs="Arial"/>
        </w:rPr>
        <w:t xml:space="preserve">En el caso de que el trabajador dedique al objeto de la subvención solo una parte de su jornada, el cálculo se realizará aplicando </w:t>
      </w:r>
      <w:r w:rsidRPr="00670570">
        <w:rPr>
          <w:rFonts w:eastAsia="Yu Gothic UI Semilight" w:cs="Arial"/>
        </w:rPr>
        <w:t xml:space="preserve">el porcentaje de dedicación sobre el 50% del salario </w:t>
      </w:r>
      <w:r w:rsidRPr="00EB1D8B">
        <w:rPr>
          <w:rFonts w:eastAsia="Yu Gothic UI Semilight" w:cs="Arial"/>
        </w:rPr>
        <w:t>bruto mensual incluyendo los gastos de Seguridad Social de la empresa</w:t>
      </w:r>
      <w:r>
        <w:rPr>
          <w:rFonts w:eastAsia="Yu Gothic UI Semilight" w:cs="Arial"/>
        </w:rPr>
        <w:t>.</w:t>
      </w:r>
    </w:p>
    <w:p w14:paraId="51A142F0" w14:textId="77777777" w:rsidR="00670570" w:rsidRPr="00670570" w:rsidRDefault="00670570" w:rsidP="00670570">
      <w:pPr>
        <w:pStyle w:val="Prrafodelista"/>
        <w:rPr>
          <w:rFonts w:eastAsia="Yu Gothic UI Semilight" w:cs="Arial"/>
        </w:rPr>
      </w:pPr>
    </w:p>
    <w:p w14:paraId="328C05C6" w14:textId="23E99A45" w:rsidR="00670570" w:rsidRDefault="00670570" w:rsidP="00EB1D8B">
      <w:pPr>
        <w:pStyle w:val="Prrafodelista"/>
        <w:numPr>
          <w:ilvl w:val="0"/>
          <w:numId w:val="7"/>
        </w:numPr>
        <w:autoSpaceDE w:val="0"/>
        <w:autoSpaceDN w:val="0"/>
        <w:adjustRightInd w:val="0"/>
        <w:spacing w:after="0" w:line="240" w:lineRule="auto"/>
        <w:jc w:val="both"/>
        <w:rPr>
          <w:rFonts w:eastAsia="Yu Gothic UI Semilight" w:cs="Arial"/>
        </w:rPr>
      </w:pPr>
      <w:r>
        <w:rPr>
          <w:rFonts w:eastAsia="Yu Gothic UI Semilight" w:cs="Arial"/>
        </w:rPr>
        <w:t xml:space="preserve">Al resultado obtenido del cálculo anterior </w:t>
      </w:r>
      <w:r w:rsidR="00207F59">
        <w:rPr>
          <w:rFonts w:eastAsia="Yu Gothic UI Semilight" w:cs="Arial"/>
        </w:rPr>
        <w:t xml:space="preserve">se le aplicarán, en su caso, </w:t>
      </w:r>
      <w:r w:rsidR="006C1C08">
        <w:rPr>
          <w:rFonts w:eastAsia="Yu Gothic UI Semilight" w:cs="Arial"/>
        </w:rPr>
        <w:t>los siguientes límites, que determinarán el importe final de la subvención a conceder:</w:t>
      </w:r>
    </w:p>
    <w:p w14:paraId="6DEB4DD1" w14:textId="77777777" w:rsidR="00EB1D8B" w:rsidRDefault="00EB1D8B" w:rsidP="00EB1D8B">
      <w:pPr>
        <w:pStyle w:val="Prrafodelista"/>
        <w:autoSpaceDE w:val="0"/>
        <w:autoSpaceDN w:val="0"/>
        <w:adjustRightInd w:val="0"/>
        <w:spacing w:after="0" w:line="240" w:lineRule="auto"/>
        <w:jc w:val="both"/>
        <w:rPr>
          <w:rFonts w:eastAsia="Yu Gothic UI Semilight" w:cs="Arial"/>
        </w:rPr>
      </w:pPr>
    </w:p>
    <w:p w14:paraId="099BD780" w14:textId="6B9F6CDB" w:rsidR="00EB1D8B" w:rsidRPr="00EB1D8B" w:rsidRDefault="00EB1D8B" w:rsidP="00207F59">
      <w:pPr>
        <w:pStyle w:val="Prrafodelista"/>
        <w:numPr>
          <w:ilvl w:val="1"/>
          <w:numId w:val="7"/>
        </w:numPr>
        <w:autoSpaceDE w:val="0"/>
        <w:autoSpaceDN w:val="0"/>
        <w:adjustRightInd w:val="0"/>
        <w:spacing w:after="0" w:line="240" w:lineRule="auto"/>
        <w:jc w:val="both"/>
        <w:rPr>
          <w:rFonts w:eastAsia="Yu Gothic UI Semilight" w:cs="Arial"/>
        </w:rPr>
      </w:pPr>
      <w:r w:rsidRPr="00EB1D8B">
        <w:rPr>
          <w:rFonts w:eastAsia="Yu Gothic UI Semilight" w:cs="Arial"/>
        </w:rPr>
        <w:t xml:space="preserve">En relación con </w:t>
      </w:r>
      <w:r w:rsidR="006C1C08">
        <w:rPr>
          <w:rFonts w:eastAsia="Yu Gothic UI Semilight" w:cs="Arial"/>
        </w:rPr>
        <w:t>los</w:t>
      </w:r>
      <w:r w:rsidRPr="00EB1D8B">
        <w:rPr>
          <w:rFonts w:eastAsia="Yu Gothic UI Semilight" w:cs="Arial"/>
        </w:rPr>
        <w:t xml:space="preserve"> trabajador</w:t>
      </w:r>
      <w:r w:rsidR="006C1C08">
        <w:rPr>
          <w:rFonts w:eastAsia="Yu Gothic UI Semilight" w:cs="Arial"/>
        </w:rPr>
        <w:t>es destinados a las tareas de asesoramiento</w:t>
      </w:r>
      <w:r w:rsidRPr="00EB1D8B">
        <w:rPr>
          <w:rFonts w:eastAsia="Yu Gothic UI Semilight" w:cs="Arial"/>
        </w:rPr>
        <w:t xml:space="preserve">, el importe </w:t>
      </w:r>
      <w:r w:rsidR="006C1C08">
        <w:rPr>
          <w:rFonts w:eastAsia="Yu Gothic UI Semilight" w:cs="Arial"/>
        </w:rPr>
        <w:t>de la ayuda a imputar</w:t>
      </w:r>
      <w:r w:rsidRPr="00EB1D8B">
        <w:rPr>
          <w:rFonts w:eastAsia="Yu Gothic UI Semilight" w:cs="Arial"/>
        </w:rPr>
        <w:t xml:space="preserve"> será como máximo 3 veces el Salario Mínimo Interprofesional del año de referencia correspondiente a dicho trabajador, en relación, como máximo, a los 12 meses correspondientes al año natural inmediatamente anterior al de la presentación de la solicitud.</w:t>
      </w:r>
    </w:p>
    <w:p w14:paraId="3AA70F8F" w14:textId="77777777" w:rsidR="00EB1D8B" w:rsidRPr="00EB1D8B" w:rsidRDefault="00EB1D8B" w:rsidP="00EB1D8B">
      <w:pPr>
        <w:pStyle w:val="Prrafodelista"/>
        <w:autoSpaceDE w:val="0"/>
        <w:autoSpaceDN w:val="0"/>
        <w:adjustRightInd w:val="0"/>
        <w:spacing w:after="0" w:line="240" w:lineRule="auto"/>
        <w:jc w:val="both"/>
        <w:rPr>
          <w:rFonts w:eastAsia="Yu Gothic UI Semilight" w:cs="Arial"/>
        </w:rPr>
      </w:pPr>
    </w:p>
    <w:p w14:paraId="360CB46C" w14:textId="2B994E77" w:rsidR="00EB1D8B" w:rsidRPr="00EB1D8B" w:rsidRDefault="00EB1D8B" w:rsidP="00207F59">
      <w:pPr>
        <w:pStyle w:val="Prrafodelista"/>
        <w:numPr>
          <w:ilvl w:val="1"/>
          <w:numId w:val="7"/>
        </w:numPr>
        <w:autoSpaceDE w:val="0"/>
        <w:autoSpaceDN w:val="0"/>
        <w:adjustRightInd w:val="0"/>
        <w:spacing w:after="0" w:line="240" w:lineRule="auto"/>
        <w:jc w:val="both"/>
        <w:rPr>
          <w:rFonts w:eastAsia="Yu Gothic UI Semilight" w:cs="Arial"/>
        </w:rPr>
      </w:pPr>
      <w:r w:rsidRPr="00EB1D8B">
        <w:rPr>
          <w:rFonts w:eastAsia="Yu Gothic UI Semilight" w:cs="Arial"/>
        </w:rPr>
        <w:t xml:space="preserve">En relación con el </w:t>
      </w:r>
      <w:r w:rsidR="006C1C08">
        <w:rPr>
          <w:rFonts w:eastAsia="Yu Gothic UI Semilight" w:cs="Arial"/>
        </w:rPr>
        <w:t xml:space="preserve">importe final de la subvención total </w:t>
      </w:r>
      <w:r w:rsidR="00A0436E">
        <w:rPr>
          <w:rFonts w:eastAsia="Yu Gothic UI Semilight" w:cs="Arial"/>
        </w:rPr>
        <w:t xml:space="preserve">al </w:t>
      </w:r>
      <w:r w:rsidRPr="00EB1D8B">
        <w:rPr>
          <w:rFonts w:eastAsia="Yu Gothic UI Semilight" w:cs="Arial"/>
        </w:rPr>
        <w:t xml:space="preserve">beneficiario, el máximo de la ayuda </w:t>
      </w:r>
      <w:r w:rsidR="006C1C08">
        <w:rPr>
          <w:rFonts w:eastAsia="Yu Gothic UI Semilight" w:cs="Arial"/>
        </w:rPr>
        <w:t xml:space="preserve">será </w:t>
      </w:r>
      <w:r w:rsidRPr="00EB1D8B">
        <w:rPr>
          <w:rFonts w:eastAsia="Yu Gothic UI Semilight" w:cs="Arial"/>
        </w:rPr>
        <w:t>150.000 euros.</w:t>
      </w:r>
    </w:p>
    <w:p w14:paraId="2F1817A5" w14:textId="60875DC8" w:rsidR="00303DF5" w:rsidRPr="00303DF5" w:rsidRDefault="002D5FA6" w:rsidP="004549EA">
      <w:pPr>
        <w:pStyle w:val="Prrafodelista"/>
        <w:autoSpaceDE w:val="0"/>
        <w:autoSpaceDN w:val="0"/>
        <w:adjustRightInd w:val="0"/>
        <w:spacing w:after="0" w:line="240" w:lineRule="auto"/>
        <w:jc w:val="center"/>
        <w:rPr>
          <w:rFonts w:eastAsia="Yu Gothic UI Semilight" w:cs="Arial"/>
        </w:rPr>
      </w:pPr>
      <w:r w:rsidRPr="005C0ADD">
        <w:rPr>
          <w:rFonts w:eastAsia="Yu Gothic UI Semilight" w:cs="Arial"/>
          <w:b/>
        </w:rPr>
        <w:t>EL INTERVENTOR GENERAL</w:t>
      </w:r>
    </w:p>
    <w:sectPr w:rsidR="00303DF5" w:rsidRPr="00303DF5" w:rsidSect="004549EA">
      <w:footerReference w:type="default" r:id="rId11"/>
      <w:pgSz w:w="11900" w:h="16840"/>
      <w:pgMar w:top="1906" w:right="1410" w:bottom="1702" w:left="1701" w:header="70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1A03" w14:textId="77777777" w:rsidR="006836EA" w:rsidRDefault="006836EA">
      <w:r>
        <w:separator/>
      </w:r>
    </w:p>
  </w:endnote>
  <w:endnote w:type="continuationSeparator" w:id="0">
    <w:p w14:paraId="775F8001" w14:textId="77777777" w:rsidR="006836EA" w:rsidRDefault="0068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281610"/>
      <w:docPartObj>
        <w:docPartGallery w:val="Page Numbers (Bottom of Page)"/>
        <w:docPartUnique/>
      </w:docPartObj>
    </w:sdtPr>
    <w:sdtEndPr>
      <w:rPr>
        <w:rFonts w:ascii="Arial" w:hAnsi="Arial" w:cs="Arial"/>
        <w:sz w:val="22"/>
        <w:szCs w:val="22"/>
      </w:rPr>
    </w:sdtEndPr>
    <w:sdtContent>
      <w:p w14:paraId="77C3A538" w14:textId="61BCC476" w:rsidR="00A0436E" w:rsidRPr="00324AE3" w:rsidRDefault="00A0436E">
        <w:pPr>
          <w:pStyle w:val="Piedepgina"/>
          <w:jc w:val="center"/>
          <w:rPr>
            <w:rFonts w:ascii="Arial" w:hAnsi="Arial" w:cs="Arial"/>
            <w:sz w:val="22"/>
            <w:szCs w:val="22"/>
          </w:rPr>
        </w:pPr>
        <w:r w:rsidRPr="00324AE3">
          <w:rPr>
            <w:rFonts w:ascii="Arial" w:hAnsi="Arial" w:cs="Arial"/>
            <w:sz w:val="22"/>
            <w:szCs w:val="22"/>
          </w:rPr>
          <w:fldChar w:fldCharType="begin"/>
        </w:r>
        <w:r w:rsidRPr="00324AE3">
          <w:rPr>
            <w:rFonts w:ascii="Arial" w:hAnsi="Arial" w:cs="Arial"/>
            <w:sz w:val="22"/>
            <w:szCs w:val="22"/>
          </w:rPr>
          <w:instrText>PAGE   \* MERGEFORMAT</w:instrText>
        </w:r>
        <w:r w:rsidRPr="00324AE3">
          <w:rPr>
            <w:rFonts w:ascii="Arial" w:hAnsi="Arial" w:cs="Arial"/>
            <w:sz w:val="22"/>
            <w:szCs w:val="22"/>
          </w:rPr>
          <w:fldChar w:fldCharType="separate"/>
        </w:r>
        <w:r w:rsidR="00C86680" w:rsidRPr="00C86680">
          <w:rPr>
            <w:rFonts w:ascii="Arial" w:hAnsi="Arial" w:cs="Arial"/>
            <w:noProof/>
            <w:sz w:val="22"/>
            <w:szCs w:val="22"/>
            <w:lang w:val="es-ES"/>
          </w:rPr>
          <w:t>1</w:t>
        </w:r>
        <w:r w:rsidRPr="00324AE3">
          <w:rPr>
            <w:rFonts w:ascii="Arial" w:hAnsi="Arial" w:cs="Arial"/>
            <w:sz w:val="22"/>
            <w:szCs w:val="22"/>
          </w:rPr>
          <w:fldChar w:fldCharType="end"/>
        </w:r>
      </w:p>
    </w:sdtContent>
  </w:sdt>
  <w:p w14:paraId="4F2D8D13" w14:textId="686B4F07" w:rsidR="00A0436E" w:rsidRDefault="00A043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2EE04" w14:textId="77777777" w:rsidR="006836EA" w:rsidRDefault="006836EA">
      <w:r>
        <w:separator/>
      </w:r>
    </w:p>
  </w:footnote>
  <w:footnote w:type="continuationSeparator" w:id="0">
    <w:p w14:paraId="30D5FA71" w14:textId="77777777" w:rsidR="006836EA" w:rsidRDefault="006836EA">
      <w:r>
        <w:continuationSeparator/>
      </w:r>
    </w:p>
  </w:footnote>
  <w:footnote w:id="1">
    <w:p w14:paraId="2530FFBC" w14:textId="55A3941A" w:rsidR="00A0436E" w:rsidRPr="002D5FA6" w:rsidRDefault="00A0436E" w:rsidP="002D5FA6">
      <w:pPr>
        <w:pStyle w:val="Textonotapie"/>
        <w:jc w:val="both"/>
        <w:rPr>
          <w:lang w:val="es-ES"/>
        </w:rPr>
      </w:pPr>
      <w:r>
        <w:rPr>
          <w:rStyle w:val="Refdenotaalpie"/>
        </w:rPr>
        <w:footnoteRef/>
      </w:r>
      <w:r>
        <w:t xml:space="preserve"> </w:t>
      </w:r>
      <w:r w:rsidRPr="002D5FA6">
        <w:rPr>
          <w:rFonts w:ascii="Arial" w:hAnsi="Arial" w:cs="Arial"/>
        </w:rPr>
        <w:t>La cita del artículo 6.2 del Acuerdo del Consejo de Gobierno de 10 de julio de 2018 realizada por la Intervención Delegada en su informe es errónea, debiendo entenderse efectuada al artículo 5.2</w:t>
      </w:r>
    </w:p>
  </w:footnote>
  <w:footnote w:id="2">
    <w:p w14:paraId="0A66BCE4" w14:textId="75E5C550" w:rsidR="00A0436E" w:rsidRPr="004227F1" w:rsidRDefault="00A0436E" w:rsidP="004227F1">
      <w:pPr>
        <w:pStyle w:val="Textonotapie"/>
        <w:jc w:val="both"/>
        <w:rPr>
          <w:rFonts w:ascii="Arial" w:hAnsi="Arial" w:cs="Arial"/>
          <w:lang w:val="es-ES"/>
        </w:rPr>
      </w:pPr>
      <w:r w:rsidRPr="004227F1">
        <w:rPr>
          <w:rStyle w:val="Refdenotaalpie"/>
          <w:rFonts w:ascii="Arial" w:hAnsi="Arial" w:cs="Arial"/>
        </w:rPr>
        <w:footnoteRef/>
      </w:r>
      <w:r w:rsidRPr="004227F1">
        <w:rPr>
          <w:rFonts w:ascii="Arial" w:hAnsi="Arial" w:cs="Arial"/>
        </w:rPr>
        <w:t xml:space="preserve"> </w:t>
      </w:r>
      <w:r>
        <w:rPr>
          <w:rFonts w:ascii="Arial" w:hAnsi="Arial" w:cs="Arial"/>
        </w:rPr>
        <w:t>Como ya se ha indicado, l</w:t>
      </w:r>
      <w:r w:rsidRPr="004227F1">
        <w:rPr>
          <w:rFonts w:ascii="Arial" w:hAnsi="Arial" w:cs="Arial"/>
        </w:rPr>
        <w:t xml:space="preserve">a cita del </w:t>
      </w:r>
      <w:r w:rsidRPr="004227F1">
        <w:rPr>
          <w:rFonts w:ascii="Arial" w:hAnsi="Arial" w:cs="Arial"/>
          <w:lang w:val="es-ES"/>
        </w:rPr>
        <w:t xml:space="preserve">artículo 6.2 del Acuerdo </w:t>
      </w:r>
      <w:r w:rsidRPr="004227F1">
        <w:rPr>
          <w:rFonts w:ascii="Arial" w:hAnsi="Arial" w:cs="Arial"/>
        </w:rPr>
        <w:t xml:space="preserve">del Consejo de Gobierno de 10 de julio de 2018 </w:t>
      </w:r>
      <w:r w:rsidRPr="004227F1">
        <w:rPr>
          <w:rFonts w:ascii="Arial" w:hAnsi="Arial" w:cs="Arial"/>
          <w:lang w:val="es-ES"/>
        </w:rPr>
        <w:t>es errónea, debiendo entenderse efectuada al artículo 5.2</w:t>
      </w:r>
      <w:r w:rsidR="002661FB">
        <w:rPr>
          <w:rFonts w:ascii="Arial" w:hAnsi="Arial" w:cs="Arial"/>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2FF"/>
    <w:multiLevelType w:val="hybridMultilevel"/>
    <w:tmpl w:val="27A0A5C6"/>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 w15:restartNumberingAfterBreak="0">
    <w:nsid w:val="14BA5B10"/>
    <w:multiLevelType w:val="hybridMultilevel"/>
    <w:tmpl w:val="575012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EB19F2"/>
    <w:multiLevelType w:val="hybridMultilevel"/>
    <w:tmpl w:val="089A787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A7E5031"/>
    <w:multiLevelType w:val="hybridMultilevel"/>
    <w:tmpl w:val="4F0AB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B34B68"/>
    <w:multiLevelType w:val="hybridMultilevel"/>
    <w:tmpl w:val="29E0FB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69C43CE"/>
    <w:multiLevelType w:val="hybridMultilevel"/>
    <w:tmpl w:val="D24C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D33EAB"/>
    <w:multiLevelType w:val="hybridMultilevel"/>
    <w:tmpl w:val="EDBE3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C91157"/>
    <w:multiLevelType w:val="hybridMultilevel"/>
    <w:tmpl w:val="8ED611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1795DDA"/>
    <w:multiLevelType w:val="hybridMultilevel"/>
    <w:tmpl w:val="8ED611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7BE5331"/>
    <w:multiLevelType w:val="hybridMultilevel"/>
    <w:tmpl w:val="80CA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53312F"/>
    <w:multiLevelType w:val="hybridMultilevel"/>
    <w:tmpl w:val="3F086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711D2C"/>
    <w:multiLevelType w:val="hybridMultilevel"/>
    <w:tmpl w:val="B9CEC84E"/>
    <w:lvl w:ilvl="0" w:tplc="DD2EDDC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6"/>
  </w:num>
  <w:num w:numId="5">
    <w:abstractNumId w:val="3"/>
  </w:num>
  <w:num w:numId="6">
    <w:abstractNumId w:val="0"/>
  </w:num>
  <w:num w:numId="7">
    <w:abstractNumId w:val="1"/>
  </w:num>
  <w:num w:numId="8">
    <w:abstractNumId w:val="9"/>
  </w:num>
  <w:num w:numId="9">
    <w:abstractNumId w:val="2"/>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06DFF"/>
    <w:rsid w:val="0002437C"/>
    <w:rsid w:val="000837AC"/>
    <w:rsid w:val="000A2F54"/>
    <w:rsid w:val="000A6F4D"/>
    <w:rsid w:val="000B33D8"/>
    <w:rsid w:val="000E3EFA"/>
    <w:rsid w:val="000F5F5B"/>
    <w:rsid w:val="00104EE9"/>
    <w:rsid w:val="00115066"/>
    <w:rsid w:val="00115C70"/>
    <w:rsid w:val="00122585"/>
    <w:rsid w:val="00152C28"/>
    <w:rsid w:val="001641D4"/>
    <w:rsid w:val="00172635"/>
    <w:rsid w:val="001869D5"/>
    <w:rsid w:val="001E5B21"/>
    <w:rsid w:val="00200CFB"/>
    <w:rsid w:val="00207F59"/>
    <w:rsid w:val="002110EA"/>
    <w:rsid w:val="002151DD"/>
    <w:rsid w:val="002661FB"/>
    <w:rsid w:val="00271624"/>
    <w:rsid w:val="002A29F6"/>
    <w:rsid w:val="002C2083"/>
    <w:rsid w:val="002D5FA6"/>
    <w:rsid w:val="002E13BC"/>
    <w:rsid w:val="002E5EF4"/>
    <w:rsid w:val="00303DF5"/>
    <w:rsid w:val="00305136"/>
    <w:rsid w:val="00306115"/>
    <w:rsid w:val="00312F5A"/>
    <w:rsid w:val="00324AE3"/>
    <w:rsid w:val="003B5624"/>
    <w:rsid w:val="003E30D3"/>
    <w:rsid w:val="003F5FDB"/>
    <w:rsid w:val="004227F1"/>
    <w:rsid w:val="004549EA"/>
    <w:rsid w:val="004A3627"/>
    <w:rsid w:val="004F3E55"/>
    <w:rsid w:val="004F71CD"/>
    <w:rsid w:val="004F746F"/>
    <w:rsid w:val="00522B21"/>
    <w:rsid w:val="00537A88"/>
    <w:rsid w:val="00555B85"/>
    <w:rsid w:val="00561FA1"/>
    <w:rsid w:val="00574BFD"/>
    <w:rsid w:val="005C0ADD"/>
    <w:rsid w:val="005C0C31"/>
    <w:rsid w:val="005E795A"/>
    <w:rsid w:val="0061785A"/>
    <w:rsid w:val="0062654C"/>
    <w:rsid w:val="00626F62"/>
    <w:rsid w:val="00627F39"/>
    <w:rsid w:val="006676BD"/>
    <w:rsid w:val="00670570"/>
    <w:rsid w:val="006836EA"/>
    <w:rsid w:val="006840C7"/>
    <w:rsid w:val="006A7994"/>
    <w:rsid w:val="006B61AD"/>
    <w:rsid w:val="006C1C08"/>
    <w:rsid w:val="006D24AB"/>
    <w:rsid w:val="006D662B"/>
    <w:rsid w:val="00700B12"/>
    <w:rsid w:val="0071498E"/>
    <w:rsid w:val="007575AC"/>
    <w:rsid w:val="00792D7D"/>
    <w:rsid w:val="007D3BE5"/>
    <w:rsid w:val="00854EB4"/>
    <w:rsid w:val="00887028"/>
    <w:rsid w:val="008F7650"/>
    <w:rsid w:val="0095207B"/>
    <w:rsid w:val="00965659"/>
    <w:rsid w:val="00970B8D"/>
    <w:rsid w:val="00972E5E"/>
    <w:rsid w:val="009B5CFB"/>
    <w:rsid w:val="009D1772"/>
    <w:rsid w:val="009D3C31"/>
    <w:rsid w:val="009E7E91"/>
    <w:rsid w:val="009F6C18"/>
    <w:rsid w:val="00A0436E"/>
    <w:rsid w:val="00A564C5"/>
    <w:rsid w:val="00A62F30"/>
    <w:rsid w:val="00A7680E"/>
    <w:rsid w:val="00A842F4"/>
    <w:rsid w:val="00A87C3C"/>
    <w:rsid w:val="00B176F0"/>
    <w:rsid w:val="00B24C34"/>
    <w:rsid w:val="00B30251"/>
    <w:rsid w:val="00B374AB"/>
    <w:rsid w:val="00B570FA"/>
    <w:rsid w:val="00BC1622"/>
    <w:rsid w:val="00BF7CC0"/>
    <w:rsid w:val="00C065DF"/>
    <w:rsid w:val="00C119B1"/>
    <w:rsid w:val="00C333C9"/>
    <w:rsid w:val="00C451B7"/>
    <w:rsid w:val="00C64E29"/>
    <w:rsid w:val="00C67084"/>
    <w:rsid w:val="00C77448"/>
    <w:rsid w:val="00C86680"/>
    <w:rsid w:val="00CA2CB2"/>
    <w:rsid w:val="00CC12B3"/>
    <w:rsid w:val="00CC1BBA"/>
    <w:rsid w:val="00CF2C4F"/>
    <w:rsid w:val="00CF54E0"/>
    <w:rsid w:val="00D03AB2"/>
    <w:rsid w:val="00D13F0C"/>
    <w:rsid w:val="00D17856"/>
    <w:rsid w:val="00D23D9C"/>
    <w:rsid w:val="00D721BB"/>
    <w:rsid w:val="00D76B03"/>
    <w:rsid w:val="00D90B55"/>
    <w:rsid w:val="00DB0451"/>
    <w:rsid w:val="00DC7014"/>
    <w:rsid w:val="00E12EA3"/>
    <w:rsid w:val="00E40117"/>
    <w:rsid w:val="00E46989"/>
    <w:rsid w:val="00E5738D"/>
    <w:rsid w:val="00E740BF"/>
    <w:rsid w:val="00E9764E"/>
    <w:rsid w:val="00EB1D8B"/>
    <w:rsid w:val="00EC1973"/>
    <w:rsid w:val="00EC40B3"/>
    <w:rsid w:val="00EC792D"/>
    <w:rsid w:val="00EE699F"/>
    <w:rsid w:val="00F36144"/>
    <w:rsid w:val="00F53317"/>
    <w:rsid w:val="00F71B15"/>
    <w:rsid w:val="00F72832"/>
    <w:rsid w:val="00F8141D"/>
    <w:rsid w:val="00F956FB"/>
    <w:rsid w:val="00FC6791"/>
    <w:rsid w:val="00FF4385"/>
    <w:rsid w:val="076C1FFF"/>
    <w:rsid w:val="6A07EE3E"/>
    <w:rsid w:val="72EBA0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2D8D0D"/>
  <w15:chartTrackingRefBased/>
  <w15:docId w15:val="{65D13734-A304-4641-98F8-7B8B6BB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paragraph" w:styleId="Prrafodelista">
    <w:name w:val="List Paragraph"/>
    <w:basedOn w:val="Normal"/>
    <w:uiPriority w:val="34"/>
    <w:qFormat/>
    <w:rsid w:val="00C119B1"/>
    <w:pPr>
      <w:spacing w:after="200" w:line="276" w:lineRule="auto"/>
      <w:ind w:left="720"/>
      <w:contextualSpacing/>
    </w:pPr>
    <w:rPr>
      <w:rFonts w:ascii="Arial" w:eastAsia="Arial" w:hAnsi="Arial"/>
      <w:sz w:val="22"/>
      <w:szCs w:val="22"/>
      <w:lang w:val="es-ES" w:eastAsia="en-US"/>
    </w:rPr>
  </w:style>
  <w:style w:type="character" w:customStyle="1" w:styleId="PiedepginaCar">
    <w:name w:val="Pie de página Car"/>
    <w:basedOn w:val="Fuentedeprrafopredeter"/>
    <w:link w:val="Piedepgina"/>
    <w:uiPriority w:val="99"/>
    <w:rsid w:val="00324AE3"/>
    <w:rPr>
      <w:sz w:val="24"/>
      <w:szCs w:val="24"/>
      <w:lang w:val="es-ES_tradnl" w:eastAsia="es-ES_tradnl"/>
    </w:rPr>
  </w:style>
  <w:style w:type="paragraph" w:styleId="Textonotapie">
    <w:name w:val="footnote text"/>
    <w:basedOn w:val="Normal"/>
    <w:link w:val="TextonotapieCar"/>
    <w:uiPriority w:val="99"/>
    <w:semiHidden/>
    <w:unhideWhenUsed/>
    <w:rsid w:val="004227F1"/>
    <w:rPr>
      <w:sz w:val="20"/>
      <w:szCs w:val="20"/>
    </w:rPr>
  </w:style>
  <w:style w:type="character" w:customStyle="1" w:styleId="TextonotapieCar">
    <w:name w:val="Texto nota pie Car"/>
    <w:basedOn w:val="Fuentedeprrafopredeter"/>
    <w:link w:val="Textonotapie"/>
    <w:uiPriority w:val="99"/>
    <w:semiHidden/>
    <w:rsid w:val="004227F1"/>
    <w:rPr>
      <w:lang w:val="es-ES_tradnl" w:eastAsia="es-ES_tradnl"/>
    </w:rPr>
  </w:style>
  <w:style w:type="character" w:styleId="Refdenotaalpie">
    <w:name w:val="footnote reference"/>
    <w:basedOn w:val="Fuentedeprrafopredeter"/>
    <w:uiPriority w:val="99"/>
    <w:semiHidden/>
    <w:unhideWhenUsed/>
    <w:rsid w:val="00422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68149">
      <w:bodyDiv w:val="1"/>
      <w:marLeft w:val="0"/>
      <w:marRight w:val="0"/>
      <w:marTop w:val="0"/>
      <w:marBottom w:val="0"/>
      <w:divBdr>
        <w:top w:val="none" w:sz="0" w:space="0" w:color="auto"/>
        <w:left w:val="none" w:sz="0" w:space="0" w:color="auto"/>
        <w:bottom w:val="none" w:sz="0" w:space="0" w:color="auto"/>
        <w:right w:val="none" w:sz="0" w:space="0" w:color="auto"/>
      </w:divBdr>
    </w:div>
    <w:div w:id="19467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b59b6e5bb1b612dfdeb2e6157c668dd8">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d166c4e4937083cf2ce5b07455e86e4"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D426-F921-4C76-88E7-5F92028D2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2BFD9-E365-4EFD-BE8A-5E212A9CD81D}">
  <ds:schemaRefs>
    <ds:schemaRef ds:uri="http://schemas.microsoft.com/sharepoint/v3/contenttype/forms"/>
  </ds:schemaRefs>
</ds:datastoreItem>
</file>

<file path=customXml/itemProps3.xml><?xml version="1.0" encoding="utf-8"?>
<ds:datastoreItem xmlns:ds="http://schemas.openxmlformats.org/officeDocument/2006/customXml" ds:itemID="{0E97235C-F681-409F-9BD7-2C164553E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2A223-E5A2-4035-A058-1FBFC223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5179</Words>
  <Characters>28486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Intervención General</cp:lastModifiedBy>
  <cp:revision>2</cp:revision>
  <cp:lastPrinted>2019-09-24T09:57:00Z</cp:lastPrinted>
  <dcterms:created xsi:type="dcterms:W3CDTF">2025-02-28T11:06:00Z</dcterms:created>
  <dcterms:modified xsi:type="dcterms:W3CDTF">2025-02-28T11:06:00Z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