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797C8" w14:textId="2D8A4F74" w:rsidR="004C5C51" w:rsidRDefault="004C5C51" w:rsidP="0018782D">
      <w:pPr>
        <w:jc w:val="both"/>
        <w:rPr>
          <w:rFonts w:ascii="Arial" w:hAnsi="Arial" w:cs="Arial"/>
          <w:sz w:val="22"/>
          <w:szCs w:val="22"/>
        </w:rPr>
      </w:pPr>
      <w:bookmarkStart w:id="0" w:name="_GoBack"/>
      <w:bookmarkEnd w:id="0"/>
    </w:p>
    <w:p w14:paraId="160B6FCB" w14:textId="1BF4D28B" w:rsidR="004C5C51" w:rsidRPr="004C5C51" w:rsidRDefault="004C5C51" w:rsidP="004C5C51">
      <w:pPr>
        <w:ind w:right="-2"/>
        <w:jc w:val="both"/>
        <w:rPr>
          <w:rFonts w:ascii="Arial" w:hAnsi="Arial" w:cs="Arial"/>
          <w:b/>
          <w:sz w:val="22"/>
          <w:szCs w:val="22"/>
        </w:rPr>
      </w:pPr>
      <w:r w:rsidRPr="004C5C51">
        <w:rPr>
          <w:rFonts w:ascii="Arial" w:eastAsia="Arial" w:hAnsi="Arial" w:cs="Arial"/>
          <w:b/>
          <w:sz w:val="22"/>
          <w:szCs w:val="22"/>
        </w:rPr>
        <w:t>INFORME DE LA INTERVENCIÓN GENERAL DE LA COMUNIDAD DE MADRID DE 26 DE NOVIEMBRE DE 202</w:t>
      </w:r>
      <w:r w:rsidRPr="004C5C51">
        <w:rPr>
          <w:rFonts w:ascii="Arial" w:eastAsia="Arial" w:hAnsi="Arial" w:cs="Arial"/>
          <w:b/>
          <w:sz w:val="22"/>
          <w:szCs w:val="22"/>
          <w:lang w:val="es-ES" w:eastAsia="en-US"/>
        </w:rPr>
        <w:t>4</w:t>
      </w:r>
      <w:r w:rsidRPr="004C5C51">
        <w:rPr>
          <w:rFonts w:ascii="Arial" w:eastAsia="Arial" w:hAnsi="Arial" w:cs="Arial"/>
          <w:b/>
          <w:sz w:val="22"/>
          <w:szCs w:val="22"/>
        </w:rPr>
        <w:t xml:space="preserve">. SISTEMAS DINÁMICOS DE ADQUISICIÓN. CRITERIOS FISCALES EN LAS FASES DE IMPLEMENTACIÓN, LICITACIÓN Y ADJUDICACIÓN DE CONTRATOS ESPECÍFICOS.  </w:t>
      </w:r>
    </w:p>
    <w:p w14:paraId="2E16E158" w14:textId="77777777" w:rsidR="004C5C51" w:rsidRPr="004C5C51" w:rsidRDefault="004C5C51" w:rsidP="0018782D">
      <w:pPr>
        <w:jc w:val="both"/>
        <w:rPr>
          <w:rFonts w:ascii="Arial" w:hAnsi="Arial" w:cs="Arial"/>
          <w:sz w:val="22"/>
          <w:szCs w:val="22"/>
        </w:rPr>
      </w:pPr>
    </w:p>
    <w:p w14:paraId="4F5C2E0A" w14:textId="06B7A168" w:rsidR="004C5C51" w:rsidRPr="00B56798" w:rsidRDefault="004C5C51" w:rsidP="004C5C51">
      <w:pPr>
        <w:ind w:right="-2"/>
        <w:jc w:val="both"/>
        <w:rPr>
          <w:rFonts w:ascii="Arial" w:eastAsia="Arial" w:hAnsi="Arial"/>
          <w:b/>
          <w:sz w:val="22"/>
          <w:szCs w:val="22"/>
          <w:lang w:val="es-ES" w:eastAsia="en-US"/>
        </w:rPr>
      </w:pPr>
      <w:r w:rsidRPr="00B56798">
        <w:rPr>
          <w:rFonts w:ascii="Arial" w:eastAsia="Arial" w:hAnsi="Arial"/>
          <w:b/>
          <w:sz w:val="22"/>
          <w:szCs w:val="22"/>
          <w:lang w:val="es-ES" w:eastAsia="en-US"/>
        </w:rPr>
        <w:t xml:space="preserve">Modalidad: </w:t>
      </w:r>
      <w:r>
        <w:rPr>
          <w:rFonts w:ascii="Arial" w:eastAsia="Arial" w:hAnsi="Arial"/>
          <w:b/>
          <w:sz w:val="22"/>
          <w:szCs w:val="22"/>
          <w:lang w:val="es-ES" w:eastAsia="en-US"/>
        </w:rPr>
        <w:t>Informe general</w:t>
      </w:r>
      <w:r w:rsidRPr="00B56798">
        <w:rPr>
          <w:rFonts w:ascii="Arial" w:eastAsia="Arial" w:hAnsi="Arial"/>
          <w:b/>
          <w:sz w:val="22"/>
          <w:szCs w:val="22"/>
          <w:lang w:val="es-ES" w:eastAsia="en-US"/>
        </w:rPr>
        <w:t xml:space="preserve">. </w:t>
      </w:r>
    </w:p>
    <w:p w14:paraId="1E5F24C1" w14:textId="08C831BF" w:rsidR="004C5C51" w:rsidRPr="00B56798" w:rsidRDefault="004C5C51" w:rsidP="004C5C51">
      <w:pPr>
        <w:ind w:right="-2"/>
        <w:jc w:val="both"/>
        <w:rPr>
          <w:rFonts w:ascii="Arial" w:eastAsia="Arial" w:hAnsi="Arial"/>
          <w:b/>
          <w:sz w:val="22"/>
          <w:szCs w:val="22"/>
          <w:lang w:val="es-ES" w:eastAsia="en-US"/>
        </w:rPr>
      </w:pPr>
      <w:r w:rsidRPr="00B56798">
        <w:rPr>
          <w:rFonts w:ascii="Arial" w:eastAsia="Arial" w:hAnsi="Arial"/>
          <w:b/>
          <w:sz w:val="22"/>
          <w:szCs w:val="22"/>
          <w:lang w:val="es-ES" w:eastAsia="en-US"/>
        </w:rPr>
        <w:t xml:space="preserve">Área temática: Contratación. </w:t>
      </w:r>
      <w:r>
        <w:rPr>
          <w:rFonts w:ascii="Arial" w:eastAsia="Arial" w:hAnsi="Arial"/>
          <w:b/>
          <w:sz w:val="22"/>
          <w:szCs w:val="22"/>
          <w:lang w:val="es-ES" w:eastAsia="en-US"/>
        </w:rPr>
        <w:t>Función interventora.</w:t>
      </w:r>
    </w:p>
    <w:p w14:paraId="4311C1E7" w14:textId="77777777" w:rsidR="004C5C51" w:rsidRDefault="004C5C51" w:rsidP="004C5C51">
      <w:pPr>
        <w:ind w:right="-2"/>
        <w:jc w:val="both"/>
        <w:rPr>
          <w:rFonts w:ascii="Arial" w:eastAsia="Arial" w:hAnsi="Arial"/>
          <w:b/>
          <w:sz w:val="22"/>
          <w:szCs w:val="22"/>
          <w:lang w:val="es-ES" w:eastAsia="en-US"/>
        </w:rPr>
      </w:pPr>
      <w:r w:rsidRPr="00B56798">
        <w:rPr>
          <w:rFonts w:ascii="Arial" w:eastAsia="Arial" w:hAnsi="Arial"/>
          <w:b/>
          <w:sz w:val="22"/>
          <w:szCs w:val="22"/>
          <w:lang w:val="es-ES" w:eastAsia="en-US"/>
        </w:rPr>
        <w:t>Informe: vigente</w:t>
      </w:r>
    </w:p>
    <w:p w14:paraId="5B274764" w14:textId="77777777" w:rsidR="004C5C51" w:rsidRDefault="004C5C51" w:rsidP="0018782D">
      <w:pPr>
        <w:jc w:val="both"/>
        <w:rPr>
          <w:rFonts w:ascii="Arial" w:hAnsi="Arial" w:cs="Arial"/>
          <w:sz w:val="22"/>
          <w:szCs w:val="22"/>
        </w:rPr>
      </w:pPr>
    </w:p>
    <w:p w14:paraId="4A436297" w14:textId="4DB5F4DD" w:rsidR="00052D9C" w:rsidRPr="00EE0D91" w:rsidRDefault="0018782D" w:rsidP="045E3BB2">
      <w:pPr>
        <w:jc w:val="both"/>
        <w:rPr>
          <w:rFonts w:ascii="Arial" w:hAnsi="Arial" w:cs="Arial"/>
          <w:sz w:val="22"/>
          <w:szCs w:val="22"/>
          <w:lang w:val="es-ES"/>
        </w:rPr>
      </w:pPr>
      <w:r w:rsidRPr="045E3BB2">
        <w:rPr>
          <w:rFonts w:ascii="Arial" w:hAnsi="Arial" w:cs="Arial"/>
          <w:sz w:val="22"/>
          <w:szCs w:val="22"/>
          <w:lang w:val="es-ES"/>
        </w:rPr>
        <w:t>Por esta Intervención General se ha observado una posible disparidad de criterio en las distintas Intervenciones</w:t>
      </w:r>
      <w:r w:rsidR="5F219890" w:rsidRPr="045E3BB2">
        <w:rPr>
          <w:rFonts w:ascii="Arial" w:hAnsi="Arial" w:cs="Arial"/>
          <w:sz w:val="22"/>
          <w:szCs w:val="22"/>
          <w:lang w:val="es-ES"/>
        </w:rPr>
        <w:t xml:space="preserve"> </w:t>
      </w:r>
      <w:r w:rsidRPr="045E3BB2">
        <w:rPr>
          <w:rFonts w:ascii="Arial" w:hAnsi="Arial" w:cs="Arial"/>
          <w:sz w:val="22"/>
          <w:szCs w:val="22"/>
          <w:lang w:val="es-ES"/>
        </w:rPr>
        <w:t xml:space="preserve">Delegadas en relación con la tramitación </w:t>
      </w:r>
      <w:r w:rsidR="001C1762" w:rsidRPr="045E3BB2">
        <w:rPr>
          <w:rFonts w:ascii="Arial" w:hAnsi="Arial" w:cs="Arial"/>
          <w:sz w:val="22"/>
          <w:szCs w:val="22"/>
          <w:lang w:val="es-ES"/>
        </w:rPr>
        <w:t xml:space="preserve">del gasto correspondiente a la licitación </w:t>
      </w:r>
      <w:r w:rsidR="000065EC" w:rsidRPr="045E3BB2">
        <w:rPr>
          <w:rFonts w:ascii="Arial" w:hAnsi="Arial" w:cs="Arial"/>
          <w:sz w:val="22"/>
          <w:szCs w:val="22"/>
          <w:lang w:val="es-ES"/>
        </w:rPr>
        <w:t xml:space="preserve">y adjudicación </w:t>
      </w:r>
      <w:r w:rsidR="001C1762" w:rsidRPr="045E3BB2">
        <w:rPr>
          <w:rFonts w:ascii="Arial" w:hAnsi="Arial" w:cs="Arial"/>
          <w:sz w:val="22"/>
          <w:szCs w:val="22"/>
          <w:lang w:val="es-ES"/>
        </w:rPr>
        <w:t xml:space="preserve">de contratos específicos en el marco de un sistema dinámico de </w:t>
      </w:r>
      <w:r w:rsidR="00052D9C" w:rsidRPr="045E3BB2">
        <w:rPr>
          <w:rFonts w:ascii="Arial" w:hAnsi="Arial" w:cs="Arial"/>
          <w:sz w:val="22"/>
          <w:szCs w:val="22"/>
          <w:lang w:val="es-ES"/>
        </w:rPr>
        <w:t>adquisición</w:t>
      </w:r>
      <w:r w:rsidR="005778AE" w:rsidRPr="045E3BB2">
        <w:rPr>
          <w:rFonts w:ascii="Arial" w:hAnsi="Arial" w:cs="Arial"/>
          <w:sz w:val="22"/>
          <w:szCs w:val="22"/>
          <w:lang w:val="es-ES"/>
        </w:rPr>
        <w:t xml:space="preserve"> (en adelante SDA).</w:t>
      </w:r>
      <w:r w:rsidR="00052D9C" w:rsidRPr="045E3BB2">
        <w:rPr>
          <w:rFonts w:ascii="Arial" w:hAnsi="Arial" w:cs="Arial"/>
          <w:sz w:val="22"/>
          <w:szCs w:val="22"/>
          <w:lang w:val="es-ES"/>
        </w:rPr>
        <w:t xml:space="preserve"> </w:t>
      </w:r>
    </w:p>
    <w:p w14:paraId="668B6C4B" w14:textId="77777777" w:rsidR="00052D9C" w:rsidRPr="00EE0D91" w:rsidRDefault="00052D9C" w:rsidP="0018782D">
      <w:pPr>
        <w:jc w:val="both"/>
        <w:rPr>
          <w:rFonts w:ascii="Arial" w:hAnsi="Arial" w:cs="Arial"/>
          <w:sz w:val="22"/>
          <w:szCs w:val="22"/>
        </w:rPr>
      </w:pPr>
    </w:p>
    <w:p w14:paraId="3751976E" w14:textId="6C354C6B" w:rsidR="0018782D" w:rsidRPr="00EE0D91" w:rsidRDefault="00052D9C" w:rsidP="045E3BB2">
      <w:pPr>
        <w:jc w:val="both"/>
        <w:rPr>
          <w:rFonts w:ascii="Arial" w:hAnsi="Arial" w:cs="Arial"/>
          <w:sz w:val="22"/>
          <w:szCs w:val="22"/>
          <w:lang w:val="es-ES"/>
        </w:rPr>
      </w:pPr>
      <w:r w:rsidRPr="045E3BB2">
        <w:rPr>
          <w:rFonts w:ascii="Arial" w:hAnsi="Arial" w:cs="Arial"/>
          <w:sz w:val="22"/>
          <w:szCs w:val="22"/>
          <w:lang w:val="es-ES"/>
        </w:rPr>
        <w:t>Igualmente</w:t>
      </w:r>
      <w:r w:rsidR="00C44D81" w:rsidRPr="045E3BB2">
        <w:rPr>
          <w:rFonts w:ascii="Arial" w:hAnsi="Arial" w:cs="Arial"/>
          <w:sz w:val="22"/>
          <w:szCs w:val="22"/>
          <w:lang w:val="es-ES"/>
        </w:rPr>
        <w:t>,</w:t>
      </w:r>
      <w:r w:rsidRPr="045E3BB2">
        <w:rPr>
          <w:rFonts w:ascii="Arial" w:hAnsi="Arial" w:cs="Arial"/>
          <w:sz w:val="22"/>
          <w:szCs w:val="22"/>
          <w:lang w:val="es-ES"/>
        </w:rPr>
        <w:t xml:space="preserve"> resulta necesario homogeneizar el criterio acerca de </w:t>
      </w:r>
      <w:r w:rsidR="001C1762" w:rsidRPr="045E3BB2">
        <w:rPr>
          <w:rFonts w:ascii="Arial" w:hAnsi="Arial" w:cs="Arial"/>
          <w:sz w:val="22"/>
          <w:szCs w:val="22"/>
          <w:lang w:val="es-ES"/>
        </w:rPr>
        <w:t xml:space="preserve">la forma de acreditación por </w:t>
      </w:r>
      <w:r w:rsidRPr="045E3BB2">
        <w:rPr>
          <w:rFonts w:ascii="Arial" w:hAnsi="Arial" w:cs="Arial"/>
          <w:sz w:val="22"/>
          <w:szCs w:val="22"/>
          <w:lang w:val="es-ES"/>
        </w:rPr>
        <w:t>los</w:t>
      </w:r>
      <w:r w:rsidR="001C1762" w:rsidRPr="045E3BB2">
        <w:rPr>
          <w:rFonts w:ascii="Arial" w:hAnsi="Arial" w:cs="Arial"/>
          <w:sz w:val="22"/>
          <w:szCs w:val="22"/>
          <w:lang w:val="es-ES"/>
        </w:rPr>
        <w:t xml:space="preserve"> adjudicatario</w:t>
      </w:r>
      <w:r w:rsidRPr="045E3BB2">
        <w:rPr>
          <w:rFonts w:ascii="Arial" w:hAnsi="Arial" w:cs="Arial"/>
          <w:sz w:val="22"/>
          <w:szCs w:val="22"/>
          <w:lang w:val="es-ES"/>
        </w:rPr>
        <w:t>s</w:t>
      </w:r>
      <w:r w:rsidR="001C1762" w:rsidRPr="045E3BB2">
        <w:rPr>
          <w:rFonts w:ascii="Arial" w:hAnsi="Arial" w:cs="Arial"/>
          <w:sz w:val="22"/>
          <w:szCs w:val="22"/>
          <w:lang w:val="es-ES"/>
        </w:rPr>
        <w:t xml:space="preserve"> de </w:t>
      </w:r>
      <w:r w:rsidRPr="045E3BB2">
        <w:rPr>
          <w:rFonts w:ascii="Arial" w:hAnsi="Arial" w:cs="Arial"/>
          <w:sz w:val="22"/>
          <w:szCs w:val="22"/>
          <w:lang w:val="es-ES"/>
        </w:rPr>
        <w:t xml:space="preserve">dichos </w:t>
      </w:r>
      <w:r w:rsidR="005F0DC1" w:rsidRPr="045E3BB2">
        <w:rPr>
          <w:rFonts w:ascii="Arial" w:hAnsi="Arial" w:cs="Arial"/>
          <w:sz w:val="22"/>
          <w:szCs w:val="22"/>
          <w:lang w:val="es-ES"/>
        </w:rPr>
        <w:t>contratos</w:t>
      </w:r>
      <w:r w:rsidR="001C1762" w:rsidRPr="045E3BB2">
        <w:rPr>
          <w:rFonts w:ascii="Arial" w:hAnsi="Arial" w:cs="Arial"/>
          <w:sz w:val="22"/>
          <w:szCs w:val="22"/>
          <w:lang w:val="es-ES"/>
        </w:rPr>
        <w:t xml:space="preserve"> de </w:t>
      </w:r>
      <w:r w:rsidRPr="045E3BB2">
        <w:rPr>
          <w:rFonts w:ascii="Arial" w:hAnsi="Arial" w:cs="Arial"/>
          <w:sz w:val="22"/>
          <w:szCs w:val="22"/>
          <w:lang w:val="es-ES"/>
        </w:rPr>
        <w:t>la documentación justificativa de las circunstancias del 140.1, letras a) a c) de la Ley 9/2017, de 8 de noviembre, de Contratos del Sector Público (en adelante LCSP).</w:t>
      </w:r>
      <w:r w:rsidR="0018782D" w:rsidRPr="045E3BB2">
        <w:rPr>
          <w:rFonts w:ascii="Arial" w:hAnsi="Arial" w:cs="Arial"/>
          <w:sz w:val="22"/>
          <w:szCs w:val="22"/>
          <w:lang w:val="es-ES"/>
        </w:rPr>
        <w:t xml:space="preserve"> </w:t>
      </w:r>
    </w:p>
    <w:p w14:paraId="502B1F91" w14:textId="77777777" w:rsidR="0018782D" w:rsidRPr="00EE0D91" w:rsidRDefault="0018782D" w:rsidP="0018782D">
      <w:pPr>
        <w:jc w:val="both"/>
        <w:rPr>
          <w:rFonts w:ascii="Arial" w:hAnsi="Arial" w:cs="Arial"/>
          <w:sz w:val="22"/>
          <w:szCs w:val="22"/>
        </w:rPr>
      </w:pPr>
    </w:p>
    <w:p w14:paraId="4923B86C" w14:textId="5852B1E2" w:rsidR="001C1762" w:rsidRPr="00EE0D91" w:rsidRDefault="0018782D" w:rsidP="045E3BB2">
      <w:pPr>
        <w:jc w:val="both"/>
        <w:rPr>
          <w:rFonts w:ascii="Arial" w:hAnsi="Arial" w:cs="Arial"/>
          <w:sz w:val="22"/>
          <w:szCs w:val="22"/>
          <w:lang w:val="es-ES"/>
        </w:rPr>
      </w:pPr>
      <w:r w:rsidRPr="045E3BB2">
        <w:rPr>
          <w:rFonts w:ascii="Arial" w:hAnsi="Arial" w:cs="Arial"/>
          <w:sz w:val="22"/>
          <w:szCs w:val="22"/>
          <w:lang w:val="es-ES"/>
        </w:rPr>
        <w:t xml:space="preserve">Por ello se considera aconsejable delimitar los criterios que deberán ser aplicados en la fiscalización </w:t>
      </w:r>
      <w:r w:rsidR="00052D9C" w:rsidRPr="045E3BB2">
        <w:rPr>
          <w:rFonts w:ascii="Arial" w:hAnsi="Arial" w:cs="Arial"/>
          <w:sz w:val="22"/>
          <w:szCs w:val="22"/>
          <w:lang w:val="es-ES"/>
        </w:rPr>
        <w:t>de los aspectos indicados</w:t>
      </w:r>
      <w:r w:rsidRPr="045E3BB2">
        <w:rPr>
          <w:rFonts w:ascii="Arial" w:hAnsi="Arial" w:cs="Arial"/>
          <w:sz w:val="22"/>
          <w:szCs w:val="22"/>
          <w:lang w:val="es-ES"/>
        </w:rPr>
        <w:t>.</w:t>
      </w:r>
      <w:r w:rsidR="00606850" w:rsidRPr="045E3BB2">
        <w:rPr>
          <w:rFonts w:ascii="Arial" w:hAnsi="Arial" w:cs="Arial"/>
          <w:sz w:val="22"/>
          <w:szCs w:val="22"/>
          <w:lang w:val="es-ES"/>
        </w:rPr>
        <w:t xml:space="preserve"> </w:t>
      </w:r>
      <w:r w:rsidR="005778AE" w:rsidRPr="045E3BB2">
        <w:rPr>
          <w:rFonts w:ascii="Arial" w:hAnsi="Arial" w:cs="Arial"/>
          <w:sz w:val="22"/>
          <w:szCs w:val="22"/>
          <w:lang w:val="es-ES"/>
        </w:rPr>
        <w:t xml:space="preserve">A estos efectos se procede a analizar brevemente la configuración de los SDA en la LCSP </w:t>
      </w:r>
      <w:r w:rsidR="00FD3262" w:rsidRPr="045E3BB2">
        <w:rPr>
          <w:rFonts w:ascii="Arial" w:hAnsi="Arial" w:cs="Arial"/>
          <w:sz w:val="22"/>
          <w:szCs w:val="22"/>
          <w:lang w:val="es-ES"/>
        </w:rPr>
        <w:t xml:space="preserve">y las modalidades de control previo de los mismos </w:t>
      </w:r>
      <w:r w:rsidR="005778AE" w:rsidRPr="045E3BB2">
        <w:rPr>
          <w:rFonts w:ascii="Arial" w:hAnsi="Arial" w:cs="Arial"/>
          <w:sz w:val="22"/>
          <w:szCs w:val="22"/>
          <w:lang w:val="es-ES"/>
        </w:rPr>
        <w:t xml:space="preserve">para a continuación delimitar los criterios de fiscalización en los supuestos indicados. </w:t>
      </w:r>
    </w:p>
    <w:p w14:paraId="7FC7A73E" w14:textId="77777777" w:rsidR="00606850" w:rsidRDefault="00606850" w:rsidP="005778AE">
      <w:pPr>
        <w:jc w:val="center"/>
        <w:rPr>
          <w:rFonts w:ascii="Arial" w:hAnsi="Arial" w:cs="Arial"/>
          <w:sz w:val="22"/>
          <w:szCs w:val="22"/>
        </w:rPr>
      </w:pPr>
    </w:p>
    <w:p w14:paraId="7A6FF956" w14:textId="1581AA43" w:rsidR="005778AE" w:rsidRPr="00606850" w:rsidRDefault="005778AE" w:rsidP="005778AE">
      <w:pPr>
        <w:jc w:val="center"/>
        <w:rPr>
          <w:rFonts w:ascii="Arial" w:hAnsi="Arial" w:cs="Arial"/>
          <w:b/>
          <w:sz w:val="22"/>
          <w:szCs w:val="22"/>
        </w:rPr>
      </w:pPr>
      <w:r w:rsidRPr="00606850">
        <w:rPr>
          <w:rFonts w:ascii="Arial" w:hAnsi="Arial" w:cs="Arial"/>
          <w:b/>
          <w:sz w:val="22"/>
          <w:szCs w:val="22"/>
        </w:rPr>
        <w:t>I</w:t>
      </w:r>
    </w:p>
    <w:p w14:paraId="2A6D85BD" w14:textId="77777777" w:rsidR="00606850" w:rsidRPr="00EE0D91" w:rsidRDefault="00606850" w:rsidP="005778AE">
      <w:pPr>
        <w:jc w:val="center"/>
        <w:rPr>
          <w:rFonts w:ascii="Arial" w:hAnsi="Arial" w:cs="Arial"/>
          <w:sz w:val="22"/>
          <w:szCs w:val="22"/>
        </w:rPr>
      </w:pPr>
    </w:p>
    <w:p w14:paraId="6A610F4D" w14:textId="71412D65" w:rsidR="005778AE" w:rsidRPr="00EE0D91" w:rsidRDefault="005778AE" w:rsidP="045E3BB2">
      <w:pPr>
        <w:jc w:val="both"/>
        <w:rPr>
          <w:rFonts w:ascii="Arial" w:hAnsi="Arial" w:cs="Arial"/>
          <w:sz w:val="22"/>
          <w:szCs w:val="22"/>
          <w:lang w:val="es-ES" w:eastAsia="es-ES"/>
        </w:rPr>
      </w:pPr>
      <w:r w:rsidRPr="045E3BB2">
        <w:rPr>
          <w:rFonts w:ascii="Arial" w:hAnsi="Arial" w:cs="Arial"/>
          <w:sz w:val="22"/>
          <w:szCs w:val="22"/>
          <w:lang w:val="es-ES" w:eastAsia="es-ES"/>
        </w:rPr>
        <w:t xml:space="preserve">A grandes rasgos, un SDA es una técnica de racionalización de la contratación para </w:t>
      </w:r>
      <w:r w:rsidR="00EE0D91" w:rsidRPr="045E3BB2">
        <w:rPr>
          <w:rFonts w:ascii="Arial" w:hAnsi="Arial" w:cs="Arial"/>
          <w:sz w:val="22"/>
          <w:szCs w:val="22"/>
          <w:lang w:val="es-ES" w:eastAsia="es-ES"/>
        </w:rPr>
        <w:t>obras, servicios o suministros</w:t>
      </w:r>
      <w:r w:rsidRPr="045E3BB2">
        <w:rPr>
          <w:rFonts w:ascii="Arial" w:hAnsi="Arial" w:cs="Arial"/>
          <w:sz w:val="22"/>
          <w:szCs w:val="22"/>
          <w:lang w:val="es-ES" w:eastAsia="es-ES"/>
        </w:rPr>
        <w:t xml:space="preserve"> de uso corriente que se caracteriza por su carácter </w:t>
      </w:r>
      <w:r w:rsidR="00EE0D91" w:rsidRPr="045E3BB2">
        <w:rPr>
          <w:rFonts w:ascii="Arial" w:hAnsi="Arial" w:cs="Arial"/>
          <w:sz w:val="22"/>
          <w:szCs w:val="22"/>
          <w:lang w:val="es-ES" w:eastAsia="es-ES"/>
        </w:rPr>
        <w:t>complet</w:t>
      </w:r>
      <w:r w:rsidRPr="045E3BB2">
        <w:rPr>
          <w:rFonts w:ascii="Arial" w:hAnsi="Arial" w:cs="Arial"/>
          <w:sz w:val="22"/>
          <w:szCs w:val="22"/>
          <w:lang w:val="es-ES" w:eastAsia="es-ES"/>
        </w:rPr>
        <w:t>amente electrónico y por encontrarse abierto durante toda su vigencia a cualquier empresa interesada que cumpla con los criterios de selección.  Es decir, no existe un límite de número de empresas participantes, dado que su objetivo es posibilitar la existencia de un número elevado de ofertas que permit</w:t>
      </w:r>
      <w:r w:rsidR="00FD3262" w:rsidRPr="045E3BB2">
        <w:rPr>
          <w:rFonts w:ascii="Arial" w:hAnsi="Arial" w:cs="Arial"/>
          <w:sz w:val="22"/>
          <w:szCs w:val="22"/>
          <w:lang w:val="es-ES" w:eastAsia="es-ES"/>
        </w:rPr>
        <w:t>a</w:t>
      </w:r>
      <w:r w:rsidRPr="045E3BB2">
        <w:rPr>
          <w:rFonts w:ascii="Arial" w:hAnsi="Arial" w:cs="Arial"/>
          <w:sz w:val="22"/>
          <w:szCs w:val="22"/>
          <w:lang w:val="es-ES" w:eastAsia="es-ES"/>
        </w:rPr>
        <w:t xml:space="preserve"> incrementar la competencia.</w:t>
      </w:r>
    </w:p>
    <w:p w14:paraId="2894E5B9" w14:textId="77777777" w:rsidR="005778AE" w:rsidRPr="00EE0D91" w:rsidRDefault="005778AE" w:rsidP="005778AE">
      <w:pPr>
        <w:jc w:val="both"/>
        <w:rPr>
          <w:rFonts w:ascii="Arial" w:hAnsi="Arial" w:cs="Arial"/>
          <w:color w:val="00B050"/>
          <w:sz w:val="22"/>
          <w:szCs w:val="22"/>
          <w:lang w:eastAsia="es-ES"/>
        </w:rPr>
      </w:pPr>
    </w:p>
    <w:p w14:paraId="48DD4118" w14:textId="2B95AC7F" w:rsidR="005778AE" w:rsidRPr="00EE0D91" w:rsidRDefault="005778AE" w:rsidP="005778AE">
      <w:pPr>
        <w:jc w:val="both"/>
        <w:rPr>
          <w:rFonts w:ascii="Arial" w:hAnsi="Arial" w:cs="Arial"/>
          <w:sz w:val="22"/>
          <w:szCs w:val="22"/>
          <w:lang w:eastAsia="es-ES"/>
        </w:rPr>
      </w:pPr>
      <w:r w:rsidRPr="00EE0D91">
        <w:rPr>
          <w:rFonts w:ascii="Arial" w:hAnsi="Arial" w:cs="Arial"/>
          <w:sz w:val="22"/>
          <w:szCs w:val="22"/>
          <w:lang w:eastAsia="es-ES"/>
        </w:rPr>
        <w:t>El SDA</w:t>
      </w:r>
      <w:r w:rsidR="007C3296">
        <w:rPr>
          <w:rFonts w:ascii="Arial" w:hAnsi="Arial" w:cs="Arial"/>
          <w:sz w:val="22"/>
          <w:szCs w:val="22"/>
          <w:lang w:eastAsia="es-ES"/>
        </w:rPr>
        <w:t>, según establece el artículo 224 de la LCSP,</w:t>
      </w:r>
      <w:r w:rsidRPr="00EE0D91">
        <w:rPr>
          <w:rFonts w:ascii="Arial" w:hAnsi="Arial" w:cs="Arial"/>
          <w:sz w:val="22"/>
          <w:szCs w:val="22"/>
          <w:lang w:eastAsia="es-ES"/>
        </w:rPr>
        <w:t xml:space="preserve"> se desarrolla de acuerdo con las normas del procedimiento restringido, ejecutándose en dos etapas:</w:t>
      </w:r>
    </w:p>
    <w:p w14:paraId="377D4DDB" w14:textId="77777777" w:rsidR="005778AE" w:rsidRPr="00EE0D91" w:rsidRDefault="005778AE" w:rsidP="005778AE">
      <w:pPr>
        <w:jc w:val="both"/>
        <w:rPr>
          <w:rFonts w:ascii="Arial" w:hAnsi="Arial" w:cs="Arial"/>
          <w:sz w:val="22"/>
          <w:szCs w:val="22"/>
          <w:lang w:eastAsia="es-ES"/>
        </w:rPr>
      </w:pPr>
    </w:p>
    <w:p w14:paraId="00ED2D44" w14:textId="5F95649C" w:rsidR="005778AE" w:rsidRPr="00EE0D91" w:rsidRDefault="005778AE" w:rsidP="005778AE">
      <w:pPr>
        <w:pStyle w:val="Prrafodelista"/>
        <w:numPr>
          <w:ilvl w:val="0"/>
          <w:numId w:val="2"/>
        </w:numPr>
        <w:jc w:val="both"/>
        <w:rPr>
          <w:rFonts w:ascii="Arial" w:hAnsi="Arial" w:cs="Arial"/>
          <w:sz w:val="22"/>
          <w:szCs w:val="22"/>
          <w:lang w:eastAsia="es-ES"/>
        </w:rPr>
      </w:pPr>
      <w:r w:rsidRPr="00EE0D91">
        <w:rPr>
          <w:rFonts w:ascii="Arial" w:hAnsi="Arial" w:cs="Arial"/>
          <w:sz w:val="22"/>
          <w:szCs w:val="22"/>
          <w:lang w:eastAsia="es-ES"/>
        </w:rPr>
        <w:t xml:space="preserve">En la primera, se procede a la implementación del SDA </w:t>
      </w:r>
      <w:r w:rsidR="00412169" w:rsidRPr="00EE0D91">
        <w:rPr>
          <w:rFonts w:ascii="Arial" w:hAnsi="Arial" w:cs="Arial"/>
          <w:sz w:val="22"/>
          <w:szCs w:val="22"/>
          <w:lang w:eastAsia="es-ES"/>
        </w:rPr>
        <w:t xml:space="preserve">y </w:t>
      </w:r>
      <w:r w:rsidR="00412169">
        <w:rPr>
          <w:rFonts w:ascii="Arial" w:hAnsi="Arial" w:cs="Arial"/>
          <w:sz w:val="22"/>
          <w:szCs w:val="22"/>
          <w:lang w:eastAsia="es-ES"/>
        </w:rPr>
        <w:t xml:space="preserve">se acuerda la </w:t>
      </w:r>
      <w:r w:rsidR="00412169" w:rsidRPr="00EE0D91">
        <w:rPr>
          <w:rFonts w:ascii="Arial" w:hAnsi="Arial" w:cs="Arial"/>
          <w:sz w:val="22"/>
          <w:szCs w:val="22"/>
          <w:lang w:eastAsia="es-ES"/>
        </w:rPr>
        <w:t>incorpora</w:t>
      </w:r>
      <w:r w:rsidR="00412169">
        <w:rPr>
          <w:rFonts w:ascii="Arial" w:hAnsi="Arial" w:cs="Arial"/>
          <w:sz w:val="22"/>
          <w:szCs w:val="22"/>
          <w:lang w:eastAsia="es-ES"/>
        </w:rPr>
        <w:t>ció</w:t>
      </w:r>
      <w:r w:rsidR="00412169" w:rsidRPr="00EE0D91">
        <w:rPr>
          <w:rFonts w:ascii="Arial" w:hAnsi="Arial" w:cs="Arial"/>
          <w:sz w:val="22"/>
          <w:szCs w:val="22"/>
          <w:lang w:eastAsia="es-ES"/>
        </w:rPr>
        <w:t>n al mismo</w:t>
      </w:r>
      <w:r w:rsidR="00412169">
        <w:rPr>
          <w:rFonts w:ascii="Arial" w:hAnsi="Arial" w:cs="Arial"/>
          <w:sz w:val="22"/>
          <w:szCs w:val="22"/>
          <w:lang w:eastAsia="es-ES"/>
        </w:rPr>
        <w:t xml:space="preserve"> de </w:t>
      </w:r>
      <w:r w:rsidRPr="00EE0D91">
        <w:rPr>
          <w:rFonts w:ascii="Arial" w:hAnsi="Arial" w:cs="Arial"/>
          <w:sz w:val="22"/>
          <w:szCs w:val="22"/>
          <w:lang w:eastAsia="es-ES"/>
        </w:rPr>
        <w:t>las empresas que cumplan los criterios de selección requeridos.</w:t>
      </w:r>
    </w:p>
    <w:p w14:paraId="16C578DF" w14:textId="2AA46CC3" w:rsidR="005778AE" w:rsidRPr="00EE0D91" w:rsidRDefault="005778AE" w:rsidP="005778AE">
      <w:pPr>
        <w:pStyle w:val="Prrafodelista"/>
        <w:jc w:val="both"/>
        <w:rPr>
          <w:rFonts w:ascii="Arial" w:hAnsi="Arial" w:cs="Arial"/>
          <w:sz w:val="22"/>
          <w:szCs w:val="22"/>
          <w:lang w:eastAsia="es-ES"/>
        </w:rPr>
      </w:pPr>
      <w:r w:rsidRPr="00EE0D91">
        <w:rPr>
          <w:rFonts w:ascii="Arial" w:hAnsi="Arial" w:cs="Arial"/>
          <w:sz w:val="22"/>
          <w:szCs w:val="22"/>
          <w:lang w:eastAsia="es-ES"/>
        </w:rPr>
        <w:t xml:space="preserve"> </w:t>
      </w:r>
    </w:p>
    <w:p w14:paraId="733DC17F" w14:textId="4C63B0F5" w:rsidR="005778AE" w:rsidRPr="00EE0D91" w:rsidRDefault="007C3296" w:rsidP="005778AE">
      <w:pPr>
        <w:pStyle w:val="Prrafodelista"/>
        <w:numPr>
          <w:ilvl w:val="0"/>
          <w:numId w:val="2"/>
        </w:numPr>
        <w:jc w:val="both"/>
        <w:rPr>
          <w:rFonts w:ascii="Arial" w:hAnsi="Arial" w:cs="Arial"/>
          <w:sz w:val="22"/>
          <w:szCs w:val="22"/>
          <w:lang w:eastAsia="es-ES"/>
        </w:rPr>
      </w:pPr>
      <w:r>
        <w:rPr>
          <w:rFonts w:ascii="Arial" w:hAnsi="Arial" w:cs="Arial"/>
          <w:sz w:val="22"/>
          <w:szCs w:val="22"/>
          <w:lang w:eastAsia="es-ES"/>
        </w:rPr>
        <w:t>E</w:t>
      </w:r>
      <w:r w:rsidR="005778AE" w:rsidRPr="00EE0D91">
        <w:rPr>
          <w:rFonts w:ascii="Arial" w:hAnsi="Arial" w:cs="Arial"/>
          <w:sz w:val="22"/>
          <w:szCs w:val="22"/>
          <w:lang w:eastAsia="es-ES"/>
        </w:rPr>
        <w:t xml:space="preserve">n la segunda se tramitan los contratos específicos (de obras, servicios </w:t>
      </w:r>
      <w:r w:rsidR="008735AA" w:rsidRPr="00EE0D91">
        <w:rPr>
          <w:rFonts w:ascii="Arial" w:hAnsi="Arial" w:cs="Arial"/>
          <w:sz w:val="22"/>
          <w:szCs w:val="22"/>
          <w:lang w:eastAsia="es-ES"/>
        </w:rPr>
        <w:t>o</w:t>
      </w:r>
      <w:r w:rsidR="005778AE" w:rsidRPr="00EE0D91">
        <w:rPr>
          <w:rFonts w:ascii="Arial" w:hAnsi="Arial" w:cs="Arial"/>
          <w:sz w:val="22"/>
          <w:szCs w:val="22"/>
          <w:lang w:eastAsia="es-ES"/>
        </w:rPr>
        <w:t xml:space="preserve"> suministros de uso corriente) invitando a las empresas admitidas al SDA a presentar su oferta.</w:t>
      </w:r>
    </w:p>
    <w:p w14:paraId="2EFE19D3" w14:textId="77777777" w:rsidR="00076354" w:rsidRDefault="00076354" w:rsidP="005778AE">
      <w:pPr>
        <w:jc w:val="both"/>
        <w:rPr>
          <w:rFonts w:ascii="Arial" w:hAnsi="Arial" w:cs="Arial"/>
          <w:color w:val="00B050"/>
          <w:lang w:eastAsia="es-ES"/>
        </w:rPr>
      </w:pPr>
    </w:p>
    <w:p w14:paraId="1DCA4D34" w14:textId="1ED69961" w:rsidR="00076354" w:rsidRPr="00DA320C" w:rsidRDefault="00730B67" w:rsidP="045E3BB2">
      <w:pPr>
        <w:pStyle w:val="Prrafodelista"/>
        <w:numPr>
          <w:ilvl w:val="0"/>
          <w:numId w:val="3"/>
        </w:numPr>
        <w:jc w:val="both"/>
        <w:rPr>
          <w:rFonts w:ascii="Arial" w:hAnsi="Arial" w:cs="Arial"/>
          <w:sz w:val="22"/>
          <w:szCs w:val="22"/>
          <w:lang w:val="es-ES" w:eastAsia="es-ES"/>
        </w:rPr>
      </w:pPr>
      <w:r w:rsidRPr="045E3BB2">
        <w:rPr>
          <w:rFonts w:ascii="Arial" w:hAnsi="Arial" w:cs="Arial"/>
          <w:sz w:val="22"/>
          <w:szCs w:val="22"/>
          <w:u w:val="single"/>
          <w:lang w:val="es-ES" w:eastAsia="es-ES"/>
        </w:rPr>
        <w:t>En la fase de implementación del SDA</w:t>
      </w:r>
      <w:r w:rsidRPr="045E3BB2">
        <w:rPr>
          <w:rFonts w:ascii="Arial" w:hAnsi="Arial" w:cs="Arial"/>
          <w:sz w:val="22"/>
          <w:szCs w:val="22"/>
          <w:lang w:val="es-ES" w:eastAsia="es-ES"/>
        </w:rPr>
        <w:t xml:space="preserve"> debe diferenciarse en función de que la misma sea realizada en el ámbito de la Administración General del Estado o por la propia Comunidad de Madrid. </w:t>
      </w:r>
    </w:p>
    <w:p w14:paraId="29C6D35D" w14:textId="46685722" w:rsidR="00730B67" w:rsidRDefault="00730B67" w:rsidP="005778AE">
      <w:pPr>
        <w:jc w:val="both"/>
        <w:rPr>
          <w:rFonts w:ascii="Arial" w:hAnsi="Arial" w:cs="Arial"/>
          <w:sz w:val="22"/>
          <w:szCs w:val="22"/>
          <w:lang w:eastAsia="es-ES"/>
        </w:rPr>
      </w:pPr>
    </w:p>
    <w:p w14:paraId="15E27D46" w14:textId="097EB4B1" w:rsidR="00730B67" w:rsidRDefault="00730B67" w:rsidP="00DA320C">
      <w:pPr>
        <w:ind w:left="360"/>
        <w:jc w:val="both"/>
        <w:rPr>
          <w:rFonts w:ascii="Arial" w:hAnsi="Arial" w:cs="Arial"/>
          <w:sz w:val="22"/>
          <w:szCs w:val="22"/>
          <w:lang w:eastAsia="es-ES"/>
        </w:rPr>
      </w:pPr>
      <w:r>
        <w:rPr>
          <w:rFonts w:ascii="Arial" w:hAnsi="Arial" w:cs="Arial"/>
          <w:sz w:val="22"/>
          <w:szCs w:val="22"/>
          <w:lang w:eastAsia="es-ES"/>
        </w:rPr>
        <w:t>En el primer caso, la LCSP (artículo 229) habilita la posibilidad de que cualquier entidad del sector público no integrada en el ámbito estatal p</w:t>
      </w:r>
      <w:r w:rsidR="00B859BC" w:rsidRPr="00B859BC">
        <w:rPr>
          <w:rFonts w:ascii="Arial" w:hAnsi="Arial" w:cs="Arial"/>
          <w:sz w:val="22"/>
          <w:szCs w:val="22"/>
          <w:lang w:eastAsia="es-ES"/>
        </w:rPr>
        <w:t>ueda concluir un acuerdo de adhesión con la Dirección General de Racionalización y Centralización de la Contratación para contratar a través del sistema estatal de contrataci</w:t>
      </w:r>
      <w:r w:rsidR="00B859BC" w:rsidRPr="00B859BC">
        <w:rPr>
          <w:rFonts w:ascii="Arial" w:hAnsi="Arial" w:cs="Arial" w:hint="eastAsia"/>
          <w:sz w:val="22"/>
          <w:szCs w:val="22"/>
          <w:lang w:eastAsia="es-ES"/>
        </w:rPr>
        <w:t>ó</w:t>
      </w:r>
      <w:r w:rsidR="00B859BC" w:rsidRPr="00B859BC">
        <w:rPr>
          <w:rFonts w:ascii="Arial" w:hAnsi="Arial" w:cs="Arial"/>
          <w:sz w:val="22"/>
          <w:szCs w:val="22"/>
          <w:lang w:eastAsia="es-ES"/>
        </w:rPr>
        <w:t>n centralizada</w:t>
      </w:r>
      <w:r w:rsidR="00B859BC">
        <w:rPr>
          <w:rFonts w:ascii="Arial" w:hAnsi="Arial" w:cs="Arial"/>
          <w:sz w:val="22"/>
          <w:szCs w:val="22"/>
          <w:lang w:eastAsia="es-ES"/>
        </w:rPr>
        <w:t xml:space="preserve"> y</w:t>
      </w:r>
      <w:r w:rsidRPr="00B859BC">
        <w:rPr>
          <w:rFonts w:ascii="Arial" w:hAnsi="Arial" w:cs="Arial"/>
          <w:sz w:val="22"/>
          <w:szCs w:val="22"/>
          <w:lang w:eastAsia="es-ES"/>
        </w:rPr>
        <w:t xml:space="preserve"> así se ha hecho por la Comunidad de Madrid </w:t>
      </w:r>
      <w:r w:rsidR="00B859BC">
        <w:rPr>
          <w:rFonts w:ascii="Arial" w:hAnsi="Arial" w:cs="Arial"/>
          <w:sz w:val="22"/>
          <w:szCs w:val="22"/>
          <w:lang w:eastAsia="es-ES"/>
        </w:rPr>
        <w:t>en</w:t>
      </w:r>
      <w:r w:rsidRPr="00B859BC">
        <w:rPr>
          <w:rFonts w:ascii="Arial" w:hAnsi="Arial" w:cs="Arial"/>
          <w:sz w:val="22"/>
          <w:szCs w:val="22"/>
          <w:lang w:eastAsia="es-ES"/>
        </w:rPr>
        <w:t xml:space="preserve"> relación </w:t>
      </w:r>
      <w:r w:rsidR="00B859BC">
        <w:rPr>
          <w:rFonts w:ascii="Arial" w:hAnsi="Arial" w:cs="Arial"/>
          <w:sz w:val="22"/>
          <w:szCs w:val="22"/>
          <w:lang w:eastAsia="es-ES"/>
        </w:rPr>
        <w:t>con</w:t>
      </w:r>
      <w:r w:rsidRPr="00B859BC">
        <w:rPr>
          <w:rFonts w:ascii="Arial" w:hAnsi="Arial" w:cs="Arial"/>
          <w:sz w:val="22"/>
          <w:szCs w:val="22"/>
          <w:lang w:eastAsia="es-ES"/>
        </w:rPr>
        <w:t xml:space="preserve"> diversos acuerdos marco y </w:t>
      </w:r>
      <w:r w:rsidR="00B859BC">
        <w:rPr>
          <w:rFonts w:ascii="Arial" w:hAnsi="Arial" w:cs="Arial"/>
          <w:sz w:val="22"/>
          <w:szCs w:val="22"/>
          <w:lang w:eastAsia="es-ES"/>
        </w:rPr>
        <w:t>SDA</w:t>
      </w:r>
      <w:r w:rsidRPr="00B859BC">
        <w:rPr>
          <w:rFonts w:ascii="Arial" w:hAnsi="Arial" w:cs="Arial"/>
          <w:sz w:val="22"/>
          <w:szCs w:val="22"/>
          <w:lang w:eastAsia="es-ES"/>
        </w:rPr>
        <w:t xml:space="preserve">. </w:t>
      </w:r>
    </w:p>
    <w:p w14:paraId="665B2843" w14:textId="522492FE" w:rsidR="00B859BC" w:rsidRDefault="00B859BC" w:rsidP="00730B67">
      <w:pPr>
        <w:jc w:val="both"/>
        <w:rPr>
          <w:rFonts w:ascii="Arial" w:hAnsi="Arial" w:cs="Arial"/>
          <w:sz w:val="22"/>
          <w:szCs w:val="22"/>
          <w:lang w:eastAsia="es-ES"/>
        </w:rPr>
      </w:pPr>
    </w:p>
    <w:p w14:paraId="5E61EE5D" w14:textId="4A21D256" w:rsidR="007400B9" w:rsidRPr="007400B9" w:rsidRDefault="00B859BC" w:rsidP="00DA320C">
      <w:pPr>
        <w:ind w:left="360"/>
        <w:jc w:val="both"/>
        <w:rPr>
          <w:rFonts w:ascii="Arial" w:hAnsi="Arial" w:cs="Arial"/>
          <w:sz w:val="22"/>
          <w:szCs w:val="22"/>
          <w:lang w:eastAsia="es-ES"/>
        </w:rPr>
      </w:pPr>
      <w:r w:rsidRPr="007400B9">
        <w:rPr>
          <w:rFonts w:ascii="Arial" w:hAnsi="Arial" w:cs="Arial"/>
          <w:sz w:val="22"/>
          <w:szCs w:val="22"/>
          <w:lang w:eastAsia="es-ES"/>
        </w:rPr>
        <w:t xml:space="preserve">En el segundo caso es la propia Comunidad de Madrid la que procede a la implementación del SDA. </w:t>
      </w:r>
      <w:r w:rsidR="00194CB2" w:rsidRPr="007400B9">
        <w:rPr>
          <w:rFonts w:ascii="Arial" w:hAnsi="Arial" w:cs="Arial"/>
          <w:sz w:val="22"/>
          <w:szCs w:val="22"/>
          <w:lang w:eastAsia="es-ES"/>
        </w:rPr>
        <w:t>Conforme a la regulación contenida en el Reglamento General de Contratación Pública de la Comunidad de Madrid (</w:t>
      </w:r>
      <w:r w:rsidR="007400B9" w:rsidRPr="007400B9">
        <w:rPr>
          <w:rFonts w:ascii="Arial" w:hAnsi="Arial" w:cs="Arial"/>
          <w:sz w:val="22"/>
          <w:szCs w:val="22"/>
          <w:lang w:eastAsia="es-ES"/>
        </w:rPr>
        <w:t xml:space="preserve">artículo 32.2 del </w:t>
      </w:r>
      <w:r w:rsidR="00194CB2" w:rsidRPr="007400B9">
        <w:rPr>
          <w:rFonts w:ascii="Arial" w:hAnsi="Arial" w:cs="Arial"/>
          <w:sz w:val="22"/>
          <w:szCs w:val="22"/>
          <w:lang w:eastAsia="es-ES"/>
        </w:rPr>
        <w:t>Decreto 49/2003, de 3 de abril) y la Orden de 27 de julio de 2020, de la Consejería de Hacienda y Función Pública, por la que se determinan los suministros y servicios de gestión centralizada y los procedimientos para su contratación, d</w:t>
      </w:r>
      <w:r w:rsidRPr="007400B9">
        <w:rPr>
          <w:rFonts w:ascii="Arial" w:hAnsi="Arial" w:cs="Arial"/>
          <w:sz w:val="22"/>
          <w:szCs w:val="22"/>
          <w:lang w:eastAsia="es-ES"/>
        </w:rPr>
        <w:t>icha implementación</w:t>
      </w:r>
      <w:r w:rsidR="00412169">
        <w:rPr>
          <w:rFonts w:ascii="Arial" w:hAnsi="Arial" w:cs="Arial"/>
          <w:sz w:val="22"/>
          <w:szCs w:val="22"/>
          <w:lang w:eastAsia="es-ES"/>
        </w:rPr>
        <w:t>,</w:t>
      </w:r>
      <w:r w:rsidRPr="007400B9">
        <w:rPr>
          <w:rFonts w:ascii="Arial" w:hAnsi="Arial" w:cs="Arial"/>
          <w:sz w:val="22"/>
          <w:szCs w:val="22"/>
          <w:lang w:eastAsia="es-ES"/>
        </w:rPr>
        <w:t xml:space="preserve"> </w:t>
      </w:r>
      <w:r w:rsidR="00412169">
        <w:rPr>
          <w:rFonts w:ascii="Arial" w:hAnsi="Arial" w:cs="Arial"/>
          <w:sz w:val="22"/>
          <w:szCs w:val="22"/>
          <w:lang w:eastAsia="es-ES"/>
        </w:rPr>
        <w:t>mediante</w:t>
      </w:r>
      <w:r w:rsidR="00412169" w:rsidRPr="007400B9">
        <w:rPr>
          <w:rFonts w:ascii="Arial" w:hAnsi="Arial" w:cs="Arial"/>
          <w:sz w:val="22"/>
          <w:szCs w:val="22"/>
          <w:lang w:eastAsia="es-ES"/>
        </w:rPr>
        <w:t xml:space="preserve"> la tramitación establecida en las </w:t>
      </w:r>
      <w:r w:rsidR="00412169">
        <w:rPr>
          <w:rFonts w:ascii="Arial" w:hAnsi="Arial" w:cs="Arial"/>
          <w:sz w:val="22"/>
          <w:szCs w:val="22"/>
          <w:lang w:eastAsia="es-ES"/>
        </w:rPr>
        <w:t>citadas normas,</w:t>
      </w:r>
      <w:r w:rsidR="00412169" w:rsidRPr="007400B9">
        <w:rPr>
          <w:rFonts w:ascii="Arial" w:hAnsi="Arial" w:cs="Arial"/>
          <w:sz w:val="22"/>
          <w:szCs w:val="22"/>
          <w:lang w:eastAsia="es-ES"/>
        </w:rPr>
        <w:t xml:space="preserve"> </w:t>
      </w:r>
      <w:r w:rsidRPr="007400B9">
        <w:rPr>
          <w:rFonts w:ascii="Arial" w:hAnsi="Arial" w:cs="Arial"/>
          <w:sz w:val="22"/>
          <w:szCs w:val="22"/>
          <w:lang w:eastAsia="es-ES"/>
        </w:rPr>
        <w:t>podrá ser realizada</w:t>
      </w:r>
      <w:r w:rsidR="007400B9" w:rsidRPr="007400B9">
        <w:rPr>
          <w:rFonts w:ascii="Arial" w:hAnsi="Arial" w:cs="Arial"/>
          <w:sz w:val="22"/>
          <w:szCs w:val="22"/>
          <w:lang w:eastAsia="es-ES"/>
        </w:rPr>
        <w:t xml:space="preserve">: </w:t>
      </w:r>
      <w:r w:rsidRPr="007400B9">
        <w:rPr>
          <w:rFonts w:ascii="Arial" w:hAnsi="Arial" w:cs="Arial"/>
          <w:sz w:val="22"/>
          <w:szCs w:val="22"/>
          <w:lang w:eastAsia="es-ES"/>
        </w:rPr>
        <w:t xml:space="preserve"> </w:t>
      </w:r>
    </w:p>
    <w:p w14:paraId="515422E9" w14:textId="77777777" w:rsidR="007400B9" w:rsidRPr="007400B9" w:rsidRDefault="007400B9" w:rsidP="00DA320C">
      <w:pPr>
        <w:ind w:left="360"/>
        <w:jc w:val="both"/>
        <w:rPr>
          <w:rFonts w:ascii="Arial" w:hAnsi="Arial" w:cs="Arial"/>
          <w:sz w:val="22"/>
          <w:szCs w:val="22"/>
          <w:lang w:eastAsia="es-ES"/>
        </w:rPr>
      </w:pPr>
    </w:p>
    <w:p w14:paraId="0784C451" w14:textId="00769EFF" w:rsidR="007400B9" w:rsidRPr="007400B9" w:rsidRDefault="00B859BC" w:rsidP="007400B9">
      <w:pPr>
        <w:pStyle w:val="Prrafodelista"/>
        <w:numPr>
          <w:ilvl w:val="0"/>
          <w:numId w:val="8"/>
        </w:numPr>
        <w:jc w:val="both"/>
        <w:rPr>
          <w:rFonts w:ascii="Arial" w:hAnsi="Arial" w:cs="Arial"/>
          <w:sz w:val="22"/>
          <w:szCs w:val="22"/>
          <w:lang w:eastAsia="es-ES"/>
        </w:rPr>
      </w:pPr>
      <w:r w:rsidRPr="007400B9">
        <w:rPr>
          <w:rFonts w:ascii="Arial" w:hAnsi="Arial" w:cs="Arial"/>
          <w:sz w:val="22"/>
          <w:szCs w:val="22"/>
          <w:lang w:eastAsia="es-ES"/>
        </w:rPr>
        <w:t xml:space="preserve">bien de forma centralizada </w:t>
      </w:r>
      <w:r w:rsidR="007C3296" w:rsidRPr="007400B9">
        <w:rPr>
          <w:rFonts w:ascii="Arial" w:hAnsi="Arial" w:cs="Arial"/>
          <w:sz w:val="22"/>
          <w:szCs w:val="22"/>
          <w:lang w:eastAsia="es-ES"/>
        </w:rPr>
        <w:t xml:space="preserve">por la Dirección General de Patrimonio y Contratación </w:t>
      </w:r>
    </w:p>
    <w:p w14:paraId="61BE519D" w14:textId="77777777" w:rsidR="007400B9" w:rsidRPr="007400B9" w:rsidRDefault="007400B9" w:rsidP="007400B9">
      <w:pPr>
        <w:pStyle w:val="Prrafodelista"/>
        <w:ind w:left="1080"/>
        <w:jc w:val="both"/>
        <w:rPr>
          <w:rFonts w:ascii="Arial" w:hAnsi="Arial" w:cs="Arial"/>
          <w:sz w:val="22"/>
          <w:szCs w:val="22"/>
          <w:lang w:eastAsia="es-ES"/>
        </w:rPr>
      </w:pPr>
    </w:p>
    <w:p w14:paraId="0EA152EA" w14:textId="4A919A41" w:rsidR="00730B67" w:rsidRPr="007400B9" w:rsidRDefault="00B859BC" w:rsidP="007400B9">
      <w:pPr>
        <w:pStyle w:val="Prrafodelista"/>
        <w:numPr>
          <w:ilvl w:val="0"/>
          <w:numId w:val="8"/>
        </w:numPr>
        <w:jc w:val="both"/>
        <w:rPr>
          <w:rFonts w:ascii="Arial" w:hAnsi="Arial" w:cs="Arial"/>
          <w:sz w:val="22"/>
          <w:szCs w:val="22"/>
          <w:lang w:eastAsia="es-ES"/>
        </w:rPr>
      </w:pPr>
      <w:r w:rsidRPr="007400B9">
        <w:rPr>
          <w:rFonts w:ascii="Arial" w:hAnsi="Arial" w:cs="Arial"/>
          <w:sz w:val="22"/>
          <w:szCs w:val="22"/>
          <w:lang w:eastAsia="es-ES"/>
        </w:rPr>
        <w:t xml:space="preserve">bien </w:t>
      </w:r>
      <w:r w:rsidR="007C3296" w:rsidRPr="007400B9">
        <w:rPr>
          <w:rFonts w:ascii="Arial" w:hAnsi="Arial" w:cs="Arial"/>
          <w:sz w:val="22"/>
          <w:szCs w:val="22"/>
          <w:lang w:eastAsia="es-ES"/>
        </w:rPr>
        <w:t xml:space="preserve">realizarse directamente por el órgano de contratación interesado </w:t>
      </w:r>
      <w:r w:rsidR="00735374" w:rsidRPr="007400B9">
        <w:rPr>
          <w:rFonts w:ascii="Arial" w:hAnsi="Arial" w:cs="Arial"/>
          <w:sz w:val="22"/>
          <w:szCs w:val="22"/>
          <w:lang w:eastAsia="es-ES"/>
        </w:rPr>
        <w:t>cuando se trate de bienes y servicios de utilización específica por los órganos, centros o servicios de una determinada Consejería o adscritos a la misma.</w:t>
      </w:r>
      <w:r w:rsidR="007C3296" w:rsidRPr="007400B9">
        <w:rPr>
          <w:rFonts w:ascii="Arial" w:hAnsi="Arial" w:cs="Arial"/>
          <w:sz w:val="22"/>
          <w:szCs w:val="22"/>
          <w:lang w:eastAsia="es-ES"/>
        </w:rPr>
        <w:t xml:space="preserve"> </w:t>
      </w:r>
    </w:p>
    <w:p w14:paraId="6F15CCA7" w14:textId="325920D9" w:rsidR="007C3296" w:rsidRPr="007400B9" w:rsidRDefault="007C3296" w:rsidP="005778AE">
      <w:pPr>
        <w:jc w:val="both"/>
        <w:rPr>
          <w:rFonts w:ascii="Arial" w:hAnsi="Arial" w:cs="Arial"/>
          <w:sz w:val="22"/>
          <w:szCs w:val="22"/>
          <w:lang w:eastAsia="es-ES"/>
        </w:rPr>
      </w:pPr>
    </w:p>
    <w:p w14:paraId="204DFA2D" w14:textId="7891174B" w:rsidR="007C3296" w:rsidRPr="0086145F" w:rsidRDefault="007C3296" w:rsidP="045E3BB2">
      <w:pPr>
        <w:ind w:left="360"/>
        <w:jc w:val="both"/>
        <w:rPr>
          <w:rFonts w:ascii="Arial" w:hAnsi="Arial" w:cs="Arial"/>
          <w:sz w:val="22"/>
          <w:szCs w:val="22"/>
          <w:lang w:val="es-ES" w:eastAsia="es-ES"/>
        </w:rPr>
      </w:pPr>
      <w:r w:rsidRPr="045E3BB2">
        <w:rPr>
          <w:rFonts w:ascii="Arial" w:hAnsi="Arial" w:cs="Arial"/>
          <w:sz w:val="22"/>
          <w:szCs w:val="22"/>
          <w:lang w:val="es-ES" w:eastAsia="es-ES"/>
        </w:rPr>
        <w:t>En esta fase de implementación, conforme al artículo 224 de la LCSP, se procederá a la aprobación y licitación de los correspondientes</w:t>
      </w:r>
      <w:r w:rsidR="00194CB2" w:rsidRPr="045E3BB2">
        <w:rPr>
          <w:rFonts w:ascii="Arial" w:hAnsi="Arial" w:cs="Arial"/>
          <w:sz w:val="22"/>
          <w:szCs w:val="22"/>
          <w:lang w:val="es-ES" w:eastAsia="es-ES"/>
        </w:rPr>
        <w:t xml:space="preserve"> pliegos de cláusulas administrativas particulares y de prescripciones técnicas </w:t>
      </w:r>
      <w:r w:rsidRPr="045E3BB2">
        <w:rPr>
          <w:rFonts w:ascii="Arial" w:hAnsi="Arial" w:cs="Arial"/>
          <w:sz w:val="22"/>
          <w:szCs w:val="22"/>
          <w:lang w:val="es-ES" w:eastAsia="es-ES"/>
        </w:rPr>
        <w:t>en los que se fijará el período de vigencia del SDA y se definirán la naturaleza y la cantidad estimada de las compras previstas, indicando, en su caso, toda división en categorías de productos, obras o servicios y las características que definen dichas categorías y los correspondientes criterios de selección.</w:t>
      </w:r>
    </w:p>
    <w:p w14:paraId="4DE9AC7B" w14:textId="77777777" w:rsidR="007C3296" w:rsidRPr="0086145F" w:rsidRDefault="007C3296" w:rsidP="00DA320C">
      <w:pPr>
        <w:ind w:left="360"/>
        <w:jc w:val="both"/>
        <w:rPr>
          <w:rFonts w:ascii="Arial" w:hAnsi="Arial" w:cs="Arial"/>
          <w:color w:val="FF0000"/>
          <w:sz w:val="22"/>
          <w:szCs w:val="22"/>
          <w:lang w:eastAsia="es-ES"/>
        </w:rPr>
      </w:pPr>
    </w:p>
    <w:p w14:paraId="0D0B70B8" w14:textId="42DFF044" w:rsidR="00B859BC" w:rsidRPr="0086145F" w:rsidRDefault="007C3296" w:rsidP="00DA320C">
      <w:pPr>
        <w:ind w:left="360"/>
        <w:jc w:val="both"/>
        <w:rPr>
          <w:rFonts w:ascii="Arial" w:hAnsi="Arial" w:cs="Arial"/>
          <w:sz w:val="22"/>
          <w:szCs w:val="22"/>
          <w:lang w:eastAsia="es-ES"/>
        </w:rPr>
      </w:pPr>
      <w:r w:rsidRPr="0086145F">
        <w:rPr>
          <w:rFonts w:ascii="Arial" w:hAnsi="Arial" w:cs="Arial"/>
          <w:sz w:val="22"/>
          <w:szCs w:val="22"/>
          <w:lang w:eastAsia="es-ES"/>
        </w:rPr>
        <w:t xml:space="preserve">Una vez recibidas las solicitudes de participación, el órgano de contratación valorará las mismas y acordará la admisión al SDA de las empresas que cumplan los requerimientos establecidos.  </w:t>
      </w:r>
    </w:p>
    <w:p w14:paraId="6978F923" w14:textId="77777777" w:rsidR="007C3296" w:rsidRPr="0086145F" w:rsidRDefault="007C3296" w:rsidP="005778AE">
      <w:pPr>
        <w:jc w:val="both"/>
        <w:rPr>
          <w:rFonts w:ascii="Arial" w:hAnsi="Arial" w:cs="Arial"/>
          <w:color w:val="00B050"/>
          <w:sz w:val="22"/>
          <w:szCs w:val="22"/>
          <w:lang w:eastAsia="es-ES"/>
        </w:rPr>
      </w:pPr>
    </w:p>
    <w:p w14:paraId="032D73D4" w14:textId="77777777" w:rsidR="0086145F" w:rsidRPr="00DA320C" w:rsidRDefault="0086145F" w:rsidP="045E3BB2">
      <w:pPr>
        <w:pStyle w:val="Prrafodelista"/>
        <w:numPr>
          <w:ilvl w:val="0"/>
          <w:numId w:val="3"/>
        </w:numPr>
        <w:jc w:val="both"/>
        <w:rPr>
          <w:rFonts w:ascii="Arial" w:hAnsi="Arial" w:cs="Arial"/>
          <w:sz w:val="22"/>
          <w:szCs w:val="22"/>
          <w:lang w:val="es-ES" w:eastAsia="es-ES"/>
        </w:rPr>
      </w:pPr>
      <w:r w:rsidRPr="045E3BB2">
        <w:rPr>
          <w:rFonts w:ascii="Arial" w:hAnsi="Arial" w:cs="Arial"/>
          <w:sz w:val="22"/>
          <w:szCs w:val="22"/>
          <w:u w:val="single"/>
          <w:lang w:val="es-ES" w:eastAsia="es-ES"/>
        </w:rPr>
        <w:t>La fase de celebración y adjudicación de contratos específicos</w:t>
      </w:r>
      <w:r w:rsidRPr="045E3BB2">
        <w:rPr>
          <w:rFonts w:ascii="Arial" w:hAnsi="Arial" w:cs="Arial"/>
          <w:sz w:val="22"/>
          <w:szCs w:val="22"/>
          <w:lang w:val="es-ES" w:eastAsia="es-ES"/>
        </w:rPr>
        <w:t xml:space="preserve"> en el marco del SDA se encuentra regulada en el artículo 226 de la LCSP, siendo competencia de los órganos de contratación destinatarios de las prestaciones objeto de los mismos.  </w:t>
      </w:r>
    </w:p>
    <w:p w14:paraId="6B3532E6" w14:textId="77777777" w:rsidR="0086145F" w:rsidRDefault="0086145F" w:rsidP="005778AE">
      <w:pPr>
        <w:jc w:val="both"/>
        <w:rPr>
          <w:rFonts w:ascii="Arial" w:hAnsi="Arial" w:cs="Arial"/>
          <w:sz w:val="22"/>
          <w:szCs w:val="22"/>
          <w:lang w:eastAsia="es-ES"/>
        </w:rPr>
      </w:pPr>
    </w:p>
    <w:p w14:paraId="461EEBE6" w14:textId="77777777" w:rsidR="0086145F" w:rsidRDefault="0086145F" w:rsidP="00DA320C">
      <w:pPr>
        <w:ind w:left="360"/>
        <w:jc w:val="both"/>
        <w:rPr>
          <w:rFonts w:ascii="Arial" w:hAnsi="Arial" w:cs="Arial"/>
          <w:sz w:val="22"/>
          <w:szCs w:val="22"/>
          <w:lang w:eastAsia="es-ES"/>
        </w:rPr>
      </w:pPr>
      <w:r>
        <w:rPr>
          <w:rFonts w:ascii="Arial" w:hAnsi="Arial" w:cs="Arial"/>
          <w:sz w:val="22"/>
          <w:szCs w:val="22"/>
          <w:lang w:eastAsia="es-ES"/>
        </w:rPr>
        <w:t xml:space="preserve">En este caso existen a su vez dos fases diferenciadas: </w:t>
      </w:r>
      <w:r w:rsidRPr="0086145F">
        <w:rPr>
          <w:rFonts w:ascii="Arial" w:hAnsi="Arial" w:cs="Arial"/>
          <w:sz w:val="22"/>
          <w:szCs w:val="22"/>
          <w:lang w:eastAsia="es-ES"/>
        </w:rPr>
        <w:t xml:space="preserve">la </w:t>
      </w:r>
      <w:r>
        <w:rPr>
          <w:rFonts w:ascii="Arial" w:hAnsi="Arial" w:cs="Arial"/>
          <w:sz w:val="22"/>
          <w:szCs w:val="22"/>
          <w:lang w:eastAsia="es-ES"/>
        </w:rPr>
        <w:t>de</w:t>
      </w:r>
      <w:r w:rsidRPr="0086145F">
        <w:rPr>
          <w:rFonts w:ascii="Arial" w:hAnsi="Arial" w:cs="Arial"/>
          <w:sz w:val="22"/>
          <w:szCs w:val="22"/>
          <w:lang w:eastAsia="es-ES"/>
        </w:rPr>
        <w:t xml:space="preserve"> apertura de la licitación y la de adjudicación del contrato específico</w:t>
      </w:r>
      <w:r>
        <w:rPr>
          <w:rFonts w:ascii="Arial" w:hAnsi="Arial" w:cs="Arial"/>
          <w:sz w:val="22"/>
          <w:szCs w:val="22"/>
          <w:lang w:eastAsia="es-ES"/>
        </w:rPr>
        <w:t>.</w:t>
      </w:r>
    </w:p>
    <w:p w14:paraId="3817E45D" w14:textId="77777777" w:rsidR="0086145F" w:rsidRDefault="0086145F" w:rsidP="00DA320C">
      <w:pPr>
        <w:ind w:left="360"/>
        <w:jc w:val="both"/>
        <w:rPr>
          <w:rFonts w:ascii="Arial" w:hAnsi="Arial" w:cs="Arial"/>
          <w:sz w:val="22"/>
          <w:szCs w:val="22"/>
          <w:lang w:eastAsia="es-ES"/>
        </w:rPr>
      </w:pPr>
    </w:p>
    <w:p w14:paraId="6BB2C805" w14:textId="28F77AE8" w:rsidR="0086145F" w:rsidRDefault="0086145F" w:rsidP="00DA320C">
      <w:pPr>
        <w:ind w:left="360"/>
        <w:jc w:val="both"/>
        <w:rPr>
          <w:rFonts w:ascii="Arial" w:hAnsi="Arial" w:cs="Arial"/>
          <w:sz w:val="22"/>
          <w:szCs w:val="22"/>
          <w:lang w:eastAsia="es-ES"/>
        </w:rPr>
      </w:pPr>
      <w:r>
        <w:rPr>
          <w:rFonts w:ascii="Arial" w:hAnsi="Arial" w:cs="Arial"/>
          <w:sz w:val="22"/>
          <w:szCs w:val="22"/>
          <w:lang w:eastAsia="es-ES"/>
        </w:rPr>
        <w:t>De acuerdo con el artículo 226</w:t>
      </w:r>
      <w:r w:rsidR="00194CB2">
        <w:rPr>
          <w:rFonts w:ascii="Arial" w:hAnsi="Arial" w:cs="Arial"/>
          <w:sz w:val="22"/>
          <w:szCs w:val="22"/>
          <w:lang w:eastAsia="es-ES"/>
        </w:rPr>
        <w:t>.1</w:t>
      </w:r>
      <w:r>
        <w:rPr>
          <w:rFonts w:ascii="Arial" w:hAnsi="Arial" w:cs="Arial"/>
          <w:sz w:val="22"/>
          <w:szCs w:val="22"/>
          <w:lang w:eastAsia="es-ES"/>
        </w:rPr>
        <w:t xml:space="preserve"> de la LCSP:</w:t>
      </w:r>
    </w:p>
    <w:p w14:paraId="3BE45866" w14:textId="77777777" w:rsidR="0086145F" w:rsidRDefault="0086145F" w:rsidP="00DA320C">
      <w:pPr>
        <w:ind w:left="360"/>
        <w:jc w:val="both"/>
        <w:rPr>
          <w:rFonts w:ascii="Arial" w:hAnsi="Arial" w:cs="Arial"/>
          <w:sz w:val="22"/>
          <w:szCs w:val="22"/>
          <w:lang w:eastAsia="es-ES"/>
        </w:rPr>
      </w:pPr>
    </w:p>
    <w:p w14:paraId="4ED2C65A" w14:textId="42200DEE" w:rsidR="0086145F" w:rsidRPr="0086145F" w:rsidRDefault="0086145F" w:rsidP="00DA320C">
      <w:pPr>
        <w:ind w:left="1068"/>
        <w:jc w:val="both"/>
        <w:rPr>
          <w:rFonts w:ascii="Arial" w:hAnsi="Arial" w:cs="Arial"/>
          <w:i/>
          <w:sz w:val="22"/>
          <w:szCs w:val="22"/>
          <w:lang w:eastAsia="es-ES"/>
        </w:rPr>
      </w:pPr>
      <w:r w:rsidRPr="0086145F">
        <w:rPr>
          <w:rFonts w:ascii="Arial" w:hAnsi="Arial" w:cs="Arial"/>
          <w:i/>
          <w:sz w:val="22"/>
          <w:szCs w:val="22"/>
          <w:lang w:eastAsia="es-ES"/>
        </w:rPr>
        <w:t>“Cada contrato que se pretenda adjudicar en el marco de un sistema dinámico de adquisición deberá ser objeto de una licitación.</w:t>
      </w:r>
    </w:p>
    <w:p w14:paraId="07104822" w14:textId="77777777" w:rsidR="0086145F" w:rsidRPr="0086145F" w:rsidRDefault="0086145F" w:rsidP="00DA320C">
      <w:pPr>
        <w:ind w:left="1068"/>
        <w:jc w:val="both"/>
        <w:rPr>
          <w:rFonts w:ascii="Arial" w:hAnsi="Arial" w:cs="Arial"/>
          <w:i/>
          <w:sz w:val="22"/>
          <w:szCs w:val="22"/>
          <w:lang w:eastAsia="es-ES"/>
        </w:rPr>
      </w:pPr>
    </w:p>
    <w:p w14:paraId="106F829C" w14:textId="2862B011" w:rsidR="0086145F" w:rsidRPr="0086145F" w:rsidRDefault="0086145F" w:rsidP="00DA320C">
      <w:pPr>
        <w:ind w:left="1068"/>
        <w:jc w:val="both"/>
        <w:rPr>
          <w:rFonts w:ascii="Arial" w:hAnsi="Arial" w:cs="Arial"/>
          <w:i/>
          <w:sz w:val="22"/>
          <w:szCs w:val="22"/>
          <w:lang w:eastAsia="es-ES"/>
        </w:rPr>
      </w:pPr>
      <w:r w:rsidRPr="0086145F">
        <w:rPr>
          <w:rFonts w:ascii="Arial" w:hAnsi="Arial" w:cs="Arial"/>
          <w:i/>
          <w:sz w:val="22"/>
          <w:szCs w:val="22"/>
          <w:lang w:eastAsia="es-ES"/>
        </w:rPr>
        <w:t xml:space="preserve">En aplicación de lo dispuesto en el párrafo anterior, la adjudicación de los contratos específicos en el marco de un sistema dinámico de adquisición se basará en los términos que hayan sido previstos en los pliegos de cláusulas administrativas particulares y de prescripciones técnicas del sistema dinámico de adquisición, que deberán concretarse con mayor precisión con carácter previo a la licitación para la adjudicación del contrato específico en las correspondientes invitaciones.” </w:t>
      </w:r>
    </w:p>
    <w:p w14:paraId="0E616ECD" w14:textId="77777777" w:rsidR="0086145F" w:rsidRDefault="0086145F" w:rsidP="00DA320C">
      <w:pPr>
        <w:ind w:left="360"/>
        <w:jc w:val="both"/>
        <w:rPr>
          <w:rFonts w:ascii="Arial" w:hAnsi="Arial" w:cs="Arial"/>
          <w:color w:val="00B050"/>
          <w:lang w:eastAsia="es-ES"/>
        </w:rPr>
      </w:pPr>
    </w:p>
    <w:p w14:paraId="25A64E0D" w14:textId="76A7E866" w:rsidR="00194CB2" w:rsidRPr="00735374" w:rsidRDefault="00194CB2" w:rsidP="045E3BB2">
      <w:pPr>
        <w:ind w:left="360"/>
        <w:jc w:val="both"/>
        <w:rPr>
          <w:rFonts w:ascii="Arial" w:hAnsi="Arial" w:cs="Arial"/>
          <w:sz w:val="22"/>
          <w:szCs w:val="22"/>
          <w:lang w:val="es-ES" w:eastAsia="es-ES"/>
        </w:rPr>
      </w:pPr>
      <w:r w:rsidRPr="045E3BB2">
        <w:rPr>
          <w:rFonts w:ascii="Arial" w:hAnsi="Arial" w:cs="Arial"/>
          <w:sz w:val="22"/>
          <w:szCs w:val="22"/>
          <w:lang w:val="es-ES" w:eastAsia="es-ES"/>
        </w:rPr>
        <w:t xml:space="preserve">Es decir, en la fase de licitación del contrato específico se procederá a remitir a </w:t>
      </w:r>
      <w:r w:rsidRPr="045E3BB2">
        <w:rPr>
          <w:rFonts w:ascii="Arial" w:hAnsi="Arial" w:cs="Arial"/>
          <w:sz w:val="22"/>
          <w:szCs w:val="22"/>
          <w:u w:val="single"/>
          <w:lang w:val="es-ES" w:eastAsia="es-ES"/>
        </w:rPr>
        <w:t>todas</w:t>
      </w:r>
      <w:r w:rsidRPr="045E3BB2">
        <w:rPr>
          <w:rFonts w:ascii="Arial" w:hAnsi="Arial" w:cs="Arial"/>
          <w:sz w:val="22"/>
          <w:szCs w:val="22"/>
          <w:lang w:val="es-ES" w:eastAsia="es-ES"/>
        </w:rPr>
        <w:t xml:space="preserve"> las empresas admitidas al SDA</w:t>
      </w:r>
      <w:r w:rsidRPr="045E3BB2">
        <w:rPr>
          <w:rFonts w:ascii="Arial" w:hAnsi="Arial" w:cs="Arial"/>
          <w:color w:val="00B050"/>
          <w:lang w:val="es-ES" w:eastAsia="es-ES"/>
        </w:rPr>
        <w:t xml:space="preserve"> </w:t>
      </w:r>
      <w:r w:rsidRPr="045E3BB2">
        <w:rPr>
          <w:rFonts w:ascii="Arial" w:hAnsi="Arial" w:cs="Arial"/>
          <w:sz w:val="22"/>
          <w:szCs w:val="22"/>
          <w:lang w:val="es-ES" w:eastAsia="es-ES"/>
        </w:rPr>
        <w:t>una invitación a presentar oferta para el citado con</w:t>
      </w:r>
      <w:r w:rsidR="00735374" w:rsidRPr="045E3BB2">
        <w:rPr>
          <w:rFonts w:ascii="Arial" w:hAnsi="Arial" w:cs="Arial"/>
          <w:sz w:val="22"/>
          <w:szCs w:val="22"/>
          <w:lang w:val="es-ES" w:eastAsia="es-ES"/>
        </w:rPr>
        <w:t>tra</w:t>
      </w:r>
      <w:r w:rsidRPr="045E3BB2">
        <w:rPr>
          <w:rFonts w:ascii="Arial" w:hAnsi="Arial" w:cs="Arial"/>
          <w:sz w:val="22"/>
          <w:szCs w:val="22"/>
          <w:lang w:val="es-ES" w:eastAsia="es-ES"/>
        </w:rPr>
        <w:t>to</w:t>
      </w:r>
      <w:r w:rsidR="00735374" w:rsidRPr="045E3BB2">
        <w:rPr>
          <w:rFonts w:ascii="Arial" w:hAnsi="Arial" w:cs="Arial"/>
          <w:sz w:val="22"/>
          <w:szCs w:val="22"/>
          <w:lang w:val="es-ES" w:eastAsia="es-ES"/>
        </w:rPr>
        <w:t>. En dicha invitación, a la que se aplican las normas correspondientes al procedimiento restringido conforme a lo previsto en el artículo 226.2 de la LCSP, se concretarán las condiciones generales establecidas en los pliegos correspondientes a la fase de la implementación del SDA.</w:t>
      </w:r>
    </w:p>
    <w:p w14:paraId="25D4FAF5" w14:textId="77777777" w:rsidR="00194CB2" w:rsidRDefault="00194CB2" w:rsidP="00DA320C">
      <w:pPr>
        <w:ind w:left="360"/>
        <w:jc w:val="both"/>
        <w:rPr>
          <w:rFonts w:ascii="Arial" w:hAnsi="Arial" w:cs="Arial"/>
          <w:color w:val="00B050"/>
          <w:lang w:eastAsia="es-ES"/>
        </w:rPr>
      </w:pPr>
    </w:p>
    <w:p w14:paraId="7A6007A7" w14:textId="3E3190A0" w:rsidR="004B63D4" w:rsidRDefault="00DA320C" w:rsidP="00DA320C">
      <w:pPr>
        <w:ind w:left="360"/>
        <w:jc w:val="both"/>
        <w:rPr>
          <w:rFonts w:ascii="Arial" w:hAnsi="Arial" w:cs="Arial"/>
          <w:sz w:val="22"/>
          <w:szCs w:val="22"/>
          <w:lang w:eastAsia="es-ES"/>
        </w:rPr>
      </w:pPr>
      <w:r>
        <w:rPr>
          <w:rFonts w:ascii="Arial" w:hAnsi="Arial" w:cs="Arial"/>
          <w:sz w:val="22"/>
          <w:szCs w:val="22"/>
          <w:lang w:eastAsia="es-ES"/>
        </w:rPr>
        <w:lastRenderedPageBreak/>
        <w:t>En la s</w:t>
      </w:r>
      <w:r w:rsidR="006F78FD">
        <w:rPr>
          <w:rFonts w:ascii="Arial" w:hAnsi="Arial" w:cs="Arial"/>
          <w:sz w:val="22"/>
          <w:szCs w:val="22"/>
          <w:lang w:eastAsia="es-ES"/>
        </w:rPr>
        <w:t>iguiente</w:t>
      </w:r>
      <w:r>
        <w:rPr>
          <w:rFonts w:ascii="Arial" w:hAnsi="Arial" w:cs="Arial"/>
          <w:sz w:val="22"/>
          <w:szCs w:val="22"/>
          <w:lang w:eastAsia="es-ES"/>
        </w:rPr>
        <w:t xml:space="preserve"> fase, r</w:t>
      </w:r>
      <w:r w:rsidR="00735374" w:rsidRPr="004B63D4">
        <w:rPr>
          <w:rFonts w:ascii="Arial" w:hAnsi="Arial" w:cs="Arial"/>
          <w:sz w:val="22"/>
          <w:szCs w:val="22"/>
          <w:lang w:eastAsia="es-ES"/>
        </w:rPr>
        <w:t>ecibidas las ofertas</w:t>
      </w:r>
      <w:r w:rsidR="006F78FD">
        <w:rPr>
          <w:rFonts w:ascii="Arial" w:hAnsi="Arial" w:cs="Arial"/>
          <w:sz w:val="22"/>
          <w:szCs w:val="22"/>
          <w:lang w:eastAsia="es-ES"/>
        </w:rPr>
        <w:t>,</w:t>
      </w:r>
      <w:r w:rsidR="00735374" w:rsidRPr="004B63D4">
        <w:rPr>
          <w:rFonts w:ascii="Arial" w:hAnsi="Arial" w:cs="Arial"/>
          <w:sz w:val="22"/>
          <w:szCs w:val="22"/>
          <w:lang w:eastAsia="es-ES"/>
        </w:rPr>
        <w:t xml:space="preserve"> se </w:t>
      </w:r>
      <w:r w:rsidR="004B63D4" w:rsidRPr="004B63D4">
        <w:rPr>
          <w:rFonts w:ascii="Arial" w:hAnsi="Arial" w:cs="Arial"/>
          <w:sz w:val="22"/>
          <w:szCs w:val="22"/>
          <w:lang w:eastAsia="es-ES"/>
        </w:rPr>
        <w:t>procederá a la</w:t>
      </w:r>
      <w:r w:rsidR="00735374" w:rsidRPr="004B63D4">
        <w:rPr>
          <w:rFonts w:ascii="Arial" w:hAnsi="Arial" w:cs="Arial"/>
          <w:sz w:val="22"/>
          <w:szCs w:val="22"/>
          <w:lang w:eastAsia="es-ES"/>
        </w:rPr>
        <w:t xml:space="preserve"> </w:t>
      </w:r>
      <w:r w:rsidR="004B63D4" w:rsidRPr="004B63D4">
        <w:rPr>
          <w:rFonts w:ascii="Arial" w:hAnsi="Arial" w:cs="Arial"/>
          <w:sz w:val="22"/>
          <w:szCs w:val="22"/>
          <w:lang w:eastAsia="es-ES"/>
        </w:rPr>
        <w:t>adjudicación</w:t>
      </w:r>
      <w:r w:rsidR="00735374" w:rsidRPr="004B63D4">
        <w:rPr>
          <w:rFonts w:ascii="Arial" w:hAnsi="Arial" w:cs="Arial"/>
          <w:sz w:val="22"/>
          <w:szCs w:val="22"/>
          <w:lang w:eastAsia="es-ES"/>
        </w:rPr>
        <w:t xml:space="preserve"> del contrato específico</w:t>
      </w:r>
      <w:r>
        <w:rPr>
          <w:rFonts w:ascii="Arial" w:hAnsi="Arial" w:cs="Arial"/>
          <w:sz w:val="22"/>
          <w:szCs w:val="22"/>
          <w:lang w:eastAsia="es-ES"/>
        </w:rPr>
        <w:t xml:space="preserve"> al </w:t>
      </w:r>
      <w:r w:rsidRPr="00DA320C">
        <w:rPr>
          <w:rFonts w:ascii="Arial" w:hAnsi="Arial" w:cs="Arial"/>
          <w:sz w:val="22"/>
          <w:szCs w:val="22"/>
          <w:lang w:eastAsia="es-ES"/>
        </w:rPr>
        <w:t xml:space="preserve">licitador que hubiera presentado la mejor oferta, de acuerdo con los criterios de adjudicación detallados en el anuncio de licitación para el </w:t>
      </w:r>
      <w:r w:rsidR="00C44D81">
        <w:rPr>
          <w:rFonts w:ascii="Arial" w:hAnsi="Arial" w:cs="Arial"/>
          <w:sz w:val="22"/>
          <w:szCs w:val="22"/>
          <w:lang w:eastAsia="es-ES"/>
        </w:rPr>
        <w:t>SDA</w:t>
      </w:r>
      <w:r w:rsidR="005950B3">
        <w:rPr>
          <w:rFonts w:ascii="Arial" w:hAnsi="Arial" w:cs="Arial"/>
          <w:sz w:val="22"/>
          <w:szCs w:val="22"/>
          <w:lang w:eastAsia="es-ES"/>
        </w:rPr>
        <w:t xml:space="preserve"> y en la invitación formulada</w:t>
      </w:r>
      <w:r w:rsidR="004B63D4" w:rsidRPr="004B63D4">
        <w:rPr>
          <w:rFonts w:ascii="Arial" w:hAnsi="Arial" w:cs="Arial"/>
          <w:sz w:val="22"/>
          <w:szCs w:val="22"/>
          <w:lang w:eastAsia="es-ES"/>
        </w:rPr>
        <w:t xml:space="preserve">. </w:t>
      </w:r>
    </w:p>
    <w:p w14:paraId="4D6C3C93" w14:textId="77777777" w:rsidR="004B63D4" w:rsidRPr="00606850" w:rsidRDefault="004B63D4" w:rsidP="00DA320C">
      <w:pPr>
        <w:ind w:left="360"/>
        <w:jc w:val="both"/>
        <w:rPr>
          <w:rFonts w:ascii="Arial" w:hAnsi="Arial" w:cs="Arial"/>
          <w:lang w:eastAsia="es-ES"/>
        </w:rPr>
      </w:pPr>
    </w:p>
    <w:p w14:paraId="1A9A1342" w14:textId="2A9AF78E" w:rsidR="004B63D4" w:rsidRDefault="006F78FD" w:rsidP="006F78FD">
      <w:pPr>
        <w:jc w:val="center"/>
        <w:rPr>
          <w:rFonts w:ascii="Arial" w:hAnsi="Arial" w:cs="Arial"/>
          <w:b/>
          <w:sz w:val="22"/>
          <w:szCs w:val="22"/>
          <w:lang w:eastAsia="es-ES"/>
        </w:rPr>
      </w:pPr>
      <w:r w:rsidRPr="00606850">
        <w:rPr>
          <w:rFonts w:ascii="Arial" w:hAnsi="Arial" w:cs="Arial"/>
          <w:b/>
          <w:sz w:val="22"/>
          <w:szCs w:val="22"/>
          <w:lang w:eastAsia="es-ES"/>
        </w:rPr>
        <w:t>II</w:t>
      </w:r>
    </w:p>
    <w:p w14:paraId="1617D742" w14:textId="2F69AD2E" w:rsidR="00606850" w:rsidRDefault="00606850" w:rsidP="006F78FD">
      <w:pPr>
        <w:jc w:val="center"/>
        <w:rPr>
          <w:rFonts w:ascii="Arial" w:hAnsi="Arial" w:cs="Arial"/>
          <w:b/>
          <w:sz w:val="22"/>
          <w:szCs w:val="22"/>
          <w:lang w:eastAsia="es-ES"/>
        </w:rPr>
      </w:pPr>
    </w:p>
    <w:p w14:paraId="12ED9419" w14:textId="4214BB23" w:rsidR="006F78FD" w:rsidRDefault="006F78FD" w:rsidP="045E3BB2">
      <w:pPr>
        <w:jc w:val="both"/>
        <w:rPr>
          <w:rFonts w:ascii="Arial" w:hAnsi="Arial" w:cs="Arial"/>
          <w:sz w:val="22"/>
          <w:szCs w:val="22"/>
          <w:lang w:val="es-ES" w:eastAsia="es-ES"/>
        </w:rPr>
      </w:pPr>
      <w:r w:rsidRPr="045E3BB2">
        <w:rPr>
          <w:rFonts w:ascii="Arial" w:hAnsi="Arial" w:cs="Arial"/>
          <w:sz w:val="22"/>
          <w:szCs w:val="22"/>
          <w:lang w:val="es-ES" w:eastAsia="es-ES"/>
        </w:rPr>
        <w:t xml:space="preserve">Delimitadas las características esenciales de los SDA, </w:t>
      </w:r>
      <w:r w:rsidR="0061188D" w:rsidRPr="045E3BB2">
        <w:rPr>
          <w:rFonts w:ascii="Arial" w:hAnsi="Arial" w:cs="Arial"/>
          <w:sz w:val="22"/>
          <w:szCs w:val="22"/>
          <w:lang w:val="es-ES" w:eastAsia="es-ES"/>
        </w:rPr>
        <w:t>resulta</w:t>
      </w:r>
      <w:r w:rsidRPr="045E3BB2">
        <w:rPr>
          <w:rFonts w:ascii="Arial" w:hAnsi="Arial" w:cs="Arial"/>
          <w:sz w:val="22"/>
          <w:szCs w:val="22"/>
          <w:lang w:val="es-ES" w:eastAsia="es-ES"/>
        </w:rPr>
        <w:t xml:space="preserve"> conveniente realizar una breve referencia a la modalidad de fiscalización previa aplicable a los mismos. </w:t>
      </w:r>
    </w:p>
    <w:p w14:paraId="11F14550" w14:textId="77777777" w:rsidR="006F78FD" w:rsidRDefault="006F78FD" w:rsidP="005778AE">
      <w:pPr>
        <w:jc w:val="both"/>
        <w:rPr>
          <w:rFonts w:ascii="Arial" w:hAnsi="Arial" w:cs="Arial"/>
          <w:sz w:val="22"/>
          <w:szCs w:val="22"/>
          <w:lang w:eastAsia="es-ES"/>
        </w:rPr>
      </w:pPr>
    </w:p>
    <w:p w14:paraId="6706F3A0" w14:textId="76E0D289" w:rsidR="006F78FD" w:rsidRDefault="006F78FD" w:rsidP="006F78FD">
      <w:pPr>
        <w:jc w:val="both"/>
        <w:rPr>
          <w:rFonts w:ascii="Arial" w:hAnsi="Arial" w:cs="Arial"/>
          <w:sz w:val="22"/>
          <w:szCs w:val="22"/>
          <w:lang w:eastAsia="es-ES"/>
        </w:rPr>
      </w:pPr>
      <w:r>
        <w:rPr>
          <w:rFonts w:ascii="Arial" w:hAnsi="Arial" w:cs="Arial"/>
          <w:sz w:val="22"/>
          <w:szCs w:val="22"/>
          <w:lang w:eastAsia="es-ES"/>
        </w:rPr>
        <w:t xml:space="preserve">De conformidad con el artículo 83.2, letra a) de la Ley 9/1990, de 8 de noviembre, reguladora de la Hacienda de la Comunidad de Madrid están sometidos a </w:t>
      </w:r>
      <w:r w:rsidRPr="006F78FD">
        <w:rPr>
          <w:rFonts w:ascii="Arial" w:hAnsi="Arial" w:cs="Arial"/>
          <w:sz w:val="22"/>
          <w:szCs w:val="22"/>
          <w:lang w:eastAsia="es-ES"/>
        </w:rPr>
        <w:t>intervención previa todo acto, documento o expediente susceptible de producir derechos y obligaciones de contenido económico o movimiento de fondos y valores.</w:t>
      </w:r>
    </w:p>
    <w:p w14:paraId="44134CA2" w14:textId="77777777" w:rsidR="006F78FD" w:rsidRDefault="006F78FD" w:rsidP="005778AE">
      <w:pPr>
        <w:jc w:val="both"/>
        <w:rPr>
          <w:rFonts w:ascii="Arial" w:hAnsi="Arial" w:cs="Arial"/>
          <w:sz w:val="22"/>
          <w:szCs w:val="22"/>
          <w:lang w:eastAsia="es-ES"/>
        </w:rPr>
      </w:pPr>
    </w:p>
    <w:p w14:paraId="17F1F7E5" w14:textId="2D0DC5BF" w:rsidR="0061188D" w:rsidRDefault="0061188D" w:rsidP="045E3BB2">
      <w:pPr>
        <w:jc w:val="both"/>
        <w:rPr>
          <w:rFonts w:ascii="Arial" w:hAnsi="Arial" w:cs="Arial"/>
          <w:sz w:val="22"/>
          <w:szCs w:val="22"/>
          <w:lang w:val="es-ES" w:eastAsia="es-ES"/>
        </w:rPr>
      </w:pPr>
      <w:r w:rsidRPr="045E3BB2">
        <w:rPr>
          <w:rFonts w:ascii="Arial" w:hAnsi="Arial" w:cs="Arial"/>
          <w:sz w:val="22"/>
          <w:szCs w:val="22"/>
          <w:lang w:val="es-ES" w:eastAsia="es-ES"/>
        </w:rPr>
        <w:t xml:space="preserve">A su vez, el artículo 85 </w:t>
      </w:r>
      <w:r w:rsidR="00425B37" w:rsidRPr="045E3BB2">
        <w:rPr>
          <w:rFonts w:ascii="Arial" w:hAnsi="Arial" w:cs="Arial"/>
          <w:sz w:val="22"/>
          <w:szCs w:val="22"/>
          <w:lang w:val="es-ES" w:eastAsia="es-ES"/>
        </w:rPr>
        <w:t>habilita al Consejo de Gobierno para establecer la denominada intervención previa de requisitos esenciales, consistente en la comprobación del cumplimiento de los requisitos previstos en el citado artículo 85 junto con aquellos otros adicionales que establezca el propio Consejo de Gobierno.</w:t>
      </w:r>
    </w:p>
    <w:p w14:paraId="2E9BFB22" w14:textId="77777777" w:rsidR="0061188D" w:rsidRDefault="0061188D" w:rsidP="005778AE">
      <w:pPr>
        <w:jc w:val="both"/>
        <w:rPr>
          <w:rFonts w:ascii="Arial" w:hAnsi="Arial" w:cs="Arial"/>
          <w:sz w:val="22"/>
          <w:szCs w:val="22"/>
          <w:lang w:eastAsia="es-ES"/>
        </w:rPr>
      </w:pPr>
    </w:p>
    <w:p w14:paraId="69228381" w14:textId="2660A57E" w:rsidR="0061188D" w:rsidRDefault="0061188D" w:rsidP="005778AE">
      <w:pPr>
        <w:jc w:val="both"/>
        <w:rPr>
          <w:rFonts w:ascii="Arial" w:hAnsi="Arial" w:cs="Arial"/>
          <w:sz w:val="22"/>
          <w:szCs w:val="22"/>
          <w:lang w:eastAsia="es-ES"/>
        </w:rPr>
      </w:pPr>
      <w:r>
        <w:rPr>
          <w:rFonts w:ascii="Arial" w:hAnsi="Arial" w:cs="Arial"/>
          <w:sz w:val="22"/>
          <w:szCs w:val="22"/>
          <w:lang w:eastAsia="es-ES"/>
        </w:rPr>
        <w:t>En aplicación de la previsión anterior, el D</w:t>
      </w:r>
      <w:r w:rsidRPr="0061188D">
        <w:rPr>
          <w:rFonts w:ascii="Arial" w:hAnsi="Arial" w:cs="Arial"/>
          <w:sz w:val="22"/>
          <w:szCs w:val="22"/>
          <w:lang w:eastAsia="es-ES"/>
        </w:rPr>
        <w:t xml:space="preserve">ecreto 62/2021, de 21 de abril, del </w:t>
      </w:r>
      <w:r>
        <w:rPr>
          <w:rFonts w:ascii="Arial" w:hAnsi="Arial" w:cs="Arial"/>
          <w:sz w:val="22"/>
          <w:szCs w:val="22"/>
          <w:lang w:eastAsia="es-ES"/>
        </w:rPr>
        <w:t>C</w:t>
      </w:r>
      <w:r w:rsidRPr="0061188D">
        <w:rPr>
          <w:rFonts w:ascii="Arial" w:hAnsi="Arial" w:cs="Arial"/>
          <w:sz w:val="22"/>
          <w:szCs w:val="22"/>
          <w:lang w:eastAsia="es-ES"/>
        </w:rPr>
        <w:t xml:space="preserve">onsejo de </w:t>
      </w:r>
      <w:r>
        <w:rPr>
          <w:rFonts w:ascii="Arial" w:hAnsi="Arial" w:cs="Arial"/>
          <w:sz w:val="22"/>
          <w:szCs w:val="22"/>
          <w:lang w:eastAsia="es-ES"/>
        </w:rPr>
        <w:t>G</w:t>
      </w:r>
      <w:r w:rsidRPr="0061188D">
        <w:rPr>
          <w:rFonts w:ascii="Arial" w:hAnsi="Arial" w:cs="Arial"/>
          <w:sz w:val="22"/>
          <w:szCs w:val="22"/>
          <w:lang w:eastAsia="es-ES"/>
        </w:rPr>
        <w:t xml:space="preserve">obierno, por el que se regula la modalidad de intervención previa de requisitos esenciales en la </w:t>
      </w:r>
      <w:r>
        <w:rPr>
          <w:rFonts w:ascii="Arial" w:hAnsi="Arial" w:cs="Arial"/>
          <w:sz w:val="22"/>
          <w:szCs w:val="22"/>
          <w:lang w:eastAsia="es-ES"/>
        </w:rPr>
        <w:t>C</w:t>
      </w:r>
      <w:r w:rsidRPr="0061188D">
        <w:rPr>
          <w:rFonts w:ascii="Arial" w:hAnsi="Arial" w:cs="Arial"/>
          <w:sz w:val="22"/>
          <w:szCs w:val="22"/>
          <w:lang w:eastAsia="es-ES"/>
        </w:rPr>
        <w:t xml:space="preserve">omunidad de </w:t>
      </w:r>
      <w:r>
        <w:rPr>
          <w:rFonts w:ascii="Arial" w:hAnsi="Arial" w:cs="Arial"/>
          <w:sz w:val="22"/>
          <w:szCs w:val="22"/>
          <w:lang w:eastAsia="es-ES"/>
        </w:rPr>
        <w:t>M</w:t>
      </w:r>
      <w:r w:rsidRPr="0061188D">
        <w:rPr>
          <w:rFonts w:ascii="Arial" w:hAnsi="Arial" w:cs="Arial"/>
          <w:sz w:val="22"/>
          <w:szCs w:val="22"/>
          <w:lang w:eastAsia="es-ES"/>
        </w:rPr>
        <w:t>adrid</w:t>
      </w:r>
      <w:r>
        <w:rPr>
          <w:rFonts w:ascii="Arial" w:hAnsi="Arial" w:cs="Arial"/>
          <w:sz w:val="22"/>
          <w:szCs w:val="22"/>
          <w:lang w:eastAsia="es-ES"/>
        </w:rPr>
        <w:t xml:space="preserve">, procedió a la implantación de esta modalidad de fiscalización. </w:t>
      </w:r>
    </w:p>
    <w:p w14:paraId="00FAD660" w14:textId="77777777" w:rsidR="0061188D" w:rsidRDefault="0061188D" w:rsidP="005778AE">
      <w:pPr>
        <w:jc w:val="both"/>
        <w:rPr>
          <w:rFonts w:ascii="Arial" w:hAnsi="Arial" w:cs="Arial"/>
          <w:sz w:val="22"/>
          <w:szCs w:val="22"/>
          <w:lang w:eastAsia="es-ES"/>
        </w:rPr>
      </w:pPr>
    </w:p>
    <w:p w14:paraId="43724BB9" w14:textId="6C7763D7" w:rsidR="0061188D" w:rsidRDefault="0061188D" w:rsidP="0061188D">
      <w:pPr>
        <w:autoSpaceDE w:val="0"/>
        <w:autoSpaceDN w:val="0"/>
        <w:adjustRightInd w:val="0"/>
        <w:jc w:val="both"/>
        <w:rPr>
          <w:rFonts w:ascii="Arial" w:hAnsi="Arial" w:cs="Arial"/>
          <w:sz w:val="22"/>
          <w:szCs w:val="22"/>
        </w:rPr>
      </w:pPr>
      <w:r w:rsidRPr="006A4DC0">
        <w:rPr>
          <w:rFonts w:ascii="Arial" w:hAnsi="Arial" w:cs="Arial"/>
          <w:sz w:val="22"/>
          <w:szCs w:val="22"/>
        </w:rPr>
        <w:t xml:space="preserve">En </w:t>
      </w:r>
      <w:r>
        <w:rPr>
          <w:rFonts w:ascii="Arial" w:hAnsi="Arial" w:cs="Arial"/>
          <w:sz w:val="22"/>
          <w:szCs w:val="22"/>
        </w:rPr>
        <w:t xml:space="preserve">desarrollo </w:t>
      </w:r>
      <w:r w:rsidRPr="006A4DC0">
        <w:rPr>
          <w:rFonts w:ascii="Arial" w:hAnsi="Arial" w:cs="Arial"/>
          <w:sz w:val="22"/>
          <w:szCs w:val="22"/>
        </w:rPr>
        <w:t>de</w:t>
      </w:r>
      <w:r w:rsidRPr="006A4DC0">
        <w:rPr>
          <w:rFonts w:ascii="Arial" w:hAnsi="Arial" w:cs="Arial"/>
        </w:rPr>
        <w:t>l citado Decreto</w:t>
      </w:r>
      <w:r w:rsidRPr="006A4DC0">
        <w:rPr>
          <w:rFonts w:ascii="Arial" w:hAnsi="Arial" w:cs="Arial"/>
          <w:sz w:val="22"/>
          <w:szCs w:val="22"/>
        </w:rPr>
        <w:t xml:space="preserve">, </w:t>
      </w:r>
      <w:r>
        <w:rPr>
          <w:rFonts w:ascii="Arial" w:hAnsi="Arial" w:cs="Arial"/>
          <w:sz w:val="22"/>
          <w:szCs w:val="22"/>
        </w:rPr>
        <w:t>se han aprobado las normas que se indican a continuación que regulan esta modalidad de fiscalización para d</w:t>
      </w:r>
      <w:r w:rsidR="005051F7">
        <w:rPr>
          <w:rFonts w:ascii="Arial" w:hAnsi="Arial" w:cs="Arial"/>
          <w:sz w:val="22"/>
          <w:szCs w:val="22"/>
        </w:rPr>
        <w:t xml:space="preserve">iversos </w:t>
      </w:r>
      <w:r>
        <w:rPr>
          <w:rFonts w:ascii="Arial" w:hAnsi="Arial" w:cs="Arial"/>
          <w:sz w:val="22"/>
          <w:szCs w:val="22"/>
        </w:rPr>
        <w:t xml:space="preserve">tipos de expedientes: </w:t>
      </w:r>
    </w:p>
    <w:p w14:paraId="3B3E1B87" w14:textId="77777777" w:rsidR="00FD3262" w:rsidRDefault="00FD3262" w:rsidP="0061188D">
      <w:pPr>
        <w:autoSpaceDE w:val="0"/>
        <w:autoSpaceDN w:val="0"/>
        <w:adjustRightInd w:val="0"/>
        <w:jc w:val="both"/>
        <w:rPr>
          <w:rFonts w:ascii="Arial" w:hAnsi="Arial" w:cs="Arial"/>
          <w:sz w:val="22"/>
          <w:szCs w:val="22"/>
        </w:rPr>
      </w:pPr>
    </w:p>
    <w:p w14:paraId="340C2303" w14:textId="45B7B8D7" w:rsidR="0061188D" w:rsidRPr="005051F7" w:rsidRDefault="0061188D" w:rsidP="005051F7">
      <w:pPr>
        <w:pStyle w:val="Prrafodelista"/>
        <w:numPr>
          <w:ilvl w:val="0"/>
          <w:numId w:val="4"/>
        </w:numPr>
        <w:autoSpaceDE w:val="0"/>
        <w:autoSpaceDN w:val="0"/>
        <w:adjustRightInd w:val="0"/>
        <w:jc w:val="both"/>
        <w:rPr>
          <w:rFonts w:ascii="Arial" w:hAnsi="Arial" w:cs="Arial"/>
          <w:sz w:val="22"/>
          <w:szCs w:val="22"/>
        </w:rPr>
      </w:pPr>
      <w:r w:rsidRPr="005051F7">
        <w:rPr>
          <w:rFonts w:ascii="Arial" w:hAnsi="Arial" w:cs="Arial"/>
          <w:sz w:val="22"/>
          <w:szCs w:val="22"/>
        </w:rPr>
        <w:t>Orden de la Consejería de Hacienda y Función Pública de 29 de abril de 2021 por la que se establecen los requisitos adicionales de la modalidad de fiscalización previa de requisitos esenciales para los expedientes administrativos de ejecución del Instrumento Europeo de Recuperación, del Plan de Recuperación, Transformación y Resiliencia y otros fondos europeos vinculados</w:t>
      </w:r>
      <w:r w:rsidR="005051F7">
        <w:rPr>
          <w:rFonts w:ascii="Arial" w:hAnsi="Arial" w:cs="Arial"/>
          <w:sz w:val="22"/>
          <w:szCs w:val="22"/>
        </w:rPr>
        <w:t>.</w:t>
      </w:r>
    </w:p>
    <w:p w14:paraId="321F62FE" w14:textId="77777777" w:rsidR="005051F7" w:rsidRPr="005051F7" w:rsidRDefault="005051F7" w:rsidP="0061188D">
      <w:pPr>
        <w:autoSpaceDE w:val="0"/>
        <w:autoSpaceDN w:val="0"/>
        <w:adjustRightInd w:val="0"/>
        <w:ind w:right="423"/>
        <w:jc w:val="both"/>
        <w:rPr>
          <w:rFonts w:ascii="Arial" w:hAnsi="Arial" w:cs="Arial"/>
          <w:sz w:val="22"/>
          <w:szCs w:val="22"/>
        </w:rPr>
      </w:pPr>
    </w:p>
    <w:p w14:paraId="1E28BA1C" w14:textId="2E349919" w:rsidR="005051F7" w:rsidRPr="005051F7" w:rsidRDefault="0061188D" w:rsidP="005051F7">
      <w:pPr>
        <w:pStyle w:val="Prrafodelista"/>
        <w:numPr>
          <w:ilvl w:val="0"/>
          <w:numId w:val="4"/>
        </w:numPr>
        <w:autoSpaceDE w:val="0"/>
        <w:autoSpaceDN w:val="0"/>
        <w:adjustRightInd w:val="0"/>
        <w:jc w:val="both"/>
        <w:rPr>
          <w:rFonts w:ascii="Arial" w:hAnsi="Arial" w:cs="Arial"/>
          <w:sz w:val="22"/>
          <w:szCs w:val="22"/>
        </w:rPr>
      </w:pPr>
      <w:r w:rsidRPr="005051F7">
        <w:rPr>
          <w:rFonts w:ascii="Arial" w:hAnsi="Arial" w:cs="Arial"/>
          <w:sz w:val="22"/>
          <w:szCs w:val="22"/>
        </w:rPr>
        <w:t>Orden de la Consejería de Economía, Hacienda y Empleo de 7 de octubre de 2022 por la que se establecen los requisitos adicionales de la modalidad de fiscalización previa de requisitos esenciales para los expedientes de subvenciones y ayudas públicas c</w:t>
      </w:r>
      <w:r w:rsidR="005051F7" w:rsidRPr="005051F7">
        <w:rPr>
          <w:rFonts w:ascii="Arial" w:hAnsi="Arial" w:cs="Arial"/>
          <w:sz w:val="22"/>
          <w:szCs w:val="22"/>
        </w:rPr>
        <w:t>on cargo a los Presupuestos Generales</w:t>
      </w:r>
      <w:r w:rsidR="005051F7">
        <w:rPr>
          <w:rFonts w:ascii="Arial" w:hAnsi="Arial" w:cs="Arial"/>
          <w:sz w:val="22"/>
          <w:szCs w:val="22"/>
        </w:rPr>
        <w:t xml:space="preserve"> de la Comunidad de Madrid.</w:t>
      </w:r>
    </w:p>
    <w:p w14:paraId="08FF0D67" w14:textId="77777777" w:rsidR="005051F7" w:rsidRPr="005051F7" w:rsidRDefault="005051F7" w:rsidP="005051F7">
      <w:pPr>
        <w:pStyle w:val="Prrafodelista"/>
        <w:autoSpaceDE w:val="0"/>
        <w:autoSpaceDN w:val="0"/>
        <w:adjustRightInd w:val="0"/>
        <w:jc w:val="both"/>
        <w:rPr>
          <w:rFonts w:ascii="Arial" w:hAnsi="Arial" w:cs="Arial"/>
          <w:sz w:val="22"/>
          <w:szCs w:val="22"/>
        </w:rPr>
      </w:pPr>
    </w:p>
    <w:p w14:paraId="50A7F0AC" w14:textId="032E2BF7" w:rsidR="0061188D" w:rsidRPr="005051F7" w:rsidRDefault="0061188D" w:rsidP="005051F7">
      <w:pPr>
        <w:pStyle w:val="Prrafodelista"/>
        <w:numPr>
          <w:ilvl w:val="0"/>
          <w:numId w:val="4"/>
        </w:numPr>
        <w:autoSpaceDE w:val="0"/>
        <w:autoSpaceDN w:val="0"/>
        <w:adjustRightInd w:val="0"/>
        <w:jc w:val="both"/>
        <w:rPr>
          <w:rFonts w:ascii="Arial" w:hAnsi="Arial" w:cs="Arial"/>
          <w:sz w:val="22"/>
          <w:szCs w:val="22"/>
        </w:rPr>
      </w:pPr>
      <w:r w:rsidRPr="005051F7">
        <w:rPr>
          <w:rFonts w:ascii="Arial" w:hAnsi="Arial" w:cs="Arial"/>
          <w:sz w:val="22"/>
          <w:szCs w:val="22"/>
        </w:rPr>
        <w:t>Orden de la Consejería de Economía, Hacienda y Empleo de 27 de diciembre de 2022 por la que se establecen los requisitos adicionales de la modalidad de fiscalización previa de requisitos esenciales de los expedientes de contratación, encargos a medios propios, convenios y prestaciones económicas en materia social y sanitaria.</w:t>
      </w:r>
    </w:p>
    <w:p w14:paraId="6125D60F" w14:textId="77777777" w:rsidR="0061188D" w:rsidRPr="005051F7" w:rsidRDefault="0061188D" w:rsidP="005051F7">
      <w:pPr>
        <w:jc w:val="both"/>
        <w:rPr>
          <w:rFonts w:ascii="Arial" w:hAnsi="Arial" w:cs="Arial"/>
          <w:sz w:val="22"/>
          <w:szCs w:val="22"/>
          <w:lang w:eastAsia="es-ES"/>
        </w:rPr>
      </w:pPr>
    </w:p>
    <w:p w14:paraId="0D7D6D38" w14:textId="7F81549F" w:rsidR="005051F7" w:rsidRDefault="0061188D" w:rsidP="005778AE">
      <w:pPr>
        <w:jc w:val="both"/>
        <w:rPr>
          <w:rFonts w:ascii="Arial" w:hAnsi="Arial" w:cs="Arial"/>
          <w:sz w:val="22"/>
          <w:szCs w:val="22"/>
          <w:lang w:eastAsia="es-ES"/>
        </w:rPr>
      </w:pPr>
      <w:r>
        <w:rPr>
          <w:rFonts w:ascii="Arial" w:hAnsi="Arial" w:cs="Arial"/>
          <w:sz w:val="22"/>
          <w:szCs w:val="22"/>
          <w:lang w:eastAsia="es-ES"/>
        </w:rPr>
        <w:t xml:space="preserve">En </w:t>
      </w:r>
      <w:r w:rsidR="005051F7">
        <w:rPr>
          <w:rFonts w:ascii="Arial" w:hAnsi="Arial" w:cs="Arial"/>
          <w:sz w:val="22"/>
          <w:szCs w:val="22"/>
          <w:lang w:eastAsia="es-ES"/>
        </w:rPr>
        <w:t>consecuencia,</w:t>
      </w:r>
      <w:r>
        <w:rPr>
          <w:rFonts w:ascii="Arial" w:hAnsi="Arial" w:cs="Arial"/>
          <w:sz w:val="22"/>
          <w:szCs w:val="22"/>
          <w:lang w:eastAsia="es-ES"/>
        </w:rPr>
        <w:t xml:space="preserve"> e</w:t>
      </w:r>
      <w:r w:rsidR="006F78FD">
        <w:rPr>
          <w:rFonts w:ascii="Arial" w:hAnsi="Arial" w:cs="Arial"/>
          <w:sz w:val="22"/>
          <w:szCs w:val="22"/>
          <w:lang w:eastAsia="es-ES"/>
        </w:rPr>
        <w:t>n la actualidad, en la Comunidad de Madrid coexisten dos modalidades de fiscalización previa: la fiscalización plena y la fiscalización de requisitos esenciales</w:t>
      </w:r>
      <w:r w:rsidR="005051F7">
        <w:rPr>
          <w:rFonts w:ascii="Arial" w:hAnsi="Arial" w:cs="Arial"/>
          <w:sz w:val="22"/>
          <w:szCs w:val="22"/>
          <w:lang w:eastAsia="es-ES"/>
        </w:rPr>
        <w:t xml:space="preserve">, debiendo en cada tipo de expediente determinarse el tipo de fiscalización aplicable. </w:t>
      </w:r>
    </w:p>
    <w:p w14:paraId="16E59D75" w14:textId="77777777" w:rsidR="005051F7" w:rsidRDefault="005051F7" w:rsidP="005778AE">
      <w:pPr>
        <w:jc w:val="both"/>
        <w:rPr>
          <w:rFonts w:ascii="Arial" w:hAnsi="Arial" w:cs="Arial"/>
          <w:sz w:val="22"/>
          <w:szCs w:val="22"/>
          <w:lang w:eastAsia="es-ES"/>
        </w:rPr>
      </w:pPr>
    </w:p>
    <w:p w14:paraId="357AE2FA" w14:textId="6CE7CAB9" w:rsidR="006F78FD" w:rsidRDefault="005051F7" w:rsidP="005778AE">
      <w:pPr>
        <w:jc w:val="both"/>
        <w:rPr>
          <w:rFonts w:ascii="Arial" w:hAnsi="Arial" w:cs="Arial"/>
          <w:i/>
          <w:sz w:val="22"/>
          <w:szCs w:val="22"/>
          <w:lang w:eastAsia="es-ES"/>
        </w:rPr>
      </w:pPr>
      <w:r>
        <w:rPr>
          <w:rFonts w:ascii="Arial" w:hAnsi="Arial" w:cs="Arial"/>
          <w:sz w:val="22"/>
          <w:szCs w:val="22"/>
          <w:lang w:eastAsia="es-ES"/>
        </w:rPr>
        <w:t xml:space="preserve">En el caso que nos ocupa, los SDA, el artículo 6.5 de la </w:t>
      </w:r>
      <w:r w:rsidRPr="005051F7">
        <w:rPr>
          <w:rFonts w:ascii="Arial" w:hAnsi="Arial" w:cs="Arial"/>
          <w:sz w:val="22"/>
          <w:szCs w:val="22"/>
        </w:rPr>
        <w:t>Orden de la Consejería de Economía, Hacienda y Empleo de 27 de diciembre de 2022</w:t>
      </w:r>
      <w:r>
        <w:rPr>
          <w:rFonts w:ascii="Arial" w:hAnsi="Arial" w:cs="Arial"/>
          <w:sz w:val="22"/>
          <w:szCs w:val="22"/>
        </w:rPr>
        <w:t xml:space="preserve"> establece: </w:t>
      </w:r>
      <w:r w:rsidRPr="005051F7">
        <w:rPr>
          <w:rFonts w:ascii="Arial" w:hAnsi="Arial" w:cs="Arial"/>
          <w:i/>
          <w:sz w:val="22"/>
          <w:szCs w:val="22"/>
        </w:rPr>
        <w:t>“</w:t>
      </w:r>
      <w:r w:rsidRPr="005051F7">
        <w:rPr>
          <w:rFonts w:ascii="Arial" w:hAnsi="Arial" w:cs="Arial"/>
          <w:i/>
          <w:sz w:val="22"/>
          <w:szCs w:val="22"/>
          <w:lang w:eastAsia="es-ES"/>
        </w:rPr>
        <w:t xml:space="preserve">5. Se excluyen de la modalidad de fiscalización previa de requisitos esenciales los contratos tramitados a través de sistemas dinámicos de adquisición y los contratos que sean objeto de tramitación de emergencia conforme al procedimiento previsto en el artículo 120 de la Ley 9/2017, de </w:t>
      </w:r>
      <w:r w:rsidRPr="005051F7">
        <w:rPr>
          <w:rFonts w:ascii="Arial" w:hAnsi="Arial" w:cs="Arial"/>
          <w:i/>
          <w:sz w:val="22"/>
          <w:szCs w:val="22"/>
          <w:lang w:eastAsia="es-ES"/>
        </w:rPr>
        <w:lastRenderedPageBreak/>
        <w:t>8 de noviembre, de Contratos del Sector Público</w:t>
      </w:r>
      <w:r>
        <w:rPr>
          <w:rFonts w:ascii="Arial" w:hAnsi="Arial" w:cs="Arial"/>
          <w:i/>
          <w:sz w:val="22"/>
          <w:szCs w:val="22"/>
          <w:lang w:eastAsia="es-ES"/>
        </w:rPr>
        <w:t>”</w:t>
      </w:r>
      <w:r w:rsidR="00425B37">
        <w:rPr>
          <w:rFonts w:ascii="Arial" w:hAnsi="Arial" w:cs="Arial"/>
          <w:i/>
          <w:sz w:val="22"/>
          <w:szCs w:val="22"/>
          <w:lang w:eastAsia="es-ES"/>
        </w:rPr>
        <w:t xml:space="preserve">, </w:t>
      </w:r>
      <w:r w:rsidR="00425B37">
        <w:rPr>
          <w:rFonts w:ascii="Arial" w:hAnsi="Arial" w:cs="Arial"/>
          <w:sz w:val="22"/>
          <w:szCs w:val="22"/>
          <w:lang w:eastAsia="es-ES"/>
        </w:rPr>
        <w:t xml:space="preserve">lo que determina que esta modalidad de contratación deberá ser objeto de fiscalización previa plena. </w:t>
      </w:r>
      <w:r w:rsidR="006F78FD" w:rsidRPr="005051F7">
        <w:rPr>
          <w:rFonts w:ascii="Arial" w:hAnsi="Arial" w:cs="Arial"/>
          <w:i/>
          <w:sz w:val="22"/>
          <w:szCs w:val="22"/>
          <w:lang w:eastAsia="es-ES"/>
        </w:rPr>
        <w:t xml:space="preserve"> </w:t>
      </w:r>
    </w:p>
    <w:p w14:paraId="13CB3BB5" w14:textId="77777777" w:rsidR="006F78FD" w:rsidRPr="006F78FD" w:rsidRDefault="006F78FD" w:rsidP="005778AE">
      <w:pPr>
        <w:jc w:val="both"/>
        <w:rPr>
          <w:rFonts w:ascii="Arial" w:hAnsi="Arial" w:cs="Arial"/>
          <w:sz w:val="22"/>
          <w:szCs w:val="22"/>
          <w:lang w:eastAsia="es-ES"/>
        </w:rPr>
      </w:pPr>
    </w:p>
    <w:p w14:paraId="2BA18F29" w14:textId="4BB552AA" w:rsidR="006F78FD" w:rsidRDefault="00F314C6" w:rsidP="00F314C6">
      <w:pPr>
        <w:jc w:val="center"/>
        <w:rPr>
          <w:rFonts w:ascii="Arial" w:hAnsi="Arial" w:cs="Arial"/>
          <w:b/>
          <w:sz w:val="22"/>
          <w:szCs w:val="22"/>
          <w:lang w:eastAsia="es-ES"/>
        </w:rPr>
      </w:pPr>
      <w:r w:rsidRPr="00606850">
        <w:rPr>
          <w:rFonts w:ascii="Arial" w:hAnsi="Arial" w:cs="Arial"/>
          <w:b/>
          <w:sz w:val="22"/>
          <w:szCs w:val="22"/>
          <w:lang w:eastAsia="es-ES"/>
        </w:rPr>
        <w:t>III</w:t>
      </w:r>
    </w:p>
    <w:p w14:paraId="06312997" w14:textId="77777777" w:rsidR="00606850" w:rsidRPr="00606850" w:rsidRDefault="00606850" w:rsidP="00F314C6">
      <w:pPr>
        <w:jc w:val="center"/>
        <w:rPr>
          <w:rFonts w:ascii="Arial" w:hAnsi="Arial" w:cs="Arial"/>
          <w:b/>
          <w:sz w:val="22"/>
          <w:szCs w:val="22"/>
          <w:lang w:eastAsia="es-ES"/>
        </w:rPr>
      </w:pPr>
    </w:p>
    <w:p w14:paraId="5C63E4F8" w14:textId="3013B58C" w:rsidR="000065EC" w:rsidRDefault="000065EC" w:rsidP="045E3BB2">
      <w:pPr>
        <w:jc w:val="both"/>
        <w:rPr>
          <w:rFonts w:ascii="Arial" w:hAnsi="Arial" w:cs="Arial"/>
          <w:sz w:val="22"/>
          <w:szCs w:val="22"/>
          <w:lang w:val="es-ES"/>
        </w:rPr>
      </w:pPr>
      <w:r w:rsidRPr="045E3BB2">
        <w:rPr>
          <w:rFonts w:ascii="Arial" w:hAnsi="Arial" w:cs="Arial"/>
          <w:sz w:val="22"/>
          <w:szCs w:val="22"/>
          <w:lang w:val="es-ES" w:eastAsia="es-ES"/>
        </w:rPr>
        <w:t xml:space="preserve">Tras la exposición realizada acerca de la configuración de los SDA y las modalidades de control previo, procede </w:t>
      </w:r>
      <w:r w:rsidR="00403A2A" w:rsidRPr="045E3BB2">
        <w:rPr>
          <w:rFonts w:ascii="Arial" w:hAnsi="Arial" w:cs="Arial"/>
          <w:sz w:val="22"/>
          <w:szCs w:val="22"/>
          <w:lang w:val="es-ES" w:eastAsia="es-ES"/>
        </w:rPr>
        <w:t xml:space="preserve">desarrollar las cuestiones objeto del presente informe: </w:t>
      </w:r>
      <w:r w:rsidRPr="045E3BB2">
        <w:rPr>
          <w:rFonts w:ascii="Arial" w:hAnsi="Arial" w:cs="Arial"/>
          <w:sz w:val="22"/>
          <w:szCs w:val="22"/>
          <w:lang w:val="es-ES" w:eastAsia="es-ES"/>
        </w:rPr>
        <w:t>fijar lo</w:t>
      </w:r>
      <w:r w:rsidR="00C44D81" w:rsidRPr="045E3BB2">
        <w:rPr>
          <w:rFonts w:ascii="Arial" w:hAnsi="Arial" w:cs="Arial"/>
          <w:sz w:val="22"/>
          <w:szCs w:val="22"/>
          <w:lang w:val="es-ES" w:eastAsia="es-ES"/>
        </w:rPr>
        <w:t xml:space="preserve">s criterios de fiscalización en </w:t>
      </w:r>
      <w:r w:rsidRPr="045E3BB2">
        <w:rPr>
          <w:rFonts w:ascii="Arial" w:hAnsi="Arial" w:cs="Arial"/>
          <w:sz w:val="22"/>
          <w:szCs w:val="22"/>
          <w:lang w:val="es-ES" w:eastAsia="es-ES"/>
        </w:rPr>
        <w:t xml:space="preserve">la tramitación del gasto en relación con la licitación y adjudicación de los contratos específicos y la </w:t>
      </w:r>
      <w:r w:rsidRPr="045E3BB2">
        <w:rPr>
          <w:rFonts w:ascii="Arial" w:hAnsi="Arial" w:cs="Arial"/>
          <w:sz w:val="22"/>
          <w:szCs w:val="22"/>
          <w:lang w:val="es-ES"/>
        </w:rPr>
        <w:t>forma de acreditación por los adjudicatarios de la documentación justificativa de las circunstancias del 140.1, letras a) a c) de la LCSP.</w:t>
      </w:r>
    </w:p>
    <w:p w14:paraId="56D57FB9" w14:textId="233B1CB9" w:rsidR="00403A2A" w:rsidRDefault="00403A2A" w:rsidP="000065EC">
      <w:pPr>
        <w:jc w:val="both"/>
        <w:rPr>
          <w:rFonts w:ascii="Arial" w:hAnsi="Arial" w:cs="Arial"/>
          <w:sz w:val="22"/>
          <w:szCs w:val="22"/>
        </w:rPr>
      </w:pPr>
    </w:p>
    <w:p w14:paraId="2DC9B648" w14:textId="460F5500" w:rsidR="00403A2A" w:rsidRDefault="00403A2A" w:rsidP="045E3BB2">
      <w:pPr>
        <w:jc w:val="both"/>
        <w:rPr>
          <w:rFonts w:ascii="Arial" w:hAnsi="Arial" w:cs="Arial"/>
          <w:sz w:val="22"/>
          <w:szCs w:val="22"/>
          <w:lang w:val="es-ES" w:eastAsia="es-ES"/>
        </w:rPr>
      </w:pPr>
      <w:r w:rsidRPr="045E3BB2">
        <w:rPr>
          <w:rFonts w:ascii="Arial" w:hAnsi="Arial" w:cs="Arial"/>
          <w:sz w:val="22"/>
          <w:szCs w:val="22"/>
          <w:lang w:val="es-ES"/>
        </w:rPr>
        <w:t>Debe señalarse</w:t>
      </w:r>
      <w:r w:rsidR="00411A27" w:rsidRPr="045E3BB2">
        <w:rPr>
          <w:rFonts w:ascii="Arial" w:hAnsi="Arial" w:cs="Arial"/>
          <w:sz w:val="22"/>
          <w:szCs w:val="22"/>
          <w:lang w:val="es-ES"/>
        </w:rPr>
        <w:t>,</w:t>
      </w:r>
      <w:r w:rsidRPr="045E3BB2">
        <w:rPr>
          <w:rFonts w:ascii="Arial" w:hAnsi="Arial" w:cs="Arial"/>
          <w:sz w:val="22"/>
          <w:szCs w:val="22"/>
          <w:lang w:val="es-ES"/>
        </w:rPr>
        <w:t xml:space="preserve"> antes de pasar al análisis de los aspectos indicados</w:t>
      </w:r>
      <w:r w:rsidR="00411A27" w:rsidRPr="045E3BB2">
        <w:rPr>
          <w:rFonts w:ascii="Arial" w:hAnsi="Arial" w:cs="Arial"/>
          <w:sz w:val="22"/>
          <w:szCs w:val="22"/>
          <w:lang w:val="es-ES"/>
        </w:rPr>
        <w:t>,</w:t>
      </w:r>
      <w:r w:rsidRPr="045E3BB2">
        <w:rPr>
          <w:rFonts w:ascii="Arial" w:hAnsi="Arial" w:cs="Arial"/>
          <w:sz w:val="22"/>
          <w:szCs w:val="22"/>
          <w:lang w:val="es-ES"/>
        </w:rPr>
        <w:t xml:space="preserve"> que el presente informe </w:t>
      </w:r>
      <w:r w:rsidR="00411A27" w:rsidRPr="045E3BB2">
        <w:rPr>
          <w:rFonts w:ascii="Arial" w:hAnsi="Arial" w:cs="Arial"/>
          <w:sz w:val="22"/>
          <w:szCs w:val="22"/>
          <w:lang w:val="es-ES"/>
        </w:rPr>
        <w:t xml:space="preserve">se centra exclusivamente en </w:t>
      </w:r>
      <w:r w:rsidR="00C44D81" w:rsidRPr="045E3BB2">
        <w:rPr>
          <w:rFonts w:ascii="Arial" w:hAnsi="Arial" w:cs="Arial"/>
          <w:sz w:val="22"/>
          <w:szCs w:val="22"/>
          <w:lang w:val="es-ES"/>
        </w:rPr>
        <w:t>dichos aspectos</w:t>
      </w:r>
      <w:r w:rsidR="00411A27" w:rsidRPr="045E3BB2">
        <w:rPr>
          <w:rFonts w:ascii="Arial" w:hAnsi="Arial" w:cs="Arial"/>
          <w:sz w:val="22"/>
          <w:szCs w:val="22"/>
          <w:lang w:val="es-ES"/>
        </w:rPr>
        <w:t xml:space="preserve">, </w:t>
      </w:r>
      <w:r w:rsidRPr="045E3BB2">
        <w:rPr>
          <w:rFonts w:ascii="Arial" w:hAnsi="Arial" w:cs="Arial"/>
          <w:sz w:val="22"/>
          <w:szCs w:val="22"/>
          <w:lang w:val="es-ES"/>
        </w:rPr>
        <w:t xml:space="preserve">sin que se </w:t>
      </w:r>
      <w:r w:rsidR="00411A27" w:rsidRPr="045E3BB2">
        <w:rPr>
          <w:rFonts w:ascii="Arial" w:hAnsi="Arial" w:cs="Arial"/>
          <w:sz w:val="22"/>
          <w:szCs w:val="22"/>
          <w:lang w:val="es-ES"/>
        </w:rPr>
        <w:t>incluya ningún pronunciamiento</w:t>
      </w:r>
      <w:r w:rsidRPr="045E3BB2">
        <w:rPr>
          <w:rFonts w:ascii="Arial" w:hAnsi="Arial" w:cs="Arial"/>
          <w:sz w:val="22"/>
          <w:szCs w:val="22"/>
          <w:lang w:val="es-ES"/>
        </w:rPr>
        <w:t xml:space="preserve"> </w:t>
      </w:r>
      <w:r w:rsidR="00411A27" w:rsidRPr="045E3BB2">
        <w:rPr>
          <w:rFonts w:ascii="Arial" w:hAnsi="Arial" w:cs="Arial"/>
          <w:sz w:val="22"/>
          <w:szCs w:val="22"/>
          <w:lang w:val="es-ES"/>
        </w:rPr>
        <w:t xml:space="preserve">en relación con </w:t>
      </w:r>
      <w:r w:rsidRPr="045E3BB2">
        <w:rPr>
          <w:rFonts w:ascii="Arial" w:hAnsi="Arial" w:cs="Arial"/>
          <w:sz w:val="22"/>
          <w:szCs w:val="22"/>
          <w:lang w:val="es-ES"/>
        </w:rPr>
        <w:t xml:space="preserve">el resto de </w:t>
      </w:r>
      <w:r w:rsidR="00411A27" w:rsidRPr="045E3BB2">
        <w:rPr>
          <w:rFonts w:ascii="Arial" w:hAnsi="Arial" w:cs="Arial"/>
          <w:sz w:val="22"/>
          <w:szCs w:val="22"/>
          <w:lang w:val="es-ES"/>
        </w:rPr>
        <w:t xml:space="preserve">las cuestiones </w:t>
      </w:r>
      <w:r w:rsidRPr="045E3BB2">
        <w:rPr>
          <w:rFonts w:ascii="Arial" w:hAnsi="Arial" w:cs="Arial"/>
          <w:sz w:val="22"/>
          <w:szCs w:val="22"/>
          <w:lang w:val="es-ES"/>
        </w:rPr>
        <w:t>que deben ser objeto de los controles derivados de la fiscalización previa plena</w:t>
      </w:r>
      <w:r w:rsidR="00411A27" w:rsidRPr="045E3BB2">
        <w:rPr>
          <w:rFonts w:ascii="Arial" w:hAnsi="Arial" w:cs="Arial"/>
          <w:sz w:val="22"/>
          <w:szCs w:val="22"/>
          <w:lang w:val="es-ES"/>
        </w:rPr>
        <w:t>, al no haberse detectado ninguna disparidad de criterios fiscales al respecto</w:t>
      </w:r>
      <w:r w:rsidRPr="045E3BB2">
        <w:rPr>
          <w:rFonts w:ascii="Arial" w:hAnsi="Arial" w:cs="Arial"/>
          <w:sz w:val="22"/>
          <w:szCs w:val="22"/>
          <w:lang w:val="es-ES"/>
        </w:rPr>
        <w:t xml:space="preserve">. </w:t>
      </w:r>
    </w:p>
    <w:p w14:paraId="024990EA" w14:textId="06794348" w:rsidR="000065EC" w:rsidRDefault="000065EC" w:rsidP="000065EC">
      <w:pPr>
        <w:jc w:val="both"/>
        <w:rPr>
          <w:rFonts w:ascii="Arial" w:hAnsi="Arial" w:cs="Arial"/>
          <w:sz w:val="22"/>
          <w:szCs w:val="22"/>
          <w:lang w:eastAsia="es-ES"/>
        </w:rPr>
      </w:pPr>
    </w:p>
    <w:p w14:paraId="2EBFF41E" w14:textId="7279C8E2" w:rsidR="00551F23" w:rsidRPr="00403A2A" w:rsidRDefault="00403A2A" w:rsidP="045E3BB2">
      <w:pPr>
        <w:pStyle w:val="Prrafodelista"/>
        <w:numPr>
          <w:ilvl w:val="0"/>
          <w:numId w:val="5"/>
        </w:numPr>
        <w:jc w:val="both"/>
        <w:rPr>
          <w:rFonts w:ascii="Arial" w:hAnsi="Arial" w:cs="Arial"/>
          <w:sz w:val="22"/>
          <w:szCs w:val="22"/>
          <w:lang w:val="es-ES" w:eastAsia="es-ES"/>
        </w:rPr>
      </w:pPr>
      <w:r w:rsidRPr="045E3BB2">
        <w:rPr>
          <w:rFonts w:ascii="Arial" w:hAnsi="Arial" w:cs="Arial"/>
          <w:sz w:val="22"/>
          <w:szCs w:val="22"/>
          <w:u w:val="single"/>
          <w:lang w:val="es-ES" w:eastAsia="es-ES"/>
        </w:rPr>
        <w:t>Por lo que se refiere a la tramitación del gasto</w:t>
      </w:r>
      <w:r w:rsidRPr="045E3BB2">
        <w:rPr>
          <w:lang w:val="es-ES" w:eastAsia="es-ES"/>
        </w:rPr>
        <w:t xml:space="preserve">, </w:t>
      </w:r>
      <w:r w:rsidRPr="045E3BB2">
        <w:rPr>
          <w:rFonts w:ascii="Arial" w:hAnsi="Arial" w:cs="Arial"/>
          <w:sz w:val="22"/>
          <w:szCs w:val="22"/>
          <w:lang w:val="es-ES" w:eastAsia="es-ES"/>
        </w:rPr>
        <w:t>c</w:t>
      </w:r>
      <w:r w:rsidR="00551F23" w:rsidRPr="045E3BB2">
        <w:rPr>
          <w:rFonts w:ascii="Arial" w:hAnsi="Arial" w:cs="Arial"/>
          <w:sz w:val="22"/>
          <w:szCs w:val="22"/>
          <w:lang w:val="es-ES" w:eastAsia="es-ES"/>
        </w:rPr>
        <w:t>omo se ha indicado en el apartado I de este informe</w:t>
      </w:r>
      <w:r w:rsidR="00FA2A29" w:rsidRPr="045E3BB2">
        <w:rPr>
          <w:rFonts w:ascii="Arial" w:hAnsi="Arial" w:cs="Arial"/>
          <w:sz w:val="22"/>
          <w:szCs w:val="22"/>
          <w:lang w:val="es-ES" w:eastAsia="es-ES"/>
        </w:rPr>
        <w:t>,</w:t>
      </w:r>
      <w:r w:rsidR="00551F23" w:rsidRPr="045E3BB2">
        <w:rPr>
          <w:rFonts w:ascii="Arial" w:hAnsi="Arial" w:cs="Arial"/>
          <w:sz w:val="22"/>
          <w:szCs w:val="22"/>
          <w:lang w:val="es-ES" w:eastAsia="es-ES"/>
        </w:rPr>
        <w:t xml:space="preserve"> los SDA se ejecutan en dos etapas</w:t>
      </w:r>
      <w:r w:rsidR="00FD3262" w:rsidRPr="045E3BB2">
        <w:rPr>
          <w:rFonts w:ascii="Arial" w:hAnsi="Arial" w:cs="Arial"/>
          <w:sz w:val="22"/>
          <w:szCs w:val="22"/>
          <w:lang w:val="es-ES" w:eastAsia="es-ES"/>
        </w:rPr>
        <w:t>,</w:t>
      </w:r>
      <w:r w:rsidR="00551F23" w:rsidRPr="045E3BB2">
        <w:rPr>
          <w:rFonts w:ascii="Arial" w:hAnsi="Arial" w:cs="Arial"/>
          <w:sz w:val="22"/>
          <w:szCs w:val="22"/>
          <w:lang w:val="es-ES" w:eastAsia="es-ES"/>
        </w:rPr>
        <w:t xml:space="preserve"> la primera de las cuales se refiere a la implementación del SDA y la segunda a la licitación y adjudicación de los contratos específicos tramitados en el marco del mismo.</w:t>
      </w:r>
    </w:p>
    <w:p w14:paraId="77CD8744" w14:textId="61C9526F" w:rsidR="005950B3" w:rsidRDefault="005950B3" w:rsidP="00551F23">
      <w:pPr>
        <w:jc w:val="both"/>
        <w:rPr>
          <w:rFonts w:ascii="Arial" w:hAnsi="Arial" w:cs="Arial"/>
          <w:sz w:val="22"/>
          <w:szCs w:val="22"/>
          <w:lang w:eastAsia="es-ES"/>
        </w:rPr>
      </w:pPr>
    </w:p>
    <w:p w14:paraId="6423E9C5" w14:textId="46583127" w:rsidR="00436326" w:rsidRDefault="00551F23" w:rsidP="045E3BB2">
      <w:pPr>
        <w:ind w:left="360"/>
        <w:jc w:val="both"/>
        <w:rPr>
          <w:rFonts w:ascii="Arial" w:hAnsi="Arial" w:cs="Arial"/>
          <w:sz w:val="22"/>
          <w:szCs w:val="22"/>
          <w:lang w:val="es-ES" w:eastAsia="es-ES"/>
        </w:rPr>
      </w:pPr>
      <w:r w:rsidRPr="045E3BB2">
        <w:rPr>
          <w:rFonts w:ascii="Arial" w:hAnsi="Arial" w:cs="Arial"/>
          <w:sz w:val="22"/>
          <w:szCs w:val="22"/>
          <w:lang w:val="es-ES" w:eastAsia="es-ES"/>
        </w:rPr>
        <w:t>Por lo que se refiere a la implementación</w:t>
      </w:r>
      <w:r w:rsidR="00436326" w:rsidRPr="045E3BB2">
        <w:rPr>
          <w:rFonts w:ascii="Arial" w:hAnsi="Arial" w:cs="Arial"/>
          <w:sz w:val="22"/>
          <w:szCs w:val="22"/>
          <w:lang w:val="es-ES" w:eastAsia="es-ES"/>
        </w:rPr>
        <w:t xml:space="preserve"> del SDA en el caso de que la misma se realice en el ámbito de la Administración General del Estado no corresponde a la Intervención General de la Comunidad de Madrid la realización de ningún acto de fiscalización previa, al estar sometida dicha implementación a la fiscalización de la I</w:t>
      </w:r>
      <w:r w:rsidR="00C44D81" w:rsidRPr="045E3BB2">
        <w:rPr>
          <w:rFonts w:ascii="Arial" w:hAnsi="Arial" w:cs="Arial"/>
          <w:sz w:val="22"/>
          <w:szCs w:val="22"/>
          <w:lang w:val="es-ES" w:eastAsia="es-ES"/>
        </w:rPr>
        <w:t xml:space="preserve">ntervención </w:t>
      </w:r>
      <w:r w:rsidR="00436326" w:rsidRPr="045E3BB2">
        <w:rPr>
          <w:rFonts w:ascii="Arial" w:hAnsi="Arial" w:cs="Arial"/>
          <w:sz w:val="22"/>
          <w:szCs w:val="22"/>
          <w:lang w:val="es-ES" w:eastAsia="es-ES"/>
        </w:rPr>
        <w:t>G</w:t>
      </w:r>
      <w:r w:rsidR="00C44D81" w:rsidRPr="045E3BB2">
        <w:rPr>
          <w:rFonts w:ascii="Arial" w:hAnsi="Arial" w:cs="Arial"/>
          <w:sz w:val="22"/>
          <w:szCs w:val="22"/>
          <w:lang w:val="es-ES" w:eastAsia="es-ES"/>
        </w:rPr>
        <w:t xml:space="preserve">eneral de la </w:t>
      </w:r>
      <w:r w:rsidR="00436326" w:rsidRPr="045E3BB2">
        <w:rPr>
          <w:rFonts w:ascii="Arial" w:hAnsi="Arial" w:cs="Arial"/>
          <w:sz w:val="22"/>
          <w:szCs w:val="22"/>
          <w:lang w:val="es-ES" w:eastAsia="es-ES"/>
        </w:rPr>
        <w:t>A</w:t>
      </w:r>
      <w:r w:rsidR="00C44D81" w:rsidRPr="045E3BB2">
        <w:rPr>
          <w:rFonts w:ascii="Arial" w:hAnsi="Arial" w:cs="Arial"/>
          <w:sz w:val="22"/>
          <w:szCs w:val="22"/>
          <w:lang w:val="es-ES" w:eastAsia="es-ES"/>
        </w:rPr>
        <w:t xml:space="preserve">dministración del </w:t>
      </w:r>
      <w:r w:rsidR="00436326" w:rsidRPr="045E3BB2">
        <w:rPr>
          <w:rFonts w:ascii="Arial" w:hAnsi="Arial" w:cs="Arial"/>
          <w:sz w:val="22"/>
          <w:szCs w:val="22"/>
          <w:lang w:val="es-ES" w:eastAsia="es-ES"/>
        </w:rPr>
        <w:t>E</w:t>
      </w:r>
      <w:r w:rsidR="00C44D81" w:rsidRPr="045E3BB2">
        <w:rPr>
          <w:rFonts w:ascii="Arial" w:hAnsi="Arial" w:cs="Arial"/>
          <w:sz w:val="22"/>
          <w:szCs w:val="22"/>
          <w:lang w:val="es-ES" w:eastAsia="es-ES"/>
        </w:rPr>
        <w:t>stado</w:t>
      </w:r>
      <w:r w:rsidR="00436326" w:rsidRPr="045E3BB2">
        <w:rPr>
          <w:rFonts w:ascii="Arial" w:hAnsi="Arial" w:cs="Arial"/>
          <w:sz w:val="22"/>
          <w:szCs w:val="22"/>
          <w:lang w:val="es-ES" w:eastAsia="es-ES"/>
        </w:rPr>
        <w:t xml:space="preserve">. Por el contrario, si sería necesario el ejercicio </w:t>
      </w:r>
      <w:r w:rsidR="00C44D81" w:rsidRPr="045E3BB2">
        <w:rPr>
          <w:rFonts w:ascii="Arial" w:hAnsi="Arial" w:cs="Arial"/>
          <w:sz w:val="22"/>
          <w:szCs w:val="22"/>
          <w:lang w:val="es-ES" w:eastAsia="es-ES"/>
        </w:rPr>
        <w:t>d</w:t>
      </w:r>
      <w:r w:rsidR="00436326" w:rsidRPr="045E3BB2">
        <w:rPr>
          <w:rFonts w:ascii="Arial" w:hAnsi="Arial" w:cs="Arial"/>
          <w:sz w:val="22"/>
          <w:szCs w:val="22"/>
          <w:lang w:val="es-ES" w:eastAsia="es-ES"/>
        </w:rPr>
        <w:t xml:space="preserve">el control previo en el supuesto de los SDA implementados por la propia Comunidad de Madrid. En cuanto a la justificación de la procedencia de este control nos remitimos al Informe de esta Intervención de 13 de marzo de 2017, cuya argumentación, aunque referida a los acuerdos marco, es perfectamente aplicable a este supuesto dadas las similitudes existentes al respecto entre ambas figuras. </w:t>
      </w:r>
    </w:p>
    <w:p w14:paraId="3E5055C3" w14:textId="77777777" w:rsidR="00436326" w:rsidRDefault="00436326" w:rsidP="00403A2A">
      <w:pPr>
        <w:ind w:left="360"/>
        <w:jc w:val="both"/>
        <w:rPr>
          <w:rFonts w:ascii="Arial" w:hAnsi="Arial" w:cs="Arial"/>
          <w:sz w:val="22"/>
          <w:szCs w:val="22"/>
          <w:lang w:eastAsia="es-ES"/>
        </w:rPr>
      </w:pPr>
    </w:p>
    <w:p w14:paraId="1EAFA9B4" w14:textId="1A6CC8B9" w:rsidR="00436326" w:rsidRDefault="00436326" w:rsidP="045E3BB2">
      <w:pPr>
        <w:ind w:left="360"/>
        <w:jc w:val="both"/>
        <w:rPr>
          <w:rFonts w:ascii="Arial" w:hAnsi="Arial" w:cs="Arial"/>
          <w:sz w:val="22"/>
          <w:szCs w:val="22"/>
          <w:lang w:val="es-ES" w:eastAsia="es-ES"/>
        </w:rPr>
      </w:pPr>
      <w:r w:rsidRPr="045E3BB2">
        <w:rPr>
          <w:rFonts w:ascii="Arial" w:hAnsi="Arial" w:cs="Arial"/>
          <w:sz w:val="22"/>
          <w:szCs w:val="22"/>
          <w:lang w:val="es-ES" w:eastAsia="es-ES"/>
        </w:rPr>
        <w:t xml:space="preserve">En lo que respecta a la etapa de licitación y adjudicación de los contratos específicos tramitados en el marco de un SDA, es necesario diferenciar, como hemos señalado anteriormente, entre la </w:t>
      </w:r>
      <w:r w:rsidR="009D4F34" w:rsidRPr="045E3BB2">
        <w:rPr>
          <w:rFonts w:ascii="Arial" w:hAnsi="Arial" w:cs="Arial"/>
          <w:sz w:val="22"/>
          <w:szCs w:val="22"/>
          <w:lang w:val="es-ES" w:eastAsia="es-ES"/>
        </w:rPr>
        <w:t xml:space="preserve">fase </w:t>
      </w:r>
      <w:r w:rsidRPr="045E3BB2">
        <w:rPr>
          <w:rFonts w:ascii="Arial" w:hAnsi="Arial" w:cs="Arial"/>
          <w:sz w:val="22"/>
          <w:szCs w:val="22"/>
          <w:lang w:val="es-ES" w:eastAsia="es-ES"/>
        </w:rPr>
        <w:t>de apertura de la licitación y la de adjudicación del contrato específico.</w:t>
      </w:r>
    </w:p>
    <w:p w14:paraId="18322F6D" w14:textId="77777777" w:rsidR="009B216C" w:rsidRDefault="009B216C" w:rsidP="00403A2A">
      <w:pPr>
        <w:ind w:left="360"/>
        <w:jc w:val="both"/>
        <w:rPr>
          <w:rFonts w:ascii="Arial" w:hAnsi="Arial" w:cs="Arial"/>
          <w:sz w:val="22"/>
          <w:szCs w:val="22"/>
          <w:lang w:eastAsia="es-ES"/>
        </w:rPr>
      </w:pPr>
    </w:p>
    <w:p w14:paraId="58522836" w14:textId="77777777" w:rsidR="009B216C" w:rsidRPr="009B216C" w:rsidRDefault="009B216C" w:rsidP="00403A2A">
      <w:pPr>
        <w:ind w:left="360"/>
        <w:jc w:val="both"/>
        <w:rPr>
          <w:rFonts w:ascii="Arial" w:hAnsi="Arial" w:cs="Arial"/>
          <w:sz w:val="22"/>
          <w:szCs w:val="22"/>
          <w:lang w:eastAsia="es-ES"/>
        </w:rPr>
      </w:pPr>
      <w:r w:rsidRPr="009B216C">
        <w:rPr>
          <w:rFonts w:ascii="Arial" w:hAnsi="Arial" w:cs="Arial"/>
          <w:sz w:val="22"/>
          <w:szCs w:val="22"/>
          <w:lang w:eastAsia="es-ES"/>
        </w:rPr>
        <w:t xml:space="preserve">De acuerdo con lo dispuesto en el artículo 68 de la Ley 9/1990, de 8 de noviembre, reguladora de la Hacienda de la Comunidad de Madrid, la ejecución del gasto presupuestario precisa, sin perjuicio de que puedan acumularse, la tramitación sucesiva de las siguientes fases, o actos administrativos de gasto: autorización, disposición, reconocimiento de la obligación y propuesta de pago. </w:t>
      </w:r>
    </w:p>
    <w:p w14:paraId="0A288C0B" w14:textId="66C2A114" w:rsidR="009B216C" w:rsidRDefault="009B216C" w:rsidP="00403A2A">
      <w:pPr>
        <w:ind w:left="360"/>
        <w:jc w:val="both"/>
        <w:rPr>
          <w:rFonts w:ascii="Arial" w:hAnsi="Arial" w:cs="Arial"/>
          <w:sz w:val="22"/>
          <w:szCs w:val="22"/>
          <w:lang w:eastAsia="es-ES"/>
        </w:rPr>
      </w:pPr>
    </w:p>
    <w:p w14:paraId="4E992CE8" w14:textId="3D2B4CD2" w:rsidR="006934DB" w:rsidRDefault="009B216C" w:rsidP="00403A2A">
      <w:pPr>
        <w:ind w:left="360"/>
        <w:jc w:val="both"/>
        <w:rPr>
          <w:rFonts w:ascii="Arial" w:hAnsi="Arial" w:cs="Arial"/>
          <w:sz w:val="22"/>
          <w:szCs w:val="22"/>
          <w:lang w:eastAsia="es-ES"/>
        </w:rPr>
      </w:pPr>
      <w:r>
        <w:rPr>
          <w:rFonts w:ascii="Arial" w:hAnsi="Arial" w:cs="Arial"/>
          <w:sz w:val="22"/>
          <w:szCs w:val="22"/>
          <w:lang w:eastAsia="es-ES"/>
        </w:rPr>
        <w:t>Las letras a) y b) del citado art</w:t>
      </w:r>
      <w:r w:rsidRPr="009B216C">
        <w:rPr>
          <w:rFonts w:ascii="Arial" w:hAnsi="Arial" w:cs="Arial"/>
          <w:sz w:val="22"/>
          <w:szCs w:val="22"/>
          <w:lang w:eastAsia="es-ES"/>
        </w:rPr>
        <w:t>ículo 68.1.a)</w:t>
      </w:r>
      <w:r>
        <w:rPr>
          <w:rFonts w:ascii="Arial" w:hAnsi="Arial" w:cs="Arial"/>
          <w:sz w:val="22"/>
          <w:szCs w:val="22"/>
          <w:lang w:eastAsia="es-ES"/>
        </w:rPr>
        <w:t xml:space="preserve"> definen l</w:t>
      </w:r>
      <w:r w:rsidRPr="009B216C">
        <w:rPr>
          <w:rFonts w:ascii="Arial" w:hAnsi="Arial" w:cs="Arial"/>
          <w:sz w:val="22"/>
          <w:szCs w:val="22"/>
          <w:lang w:eastAsia="es-ES"/>
        </w:rPr>
        <w:t xml:space="preserve">a autorización </w:t>
      </w:r>
      <w:r w:rsidR="006934DB">
        <w:rPr>
          <w:rFonts w:ascii="Arial" w:hAnsi="Arial" w:cs="Arial"/>
          <w:sz w:val="22"/>
          <w:szCs w:val="22"/>
          <w:lang w:eastAsia="es-ES"/>
        </w:rPr>
        <w:t xml:space="preserve">y disposición </w:t>
      </w:r>
      <w:r w:rsidRPr="009B216C">
        <w:rPr>
          <w:rFonts w:ascii="Arial" w:hAnsi="Arial" w:cs="Arial"/>
          <w:sz w:val="22"/>
          <w:szCs w:val="22"/>
          <w:lang w:eastAsia="es-ES"/>
        </w:rPr>
        <w:t xml:space="preserve">de gasto </w:t>
      </w:r>
      <w:r w:rsidR="006934DB">
        <w:rPr>
          <w:rFonts w:ascii="Arial" w:hAnsi="Arial" w:cs="Arial"/>
          <w:sz w:val="22"/>
          <w:szCs w:val="22"/>
          <w:lang w:eastAsia="es-ES"/>
        </w:rPr>
        <w:t xml:space="preserve">del siguiente modo: </w:t>
      </w:r>
      <w:r w:rsidRPr="009B216C">
        <w:rPr>
          <w:rFonts w:ascii="Arial" w:hAnsi="Arial" w:cs="Arial"/>
          <w:sz w:val="22"/>
          <w:szCs w:val="22"/>
          <w:lang w:eastAsia="es-ES"/>
        </w:rPr>
        <w:t xml:space="preserve"> </w:t>
      </w:r>
    </w:p>
    <w:p w14:paraId="2B88F4D5" w14:textId="77777777" w:rsidR="006934DB" w:rsidRDefault="006934DB" w:rsidP="00403A2A">
      <w:pPr>
        <w:ind w:left="360"/>
        <w:jc w:val="both"/>
        <w:rPr>
          <w:rFonts w:ascii="Arial" w:hAnsi="Arial" w:cs="Arial"/>
          <w:sz w:val="22"/>
          <w:szCs w:val="22"/>
          <w:lang w:eastAsia="es-ES"/>
        </w:rPr>
      </w:pPr>
    </w:p>
    <w:p w14:paraId="405AE1D1" w14:textId="1E48D174" w:rsidR="006934DB" w:rsidRPr="006934DB" w:rsidRDefault="006934DB" w:rsidP="00403A2A">
      <w:pPr>
        <w:ind w:left="1068"/>
        <w:jc w:val="both"/>
        <w:rPr>
          <w:rFonts w:ascii="Arial" w:hAnsi="Arial" w:cs="Arial"/>
          <w:i/>
          <w:sz w:val="22"/>
          <w:szCs w:val="22"/>
          <w:lang w:eastAsia="es-ES"/>
        </w:rPr>
      </w:pPr>
      <w:r w:rsidRPr="006934DB">
        <w:rPr>
          <w:rFonts w:ascii="Arial" w:hAnsi="Arial" w:cs="Arial"/>
          <w:i/>
          <w:sz w:val="22"/>
          <w:szCs w:val="22"/>
          <w:lang w:eastAsia="es-ES"/>
        </w:rPr>
        <w:t>“a) Autorización es el acto de previsión en virtud del cual la autoridad competente acepta una propuesta para la realización del gasto, calculado de forma cierta o aproximada por exceso, reservando a tal fin el importe de la propuesta, del crédito presupuestario adecuado, habida cuenta de la finalidad y naturaleza económica del gasto.</w:t>
      </w:r>
    </w:p>
    <w:p w14:paraId="7995E923" w14:textId="77777777" w:rsidR="006934DB" w:rsidRPr="006934DB" w:rsidRDefault="006934DB" w:rsidP="00403A2A">
      <w:pPr>
        <w:ind w:left="1068"/>
        <w:jc w:val="both"/>
        <w:rPr>
          <w:rFonts w:ascii="Arial" w:hAnsi="Arial" w:cs="Arial"/>
          <w:i/>
          <w:sz w:val="22"/>
          <w:szCs w:val="22"/>
          <w:lang w:eastAsia="es-ES"/>
        </w:rPr>
      </w:pPr>
    </w:p>
    <w:p w14:paraId="7584A38C" w14:textId="0A0BCEE6" w:rsidR="006934DB" w:rsidRPr="006934DB" w:rsidRDefault="006934DB" w:rsidP="00403A2A">
      <w:pPr>
        <w:ind w:left="1068"/>
        <w:jc w:val="both"/>
        <w:rPr>
          <w:rFonts w:ascii="Arial" w:hAnsi="Arial" w:cs="Arial"/>
          <w:i/>
          <w:sz w:val="22"/>
          <w:szCs w:val="22"/>
          <w:lang w:eastAsia="es-ES"/>
        </w:rPr>
      </w:pPr>
      <w:r w:rsidRPr="006934DB">
        <w:rPr>
          <w:rFonts w:ascii="Arial" w:hAnsi="Arial" w:cs="Arial"/>
          <w:i/>
          <w:sz w:val="22"/>
          <w:szCs w:val="22"/>
          <w:lang w:eastAsia="es-ES"/>
        </w:rPr>
        <w:t xml:space="preserve">b) Disposición es el acto en virtud del cual la autoridad competente acuerda, concierta o determina, según los casos, después de cumplir los trámites que </w:t>
      </w:r>
      <w:r w:rsidRPr="006934DB">
        <w:rPr>
          <w:rFonts w:ascii="Arial" w:hAnsi="Arial" w:cs="Arial"/>
          <w:i/>
          <w:sz w:val="22"/>
          <w:szCs w:val="22"/>
          <w:lang w:eastAsia="es-ES"/>
        </w:rPr>
        <w:lastRenderedPageBreak/>
        <w:t>con acuerdo a derecho procedan, la cuantía concreta que debe alcanzar el compromiso económico para la realización de todo tipo de actuaciones por un tercero. Con los actos de disposición o compromiso queda formalizada la reserva del crédito por un importe y condiciones exactamente determinadas.”</w:t>
      </w:r>
    </w:p>
    <w:p w14:paraId="50975C63" w14:textId="77777777" w:rsidR="006934DB" w:rsidRDefault="006934DB" w:rsidP="00403A2A">
      <w:pPr>
        <w:ind w:left="360"/>
        <w:jc w:val="both"/>
        <w:rPr>
          <w:rFonts w:ascii="Arial" w:hAnsi="Arial" w:cs="Arial"/>
          <w:sz w:val="22"/>
          <w:szCs w:val="22"/>
          <w:lang w:eastAsia="es-ES"/>
        </w:rPr>
      </w:pPr>
    </w:p>
    <w:p w14:paraId="764AEE5C" w14:textId="39990F95" w:rsidR="009B216C" w:rsidRPr="009B216C" w:rsidRDefault="009B216C" w:rsidP="00403A2A">
      <w:pPr>
        <w:ind w:left="360"/>
        <w:jc w:val="both"/>
        <w:rPr>
          <w:rFonts w:ascii="Arial" w:hAnsi="Arial" w:cs="Arial"/>
          <w:sz w:val="22"/>
          <w:szCs w:val="22"/>
          <w:lang w:eastAsia="es-ES"/>
        </w:rPr>
      </w:pPr>
      <w:r>
        <w:rPr>
          <w:rFonts w:ascii="Arial" w:hAnsi="Arial" w:cs="Arial"/>
          <w:sz w:val="22"/>
          <w:szCs w:val="22"/>
          <w:lang w:eastAsia="es-ES"/>
        </w:rPr>
        <w:t>En relación con la tramitación de los expedientes de contratación, el a</w:t>
      </w:r>
      <w:r w:rsidRPr="009B216C">
        <w:rPr>
          <w:rFonts w:ascii="Arial" w:hAnsi="Arial" w:cs="Arial"/>
          <w:sz w:val="22"/>
          <w:szCs w:val="22"/>
          <w:lang w:eastAsia="es-ES"/>
        </w:rPr>
        <w:t xml:space="preserve">rtículo 117 </w:t>
      </w:r>
      <w:r>
        <w:rPr>
          <w:rFonts w:ascii="Arial" w:hAnsi="Arial" w:cs="Arial"/>
          <w:sz w:val="22"/>
          <w:szCs w:val="22"/>
          <w:lang w:eastAsia="es-ES"/>
        </w:rPr>
        <w:t xml:space="preserve">de la </w:t>
      </w:r>
      <w:r w:rsidRPr="009B216C">
        <w:rPr>
          <w:rFonts w:ascii="Arial" w:hAnsi="Arial" w:cs="Arial"/>
          <w:sz w:val="22"/>
          <w:szCs w:val="22"/>
          <w:lang w:eastAsia="es-ES"/>
        </w:rPr>
        <w:t>LCSP</w:t>
      </w:r>
      <w:r>
        <w:rPr>
          <w:rFonts w:ascii="Arial" w:hAnsi="Arial" w:cs="Arial"/>
          <w:sz w:val="22"/>
          <w:szCs w:val="22"/>
          <w:lang w:eastAsia="es-ES"/>
        </w:rPr>
        <w:t xml:space="preserve"> establece: </w:t>
      </w:r>
    </w:p>
    <w:p w14:paraId="6FF7C792" w14:textId="77777777" w:rsidR="009B216C" w:rsidRDefault="009B216C" w:rsidP="00403A2A">
      <w:pPr>
        <w:ind w:left="360"/>
        <w:jc w:val="both"/>
        <w:rPr>
          <w:rFonts w:ascii="Arial" w:hAnsi="Arial" w:cs="Arial"/>
          <w:sz w:val="22"/>
          <w:szCs w:val="22"/>
          <w:lang w:eastAsia="es-ES"/>
        </w:rPr>
      </w:pPr>
    </w:p>
    <w:p w14:paraId="2CB85EC4" w14:textId="58654E75" w:rsidR="009B216C" w:rsidRPr="009B216C" w:rsidRDefault="009B216C" w:rsidP="045E3BB2">
      <w:pPr>
        <w:ind w:left="1068"/>
        <w:jc w:val="both"/>
        <w:rPr>
          <w:rFonts w:ascii="Arial" w:hAnsi="Arial" w:cs="Arial"/>
          <w:i/>
          <w:iCs/>
          <w:sz w:val="22"/>
          <w:szCs w:val="22"/>
          <w:lang w:val="es-ES" w:eastAsia="es-ES"/>
        </w:rPr>
      </w:pPr>
      <w:r w:rsidRPr="045E3BB2">
        <w:rPr>
          <w:rFonts w:ascii="Arial" w:hAnsi="Arial" w:cs="Arial"/>
          <w:i/>
          <w:iCs/>
          <w:sz w:val="22"/>
          <w:szCs w:val="22"/>
          <w:lang w:val="es-ES" w:eastAsia="es-ES"/>
        </w:rPr>
        <w:t xml:space="preserve">“1. Completado el expediente de contratación, se dictará resolución motivada por el órgano de contratación aprobando el mismo y disponiendo la apertura del procedimiento de adjudicación. </w:t>
      </w:r>
      <w:r w:rsidRPr="045E3BB2">
        <w:rPr>
          <w:rFonts w:ascii="Arial" w:hAnsi="Arial" w:cs="Arial"/>
          <w:i/>
          <w:iCs/>
          <w:sz w:val="22"/>
          <w:szCs w:val="22"/>
          <w:u w:val="single"/>
          <w:lang w:val="es-ES" w:eastAsia="es-ES"/>
        </w:rPr>
        <w:t>Dicha resolución implicará también la aprobación del gasto</w:t>
      </w:r>
      <w:r w:rsidRPr="045E3BB2">
        <w:rPr>
          <w:rFonts w:ascii="Arial" w:hAnsi="Arial" w:cs="Arial"/>
          <w:i/>
          <w:iCs/>
          <w:sz w:val="22"/>
          <w:szCs w:val="22"/>
          <w:lang w:val="es-ES" w:eastAsia="es-ES"/>
        </w:rPr>
        <w:t>, salvo en el supuesto excepcional de que el presupuesto no hubiera podido ser establecido previamente, o que las normas de desconcentración o el acto de delegación hubiesen establecido lo contrario, en cuyo caso deberá recabarse la aprobación del órgano competente. Esta resolución deberá ser objeto de publicación en el perfil de contratante”</w:t>
      </w:r>
    </w:p>
    <w:p w14:paraId="195C422C" w14:textId="77777777" w:rsidR="009B216C" w:rsidRDefault="009B216C" w:rsidP="00403A2A">
      <w:pPr>
        <w:ind w:left="360"/>
        <w:jc w:val="both"/>
        <w:rPr>
          <w:rFonts w:ascii="Arial" w:hAnsi="Arial" w:cs="Arial"/>
          <w:sz w:val="22"/>
          <w:szCs w:val="22"/>
          <w:lang w:eastAsia="es-ES"/>
        </w:rPr>
      </w:pPr>
    </w:p>
    <w:p w14:paraId="1B30A734" w14:textId="234DD7D3" w:rsidR="006934DB" w:rsidRDefault="006934DB" w:rsidP="00403A2A">
      <w:pPr>
        <w:ind w:left="360"/>
        <w:jc w:val="both"/>
        <w:rPr>
          <w:rFonts w:ascii="Arial" w:hAnsi="Arial" w:cs="Arial"/>
          <w:sz w:val="22"/>
          <w:szCs w:val="22"/>
          <w:lang w:eastAsia="es-ES"/>
        </w:rPr>
      </w:pPr>
      <w:r>
        <w:rPr>
          <w:rFonts w:ascii="Arial" w:hAnsi="Arial" w:cs="Arial"/>
          <w:sz w:val="22"/>
          <w:szCs w:val="22"/>
          <w:lang w:eastAsia="es-ES"/>
        </w:rPr>
        <w:t>A</w:t>
      </w:r>
      <w:r w:rsidR="009B216C" w:rsidRPr="009B216C">
        <w:rPr>
          <w:rFonts w:ascii="Arial" w:hAnsi="Arial" w:cs="Arial"/>
          <w:sz w:val="22"/>
          <w:szCs w:val="22"/>
          <w:lang w:eastAsia="es-ES"/>
        </w:rPr>
        <w:t xml:space="preserve"> efectos fiscales</w:t>
      </w:r>
      <w:r w:rsidR="009B216C">
        <w:rPr>
          <w:rFonts w:ascii="Arial" w:hAnsi="Arial" w:cs="Arial"/>
          <w:sz w:val="22"/>
          <w:szCs w:val="22"/>
          <w:lang w:eastAsia="es-ES"/>
        </w:rPr>
        <w:t>,</w:t>
      </w:r>
      <w:r w:rsidR="009B216C" w:rsidRPr="009B216C">
        <w:rPr>
          <w:rFonts w:ascii="Arial" w:hAnsi="Arial" w:cs="Arial"/>
          <w:sz w:val="22"/>
          <w:szCs w:val="22"/>
          <w:lang w:eastAsia="es-ES"/>
        </w:rPr>
        <w:t xml:space="preserve"> </w:t>
      </w:r>
      <w:r>
        <w:rPr>
          <w:rFonts w:ascii="Arial" w:hAnsi="Arial" w:cs="Arial"/>
          <w:sz w:val="22"/>
          <w:szCs w:val="22"/>
          <w:lang w:eastAsia="es-ES"/>
        </w:rPr>
        <w:t xml:space="preserve">dada la normativa contractual señalada, no resulta posible la acumulación de las fases de autorización y disposición del gasto ya que la Ley exige un acto específico de aprobación del gasto simultáneamente a la del expediente de contratación.  </w:t>
      </w:r>
    </w:p>
    <w:p w14:paraId="5A23684B" w14:textId="77777777" w:rsidR="006934DB" w:rsidRDefault="006934DB" w:rsidP="009B216C">
      <w:pPr>
        <w:jc w:val="both"/>
        <w:rPr>
          <w:rFonts w:ascii="Arial" w:hAnsi="Arial" w:cs="Arial"/>
          <w:sz w:val="22"/>
          <w:szCs w:val="22"/>
          <w:lang w:eastAsia="es-ES"/>
        </w:rPr>
      </w:pPr>
    </w:p>
    <w:p w14:paraId="76B065AE" w14:textId="08D4BCCA" w:rsidR="009B216C" w:rsidRDefault="006934DB" w:rsidP="045E3BB2">
      <w:pPr>
        <w:ind w:left="360"/>
        <w:jc w:val="both"/>
        <w:rPr>
          <w:rFonts w:ascii="Arial" w:hAnsi="Arial" w:cs="Arial"/>
          <w:sz w:val="22"/>
          <w:szCs w:val="22"/>
          <w:lang w:val="es-ES" w:eastAsia="es-ES"/>
        </w:rPr>
      </w:pPr>
      <w:r w:rsidRPr="045E3BB2">
        <w:rPr>
          <w:rFonts w:ascii="Arial" w:hAnsi="Arial" w:cs="Arial"/>
          <w:sz w:val="22"/>
          <w:szCs w:val="22"/>
          <w:lang w:val="es-ES" w:eastAsia="es-ES"/>
        </w:rPr>
        <w:t xml:space="preserve">En consecuencia, resulta necesaria </w:t>
      </w:r>
      <w:r w:rsidR="009B216C" w:rsidRPr="045E3BB2">
        <w:rPr>
          <w:rFonts w:ascii="Arial" w:hAnsi="Arial" w:cs="Arial"/>
          <w:sz w:val="22"/>
          <w:szCs w:val="22"/>
          <w:lang w:val="es-ES" w:eastAsia="es-ES"/>
        </w:rPr>
        <w:t>la tramitación de dos expedientes de gasto independientes</w:t>
      </w:r>
      <w:r w:rsidRPr="045E3BB2">
        <w:rPr>
          <w:rFonts w:ascii="Arial" w:hAnsi="Arial" w:cs="Arial"/>
          <w:sz w:val="22"/>
          <w:szCs w:val="22"/>
          <w:lang w:val="es-ES" w:eastAsia="es-ES"/>
        </w:rPr>
        <w:t xml:space="preserve"> (documentos contables A y D)</w:t>
      </w:r>
      <w:r w:rsidR="009B216C" w:rsidRPr="045E3BB2">
        <w:rPr>
          <w:rFonts w:ascii="Arial" w:hAnsi="Arial" w:cs="Arial"/>
          <w:sz w:val="22"/>
          <w:szCs w:val="22"/>
          <w:lang w:val="es-ES" w:eastAsia="es-ES"/>
        </w:rPr>
        <w:t>, cada uno de los cuales deberá ser objeto del correspondi</w:t>
      </w:r>
      <w:r w:rsidR="000065EC" w:rsidRPr="045E3BB2">
        <w:rPr>
          <w:rFonts w:ascii="Arial" w:hAnsi="Arial" w:cs="Arial"/>
          <w:sz w:val="22"/>
          <w:szCs w:val="22"/>
          <w:lang w:val="es-ES" w:eastAsia="es-ES"/>
        </w:rPr>
        <w:t>en</w:t>
      </w:r>
      <w:r w:rsidR="009B216C" w:rsidRPr="045E3BB2">
        <w:rPr>
          <w:rFonts w:ascii="Arial" w:hAnsi="Arial" w:cs="Arial"/>
          <w:sz w:val="22"/>
          <w:szCs w:val="22"/>
          <w:lang w:val="es-ES" w:eastAsia="es-ES"/>
        </w:rPr>
        <w:t xml:space="preserve">te control previo. </w:t>
      </w:r>
    </w:p>
    <w:p w14:paraId="1EA06F0C" w14:textId="0BD0E067" w:rsidR="003D72EF" w:rsidRDefault="003D72EF" w:rsidP="009B216C">
      <w:pPr>
        <w:jc w:val="both"/>
        <w:rPr>
          <w:rFonts w:ascii="Arial" w:hAnsi="Arial" w:cs="Arial"/>
          <w:sz w:val="22"/>
          <w:szCs w:val="22"/>
          <w:lang w:eastAsia="es-ES"/>
        </w:rPr>
      </w:pPr>
    </w:p>
    <w:p w14:paraId="18D5EB40" w14:textId="37410185" w:rsidR="00F314C6" w:rsidRPr="00936D2E" w:rsidRDefault="00936D2E" w:rsidP="00936D2E">
      <w:pPr>
        <w:pStyle w:val="Prrafodelista"/>
        <w:numPr>
          <w:ilvl w:val="0"/>
          <w:numId w:val="5"/>
        </w:numPr>
        <w:jc w:val="both"/>
        <w:rPr>
          <w:rFonts w:ascii="Arial" w:hAnsi="Arial" w:cs="Arial"/>
          <w:sz w:val="22"/>
          <w:szCs w:val="22"/>
          <w:lang w:eastAsia="es-ES"/>
        </w:rPr>
      </w:pPr>
      <w:r>
        <w:rPr>
          <w:rFonts w:ascii="Arial" w:hAnsi="Arial" w:cs="Arial"/>
          <w:sz w:val="22"/>
          <w:szCs w:val="22"/>
        </w:rPr>
        <w:t>Ya en la fase de disposición del gasto, procede analizar la segunda cuestión planteada: l</w:t>
      </w:r>
      <w:r w:rsidR="00403A2A" w:rsidRPr="00936D2E">
        <w:rPr>
          <w:rFonts w:ascii="Arial" w:hAnsi="Arial" w:cs="Arial"/>
          <w:sz w:val="22"/>
          <w:szCs w:val="22"/>
        </w:rPr>
        <w:t xml:space="preserve">a </w:t>
      </w:r>
      <w:r w:rsidR="00403A2A" w:rsidRPr="00936D2E">
        <w:rPr>
          <w:rFonts w:ascii="Arial" w:hAnsi="Arial" w:cs="Arial"/>
          <w:sz w:val="22"/>
          <w:szCs w:val="22"/>
          <w:u w:val="single"/>
        </w:rPr>
        <w:t>forma de acreditación por los adjudicatarios de la documentación justificativa</w:t>
      </w:r>
      <w:r w:rsidR="00403A2A" w:rsidRPr="00936D2E">
        <w:rPr>
          <w:rFonts w:ascii="Arial" w:hAnsi="Arial" w:cs="Arial"/>
          <w:sz w:val="22"/>
          <w:szCs w:val="22"/>
        </w:rPr>
        <w:t xml:space="preserve"> de las circunstancias del 140.1, letras a) a c) de la LCSP</w:t>
      </w:r>
      <w:r>
        <w:rPr>
          <w:rFonts w:ascii="Arial" w:hAnsi="Arial" w:cs="Arial"/>
          <w:sz w:val="22"/>
          <w:szCs w:val="22"/>
        </w:rPr>
        <w:t>.</w:t>
      </w:r>
      <w:r w:rsidR="00403A2A" w:rsidRPr="00936D2E">
        <w:rPr>
          <w:rFonts w:ascii="Arial" w:hAnsi="Arial" w:cs="Arial"/>
          <w:sz w:val="22"/>
          <w:szCs w:val="22"/>
        </w:rPr>
        <w:t xml:space="preserve"> </w:t>
      </w:r>
    </w:p>
    <w:p w14:paraId="42A714EF" w14:textId="77777777" w:rsidR="000065EC" w:rsidRPr="00746641" w:rsidRDefault="000065EC" w:rsidP="00746641">
      <w:pPr>
        <w:ind w:left="360"/>
        <w:jc w:val="both"/>
        <w:rPr>
          <w:rFonts w:ascii="Arial" w:hAnsi="Arial" w:cs="Arial"/>
          <w:sz w:val="22"/>
          <w:szCs w:val="22"/>
          <w:lang w:eastAsia="es-ES"/>
        </w:rPr>
      </w:pPr>
    </w:p>
    <w:p w14:paraId="296BC72F" w14:textId="337A14D3" w:rsidR="00936D2E" w:rsidRPr="00746641" w:rsidRDefault="00746641" w:rsidP="00746641">
      <w:pPr>
        <w:ind w:left="360"/>
        <w:jc w:val="both"/>
        <w:rPr>
          <w:rFonts w:ascii="Arial" w:hAnsi="Arial" w:cs="Arial"/>
          <w:sz w:val="22"/>
          <w:szCs w:val="22"/>
          <w:lang w:eastAsia="es-ES"/>
        </w:rPr>
      </w:pPr>
      <w:r w:rsidRPr="00746641">
        <w:rPr>
          <w:rFonts w:ascii="Arial" w:hAnsi="Arial" w:cs="Arial"/>
          <w:sz w:val="22"/>
          <w:szCs w:val="22"/>
          <w:lang w:eastAsia="es-ES"/>
        </w:rPr>
        <w:t>Dada la configuración del procedimiento de tramitación de los SDA</w:t>
      </w:r>
      <w:r w:rsidR="00C44D81">
        <w:rPr>
          <w:rFonts w:ascii="Arial" w:hAnsi="Arial" w:cs="Arial"/>
          <w:sz w:val="22"/>
          <w:szCs w:val="22"/>
          <w:lang w:eastAsia="es-ES"/>
        </w:rPr>
        <w:t>,</w:t>
      </w:r>
      <w:r w:rsidRPr="00746641">
        <w:rPr>
          <w:rFonts w:ascii="Arial" w:hAnsi="Arial" w:cs="Arial"/>
          <w:sz w:val="22"/>
          <w:szCs w:val="22"/>
          <w:lang w:eastAsia="es-ES"/>
        </w:rPr>
        <w:t xml:space="preserve"> </w:t>
      </w:r>
      <w:r w:rsidR="00936D2E" w:rsidRPr="00746641">
        <w:rPr>
          <w:rFonts w:ascii="Arial" w:hAnsi="Arial" w:cs="Arial"/>
          <w:sz w:val="22"/>
          <w:szCs w:val="22"/>
          <w:lang w:eastAsia="es-ES"/>
        </w:rPr>
        <w:t xml:space="preserve">la citada documentación se presenta en un momento anterior </w:t>
      </w:r>
      <w:r w:rsidRPr="00746641">
        <w:rPr>
          <w:rFonts w:ascii="Arial" w:hAnsi="Arial" w:cs="Arial"/>
          <w:sz w:val="22"/>
          <w:szCs w:val="22"/>
          <w:lang w:eastAsia="es-ES"/>
        </w:rPr>
        <w:t xml:space="preserve">al de la adjudicación de los contratos específicos, en la fase de solicitud de incorporación al SDA, momento en el que se verifica la misma. </w:t>
      </w:r>
    </w:p>
    <w:p w14:paraId="26C51817" w14:textId="77777777" w:rsidR="00936D2E" w:rsidRPr="00746641" w:rsidRDefault="00936D2E" w:rsidP="00746641">
      <w:pPr>
        <w:ind w:left="360"/>
        <w:jc w:val="both"/>
        <w:rPr>
          <w:rFonts w:ascii="Arial" w:hAnsi="Arial" w:cs="Arial"/>
          <w:sz w:val="22"/>
          <w:szCs w:val="22"/>
          <w:lang w:eastAsia="es-ES"/>
        </w:rPr>
      </w:pPr>
    </w:p>
    <w:p w14:paraId="57723C4D" w14:textId="2F2198D0" w:rsidR="00F314C6" w:rsidRPr="00746641" w:rsidRDefault="00746641" w:rsidP="045E3BB2">
      <w:pPr>
        <w:ind w:left="360"/>
        <w:jc w:val="both"/>
        <w:rPr>
          <w:rFonts w:ascii="Arial" w:hAnsi="Arial" w:cs="Arial"/>
          <w:sz w:val="22"/>
          <w:szCs w:val="22"/>
          <w:lang w:val="es-ES" w:eastAsia="es-ES"/>
        </w:rPr>
      </w:pPr>
      <w:r w:rsidRPr="045E3BB2">
        <w:rPr>
          <w:rFonts w:ascii="Arial" w:hAnsi="Arial" w:cs="Arial"/>
          <w:sz w:val="22"/>
          <w:szCs w:val="22"/>
          <w:lang w:val="es-ES" w:eastAsia="es-ES"/>
        </w:rPr>
        <w:t xml:space="preserve">Sin embargo, de acuerdo con el </w:t>
      </w:r>
      <w:r w:rsidR="00936D2E" w:rsidRPr="045E3BB2">
        <w:rPr>
          <w:rFonts w:ascii="Arial" w:hAnsi="Arial" w:cs="Arial"/>
          <w:sz w:val="22"/>
          <w:szCs w:val="22"/>
          <w:lang w:val="es-ES" w:eastAsia="es-ES"/>
        </w:rPr>
        <w:t>artículo 140.4 de la LCSP</w:t>
      </w:r>
      <w:r w:rsidR="00936D2E" w:rsidRPr="045E3BB2">
        <w:rPr>
          <w:rFonts w:ascii="Arial" w:hAnsi="Arial" w:cs="Arial"/>
          <w:i/>
          <w:iCs/>
          <w:sz w:val="22"/>
          <w:szCs w:val="22"/>
          <w:lang w:val="es-ES" w:eastAsia="es-ES"/>
        </w:rPr>
        <w:t>,</w:t>
      </w:r>
      <w:r w:rsidRPr="045E3BB2">
        <w:rPr>
          <w:rFonts w:ascii="Arial" w:hAnsi="Arial" w:cs="Arial"/>
          <w:i/>
          <w:iCs/>
          <w:sz w:val="22"/>
          <w:szCs w:val="22"/>
          <w:lang w:val="es-ES" w:eastAsia="es-ES"/>
        </w:rPr>
        <w:t xml:space="preserve"> </w:t>
      </w:r>
      <w:r w:rsidR="00936D2E" w:rsidRPr="045E3BB2">
        <w:rPr>
          <w:rFonts w:ascii="Arial" w:hAnsi="Arial" w:cs="Arial"/>
          <w:i/>
          <w:iCs/>
          <w:sz w:val="22"/>
          <w:szCs w:val="22"/>
          <w:lang w:val="es-ES" w:eastAsia="es-ES"/>
        </w:rPr>
        <w:t>«Las circunstancias relativas a la capacidad, solvencia y ausencia de prohibiciones de contratar a las que se refieren los apartados anteriores, deberán concurrir en la fecha final de presentación de ofertas y subsistir en el momento de perfección del contrato»</w:t>
      </w:r>
      <w:r w:rsidRPr="045E3BB2">
        <w:rPr>
          <w:rFonts w:ascii="Arial" w:hAnsi="Arial" w:cs="Arial"/>
          <w:i/>
          <w:iCs/>
          <w:sz w:val="22"/>
          <w:szCs w:val="22"/>
          <w:lang w:val="es-ES" w:eastAsia="es-ES"/>
        </w:rPr>
        <w:t xml:space="preserve">. </w:t>
      </w:r>
      <w:r w:rsidRPr="045E3BB2">
        <w:rPr>
          <w:rFonts w:ascii="Arial" w:hAnsi="Arial" w:cs="Arial"/>
          <w:sz w:val="22"/>
          <w:szCs w:val="22"/>
          <w:lang w:val="es-ES" w:eastAsia="es-ES"/>
        </w:rPr>
        <w:t>Por ello resulta necesario verificar</w:t>
      </w:r>
      <w:r w:rsidR="00936D2E" w:rsidRPr="045E3BB2">
        <w:rPr>
          <w:rFonts w:ascii="Arial" w:hAnsi="Arial" w:cs="Arial"/>
          <w:i/>
          <w:iCs/>
          <w:sz w:val="22"/>
          <w:szCs w:val="22"/>
          <w:lang w:val="es-ES" w:eastAsia="es-ES"/>
        </w:rPr>
        <w:t xml:space="preserve"> </w:t>
      </w:r>
      <w:r w:rsidRPr="045E3BB2">
        <w:rPr>
          <w:rFonts w:ascii="Arial" w:hAnsi="Arial" w:cs="Arial"/>
          <w:sz w:val="22"/>
          <w:szCs w:val="22"/>
          <w:lang w:val="es-ES" w:eastAsia="es-ES"/>
        </w:rPr>
        <w:t xml:space="preserve">que </w:t>
      </w:r>
      <w:r w:rsidR="00936D2E" w:rsidRPr="045E3BB2">
        <w:rPr>
          <w:rFonts w:ascii="Arial" w:hAnsi="Arial" w:cs="Arial"/>
          <w:sz w:val="22"/>
          <w:szCs w:val="22"/>
          <w:lang w:val="es-ES" w:eastAsia="es-ES"/>
        </w:rPr>
        <w:t xml:space="preserve">la documentación presentada en el momento de admisión </w:t>
      </w:r>
      <w:r w:rsidRPr="045E3BB2">
        <w:rPr>
          <w:rFonts w:ascii="Arial" w:hAnsi="Arial" w:cs="Arial"/>
          <w:sz w:val="22"/>
          <w:szCs w:val="22"/>
          <w:lang w:val="es-ES" w:eastAsia="es-ES"/>
        </w:rPr>
        <w:t>de</w:t>
      </w:r>
      <w:r w:rsidR="00936D2E" w:rsidRPr="045E3BB2">
        <w:rPr>
          <w:rFonts w:ascii="Arial" w:hAnsi="Arial" w:cs="Arial"/>
          <w:sz w:val="22"/>
          <w:szCs w:val="22"/>
          <w:lang w:val="es-ES" w:eastAsia="es-ES"/>
        </w:rPr>
        <w:t xml:space="preserve"> las empresas al SDA </w:t>
      </w:r>
      <w:r w:rsidRPr="045E3BB2">
        <w:rPr>
          <w:rFonts w:ascii="Arial" w:hAnsi="Arial" w:cs="Arial"/>
          <w:sz w:val="22"/>
          <w:szCs w:val="22"/>
          <w:lang w:val="es-ES" w:eastAsia="es-ES"/>
        </w:rPr>
        <w:t xml:space="preserve">se mantiene </w:t>
      </w:r>
      <w:r w:rsidR="00936D2E" w:rsidRPr="045E3BB2">
        <w:rPr>
          <w:rFonts w:ascii="Arial" w:hAnsi="Arial" w:cs="Arial"/>
          <w:sz w:val="22"/>
          <w:szCs w:val="22"/>
          <w:lang w:val="es-ES" w:eastAsia="es-ES"/>
        </w:rPr>
        <w:t>vigente en el momento previo a la adjudicación de los contratos específicos en el marco del SDA</w:t>
      </w:r>
      <w:r w:rsidRPr="045E3BB2">
        <w:rPr>
          <w:rFonts w:ascii="Arial" w:hAnsi="Arial" w:cs="Arial"/>
          <w:sz w:val="22"/>
          <w:szCs w:val="22"/>
          <w:lang w:val="es-ES" w:eastAsia="es-ES"/>
        </w:rPr>
        <w:t xml:space="preserve">, y específicamente </w:t>
      </w:r>
      <w:r w:rsidR="00936D2E" w:rsidRPr="045E3BB2">
        <w:rPr>
          <w:rFonts w:ascii="Arial" w:hAnsi="Arial" w:cs="Arial"/>
          <w:sz w:val="22"/>
          <w:szCs w:val="22"/>
          <w:lang w:val="es-ES" w:eastAsia="es-ES"/>
        </w:rPr>
        <w:t>algunos de los certificados acreditativos de dichas circunstancias</w:t>
      </w:r>
      <w:r w:rsidR="00E25DB2" w:rsidRPr="045E3BB2">
        <w:rPr>
          <w:rFonts w:ascii="Arial" w:hAnsi="Arial" w:cs="Arial"/>
          <w:sz w:val="22"/>
          <w:szCs w:val="22"/>
          <w:lang w:val="es-ES" w:eastAsia="es-ES"/>
        </w:rPr>
        <w:t xml:space="preserve"> que tienen validez temporal</w:t>
      </w:r>
      <w:r w:rsidR="00936D2E" w:rsidRPr="045E3BB2">
        <w:rPr>
          <w:rFonts w:ascii="Arial" w:hAnsi="Arial" w:cs="Arial"/>
          <w:sz w:val="22"/>
          <w:szCs w:val="22"/>
          <w:lang w:val="es-ES" w:eastAsia="es-ES"/>
        </w:rPr>
        <w:t>, como pueden ser los certificados de estar al corriente de las obligaciones tributarias y con la Seguridad Social.</w:t>
      </w:r>
    </w:p>
    <w:p w14:paraId="6F3A6146" w14:textId="4F8590B0" w:rsidR="001C1762" w:rsidRPr="006F78FD" w:rsidRDefault="001C1762" w:rsidP="001C1762">
      <w:pPr>
        <w:jc w:val="both"/>
        <w:rPr>
          <w:rFonts w:ascii="Arial" w:hAnsi="Arial" w:cs="Arial"/>
          <w:sz w:val="22"/>
          <w:szCs w:val="22"/>
        </w:rPr>
      </w:pPr>
    </w:p>
    <w:p w14:paraId="1D359A5C" w14:textId="63DA9F07" w:rsidR="001C1762" w:rsidRPr="00A3776B" w:rsidRDefault="00A3776B" w:rsidP="00A3776B">
      <w:pPr>
        <w:ind w:left="360"/>
        <w:jc w:val="both"/>
        <w:rPr>
          <w:rFonts w:ascii="Arial" w:hAnsi="Arial" w:cs="Arial"/>
          <w:i/>
          <w:iCs/>
          <w:sz w:val="22"/>
          <w:szCs w:val="22"/>
          <w:lang w:val="es-ES"/>
        </w:rPr>
      </w:pPr>
      <w:r>
        <w:rPr>
          <w:rFonts w:ascii="Arial" w:hAnsi="Arial" w:cs="Arial"/>
          <w:sz w:val="22"/>
          <w:szCs w:val="22"/>
        </w:rPr>
        <w:t xml:space="preserve">Por otra </w:t>
      </w:r>
      <w:r w:rsidR="00F326B1">
        <w:rPr>
          <w:rFonts w:ascii="Arial" w:hAnsi="Arial" w:cs="Arial"/>
          <w:sz w:val="22"/>
          <w:szCs w:val="22"/>
        </w:rPr>
        <w:t>parte,</w:t>
      </w:r>
      <w:r w:rsidR="00746641">
        <w:rPr>
          <w:rFonts w:ascii="Arial" w:hAnsi="Arial" w:cs="Arial"/>
          <w:sz w:val="22"/>
          <w:szCs w:val="22"/>
        </w:rPr>
        <w:t xml:space="preserve"> el artículo 225 de la LCSP señala en su </w:t>
      </w:r>
      <w:r>
        <w:rPr>
          <w:rFonts w:ascii="Arial" w:hAnsi="Arial" w:cs="Arial"/>
          <w:sz w:val="22"/>
          <w:szCs w:val="22"/>
        </w:rPr>
        <w:t>a</w:t>
      </w:r>
      <w:r w:rsidR="00746641">
        <w:rPr>
          <w:rFonts w:ascii="Arial" w:hAnsi="Arial" w:cs="Arial"/>
          <w:sz w:val="22"/>
          <w:szCs w:val="22"/>
        </w:rPr>
        <w:t xml:space="preserve">partado 5: </w:t>
      </w:r>
      <w:r w:rsidR="001C1762" w:rsidRPr="00A3776B">
        <w:rPr>
          <w:rFonts w:ascii="Arial" w:hAnsi="Arial" w:cs="Arial"/>
          <w:i/>
          <w:iCs/>
          <w:sz w:val="22"/>
          <w:szCs w:val="22"/>
          <w:lang w:val="es-ES"/>
        </w:rPr>
        <w:t>«Cuando los candidatos hubieran acreditado el cumplimiento de los criterios de selección mediante la presentación de la declaración responsable a que se refiere el artículo 140 de la presente Ley, los órganos de contratación podrán exigirles en cualquier momento del período de vigencia del sistema dinámico de adquisición que presenten una nueva declaración responsable renovada y actualizada. La misma deberá ser aportada por el candidato dentro del plazo de cinco días hábiles contados a partir de la fecha en que este fue requerido.</w:t>
      </w:r>
      <w:r>
        <w:rPr>
          <w:rFonts w:ascii="Arial" w:hAnsi="Arial" w:cs="Arial"/>
          <w:i/>
          <w:iCs/>
          <w:sz w:val="22"/>
          <w:szCs w:val="22"/>
          <w:lang w:val="es-ES"/>
        </w:rPr>
        <w:t>”</w:t>
      </w:r>
    </w:p>
    <w:p w14:paraId="3B49936C" w14:textId="7A66D54E" w:rsidR="001C1762" w:rsidRPr="006F78FD" w:rsidRDefault="001C1762" w:rsidP="001C1762">
      <w:pPr>
        <w:jc w:val="both"/>
        <w:rPr>
          <w:rFonts w:ascii="Arial" w:hAnsi="Arial" w:cs="Arial"/>
          <w:sz w:val="22"/>
          <w:szCs w:val="22"/>
        </w:rPr>
      </w:pPr>
    </w:p>
    <w:p w14:paraId="0AA02DDE" w14:textId="7BCC12E2" w:rsidR="00571B8C" w:rsidRPr="006F78FD" w:rsidRDefault="00A3776B" w:rsidP="00A3776B">
      <w:pPr>
        <w:ind w:left="360"/>
        <w:jc w:val="both"/>
        <w:rPr>
          <w:rFonts w:ascii="Arial" w:hAnsi="Arial" w:cs="Arial"/>
          <w:sz w:val="22"/>
          <w:szCs w:val="22"/>
          <w:lang w:val="es-ES"/>
        </w:rPr>
      </w:pPr>
      <w:r>
        <w:rPr>
          <w:rFonts w:ascii="Arial" w:hAnsi="Arial" w:cs="Arial"/>
          <w:sz w:val="22"/>
          <w:szCs w:val="22"/>
          <w:lang w:val="es-ES"/>
        </w:rPr>
        <w:lastRenderedPageBreak/>
        <w:t>En consecuencia, atendiendo al doble objetivo de garantizar el ejercicio correcto de la fiscalización previa plena y facilitar en la mayor medida posible la agilización del procedimiento de contratación, se considera que</w:t>
      </w:r>
      <w:r w:rsidR="00C44D81">
        <w:rPr>
          <w:rFonts w:ascii="Arial" w:hAnsi="Arial" w:cs="Arial"/>
          <w:sz w:val="22"/>
          <w:szCs w:val="22"/>
          <w:lang w:val="es-ES"/>
        </w:rPr>
        <w:t xml:space="preserve">, en la fase de adjudicación de los contratos específicos, </w:t>
      </w:r>
      <w:r>
        <w:rPr>
          <w:rFonts w:ascii="Arial" w:hAnsi="Arial" w:cs="Arial"/>
          <w:sz w:val="22"/>
          <w:szCs w:val="22"/>
          <w:lang w:val="es-ES"/>
        </w:rPr>
        <w:t xml:space="preserve">la comprobación por los interventores del cumplimiento de los requisitos de capacidad del adjudicatario </w:t>
      </w:r>
      <w:r w:rsidR="002D06A0">
        <w:rPr>
          <w:rFonts w:ascii="Arial" w:hAnsi="Arial" w:cs="Arial"/>
          <w:sz w:val="22"/>
          <w:szCs w:val="22"/>
          <w:lang w:val="es-ES"/>
        </w:rPr>
        <w:t>de los mismos</w:t>
      </w:r>
      <w:r>
        <w:rPr>
          <w:rFonts w:ascii="Arial" w:hAnsi="Arial" w:cs="Arial"/>
          <w:sz w:val="22"/>
          <w:szCs w:val="22"/>
          <w:lang w:val="es-ES"/>
        </w:rPr>
        <w:t xml:space="preserve"> podrá realizarse mediante la aportación de la siguiente documentación:   </w:t>
      </w:r>
    </w:p>
    <w:p w14:paraId="76A07E66" w14:textId="77777777" w:rsidR="00571B8C" w:rsidRPr="006F78FD" w:rsidRDefault="00571B8C" w:rsidP="00571B8C">
      <w:pPr>
        <w:pStyle w:val="Default"/>
        <w:rPr>
          <w:rFonts w:ascii="Arial" w:hAnsi="Arial" w:cs="Arial"/>
          <w:sz w:val="22"/>
          <w:szCs w:val="22"/>
        </w:rPr>
      </w:pPr>
    </w:p>
    <w:p w14:paraId="3158AE19" w14:textId="28129A76" w:rsidR="00A3776B" w:rsidRPr="00A3776B" w:rsidRDefault="00842AEA" w:rsidP="00A3776B">
      <w:pPr>
        <w:pStyle w:val="Default"/>
        <w:numPr>
          <w:ilvl w:val="0"/>
          <w:numId w:val="6"/>
        </w:numPr>
        <w:jc w:val="both"/>
        <w:rPr>
          <w:rFonts w:ascii="Arial" w:hAnsi="Arial" w:cs="Arial"/>
          <w:sz w:val="22"/>
          <w:szCs w:val="22"/>
        </w:rPr>
      </w:pPr>
      <w:r>
        <w:rPr>
          <w:rFonts w:ascii="Arial" w:hAnsi="Arial" w:cs="Arial"/>
          <w:bCs/>
          <w:sz w:val="22"/>
          <w:szCs w:val="22"/>
        </w:rPr>
        <w:t>D</w:t>
      </w:r>
      <w:r w:rsidR="00571B8C" w:rsidRPr="00A3776B">
        <w:rPr>
          <w:rFonts w:ascii="Arial" w:hAnsi="Arial" w:cs="Arial"/>
          <w:bCs/>
          <w:sz w:val="22"/>
          <w:szCs w:val="22"/>
        </w:rPr>
        <w:t xml:space="preserve">eclaración responsable </w:t>
      </w:r>
      <w:r w:rsidR="00571B8C" w:rsidRPr="00A3776B">
        <w:rPr>
          <w:rFonts w:ascii="Arial" w:hAnsi="Arial" w:cs="Arial"/>
          <w:sz w:val="22"/>
          <w:szCs w:val="22"/>
        </w:rPr>
        <w:t xml:space="preserve">de la empresa propuesta como adjudicataria relativa a la subsistencia de las circunstancias a que se refieren las letras a), b) y c) del artículo 140.1. </w:t>
      </w:r>
      <w:r w:rsidR="00A3776B" w:rsidRPr="00A3776B">
        <w:rPr>
          <w:rFonts w:ascii="Arial" w:hAnsi="Arial" w:cs="Arial"/>
          <w:sz w:val="22"/>
          <w:szCs w:val="22"/>
        </w:rPr>
        <w:t>de la LCSP</w:t>
      </w:r>
      <w:r>
        <w:rPr>
          <w:rFonts w:ascii="Arial" w:hAnsi="Arial" w:cs="Arial"/>
          <w:sz w:val="22"/>
          <w:szCs w:val="22"/>
        </w:rPr>
        <w:t>.</w:t>
      </w:r>
    </w:p>
    <w:p w14:paraId="014201BF" w14:textId="77777777" w:rsidR="00571B8C" w:rsidRPr="00A3776B" w:rsidRDefault="00571B8C" w:rsidP="00A3776B">
      <w:pPr>
        <w:pStyle w:val="Default"/>
        <w:jc w:val="both"/>
        <w:rPr>
          <w:rFonts w:ascii="Arial" w:hAnsi="Arial" w:cs="Arial"/>
          <w:sz w:val="22"/>
          <w:szCs w:val="22"/>
        </w:rPr>
      </w:pPr>
    </w:p>
    <w:p w14:paraId="5C49B58E" w14:textId="61FDAD2D" w:rsidR="00571B8C" w:rsidRPr="00A3776B" w:rsidRDefault="00571B8C" w:rsidP="00A3776B">
      <w:pPr>
        <w:pStyle w:val="Default"/>
        <w:numPr>
          <w:ilvl w:val="0"/>
          <w:numId w:val="6"/>
        </w:numPr>
        <w:spacing w:after="340"/>
        <w:jc w:val="both"/>
        <w:rPr>
          <w:rFonts w:ascii="Arial" w:hAnsi="Arial" w:cs="Arial"/>
          <w:sz w:val="22"/>
          <w:szCs w:val="22"/>
        </w:rPr>
      </w:pPr>
      <w:r w:rsidRPr="00A3776B">
        <w:rPr>
          <w:rFonts w:ascii="Arial" w:hAnsi="Arial" w:cs="Arial"/>
          <w:bCs/>
          <w:sz w:val="22"/>
          <w:szCs w:val="22"/>
        </w:rPr>
        <w:t xml:space="preserve">Certificación positiva de la </w:t>
      </w:r>
      <w:r w:rsidR="00A3776B" w:rsidRPr="00A3776B">
        <w:rPr>
          <w:rFonts w:ascii="Arial" w:hAnsi="Arial" w:cs="Arial"/>
          <w:sz w:val="22"/>
          <w:szCs w:val="22"/>
        </w:rPr>
        <w:t>Agencia Estatal de la Administración Tributaria</w:t>
      </w:r>
      <w:r w:rsidRPr="00A3776B">
        <w:rPr>
          <w:rFonts w:ascii="Arial" w:hAnsi="Arial" w:cs="Arial"/>
          <w:bCs/>
          <w:sz w:val="22"/>
          <w:szCs w:val="22"/>
        </w:rPr>
        <w:t xml:space="preserve"> </w:t>
      </w:r>
      <w:r w:rsidRPr="00A3776B">
        <w:rPr>
          <w:rFonts w:ascii="Arial" w:hAnsi="Arial" w:cs="Arial"/>
          <w:sz w:val="22"/>
          <w:szCs w:val="22"/>
        </w:rPr>
        <w:t xml:space="preserve">de hallarse al corriente en el cumplimiento de las obligaciones tributarias. </w:t>
      </w:r>
    </w:p>
    <w:p w14:paraId="12C6F922" w14:textId="0A2EF0E1" w:rsidR="00571B8C" w:rsidRPr="00A3776B" w:rsidRDefault="00571B8C" w:rsidP="00A3776B">
      <w:pPr>
        <w:pStyle w:val="Default"/>
        <w:numPr>
          <w:ilvl w:val="0"/>
          <w:numId w:val="6"/>
        </w:numPr>
        <w:jc w:val="both"/>
        <w:rPr>
          <w:rFonts w:ascii="Arial" w:hAnsi="Arial" w:cs="Arial"/>
          <w:sz w:val="22"/>
          <w:szCs w:val="22"/>
        </w:rPr>
      </w:pPr>
      <w:r w:rsidRPr="00A3776B">
        <w:rPr>
          <w:rFonts w:ascii="Arial" w:hAnsi="Arial" w:cs="Arial"/>
          <w:bCs/>
          <w:sz w:val="22"/>
          <w:szCs w:val="22"/>
        </w:rPr>
        <w:t xml:space="preserve">Certificación positiva de la </w:t>
      </w:r>
      <w:r w:rsidR="00A3776B" w:rsidRPr="00A3776B">
        <w:rPr>
          <w:rFonts w:ascii="Arial" w:hAnsi="Arial" w:cs="Arial"/>
          <w:sz w:val="22"/>
          <w:szCs w:val="22"/>
        </w:rPr>
        <w:t>Tesorería General de la Seguridad Social</w:t>
      </w:r>
      <w:r w:rsidRPr="00A3776B">
        <w:rPr>
          <w:rFonts w:ascii="Arial" w:hAnsi="Arial" w:cs="Arial"/>
          <w:bCs/>
          <w:sz w:val="22"/>
          <w:szCs w:val="22"/>
        </w:rPr>
        <w:t xml:space="preserve"> </w:t>
      </w:r>
      <w:r w:rsidRPr="00A3776B">
        <w:rPr>
          <w:rFonts w:ascii="Arial" w:hAnsi="Arial" w:cs="Arial"/>
          <w:sz w:val="22"/>
          <w:szCs w:val="22"/>
        </w:rPr>
        <w:t xml:space="preserve">de hallarse al corriente de sus obligaciones con la Seguridad Social. </w:t>
      </w:r>
    </w:p>
    <w:p w14:paraId="45DB9A17" w14:textId="77777777" w:rsidR="00A3776B" w:rsidRPr="00A3776B" w:rsidRDefault="00A3776B" w:rsidP="00A3776B">
      <w:pPr>
        <w:pStyle w:val="Default"/>
        <w:ind w:left="720"/>
        <w:jc w:val="both"/>
        <w:rPr>
          <w:rFonts w:ascii="Arial" w:hAnsi="Arial" w:cs="Arial"/>
          <w:sz w:val="22"/>
          <w:szCs w:val="22"/>
        </w:rPr>
      </w:pPr>
    </w:p>
    <w:p w14:paraId="7CD1E011" w14:textId="59E3DF6A" w:rsidR="00A3776B" w:rsidRPr="00A3776B" w:rsidRDefault="00842AEA" w:rsidP="00A3776B">
      <w:pPr>
        <w:pStyle w:val="Default"/>
        <w:numPr>
          <w:ilvl w:val="0"/>
          <w:numId w:val="6"/>
        </w:numPr>
        <w:jc w:val="both"/>
        <w:rPr>
          <w:rFonts w:ascii="Arial" w:hAnsi="Arial" w:cs="Arial"/>
          <w:sz w:val="22"/>
          <w:szCs w:val="22"/>
        </w:rPr>
      </w:pPr>
      <w:r>
        <w:rPr>
          <w:rFonts w:ascii="Arial" w:hAnsi="Arial" w:cs="Arial"/>
          <w:sz w:val="22"/>
          <w:szCs w:val="22"/>
        </w:rPr>
        <w:t>C</w:t>
      </w:r>
      <w:r w:rsidR="00A3776B" w:rsidRPr="00A3776B">
        <w:rPr>
          <w:rFonts w:ascii="Arial" w:hAnsi="Arial" w:cs="Arial"/>
          <w:sz w:val="22"/>
          <w:szCs w:val="22"/>
        </w:rPr>
        <w:t>ertificado que acredite la inexistencia de deudas en periodo ejecutivo de pago con la Comunidad de Madrid</w:t>
      </w:r>
      <w:r w:rsidR="007400B9">
        <w:rPr>
          <w:rFonts w:ascii="Arial" w:hAnsi="Arial" w:cs="Arial"/>
          <w:sz w:val="22"/>
          <w:szCs w:val="22"/>
        </w:rPr>
        <w:t>, que será incorporado de oficio por el órgano gestor</w:t>
      </w:r>
      <w:r>
        <w:rPr>
          <w:rFonts w:ascii="Arial" w:hAnsi="Arial" w:cs="Arial"/>
          <w:sz w:val="22"/>
          <w:szCs w:val="22"/>
        </w:rPr>
        <w:t>.</w:t>
      </w:r>
    </w:p>
    <w:p w14:paraId="7C6E0951" w14:textId="223FB1FD" w:rsidR="00571B8C" w:rsidRDefault="00571B8C" w:rsidP="001C1762">
      <w:pPr>
        <w:jc w:val="both"/>
        <w:rPr>
          <w:rFonts w:ascii="Arial" w:hAnsi="Arial" w:cs="Arial"/>
          <w:sz w:val="22"/>
          <w:szCs w:val="22"/>
          <w:lang w:val="es-ES"/>
        </w:rPr>
      </w:pPr>
    </w:p>
    <w:p w14:paraId="3936E1A5" w14:textId="4E292618" w:rsidR="002D06A0" w:rsidRPr="002D06A0" w:rsidRDefault="002D06A0" w:rsidP="002D06A0">
      <w:pPr>
        <w:jc w:val="both"/>
        <w:rPr>
          <w:rFonts w:ascii="Arial" w:hAnsi="Arial" w:cs="Arial"/>
          <w:sz w:val="22"/>
          <w:szCs w:val="22"/>
          <w:lang w:val="es-ES"/>
        </w:rPr>
      </w:pPr>
      <w:r w:rsidRPr="002D06A0">
        <w:rPr>
          <w:rFonts w:ascii="Arial" w:hAnsi="Arial" w:cs="Arial"/>
          <w:sz w:val="22"/>
          <w:szCs w:val="22"/>
          <w:lang w:eastAsia="es-ES"/>
        </w:rPr>
        <w:t>Con base en las consideraciones anteriores, se formulan las siguientes</w:t>
      </w:r>
    </w:p>
    <w:p w14:paraId="218508CA" w14:textId="77777777" w:rsidR="002D06A0" w:rsidRDefault="002D06A0" w:rsidP="002D06A0">
      <w:pPr>
        <w:ind w:left="360"/>
        <w:jc w:val="both"/>
      </w:pPr>
      <w:r w:rsidRPr="002D06A0">
        <w:rPr>
          <w:rFonts w:ascii="Arial" w:hAnsi="Arial" w:cs="Arial"/>
          <w:sz w:val="22"/>
          <w:szCs w:val="22"/>
          <w:lang w:val="es-ES"/>
        </w:rPr>
        <w:t xml:space="preserve"> </w:t>
      </w:r>
    </w:p>
    <w:p w14:paraId="07AEFA90" w14:textId="77777777" w:rsidR="002D06A0" w:rsidRPr="002D06A0" w:rsidRDefault="002D06A0" w:rsidP="002D06A0">
      <w:pPr>
        <w:tabs>
          <w:tab w:val="left" w:pos="8505"/>
        </w:tabs>
        <w:spacing w:line="259" w:lineRule="auto"/>
        <w:ind w:right="112"/>
        <w:jc w:val="center"/>
        <w:rPr>
          <w:rFonts w:ascii="Arial" w:hAnsi="Arial" w:cs="Arial"/>
          <w:sz w:val="22"/>
          <w:szCs w:val="22"/>
        </w:rPr>
      </w:pPr>
      <w:r w:rsidRPr="002D06A0">
        <w:rPr>
          <w:rFonts w:ascii="Arial" w:hAnsi="Arial" w:cs="Arial"/>
          <w:b/>
          <w:sz w:val="22"/>
          <w:szCs w:val="22"/>
        </w:rPr>
        <w:t xml:space="preserve">CONCLUSIONES </w:t>
      </w:r>
    </w:p>
    <w:p w14:paraId="009BF362" w14:textId="07B4CB7C" w:rsidR="00CC758F" w:rsidRDefault="00CC758F" w:rsidP="001C1762">
      <w:pPr>
        <w:jc w:val="both"/>
        <w:rPr>
          <w:rFonts w:ascii="Arial" w:hAnsi="Arial" w:cs="Arial"/>
          <w:sz w:val="22"/>
          <w:szCs w:val="22"/>
          <w:lang w:val="es-ES"/>
        </w:rPr>
      </w:pPr>
    </w:p>
    <w:p w14:paraId="324CF847" w14:textId="3122B641" w:rsidR="002D06A0" w:rsidRPr="00606850" w:rsidRDefault="002D06A0" w:rsidP="00AD77CD">
      <w:pPr>
        <w:pStyle w:val="Prrafodelista"/>
        <w:numPr>
          <w:ilvl w:val="0"/>
          <w:numId w:val="7"/>
        </w:numPr>
        <w:jc w:val="both"/>
        <w:rPr>
          <w:rFonts w:ascii="Arial" w:hAnsi="Arial" w:cs="Arial"/>
          <w:sz w:val="22"/>
          <w:szCs w:val="22"/>
          <w:lang w:val="es-ES"/>
        </w:rPr>
      </w:pPr>
      <w:r w:rsidRPr="002D06A0">
        <w:rPr>
          <w:rFonts w:ascii="Arial" w:hAnsi="Arial" w:cs="Arial"/>
          <w:sz w:val="22"/>
          <w:szCs w:val="22"/>
          <w:lang w:eastAsia="es-ES"/>
        </w:rPr>
        <w:t>A efectos fiscales, dada la normativa contractual vigente, en la licitación y adjudicación de contratos específicos en el marco de un SDA no resulta posible la acumulación de las fases de autorización y disposición del gasto, debiendo tramitarse cada una de ellas en expedientes de gasto independientes, cada uno de los cuales deberá ser objeto de la correspondiente fiscalización previa</w:t>
      </w:r>
      <w:r w:rsidR="00412169">
        <w:rPr>
          <w:rFonts w:ascii="Arial" w:hAnsi="Arial" w:cs="Arial"/>
          <w:sz w:val="22"/>
          <w:szCs w:val="22"/>
          <w:lang w:eastAsia="es-ES"/>
        </w:rPr>
        <w:t xml:space="preserve"> plena</w:t>
      </w:r>
      <w:r w:rsidRPr="002D06A0">
        <w:rPr>
          <w:rFonts w:ascii="Arial" w:hAnsi="Arial" w:cs="Arial"/>
          <w:sz w:val="22"/>
          <w:szCs w:val="22"/>
          <w:lang w:eastAsia="es-ES"/>
        </w:rPr>
        <w:t xml:space="preserve">. </w:t>
      </w:r>
    </w:p>
    <w:p w14:paraId="78F55BE3" w14:textId="1FB3CB43" w:rsidR="00606850" w:rsidRDefault="00606850" w:rsidP="00606850">
      <w:pPr>
        <w:pStyle w:val="Prrafodelista"/>
        <w:ind w:left="360"/>
        <w:jc w:val="both"/>
        <w:rPr>
          <w:rFonts w:ascii="Arial" w:hAnsi="Arial" w:cs="Arial"/>
          <w:sz w:val="22"/>
          <w:szCs w:val="22"/>
          <w:lang w:eastAsia="es-ES"/>
        </w:rPr>
      </w:pPr>
    </w:p>
    <w:p w14:paraId="396FE925" w14:textId="77777777" w:rsidR="00606850" w:rsidRPr="002D06A0" w:rsidRDefault="00606850" w:rsidP="00606850">
      <w:pPr>
        <w:pStyle w:val="Prrafodelista"/>
        <w:ind w:left="360"/>
        <w:jc w:val="both"/>
        <w:rPr>
          <w:rFonts w:ascii="Arial" w:hAnsi="Arial" w:cs="Arial"/>
          <w:sz w:val="22"/>
          <w:szCs w:val="22"/>
          <w:lang w:val="es-ES"/>
        </w:rPr>
      </w:pPr>
    </w:p>
    <w:p w14:paraId="5FAB50CC" w14:textId="4E84DFFA" w:rsidR="002D06A0" w:rsidRPr="002D06A0" w:rsidRDefault="002D06A0" w:rsidP="00AD77CD">
      <w:pPr>
        <w:pStyle w:val="Prrafodelista"/>
        <w:numPr>
          <w:ilvl w:val="0"/>
          <w:numId w:val="7"/>
        </w:numPr>
        <w:jc w:val="both"/>
        <w:rPr>
          <w:rFonts w:ascii="Arial" w:hAnsi="Arial" w:cs="Arial"/>
          <w:sz w:val="22"/>
          <w:szCs w:val="22"/>
          <w:lang w:val="es-ES"/>
        </w:rPr>
      </w:pPr>
      <w:r>
        <w:rPr>
          <w:rFonts w:ascii="Arial" w:hAnsi="Arial" w:cs="Arial"/>
          <w:sz w:val="22"/>
          <w:szCs w:val="22"/>
          <w:lang w:eastAsia="es-ES"/>
        </w:rPr>
        <w:t>E</w:t>
      </w:r>
      <w:r w:rsidRPr="002D06A0">
        <w:rPr>
          <w:rFonts w:ascii="Arial" w:hAnsi="Arial" w:cs="Arial"/>
          <w:sz w:val="22"/>
          <w:szCs w:val="22"/>
          <w:lang w:val="es-ES"/>
        </w:rPr>
        <w:t xml:space="preserve">n la fase de adjudicación de los contratos específicos, la comprobación por los interventores del cumplimiento de los requisitos de capacidad del adjudicatario de los mismos podrá realizarse mediante la aportación de la </w:t>
      </w:r>
      <w:r w:rsidR="00606850">
        <w:rPr>
          <w:rFonts w:ascii="Arial" w:hAnsi="Arial" w:cs="Arial"/>
          <w:sz w:val="22"/>
          <w:szCs w:val="22"/>
          <w:lang w:val="es-ES"/>
        </w:rPr>
        <w:t xml:space="preserve">documentación indicada en la apartado III de este informe. </w:t>
      </w:r>
      <w:r w:rsidRPr="002D06A0">
        <w:rPr>
          <w:rFonts w:ascii="Arial" w:hAnsi="Arial" w:cs="Arial"/>
          <w:sz w:val="22"/>
          <w:szCs w:val="22"/>
          <w:lang w:val="es-ES"/>
        </w:rPr>
        <w:t xml:space="preserve">   </w:t>
      </w:r>
    </w:p>
    <w:p w14:paraId="6DFD73B6" w14:textId="5E6B8E2E" w:rsidR="002D06A0" w:rsidRDefault="002D06A0" w:rsidP="001C1762">
      <w:pPr>
        <w:jc w:val="both"/>
        <w:rPr>
          <w:rFonts w:ascii="Arial" w:hAnsi="Arial" w:cs="Arial"/>
          <w:sz w:val="22"/>
          <w:szCs w:val="22"/>
          <w:lang w:val="es-ES"/>
        </w:rPr>
      </w:pPr>
    </w:p>
    <w:p w14:paraId="530E5F7F" w14:textId="77777777" w:rsidR="004C5C51" w:rsidRDefault="004C5C51" w:rsidP="002D06A0">
      <w:pPr>
        <w:pStyle w:val="Prrafodelista"/>
        <w:autoSpaceDE w:val="0"/>
        <w:autoSpaceDN w:val="0"/>
        <w:adjustRightInd w:val="0"/>
        <w:jc w:val="center"/>
        <w:rPr>
          <w:rFonts w:ascii="Arial" w:eastAsiaTheme="minorHAnsi" w:hAnsi="Arial" w:cs="Arial"/>
          <w:b/>
          <w:sz w:val="22"/>
          <w:szCs w:val="22"/>
        </w:rPr>
      </w:pPr>
    </w:p>
    <w:p w14:paraId="1CA52089" w14:textId="0E32EF2E" w:rsidR="002D06A0" w:rsidRPr="002D06A0" w:rsidRDefault="002D06A0" w:rsidP="002D06A0">
      <w:pPr>
        <w:pStyle w:val="Prrafodelista"/>
        <w:autoSpaceDE w:val="0"/>
        <w:autoSpaceDN w:val="0"/>
        <w:adjustRightInd w:val="0"/>
        <w:jc w:val="center"/>
        <w:rPr>
          <w:rFonts w:ascii="Arial" w:eastAsiaTheme="minorHAnsi" w:hAnsi="Arial" w:cs="Arial"/>
          <w:b/>
          <w:sz w:val="22"/>
          <w:szCs w:val="22"/>
          <w:highlight w:val="yellow"/>
        </w:rPr>
      </w:pPr>
      <w:r w:rsidRPr="002D06A0">
        <w:rPr>
          <w:rFonts w:ascii="Arial" w:eastAsiaTheme="minorHAnsi" w:hAnsi="Arial" w:cs="Arial"/>
          <w:b/>
          <w:sz w:val="22"/>
          <w:szCs w:val="22"/>
        </w:rPr>
        <w:t>EL INTERVENTOR GENERAL</w:t>
      </w:r>
    </w:p>
    <w:p w14:paraId="5F3A7631" w14:textId="77777777" w:rsidR="002D06A0" w:rsidRPr="00A3776B" w:rsidRDefault="002D06A0" w:rsidP="001C1762">
      <w:pPr>
        <w:jc w:val="both"/>
        <w:rPr>
          <w:rFonts w:ascii="Arial" w:hAnsi="Arial" w:cs="Arial"/>
          <w:sz w:val="22"/>
          <w:szCs w:val="22"/>
          <w:lang w:val="es-ES"/>
        </w:rPr>
      </w:pPr>
    </w:p>
    <w:sectPr w:rsidR="002D06A0" w:rsidRPr="00A3776B" w:rsidSect="004C5C51">
      <w:footerReference w:type="default" r:id="rId11"/>
      <w:pgSz w:w="11900" w:h="16840"/>
      <w:pgMar w:top="1135" w:right="1410" w:bottom="1702"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5F182" w14:textId="77777777" w:rsidR="00192C91" w:rsidRDefault="00192C91">
      <w:r>
        <w:separator/>
      </w:r>
    </w:p>
  </w:endnote>
  <w:endnote w:type="continuationSeparator" w:id="0">
    <w:p w14:paraId="7288ECDE" w14:textId="77777777" w:rsidR="00192C91" w:rsidRDefault="0019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18209"/>
      <w:docPartObj>
        <w:docPartGallery w:val="Page Numbers (Bottom of Page)"/>
        <w:docPartUnique/>
      </w:docPartObj>
    </w:sdtPr>
    <w:sdtEndPr/>
    <w:sdtContent>
      <w:p w14:paraId="6FDED29B" w14:textId="2F60E9AF" w:rsidR="00606850" w:rsidRDefault="00606850">
        <w:pPr>
          <w:pStyle w:val="Piedepgina"/>
          <w:jc w:val="center"/>
        </w:pPr>
        <w:r>
          <w:fldChar w:fldCharType="begin"/>
        </w:r>
        <w:r>
          <w:instrText>PAGE   \* MERGEFORMAT</w:instrText>
        </w:r>
        <w:r>
          <w:fldChar w:fldCharType="separate"/>
        </w:r>
        <w:r w:rsidR="00FA07F6" w:rsidRPr="00FA07F6">
          <w:rPr>
            <w:noProof/>
            <w:lang w:val="es-ES"/>
          </w:rPr>
          <w:t>1</w:t>
        </w:r>
        <w:r>
          <w:fldChar w:fldCharType="end"/>
        </w:r>
      </w:p>
    </w:sdtContent>
  </w:sdt>
  <w:p w14:paraId="13093248" w14:textId="7E69C4BA" w:rsidR="008F7650" w:rsidRDefault="008F76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B25FA" w14:textId="77777777" w:rsidR="00192C91" w:rsidRDefault="00192C91">
      <w:r>
        <w:separator/>
      </w:r>
    </w:p>
  </w:footnote>
  <w:footnote w:type="continuationSeparator" w:id="0">
    <w:p w14:paraId="1987FFCC" w14:textId="77777777" w:rsidR="00192C91" w:rsidRDefault="00192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EA3"/>
    <w:multiLevelType w:val="hybridMultilevel"/>
    <w:tmpl w:val="1F345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841369"/>
    <w:multiLevelType w:val="hybridMultilevel"/>
    <w:tmpl w:val="20E0718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0116165"/>
    <w:multiLevelType w:val="hybridMultilevel"/>
    <w:tmpl w:val="38883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753E5C"/>
    <w:multiLevelType w:val="hybridMultilevel"/>
    <w:tmpl w:val="2424D6F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FE3721D"/>
    <w:multiLevelType w:val="hybridMultilevel"/>
    <w:tmpl w:val="2C90F5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5D1F4701"/>
    <w:multiLevelType w:val="hybridMultilevel"/>
    <w:tmpl w:val="780CE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711D2C"/>
    <w:multiLevelType w:val="hybridMultilevel"/>
    <w:tmpl w:val="B9CEC84E"/>
    <w:lvl w:ilvl="0" w:tplc="DD2EDDC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17A5BD6"/>
    <w:multiLevelType w:val="hybridMultilevel"/>
    <w:tmpl w:val="20E0718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35"/>
    <w:rsid w:val="000065EC"/>
    <w:rsid w:val="0002437C"/>
    <w:rsid w:val="00052D9C"/>
    <w:rsid w:val="00076354"/>
    <w:rsid w:val="000779A1"/>
    <w:rsid w:val="000E0327"/>
    <w:rsid w:val="00172635"/>
    <w:rsid w:val="0018782D"/>
    <w:rsid w:val="00192C91"/>
    <w:rsid w:val="00194CB2"/>
    <w:rsid w:val="001C1762"/>
    <w:rsid w:val="002D06A0"/>
    <w:rsid w:val="002E13BC"/>
    <w:rsid w:val="002E60DB"/>
    <w:rsid w:val="00306115"/>
    <w:rsid w:val="003D72EF"/>
    <w:rsid w:val="00403A2A"/>
    <w:rsid w:val="00411A27"/>
    <w:rsid w:val="00412169"/>
    <w:rsid w:val="00425B37"/>
    <w:rsid w:val="00436326"/>
    <w:rsid w:val="004B63D4"/>
    <w:rsid w:val="004C5C51"/>
    <w:rsid w:val="004F71CD"/>
    <w:rsid w:val="004F746F"/>
    <w:rsid w:val="005051F7"/>
    <w:rsid w:val="00522B21"/>
    <w:rsid w:val="00541752"/>
    <w:rsid w:val="005418AC"/>
    <w:rsid w:val="00551F23"/>
    <w:rsid w:val="00555B85"/>
    <w:rsid w:val="00571B8C"/>
    <w:rsid w:val="005778AE"/>
    <w:rsid w:val="005950B3"/>
    <w:rsid w:val="005F0DC1"/>
    <w:rsid w:val="00606850"/>
    <w:rsid w:val="0061188D"/>
    <w:rsid w:val="0062654C"/>
    <w:rsid w:val="006934DB"/>
    <w:rsid w:val="006D662B"/>
    <w:rsid w:val="006F78FD"/>
    <w:rsid w:val="0071498E"/>
    <w:rsid w:val="00730B67"/>
    <w:rsid w:val="00735374"/>
    <w:rsid w:val="007400B9"/>
    <w:rsid w:val="00746641"/>
    <w:rsid w:val="007575AC"/>
    <w:rsid w:val="007C3296"/>
    <w:rsid w:val="00842AEA"/>
    <w:rsid w:val="0086145F"/>
    <w:rsid w:val="008735AA"/>
    <w:rsid w:val="008F7650"/>
    <w:rsid w:val="00936D2E"/>
    <w:rsid w:val="00956A8F"/>
    <w:rsid w:val="009B216C"/>
    <w:rsid w:val="009D4F34"/>
    <w:rsid w:val="00A3017F"/>
    <w:rsid w:val="00A3776B"/>
    <w:rsid w:val="00A564C5"/>
    <w:rsid w:val="00A62F30"/>
    <w:rsid w:val="00B30251"/>
    <w:rsid w:val="00B859BC"/>
    <w:rsid w:val="00BA4080"/>
    <w:rsid w:val="00C333C9"/>
    <w:rsid w:val="00C44D81"/>
    <w:rsid w:val="00CC758F"/>
    <w:rsid w:val="00D13F0C"/>
    <w:rsid w:val="00DA320C"/>
    <w:rsid w:val="00DC7014"/>
    <w:rsid w:val="00E25DB2"/>
    <w:rsid w:val="00EB704E"/>
    <w:rsid w:val="00EC40B3"/>
    <w:rsid w:val="00EE0D91"/>
    <w:rsid w:val="00F314C6"/>
    <w:rsid w:val="00F326B1"/>
    <w:rsid w:val="00F72832"/>
    <w:rsid w:val="00FA07F6"/>
    <w:rsid w:val="00FA2A29"/>
    <w:rsid w:val="00FC6791"/>
    <w:rsid w:val="00FD3262"/>
    <w:rsid w:val="045E3BB2"/>
    <w:rsid w:val="26F099AE"/>
    <w:rsid w:val="5F2198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93242"/>
  <w15:chartTrackingRefBased/>
  <w15:docId w15:val="{65D13734-A304-4641-98F8-7B8B6BB0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766B8"/>
    <w:pPr>
      <w:tabs>
        <w:tab w:val="center" w:pos="4252"/>
        <w:tab w:val="right" w:pos="8504"/>
      </w:tabs>
    </w:pPr>
  </w:style>
  <w:style w:type="paragraph" w:styleId="Piedepgina">
    <w:name w:val="footer"/>
    <w:basedOn w:val="Normal"/>
    <w:link w:val="PiedepginaCar"/>
    <w:uiPriority w:val="99"/>
    <w:rsid w:val="005766B8"/>
    <w:pPr>
      <w:tabs>
        <w:tab w:val="center" w:pos="4252"/>
        <w:tab w:val="right" w:pos="8504"/>
      </w:tabs>
    </w:pPr>
  </w:style>
  <w:style w:type="paragraph" w:styleId="Textodeglobo">
    <w:name w:val="Balloon Text"/>
    <w:basedOn w:val="Normal"/>
    <w:link w:val="TextodegloboCar"/>
    <w:uiPriority w:val="99"/>
    <w:semiHidden/>
    <w:unhideWhenUsed/>
    <w:rsid w:val="00DC70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014"/>
    <w:rPr>
      <w:rFonts w:ascii="Segoe UI" w:hAnsi="Segoe UI" w:cs="Segoe UI"/>
      <w:sz w:val="18"/>
      <w:szCs w:val="18"/>
      <w:lang w:val="es-ES_tradnl" w:eastAsia="es-ES_tradnl"/>
    </w:rPr>
  </w:style>
  <w:style w:type="paragraph" w:customStyle="1" w:styleId="Default">
    <w:name w:val="Default"/>
    <w:rsid w:val="00571B8C"/>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5778AE"/>
    <w:pPr>
      <w:ind w:left="720"/>
      <w:contextualSpacing/>
    </w:pPr>
  </w:style>
  <w:style w:type="paragraph" w:styleId="Textonotapie">
    <w:name w:val="footnote text"/>
    <w:basedOn w:val="Normal"/>
    <w:link w:val="TextonotapieCar"/>
    <w:uiPriority w:val="99"/>
    <w:semiHidden/>
    <w:unhideWhenUsed/>
    <w:rsid w:val="00DA320C"/>
    <w:rPr>
      <w:sz w:val="20"/>
      <w:szCs w:val="20"/>
    </w:rPr>
  </w:style>
  <w:style w:type="character" w:customStyle="1" w:styleId="TextonotapieCar">
    <w:name w:val="Texto nota pie Car"/>
    <w:basedOn w:val="Fuentedeprrafopredeter"/>
    <w:link w:val="Textonotapie"/>
    <w:uiPriority w:val="99"/>
    <w:semiHidden/>
    <w:rsid w:val="00DA320C"/>
    <w:rPr>
      <w:lang w:val="es-ES_tradnl" w:eastAsia="es-ES_tradnl"/>
    </w:rPr>
  </w:style>
  <w:style w:type="character" w:styleId="Refdenotaalpie">
    <w:name w:val="footnote reference"/>
    <w:basedOn w:val="Fuentedeprrafopredeter"/>
    <w:uiPriority w:val="99"/>
    <w:semiHidden/>
    <w:unhideWhenUsed/>
    <w:rsid w:val="00DA320C"/>
    <w:rPr>
      <w:vertAlign w:val="superscript"/>
    </w:rPr>
  </w:style>
  <w:style w:type="character" w:customStyle="1" w:styleId="normaltextrun">
    <w:name w:val="normaltextrun"/>
    <w:basedOn w:val="Fuentedeprrafopredeter"/>
    <w:rsid w:val="0061188D"/>
  </w:style>
  <w:style w:type="paragraph" w:styleId="Cita">
    <w:name w:val="Quote"/>
    <w:basedOn w:val="Normal"/>
    <w:next w:val="Normal"/>
    <w:link w:val="CitaCar"/>
    <w:uiPriority w:val="29"/>
    <w:qFormat/>
    <w:rsid w:val="002E60D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2E60DB"/>
    <w:rPr>
      <w:i/>
      <w:iCs/>
      <w:color w:val="404040" w:themeColor="text1" w:themeTint="BF"/>
      <w:sz w:val="24"/>
      <w:szCs w:val="24"/>
      <w:lang w:val="es-ES_tradnl" w:eastAsia="es-ES_tradnl"/>
    </w:rPr>
  </w:style>
  <w:style w:type="character" w:customStyle="1" w:styleId="PiedepginaCar">
    <w:name w:val="Pie de página Car"/>
    <w:basedOn w:val="Fuentedeprrafopredeter"/>
    <w:link w:val="Piedepgina"/>
    <w:uiPriority w:val="99"/>
    <w:rsid w:val="00606850"/>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b59b6e5bb1b612dfdeb2e6157c668dd8">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d166c4e4937083cf2ce5b07455e86e4"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E71C-F070-40D4-845D-B98F7DC53A19}">
  <ds:schemaRefs>
    <ds:schemaRef ds:uri="http://schemas.microsoft.com/sharepoint/v3/contenttype/forms"/>
  </ds:schemaRefs>
</ds:datastoreItem>
</file>

<file path=customXml/itemProps2.xml><?xml version="1.0" encoding="utf-8"?>
<ds:datastoreItem xmlns:ds="http://schemas.openxmlformats.org/officeDocument/2006/customXml" ds:itemID="{F7B444E5-10E6-4326-A028-67D22E74B5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45E74B-D9B4-49C6-9BD2-D29E20E9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2BB6-DC08-49CA-A1DF-66ADF831DDC1"/>
    <ds:schemaRef ds:uri="46c31bdf-0a45-4935-a8a6-0d358e08cfce"/>
    <ds:schemaRef ds:uri="baa92bb6-dc08-49ca-a1df-66adf831d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98D5B-AC1F-45B9-80C5-43C6F9E2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2760</Words>
  <Characters>15184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Lorem ipsum dolor sit amet, usu ei laudem platonem</vt:lpstr>
    </vt:vector>
  </TitlesOfParts>
  <Company>Comunidad de Madrid</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usu ei laudem platonem</dc:title>
  <dc:subject/>
  <dc:creator>COMUNIDAD</dc:creator>
  <cp:keywords/>
  <dc:description/>
  <cp:lastModifiedBy>Intervención General</cp:lastModifiedBy>
  <cp:revision>2</cp:revision>
  <cp:lastPrinted>2019-09-24T09:57:00Z</cp:lastPrinted>
  <dcterms:created xsi:type="dcterms:W3CDTF">2024-11-29T09:13:00Z</dcterms:created>
  <dcterms:modified xsi:type="dcterms:W3CDTF">2024-11-29T09:13:00Z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