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B8504" w14:textId="7BDB83D0" w:rsidR="007B2EFD" w:rsidRPr="007B2EFD" w:rsidRDefault="007B2EFD" w:rsidP="007B2EFD">
      <w:pPr>
        <w:ind w:right="-2"/>
        <w:contextualSpacing/>
        <w:jc w:val="both"/>
        <w:rPr>
          <w:rFonts w:ascii="Arial" w:hAnsi="Arial" w:cs="Arial"/>
          <w:b/>
          <w:sz w:val="22"/>
          <w:szCs w:val="22"/>
        </w:rPr>
      </w:pPr>
      <w:r w:rsidRPr="007B2EFD">
        <w:rPr>
          <w:rFonts w:ascii="Arial" w:hAnsi="Arial" w:cs="Arial"/>
          <w:b/>
          <w:sz w:val="22"/>
          <w:szCs w:val="22"/>
        </w:rPr>
        <w:t>INFORME DE LA INTERVENCIÓN GENERAL DE LA COMUNIDAD DE MADRID DE 1</w:t>
      </w:r>
      <w:r>
        <w:rPr>
          <w:rFonts w:ascii="Arial" w:hAnsi="Arial" w:cs="Arial"/>
          <w:b/>
          <w:sz w:val="22"/>
          <w:szCs w:val="22"/>
        </w:rPr>
        <w:t>3</w:t>
      </w:r>
      <w:r w:rsidRPr="007B2EFD">
        <w:rPr>
          <w:rFonts w:ascii="Arial" w:hAnsi="Arial" w:cs="Arial"/>
          <w:b/>
          <w:sz w:val="22"/>
          <w:szCs w:val="22"/>
        </w:rPr>
        <w:t xml:space="preserve"> DE </w:t>
      </w:r>
      <w:r>
        <w:rPr>
          <w:rFonts w:ascii="Arial" w:hAnsi="Arial" w:cs="Arial"/>
          <w:b/>
          <w:sz w:val="22"/>
          <w:szCs w:val="22"/>
        </w:rPr>
        <w:t>ENERO</w:t>
      </w:r>
      <w:r w:rsidRPr="007B2EFD">
        <w:rPr>
          <w:rFonts w:ascii="Arial" w:hAnsi="Arial" w:cs="Arial"/>
          <w:b/>
          <w:sz w:val="22"/>
          <w:szCs w:val="22"/>
        </w:rPr>
        <w:t xml:space="preserve"> DE 202</w:t>
      </w:r>
      <w:r>
        <w:rPr>
          <w:rFonts w:ascii="Arial" w:hAnsi="Arial" w:cs="Arial"/>
          <w:b/>
          <w:sz w:val="22"/>
          <w:szCs w:val="22"/>
        </w:rPr>
        <w:t>3.</w:t>
      </w:r>
      <w:r w:rsidRPr="007B2EFD">
        <w:rPr>
          <w:rFonts w:ascii="Arial" w:hAnsi="Arial" w:cs="Arial"/>
          <w:b/>
          <w:sz w:val="22"/>
          <w:szCs w:val="22"/>
        </w:rPr>
        <w:t xml:space="preserve"> </w:t>
      </w:r>
      <w:r w:rsidR="00F51D57">
        <w:rPr>
          <w:rFonts w:ascii="Arial" w:hAnsi="Arial" w:cs="Arial"/>
          <w:b/>
          <w:sz w:val="22"/>
          <w:szCs w:val="22"/>
        </w:rPr>
        <w:t>SUBVENCIONES. PROCEDIMIENTO ADMINISTRATIVO Y CONTABLE EN LA TRAMITACIÓN DE SUBVENCIONES DE CONCURRENCIA COMPETITIVA A LA FINALIZACIÓN DEL EJERCICIO PRESUPUESTARIO.</w:t>
      </w:r>
    </w:p>
    <w:p w14:paraId="38DAD7ED" w14:textId="77777777" w:rsidR="007B2EFD" w:rsidRPr="007B2EFD" w:rsidRDefault="007B2EFD" w:rsidP="00F51D57">
      <w:pPr>
        <w:jc w:val="both"/>
        <w:rPr>
          <w:rFonts w:ascii="Arial" w:hAnsi="Arial" w:cs="Arial"/>
          <w:sz w:val="22"/>
          <w:szCs w:val="22"/>
        </w:rPr>
      </w:pPr>
    </w:p>
    <w:p w14:paraId="3E9A611C" w14:textId="77777777" w:rsidR="007B2EFD" w:rsidRPr="007B2EFD" w:rsidRDefault="007B2EFD" w:rsidP="00F51D57">
      <w:pPr>
        <w:jc w:val="both"/>
        <w:rPr>
          <w:rFonts w:ascii="Arial" w:hAnsi="Arial" w:cs="Arial"/>
          <w:sz w:val="22"/>
          <w:szCs w:val="22"/>
          <w:lang w:eastAsia="es-ES"/>
        </w:rPr>
      </w:pPr>
      <w:r w:rsidRPr="007B2EFD">
        <w:rPr>
          <w:rFonts w:ascii="Arial" w:hAnsi="Arial" w:cs="Arial"/>
          <w:b/>
          <w:bCs/>
          <w:sz w:val="22"/>
          <w:szCs w:val="22"/>
          <w:lang w:eastAsia="es-ES"/>
        </w:rPr>
        <w:t xml:space="preserve">Modalidad de informe: Informe general. </w:t>
      </w:r>
    </w:p>
    <w:p w14:paraId="438C49FC" w14:textId="7E9EB091" w:rsidR="007B2EFD" w:rsidRPr="007B2EFD" w:rsidRDefault="007B2EFD" w:rsidP="00F51D57">
      <w:pPr>
        <w:jc w:val="both"/>
        <w:rPr>
          <w:rFonts w:ascii="Arial" w:hAnsi="Arial" w:cs="Arial"/>
          <w:sz w:val="22"/>
          <w:szCs w:val="22"/>
          <w:lang w:eastAsia="es-ES"/>
        </w:rPr>
      </w:pPr>
      <w:r w:rsidRPr="007B2EFD">
        <w:rPr>
          <w:rFonts w:ascii="Arial" w:hAnsi="Arial" w:cs="Arial"/>
          <w:b/>
          <w:bCs/>
          <w:sz w:val="22"/>
          <w:szCs w:val="22"/>
          <w:lang w:eastAsia="es-ES"/>
        </w:rPr>
        <w:t xml:space="preserve">Área temática: </w:t>
      </w:r>
      <w:r w:rsidR="00F51D57">
        <w:rPr>
          <w:rFonts w:ascii="Arial" w:hAnsi="Arial" w:cs="Arial"/>
          <w:b/>
          <w:bCs/>
          <w:sz w:val="22"/>
          <w:szCs w:val="22"/>
          <w:lang w:eastAsia="es-ES"/>
        </w:rPr>
        <w:t xml:space="preserve">Subvenciones. </w:t>
      </w:r>
      <w:r w:rsidRPr="007B2EFD">
        <w:rPr>
          <w:rFonts w:ascii="Arial" w:hAnsi="Arial" w:cs="Arial"/>
          <w:b/>
          <w:bCs/>
          <w:sz w:val="22"/>
          <w:szCs w:val="22"/>
          <w:lang w:eastAsia="es-ES"/>
        </w:rPr>
        <w:t>Ejecución del gasto público.</w:t>
      </w:r>
      <w:r w:rsidR="00F51D57">
        <w:rPr>
          <w:rFonts w:ascii="Arial" w:hAnsi="Arial" w:cs="Arial"/>
          <w:b/>
          <w:bCs/>
          <w:sz w:val="22"/>
          <w:szCs w:val="22"/>
          <w:lang w:eastAsia="es-ES"/>
        </w:rPr>
        <w:t xml:space="preserve"> Procedimiento administrativo</w:t>
      </w:r>
    </w:p>
    <w:p w14:paraId="3ED006F6" w14:textId="77FF2814" w:rsidR="00C46FA4" w:rsidRPr="007B2EFD" w:rsidRDefault="007B2EFD" w:rsidP="00F51D57">
      <w:pPr>
        <w:spacing w:after="160" w:line="259" w:lineRule="auto"/>
        <w:jc w:val="both"/>
        <w:rPr>
          <w:rFonts w:ascii="Arial" w:eastAsiaTheme="minorHAnsi" w:hAnsi="Arial" w:cs="Arial"/>
          <w:b/>
          <w:sz w:val="22"/>
          <w:szCs w:val="22"/>
          <w:u w:val="single"/>
          <w:lang w:val="es-ES" w:eastAsia="en-US"/>
        </w:rPr>
      </w:pPr>
      <w:r w:rsidRPr="007B2EFD">
        <w:rPr>
          <w:rFonts w:ascii="Arial" w:hAnsi="Arial" w:cs="Arial"/>
          <w:b/>
          <w:bCs/>
          <w:sz w:val="22"/>
          <w:szCs w:val="22"/>
          <w:lang w:eastAsia="es-ES"/>
        </w:rPr>
        <w:t>Informe vigente.</w:t>
      </w:r>
    </w:p>
    <w:p w14:paraId="3019F44F" w14:textId="2AA2B394" w:rsidR="00726455" w:rsidRPr="00222AA2" w:rsidRDefault="00726455" w:rsidP="00726455">
      <w:pPr>
        <w:spacing w:after="160" w:line="259" w:lineRule="auto"/>
        <w:jc w:val="both"/>
        <w:rPr>
          <w:rFonts w:ascii="Arial" w:eastAsiaTheme="minorHAnsi" w:hAnsi="Arial" w:cs="Arial"/>
          <w:b/>
          <w:sz w:val="22"/>
          <w:szCs w:val="22"/>
          <w:u w:val="single"/>
          <w:lang w:val="es-ES" w:eastAsia="en-US"/>
        </w:rPr>
      </w:pPr>
      <w:r w:rsidRPr="00222AA2">
        <w:rPr>
          <w:rFonts w:ascii="Arial" w:eastAsiaTheme="minorHAnsi" w:hAnsi="Arial" w:cs="Arial"/>
          <w:b/>
          <w:sz w:val="22"/>
          <w:szCs w:val="22"/>
          <w:u w:val="single"/>
          <w:lang w:val="es-ES" w:eastAsia="en-US"/>
        </w:rPr>
        <w:t>1. A</w:t>
      </w:r>
      <w:r w:rsidR="0083006E" w:rsidRPr="00222AA2">
        <w:rPr>
          <w:rFonts w:ascii="Arial" w:eastAsiaTheme="minorHAnsi" w:hAnsi="Arial" w:cs="Arial"/>
          <w:b/>
          <w:sz w:val="22"/>
          <w:szCs w:val="22"/>
          <w:u w:val="single"/>
          <w:lang w:val="es-ES" w:eastAsia="en-US"/>
        </w:rPr>
        <w:t>lcance y contenido del informe.</w:t>
      </w:r>
    </w:p>
    <w:p w14:paraId="6EBE36DD" w14:textId="6969788F" w:rsidR="00726455" w:rsidRPr="00222AA2" w:rsidRDefault="00726455" w:rsidP="00726455">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Diferentes unidades vienen formulando consultas a la Intervención General relacionadas con l</w:t>
      </w:r>
      <w:r w:rsidR="00364F41" w:rsidRPr="00222AA2">
        <w:rPr>
          <w:rFonts w:ascii="Arial" w:eastAsiaTheme="minorHAnsi" w:hAnsi="Arial" w:cs="Arial"/>
          <w:sz w:val="22"/>
          <w:szCs w:val="22"/>
          <w:lang w:val="es-ES" w:eastAsia="en-US"/>
        </w:rPr>
        <w:t>a posibilidad de continua</w:t>
      </w:r>
      <w:r w:rsidR="00B215BB" w:rsidRPr="00222AA2">
        <w:rPr>
          <w:rFonts w:ascii="Arial" w:eastAsiaTheme="minorHAnsi" w:hAnsi="Arial" w:cs="Arial"/>
          <w:sz w:val="22"/>
          <w:szCs w:val="22"/>
          <w:lang w:val="es-ES" w:eastAsia="en-US"/>
        </w:rPr>
        <w:t xml:space="preserve">r </w:t>
      </w:r>
      <w:r w:rsidRPr="00222AA2">
        <w:rPr>
          <w:rFonts w:ascii="Arial" w:eastAsiaTheme="minorHAnsi" w:hAnsi="Arial" w:cs="Arial"/>
          <w:sz w:val="22"/>
          <w:szCs w:val="22"/>
          <w:lang w:val="es-ES" w:eastAsia="en-US"/>
        </w:rPr>
        <w:t xml:space="preserve">los procedimientos de otorgamiento de </w:t>
      </w:r>
      <w:r w:rsidR="00B215BB" w:rsidRPr="00222AA2">
        <w:rPr>
          <w:rFonts w:ascii="Arial" w:eastAsiaTheme="minorHAnsi" w:hAnsi="Arial" w:cs="Arial"/>
          <w:sz w:val="22"/>
          <w:szCs w:val="22"/>
          <w:lang w:val="es-ES" w:eastAsia="en-US"/>
        </w:rPr>
        <w:t>subvenciones</w:t>
      </w:r>
      <w:r w:rsidRPr="00222AA2">
        <w:rPr>
          <w:rFonts w:ascii="Arial" w:eastAsiaTheme="minorHAnsi" w:hAnsi="Arial" w:cs="Arial"/>
          <w:sz w:val="22"/>
          <w:szCs w:val="22"/>
          <w:lang w:val="es-ES" w:eastAsia="en-US"/>
        </w:rPr>
        <w:t xml:space="preserve"> en régimen de concurrencia competitiva, </w:t>
      </w:r>
      <w:r w:rsidR="00364F41" w:rsidRPr="00222AA2">
        <w:rPr>
          <w:rFonts w:ascii="Arial" w:eastAsiaTheme="minorHAnsi" w:hAnsi="Arial" w:cs="Arial"/>
          <w:sz w:val="22"/>
          <w:szCs w:val="22"/>
          <w:lang w:val="es-ES" w:eastAsia="en-US"/>
        </w:rPr>
        <w:t xml:space="preserve">cuando </w:t>
      </w:r>
      <w:r w:rsidR="00B66C8C" w:rsidRPr="00222AA2">
        <w:rPr>
          <w:rFonts w:ascii="Arial" w:eastAsiaTheme="minorHAnsi" w:hAnsi="Arial" w:cs="Arial"/>
          <w:sz w:val="22"/>
          <w:szCs w:val="22"/>
          <w:lang w:val="es-ES" w:eastAsia="en-US"/>
        </w:rPr>
        <w:t xml:space="preserve">al finalizar </w:t>
      </w:r>
      <w:r w:rsidRPr="00222AA2">
        <w:rPr>
          <w:rFonts w:ascii="Arial" w:eastAsiaTheme="minorHAnsi" w:hAnsi="Arial" w:cs="Arial"/>
          <w:sz w:val="22"/>
          <w:szCs w:val="22"/>
          <w:lang w:val="es-ES" w:eastAsia="en-US"/>
        </w:rPr>
        <w:t xml:space="preserve">el ejercicio presupuestario no han podido resolverse. </w:t>
      </w:r>
    </w:p>
    <w:p w14:paraId="59BC3D09" w14:textId="3816BDCD" w:rsidR="00BE7CC8" w:rsidRPr="00222AA2" w:rsidRDefault="00177A00" w:rsidP="00726455">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 xml:space="preserve">En </w:t>
      </w:r>
      <w:r w:rsidR="00BE7CC8" w:rsidRPr="00222AA2">
        <w:rPr>
          <w:rFonts w:ascii="Arial" w:eastAsiaTheme="minorHAnsi" w:hAnsi="Arial" w:cs="Arial"/>
          <w:sz w:val="22"/>
          <w:szCs w:val="22"/>
          <w:lang w:val="es-ES" w:eastAsia="en-US"/>
        </w:rPr>
        <w:t>ocasiones</w:t>
      </w:r>
      <w:r w:rsidRPr="00222AA2">
        <w:rPr>
          <w:rFonts w:ascii="Arial" w:eastAsiaTheme="minorHAnsi" w:hAnsi="Arial" w:cs="Arial"/>
          <w:sz w:val="22"/>
          <w:szCs w:val="22"/>
          <w:lang w:val="es-ES" w:eastAsia="en-US"/>
        </w:rPr>
        <w:t>,</w:t>
      </w:r>
      <w:r w:rsidR="00BE7CC8" w:rsidRPr="00222AA2">
        <w:rPr>
          <w:rFonts w:ascii="Arial" w:eastAsiaTheme="minorHAnsi" w:hAnsi="Arial" w:cs="Arial"/>
          <w:sz w:val="22"/>
          <w:szCs w:val="22"/>
          <w:lang w:val="es-ES" w:eastAsia="en-US"/>
        </w:rPr>
        <w:t xml:space="preserve"> también ha</w:t>
      </w:r>
      <w:r w:rsidR="00B8352D" w:rsidRPr="00222AA2">
        <w:rPr>
          <w:rFonts w:ascii="Arial" w:eastAsiaTheme="minorHAnsi" w:hAnsi="Arial" w:cs="Arial"/>
          <w:sz w:val="22"/>
          <w:szCs w:val="22"/>
          <w:lang w:val="es-ES" w:eastAsia="en-US"/>
        </w:rPr>
        <w:t>n</w:t>
      </w:r>
      <w:r w:rsidR="00BE7CC8" w:rsidRPr="00222AA2">
        <w:rPr>
          <w:rFonts w:ascii="Arial" w:eastAsiaTheme="minorHAnsi" w:hAnsi="Arial" w:cs="Arial"/>
          <w:sz w:val="22"/>
          <w:szCs w:val="22"/>
          <w:lang w:val="es-ES" w:eastAsia="en-US"/>
        </w:rPr>
        <w:t xml:space="preserve"> sido </w:t>
      </w:r>
      <w:r w:rsidR="00B8352D" w:rsidRPr="00222AA2">
        <w:rPr>
          <w:rFonts w:ascii="Arial" w:eastAsiaTheme="minorHAnsi" w:hAnsi="Arial" w:cs="Arial"/>
          <w:sz w:val="22"/>
          <w:szCs w:val="22"/>
          <w:lang w:val="es-ES" w:eastAsia="en-US"/>
        </w:rPr>
        <w:t>cuestionados</w:t>
      </w:r>
      <w:r w:rsidR="00BE7CC8" w:rsidRPr="00222AA2">
        <w:rPr>
          <w:rFonts w:ascii="Arial" w:eastAsiaTheme="minorHAnsi" w:hAnsi="Arial" w:cs="Arial"/>
          <w:sz w:val="22"/>
          <w:szCs w:val="22"/>
          <w:lang w:val="es-ES" w:eastAsia="en-US"/>
        </w:rPr>
        <w:t xml:space="preserve"> l</w:t>
      </w:r>
      <w:r w:rsidR="00B8352D" w:rsidRPr="00222AA2">
        <w:rPr>
          <w:rFonts w:ascii="Arial" w:eastAsiaTheme="minorHAnsi" w:hAnsi="Arial" w:cs="Arial"/>
          <w:sz w:val="22"/>
          <w:szCs w:val="22"/>
          <w:lang w:val="es-ES" w:eastAsia="en-US"/>
        </w:rPr>
        <w:t>os efectos de cierre e inicio del ejercicio en estos expedientes de gasto</w:t>
      </w:r>
      <w:r w:rsidR="00BE7CC8" w:rsidRPr="00222AA2">
        <w:rPr>
          <w:rFonts w:ascii="Arial" w:eastAsiaTheme="minorHAnsi" w:hAnsi="Arial" w:cs="Arial"/>
          <w:sz w:val="22"/>
          <w:szCs w:val="22"/>
          <w:lang w:val="es-ES" w:eastAsia="en-US"/>
        </w:rPr>
        <w:t xml:space="preserve"> desde unidades horizontales, como la Dirección General de Presupuestos</w:t>
      </w:r>
      <w:r w:rsidR="00B8352D" w:rsidRPr="00222AA2">
        <w:rPr>
          <w:rFonts w:ascii="Arial" w:eastAsiaTheme="minorHAnsi" w:hAnsi="Arial" w:cs="Arial"/>
          <w:sz w:val="22"/>
          <w:szCs w:val="22"/>
          <w:lang w:val="es-ES" w:eastAsia="en-US"/>
        </w:rPr>
        <w:t xml:space="preserve"> o las Secretarías Generales Técnicas, por lo que se ha considerado oportuno</w:t>
      </w:r>
      <w:r w:rsidR="002E4208" w:rsidRPr="00222AA2">
        <w:rPr>
          <w:rFonts w:ascii="Arial" w:eastAsiaTheme="minorHAnsi" w:hAnsi="Arial" w:cs="Arial"/>
          <w:sz w:val="22"/>
          <w:szCs w:val="22"/>
          <w:lang w:val="es-ES" w:eastAsia="en-US"/>
        </w:rPr>
        <w:t xml:space="preserve"> proceder a la revisión de los criterios que se han venido aplicando,</w:t>
      </w:r>
      <w:r w:rsidR="00B8352D" w:rsidRPr="00222AA2">
        <w:rPr>
          <w:rFonts w:ascii="Arial" w:eastAsiaTheme="minorHAnsi" w:hAnsi="Arial" w:cs="Arial"/>
          <w:sz w:val="22"/>
          <w:szCs w:val="22"/>
          <w:lang w:val="es-ES" w:eastAsia="en-US"/>
        </w:rPr>
        <w:t xml:space="preserve"> </w:t>
      </w:r>
      <w:r w:rsidRPr="00222AA2">
        <w:rPr>
          <w:rFonts w:ascii="Arial" w:eastAsiaTheme="minorHAnsi" w:hAnsi="Arial" w:cs="Arial"/>
          <w:sz w:val="22"/>
          <w:szCs w:val="22"/>
          <w:lang w:val="es-ES" w:eastAsia="en-US"/>
        </w:rPr>
        <w:t>que en algunos casos provocan efect</w:t>
      </w:r>
      <w:r w:rsidR="00942B02">
        <w:rPr>
          <w:rFonts w:ascii="Arial" w:eastAsiaTheme="minorHAnsi" w:hAnsi="Arial" w:cs="Arial"/>
          <w:sz w:val="22"/>
          <w:szCs w:val="22"/>
          <w:lang w:val="es-ES" w:eastAsia="en-US"/>
        </w:rPr>
        <w:t>os no admisibles</w:t>
      </w:r>
      <w:r w:rsidRPr="00222AA2">
        <w:rPr>
          <w:rFonts w:ascii="Arial" w:eastAsiaTheme="minorHAnsi" w:hAnsi="Arial" w:cs="Arial"/>
          <w:sz w:val="22"/>
          <w:szCs w:val="22"/>
          <w:lang w:val="es-ES" w:eastAsia="en-US"/>
        </w:rPr>
        <w:t xml:space="preserve"> en el marco normativo actual, derivados fundamenta</w:t>
      </w:r>
      <w:r w:rsidR="00945C2D">
        <w:rPr>
          <w:rFonts w:ascii="Arial" w:eastAsiaTheme="minorHAnsi" w:hAnsi="Arial" w:cs="Arial"/>
          <w:sz w:val="22"/>
          <w:szCs w:val="22"/>
          <w:lang w:val="es-ES" w:eastAsia="en-US"/>
        </w:rPr>
        <w:t>l</w:t>
      </w:r>
      <w:r w:rsidRPr="00222AA2">
        <w:rPr>
          <w:rFonts w:ascii="Arial" w:eastAsiaTheme="minorHAnsi" w:hAnsi="Arial" w:cs="Arial"/>
          <w:sz w:val="22"/>
          <w:szCs w:val="22"/>
          <w:lang w:val="es-ES" w:eastAsia="en-US"/>
        </w:rPr>
        <w:t xml:space="preserve">mente de </w:t>
      </w:r>
      <w:r w:rsidR="00B8352D" w:rsidRPr="00222AA2">
        <w:rPr>
          <w:rFonts w:ascii="Arial" w:eastAsiaTheme="minorHAnsi" w:hAnsi="Arial" w:cs="Arial"/>
          <w:sz w:val="22"/>
          <w:szCs w:val="22"/>
          <w:lang w:val="es-ES" w:eastAsia="en-US"/>
        </w:rPr>
        <w:t>la falta de adaptación de la normativa autonómica</w:t>
      </w:r>
      <w:r w:rsidRPr="00222AA2">
        <w:rPr>
          <w:rFonts w:ascii="Arial" w:eastAsiaTheme="minorHAnsi" w:hAnsi="Arial" w:cs="Arial"/>
          <w:sz w:val="22"/>
          <w:szCs w:val="22"/>
          <w:lang w:val="es-ES" w:eastAsia="en-US"/>
        </w:rPr>
        <w:t>.</w:t>
      </w:r>
    </w:p>
    <w:p w14:paraId="7DB902AB" w14:textId="062F2572" w:rsidR="00726455" w:rsidRPr="00222AA2" w:rsidRDefault="00726455" w:rsidP="00726455">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Dado el funcionamiento descentralizado de la Intervención, resulta necesario determinar pautas de actuación comunes que permitan</w:t>
      </w:r>
      <w:r w:rsidR="001243CB" w:rsidRPr="00222AA2">
        <w:rPr>
          <w:rFonts w:ascii="Arial" w:eastAsiaTheme="minorHAnsi" w:hAnsi="Arial" w:cs="Arial"/>
          <w:sz w:val="22"/>
          <w:szCs w:val="22"/>
          <w:lang w:val="es-ES" w:eastAsia="en-US"/>
        </w:rPr>
        <w:t>,</w:t>
      </w:r>
      <w:r w:rsidR="00B66C8C" w:rsidRPr="00222AA2">
        <w:rPr>
          <w:rFonts w:ascii="Arial" w:eastAsiaTheme="minorHAnsi" w:hAnsi="Arial" w:cs="Arial"/>
          <w:sz w:val="22"/>
          <w:szCs w:val="22"/>
          <w:lang w:val="es-ES" w:eastAsia="en-US"/>
        </w:rPr>
        <w:t xml:space="preserve"> en estos supuestos</w:t>
      </w:r>
      <w:r w:rsidR="001243CB" w:rsidRPr="00222AA2">
        <w:rPr>
          <w:rFonts w:ascii="Arial" w:eastAsiaTheme="minorHAnsi" w:hAnsi="Arial" w:cs="Arial"/>
          <w:sz w:val="22"/>
          <w:szCs w:val="22"/>
          <w:lang w:val="es-ES" w:eastAsia="en-US"/>
        </w:rPr>
        <w:t>,</w:t>
      </w:r>
      <w:r w:rsidRPr="00222AA2">
        <w:rPr>
          <w:rFonts w:ascii="Arial" w:eastAsiaTheme="minorHAnsi" w:hAnsi="Arial" w:cs="Arial"/>
          <w:sz w:val="22"/>
          <w:szCs w:val="22"/>
          <w:lang w:val="es-ES" w:eastAsia="en-US"/>
        </w:rPr>
        <w:t xml:space="preserve"> la fiscalización uniforme por los órganos de control y </w:t>
      </w:r>
      <w:r w:rsidR="001243CB" w:rsidRPr="00222AA2">
        <w:rPr>
          <w:rFonts w:ascii="Arial" w:eastAsiaTheme="minorHAnsi" w:hAnsi="Arial" w:cs="Arial"/>
          <w:sz w:val="22"/>
          <w:szCs w:val="22"/>
          <w:lang w:val="es-ES" w:eastAsia="en-US"/>
        </w:rPr>
        <w:t xml:space="preserve">que </w:t>
      </w:r>
      <w:r w:rsidRPr="00222AA2">
        <w:rPr>
          <w:rFonts w:ascii="Arial" w:eastAsiaTheme="minorHAnsi" w:hAnsi="Arial" w:cs="Arial"/>
          <w:sz w:val="22"/>
          <w:szCs w:val="22"/>
          <w:lang w:val="es-ES" w:eastAsia="en-US"/>
        </w:rPr>
        <w:t>posibiliten la tramitación de los expedientes po</w:t>
      </w:r>
      <w:r w:rsidR="00B66C8C" w:rsidRPr="00222AA2">
        <w:rPr>
          <w:rFonts w:ascii="Arial" w:eastAsiaTheme="minorHAnsi" w:hAnsi="Arial" w:cs="Arial"/>
          <w:sz w:val="22"/>
          <w:szCs w:val="22"/>
          <w:lang w:val="es-ES" w:eastAsia="en-US"/>
        </w:rPr>
        <w:t xml:space="preserve">r parte de los órganos gestores. </w:t>
      </w:r>
      <w:r w:rsidRPr="00222AA2">
        <w:rPr>
          <w:rFonts w:ascii="Arial" w:eastAsiaTheme="minorHAnsi" w:hAnsi="Arial" w:cs="Arial"/>
          <w:sz w:val="22"/>
          <w:szCs w:val="22"/>
          <w:lang w:val="es-ES" w:eastAsia="en-US"/>
        </w:rPr>
        <w:t xml:space="preserve"> </w:t>
      </w:r>
    </w:p>
    <w:p w14:paraId="7FBA872B" w14:textId="35D5DC3D" w:rsidR="00726455" w:rsidRPr="00222AA2" w:rsidRDefault="00C544DC" w:rsidP="00726455">
      <w:pPr>
        <w:spacing w:after="160" w:line="259" w:lineRule="auto"/>
        <w:jc w:val="both"/>
        <w:rPr>
          <w:rFonts w:ascii="Arial" w:eastAsiaTheme="minorHAnsi" w:hAnsi="Arial" w:cs="Arial"/>
          <w:b/>
          <w:sz w:val="22"/>
          <w:szCs w:val="22"/>
          <w:u w:val="single"/>
          <w:lang w:val="es-ES" w:eastAsia="en-US"/>
        </w:rPr>
      </w:pPr>
      <w:r w:rsidRPr="00222AA2">
        <w:rPr>
          <w:rFonts w:ascii="Arial" w:eastAsiaTheme="minorHAnsi" w:hAnsi="Arial" w:cs="Arial"/>
          <w:b/>
          <w:sz w:val="22"/>
          <w:szCs w:val="22"/>
          <w:u w:val="single"/>
          <w:lang w:val="es-ES" w:eastAsia="en-US"/>
        </w:rPr>
        <w:t xml:space="preserve">2. </w:t>
      </w:r>
      <w:r w:rsidR="00E33B11" w:rsidRPr="00222AA2">
        <w:rPr>
          <w:rFonts w:ascii="Arial" w:eastAsiaTheme="minorHAnsi" w:hAnsi="Arial" w:cs="Arial"/>
          <w:b/>
          <w:sz w:val="22"/>
          <w:szCs w:val="22"/>
          <w:u w:val="single"/>
          <w:lang w:val="es-ES" w:eastAsia="en-US"/>
        </w:rPr>
        <w:t>N</w:t>
      </w:r>
      <w:r w:rsidRPr="00222AA2">
        <w:rPr>
          <w:rFonts w:ascii="Arial" w:eastAsiaTheme="minorHAnsi" w:hAnsi="Arial" w:cs="Arial"/>
          <w:b/>
          <w:sz w:val="22"/>
          <w:szCs w:val="22"/>
          <w:u w:val="single"/>
          <w:lang w:val="es-ES" w:eastAsia="en-US"/>
        </w:rPr>
        <w:t>ormativa aplicable a los procedimientos</w:t>
      </w:r>
      <w:r w:rsidR="004B0BD0" w:rsidRPr="00222AA2">
        <w:rPr>
          <w:rFonts w:ascii="Arial" w:eastAsiaTheme="minorHAnsi" w:hAnsi="Arial" w:cs="Arial"/>
          <w:b/>
          <w:sz w:val="22"/>
          <w:szCs w:val="22"/>
          <w:u w:val="single"/>
          <w:lang w:val="es-ES" w:eastAsia="en-US"/>
        </w:rPr>
        <w:t xml:space="preserve"> de subvención. </w:t>
      </w:r>
    </w:p>
    <w:p w14:paraId="330EA617" w14:textId="312831EC" w:rsidR="008A6C3C" w:rsidRPr="00222AA2" w:rsidRDefault="008A6C3C" w:rsidP="00726455">
      <w:pPr>
        <w:spacing w:after="160" w:line="259" w:lineRule="auto"/>
        <w:jc w:val="both"/>
        <w:rPr>
          <w:rFonts w:ascii="Arial" w:eastAsiaTheme="minorHAnsi" w:hAnsi="Arial" w:cs="Arial"/>
          <w:sz w:val="22"/>
          <w:szCs w:val="22"/>
          <w:u w:val="single"/>
          <w:lang w:val="es-ES" w:eastAsia="en-US"/>
        </w:rPr>
      </w:pPr>
      <w:r w:rsidRPr="00222AA2">
        <w:rPr>
          <w:rFonts w:ascii="Arial" w:eastAsiaTheme="minorHAnsi" w:hAnsi="Arial" w:cs="Arial"/>
          <w:sz w:val="22"/>
          <w:szCs w:val="22"/>
          <w:u w:val="single"/>
          <w:lang w:val="es-ES" w:eastAsia="en-US"/>
        </w:rPr>
        <w:t xml:space="preserve">2.1 </w:t>
      </w:r>
      <w:r w:rsidR="00466921" w:rsidRPr="00222AA2">
        <w:rPr>
          <w:rFonts w:ascii="Arial" w:eastAsiaTheme="minorHAnsi" w:hAnsi="Arial" w:cs="Arial"/>
          <w:sz w:val="22"/>
          <w:szCs w:val="22"/>
          <w:u w:val="single"/>
          <w:lang w:val="es-ES" w:eastAsia="en-US"/>
        </w:rPr>
        <w:t xml:space="preserve">Doble legalidad </w:t>
      </w:r>
    </w:p>
    <w:p w14:paraId="0A80AF3B" w14:textId="33EAAA2D" w:rsidR="00726455" w:rsidRPr="00222AA2" w:rsidRDefault="00726455" w:rsidP="00726455">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Los procedimientos que se tramitan para el otorgamiento de subvenciones está</w:t>
      </w:r>
      <w:r w:rsidR="00F83392" w:rsidRPr="00222AA2">
        <w:rPr>
          <w:rFonts w:ascii="Arial" w:eastAsiaTheme="minorHAnsi" w:hAnsi="Arial" w:cs="Arial"/>
          <w:sz w:val="22"/>
          <w:szCs w:val="22"/>
          <w:lang w:val="es-ES" w:eastAsia="en-US"/>
        </w:rPr>
        <w:t>n sujetos a una doble legalidad,</w:t>
      </w:r>
      <w:r w:rsidRPr="00222AA2">
        <w:rPr>
          <w:rFonts w:ascii="Arial" w:eastAsiaTheme="minorHAnsi" w:hAnsi="Arial" w:cs="Arial"/>
          <w:sz w:val="22"/>
          <w:szCs w:val="22"/>
          <w:lang w:val="es-ES" w:eastAsia="en-US"/>
        </w:rPr>
        <w:t xml:space="preserve"> administrativa y </w:t>
      </w:r>
      <w:r w:rsidR="00C544DC" w:rsidRPr="00222AA2">
        <w:rPr>
          <w:rFonts w:ascii="Arial" w:eastAsiaTheme="minorHAnsi" w:hAnsi="Arial" w:cs="Arial"/>
          <w:sz w:val="22"/>
          <w:szCs w:val="22"/>
          <w:lang w:val="es-ES" w:eastAsia="en-US"/>
        </w:rPr>
        <w:t>económico-financiera, por lo que resulta necesario partir del análisis de ambos bloques normativos.</w:t>
      </w:r>
    </w:p>
    <w:p w14:paraId="56D90EF7" w14:textId="60ED9A98" w:rsidR="00E50886" w:rsidRPr="00222AA2" w:rsidRDefault="00C544DC" w:rsidP="00726455">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 xml:space="preserve">- </w:t>
      </w:r>
      <w:r w:rsidR="00726455" w:rsidRPr="00222AA2">
        <w:rPr>
          <w:rFonts w:ascii="Arial" w:eastAsiaTheme="minorHAnsi" w:hAnsi="Arial" w:cs="Arial"/>
          <w:sz w:val="22"/>
          <w:szCs w:val="22"/>
          <w:lang w:val="es-ES" w:eastAsia="en-US"/>
        </w:rPr>
        <w:t xml:space="preserve">Por lo que se refiere a la </w:t>
      </w:r>
      <w:r w:rsidR="00726455" w:rsidRPr="00BB322A">
        <w:rPr>
          <w:rFonts w:ascii="Arial" w:eastAsiaTheme="minorHAnsi" w:hAnsi="Arial" w:cs="Arial"/>
          <w:sz w:val="22"/>
          <w:szCs w:val="22"/>
          <w:lang w:val="es-ES" w:eastAsia="en-US"/>
        </w:rPr>
        <w:t xml:space="preserve">vertiente administrativa, </w:t>
      </w:r>
      <w:r w:rsidRPr="00222AA2">
        <w:rPr>
          <w:rFonts w:ascii="Arial" w:eastAsiaTheme="minorHAnsi" w:hAnsi="Arial" w:cs="Arial"/>
          <w:sz w:val="22"/>
          <w:szCs w:val="22"/>
          <w:lang w:val="es-ES" w:eastAsia="en-US"/>
        </w:rPr>
        <w:t xml:space="preserve">los expedientes </w:t>
      </w:r>
      <w:r w:rsidR="00726455" w:rsidRPr="00222AA2">
        <w:rPr>
          <w:rFonts w:ascii="Arial" w:eastAsiaTheme="minorHAnsi" w:hAnsi="Arial" w:cs="Arial"/>
          <w:sz w:val="22"/>
          <w:szCs w:val="22"/>
          <w:lang w:val="es-ES" w:eastAsia="en-US"/>
        </w:rPr>
        <w:t xml:space="preserve">están sujetos a su normativa especial de procedimiento, </w:t>
      </w:r>
      <w:r w:rsidR="00E50886" w:rsidRPr="00222AA2">
        <w:rPr>
          <w:rFonts w:ascii="Arial" w:eastAsiaTheme="minorHAnsi" w:hAnsi="Arial" w:cs="Arial"/>
          <w:sz w:val="22"/>
          <w:szCs w:val="22"/>
          <w:lang w:val="es-ES" w:eastAsia="en-US"/>
        </w:rPr>
        <w:t xml:space="preserve">en particular a </w:t>
      </w:r>
      <w:r w:rsidR="00F05E1B" w:rsidRPr="00222AA2">
        <w:rPr>
          <w:rFonts w:ascii="Arial" w:eastAsiaTheme="minorHAnsi" w:hAnsi="Arial" w:cs="Arial"/>
          <w:sz w:val="22"/>
          <w:szCs w:val="22"/>
          <w:lang w:val="es-ES" w:eastAsia="en-US"/>
        </w:rPr>
        <w:t xml:space="preserve">la </w:t>
      </w:r>
      <w:r w:rsidR="00F05E1B" w:rsidRPr="00222AA2">
        <w:rPr>
          <w:rFonts w:ascii="Arial" w:eastAsiaTheme="minorHAnsi" w:hAnsi="Arial" w:cs="Arial"/>
          <w:i/>
          <w:sz w:val="22"/>
          <w:szCs w:val="22"/>
          <w:lang w:val="es-ES" w:eastAsia="en-US"/>
        </w:rPr>
        <w:t>Ley 38/2003, de 17 de noviembre, general de subvenciones</w:t>
      </w:r>
      <w:r w:rsidR="00F05E1B" w:rsidRPr="00222AA2">
        <w:rPr>
          <w:rFonts w:ascii="Arial" w:eastAsiaTheme="minorHAnsi" w:hAnsi="Arial" w:cs="Arial"/>
          <w:sz w:val="22"/>
          <w:szCs w:val="22"/>
          <w:lang w:val="es-ES" w:eastAsia="en-US"/>
        </w:rPr>
        <w:t xml:space="preserve"> (en adelante Ley 38/2003)</w:t>
      </w:r>
      <w:r w:rsidR="00945C2D">
        <w:rPr>
          <w:rFonts w:ascii="Arial" w:eastAsiaTheme="minorHAnsi" w:hAnsi="Arial" w:cs="Arial"/>
          <w:sz w:val="22"/>
          <w:szCs w:val="22"/>
          <w:lang w:val="es-ES" w:eastAsia="en-US"/>
        </w:rPr>
        <w:t>,</w:t>
      </w:r>
      <w:r w:rsidR="00A87FD4">
        <w:rPr>
          <w:rFonts w:ascii="Arial" w:eastAsiaTheme="minorHAnsi" w:hAnsi="Arial" w:cs="Arial"/>
          <w:sz w:val="22"/>
          <w:szCs w:val="22"/>
          <w:lang w:val="es-ES" w:eastAsia="en-US"/>
        </w:rPr>
        <w:t xml:space="preserve"> </w:t>
      </w:r>
      <w:r w:rsidR="00F05E1B" w:rsidRPr="00222AA2">
        <w:rPr>
          <w:rFonts w:ascii="Arial" w:eastAsiaTheme="minorHAnsi" w:hAnsi="Arial" w:cs="Arial"/>
          <w:sz w:val="22"/>
          <w:szCs w:val="22"/>
          <w:lang w:val="es-ES" w:eastAsia="en-US"/>
        </w:rPr>
        <w:t xml:space="preserve">y a la </w:t>
      </w:r>
      <w:r w:rsidR="00F05E1B" w:rsidRPr="00222AA2">
        <w:rPr>
          <w:rFonts w:ascii="Arial" w:eastAsiaTheme="minorHAnsi" w:hAnsi="Arial" w:cs="Arial"/>
          <w:i/>
          <w:sz w:val="22"/>
          <w:szCs w:val="22"/>
          <w:lang w:val="es-ES" w:eastAsia="en-US"/>
        </w:rPr>
        <w:t>Ley 2/1995, de 8 de marzo, de subvenciones de la Comunidad de Madrid</w:t>
      </w:r>
      <w:r w:rsidR="00F05E1B" w:rsidRPr="00222AA2">
        <w:rPr>
          <w:rFonts w:ascii="Arial" w:eastAsiaTheme="minorHAnsi" w:hAnsi="Arial" w:cs="Arial"/>
          <w:sz w:val="22"/>
          <w:szCs w:val="22"/>
          <w:lang w:val="es-ES" w:eastAsia="en-US"/>
        </w:rPr>
        <w:t xml:space="preserve"> (en adelante Ley 2/1995)</w:t>
      </w:r>
      <w:r w:rsidR="00E50886" w:rsidRPr="00222AA2">
        <w:rPr>
          <w:rFonts w:ascii="Arial" w:eastAsiaTheme="minorHAnsi" w:hAnsi="Arial" w:cs="Arial"/>
          <w:sz w:val="22"/>
          <w:szCs w:val="22"/>
          <w:lang w:val="es-ES" w:eastAsia="en-US"/>
        </w:rPr>
        <w:t>.</w:t>
      </w:r>
    </w:p>
    <w:p w14:paraId="05CF1B24" w14:textId="0961E50C" w:rsidR="00726455" w:rsidRPr="00222AA2" w:rsidRDefault="00E50886" w:rsidP="00726455">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T</w:t>
      </w:r>
      <w:r w:rsidR="00F83392" w:rsidRPr="00222AA2">
        <w:rPr>
          <w:rFonts w:ascii="Arial" w:eastAsiaTheme="minorHAnsi" w:hAnsi="Arial" w:cs="Arial"/>
          <w:sz w:val="22"/>
          <w:szCs w:val="22"/>
          <w:lang w:val="es-ES" w:eastAsia="en-US"/>
        </w:rPr>
        <w:t>ambién resultan de aplicación</w:t>
      </w:r>
      <w:r w:rsidR="00726455" w:rsidRPr="00222AA2">
        <w:rPr>
          <w:rFonts w:ascii="Arial" w:eastAsiaTheme="minorHAnsi" w:hAnsi="Arial" w:cs="Arial"/>
          <w:sz w:val="22"/>
          <w:szCs w:val="22"/>
          <w:lang w:val="es-ES" w:eastAsia="en-US"/>
        </w:rPr>
        <w:t xml:space="preserve"> las reglas generales</w:t>
      </w:r>
      <w:r w:rsidR="006E23A9" w:rsidRPr="00222AA2">
        <w:rPr>
          <w:rFonts w:ascii="Arial" w:eastAsiaTheme="minorHAnsi" w:hAnsi="Arial" w:cs="Arial"/>
          <w:sz w:val="22"/>
          <w:szCs w:val="22"/>
          <w:lang w:val="es-ES" w:eastAsia="en-US"/>
        </w:rPr>
        <w:t xml:space="preserve">, </w:t>
      </w:r>
      <w:r w:rsidRPr="00222AA2">
        <w:rPr>
          <w:rFonts w:ascii="Arial" w:eastAsiaTheme="minorHAnsi" w:hAnsi="Arial" w:cs="Arial"/>
          <w:sz w:val="22"/>
          <w:szCs w:val="22"/>
          <w:lang w:val="es-ES" w:eastAsia="en-US"/>
        </w:rPr>
        <w:t>particularmente las</w:t>
      </w:r>
      <w:r w:rsidR="00726455" w:rsidRPr="00222AA2">
        <w:rPr>
          <w:rFonts w:ascii="Arial" w:eastAsiaTheme="minorHAnsi" w:hAnsi="Arial" w:cs="Arial"/>
          <w:sz w:val="22"/>
          <w:szCs w:val="22"/>
          <w:lang w:val="es-ES" w:eastAsia="en-US"/>
        </w:rPr>
        <w:t xml:space="preserve"> contenidas en la </w:t>
      </w:r>
      <w:r w:rsidR="00726455" w:rsidRPr="00222AA2">
        <w:rPr>
          <w:rFonts w:ascii="Arial" w:eastAsiaTheme="minorHAnsi" w:hAnsi="Arial" w:cs="Arial"/>
          <w:i/>
          <w:sz w:val="22"/>
          <w:szCs w:val="22"/>
          <w:lang w:val="es-ES" w:eastAsia="en-US"/>
        </w:rPr>
        <w:t>Ley 39/2015, de 1 de octubre, del Procedimiento Administrativo Común de las Administraciones Públicas, (en adelante Ley 39/2015) y en la Ley 40/2015, de 1 de octubre, de Régimen Jurídico del Sector Púb</w:t>
      </w:r>
      <w:r w:rsidR="00F83392" w:rsidRPr="00222AA2">
        <w:rPr>
          <w:rFonts w:ascii="Arial" w:eastAsiaTheme="minorHAnsi" w:hAnsi="Arial" w:cs="Arial"/>
          <w:i/>
          <w:sz w:val="22"/>
          <w:szCs w:val="22"/>
          <w:lang w:val="es-ES" w:eastAsia="en-US"/>
        </w:rPr>
        <w:t>lico (en adelante Ley 40/2015)</w:t>
      </w:r>
      <w:r w:rsidR="00726455" w:rsidRPr="00222AA2">
        <w:rPr>
          <w:rFonts w:ascii="Arial" w:eastAsiaTheme="minorHAnsi" w:hAnsi="Arial" w:cs="Arial"/>
          <w:sz w:val="22"/>
          <w:szCs w:val="22"/>
          <w:lang w:val="es-ES" w:eastAsia="en-US"/>
        </w:rPr>
        <w:t>.</w:t>
      </w:r>
    </w:p>
    <w:p w14:paraId="7550EA19" w14:textId="7F5C1B89" w:rsidR="00726455" w:rsidRPr="00222AA2" w:rsidRDefault="00726455" w:rsidP="00726455">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La propia Ley 38/</w:t>
      </w:r>
      <w:r w:rsidR="00C544DC" w:rsidRPr="00222AA2">
        <w:rPr>
          <w:rFonts w:ascii="Arial" w:eastAsiaTheme="minorHAnsi" w:hAnsi="Arial" w:cs="Arial"/>
          <w:sz w:val="22"/>
          <w:szCs w:val="22"/>
          <w:lang w:val="es-ES" w:eastAsia="en-US"/>
        </w:rPr>
        <w:t>2003</w:t>
      </w:r>
      <w:r w:rsidR="00C544DC" w:rsidRPr="00222AA2">
        <w:rPr>
          <w:rFonts w:ascii="Arial" w:eastAsiaTheme="minorHAnsi" w:hAnsi="Arial" w:cs="Arial"/>
          <w:i/>
          <w:sz w:val="22"/>
          <w:szCs w:val="22"/>
          <w:lang w:val="es-ES" w:eastAsia="en-US"/>
        </w:rPr>
        <w:t>,</w:t>
      </w:r>
      <w:r w:rsidR="00C544DC" w:rsidRPr="00222AA2">
        <w:rPr>
          <w:rFonts w:asciiTheme="minorHAnsi" w:eastAsiaTheme="minorHAnsi" w:hAnsiTheme="minorHAnsi" w:cstheme="minorBidi"/>
          <w:i/>
          <w:sz w:val="22"/>
          <w:szCs w:val="22"/>
          <w:lang w:val="es-ES" w:eastAsia="en-US"/>
        </w:rPr>
        <w:t xml:space="preserve"> </w:t>
      </w:r>
      <w:r w:rsidR="00C544DC" w:rsidRPr="00222AA2">
        <w:rPr>
          <w:rFonts w:ascii="Arial" w:eastAsiaTheme="minorHAnsi" w:hAnsi="Arial" w:cs="Arial"/>
          <w:sz w:val="22"/>
          <w:szCs w:val="22"/>
          <w:lang w:val="es-ES" w:eastAsia="en-US"/>
        </w:rPr>
        <w:t>se</w:t>
      </w:r>
      <w:r w:rsidRPr="00222AA2">
        <w:rPr>
          <w:rFonts w:ascii="Arial" w:eastAsiaTheme="minorHAnsi" w:hAnsi="Arial" w:cs="Arial"/>
          <w:sz w:val="22"/>
          <w:szCs w:val="22"/>
          <w:lang w:val="es-ES" w:eastAsia="en-US"/>
        </w:rPr>
        <w:t xml:space="preserve"> remite </w:t>
      </w:r>
      <w:r w:rsidR="00E50886" w:rsidRPr="00222AA2">
        <w:rPr>
          <w:rFonts w:ascii="Arial" w:eastAsiaTheme="minorHAnsi" w:hAnsi="Arial" w:cs="Arial"/>
          <w:sz w:val="22"/>
          <w:szCs w:val="22"/>
          <w:lang w:val="es-ES" w:eastAsia="en-US"/>
        </w:rPr>
        <w:t xml:space="preserve">continuamente </w:t>
      </w:r>
      <w:r w:rsidR="00C544DC" w:rsidRPr="00222AA2">
        <w:rPr>
          <w:rFonts w:ascii="Arial" w:eastAsiaTheme="minorHAnsi" w:hAnsi="Arial" w:cs="Arial"/>
          <w:sz w:val="22"/>
          <w:szCs w:val="22"/>
          <w:lang w:val="es-ES" w:eastAsia="en-US"/>
        </w:rPr>
        <w:t>en su articulado a la</w:t>
      </w:r>
      <w:r w:rsidRPr="00222AA2">
        <w:rPr>
          <w:rFonts w:ascii="Arial" w:eastAsiaTheme="minorHAnsi" w:hAnsi="Arial" w:cs="Arial"/>
          <w:sz w:val="22"/>
          <w:szCs w:val="22"/>
          <w:lang w:val="es-ES" w:eastAsia="en-US"/>
        </w:rPr>
        <w:t xml:space="preserve"> normativa general de proc</w:t>
      </w:r>
      <w:r w:rsidR="00C544DC" w:rsidRPr="00222AA2">
        <w:rPr>
          <w:rFonts w:ascii="Arial" w:eastAsiaTheme="minorHAnsi" w:hAnsi="Arial" w:cs="Arial"/>
          <w:sz w:val="22"/>
          <w:szCs w:val="22"/>
          <w:lang w:val="es-ES" w:eastAsia="en-US"/>
        </w:rPr>
        <w:t>edimiento</w:t>
      </w:r>
      <w:r w:rsidR="00F83392" w:rsidRPr="00222AA2">
        <w:rPr>
          <w:rFonts w:ascii="Arial" w:eastAsiaTheme="minorHAnsi" w:hAnsi="Arial" w:cs="Arial"/>
          <w:sz w:val="22"/>
          <w:szCs w:val="22"/>
          <w:lang w:val="es-ES" w:eastAsia="en-US"/>
        </w:rPr>
        <w:t xml:space="preserve">, mientras </w:t>
      </w:r>
      <w:r w:rsidR="00E33B11" w:rsidRPr="00222AA2">
        <w:rPr>
          <w:rFonts w:ascii="Arial" w:eastAsiaTheme="minorHAnsi" w:hAnsi="Arial" w:cs="Arial"/>
          <w:sz w:val="22"/>
          <w:szCs w:val="22"/>
          <w:lang w:val="es-ES" w:eastAsia="en-US"/>
        </w:rPr>
        <w:t>que,</w:t>
      </w:r>
      <w:r w:rsidR="00F83392" w:rsidRPr="00222AA2">
        <w:rPr>
          <w:rFonts w:ascii="Arial" w:eastAsiaTheme="minorHAnsi" w:hAnsi="Arial" w:cs="Arial"/>
          <w:sz w:val="22"/>
          <w:szCs w:val="22"/>
          <w:lang w:val="es-ES" w:eastAsia="en-US"/>
        </w:rPr>
        <w:t xml:space="preserve"> en otro</w:t>
      </w:r>
      <w:r w:rsidRPr="00222AA2">
        <w:rPr>
          <w:rFonts w:ascii="Arial" w:eastAsiaTheme="minorHAnsi" w:hAnsi="Arial" w:cs="Arial"/>
          <w:sz w:val="22"/>
          <w:szCs w:val="22"/>
          <w:lang w:val="es-ES" w:eastAsia="en-US"/>
        </w:rPr>
        <w:t>s</w:t>
      </w:r>
      <w:r w:rsidR="00F83392" w:rsidRPr="00222AA2">
        <w:rPr>
          <w:rFonts w:ascii="Arial" w:eastAsiaTheme="minorHAnsi" w:hAnsi="Arial" w:cs="Arial"/>
          <w:sz w:val="22"/>
          <w:szCs w:val="22"/>
          <w:lang w:val="es-ES" w:eastAsia="en-US"/>
        </w:rPr>
        <w:t xml:space="preserve"> supuestos</w:t>
      </w:r>
      <w:r w:rsidRPr="00222AA2">
        <w:rPr>
          <w:rFonts w:ascii="Arial" w:eastAsiaTheme="minorHAnsi" w:hAnsi="Arial" w:cs="Arial"/>
          <w:sz w:val="22"/>
          <w:szCs w:val="22"/>
          <w:lang w:val="es-ES" w:eastAsia="en-US"/>
        </w:rPr>
        <w:t xml:space="preserve">, dada la enorme </w:t>
      </w:r>
      <w:r w:rsidR="00945C2D" w:rsidRPr="00222AA2">
        <w:rPr>
          <w:rFonts w:ascii="Arial" w:eastAsiaTheme="minorHAnsi" w:hAnsi="Arial" w:cs="Arial"/>
          <w:sz w:val="22"/>
          <w:szCs w:val="22"/>
          <w:lang w:val="es-ES" w:eastAsia="en-US"/>
        </w:rPr>
        <w:t>casuística</w:t>
      </w:r>
      <w:r w:rsidRPr="00222AA2">
        <w:rPr>
          <w:rFonts w:ascii="Arial" w:eastAsiaTheme="minorHAnsi" w:hAnsi="Arial" w:cs="Arial"/>
          <w:sz w:val="22"/>
          <w:szCs w:val="22"/>
          <w:lang w:val="es-ES" w:eastAsia="en-US"/>
        </w:rPr>
        <w:t xml:space="preserve"> de la materia, se llega a su aplicación por falta de regulación especial del supuesto concreto, de acuerdo con el régimen de prelación previsto en </w:t>
      </w:r>
      <w:r w:rsidR="00F83392" w:rsidRPr="00222AA2">
        <w:rPr>
          <w:rFonts w:ascii="Arial" w:eastAsiaTheme="minorHAnsi" w:hAnsi="Arial" w:cs="Arial"/>
          <w:sz w:val="22"/>
          <w:szCs w:val="22"/>
          <w:lang w:val="es-ES" w:eastAsia="en-US"/>
        </w:rPr>
        <w:t>el artículo</w:t>
      </w:r>
      <w:r w:rsidRPr="00222AA2">
        <w:rPr>
          <w:rFonts w:ascii="Arial" w:eastAsiaTheme="minorHAnsi" w:hAnsi="Arial" w:cs="Arial"/>
          <w:sz w:val="22"/>
          <w:szCs w:val="22"/>
          <w:lang w:val="es-ES" w:eastAsia="en-US"/>
        </w:rPr>
        <w:t xml:space="preserve"> 5 de la citada norma. </w:t>
      </w:r>
    </w:p>
    <w:p w14:paraId="0763E6F8" w14:textId="77777777" w:rsidR="00F51D57" w:rsidRDefault="00F51D57" w:rsidP="00E50886">
      <w:pPr>
        <w:spacing w:after="160" w:line="259" w:lineRule="auto"/>
        <w:ind w:left="567"/>
        <w:jc w:val="both"/>
        <w:rPr>
          <w:rFonts w:ascii="Arial" w:eastAsiaTheme="minorHAnsi" w:hAnsi="Arial" w:cs="Arial"/>
          <w:i/>
          <w:sz w:val="18"/>
          <w:szCs w:val="18"/>
          <w:lang w:val="es-ES" w:eastAsia="en-US"/>
        </w:rPr>
      </w:pPr>
    </w:p>
    <w:p w14:paraId="07125D29" w14:textId="77777777" w:rsidR="00F51D57" w:rsidRDefault="00F51D57" w:rsidP="00E50886">
      <w:pPr>
        <w:spacing w:after="160" w:line="259" w:lineRule="auto"/>
        <w:ind w:left="567"/>
        <w:jc w:val="both"/>
        <w:rPr>
          <w:rFonts w:ascii="Arial" w:eastAsiaTheme="minorHAnsi" w:hAnsi="Arial" w:cs="Arial"/>
          <w:i/>
          <w:sz w:val="18"/>
          <w:szCs w:val="18"/>
          <w:lang w:val="es-ES" w:eastAsia="en-US"/>
        </w:rPr>
      </w:pPr>
    </w:p>
    <w:p w14:paraId="75489A15" w14:textId="31EA5D84" w:rsidR="00E50886" w:rsidRPr="00222AA2" w:rsidRDefault="00E50886" w:rsidP="00E50886">
      <w:pPr>
        <w:spacing w:after="160" w:line="259" w:lineRule="auto"/>
        <w:ind w:left="567"/>
        <w:jc w:val="both"/>
        <w:rPr>
          <w:rFonts w:ascii="Arial" w:eastAsiaTheme="minorHAnsi" w:hAnsi="Arial" w:cs="Arial"/>
          <w:i/>
          <w:sz w:val="18"/>
          <w:szCs w:val="18"/>
          <w:lang w:val="es-ES" w:eastAsia="en-US"/>
        </w:rPr>
      </w:pPr>
      <w:r w:rsidRPr="00222AA2">
        <w:rPr>
          <w:rFonts w:ascii="Arial" w:eastAsiaTheme="minorHAnsi" w:hAnsi="Arial" w:cs="Arial"/>
          <w:i/>
          <w:sz w:val="18"/>
          <w:szCs w:val="18"/>
          <w:lang w:val="es-ES" w:eastAsia="en-US"/>
        </w:rPr>
        <w:lastRenderedPageBreak/>
        <w:t>Artículo 5. Régimen jurídico de las subvenciones.</w:t>
      </w:r>
    </w:p>
    <w:p w14:paraId="58751BBA" w14:textId="7D4C0ADD" w:rsidR="00E50886" w:rsidRPr="00222AA2" w:rsidRDefault="00E50886" w:rsidP="00E50886">
      <w:pPr>
        <w:spacing w:after="160" w:line="259" w:lineRule="auto"/>
        <w:ind w:left="567"/>
        <w:jc w:val="both"/>
        <w:rPr>
          <w:rFonts w:ascii="Arial" w:eastAsiaTheme="minorHAnsi" w:hAnsi="Arial" w:cs="Arial"/>
          <w:i/>
          <w:sz w:val="18"/>
          <w:szCs w:val="18"/>
          <w:lang w:val="es-ES" w:eastAsia="en-US"/>
        </w:rPr>
      </w:pPr>
      <w:r w:rsidRPr="00222AA2">
        <w:rPr>
          <w:rFonts w:ascii="Arial" w:eastAsiaTheme="minorHAnsi" w:hAnsi="Arial" w:cs="Arial"/>
          <w:i/>
          <w:sz w:val="18"/>
          <w:szCs w:val="18"/>
          <w:lang w:val="es-ES" w:eastAsia="en-US"/>
        </w:rPr>
        <w:t>1. Las subvenciones se regirán, en los términos establecidos en el artículo 3, por esta ley y sus disposiciones de desarrollo, las restantes normas de derecho administrativo, y, en su defecto, se aplicarán las normas de derecho privado.</w:t>
      </w:r>
    </w:p>
    <w:p w14:paraId="1226C5B8" w14:textId="08355D82" w:rsidR="006261A5" w:rsidRPr="00222AA2" w:rsidRDefault="00E50886" w:rsidP="00726455">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Desde el punto de vista de la normativa estatal, n</w:t>
      </w:r>
      <w:r w:rsidR="00C544DC" w:rsidRPr="00222AA2">
        <w:rPr>
          <w:rFonts w:ascii="Arial" w:eastAsiaTheme="minorHAnsi" w:hAnsi="Arial" w:cs="Arial"/>
          <w:sz w:val="22"/>
          <w:szCs w:val="22"/>
          <w:lang w:val="es-ES" w:eastAsia="en-US"/>
        </w:rPr>
        <w:t>o es sencillo coordinar el contenido de una</w:t>
      </w:r>
      <w:r w:rsidR="00726455" w:rsidRPr="00222AA2">
        <w:rPr>
          <w:rFonts w:ascii="Arial" w:eastAsiaTheme="minorHAnsi" w:hAnsi="Arial" w:cs="Arial"/>
          <w:sz w:val="22"/>
          <w:szCs w:val="22"/>
          <w:lang w:val="es-ES" w:eastAsia="en-US"/>
        </w:rPr>
        <w:t xml:space="preserve"> norma especial aprobada en el año 2003</w:t>
      </w:r>
      <w:r w:rsidR="00F84EDA" w:rsidRPr="00222AA2">
        <w:rPr>
          <w:rFonts w:ascii="Arial" w:eastAsiaTheme="minorHAnsi" w:hAnsi="Arial" w:cs="Arial"/>
          <w:sz w:val="22"/>
          <w:szCs w:val="22"/>
          <w:lang w:val="es-ES" w:eastAsia="en-US"/>
        </w:rPr>
        <w:t xml:space="preserve"> (Ley 38/2003)</w:t>
      </w:r>
      <w:r w:rsidR="00726455" w:rsidRPr="00222AA2">
        <w:rPr>
          <w:rFonts w:ascii="Arial" w:eastAsiaTheme="minorHAnsi" w:hAnsi="Arial" w:cs="Arial"/>
          <w:sz w:val="22"/>
          <w:szCs w:val="22"/>
          <w:lang w:val="es-ES" w:eastAsia="en-US"/>
        </w:rPr>
        <w:t>, que se remite a otra norma de procedimiento que fue revisada d</w:t>
      </w:r>
      <w:r w:rsidR="007761CB" w:rsidRPr="00222AA2">
        <w:rPr>
          <w:rFonts w:ascii="Arial" w:eastAsiaTheme="minorHAnsi" w:hAnsi="Arial" w:cs="Arial"/>
          <w:sz w:val="22"/>
          <w:szCs w:val="22"/>
          <w:lang w:val="es-ES" w:eastAsia="en-US"/>
        </w:rPr>
        <w:t xml:space="preserve">e forma íntegra en el año 2015, </w:t>
      </w:r>
      <w:r w:rsidRPr="00222AA2">
        <w:rPr>
          <w:rFonts w:ascii="Arial" w:eastAsiaTheme="minorHAnsi" w:hAnsi="Arial" w:cs="Arial"/>
          <w:sz w:val="22"/>
          <w:szCs w:val="22"/>
          <w:lang w:val="es-ES" w:eastAsia="en-US"/>
        </w:rPr>
        <w:t>(</w:t>
      </w:r>
      <w:r w:rsidR="007761CB" w:rsidRPr="00222AA2">
        <w:rPr>
          <w:rFonts w:ascii="Arial" w:eastAsiaTheme="minorHAnsi" w:hAnsi="Arial" w:cs="Arial"/>
          <w:sz w:val="22"/>
          <w:szCs w:val="22"/>
          <w:lang w:val="es-ES" w:eastAsia="en-US"/>
        </w:rPr>
        <w:t xml:space="preserve">la </w:t>
      </w:r>
      <w:r w:rsidR="00726455" w:rsidRPr="00222AA2">
        <w:rPr>
          <w:rFonts w:ascii="Arial" w:eastAsiaTheme="minorHAnsi" w:hAnsi="Arial" w:cs="Arial"/>
          <w:i/>
          <w:sz w:val="22"/>
          <w:szCs w:val="22"/>
          <w:lang w:val="es-ES" w:eastAsia="en-US"/>
        </w:rPr>
        <w:t>Ley 30/1992 de 26 de noviembre, de Régimen Jurídico de las Administraciones Públicas y del Pro</w:t>
      </w:r>
      <w:r w:rsidR="007761CB" w:rsidRPr="00222AA2">
        <w:rPr>
          <w:rFonts w:ascii="Arial" w:eastAsiaTheme="minorHAnsi" w:hAnsi="Arial" w:cs="Arial"/>
          <w:i/>
          <w:sz w:val="22"/>
          <w:szCs w:val="22"/>
          <w:lang w:val="es-ES" w:eastAsia="en-US"/>
        </w:rPr>
        <w:t>cedimiento Administrativo Común</w:t>
      </w:r>
      <w:r w:rsidRPr="00222AA2">
        <w:rPr>
          <w:rFonts w:ascii="Arial" w:eastAsiaTheme="minorHAnsi" w:hAnsi="Arial" w:cs="Arial"/>
          <w:i/>
          <w:sz w:val="22"/>
          <w:szCs w:val="22"/>
          <w:lang w:val="es-ES" w:eastAsia="en-US"/>
        </w:rPr>
        <w:t>)</w:t>
      </w:r>
      <w:r w:rsidR="00726455" w:rsidRPr="00222AA2">
        <w:rPr>
          <w:rFonts w:ascii="Arial" w:eastAsiaTheme="minorHAnsi" w:hAnsi="Arial" w:cs="Arial"/>
          <w:i/>
          <w:sz w:val="22"/>
          <w:szCs w:val="22"/>
          <w:lang w:val="es-ES" w:eastAsia="en-US"/>
        </w:rPr>
        <w:t>,</w:t>
      </w:r>
      <w:r w:rsidR="00726455" w:rsidRPr="00222AA2">
        <w:rPr>
          <w:rFonts w:ascii="Arial" w:eastAsiaTheme="minorHAnsi" w:hAnsi="Arial" w:cs="Arial"/>
          <w:sz w:val="22"/>
          <w:szCs w:val="22"/>
          <w:lang w:val="es-ES" w:eastAsia="en-US"/>
        </w:rPr>
        <w:t xml:space="preserve"> cuyo contenido se recoge ahora en la </w:t>
      </w:r>
      <w:r w:rsidR="006261A5" w:rsidRPr="00222AA2">
        <w:rPr>
          <w:rFonts w:ascii="Arial" w:eastAsiaTheme="minorHAnsi" w:hAnsi="Arial" w:cs="Arial"/>
          <w:sz w:val="22"/>
          <w:szCs w:val="22"/>
          <w:lang w:val="es-ES" w:eastAsia="en-US"/>
        </w:rPr>
        <w:t>Ley 39/2015 y en la Le</w:t>
      </w:r>
      <w:r w:rsidRPr="00222AA2">
        <w:rPr>
          <w:rFonts w:ascii="Arial" w:eastAsiaTheme="minorHAnsi" w:hAnsi="Arial" w:cs="Arial"/>
          <w:sz w:val="22"/>
          <w:szCs w:val="22"/>
          <w:lang w:val="es-ES" w:eastAsia="en-US"/>
        </w:rPr>
        <w:t>y 40/2015</w:t>
      </w:r>
    </w:p>
    <w:p w14:paraId="45FC4355" w14:textId="34F8F7B9" w:rsidR="00E50886" w:rsidRPr="00222AA2" w:rsidRDefault="00E50886" w:rsidP="00726455">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 xml:space="preserve">Cuando introducimos en ese marco </w:t>
      </w:r>
      <w:r w:rsidR="006261A5" w:rsidRPr="00222AA2">
        <w:rPr>
          <w:rFonts w:ascii="Arial" w:eastAsiaTheme="minorHAnsi" w:hAnsi="Arial" w:cs="Arial"/>
          <w:sz w:val="22"/>
          <w:szCs w:val="22"/>
          <w:lang w:val="es-ES" w:eastAsia="en-US"/>
        </w:rPr>
        <w:t xml:space="preserve">la norma </w:t>
      </w:r>
      <w:r w:rsidR="008B0A85" w:rsidRPr="00222AA2">
        <w:rPr>
          <w:rFonts w:ascii="Arial" w:eastAsiaTheme="minorHAnsi" w:hAnsi="Arial" w:cs="Arial"/>
          <w:sz w:val="22"/>
          <w:szCs w:val="22"/>
          <w:lang w:val="es-ES" w:eastAsia="en-US"/>
        </w:rPr>
        <w:t>autonómica</w:t>
      </w:r>
      <w:r w:rsidR="006261A5" w:rsidRPr="00222AA2">
        <w:rPr>
          <w:rFonts w:ascii="Arial" w:eastAsiaTheme="minorHAnsi" w:hAnsi="Arial" w:cs="Arial"/>
          <w:sz w:val="22"/>
          <w:szCs w:val="22"/>
          <w:lang w:val="es-ES" w:eastAsia="en-US"/>
        </w:rPr>
        <w:t xml:space="preserve"> de procedimiento</w:t>
      </w:r>
      <w:r w:rsidR="007761CB" w:rsidRPr="00222AA2">
        <w:rPr>
          <w:rFonts w:ascii="Arial" w:eastAsiaTheme="minorHAnsi" w:hAnsi="Arial" w:cs="Arial"/>
          <w:sz w:val="22"/>
          <w:szCs w:val="22"/>
          <w:lang w:val="es-ES" w:eastAsia="en-US"/>
        </w:rPr>
        <w:t xml:space="preserve">, </w:t>
      </w:r>
      <w:r w:rsidRPr="00222AA2">
        <w:rPr>
          <w:rFonts w:ascii="Arial" w:eastAsiaTheme="minorHAnsi" w:hAnsi="Arial" w:cs="Arial"/>
          <w:sz w:val="22"/>
          <w:szCs w:val="22"/>
          <w:lang w:val="es-ES" w:eastAsia="en-US"/>
        </w:rPr>
        <w:t xml:space="preserve">es decir la </w:t>
      </w:r>
      <w:r w:rsidRPr="00222AA2">
        <w:rPr>
          <w:rFonts w:ascii="Arial" w:eastAsiaTheme="minorHAnsi" w:hAnsi="Arial" w:cs="Arial"/>
          <w:i/>
          <w:sz w:val="22"/>
          <w:szCs w:val="22"/>
          <w:lang w:val="es-ES" w:eastAsia="en-US"/>
        </w:rPr>
        <w:t>Ley 2/1995, de 8 de marzo, de subvenciones de la Comunidad de Madrid</w:t>
      </w:r>
      <w:r w:rsidRPr="00222AA2">
        <w:rPr>
          <w:rFonts w:ascii="Arial" w:eastAsiaTheme="minorHAnsi" w:hAnsi="Arial" w:cs="Arial"/>
          <w:sz w:val="22"/>
          <w:szCs w:val="22"/>
          <w:lang w:val="es-ES" w:eastAsia="en-US"/>
        </w:rPr>
        <w:t xml:space="preserve">, </w:t>
      </w:r>
      <w:r w:rsidR="007761CB" w:rsidRPr="00222AA2">
        <w:rPr>
          <w:rFonts w:ascii="Arial" w:eastAsiaTheme="minorHAnsi" w:hAnsi="Arial" w:cs="Arial"/>
          <w:sz w:val="22"/>
          <w:szCs w:val="22"/>
          <w:lang w:val="es-ES" w:eastAsia="en-US"/>
        </w:rPr>
        <w:t>la situación resulta todavía más compleja puesto que</w:t>
      </w:r>
      <w:r w:rsidRPr="00222AA2">
        <w:rPr>
          <w:rFonts w:ascii="Arial" w:eastAsiaTheme="minorHAnsi" w:hAnsi="Arial" w:cs="Arial"/>
          <w:sz w:val="22"/>
          <w:szCs w:val="22"/>
          <w:lang w:val="es-ES" w:eastAsia="en-US"/>
        </w:rPr>
        <w:t>,</w:t>
      </w:r>
      <w:r w:rsidR="007761CB" w:rsidRPr="00222AA2">
        <w:rPr>
          <w:rFonts w:ascii="Arial" w:eastAsiaTheme="minorHAnsi" w:hAnsi="Arial" w:cs="Arial"/>
          <w:sz w:val="22"/>
          <w:szCs w:val="22"/>
          <w:lang w:val="es-ES" w:eastAsia="en-US"/>
        </w:rPr>
        <w:t xml:space="preserve"> con pequeñas modificaciones imprescindibles, </w:t>
      </w:r>
      <w:r w:rsidRPr="00222AA2">
        <w:rPr>
          <w:rFonts w:ascii="Arial" w:eastAsiaTheme="minorHAnsi" w:hAnsi="Arial" w:cs="Arial"/>
          <w:sz w:val="22"/>
          <w:szCs w:val="22"/>
          <w:lang w:val="es-ES" w:eastAsia="en-US"/>
        </w:rPr>
        <w:t xml:space="preserve">un texto </w:t>
      </w:r>
      <w:r w:rsidR="007761CB" w:rsidRPr="00222AA2">
        <w:rPr>
          <w:rFonts w:ascii="Arial" w:eastAsiaTheme="minorHAnsi" w:hAnsi="Arial" w:cs="Arial"/>
          <w:sz w:val="22"/>
          <w:szCs w:val="22"/>
          <w:lang w:val="es-ES" w:eastAsia="en-US"/>
        </w:rPr>
        <w:t xml:space="preserve">del año </w:t>
      </w:r>
      <w:r w:rsidR="006261A5" w:rsidRPr="00222AA2">
        <w:rPr>
          <w:rFonts w:ascii="Arial" w:eastAsiaTheme="minorHAnsi" w:hAnsi="Arial" w:cs="Arial"/>
          <w:sz w:val="22"/>
          <w:szCs w:val="22"/>
          <w:lang w:val="es-ES" w:eastAsia="en-US"/>
        </w:rPr>
        <w:t>1995</w:t>
      </w:r>
      <w:r w:rsidRPr="00222AA2">
        <w:rPr>
          <w:rFonts w:ascii="Arial" w:eastAsiaTheme="minorHAnsi" w:hAnsi="Arial" w:cs="Arial"/>
          <w:sz w:val="22"/>
          <w:szCs w:val="22"/>
          <w:lang w:val="es-ES" w:eastAsia="en-US"/>
        </w:rPr>
        <w:t xml:space="preserve">, </w:t>
      </w:r>
      <w:r w:rsidR="007761CB" w:rsidRPr="00222AA2">
        <w:rPr>
          <w:rFonts w:ascii="Arial" w:eastAsiaTheme="minorHAnsi" w:hAnsi="Arial" w:cs="Arial"/>
          <w:sz w:val="22"/>
          <w:szCs w:val="22"/>
          <w:lang w:val="es-ES" w:eastAsia="en-US"/>
        </w:rPr>
        <w:t xml:space="preserve">debe ser </w:t>
      </w:r>
      <w:r w:rsidRPr="00222AA2">
        <w:rPr>
          <w:rFonts w:ascii="Arial" w:eastAsiaTheme="minorHAnsi" w:hAnsi="Arial" w:cs="Arial"/>
          <w:sz w:val="22"/>
          <w:szCs w:val="22"/>
          <w:lang w:val="es-ES" w:eastAsia="en-US"/>
        </w:rPr>
        <w:t>aplicado</w:t>
      </w:r>
      <w:r w:rsidR="006261A5" w:rsidRPr="00222AA2">
        <w:rPr>
          <w:rFonts w:ascii="Arial" w:eastAsiaTheme="minorHAnsi" w:hAnsi="Arial" w:cs="Arial"/>
          <w:sz w:val="22"/>
          <w:szCs w:val="22"/>
          <w:lang w:val="es-ES" w:eastAsia="en-US"/>
        </w:rPr>
        <w:t xml:space="preserve"> </w:t>
      </w:r>
      <w:r w:rsidR="007761CB" w:rsidRPr="00222AA2">
        <w:rPr>
          <w:rFonts w:ascii="Arial" w:eastAsiaTheme="minorHAnsi" w:hAnsi="Arial" w:cs="Arial"/>
          <w:sz w:val="22"/>
          <w:szCs w:val="22"/>
          <w:lang w:val="es-ES" w:eastAsia="en-US"/>
        </w:rPr>
        <w:t>respetando el marco bási</w:t>
      </w:r>
      <w:r w:rsidRPr="00222AA2">
        <w:rPr>
          <w:rFonts w:ascii="Arial" w:eastAsiaTheme="minorHAnsi" w:hAnsi="Arial" w:cs="Arial"/>
          <w:sz w:val="22"/>
          <w:szCs w:val="22"/>
          <w:lang w:val="es-ES" w:eastAsia="en-US"/>
        </w:rPr>
        <w:t>co estatal.</w:t>
      </w:r>
    </w:p>
    <w:p w14:paraId="633DA5F2" w14:textId="750D391C" w:rsidR="006261A5" w:rsidRPr="00222AA2" w:rsidRDefault="00C544DC" w:rsidP="00726455">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 xml:space="preserve">- </w:t>
      </w:r>
      <w:r w:rsidR="00E055D7" w:rsidRPr="00222AA2">
        <w:rPr>
          <w:rFonts w:ascii="Arial" w:eastAsiaTheme="minorHAnsi" w:hAnsi="Arial" w:cs="Arial"/>
          <w:sz w:val="22"/>
          <w:szCs w:val="22"/>
          <w:lang w:val="es-ES" w:eastAsia="en-US"/>
        </w:rPr>
        <w:t>Desde la perspectiva de gestión del gasto, encontramos</w:t>
      </w:r>
      <w:r w:rsidR="006261A5" w:rsidRPr="00222AA2">
        <w:rPr>
          <w:rFonts w:ascii="Arial" w:eastAsiaTheme="minorHAnsi" w:hAnsi="Arial" w:cs="Arial"/>
          <w:sz w:val="22"/>
          <w:szCs w:val="22"/>
          <w:lang w:val="es-ES" w:eastAsia="en-US"/>
        </w:rPr>
        <w:t xml:space="preserve"> una situación parecida. </w:t>
      </w:r>
    </w:p>
    <w:p w14:paraId="598D0B0A" w14:textId="343A2B3D" w:rsidR="00624C89" w:rsidRPr="00222AA2" w:rsidRDefault="00624C89" w:rsidP="00624C89">
      <w:pPr>
        <w:pStyle w:val="Ttulo1"/>
        <w:shd w:val="clear" w:color="auto" w:fill="FFFFFF"/>
        <w:spacing w:before="0" w:beforeAutospacing="0" w:after="0" w:afterAutospacing="0"/>
        <w:jc w:val="both"/>
        <w:rPr>
          <w:rFonts w:ascii="Arial" w:eastAsiaTheme="minorHAnsi" w:hAnsi="Arial" w:cs="Arial"/>
          <w:b w:val="0"/>
          <w:sz w:val="22"/>
          <w:szCs w:val="22"/>
          <w:lang w:eastAsia="en-US"/>
        </w:rPr>
      </w:pPr>
      <w:r w:rsidRPr="00222AA2">
        <w:rPr>
          <w:rFonts w:ascii="Arial" w:eastAsiaTheme="minorHAnsi" w:hAnsi="Arial" w:cs="Arial"/>
          <w:b w:val="0"/>
          <w:sz w:val="22"/>
          <w:szCs w:val="22"/>
          <w:lang w:eastAsia="en-US"/>
        </w:rPr>
        <w:t xml:space="preserve">La Ley 38/2003 se aprueba en la misma época en la que se empiezan a desarrollar los conceptos y principios relacionados con la estabilidad presupuestaria, por lo que en varios artículos vincula el expediente de gasto con el procedimiento administrativo, exigiendo además </w:t>
      </w:r>
      <w:r w:rsidR="00E055D7" w:rsidRPr="00222AA2">
        <w:rPr>
          <w:rFonts w:ascii="Arial" w:eastAsiaTheme="minorHAnsi" w:hAnsi="Arial" w:cs="Arial"/>
          <w:b w:val="0"/>
          <w:sz w:val="22"/>
          <w:szCs w:val="22"/>
          <w:lang w:eastAsia="en-US"/>
        </w:rPr>
        <w:t xml:space="preserve">publicidad de las cuantías y los créditos disponibles. </w:t>
      </w:r>
      <w:r w:rsidRPr="00222AA2">
        <w:rPr>
          <w:rFonts w:ascii="Arial" w:eastAsiaTheme="minorHAnsi" w:hAnsi="Arial" w:cs="Arial"/>
          <w:b w:val="0"/>
          <w:sz w:val="22"/>
          <w:szCs w:val="22"/>
          <w:lang w:eastAsia="en-US"/>
        </w:rPr>
        <w:t xml:space="preserve"> </w:t>
      </w:r>
    </w:p>
    <w:p w14:paraId="3F293815" w14:textId="77777777" w:rsidR="00624C89" w:rsidRPr="00222AA2" w:rsidRDefault="00624C89" w:rsidP="00624C89">
      <w:pPr>
        <w:pStyle w:val="Ttulo1"/>
        <w:shd w:val="clear" w:color="auto" w:fill="FFFFFF"/>
        <w:spacing w:before="0" w:beforeAutospacing="0" w:after="0" w:afterAutospacing="0"/>
        <w:jc w:val="both"/>
        <w:rPr>
          <w:rFonts w:ascii="Arial" w:eastAsiaTheme="minorHAnsi" w:hAnsi="Arial" w:cs="Arial"/>
          <w:b w:val="0"/>
          <w:sz w:val="22"/>
          <w:szCs w:val="22"/>
          <w:lang w:eastAsia="en-US"/>
        </w:rPr>
      </w:pPr>
    </w:p>
    <w:p w14:paraId="68CD434E" w14:textId="23D0BAD8" w:rsidR="00624C89" w:rsidRPr="00222AA2" w:rsidRDefault="00624C89" w:rsidP="00624C89">
      <w:pPr>
        <w:pStyle w:val="Ttulo1"/>
        <w:shd w:val="clear" w:color="auto" w:fill="FFFFFF"/>
        <w:spacing w:before="0" w:beforeAutospacing="0" w:after="0" w:afterAutospacing="0"/>
        <w:jc w:val="both"/>
        <w:rPr>
          <w:rFonts w:ascii="Arial" w:eastAsiaTheme="minorHAnsi" w:hAnsi="Arial" w:cs="Arial"/>
          <w:b w:val="0"/>
          <w:sz w:val="22"/>
          <w:szCs w:val="22"/>
          <w:lang w:eastAsia="en-US"/>
        </w:rPr>
      </w:pPr>
      <w:r w:rsidRPr="00222AA2">
        <w:rPr>
          <w:rFonts w:ascii="Arial" w:eastAsiaTheme="minorHAnsi" w:hAnsi="Arial" w:cs="Arial"/>
          <w:b w:val="0"/>
          <w:sz w:val="22"/>
          <w:szCs w:val="22"/>
          <w:lang w:eastAsia="en-US"/>
        </w:rPr>
        <w:t xml:space="preserve">Los conceptos presupuestarios recogidos en la </w:t>
      </w:r>
      <w:r w:rsidR="006A34CD" w:rsidRPr="00222AA2">
        <w:rPr>
          <w:rFonts w:ascii="Arial" w:eastAsiaTheme="minorHAnsi" w:hAnsi="Arial" w:cs="Arial"/>
          <w:b w:val="0"/>
          <w:sz w:val="22"/>
          <w:szCs w:val="22"/>
          <w:lang w:eastAsia="en-US"/>
        </w:rPr>
        <w:t xml:space="preserve">Ley 38/2003 </w:t>
      </w:r>
      <w:r w:rsidRPr="00222AA2">
        <w:rPr>
          <w:rFonts w:ascii="Arial" w:eastAsiaTheme="minorHAnsi" w:hAnsi="Arial" w:cs="Arial"/>
          <w:b w:val="0"/>
          <w:sz w:val="22"/>
          <w:szCs w:val="22"/>
          <w:lang w:eastAsia="en-US"/>
        </w:rPr>
        <w:t xml:space="preserve">y en su Reglamento, aprobado por </w:t>
      </w:r>
      <w:r w:rsidRPr="00222AA2">
        <w:rPr>
          <w:rFonts w:ascii="Arial" w:eastAsiaTheme="minorHAnsi" w:hAnsi="Arial" w:cs="Arial"/>
          <w:b w:val="0"/>
          <w:i/>
          <w:sz w:val="22"/>
          <w:szCs w:val="22"/>
          <w:lang w:eastAsia="en-US"/>
        </w:rPr>
        <w:t>Real Decreto 887/2006, de 21 de julio, por el que se aprueba el Reglamento de la Ley 38/2003, de 17 de noviembre, General de Subvenciones</w:t>
      </w:r>
      <w:r w:rsidR="006A34CD" w:rsidRPr="00222AA2">
        <w:rPr>
          <w:rFonts w:ascii="Arial" w:eastAsiaTheme="minorHAnsi" w:hAnsi="Arial" w:cs="Arial"/>
          <w:b w:val="0"/>
          <w:i/>
          <w:sz w:val="22"/>
          <w:szCs w:val="22"/>
          <w:lang w:eastAsia="en-US"/>
        </w:rPr>
        <w:t>,</w:t>
      </w:r>
      <w:r w:rsidRPr="00222AA2">
        <w:rPr>
          <w:rFonts w:ascii="Arial" w:eastAsiaTheme="minorHAnsi" w:hAnsi="Arial" w:cs="Arial"/>
          <w:sz w:val="22"/>
          <w:szCs w:val="22"/>
          <w:lang w:eastAsia="en-US"/>
        </w:rPr>
        <w:t xml:space="preserve"> </w:t>
      </w:r>
      <w:r w:rsidRPr="00222AA2">
        <w:rPr>
          <w:rFonts w:ascii="Arial" w:eastAsiaTheme="minorHAnsi" w:hAnsi="Arial" w:cs="Arial"/>
          <w:b w:val="0"/>
          <w:sz w:val="22"/>
          <w:szCs w:val="22"/>
          <w:lang w:eastAsia="en-US"/>
        </w:rPr>
        <w:t xml:space="preserve">quedan superados </w:t>
      </w:r>
      <w:r w:rsidR="006A34CD" w:rsidRPr="00222AA2">
        <w:rPr>
          <w:rFonts w:ascii="Arial" w:eastAsiaTheme="minorHAnsi" w:hAnsi="Arial" w:cs="Arial"/>
          <w:b w:val="0"/>
          <w:sz w:val="22"/>
          <w:szCs w:val="22"/>
          <w:lang w:eastAsia="en-US"/>
        </w:rPr>
        <w:t xml:space="preserve">para el Estado </w:t>
      </w:r>
      <w:r w:rsidRPr="00222AA2">
        <w:rPr>
          <w:rFonts w:ascii="Arial" w:eastAsiaTheme="minorHAnsi" w:hAnsi="Arial" w:cs="Arial"/>
          <w:b w:val="0"/>
          <w:sz w:val="22"/>
          <w:szCs w:val="22"/>
          <w:lang w:eastAsia="en-US"/>
        </w:rPr>
        <w:t>por</w:t>
      </w:r>
      <w:r w:rsidR="006A34CD" w:rsidRPr="00222AA2">
        <w:rPr>
          <w:rFonts w:ascii="Arial" w:eastAsiaTheme="minorHAnsi" w:hAnsi="Arial" w:cs="Arial"/>
          <w:b w:val="0"/>
          <w:sz w:val="22"/>
          <w:szCs w:val="22"/>
          <w:lang w:eastAsia="en-US"/>
        </w:rPr>
        <w:t xml:space="preserve"> las modificaciones posteriores. </w:t>
      </w:r>
    </w:p>
    <w:p w14:paraId="339F963D" w14:textId="77777777" w:rsidR="00624C89" w:rsidRPr="00222AA2" w:rsidRDefault="00624C89" w:rsidP="00624C89">
      <w:pPr>
        <w:pStyle w:val="Ttulo1"/>
        <w:shd w:val="clear" w:color="auto" w:fill="FFFFFF"/>
        <w:spacing w:before="0" w:beforeAutospacing="0" w:after="0" w:afterAutospacing="0"/>
        <w:jc w:val="both"/>
        <w:rPr>
          <w:rFonts w:ascii="Arial" w:eastAsiaTheme="minorHAnsi" w:hAnsi="Arial" w:cs="Arial"/>
          <w:b w:val="0"/>
          <w:sz w:val="22"/>
          <w:szCs w:val="22"/>
          <w:lang w:eastAsia="en-US"/>
        </w:rPr>
      </w:pPr>
    </w:p>
    <w:p w14:paraId="0800234B" w14:textId="2012B0DC" w:rsidR="006261A5" w:rsidRPr="00222AA2" w:rsidRDefault="0044774B" w:rsidP="006261A5">
      <w:pPr>
        <w:spacing w:after="160" w:line="259" w:lineRule="auto"/>
        <w:jc w:val="both"/>
        <w:rPr>
          <w:rFonts w:ascii="Arial" w:eastAsiaTheme="minorHAnsi" w:hAnsi="Arial" w:cs="Arial"/>
          <w:sz w:val="22"/>
          <w:szCs w:val="22"/>
          <w:lang w:val="es-ES" w:eastAsia="en-US"/>
        </w:rPr>
      </w:pPr>
      <w:r>
        <w:rPr>
          <w:rFonts w:ascii="Arial" w:eastAsiaTheme="minorHAnsi" w:hAnsi="Arial" w:cs="Arial"/>
          <w:sz w:val="22"/>
          <w:szCs w:val="22"/>
          <w:lang w:val="es-ES" w:eastAsia="en-US"/>
        </w:rPr>
        <w:t>La IGAE en el año 2013</w:t>
      </w:r>
      <w:r w:rsidR="006261A5" w:rsidRPr="00222AA2">
        <w:rPr>
          <w:rFonts w:ascii="Arial" w:eastAsiaTheme="minorHAnsi" w:hAnsi="Arial" w:cs="Arial"/>
          <w:sz w:val="22"/>
          <w:szCs w:val="22"/>
          <w:lang w:val="es-ES" w:eastAsia="en-US"/>
        </w:rPr>
        <w:t xml:space="preserve">, tras la modificación sustancial de la </w:t>
      </w:r>
      <w:r w:rsidR="006261A5" w:rsidRPr="00222AA2">
        <w:rPr>
          <w:rFonts w:ascii="Arial" w:eastAsiaTheme="minorHAnsi" w:hAnsi="Arial" w:cs="Arial"/>
          <w:i/>
          <w:sz w:val="22"/>
          <w:szCs w:val="22"/>
          <w:lang w:val="es-ES" w:eastAsia="en-US"/>
        </w:rPr>
        <w:t>Ley 47/2003, de 26 de noviembre, General Presupuestaria</w:t>
      </w:r>
      <w:r w:rsidR="006261A5" w:rsidRPr="00222AA2">
        <w:rPr>
          <w:rFonts w:ascii="Arial" w:eastAsiaTheme="minorHAnsi" w:hAnsi="Arial" w:cs="Arial"/>
          <w:sz w:val="22"/>
          <w:szCs w:val="22"/>
          <w:lang w:val="es-ES" w:eastAsia="en-US"/>
        </w:rPr>
        <w:t xml:space="preserve">, </w:t>
      </w:r>
      <w:r w:rsidR="00C544DC" w:rsidRPr="00222AA2">
        <w:rPr>
          <w:rFonts w:ascii="Arial" w:eastAsiaTheme="minorHAnsi" w:hAnsi="Arial" w:cs="Arial"/>
          <w:sz w:val="22"/>
          <w:szCs w:val="22"/>
          <w:lang w:val="es-ES" w:eastAsia="en-US"/>
        </w:rPr>
        <w:t xml:space="preserve">ya </w:t>
      </w:r>
      <w:r w:rsidR="006261A5" w:rsidRPr="00222AA2">
        <w:rPr>
          <w:rFonts w:ascii="Arial" w:eastAsiaTheme="minorHAnsi" w:hAnsi="Arial" w:cs="Arial"/>
          <w:sz w:val="22"/>
          <w:szCs w:val="22"/>
          <w:lang w:val="es-ES" w:eastAsia="en-US"/>
        </w:rPr>
        <w:t xml:space="preserve">interpretó algunos conceptos presupuestarios </w:t>
      </w:r>
      <w:r w:rsidRPr="00222AA2">
        <w:rPr>
          <w:rFonts w:ascii="Arial" w:eastAsiaTheme="minorHAnsi" w:hAnsi="Arial" w:cs="Arial"/>
          <w:sz w:val="22"/>
          <w:szCs w:val="22"/>
          <w:lang w:val="es-ES" w:eastAsia="en-US"/>
        </w:rPr>
        <w:t>incluidos</w:t>
      </w:r>
      <w:r w:rsidR="006261A5" w:rsidRPr="00222AA2">
        <w:rPr>
          <w:rFonts w:ascii="Arial" w:eastAsiaTheme="minorHAnsi" w:hAnsi="Arial" w:cs="Arial"/>
          <w:sz w:val="22"/>
          <w:szCs w:val="22"/>
          <w:lang w:val="es-ES" w:eastAsia="en-US"/>
        </w:rPr>
        <w:t xml:space="preserve"> en la normativa especial de subvenciones, </w:t>
      </w:r>
      <w:r w:rsidR="00C544DC" w:rsidRPr="00222AA2">
        <w:rPr>
          <w:rFonts w:ascii="Arial" w:eastAsiaTheme="minorHAnsi" w:hAnsi="Arial" w:cs="Arial"/>
          <w:sz w:val="22"/>
          <w:szCs w:val="22"/>
          <w:lang w:val="es-ES" w:eastAsia="en-US"/>
        </w:rPr>
        <w:t xml:space="preserve">considerando </w:t>
      </w:r>
      <w:r w:rsidR="006261A5" w:rsidRPr="00222AA2">
        <w:rPr>
          <w:rFonts w:ascii="Arial" w:eastAsiaTheme="minorHAnsi" w:hAnsi="Arial" w:cs="Arial"/>
          <w:sz w:val="22"/>
          <w:szCs w:val="22"/>
          <w:lang w:val="es-ES" w:eastAsia="en-US"/>
        </w:rPr>
        <w:t xml:space="preserve">que la Ley 38/2003 </w:t>
      </w:r>
      <w:r w:rsidR="007761CB" w:rsidRPr="00222AA2">
        <w:rPr>
          <w:rFonts w:ascii="Arial" w:eastAsiaTheme="minorHAnsi" w:hAnsi="Arial" w:cs="Arial"/>
          <w:sz w:val="22"/>
          <w:szCs w:val="22"/>
          <w:lang w:val="es-ES" w:eastAsia="en-US"/>
        </w:rPr>
        <w:t xml:space="preserve">se limitaba a </w:t>
      </w:r>
      <w:r w:rsidR="006261A5" w:rsidRPr="00222AA2">
        <w:rPr>
          <w:rFonts w:ascii="Arial" w:eastAsiaTheme="minorHAnsi" w:hAnsi="Arial" w:cs="Arial"/>
          <w:sz w:val="22"/>
          <w:szCs w:val="22"/>
          <w:lang w:val="es-ES" w:eastAsia="en-US"/>
        </w:rPr>
        <w:t>reflejar el régimen general de  la normativa presupuestaria</w:t>
      </w:r>
      <w:r w:rsidR="00624C89" w:rsidRPr="00222AA2">
        <w:rPr>
          <w:rFonts w:ascii="Arial" w:eastAsiaTheme="minorHAnsi" w:hAnsi="Arial" w:cs="Arial"/>
          <w:sz w:val="22"/>
          <w:szCs w:val="22"/>
          <w:lang w:val="es-ES" w:eastAsia="en-US"/>
        </w:rPr>
        <w:t xml:space="preserve"> vigente en el momento de su aprobación</w:t>
      </w:r>
      <w:r w:rsidR="006261A5" w:rsidRPr="00222AA2">
        <w:rPr>
          <w:rFonts w:ascii="Arial" w:eastAsiaTheme="minorHAnsi" w:hAnsi="Arial" w:cs="Arial"/>
          <w:sz w:val="22"/>
          <w:szCs w:val="22"/>
          <w:lang w:val="es-ES" w:eastAsia="en-US"/>
        </w:rPr>
        <w:t>, relacion</w:t>
      </w:r>
      <w:r w:rsidR="00624C89" w:rsidRPr="00222AA2">
        <w:rPr>
          <w:rFonts w:ascii="Arial" w:eastAsiaTheme="minorHAnsi" w:hAnsi="Arial" w:cs="Arial"/>
          <w:sz w:val="22"/>
          <w:szCs w:val="22"/>
          <w:lang w:val="es-ES" w:eastAsia="en-US"/>
        </w:rPr>
        <w:t xml:space="preserve">ando los conceptos generales con </w:t>
      </w:r>
      <w:r w:rsidR="006261A5" w:rsidRPr="00222AA2">
        <w:rPr>
          <w:rFonts w:ascii="Arial" w:eastAsiaTheme="minorHAnsi" w:hAnsi="Arial" w:cs="Arial"/>
          <w:sz w:val="22"/>
          <w:szCs w:val="22"/>
          <w:lang w:val="es-ES" w:eastAsia="en-US"/>
        </w:rPr>
        <w:t xml:space="preserve">los hitos de otorgamiento de las subvenciones, pero  sin pretender establecer un régimen excepcional y que por ello la modificación de la norma general </w:t>
      </w:r>
      <w:r w:rsidR="00624C89" w:rsidRPr="00222AA2">
        <w:rPr>
          <w:rFonts w:ascii="Arial" w:eastAsiaTheme="minorHAnsi" w:hAnsi="Arial" w:cs="Arial"/>
          <w:sz w:val="22"/>
          <w:szCs w:val="22"/>
          <w:lang w:val="es-ES" w:eastAsia="en-US"/>
        </w:rPr>
        <w:t xml:space="preserve">suponía la modificación de la norma especial. </w:t>
      </w:r>
    </w:p>
    <w:p w14:paraId="124B3B0D" w14:textId="5CA1921D" w:rsidR="004958AD" w:rsidRDefault="006261A5" w:rsidP="006261A5">
      <w:pPr>
        <w:pStyle w:val="Ttulo1"/>
        <w:shd w:val="clear" w:color="auto" w:fill="FFFFFF"/>
        <w:spacing w:before="0" w:beforeAutospacing="0" w:after="0" w:afterAutospacing="0"/>
        <w:jc w:val="both"/>
        <w:rPr>
          <w:rFonts w:ascii="Arial" w:eastAsiaTheme="minorHAnsi" w:hAnsi="Arial" w:cs="Arial"/>
          <w:b w:val="0"/>
          <w:sz w:val="22"/>
          <w:szCs w:val="22"/>
          <w:lang w:eastAsia="en-US"/>
        </w:rPr>
      </w:pPr>
      <w:r w:rsidRPr="00222AA2">
        <w:rPr>
          <w:rFonts w:ascii="Arial" w:eastAsiaTheme="minorHAnsi" w:hAnsi="Arial" w:cs="Arial"/>
          <w:b w:val="0"/>
          <w:sz w:val="22"/>
          <w:szCs w:val="22"/>
          <w:lang w:eastAsia="en-US"/>
        </w:rPr>
        <w:t xml:space="preserve">En la Comunidad de Madrid, la normativa presupuestaria, fundamentalmente la </w:t>
      </w:r>
      <w:r w:rsidR="00B2497B">
        <w:rPr>
          <w:rFonts w:ascii="Arial" w:eastAsiaTheme="minorHAnsi" w:hAnsi="Arial" w:cs="Arial"/>
          <w:b w:val="0"/>
          <w:i/>
          <w:sz w:val="22"/>
          <w:szCs w:val="22"/>
          <w:lang w:eastAsia="en-US"/>
        </w:rPr>
        <w:t xml:space="preserve">Ley 9/1990, </w:t>
      </w:r>
      <w:r w:rsidRPr="00222AA2">
        <w:rPr>
          <w:rFonts w:ascii="Arial" w:eastAsiaTheme="minorHAnsi" w:hAnsi="Arial" w:cs="Arial"/>
          <w:b w:val="0"/>
          <w:i/>
          <w:sz w:val="22"/>
          <w:szCs w:val="22"/>
          <w:lang w:eastAsia="en-US"/>
        </w:rPr>
        <w:t>de 8 de noviembre, Reguladora de la Hacienda de la Comunidad de Madrid</w:t>
      </w:r>
      <w:r w:rsidR="00B4496D">
        <w:rPr>
          <w:rFonts w:ascii="Arial" w:eastAsiaTheme="minorHAnsi" w:hAnsi="Arial" w:cs="Arial"/>
          <w:b w:val="0"/>
          <w:sz w:val="22"/>
          <w:szCs w:val="22"/>
          <w:lang w:eastAsia="en-US"/>
        </w:rPr>
        <w:t xml:space="preserve"> </w:t>
      </w:r>
      <w:r w:rsidRPr="00467057">
        <w:rPr>
          <w:rFonts w:ascii="Arial" w:eastAsiaTheme="minorHAnsi" w:hAnsi="Arial" w:cs="Arial"/>
          <w:b w:val="0"/>
          <w:sz w:val="22"/>
          <w:szCs w:val="22"/>
          <w:lang w:eastAsia="en-US"/>
        </w:rPr>
        <w:t xml:space="preserve">no se modificó </w:t>
      </w:r>
      <w:r w:rsidRPr="00222AA2">
        <w:rPr>
          <w:rFonts w:ascii="Arial" w:eastAsiaTheme="minorHAnsi" w:hAnsi="Arial" w:cs="Arial"/>
          <w:b w:val="0"/>
          <w:sz w:val="22"/>
          <w:szCs w:val="22"/>
          <w:lang w:eastAsia="en-US"/>
        </w:rPr>
        <w:t>en los mismos términos</w:t>
      </w:r>
      <w:r w:rsidR="00FC1F2D" w:rsidRPr="00222AA2">
        <w:rPr>
          <w:rFonts w:ascii="Arial" w:eastAsiaTheme="minorHAnsi" w:hAnsi="Arial" w:cs="Arial"/>
          <w:b w:val="0"/>
          <w:sz w:val="22"/>
          <w:szCs w:val="22"/>
          <w:lang w:eastAsia="en-US"/>
        </w:rPr>
        <w:t xml:space="preserve"> que la estatal</w:t>
      </w:r>
      <w:r w:rsidRPr="00222AA2">
        <w:rPr>
          <w:rFonts w:ascii="Arial" w:eastAsiaTheme="minorHAnsi" w:hAnsi="Arial" w:cs="Arial"/>
          <w:b w:val="0"/>
          <w:sz w:val="22"/>
          <w:szCs w:val="22"/>
          <w:lang w:eastAsia="en-US"/>
        </w:rPr>
        <w:t>, lo que supone una dificultad añadida</w:t>
      </w:r>
      <w:r w:rsidR="007B7D28" w:rsidRPr="00222AA2">
        <w:rPr>
          <w:rFonts w:ascii="Arial" w:eastAsiaTheme="minorHAnsi" w:hAnsi="Arial" w:cs="Arial"/>
          <w:b w:val="0"/>
          <w:sz w:val="22"/>
          <w:szCs w:val="22"/>
          <w:lang w:eastAsia="en-US"/>
        </w:rPr>
        <w:t xml:space="preserve">, dada la diferencia en los conceptos de base </w:t>
      </w:r>
      <w:r w:rsidR="00FC1F2D" w:rsidRPr="00222AA2">
        <w:rPr>
          <w:rFonts w:ascii="Arial" w:eastAsiaTheme="minorHAnsi" w:hAnsi="Arial" w:cs="Arial"/>
          <w:b w:val="0"/>
          <w:sz w:val="22"/>
          <w:szCs w:val="22"/>
          <w:lang w:eastAsia="en-US"/>
        </w:rPr>
        <w:t xml:space="preserve">(concepto de gasto anticipado o gasto plurianual) </w:t>
      </w:r>
      <w:r w:rsidR="007B7D28" w:rsidRPr="00222AA2">
        <w:rPr>
          <w:rFonts w:ascii="Arial" w:eastAsiaTheme="minorHAnsi" w:hAnsi="Arial" w:cs="Arial"/>
          <w:b w:val="0"/>
          <w:sz w:val="22"/>
          <w:szCs w:val="22"/>
          <w:lang w:eastAsia="en-US"/>
        </w:rPr>
        <w:t>aplicables en cada Administración.</w:t>
      </w:r>
      <w:r w:rsidR="00FC1F2D" w:rsidRPr="00222AA2">
        <w:rPr>
          <w:rFonts w:ascii="Arial" w:eastAsiaTheme="minorHAnsi" w:hAnsi="Arial" w:cs="Arial"/>
          <w:b w:val="0"/>
          <w:sz w:val="22"/>
          <w:szCs w:val="22"/>
          <w:lang w:eastAsia="en-US"/>
        </w:rPr>
        <w:t xml:space="preserve"> </w:t>
      </w:r>
    </w:p>
    <w:p w14:paraId="7D5ECC19" w14:textId="37D871F8" w:rsidR="00467057" w:rsidRDefault="00467057" w:rsidP="006261A5">
      <w:pPr>
        <w:pStyle w:val="Ttulo1"/>
        <w:shd w:val="clear" w:color="auto" w:fill="FFFFFF"/>
        <w:spacing w:before="0" w:beforeAutospacing="0" w:after="0" w:afterAutospacing="0"/>
        <w:jc w:val="both"/>
        <w:rPr>
          <w:rFonts w:ascii="Arial" w:eastAsiaTheme="minorHAnsi" w:hAnsi="Arial" w:cs="Arial"/>
          <w:b w:val="0"/>
          <w:sz w:val="22"/>
          <w:szCs w:val="22"/>
          <w:lang w:eastAsia="en-US"/>
        </w:rPr>
      </w:pPr>
    </w:p>
    <w:p w14:paraId="0598F5F6" w14:textId="0C39471D" w:rsidR="00467057" w:rsidRPr="006D3FB4" w:rsidRDefault="00467057" w:rsidP="006261A5">
      <w:pPr>
        <w:pStyle w:val="Ttulo1"/>
        <w:shd w:val="clear" w:color="auto" w:fill="FFFFFF"/>
        <w:spacing w:before="0" w:beforeAutospacing="0" w:after="0" w:afterAutospacing="0"/>
        <w:jc w:val="both"/>
        <w:rPr>
          <w:rFonts w:ascii="Arial" w:eastAsiaTheme="minorHAnsi" w:hAnsi="Arial" w:cs="Arial"/>
          <w:b w:val="0"/>
          <w:i/>
          <w:sz w:val="22"/>
          <w:szCs w:val="22"/>
          <w:lang w:eastAsia="en-US"/>
        </w:rPr>
      </w:pPr>
      <w:r w:rsidRPr="00467057">
        <w:rPr>
          <w:rFonts w:ascii="Arial" w:eastAsiaTheme="minorHAnsi" w:hAnsi="Arial" w:cs="Arial"/>
          <w:b w:val="0"/>
          <w:sz w:val="22"/>
          <w:szCs w:val="22"/>
          <w:lang w:eastAsia="en-US"/>
        </w:rPr>
        <w:t xml:space="preserve">Este marco normativo complejo ha obligado a acudir a la interpretación </w:t>
      </w:r>
      <w:r w:rsidR="006D3FB4">
        <w:rPr>
          <w:rFonts w:ascii="Arial" w:eastAsiaTheme="minorHAnsi" w:hAnsi="Arial" w:cs="Arial"/>
          <w:b w:val="0"/>
          <w:sz w:val="22"/>
          <w:szCs w:val="22"/>
          <w:lang w:eastAsia="en-US"/>
        </w:rPr>
        <w:t xml:space="preserve">de los artículos </w:t>
      </w:r>
      <w:r w:rsidRPr="00467057">
        <w:rPr>
          <w:rFonts w:ascii="Arial" w:eastAsiaTheme="minorHAnsi" w:hAnsi="Arial" w:cs="Arial"/>
          <w:b w:val="0"/>
          <w:sz w:val="22"/>
          <w:szCs w:val="22"/>
          <w:lang w:eastAsia="en-US"/>
        </w:rPr>
        <w:t>al objeto de permitir el dise</w:t>
      </w:r>
      <w:r>
        <w:rPr>
          <w:rFonts w:ascii="Arial" w:eastAsiaTheme="minorHAnsi" w:hAnsi="Arial" w:cs="Arial"/>
          <w:b w:val="0"/>
          <w:sz w:val="22"/>
          <w:szCs w:val="22"/>
          <w:lang w:eastAsia="en-US"/>
        </w:rPr>
        <w:t>ño de procedimientos coherentes</w:t>
      </w:r>
      <w:r w:rsidR="006D3FB4">
        <w:rPr>
          <w:rFonts w:ascii="Arial" w:eastAsiaTheme="minorHAnsi" w:hAnsi="Arial" w:cs="Arial"/>
          <w:b w:val="0"/>
          <w:sz w:val="22"/>
          <w:szCs w:val="22"/>
          <w:lang w:eastAsia="en-US"/>
        </w:rPr>
        <w:t xml:space="preserve">. Ahora bien, los criterios interpretativos </w:t>
      </w:r>
      <w:r>
        <w:rPr>
          <w:rFonts w:ascii="Arial" w:eastAsiaTheme="minorHAnsi" w:hAnsi="Arial" w:cs="Arial"/>
          <w:b w:val="0"/>
          <w:sz w:val="22"/>
          <w:szCs w:val="22"/>
          <w:lang w:eastAsia="en-US"/>
        </w:rPr>
        <w:t xml:space="preserve">deben ser igualmente revisados </w:t>
      </w:r>
      <w:r w:rsidR="006D3FB4">
        <w:rPr>
          <w:rFonts w:ascii="Arial" w:eastAsiaTheme="minorHAnsi" w:hAnsi="Arial" w:cs="Arial"/>
          <w:b w:val="0"/>
          <w:sz w:val="22"/>
          <w:szCs w:val="22"/>
          <w:lang w:eastAsia="en-US"/>
        </w:rPr>
        <w:t xml:space="preserve">cada cierto tiempo, especialmente cuando se ha producido cambios tan fundamentales en el actuar de las Administraciones Públicas, a través de la aprobación de las normas de procedimiento y régimen jurídico, junto con los cambios operados a través del </w:t>
      </w:r>
      <w:r w:rsidR="006D3FB4" w:rsidRPr="006D3FB4">
        <w:rPr>
          <w:rFonts w:ascii="Arial" w:eastAsiaTheme="minorHAnsi" w:hAnsi="Arial" w:cs="Arial"/>
          <w:b w:val="0"/>
          <w:i/>
          <w:sz w:val="22"/>
          <w:szCs w:val="22"/>
          <w:lang w:eastAsia="en-US"/>
        </w:rPr>
        <w:t>Real Decreto-ley 36/2020, de 30 de diciembre, por el que se aprueban medidas urgentes para la modernización de la Administración Pública y para la ejecución del Plan de Recuperación, Transformación y Resiliencia.</w:t>
      </w:r>
      <w:r w:rsidRPr="006D3FB4">
        <w:rPr>
          <w:rFonts w:ascii="Arial" w:eastAsiaTheme="minorHAnsi" w:hAnsi="Arial" w:cs="Arial"/>
          <w:b w:val="0"/>
          <w:i/>
          <w:sz w:val="22"/>
          <w:szCs w:val="22"/>
          <w:lang w:eastAsia="en-US"/>
        </w:rPr>
        <w:t xml:space="preserve"> </w:t>
      </w:r>
    </w:p>
    <w:p w14:paraId="0C3A4E35" w14:textId="3F8ABCA1" w:rsidR="004958AD" w:rsidRPr="006D3FB4" w:rsidRDefault="004958AD" w:rsidP="006261A5">
      <w:pPr>
        <w:pStyle w:val="Ttulo1"/>
        <w:shd w:val="clear" w:color="auto" w:fill="FFFFFF"/>
        <w:spacing w:before="0" w:beforeAutospacing="0" w:after="0" w:afterAutospacing="0"/>
        <w:jc w:val="both"/>
        <w:rPr>
          <w:rFonts w:ascii="Arial" w:eastAsiaTheme="minorHAnsi" w:hAnsi="Arial" w:cs="Arial"/>
          <w:b w:val="0"/>
          <w:i/>
          <w:sz w:val="22"/>
          <w:szCs w:val="22"/>
          <w:lang w:eastAsia="en-US"/>
        </w:rPr>
      </w:pPr>
    </w:p>
    <w:p w14:paraId="71E28505" w14:textId="0019143B" w:rsidR="00B4496D" w:rsidRDefault="00B4496D" w:rsidP="009A46EC">
      <w:pPr>
        <w:pStyle w:val="Ttulo1"/>
        <w:shd w:val="clear" w:color="auto" w:fill="FFFFFF"/>
        <w:spacing w:before="0" w:beforeAutospacing="0" w:after="0" w:afterAutospacing="0"/>
        <w:jc w:val="both"/>
        <w:rPr>
          <w:rFonts w:ascii="Arial" w:eastAsiaTheme="minorHAnsi" w:hAnsi="Arial" w:cs="Arial"/>
          <w:b w:val="0"/>
          <w:sz w:val="22"/>
          <w:szCs w:val="22"/>
          <w:u w:val="single"/>
          <w:lang w:eastAsia="en-US"/>
        </w:rPr>
      </w:pPr>
    </w:p>
    <w:p w14:paraId="12255060" w14:textId="752E63A3" w:rsidR="00A433BA" w:rsidRDefault="00A433BA" w:rsidP="009A46EC">
      <w:pPr>
        <w:pStyle w:val="Ttulo1"/>
        <w:shd w:val="clear" w:color="auto" w:fill="FFFFFF"/>
        <w:spacing w:before="0" w:beforeAutospacing="0" w:after="0" w:afterAutospacing="0"/>
        <w:jc w:val="both"/>
        <w:rPr>
          <w:rFonts w:ascii="Arial" w:eastAsiaTheme="minorHAnsi" w:hAnsi="Arial" w:cs="Arial"/>
          <w:b w:val="0"/>
          <w:sz w:val="22"/>
          <w:szCs w:val="22"/>
          <w:u w:val="single"/>
          <w:lang w:eastAsia="en-US"/>
        </w:rPr>
      </w:pPr>
    </w:p>
    <w:p w14:paraId="0FB16791" w14:textId="13BEDA78" w:rsidR="00C46FA4" w:rsidRDefault="00C46FA4" w:rsidP="009A46EC">
      <w:pPr>
        <w:pStyle w:val="Ttulo1"/>
        <w:shd w:val="clear" w:color="auto" w:fill="FFFFFF"/>
        <w:spacing w:before="0" w:beforeAutospacing="0" w:after="0" w:afterAutospacing="0"/>
        <w:jc w:val="both"/>
        <w:rPr>
          <w:rFonts w:ascii="Arial" w:eastAsiaTheme="minorHAnsi" w:hAnsi="Arial" w:cs="Arial"/>
          <w:b w:val="0"/>
          <w:sz w:val="22"/>
          <w:szCs w:val="22"/>
          <w:u w:val="single"/>
          <w:lang w:eastAsia="en-US"/>
        </w:rPr>
      </w:pPr>
    </w:p>
    <w:p w14:paraId="1BCFEC03" w14:textId="662F915E" w:rsidR="00C46FA4" w:rsidRDefault="00C46FA4" w:rsidP="009A46EC">
      <w:pPr>
        <w:pStyle w:val="Ttulo1"/>
        <w:shd w:val="clear" w:color="auto" w:fill="FFFFFF"/>
        <w:spacing w:before="0" w:beforeAutospacing="0" w:after="0" w:afterAutospacing="0"/>
        <w:jc w:val="both"/>
        <w:rPr>
          <w:rFonts w:ascii="Arial" w:eastAsiaTheme="minorHAnsi" w:hAnsi="Arial" w:cs="Arial"/>
          <w:b w:val="0"/>
          <w:sz w:val="22"/>
          <w:szCs w:val="22"/>
          <w:u w:val="single"/>
          <w:lang w:eastAsia="en-US"/>
        </w:rPr>
      </w:pPr>
    </w:p>
    <w:p w14:paraId="49E8B6C3" w14:textId="77777777" w:rsidR="00C46FA4" w:rsidRDefault="00C46FA4" w:rsidP="009A46EC">
      <w:pPr>
        <w:pStyle w:val="Ttulo1"/>
        <w:shd w:val="clear" w:color="auto" w:fill="FFFFFF"/>
        <w:spacing w:before="0" w:beforeAutospacing="0" w:after="0" w:afterAutospacing="0"/>
        <w:jc w:val="both"/>
        <w:rPr>
          <w:rFonts w:ascii="Arial" w:eastAsiaTheme="minorHAnsi" w:hAnsi="Arial" w:cs="Arial"/>
          <w:b w:val="0"/>
          <w:sz w:val="22"/>
          <w:szCs w:val="22"/>
          <w:u w:val="single"/>
          <w:lang w:eastAsia="en-US"/>
        </w:rPr>
      </w:pPr>
    </w:p>
    <w:p w14:paraId="4D9840F7" w14:textId="4FFC03A9" w:rsidR="007E1920" w:rsidRPr="00222AA2" w:rsidRDefault="007E1920" w:rsidP="009A46EC">
      <w:pPr>
        <w:pStyle w:val="Ttulo1"/>
        <w:shd w:val="clear" w:color="auto" w:fill="FFFFFF"/>
        <w:spacing w:before="0" w:beforeAutospacing="0" w:after="0" w:afterAutospacing="0"/>
        <w:jc w:val="both"/>
        <w:rPr>
          <w:rFonts w:ascii="Arial" w:eastAsiaTheme="minorHAnsi" w:hAnsi="Arial" w:cs="Arial"/>
          <w:b w:val="0"/>
          <w:sz w:val="22"/>
          <w:szCs w:val="22"/>
          <w:u w:val="single"/>
          <w:lang w:eastAsia="en-US"/>
        </w:rPr>
      </w:pPr>
      <w:r w:rsidRPr="00222AA2">
        <w:rPr>
          <w:rFonts w:ascii="Arial" w:eastAsiaTheme="minorHAnsi" w:hAnsi="Arial" w:cs="Arial"/>
          <w:b w:val="0"/>
          <w:sz w:val="22"/>
          <w:szCs w:val="22"/>
          <w:u w:val="single"/>
          <w:lang w:eastAsia="en-US"/>
        </w:rPr>
        <w:t xml:space="preserve">2.2 </w:t>
      </w:r>
      <w:r w:rsidR="007B0B10" w:rsidRPr="00222AA2">
        <w:rPr>
          <w:rFonts w:ascii="Arial" w:eastAsiaTheme="minorHAnsi" w:hAnsi="Arial" w:cs="Arial"/>
          <w:b w:val="0"/>
          <w:sz w:val="22"/>
          <w:szCs w:val="22"/>
          <w:u w:val="single"/>
          <w:lang w:eastAsia="en-US"/>
        </w:rPr>
        <w:t>Conexión procedimiento administrativo y proceso de gasto. Artículo 6 de la Ley 2/1995.</w:t>
      </w:r>
    </w:p>
    <w:p w14:paraId="42C27BF4" w14:textId="77777777" w:rsidR="007B0B10" w:rsidRPr="00222AA2" w:rsidRDefault="007B0B10" w:rsidP="009A46EC">
      <w:pPr>
        <w:pStyle w:val="Ttulo1"/>
        <w:shd w:val="clear" w:color="auto" w:fill="FFFFFF"/>
        <w:spacing w:before="0" w:beforeAutospacing="0" w:after="0" w:afterAutospacing="0"/>
        <w:jc w:val="both"/>
        <w:rPr>
          <w:rFonts w:ascii="Arial" w:eastAsiaTheme="minorHAnsi" w:hAnsi="Arial" w:cs="Arial"/>
          <w:b w:val="0"/>
          <w:sz w:val="22"/>
          <w:szCs w:val="22"/>
          <w:lang w:eastAsia="en-US"/>
        </w:rPr>
      </w:pPr>
    </w:p>
    <w:p w14:paraId="5FCE4F05" w14:textId="318C2904" w:rsidR="007E1920" w:rsidRPr="00222AA2" w:rsidRDefault="007E1920" w:rsidP="009A46EC">
      <w:pPr>
        <w:pStyle w:val="Ttulo1"/>
        <w:shd w:val="clear" w:color="auto" w:fill="FFFFFF"/>
        <w:spacing w:before="0" w:beforeAutospacing="0" w:after="0" w:afterAutospacing="0"/>
        <w:jc w:val="both"/>
        <w:rPr>
          <w:rFonts w:ascii="Arial" w:eastAsiaTheme="minorHAnsi" w:hAnsi="Arial" w:cs="Arial"/>
          <w:b w:val="0"/>
          <w:sz w:val="22"/>
          <w:szCs w:val="22"/>
          <w:lang w:eastAsia="en-US"/>
        </w:rPr>
      </w:pPr>
      <w:r w:rsidRPr="00222AA2">
        <w:rPr>
          <w:rFonts w:ascii="Arial" w:eastAsiaTheme="minorHAnsi" w:hAnsi="Arial" w:cs="Arial"/>
          <w:b w:val="0"/>
          <w:sz w:val="22"/>
          <w:szCs w:val="22"/>
          <w:lang w:eastAsia="en-US"/>
        </w:rPr>
        <w:t>Ambos bloques normativos están relacionados</w:t>
      </w:r>
      <w:r w:rsidR="009C3502" w:rsidRPr="00222AA2">
        <w:rPr>
          <w:rFonts w:ascii="Arial" w:eastAsiaTheme="minorHAnsi" w:hAnsi="Arial" w:cs="Arial"/>
          <w:b w:val="0"/>
          <w:sz w:val="22"/>
          <w:szCs w:val="22"/>
          <w:lang w:eastAsia="en-US"/>
        </w:rPr>
        <w:t>,</w:t>
      </w:r>
      <w:r w:rsidRPr="00222AA2">
        <w:rPr>
          <w:rFonts w:ascii="Arial" w:eastAsiaTheme="minorHAnsi" w:hAnsi="Arial" w:cs="Arial"/>
          <w:b w:val="0"/>
          <w:sz w:val="22"/>
          <w:szCs w:val="22"/>
          <w:lang w:eastAsia="en-US"/>
        </w:rPr>
        <w:t xml:space="preserve"> dado que la tramitación del expediente administrativo y del expediente de gasto se realiza de forma </w:t>
      </w:r>
      <w:r w:rsidR="00D962F7" w:rsidRPr="00222AA2">
        <w:rPr>
          <w:rFonts w:ascii="Arial" w:eastAsiaTheme="minorHAnsi" w:hAnsi="Arial" w:cs="Arial"/>
          <w:b w:val="0"/>
          <w:sz w:val="22"/>
          <w:szCs w:val="22"/>
          <w:lang w:eastAsia="en-US"/>
        </w:rPr>
        <w:t xml:space="preserve">simultánea y </w:t>
      </w:r>
      <w:r w:rsidRPr="00222AA2">
        <w:rPr>
          <w:rFonts w:ascii="Arial" w:eastAsiaTheme="minorHAnsi" w:hAnsi="Arial" w:cs="Arial"/>
          <w:b w:val="0"/>
          <w:sz w:val="22"/>
          <w:szCs w:val="22"/>
          <w:lang w:eastAsia="en-US"/>
        </w:rPr>
        <w:t>coordinada, lo que se refleja a lo largo de la Ley 38/2003 en varios artículos.</w:t>
      </w:r>
    </w:p>
    <w:p w14:paraId="4B437C3A" w14:textId="77777777" w:rsidR="007E1920" w:rsidRPr="00222AA2" w:rsidRDefault="007E1920" w:rsidP="009A46EC">
      <w:pPr>
        <w:pStyle w:val="Ttulo1"/>
        <w:shd w:val="clear" w:color="auto" w:fill="FFFFFF"/>
        <w:spacing w:before="0" w:beforeAutospacing="0" w:after="0" w:afterAutospacing="0"/>
        <w:jc w:val="both"/>
        <w:rPr>
          <w:rFonts w:ascii="Arial" w:eastAsiaTheme="minorHAnsi" w:hAnsi="Arial" w:cs="Arial"/>
          <w:b w:val="0"/>
          <w:sz w:val="22"/>
          <w:szCs w:val="22"/>
          <w:lang w:eastAsia="en-US"/>
        </w:rPr>
      </w:pPr>
    </w:p>
    <w:p w14:paraId="15E922D4" w14:textId="26ACA0D8" w:rsidR="00AA7BA5" w:rsidRPr="00222AA2" w:rsidRDefault="00A433BA" w:rsidP="009A46EC">
      <w:pPr>
        <w:pStyle w:val="Ttulo1"/>
        <w:shd w:val="clear" w:color="auto" w:fill="FFFFFF"/>
        <w:spacing w:before="0" w:beforeAutospacing="0" w:after="0" w:afterAutospacing="0"/>
        <w:jc w:val="both"/>
        <w:rPr>
          <w:rFonts w:ascii="Arial" w:eastAsiaTheme="minorHAnsi" w:hAnsi="Arial" w:cs="Arial"/>
          <w:b w:val="0"/>
          <w:i/>
          <w:sz w:val="22"/>
          <w:szCs w:val="22"/>
          <w:lang w:eastAsia="en-US"/>
        </w:rPr>
      </w:pPr>
      <w:r>
        <w:rPr>
          <w:rFonts w:ascii="Arial" w:eastAsiaTheme="minorHAnsi" w:hAnsi="Arial" w:cs="Arial"/>
          <w:b w:val="0"/>
          <w:sz w:val="22"/>
          <w:szCs w:val="22"/>
          <w:lang w:eastAsia="en-US"/>
        </w:rPr>
        <w:t xml:space="preserve">El </w:t>
      </w:r>
      <w:r w:rsidR="009A46EC" w:rsidRPr="00222AA2">
        <w:rPr>
          <w:rFonts w:ascii="Arial" w:eastAsiaTheme="minorHAnsi" w:hAnsi="Arial" w:cs="Arial"/>
          <w:b w:val="0"/>
          <w:sz w:val="22"/>
          <w:szCs w:val="22"/>
          <w:lang w:eastAsia="en-US"/>
        </w:rPr>
        <w:t xml:space="preserve">artículo 22.3, </w:t>
      </w:r>
      <w:r w:rsidR="00D00700" w:rsidRPr="00222AA2">
        <w:rPr>
          <w:rFonts w:ascii="Arial" w:eastAsiaTheme="minorHAnsi" w:hAnsi="Arial" w:cs="Arial"/>
          <w:b w:val="0"/>
          <w:sz w:val="22"/>
          <w:szCs w:val="22"/>
          <w:lang w:eastAsia="en-US"/>
        </w:rPr>
        <w:t xml:space="preserve">establece </w:t>
      </w:r>
      <w:r w:rsidR="009A46EC" w:rsidRPr="00222AA2">
        <w:rPr>
          <w:rFonts w:ascii="Arial" w:eastAsiaTheme="minorHAnsi" w:hAnsi="Arial" w:cs="Arial"/>
          <w:b w:val="0"/>
          <w:sz w:val="22"/>
          <w:szCs w:val="22"/>
          <w:lang w:eastAsia="en-US"/>
        </w:rPr>
        <w:t xml:space="preserve">con carácter básico, </w:t>
      </w:r>
      <w:r w:rsidR="00AA7BA5" w:rsidRPr="00222AA2">
        <w:rPr>
          <w:rFonts w:ascii="Arial" w:eastAsiaTheme="minorHAnsi" w:hAnsi="Arial" w:cs="Arial"/>
          <w:b w:val="0"/>
          <w:sz w:val="22"/>
          <w:szCs w:val="22"/>
          <w:lang w:eastAsia="en-US"/>
        </w:rPr>
        <w:t>que “</w:t>
      </w:r>
      <w:r w:rsidR="00AA7BA5" w:rsidRPr="00222AA2">
        <w:rPr>
          <w:rFonts w:ascii="Arial" w:eastAsiaTheme="minorHAnsi" w:hAnsi="Arial" w:cs="Arial"/>
          <w:b w:val="0"/>
          <w:i/>
          <w:sz w:val="22"/>
          <w:szCs w:val="22"/>
          <w:lang w:eastAsia="en-US"/>
        </w:rPr>
        <w:t>no podrán otorgarse subvenciones por cuantía superior a la que se determine en la convocatoria</w:t>
      </w:r>
      <w:r w:rsidR="00D00700" w:rsidRPr="00222AA2">
        <w:rPr>
          <w:rFonts w:ascii="Arial" w:eastAsiaTheme="minorHAnsi" w:hAnsi="Arial" w:cs="Arial"/>
          <w:b w:val="0"/>
          <w:sz w:val="22"/>
          <w:szCs w:val="22"/>
          <w:lang w:eastAsia="en-US"/>
        </w:rPr>
        <w:t>” y entre los contenidos de la co</w:t>
      </w:r>
      <w:r w:rsidR="007E1920" w:rsidRPr="00222AA2">
        <w:rPr>
          <w:rFonts w:ascii="Arial" w:eastAsiaTheme="minorHAnsi" w:hAnsi="Arial" w:cs="Arial"/>
          <w:b w:val="0"/>
          <w:sz w:val="22"/>
          <w:szCs w:val="22"/>
          <w:lang w:eastAsia="en-US"/>
        </w:rPr>
        <w:t>n</w:t>
      </w:r>
      <w:r w:rsidR="00D00700" w:rsidRPr="00222AA2">
        <w:rPr>
          <w:rFonts w:ascii="Arial" w:eastAsiaTheme="minorHAnsi" w:hAnsi="Arial" w:cs="Arial"/>
          <w:b w:val="0"/>
          <w:sz w:val="22"/>
          <w:szCs w:val="22"/>
          <w:lang w:eastAsia="en-US"/>
        </w:rPr>
        <w:t xml:space="preserve">vocatoria del artículo 23. 2 b) se encuentra la referencia a los </w:t>
      </w:r>
      <w:r w:rsidR="00D00700" w:rsidRPr="00222AA2">
        <w:rPr>
          <w:rFonts w:ascii="Arial" w:eastAsiaTheme="minorHAnsi" w:hAnsi="Arial" w:cs="Arial"/>
          <w:b w:val="0"/>
          <w:i/>
          <w:sz w:val="22"/>
          <w:szCs w:val="22"/>
          <w:lang w:eastAsia="en-US"/>
        </w:rPr>
        <w:t xml:space="preserve">“ créditos presupuestarios a los que se imputa la subvención y cuantía total máxima de las subvenciones convocadas dentro de los créditos disponibles o, en su defecto, cuantía </w:t>
      </w:r>
      <w:r w:rsidR="00D00700" w:rsidRPr="00222AA2">
        <w:rPr>
          <w:rStyle w:val="Refdenotaalpie"/>
          <w:rFonts w:ascii="Arial" w:eastAsiaTheme="minorHAnsi" w:hAnsi="Arial" w:cs="Arial"/>
          <w:b w:val="0"/>
          <w:i/>
          <w:sz w:val="22"/>
          <w:szCs w:val="22"/>
          <w:lang w:eastAsia="en-US"/>
        </w:rPr>
        <w:footnoteReference w:id="1"/>
      </w:r>
      <w:r w:rsidR="00D00700" w:rsidRPr="00222AA2">
        <w:rPr>
          <w:rFonts w:ascii="Arial" w:eastAsiaTheme="minorHAnsi" w:hAnsi="Arial" w:cs="Arial"/>
          <w:b w:val="0"/>
          <w:i/>
          <w:sz w:val="22"/>
          <w:szCs w:val="22"/>
          <w:lang w:eastAsia="en-US"/>
        </w:rPr>
        <w:t>estimada de las subvenciones.”</w:t>
      </w:r>
    </w:p>
    <w:p w14:paraId="6A21B567" w14:textId="7D868619" w:rsidR="00270466" w:rsidRPr="00222AA2" w:rsidRDefault="00270466" w:rsidP="00270466">
      <w:pPr>
        <w:pStyle w:val="Ttulo1"/>
        <w:shd w:val="clear" w:color="auto" w:fill="FFFFFF"/>
        <w:spacing w:before="0" w:beforeAutospacing="0" w:after="0" w:afterAutospacing="0"/>
        <w:jc w:val="both"/>
        <w:rPr>
          <w:rFonts w:ascii="Arial" w:eastAsiaTheme="minorHAnsi" w:hAnsi="Arial" w:cs="Arial"/>
          <w:b w:val="0"/>
          <w:sz w:val="22"/>
          <w:szCs w:val="22"/>
          <w:lang w:eastAsia="en-US"/>
        </w:rPr>
      </w:pPr>
    </w:p>
    <w:p w14:paraId="1CC4AF6D" w14:textId="7E03FADB" w:rsidR="007B0B10" w:rsidRPr="00222AA2" w:rsidRDefault="00AA7BA5" w:rsidP="00270466">
      <w:pPr>
        <w:pStyle w:val="Ttulo1"/>
        <w:shd w:val="clear" w:color="auto" w:fill="FFFFFF"/>
        <w:spacing w:before="0" w:beforeAutospacing="0" w:after="0" w:afterAutospacing="0"/>
        <w:jc w:val="both"/>
        <w:rPr>
          <w:rFonts w:ascii="Arial" w:eastAsiaTheme="minorHAnsi" w:hAnsi="Arial" w:cs="Arial"/>
          <w:b w:val="0"/>
          <w:sz w:val="22"/>
          <w:szCs w:val="22"/>
          <w:lang w:eastAsia="en-US"/>
        </w:rPr>
      </w:pPr>
      <w:r w:rsidRPr="00222AA2">
        <w:rPr>
          <w:rFonts w:ascii="Arial" w:eastAsiaTheme="minorHAnsi" w:hAnsi="Arial" w:cs="Arial"/>
          <w:b w:val="0"/>
          <w:sz w:val="22"/>
          <w:szCs w:val="22"/>
          <w:lang w:eastAsia="en-US"/>
        </w:rPr>
        <w:t xml:space="preserve">En </w:t>
      </w:r>
      <w:r w:rsidR="009A46EC" w:rsidRPr="00222AA2">
        <w:rPr>
          <w:rFonts w:ascii="Arial" w:eastAsiaTheme="minorHAnsi" w:hAnsi="Arial" w:cs="Arial"/>
          <w:b w:val="0"/>
          <w:sz w:val="22"/>
          <w:szCs w:val="22"/>
          <w:lang w:eastAsia="en-US"/>
        </w:rPr>
        <w:t xml:space="preserve">la Comunidad de Madrid, </w:t>
      </w:r>
      <w:r w:rsidR="007B0B10" w:rsidRPr="00222AA2">
        <w:rPr>
          <w:rFonts w:ascii="Arial" w:eastAsiaTheme="minorHAnsi" w:hAnsi="Arial" w:cs="Arial"/>
          <w:b w:val="0"/>
          <w:sz w:val="22"/>
          <w:szCs w:val="22"/>
          <w:lang w:eastAsia="en-US"/>
        </w:rPr>
        <w:t xml:space="preserve">es necesario </w:t>
      </w:r>
      <w:r w:rsidR="00A433BA">
        <w:rPr>
          <w:rFonts w:ascii="Arial" w:eastAsiaTheme="minorHAnsi" w:hAnsi="Arial" w:cs="Arial"/>
          <w:b w:val="0"/>
          <w:sz w:val="22"/>
          <w:szCs w:val="22"/>
          <w:lang w:eastAsia="en-US"/>
        </w:rPr>
        <w:t>partir del examen d</w:t>
      </w:r>
      <w:r w:rsidR="007B0B10" w:rsidRPr="00222AA2">
        <w:rPr>
          <w:rFonts w:ascii="Arial" w:eastAsiaTheme="minorHAnsi" w:hAnsi="Arial" w:cs="Arial"/>
          <w:b w:val="0"/>
          <w:sz w:val="22"/>
          <w:szCs w:val="22"/>
          <w:lang w:eastAsia="en-US"/>
        </w:rPr>
        <w:t>el artículo 6</w:t>
      </w:r>
      <w:r w:rsidR="00E36938" w:rsidRPr="00222AA2">
        <w:rPr>
          <w:rFonts w:ascii="Arial" w:eastAsiaTheme="minorHAnsi" w:hAnsi="Arial" w:cs="Arial"/>
          <w:b w:val="0"/>
          <w:sz w:val="22"/>
          <w:szCs w:val="22"/>
          <w:lang w:eastAsia="en-US"/>
        </w:rPr>
        <w:t>.4</w:t>
      </w:r>
      <w:r w:rsidR="007B0B10" w:rsidRPr="00222AA2">
        <w:rPr>
          <w:rFonts w:ascii="Arial" w:eastAsiaTheme="minorHAnsi" w:hAnsi="Arial" w:cs="Arial"/>
          <w:b w:val="0"/>
          <w:sz w:val="22"/>
          <w:szCs w:val="22"/>
          <w:lang w:eastAsia="en-US"/>
        </w:rPr>
        <w:t xml:space="preserve"> de la Ley 2/1995, </w:t>
      </w:r>
      <w:r w:rsidR="00E36938" w:rsidRPr="00222AA2">
        <w:rPr>
          <w:rFonts w:ascii="Arial" w:eastAsiaTheme="minorHAnsi" w:hAnsi="Arial" w:cs="Arial"/>
          <w:b w:val="0"/>
          <w:sz w:val="22"/>
          <w:szCs w:val="22"/>
          <w:lang w:eastAsia="en-US"/>
        </w:rPr>
        <w:t xml:space="preserve">por lo que </w:t>
      </w:r>
      <w:r w:rsidR="007B0B10" w:rsidRPr="00222AA2">
        <w:rPr>
          <w:rFonts w:ascii="Arial" w:eastAsiaTheme="minorHAnsi" w:hAnsi="Arial" w:cs="Arial"/>
          <w:b w:val="0"/>
          <w:sz w:val="22"/>
          <w:szCs w:val="22"/>
          <w:lang w:eastAsia="en-US"/>
        </w:rPr>
        <w:t>se</w:t>
      </w:r>
      <w:r w:rsidR="00D962F7" w:rsidRPr="00222AA2">
        <w:rPr>
          <w:rFonts w:ascii="Arial" w:eastAsiaTheme="minorHAnsi" w:hAnsi="Arial" w:cs="Arial"/>
          <w:b w:val="0"/>
          <w:sz w:val="22"/>
          <w:szCs w:val="22"/>
          <w:lang w:eastAsia="en-US"/>
        </w:rPr>
        <w:t xml:space="preserve"> refiere a la gestión del gasto</w:t>
      </w:r>
      <w:r w:rsidR="00E36938" w:rsidRPr="00222AA2">
        <w:rPr>
          <w:rFonts w:ascii="Arial" w:eastAsiaTheme="minorHAnsi" w:hAnsi="Arial" w:cs="Arial"/>
          <w:b w:val="0"/>
          <w:sz w:val="22"/>
          <w:szCs w:val="22"/>
          <w:lang w:eastAsia="en-US"/>
        </w:rPr>
        <w:t>:</w:t>
      </w:r>
    </w:p>
    <w:p w14:paraId="0F865251" w14:textId="71196FE3" w:rsidR="00E36938" w:rsidRPr="00222AA2" w:rsidRDefault="00C46FA4" w:rsidP="00E36938">
      <w:pPr>
        <w:pStyle w:val="Ttulo1"/>
        <w:shd w:val="clear" w:color="auto" w:fill="FFFFFF"/>
        <w:ind w:left="567"/>
        <w:jc w:val="both"/>
        <w:rPr>
          <w:rFonts w:ascii="Arial" w:eastAsiaTheme="minorHAnsi" w:hAnsi="Arial" w:cs="Arial"/>
          <w:b w:val="0"/>
          <w:i/>
          <w:sz w:val="18"/>
          <w:szCs w:val="18"/>
          <w:lang w:eastAsia="en-US"/>
        </w:rPr>
      </w:pPr>
      <w:r>
        <w:rPr>
          <w:rFonts w:ascii="Arial" w:eastAsiaTheme="minorHAnsi" w:hAnsi="Arial" w:cs="Arial"/>
          <w:b w:val="0"/>
          <w:i/>
          <w:sz w:val="18"/>
          <w:szCs w:val="18"/>
          <w:lang w:eastAsia="en-US"/>
        </w:rPr>
        <w:t xml:space="preserve">Artículo 6. </w:t>
      </w:r>
      <w:r w:rsidR="00E36938" w:rsidRPr="00222AA2">
        <w:rPr>
          <w:rFonts w:ascii="Arial" w:eastAsiaTheme="minorHAnsi" w:hAnsi="Arial" w:cs="Arial"/>
          <w:b w:val="0"/>
          <w:i/>
          <w:sz w:val="18"/>
          <w:szCs w:val="18"/>
          <w:lang w:eastAsia="en-US"/>
        </w:rPr>
        <w:t>De las bases reguladoras.</w:t>
      </w:r>
      <w:r w:rsidR="00E36938" w:rsidRPr="00222AA2">
        <w:rPr>
          <w:rStyle w:val="Refdenotaalpie"/>
          <w:rFonts w:ascii="Arial" w:eastAsiaTheme="minorHAnsi" w:hAnsi="Arial" w:cs="Arial"/>
          <w:b w:val="0"/>
          <w:i/>
          <w:sz w:val="18"/>
          <w:szCs w:val="18"/>
          <w:lang w:eastAsia="en-US"/>
        </w:rPr>
        <w:footnoteReference w:id="2"/>
      </w:r>
    </w:p>
    <w:p w14:paraId="2F1096A3" w14:textId="0FD62F8F" w:rsidR="00E36938" w:rsidRPr="00222AA2" w:rsidRDefault="00E36938" w:rsidP="00E36938">
      <w:pPr>
        <w:pStyle w:val="Ttulo1"/>
        <w:shd w:val="clear" w:color="auto" w:fill="FFFFFF"/>
        <w:spacing w:before="0" w:beforeAutospacing="0" w:after="0" w:afterAutospacing="0"/>
        <w:ind w:left="567"/>
        <w:jc w:val="both"/>
        <w:rPr>
          <w:rFonts w:ascii="Arial" w:eastAsiaTheme="minorHAnsi" w:hAnsi="Arial" w:cs="Arial"/>
          <w:b w:val="0"/>
          <w:i/>
          <w:sz w:val="18"/>
          <w:szCs w:val="18"/>
          <w:lang w:eastAsia="en-US"/>
        </w:rPr>
      </w:pPr>
      <w:r w:rsidRPr="00222AA2">
        <w:rPr>
          <w:rFonts w:ascii="Arial" w:eastAsiaTheme="minorHAnsi" w:hAnsi="Arial" w:cs="Arial"/>
          <w:b w:val="0"/>
          <w:i/>
          <w:sz w:val="18"/>
          <w:szCs w:val="18"/>
          <w:lang w:eastAsia="en-US"/>
        </w:rPr>
        <w:t xml:space="preserve">1. Previamente a la concesión de subvenciones se establecerán las oportunas bases reguladoras, salvo que ya existieran estas. En los supuestos recogidos en el artículo 4 de esta Ley, la documentación especificada en cada uno de los casos tendrá carácter de base reguladora. </w:t>
      </w:r>
    </w:p>
    <w:p w14:paraId="2A6FC14F" w14:textId="77777777" w:rsidR="00E36938" w:rsidRPr="00222AA2" w:rsidRDefault="00E36938" w:rsidP="00E36938">
      <w:pPr>
        <w:pStyle w:val="Ttulo1"/>
        <w:shd w:val="clear" w:color="auto" w:fill="FFFFFF"/>
        <w:spacing w:before="0" w:beforeAutospacing="0" w:after="0" w:afterAutospacing="0"/>
        <w:ind w:left="567"/>
        <w:jc w:val="both"/>
        <w:rPr>
          <w:rFonts w:ascii="Arial" w:eastAsiaTheme="minorHAnsi" w:hAnsi="Arial" w:cs="Arial"/>
          <w:b w:val="0"/>
          <w:i/>
          <w:sz w:val="18"/>
          <w:szCs w:val="18"/>
          <w:lang w:eastAsia="en-US"/>
        </w:rPr>
      </w:pPr>
    </w:p>
    <w:p w14:paraId="1C57C23A" w14:textId="77777777" w:rsidR="00E36938" w:rsidRPr="00222AA2" w:rsidRDefault="00E36938" w:rsidP="00E36938">
      <w:pPr>
        <w:pStyle w:val="Ttulo1"/>
        <w:shd w:val="clear" w:color="auto" w:fill="FFFFFF"/>
        <w:spacing w:before="0" w:beforeAutospacing="0" w:after="0" w:afterAutospacing="0"/>
        <w:ind w:left="567"/>
        <w:jc w:val="both"/>
        <w:rPr>
          <w:rFonts w:ascii="Arial" w:eastAsiaTheme="minorHAnsi" w:hAnsi="Arial" w:cs="Arial"/>
          <w:b w:val="0"/>
          <w:i/>
          <w:sz w:val="18"/>
          <w:szCs w:val="18"/>
          <w:lang w:eastAsia="en-US"/>
        </w:rPr>
      </w:pPr>
      <w:r w:rsidRPr="00222AA2">
        <w:rPr>
          <w:rFonts w:ascii="Arial" w:eastAsiaTheme="minorHAnsi" w:hAnsi="Arial" w:cs="Arial"/>
          <w:b w:val="0"/>
          <w:i/>
          <w:sz w:val="18"/>
          <w:szCs w:val="18"/>
          <w:lang w:eastAsia="en-US"/>
        </w:rPr>
        <w:t>4. Estas bases se aprobarán previa autorización del gasto que se derive de la línea de subvención que regule, por Orden del Consejero correspondiente. Cuando su vigencia se extendiera para más de un ejercicio, la aprobación del gasto se realizará por su importe anual.</w:t>
      </w:r>
    </w:p>
    <w:p w14:paraId="4C011578" w14:textId="77777777" w:rsidR="00E36938" w:rsidRPr="00222AA2" w:rsidRDefault="00E36938" w:rsidP="00270466">
      <w:pPr>
        <w:pStyle w:val="Ttulo1"/>
        <w:shd w:val="clear" w:color="auto" w:fill="FFFFFF"/>
        <w:spacing w:before="0" w:beforeAutospacing="0" w:after="0" w:afterAutospacing="0"/>
        <w:jc w:val="both"/>
        <w:rPr>
          <w:rFonts w:ascii="Arial" w:eastAsiaTheme="minorHAnsi" w:hAnsi="Arial" w:cs="Arial"/>
          <w:b w:val="0"/>
          <w:sz w:val="22"/>
          <w:szCs w:val="22"/>
          <w:lang w:eastAsia="en-US"/>
        </w:rPr>
      </w:pPr>
    </w:p>
    <w:p w14:paraId="2BE9DBEF" w14:textId="1B2A9E75" w:rsidR="00AA7BA5" w:rsidRPr="00222AA2" w:rsidRDefault="007B0B10" w:rsidP="00270466">
      <w:pPr>
        <w:pStyle w:val="Ttulo1"/>
        <w:shd w:val="clear" w:color="auto" w:fill="FFFFFF"/>
        <w:spacing w:before="0" w:beforeAutospacing="0" w:after="0" w:afterAutospacing="0"/>
        <w:jc w:val="both"/>
        <w:rPr>
          <w:rFonts w:ascii="Arial" w:eastAsiaTheme="minorHAnsi" w:hAnsi="Arial" w:cs="Arial"/>
          <w:b w:val="0"/>
          <w:sz w:val="22"/>
          <w:szCs w:val="22"/>
          <w:lang w:eastAsia="en-US"/>
        </w:rPr>
      </w:pPr>
      <w:r w:rsidRPr="00222AA2">
        <w:rPr>
          <w:rFonts w:ascii="Arial" w:eastAsiaTheme="minorHAnsi" w:hAnsi="Arial" w:cs="Arial"/>
          <w:b w:val="0"/>
          <w:sz w:val="22"/>
          <w:szCs w:val="22"/>
          <w:lang w:eastAsia="en-US"/>
        </w:rPr>
        <w:t>A</w:t>
      </w:r>
      <w:r w:rsidR="009A46EC" w:rsidRPr="00222AA2">
        <w:rPr>
          <w:rFonts w:ascii="Arial" w:eastAsiaTheme="minorHAnsi" w:hAnsi="Arial" w:cs="Arial"/>
          <w:b w:val="0"/>
          <w:sz w:val="22"/>
          <w:szCs w:val="22"/>
          <w:lang w:eastAsia="en-US"/>
        </w:rPr>
        <w:t xml:space="preserve"> la entrada en vigor de la Ley 38/2003</w:t>
      </w:r>
      <w:r w:rsidR="00D00700" w:rsidRPr="00222AA2">
        <w:rPr>
          <w:rFonts w:ascii="Arial" w:eastAsiaTheme="minorHAnsi" w:hAnsi="Arial" w:cs="Arial"/>
          <w:b w:val="0"/>
          <w:sz w:val="22"/>
          <w:szCs w:val="22"/>
          <w:lang w:eastAsia="en-US"/>
        </w:rPr>
        <w:t>,</w:t>
      </w:r>
      <w:r w:rsidR="009A46EC" w:rsidRPr="00222AA2">
        <w:rPr>
          <w:rFonts w:ascii="Arial" w:eastAsiaTheme="minorHAnsi" w:hAnsi="Arial" w:cs="Arial"/>
          <w:b w:val="0"/>
          <w:sz w:val="22"/>
          <w:szCs w:val="22"/>
          <w:lang w:eastAsia="en-US"/>
        </w:rPr>
        <w:t xml:space="preserve"> </w:t>
      </w:r>
      <w:r w:rsidR="00AA7BA5" w:rsidRPr="00222AA2">
        <w:rPr>
          <w:rFonts w:ascii="Arial" w:eastAsiaTheme="minorHAnsi" w:hAnsi="Arial" w:cs="Arial"/>
          <w:b w:val="0"/>
          <w:sz w:val="22"/>
          <w:szCs w:val="22"/>
          <w:lang w:eastAsia="en-US"/>
        </w:rPr>
        <w:t xml:space="preserve">era frecuente la tramitación de un procedimiento denominado </w:t>
      </w:r>
      <w:r w:rsidR="00270466" w:rsidRPr="00222AA2">
        <w:rPr>
          <w:rFonts w:ascii="Arial" w:eastAsiaTheme="minorHAnsi" w:hAnsi="Arial" w:cs="Arial"/>
          <w:b w:val="0"/>
          <w:sz w:val="22"/>
          <w:szCs w:val="22"/>
          <w:lang w:eastAsia="en-US"/>
        </w:rPr>
        <w:t xml:space="preserve">de </w:t>
      </w:r>
      <w:r w:rsidR="00AA7BA5" w:rsidRPr="00222AA2">
        <w:rPr>
          <w:rFonts w:ascii="Arial" w:eastAsiaTheme="minorHAnsi" w:hAnsi="Arial" w:cs="Arial"/>
          <w:b w:val="0"/>
          <w:sz w:val="22"/>
          <w:szCs w:val="22"/>
          <w:lang w:eastAsia="en-US"/>
        </w:rPr>
        <w:t xml:space="preserve">“concurrencia no competitiva”, </w:t>
      </w:r>
      <w:r w:rsidR="00253D4A" w:rsidRPr="00222AA2">
        <w:rPr>
          <w:rFonts w:ascii="Arial" w:eastAsiaTheme="minorHAnsi" w:hAnsi="Arial" w:cs="Arial"/>
          <w:b w:val="0"/>
          <w:sz w:val="22"/>
          <w:szCs w:val="22"/>
          <w:lang w:eastAsia="en-US"/>
        </w:rPr>
        <w:t xml:space="preserve">(modelo </w:t>
      </w:r>
      <w:r w:rsidR="00A433BA">
        <w:rPr>
          <w:rFonts w:ascii="Arial" w:eastAsiaTheme="minorHAnsi" w:hAnsi="Arial" w:cs="Arial"/>
          <w:b w:val="0"/>
          <w:sz w:val="22"/>
          <w:szCs w:val="22"/>
          <w:lang w:eastAsia="en-US"/>
        </w:rPr>
        <w:t xml:space="preserve">similar </w:t>
      </w:r>
      <w:r w:rsidR="00253D4A" w:rsidRPr="00222AA2">
        <w:rPr>
          <w:rFonts w:ascii="Arial" w:eastAsiaTheme="minorHAnsi" w:hAnsi="Arial" w:cs="Arial"/>
          <w:b w:val="0"/>
          <w:sz w:val="22"/>
          <w:szCs w:val="22"/>
          <w:lang w:eastAsia="en-US"/>
        </w:rPr>
        <w:t xml:space="preserve">al recuperado por el Real Decreto-ley 36/2020), </w:t>
      </w:r>
      <w:r w:rsidR="00AA7BA5" w:rsidRPr="00222AA2">
        <w:rPr>
          <w:rFonts w:ascii="Arial" w:eastAsiaTheme="minorHAnsi" w:hAnsi="Arial" w:cs="Arial"/>
          <w:b w:val="0"/>
          <w:sz w:val="22"/>
          <w:szCs w:val="22"/>
          <w:lang w:eastAsia="en-US"/>
        </w:rPr>
        <w:t>que combinaba elementos</w:t>
      </w:r>
      <w:r w:rsidR="00AA7BA5" w:rsidRPr="00222AA2">
        <w:rPr>
          <w:rFonts w:ascii="Arial" w:eastAsiaTheme="minorHAnsi" w:hAnsi="Arial" w:cs="Arial"/>
          <w:sz w:val="22"/>
          <w:szCs w:val="22"/>
          <w:lang w:eastAsia="en-US"/>
        </w:rPr>
        <w:t xml:space="preserve"> </w:t>
      </w:r>
      <w:r w:rsidR="00AA7BA5" w:rsidRPr="00222AA2">
        <w:rPr>
          <w:rFonts w:ascii="Arial" w:eastAsiaTheme="minorHAnsi" w:hAnsi="Arial" w:cs="Arial"/>
          <w:b w:val="0"/>
          <w:sz w:val="22"/>
          <w:szCs w:val="22"/>
          <w:lang w:eastAsia="en-US"/>
        </w:rPr>
        <w:t>de la concurrencia competitiva, (puesto que existía una convoc</w:t>
      </w:r>
      <w:r w:rsidR="00253D4A" w:rsidRPr="00222AA2">
        <w:rPr>
          <w:rFonts w:ascii="Arial" w:eastAsiaTheme="minorHAnsi" w:hAnsi="Arial" w:cs="Arial"/>
          <w:b w:val="0"/>
          <w:sz w:val="22"/>
          <w:szCs w:val="22"/>
          <w:lang w:eastAsia="en-US"/>
        </w:rPr>
        <w:t>atoria y un plazo corto y único</w:t>
      </w:r>
      <w:r w:rsidR="00AA7BA5" w:rsidRPr="00222AA2">
        <w:rPr>
          <w:rFonts w:ascii="Arial" w:eastAsiaTheme="minorHAnsi" w:hAnsi="Arial" w:cs="Arial"/>
          <w:b w:val="0"/>
          <w:sz w:val="22"/>
          <w:szCs w:val="22"/>
          <w:lang w:eastAsia="en-US"/>
        </w:rPr>
        <w:t xml:space="preserve"> de presentación de solicitudes), y de la concesión directa, puesto que podía finalizarse mediante resoluciones parciales.</w:t>
      </w:r>
    </w:p>
    <w:p w14:paraId="3E06F502" w14:textId="77777777" w:rsidR="00270466" w:rsidRPr="00222AA2" w:rsidRDefault="00270466" w:rsidP="00270466">
      <w:pPr>
        <w:pStyle w:val="Ttulo1"/>
        <w:shd w:val="clear" w:color="auto" w:fill="FFFFFF"/>
        <w:spacing w:before="0" w:beforeAutospacing="0" w:after="0" w:afterAutospacing="0"/>
        <w:jc w:val="both"/>
        <w:rPr>
          <w:rFonts w:ascii="Arial" w:eastAsiaTheme="minorHAnsi" w:hAnsi="Arial" w:cs="Arial"/>
          <w:b w:val="0"/>
          <w:sz w:val="22"/>
          <w:szCs w:val="22"/>
          <w:lang w:eastAsia="en-US"/>
        </w:rPr>
      </w:pPr>
    </w:p>
    <w:p w14:paraId="45A72D26" w14:textId="1DC25443" w:rsidR="00AA7BA5" w:rsidRPr="00222AA2" w:rsidRDefault="00AA7BA5" w:rsidP="00270466">
      <w:pPr>
        <w:pStyle w:val="Ttulo1"/>
        <w:shd w:val="clear" w:color="auto" w:fill="FFFFFF"/>
        <w:spacing w:before="0" w:beforeAutospacing="0" w:after="0" w:afterAutospacing="0"/>
        <w:jc w:val="both"/>
        <w:rPr>
          <w:rFonts w:ascii="Arial" w:eastAsiaTheme="minorHAnsi" w:hAnsi="Arial" w:cs="Arial"/>
          <w:b w:val="0"/>
          <w:sz w:val="22"/>
          <w:szCs w:val="22"/>
          <w:lang w:eastAsia="en-US"/>
        </w:rPr>
      </w:pPr>
      <w:r w:rsidRPr="00222AA2">
        <w:rPr>
          <w:rFonts w:ascii="Arial" w:eastAsiaTheme="minorHAnsi" w:hAnsi="Arial" w:cs="Arial"/>
          <w:b w:val="0"/>
          <w:sz w:val="22"/>
          <w:szCs w:val="22"/>
          <w:lang w:eastAsia="en-US"/>
        </w:rPr>
        <w:t>Las convocatorias</w:t>
      </w:r>
      <w:r w:rsidR="00270466" w:rsidRPr="00222AA2">
        <w:rPr>
          <w:rFonts w:ascii="Arial" w:eastAsiaTheme="minorHAnsi" w:hAnsi="Arial" w:cs="Arial"/>
          <w:b w:val="0"/>
          <w:bCs w:val="0"/>
          <w:sz w:val="22"/>
          <w:szCs w:val="22"/>
          <w:lang w:eastAsia="en-US"/>
        </w:rPr>
        <w:t xml:space="preserve"> </w:t>
      </w:r>
      <w:r w:rsidRPr="00222AA2">
        <w:rPr>
          <w:rFonts w:ascii="Arial" w:eastAsiaTheme="minorHAnsi" w:hAnsi="Arial" w:cs="Arial"/>
          <w:b w:val="0"/>
          <w:sz w:val="22"/>
          <w:szCs w:val="22"/>
          <w:lang w:eastAsia="en-US"/>
        </w:rPr>
        <w:t>no incluían entre su contenido</w:t>
      </w:r>
      <w:r w:rsidR="00D00700" w:rsidRPr="00222AA2">
        <w:rPr>
          <w:rFonts w:ascii="Arial" w:eastAsiaTheme="minorHAnsi" w:hAnsi="Arial" w:cs="Arial"/>
          <w:b w:val="0"/>
          <w:sz w:val="22"/>
          <w:szCs w:val="22"/>
          <w:lang w:eastAsia="en-US"/>
        </w:rPr>
        <w:t xml:space="preserve"> publicable</w:t>
      </w:r>
      <w:r w:rsidRPr="00222AA2">
        <w:rPr>
          <w:rFonts w:ascii="Arial" w:eastAsiaTheme="minorHAnsi" w:hAnsi="Arial" w:cs="Arial"/>
          <w:b w:val="0"/>
          <w:sz w:val="22"/>
          <w:szCs w:val="22"/>
          <w:lang w:eastAsia="en-US"/>
        </w:rPr>
        <w:t xml:space="preserve"> la cuantía total que se destinaba al otorgamiento de las subvenciones, </w:t>
      </w:r>
      <w:r w:rsidR="00E36938" w:rsidRPr="00222AA2">
        <w:rPr>
          <w:rFonts w:ascii="Arial" w:eastAsiaTheme="minorHAnsi" w:hAnsi="Arial" w:cs="Arial"/>
          <w:b w:val="0"/>
          <w:sz w:val="22"/>
          <w:szCs w:val="22"/>
          <w:lang w:eastAsia="en-US"/>
        </w:rPr>
        <w:t xml:space="preserve">(sí </w:t>
      </w:r>
      <w:r w:rsidR="005D6F72">
        <w:rPr>
          <w:rFonts w:ascii="Arial" w:eastAsiaTheme="minorHAnsi" w:hAnsi="Arial" w:cs="Arial"/>
          <w:b w:val="0"/>
          <w:sz w:val="22"/>
          <w:szCs w:val="22"/>
          <w:lang w:eastAsia="en-US"/>
        </w:rPr>
        <w:t xml:space="preserve">la imputación presupuestaria), </w:t>
      </w:r>
      <w:r w:rsidRPr="00222AA2">
        <w:rPr>
          <w:rFonts w:ascii="Arial" w:eastAsiaTheme="minorHAnsi" w:hAnsi="Arial" w:cs="Arial"/>
          <w:b w:val="0"/>
          <w:sz w:val="22"/>
          <w:szCs w:val="22"/>
          <w:lang w:eastAsia="en-US"/>
        </w:rPr>
        <w:t xml:space="preserve">sino que </w:t>
      </w:r>
      <w:r w:rsidR="00D00700" w:rsidRPr="00222AA2">
        <w:rPr>
          <w:rFonts w:ascii="Arial" w:eastAsiaTheme="minorHAnsi" w:hAnsi="Arial" w:cs="Arial"/>
          <w:b w:val="0"/>
          <w:sz w:val="22"/>
          <w:szCs w:val="22"/>
          <w:lang w:eastAsia="en-US"/>
        </w:rPr>
        <w:t xml:space="preserve">se </w:t>
      </w:r>
      <w:r w:rsidR="00D962F7" w:rsidRPr="00222AA2">
        <w:rPr>
          <w:rFonts w:ascii="Arial" w:eastAsiaTheme="minorHAnsi" w:hAnsi="Arial" w:cs="Arial"/>
          <w:b w:val="0"/>
          <w:sz w:val="22"/>
          <w:szCs w:val="22"/>
          <w:lang w:eastAsia="en-US"/>
        </w:rPr>
        <w:t>tramitaban expedientes de gasto sucesivos en</w:t>
      </w:r>
      <w:r w:rsidRPr="00222AA2">
        <w:rPr>
          <w:rFonts w:ascii="Arial" w:eastAsiaTheme="minorHAnsi" w:hAnsi="Arial" w:cs="Arial"/>
          <w:b w:val="0"/>
          <w:sz w:val="22"/>
          <w:szCs w:val="22"/>
          <w:lang w:eastAsia="en-US"/>
        </w:rPr>
        <w:t xml:space="preserve"> función de las “disponibilidades presupuestarias</w:t>
      </w:r>
      <w:r w:rsidR="005405AB" w:rsidRPr="00222AA2">
        <w:rPr>
          <w:rFonts w:ascii="Arial" w:eastAsiaTheme="minorHAnsi" w:hAnsi="Arial" w:cs="Arial"/>
          <w:b w:val="0"/>
          <w:sz w:val="22"/>
          <w:szCs w:val="22"/>
          <w:lang w:eastAsia="en-US"/>
        </w:rPr>
        <w:t>”, a</w:t>
      </w:r>
      <w:r w:rsidRPr="00222AA2">
        <w:rPr>
          <w:rFonts w:ascii="Arial" w:eastAsiaTheme="minorHAnsi" w:hAnsi="Arial" w:cs="Arial"/>
          <w:b w:val="0"/>
          <w:sz w:val="22"/>
          <w:szCs w:val="22"/>
          <w:lang w:eastAsia="en-US"/>
        </w:rPr>
        <w:t xml:space="preserve"> medida que el órgano gestor consideraba </w:t>
      </w:r>
      <w:r w:rsidR="00D00700" w:rsidRPr="00222AA2">
        <w:rPr>
          <w:rFonts w:ascii="Arial" w:eastAsiaTheme="minorHAnsi" w:hAnsi="Arial" w:cs="Arial"/>
          <w:b w:val="0"/>
          <w:sz w:val="22"/>
          <w:szCs w:val="22"/>
          <w:lang w:eastAsia="en-US"/>
        </w:rPr>
        <w:t>necesario,</w:t>
      </w:r>
      <w:r w:rsidRPr="00222AA2">
        <w:rPr>
          <w:rFonts w:ascii="Arial" w:eastAsiaTheme="minorHAnsi" w:hAnsi="Arial" w:cs="Arial"/>
          <w:b w:val="0"/>
          <w:sz w:val="22"/>
          <w:szCs w:val="22"/>
          <w:lang w:eastAsia="en-US"/>
        </w:rPr>
        <w:t xml:space="preserve"> con car</w:t>
      </w:r>
      <w:r w:rsidR="00A433BA">
        <w:rPr>
          <w:rFonts w:ascii="Arial" w:eastAsiaTheme="minorHAnsi" w:hAnsi="Arial" w:cs="Arial"/>
          <w:b w:val="0"/>
          <w:sz w:val="22"/>
          <w:szCs w:val="22"/>
          <w:lang w:eastAsia="en-US"/>
        </w:rPr>
        <w:t>ácter previo a las resoluciones, pero siempre dentro del ejercicio.</w:t>
      </w:r>
      <w:r w:rsidRPr="00222AA2">
        <w:rPr>
          <w:rFonts w:ascii="Arial" w:eastAsiaTheme="minorHAnsi" w:hAnsi="Arial" w:cs="Arial"/>
          <w:b w:val="0"/>
          <w:sz w:val="22"/>
          <w:szCs w:val="22"/>
          <w:lang w:eastAsia="en-US"/>
        </w:rPr>
        <w:t xml:space="preserve"> </w:t>
      </w:r>
    </w:p>
    <w:p w14:paraId="2E530EAA" w14:textId="77777777" w:rsidR="008A6C3C" w:rsidRPr="00222AA2" w:rsidRDefault="008A6C3C" w:rsidP="00D00700">
      <w:pPr>
        <w:pStyle w:val="Ttulo1"/>
        <w:shd w:val="clear" w:color="auto" w:fill="FFFFFF"/>
        <w:spacing w:before="0" w:beforeAutospacing="0" w:after="0" w:afterAutospacing="0"/>
        <w:jc w:val="both"/>
        <w:rPr>
          <w:rFonts w:ascii="Arial" w:eastAsiaTheme="minorHAnsi" w:hAnsi="Arial" w:cs="Arial"/>
          <w:b w:val="0"/>
          <w:sz w:val="22"/>
          <w:szCs w:val="22"/>
          <w:lang w:eastAsia="en-US"/>
        </w:rPr>
      </w:pPr>
    </w:p>
    <w:p w14:paraId="0E2C96D5" w14:textId="77777777" w:rsidR="00A433BA" w:rsidRDefault="00F80818" w:rsidP="00D00700">
      <w:pPr>
        <w:pStyle w:val="Ttulo1"/>
        <w:shd w:val="clear" w:color="auto" w:fill="FFFFFF"/>
        <w:spacing w:before="0" w:beforeAutospacing="0" w:after="0" w:afterAutospacing="0"/>
        <w:jc w:val="both"/>
        <w:rPr>
          <w:rFonts w:ascii="Arial" w:eastAsiaTheme="minorHAnsi" w:hAnsi="Arial" w:cs="Arial"/>
          <w:b w:val="0"/>
          <w:sz w:val="22"/>
          <w:szCs w:val="22"/>
          <w:lang w:eastAsia="en-US"/>
        </w:rPr>
      </w:pPr>
      <w:r w:rsidRPr="00222AA2">
        <w:rPr>
          <w:rFonts w:ascii="Arial" w:eastAsiaTheme="minorHAnsi" w:hAnsi="Arial" w:cs="Arial"/>
          <w:b w:val="0"/>
          <w:sz w:val="22"/>
          <w:szCs w:val="22"/>
          <w:lang w:eastAsia="en-US"/>
        </w:rPr>
        <w:t>A l</w:t>
      </w:r>
      <w:r w:rsidR="00D962F7" w:rsidRPr="00222AA2">
        <w:rPr>
          <w:rFonts w:ascii="Arial" w:eastAsiaTheme="minorHAnsi" w:hAnsi="Arial" w:cs="Arial"/>
          <w:b w:val="0"/>
          <w:sz w:val="22"/>
          <w:szCs w:val="22"/>
          <w:lang w:eastAsia="en-US"/>
        </w:rPr>
        <w:t>os procedimientos de concurrencia se present</w:t>
      </w:r>
      <w:r w:rsidRPr="00222AA2">
        <w:rPr>
          <w:rFonts w:ascii="Arial" w:eastAsiaTheme="minorHAnsi" w:hAnsi="Arial" w:cs="Arial"/>
          <w:b w:val="0"/>
          <w:sz w:val="22"/>
          <w:szCs w:val="22"/>
          <w:lang w:eastAsia="en-US"/>
        </w:rPr>
        <w:t>a</w:t>
      </w:r>
      <w:r w:rsidR="00D962F7" w:rsidRPr="00222AA2">
        <w:rPr>
          <w:rFonts w:ascii="Arial" w:eastAsiaTheme="minorHAnsi" w:hAnsi="Arial" w:cs="Arial"/>
          <w:b w:val="0"/>
          <w:sz w:val="22"/>
          <w:szCs w:val="22"/>
          <w:lang w:eastAsia="en-US"/>
        </w:rPr>
        <w:t>n más solicitudes de las que pueden y deben ser atendidas</w:t>
      </w:r>
      <w:r w:rsidRPr="00222AA2">
        <w:rPr>
          <w:rFonts w:ascii="Arial" w:eastAsiaTheme="minorHAnsi" w:hAnsi="Arial" w:cs="Arial"/>
          <w:b w:val="0"/>
          <w:sz w:val="22"/>
          <w:szCs w:val="22"/>
          <w:lang w:eastAsia="en-US"/>
        </w:rPr>
        <w:t>,</w:t>
      </w:r>
      <w:r w:rsidR="00D962F7" w:rsidRPr="00222AA2">
        <w:rPr>
          <w:rFonts w:ascii="Arial" w:eastAsiaTheme="minorHAnsi" w:hAnsi="Arial" w:cs="Arial"/>
          <w:b w:val="0"/>
          <w:sz w:val="22"/>
          <w:szCs w:val="22"/>
          <w:lang w:eastAsia="en-US"/>
        </w:rPr>
        <w:t xml:space="preserve"> dado que el cr</w:t>
      </w:r>
      <w:r w:rsidRPr="00222AA2">
        <w:rPr>
          <w:rFonts w:ascii="Arial" w:eastAsiaTheme="minorHAnsi" w:hAnsi="Arial" w:cs="Arial"/>
          <w:b w:val="0"/>
          <w:sz w:val="22"/>
          <w:szCs w:val="22"/>
          <w:lang w:eastAsia="en-US"/>
        </w:rPr>
        <w:t>édito no es ilimitado</w:t>
      </w:r>
      <w:r w:rsidR="00A433BA">
        <w:rPr>
          <w:rFonts w:ascii="Arial" w:eastAsiaTheme="minorHAnsi" w:hAnsi="Arial" w:cs="Arial"/>
          <w:b w:val="0"/>
          <w:sz w:val="22"/>
          <w:szCs w:val="22"/>
          <w:lang w:eastAsia="en-US"/>
        </w:rPr>
        <w:t xml:space="preserve"> ni la actividad de fomento requiere que todas las solicitudes que se presentan sean atendidas, ya que el elemento clave es la concurrencia</w:t>
      </w:r>
      <w:r w:rsidRPr="00222AA2">
        <w:rPr>
          <w:rFonts w:ascii="Arial" w:eastAsiaTheme="minorHAnsi" w:hAnsi="Arial" w:cs="Arial"/>
          <w:b w:val="0"/>
          <w:sz w:val="22"/>
          <w:szCs w:val="22"/>
          <w:lang w:eastAsia="en-US"/>
        </w:rPr>
        <w:t xml:space="preserve">. </w:t>
      </w:r>
    </w:p>
    <w:p w14:paraId="316B2FDA" w14:textId="77777777" w:rsidR="00A433BA" w:rsidRDefault="00A433BA" w:rsidP="00D00700">
      <w:pPr>
        <w:pStyle w:val="Ttulo1"/>
        <w:shd w:val="clear" w:color="auto" w:fill="FFFFFF"/>
        <w:spacing w:before="0" w:beforeAutospacing="0" w:after="0" w:afterAutospacing="0"/>
        <w:jc w:val="both"/>
        <w:rPr>
          <w:rFonts w:ascii="Arial" w:eastAsiaTheme="minorHAnsi" w:hAnsi="Arial" w:cs="Arial"/>
          <w:b w:val="0"/>
          <w:sz w:val="22"/>
          <w:szCs w:val="22"/>
          <w:lang w:eastAsia="en-US"/>
        </w:rPr>
      </w:pPr>
    </w:p>
    <w:p w14:paraId="465C1EF1" w14:textId="3DD1918D" w:rsidR="00A433BA" w:rsidRDefault="00F80818" w:rsidP="00D00700">
      <w:pPr>
        <w:pStyle w:val="Ttulo1"/>
        <w:shd w:val="clear" w:color="auto" w:fill="FFFFFF"/>
        <w:spacing w:before="0" w:beforeAutospacing="0" w:after="0" w:afterAutospacing="0"/>
        <w:jc w:val="both"/>
        <w:rPr>
          <w:rFonts w:ascii="Arial" w:eastAsiaTheme="minorHAnsi" w:hAnsi="Arial" w:cs="Arial"/>
          <w:b w:val="0"/>
          <w:sz w:val="22"/>
          <w:szCs w:val="22"/>
          <w:lang w:eastAsia="en-US"/>
        </w:rPr>
      </w:pPr>
      <w:r w:rsidRPr="00222AA2">
        <w:rPr>
          <w:rFonts w:ascii="Arial" w:eastAsiaTheme="minorHAnsi" w:hAnsi="Arial" w:cs="Arial"/>
          <w:b w:val="0"/>
          <w:sz w:val="22"/>
          <w:szCs w:val="22"/>
          <w:lang w:eastAsia="en-US"/>
        </w:rPr>
        <w:t>La desestimación de solicitudes por falta de crédito durante el ejercicio</w:t>
      </w:r>
      <w:r w:rsidR="00A433BA">
        <w:rPr>
          <w:rFonts w:ascii="Arial" w:eastAsiaTheme="minorHAnsi" w:hAnsi="Arial" w:cs="Arial"/>
          <w:b w:val="0"/>
          <w:sz w:val="22"/>
          <w:szCs w:val="22"/>
          <w:lang w:eastAsia="en-US"/>
        </w:rPr>
        <w:t xml:space="preserve"> no encontraba justificación, dado que </w:t>
      </w:r>
      <w:r w:rsidRPr="00222AA2">
        <w:rPr>
          <w:rFonts w:ascii="Arial" w:eastAsiaTheme="minorHAnsi" w:hAnsi="Arial" w:cs="Arial"/>
          <w:b w:val="0"/>
          <w:sz w:val="22"/>
          <w:szCs w:val="22"/>
          <w:lang w:eastAsia="en-US"/>
        </w:rPr>
        <w:t xml:space="preserve">la </w:t>
      </w:r>
      <w:r w:rsidR="005D6F72" w:rsidRPr="00222AA2">
        <w:rPr>
          <w:rFonts w:ascii="Arial" w:eastAsiaTheme="minorHAnsi" w:hAnsi="Arial" w:cs="Arial"/>
          <w:b w:val="0"/>
          <w:sz w:val="22"/>
          <w:szCs w:val="22"/>
          <w:lang w:eastAsia="en-US"/>
        </w:rPr>
        <w:t>ampliación</w:t>
      </w:r>
      <w:r w:rsidRPr="00222AA2">
        <w:rPr>
          <w:rFonts w:ascii="Arial" w:eastAsiaTheme="minorHAnsi" w:hAnsi="Arial" w:cs="Arial"/>
          <w:b w:val="0"/>
          <w:sz w:val="22"/>
          <w:szCs w:val="22"/>
          <w:lang w:eastAsia="en-US"/>
        </w:rPr>
        <w:t xml:space="preserve"> de</w:t>
      </w:r>
      <w:r w:rsidR="00A433BA">
        <w:rPr>
          <w:rFonts w:ascii="Arial" w:eastAsiaTheme="minorHAnsi" w:hAnsi="Arial" w:cs="Arial"/>
          <w:b w:val="0"/>
          <w:sz w:val="22"/>
          <w:szCs w:val="22"/>
          <w:lang w:eastAsia="en-US"/>
        </w:rPr>
        <w:t>l</w:t>
      </w:r>
      <w:r w:rsidRPr="00222AA2">
        <w:rPr>
          <w:rFonts w:ascii="Arial" w:eastAsiaTheme="minorHAnsi" w:hAnsi="Arial" w:cs="Arial"/>
          <w:b w:val="0"/>
          <w:sz w:val="22"/>
          <w:szCs w:val="22"/>
          <w:lang w:eastAsia="en-US"/>
        </w:rPr>
        <w:t xml:space="preserve"> crédito dependía de la voluntad de la Administración</w:t>
      </w:r>
      <w:r w:rsidR="00A433BA">
        <w:rPr>
          <w:rFonts w:ascii="Arial" w:eastAsiaTheme="minorHAnsi" w:hAnsi="Arial" w:cs="Arial"/>
          <w:b w:val="0"/>
          <w:sz w:val="22"/>
          <w:szCs w:val="22"/>
          <w:lang w:eastAsia="en-US"/>
        </w:rPr>
        <w:t xml:space="preserve">, por lo que </w:t>
      </w:r>
      <w:r w:rsidRPr="00222AA2">
        <w:rPr>
          <w:rFonts w:ascii="Arial" w:eastAsiaTheme="minorHAnsi" w:hAnsi="Arial" w:cs="Arial"/>
          <w:b w:val="0"/>
          <w:sz w:val="22"/>
          <w:szCs w:val="22"/>
          <w:lang w:eastAsia="en-US"/>
        </w:rPr>
        <w:t xml:space="preserve">las impugnaciones </w:t>
      </w:r>
      <w:r w:rsidR="00A433BA">
        <w:rPr>
          <w:rFonts w:ascii="Arial" w:eastAsiaTheme="minorHAnsi" w:hAnsi="Arial" w:cs="Arial"/>
          <w:b w:val="0"/>
          <w:sz w:val="22"/>
          <w:szCs w:val="22"/>
          <w:lang w:eastAsia="en-US"/>
        </w:rPr>
        <w:t xml:space="preserve">de las denegaciones por falta de crédito eran </w:t>
      </w:r>
      <w:r w:rsidRPr="00222AA2">
        <w:rPr>
          <w:rFonts w:ascii="Arial" w:eastAsiaTheme="minorHAnsi" w:hAnsi="Arial" w:cs="Arial"/>
          <w:b w:val="0"/>
          <w:sz w:val="22"/>
          <w:szCs w:val="22"/>
          <w:lang w:eastAsia="en-US"/>
        </w:rPr>
        <w:t xml:space="preserve">estimadas, obligando a su abono junto con los intereses correspondientes. </w:t>
      </w:r>
    </w:p>
    <w:p w14:paraId="2F5F658E" w14:textId="1E407400" w:rsidR="008A6C3C" w:rsidRPr="00222AA2" w:rsidRDefault="00F80818" w:rsidP="00D00700">
      <w:pPr>
        <w:pStyle w:val="Ttulo1"/>
        <w:shd w:val="clear" w:color="auto" w:fill="FFFFFF"/>
        <w:spacing w:before="0" w:beforeAutospacing="0" w:after="0" w:afterAutospacing="0"/>
        <w:jc w:val="both"/>
        <w:rPr>
          <w:rFonts w:ascii="Arial" w:eastAsiaTheme="minorHAnsi" w:hAnsi="Arial" w:cs="Arial"/>
          <w:b w:val="0"/>
          <w:i/>
          <w:sz w:val="18"/>
          <w:szCs w:val="18"/>
          <w:lang w:eastAsia="en-US"/>
        </w:rPr>
      </w:pPr>
      <w:r w:rsidRPr="00222AA2">
        <w:rPr>
          <w:rFonts w:ascii="Arial" w:eastAsiaTheme="minorHAnsi" w:hAnsi="Arial" w:cs="Arial"/>
          <w:b w:val="0"/>
          <w:sz w:val="22"/>
          <w:szCs w:val="22"/>
          <w:lang w:eastAsia="en-US"/>
        </w:rPr>
        <w:t xml:space="preserve">Así, </w:t>
      </w:r>
      <w:r w:rsidR="00E36938" w:rsidRPr="00222AA2">
        <w:rPr>
          <w:rFonts w:ascii="Arial" w:eastAsiaTheme="minorHAnsi" w:hAnsi="Arial" w:cs="Arial"/>
          <w:b w:val="0"/>
          <w:sz w:val="22"/>
          <w:szCs w:val="22"/>
          <w:lang w:eastAsia="en-US"/>
        </w:rPr>
        <w:t xml:space="preserve">se interpretó el artículo de forma estricta, de forma que finalizado el ejercicio </w:t>
      </w:r>
      <w:r w:rsidR="00632E76" w:rsidRPr="00222AA2">
        <w:rPr>
          <w:rFonts w:ascii="Arial" w:eastAsiaTheme="minorHAnsi" w:hAnsi="Arial" w:cs="Arial"/>
          <w:b w:val="0"/>
          <w:sz w:val="22"/>
          <w:szCs w:val="22"/>
          <w:lang w:eastAsia="en-US"/>
        </w:rPr>
        <w:t xml:space="preserve">presupuestario, </w:t>
      </w:r>
      <w:r w:rsidR="00E36938" w:rsidRPr="00222AA2">
        <w:rPr>
          <w:rFonts w:ascii="Arial" w:eastAsiaTheme="minorHAnsi" w:hAnsi="Arial" w:cs="Arial"/>
          <w:b w:val="0"/>
          <w:sz w:val="22"/>
          <w:szCs w:val="22"/>
          <w:lang w:eastAsia="en-US"/>
        </w:rPr>
        <w:t xml:space="preserve">los créditos quedaban anulados y de la misma forma el procedimiento </w:t>
      </w:r>
      <w:r w:rsidR="00E36938" w:rsidRPr="00222AA2">
        <w:rPr>
          <w:rFonts w:ascii="Arial" w:eastAsiaTheme="minorHAnsi" w:hAnsi="Arial" w:cs="Arial"/>
          <w:b w:val="0"/>
          <w:sz w:val="22"/>
          <w:szCs w:val="22"/>
          <w:lang w:eastAsia="en-US"/>
        </w:rPr>
        <w:lastRenderedPageBreak/>
        <w:t>a</w:t>
      </w:r>
      <w:r w:rsidRPr="00222AA2">
        <w:rPr>
          <w:rFonts w:ascii="Arial" w:eastAsiaTheme="minorHAnsi" w:hAnsi="Arial" w:cs="Arial"/>
          <w:b w:val="0"/>
          <w:sz w:val="22"/>
          <w:szCs w:val="22"/>
          <w:lang w:eastAsia="en-US"/>
        </w:rPr>
        <w:t>dministrativo asociado al mismo, pudiendo ser desestimad</w:t>
      </w:r>
      <w:r w:rsidR="00A433BA">
        <w:rPr>
          <w:rFonts w:ascii="Arial" w:eastAsiaTheme="minorHAnsi" w:hAnsi="Arial" w:cs="Arial"/>
          <w:b w:val="0"/>
          <w:sz w:val="22"/>
          <w:szCs w:val="22"/>
          <w:lang w:eastAsia="en-US"/>
        </w:rPr>
        <w:t>as las solicitudes no atendidas por falta de crédito.</w:t>
      </w:r>
      <w:r w:rsidR="00E36938" w:rsidRPr="00222AA2">
        <w:rPr>
          <w:rFonts w:ascii="Arial" w:eastAsiaTheme="minorHAnsi" w:hAnsi="Arial" w:cs="Arial"/>
          <w:b w:val="0"/>
          <w:sz w:val="22"/>
          <w:szCs w:val="22"/>
          <w:lang w:eastAsia="en-US"/>
        </w:rPr>
        <w:t xml:space="preserve"> </w:t>
      </w:r>
      <w:r w:rsidR="005405AB" w:rsidRPr="00222AA2">
        <w:rPr>
          <w:rFonts w:ascii="Arial" w:eastAsiaTheme="minorHAnsi" w:hAnsi="Arial" w:cs="Arial"/>
          <w:b w:val="0"/>
          <w:sz w:val="22"/>
          <w:szCs w:val="22"/>
          <w:lang w:eastAsia="en-US"/>
        </w:rPr>
        <w:t xml:space="preserve"> </w:t>
      </w:r>
      <w:r w:rsidR="00AA7BA5" w:rsidRPr="00222AA2">
        <w:rPr>
          <w:rFonts w:ascii="Arial" w:eastAsiaTheme="minorHAnsi" w:hAnsi="Arial" w:cs="Arial"/>
          <w:b w:val="0"/>
          <w:sz w:val="22"/>
          <w:szCs w:val="22"/>
          <w:lang w:eastAsia="en-US"/>
        </w:rPr>
        <w:t xml:space="preserve"> </w:t>
      </w:r>
    </w:p>
    <w:p w14:paraId="7FEF27A4" w14:textId="77777777" w:rsidR="008A6C3C" w:rsidRPr="00222AA2" w:rsidRDefault="008A6C3C" w:rsidP="00D00700">
      <w:pPr>
        <w:pStyle w:val="Ttulo1"/>
        <w:shd w:val="clear" w:color="auto" w:fill="FFFFFF"/>
        <w:spacing w:before="0" w:beforeAutospacing="0" w:after="0" w:afterAutospacing="0"/>
        <w:jc w:val="both"/>
        <w:rPr>
          <w:rFonts w:ascii="Arial" w:eastAsiaTheme="minorHAnsi" w:hAnsi="Arial" w:cs="Arial"/>
          <w:b w:val="0"/>
          <w:sz w:val="22"/>
          <w:szCs w:val="22"/>
          <w:lang w:eastAsia="en-US"/>
        </w:rPr>
      </w:pPr>
    </w:p>
    <w:p w14:paraId="397BF607" w14:textId="52A6FDD9" w:rsidR="00AA7BA5" w:rsidRPr="00222AA2" w:rsidRDefault="00F80818" w:rsidP="00D00700">
      <w:pPr>
        <w:pStyle w:val="Ttulo1"/>
        <w:shd w:val="clear" w:color="auto" w:fill="FFFFFF"/>
        <w:spacing w:before="0" w:beforeAutospacing="0" w:after="0" w:afterAutospacing="0"/>
        <w:jc w:val="both"/>
        <w:rPr>
          <w:rFonts w:ascii="Arial" w:eastAsiaTheme="minorHAnsi" w:hAnsi="Arial" w:cs="Arial"/>
          <w:b w:val="0"/>
          <w:sz w:val="22"/>
          <w:szCs w:val="22"/>
          <w:lang w:eastAsia="en-US"/>
        </w:rPr>
      </w:pPr>
      <w:r w:rsidRPr="00222AA2">
        <w:rPr>
          <w:rFonts w:ascii="Arial" w:eastAsiaTheme="minorHAnsi" w:hAnsi="Arial" w:cs="Arial"/>
          <w:b w:val="0"/>
          <w:sz w:val="22"/>
          <w:szCs w:val="22"/>
          <w:lang w:eastAsia="en-US"/>
        </w:rPr>
        <w:t xml:space="preserve">El desarrollo de la normativa aplicable en materia de subvenciones, junto con la falta de adaptación de la Ley 2/1995, hace que </w:t>
      </w:r>
      <w:r w:rsidR="005405AB" w:rsidRPr="00222AA2">
        <w:rPr>
          <w:rFonts w:ascii="Arial" w:eastAsiaTheme="minorHAnsi" w:hAnsi="Arial" w:cs="Arial"/>
          <w:b w:val="0"/>
          <w:sz w:val="22"/>
          <w:szCs w:val="22"/>
          <w:lang w:eastAsia="en-US"/>
        </w:rPr>
        <w:t xml:space="preserve">la interpretación </w:t>
      </w:r>
      <w:r w:rsidRPr="00222AA2">
        <w:rPr>
          <w:rFonts w:ascii="Arial" w:eastAsiaTheme="minorHAnsi" w:hAnsi="Arial" w:cs="Arial"/>
          <w:b w:val="0"/>
          <w:sz w:val="22"/>
          <w:szCs w:val="22"/>
          <w:lang w:eastAsia="en-US"/>
        </w:rPr>
        <w:t xml:space="preserve">se aplique </w:t>
      </w:r>
      <w:r w:rsidR="005405AB" w:rsidRPr="00222AA2">
        <w:rPr>
          <w:rFonts w:ascii="Arial" w:eastAsiaTheme="minorHAnsi" w:hAnsi="Arial" w:cs="Arial"/>
          <w:b w:val="0"/>
          <w:sz w:val="22"/>
          <w:szCs w:val="22"/>
          <w:lang w:eastAsia="en-US"/>
        </w:rPr>
        <w:t>a otros procedimientos, en concreto a las concurrencias competitivas, resulta</w:t>
      </w:r>
      <w:r w:rsidRPr="00222AA2">
        <w:rPr>
          <w:rFonts w:ascii="Arial" w:eastAsiaTheme="minorHAnsi" w:hAnsi="Arial" w:cs="Arial"/>
          <w:b w:val="0"/>
          <w:sz w:val="22"/>
          <w:szCs w:val="22"/>
          <w:lang w:eastAsia="en-US"/>
        </w:rPr>
        <w:t>ndo</w:t>
      </w:r>
      <w:r w:rsidR="005405AB" w:rsidRPr="00222AA2">
        <w:rPr>
          <w:rFonts w:ascii="Arial" w:eastAsiaTheme="minorHAnsi" w:hAnsi="Arial" w:cs="Arial"/>
          <w:b w:val="0"/>
          <w:sz w:val="22"/>
          <w:szCs w:val="22"/>
          <w:lang w:eastAsia="en-US"/>
        </w:rPr>
        <w:t xml:space="preserve"> que </w:t>
      </w:r>
      <w:r w:rsidR="008A6C3C" w:rsidRPr="00222AA2">
        <w:rPr>
          <w:rFonts w:ascii="Arial" w:eastAsiaTheme="minorHAnsi" w:hAnsi="Arial" w:cs="Arial"/>
          <w:b w:val="0"/>
          <w:sz w:val="22"/>
          <w:szCs w:val="22"/>
          <w:lang w:eastAsia="en-US"/>
        </w:rPr>
        <w:t xml:space="preserve">una vez finalizado el ejercicio, </w:t>
      </w:r>
      <w:r w:rsidR="005405AB" w:rsidRPr="00222AA2">
        <w:rPr>
          <w:rFonts w:ascii="Arial" w:eastAsiaTheme="minorHAnsi" w:hAnsi="Arial" w:cs="Arial"/>
          <w:b w:val="0"/>
          <w:sz w:val="22"/>
          <w:szCs w:val="22"/>
          <w:lang w:eastAsia="en-US"/>
        </w:rPr>
        <w:t xml:space="preserve">la </w:t>
      </w:r>
      <w:r w:rsidR="008A6C3C" w:rsidRPr="00222AA2">
        <w:rPr>
          <w:rFonts w:ascii="Arial" w:eastAsiaTheme="minorHAnsi" w:hAnsi="Arial" w:cs="Arial"/>
          <w:b w:val="0"/>
          <w:sz w:val="22"/>
          <w:szCs w:val="22"/>
          <w:lang w:eastAsia="en-US"/>
        </w:rPr>
        <w:t>tramita</w:t>
      </w:r>
      <w:r w:rsidR="005405AB" w:rsidRPr="00222AA2">
        <w:rPr>
          <w:rFonts w:ascii="Arial" w:eastAsiaTheme="minorHAnsi" w:hAnsi="Arial" w:cs="Arial"/>
          <w:b w:val="0"/>
          <w:sz w:val="22"/>
          <w:szCs w:val="22"/>
          <w:lang w:eastAsia="en-US"/>
        </w:rPr>
        <w:t xml:space="preserve">ción de aquellos </w:t>
      </w:r>
      <w:r w:rsidR="008A6C3C" w:rsidRPr="00222AA2">
        <w:rPr>
          <w:rFonts w:ascii="Arial" w:eastAsiaTheme="minorHAnsi" w:hAnsi="Arial" w:cs="Arial"/>
          <w:b w:val="0"/>
          <w:sz w:val="22"/>
          <w:szCs w:val="22"/>
          <w:lang w:eastAsia="en-US"/>
        </w:rPr>
        <w:t xml:space="preserve">expedientes que por diversas circunstancias quedaban en la fase de instrucción, en muchas ocasiones con solicitudes presentadas, </w:t>
      </w:r>
      <w:r w:rsidR="00C34EC2">
        <w:rPr>
          <w:rFonts w:ascii="Arial" w:eastAsiaTheme="minorHAnsi" w:hAnsi="Arial" w:cs="Arial"/>
          <w:b w:val="0"/>
          <w:sz w:val="22"/>
          <w:szCs w:val="22"/>
          <w:lang w:eastAsia="en-US"/>
        </w:rPr>
        <w:t xml:space="preserve">que incluso pueden suponer gastos para los solicitantes, </w:t>
      </w:r>
      <w:r w:rsidR="008A6C3C" w:rsidRPr="00222AA2">
        <w:rPr>
          <w:rFonts w:ascii="Arial" w:eastAsiaTheme="minorHAnsi" w:hAnsi="Arial" w:cs="Arial"/>
          <w:b w:val="0"/>
          <w:sz w:val="22"/>
          <w:szCs w:val="22"/>
          <w:lang w:eastAsia="en-US"/>
        </w:rPr>
        <w:t>revisadas</w:t>
      </w:r>
      <w:r w:rsidR="00C34EC2">
        <w:rPr>
          <w:rFonts w:ascii="Arial" w:eastAsiaTheme="minorHAnsi" w:hAnsi="Arial" w:cs="Arial"/>
          <w:b w:val="0"/>
          <w:sz w:val="22"/>
          <w:szCs w:val="22"/>
          <w:lang w:eastAsia="en-US"/>
        </w:rPr>
        <w:t xml:space="preserve"> en la fase de instrucción</w:t>
      </w:r>
      <w:r w:rsidR="008A6C3C" w:rsidRPr="00222AA2">
        <w:rPr>
          <w:rFonts w:ascii="Arial" w:eastAsiaTheme="minorHAnsi" w:hAnsi="Arial" w:cs="Arial"/>
          <w:b w:val="0"/>
          <w:sz w:val="22"/>
          <w:szCs w:val="22"/>
          <w:lang w:eastAsia="en-US"/>
        </w:rPr>
        <w:t xml:space="preserve"> y a falta </w:t>
      </w:r>
      <w:r w:rsidR="005405AB" w:rsidRPr="00222AA2">
        <w:rPr>
          <w:rFonts w:ascii="Arial" w:eastAsiaTheme="minorHAnsi" w:hAnsi="Arial" w:cs="Arial"/>
          <w:b w:val="0"/>
          <w:sz w:val="22"/>
          <w:szCs w:val="22"/>
          <w:lang w:eastAsia="en-US"/>
        </w:rPr>
        <w:t xml:space="preserve">solamente de </w:t>
      </w:r>
      <w:r w:rsidR="008A6C3C" w:rsidRPr="00222AA2">
        <w:rPr>
          <w:rFonts w:ascii="Arial" w:eastAsiaTheme="minorHAnsi" w:hAnsi="Arial" w:cs="Arial"/>
          <w:b w:val="0"/>
          <w:sz w:val="22"/>
          <w:szCs w:val="22"/>
          <w:lang w:eastAsia="en-US"/>
        </w:rPr>
        <w:t xml:space="preserve">resolución </w:t>
      </w:r>
      <w:r w:rsidR="005405AB" w:rsidRPr="00222AA2">
        <w:rPr>
          <w:rFonts w:ascii="Arial" w:eastAsiaTheme="minorHAnsi" w:hAnsi="Arial" w:cs="Arial"/>
          <w:b w:val="0"/>
          <w:sz w:val="22"/>
          <w:szCs w:val="22"/>
          <w:lang w:eastAsia="en-US"/>
        </w:rPr>
        <w:t xml:space="preserve">para la terminación </w:t>
      </w:r>
      <w:r w:rsidR="00E12A1A" w:rsidRPr="00222AA2">
        <w:rPr>
          <w:rFonts w:ascii="Arial" w:eastAsiaTheme="minorHAnsi" w:hAnsi="Arial" w:cs="Arial"/>
          <w:b w:val="0"/>
          <w:sz w:val="22"/>
          <w:szCs w:val="22"/>
          <w:lang w:eastAsia="en-US"/>
        </w:rPr>
        <w:t>del procedimiento</w:t>
      </w:r>
      <w:r w:rsidR="00C34EC2">
        <w:rPr>
          <w:rFonts w:ascii="Arial" w:eastAsiaTheme="minorHAnsi" w:hAnsi="Arial" w:cs="Arial"/>
          <w:b w:val="0"/>
          <w:sz w:val="22"/>
          <w:szCs w:val="22"/>
          <w:lang w:eastAsia="en-US"/>
        </w:rPr>
        <w:t>,</w:t>
      </w:r>
      <w:r w:rsidR="00E12A1A" w:rsidRPr="00222AA2">
        <w:rPr>
          <w:rFonts w:ascii="Arial" w:eastAsiaTheme="minorHAnsi" w:hAnsi="Arial" w:cs="Arial"/>
          <w:b w:val="0"/>
          <w:sz w:val="22"/>
          <w:szCs w:val="22"/>
          <w:lang w:eastAsia="en-US"/>
        </w:rPr>
        <w:t xml:space="preserve"> no podían tramitarse.</w:t>
      </w:r>
    </w:p>
    <w:p w14:paraId="6A9EEDC1" w14:textId="49794DE7" w:rsidR="007C7B17" w:rsidRPr="00222AA2" w:rsidRDefault="007C7B17" w:rsidP="00D00700">
      <w:pPr>
        <w:pStyle w:val="Ttulo1"/>
        <w:shd w:val="clear" w:color="auto" w:fill="FFFFFF"/>
        <w:spacing w:before="0" w:beforeAutospacing="0" w:after="0" w:afterAutospacing="0"/>
        <w:jc w:val="both"/>
        <w:rPr>
          <w:rFonts w:ascii="Arial" w:eastAsiaTheme="minorHAnsi" w:hAnsi="Arial" w:cs="Arial"/>
          <w:b w:val="0"/>
          <w:sz w:val="22"/>
          <w:szCs w:val="22"/>
          <w:lang w:eastAsia="en-US"/>
        </w:rPr>
      </w:pPr>
    </w:p>
    <w:p w14:paraId="4DAE7600" w14:textId="3E81D857" w:rsidR="007C7B17" w:rsidRPr="00222AA2" w:rsidRDefault="007C7B17" w:rsidP="00D00700">
      <w:pPr>
        <w:pStyle w:val="Ttulo1"/>
        <w:shd w:val="clear" w:color="auto" w:fill="FFFFFF"/>
        <w:spacing w:before="0" w:beforeAutospacing="0" w:after="0" w:afterAutospacing="0"/>
        <w:jc w:val="both"/>
        <w:rPr>
          <w:rFonts w:ascii="Arial" w:eastAsiaTheme="minorHAnsi" w:hAnsi="Arial" w:cs="Arial"/>
          <w:b w:val="0"/>
          <w:sz w:val="22"/>
          <w:szCs w:val="22"/>
          <w:lang w:eastAsia="en-US"/>
        </w:rPr>
      </w:pPr>
      <w:r w:rsidRPr="00222AA2">
        <w:rPr>
          <w:rFonts w:ascii="Arial" w:eastAsiaTheme="minorHAnsi" w:hAnsi="Arial" w:cs="Arial"/>
          <w:b w:val="0"/>
          <w:sz w:val="22"/>
          <w:szCs w:val="22"/>
          <w:lang w:eastAsia="en-US"/>
        </w:rPr>
        <w:t xml:space="preserve">Debe tenerse en cuenta que la interpretación en el caso de las concurrencias no competitivas al existir varias resoluciones, no tenía el mismo efecto que en la concurrencia competitiva, en las que al finalizar con una única resolución, cualquier incidencia provocaba la anulación del procedimiento en su conjunto, llegado el 31 de diciembre del ejercicio, cuando </w:t>
      </w:r>
      <w:r w:rsidR="00C34EC2">
        <w:rPr>
          <w:rFonts w:ascii="Arial" w:eastAsiaTheme="minorHAnsi" w:hAnsi="Arial" w:cs="Arial"/>
          <w:b w:val="0"/>
          <w:sz w:val="22"/>
          <w:szCs w:val="22"/>
          <w:lang w:eastAsia="en-US"/>
        </w:rPr>
        <w:t xml:space="preserve">se había previsto resolver </w:t>
      </w:r>
      <w:r w:rsidRPr="00222AA2">
        <w:rPr>
          <w:rFonts w:ascii="Arial" w:eastAsiaTheme="minorHAnsi" w:hAnsi="Arial" w:cs="Arial"/>
          <w:b w:val="0"/>
          <w:sz w:val="22"/>
          <w:szCs w:val="22"/>
          <w:lang w:eastAsia="en-US"/>
        </w:rPr>
        <w:t>dentro del mismo.</w:t>
      </w:r>
    </w:p>
    <w:p w14:paraId="033CD16B" w14:textId="22416E58" w:rsidR="00AA7BA5" w:rsidRPr="00222AA2" w:rsidRDefault="00AA7BA5" w:rsidP="00D00700">
      <w:pPr>
        <w:pStyle w:val="Ttulo1"/>
        <w:shd w:val="clear" w:color="auto" w:fill="FFFFFF"/>
        <w:spacing w:before="0" w:beforeAutospacing="0" w:after="0" w:afterAutospacing="0"/>
        <w:jc w:val="both"/>
        <w:rPr>
          <w:rFonts w:ascii="Arial" w:eastAsiaTheme="minorHAnsi" w:hAnsi="Arial" w:cs="Arial"/>
          <w:b w:val="0"/>
          <w:sz w:val="22"/>
          <w:szCs w:val="22"/>
          <w:lang w:eastAsia="en-US"/>
        </w:rPr>
      </w:pPr>
    </w:p>
    <w:p w14:paraId="117094B8" w14:textId="2B712B96" w:rsidR="008A6C3C" w:rsidRPr="00222AA2" w:rsidRDefault="005A4F9A" w:rsidP="00726455">
      <w:pPr>
        <w:spacing w:after="160" w:line="259" w:lineRule="auto"/>
        <w:jc w:val="both"/>
        <w:rPr>
          <w:rFonts w:ascii="Arial" w:eastAsiaTheme="minorHAnsi" w:hAnsi="Arial" w:cs="Arial"/>
          <w:bCs/>
          <w:kern w:val="36"/>
          <w:sz w:val="22"/>
          <w:szCs w:val="22"/>
          <w:u w:val="single"/>
          <w:lang w:val="es-ES" w:eastAsia="en-US"/>
        </w:rPr>
      </w:pPr>
      <w:r w:rsidRPr="00222AA2">
        <w:rPr>
          <w:rFonts w:ascii="Arial" w:eastAsiaTheme="minorHAnsi" w:hAnsi="Arial" w:cs="Arial"/>
          <w:bCs/>
          <w:kern w:val="36"/>
          <w:sz w:val="22"/>
          <w:szCs w:val="22"/>
          <w:u w:val="single"/>
          <w:lang w:val="es-ES" w:eastAsia="en-US"/>
        </w:rPr>
        <w:t>2.3</w:t>
      </w:r>
      <w:r w:rsidR="008A6C3C" w:rsidRPr="00222AA2">
        <w:rPr>
          <w:rFonts w:ascii="Arial" w:eastAsiaTheme="minorHAnsi" w:hAnsi="Arial" w:cs="Arial"/>
          <w:bCs/>
          <w:kern w:val="36"/>
          <w:sz w:val="22"/>
          <w:szCs w:val="22"/>
          <w:u w:val="single"/>
          <w:lang w:val="es-ES" w:eastAsia="en-US"/>
        </w:rPr>
        <w:t xml:space="preserve">. </w:t>
      </w:r>
      <w:r w:rsidR="00E12A1A" w:rsidRPr="00222AA2">
        <w:rPr>
          <w:rFonts w:ascii="Arial" w:eastAsiaTheme="minorHAnsi" w:hAnsi="Arial" w:cs="Arial"/>
          <w:bCs/>
          <w:kern w:val="36"/>
          <w:sz w:val="22"/>
          <w:szCs w:val="22"/>
          <w:u w:val="single"/>
          <w:lang w:val="es-ES" w:eastAsia="en-US"/>
        </w:rPr>
        <w:t xml:space="preserve">Marco </w:t>
      </w:r>
      <w:r w:rsidR="000B3351" w:rsidRPr="00222AA2">
        <w:rPr>
          <w:rFonts w:ascii="Arial" w:eastAsiaTheme="minorHAnsi" w:hAnsi="Arial" w:cs="Arial"/>
          <w:bCs/>
          <w:kern w:val="36"/>
          <w:sz w:val="22"/>
          <w:szCs w:val="22"/>
          <w:u w:val="single"/>
          <w:lang w:val="es-ES" w:eastAsia="en-US"/>
        </w:rPr>
        <w:t xml:space="preserve">actual. </w:t>
      </w:r>
    </w:p>
    <w:p w14:paraId="7EF22FB9" w14:textId="3B976252" w:rsidR="002517C7" w:rsidRPr="00222AA2" w:rsidRDefault="00D020C3" w:rsidP="00726455">
      <w:pPr>
        <w:spacing w:after="160" w:line="259" w:lineRule="auto"/>
        <w:jc w:val="both"/>
        <w:rPr>
          <w:rFonts w:ascii="Arial" w:eastAsiaTheme="minorHAnsi" w:hAnsi="Arial" w:cs="Arial"/>
          <w:bCs/>
          <w:kern w:val="36"/>
          <w:sz w:val="22"/>
          <w:szCs w:val="22"/>
          <w:lang w:val="es-ES" w:eastAsia="en-US"/>
        </w:rPr>
      </w:pPr>
      <w:r w:rsidRPr="00222AA2">
        <w:rPr>
          <w:rFonts w:ascii="Arial" w:eastAsiaTheme="minorHAnsi" w:hAnsi="Arial" w:cs="Arial"/>
          <w:bCs/>
          <w:kern w:val="36"/>
          <w:sz w:val="22"/>
          <w:szCs w:val="22"/>
          <w:lang w:val="es-ES" w:eastAsia="en-US"/>
        </w:rPr>
        <w:t>La interpretación de</w:t>
      </w:r>
      <w:r w:rsidR="00726455" w:rsidRPr="00222AA2">
        <w:rPr>
          <w:rFonts w:ascii="Arial" w:eastAsiaTheme="minorHAnsi" w:hAnsi="Arial" w:cs="Arial"/>
          <w:bCs/>
          <w:kern w:val="36"/>
          <w:sz w:val="22"/>
          <w:szCs w:val="22"/>
          <w:lang w:val="es-ES" w:eastAsia="en-US"/>
        </w:rPr>
        <w:t xml:space="preserve"> </w:t>
      </w:r>
      <w:r w:rsidR="002517C7" w:rsidRPr="00222AA2">
        <w:rPr>
          <w:rFonts w:ascii="Arial" w:eastAsiaTheme="minorHAnsi" w:hAnsi="Arial" w:cs="Arial"/>
          <w:bCs/>
          <w:kern w:val="36"/>
          <w:sz w:val="22"/>
          <w:szCs w:val="22"/>
          <w:lang w:val="es-ES" w:eastAsia="en-US"/>
        </w:rPr>
        <w:t>la normativa aplicable a las Administraciones Públicas, debe responder</w:t>
      </w:r>
      <w:r w:rsidR="00726455" w:rsidRPr="00222AA2">
        <w:rPr>
          <w:rFonts w:ascii="Arial" w:eastAsiaTheme="minorHAnsi" w:hAnsi="Arial" w:cs="Arial"/>
          <w:bCs/>
          <w:kern w:val="36"/>
          <w:sz w:val="22"/>
          <w:szCs w:val="22"/>
          <w:lang w:val="es-ES" w:eastAsia="en-US"/>
        </w:rPr>
        <w:t xml:space="preserve"> a </w:t>
      </w:r>
      <w:r w:rsidR="005A4F9A" w:rsidRPr="00222AA2">
        <w:rPr>
          <w:rFonts w:ascii="Arial" w:eastAsiaTheme="minorHAnsi" w:hAnsi="Arial" w:cs="Arial"/>
          <w:bCs/>
          <w:kern w:val="36"/>
          <w:sz w:val="22"/>
          <w:szCs w:val="22"/>
          <w:lang w:val="es-ES" w:eastAsia="en-US"/>
        </w:rPr>
        <w:t>una concepción</w:t>
      </w:r>
      <w:r w:rsidR="00726455" w:rsidRPr="00222AA2">
        <w:rPr>
          <w:rFonts w:ascii="Arial" w:eastAsiaTheme="minorHAnsi" w:hAnsi="Arial" w:cs="Arial"/>
          <w:bCs/>
          <w:kern w:val="36"/>
          <w:sz w:val="22"/>
          <w:szCs w:val="22"/>
          <w:lang w:val="es-ES" w:eastAsia="en-US"/>
        </w:rPr>
        <w:t xml:space="preserve"> </w:t>
      </w:r>
      <w:r w:rsidR="002517C7" w:rsidRPr="00222AA2">
        <w:rPr>
          <w:rFonts w:ascii="Arial" w:eastAsiaTheme="minorHAnsi" w:hAnsi="Arial" w:cs="Arial"/>
          <w:bCs/>
          <w:kern w:val="36"/>
          <w:sz w:val="22"/>
          <w:szCs w:val="22"/>
          <w:lang w:val="es-ES" w:eastAsia="en-US"/>
        </w:rPr>
        <w:t xml:space="preserve">actual, que puede apreciarse </w:t>
      </w:r>
      <w:r w:rsidR="00726455" w:rsidRPr="00222AA2">
        <w:rPr>
          <w:rFonts w:ascii="Arial" w:eastAsiaTheme="minorHAnsi" w:hAnsi="Arial" w:cs="Arial"/>
          <w:bCs/>
          <w:kern w:val="36"/>
          <w:sz w:val="22"/>
          <w:szCs w:val="22"/>
          <w:lang w:val="es-ES" w:eastAsia="en-US"/>
        </w:rPr>
        <w:t xml:space="preserve">tanto </w:t>
      </w:r>
      <w:r w:rsidR="002517C7" w:rsidRPr="00222AA2">
        <w:rPr>
          <w:rFonts w:ascii="Arial" w:eastAsiaTheme="minorHAnsi" w:hAnsi="Arial" w:cs="Arial"/>
          <w:bCs/>
          <w:kern w:val="36"/>
          <w:sz w:val="22"/>
          <w:szCs w:val="22"/>
          <w:lang w:val="es-ES" w:eastAsia="en-US"/>
        </w:rPr>
        <w:t>en las normas estatales</w:t>
      </w:r>
      <w:r w:rsidR="004E3189" w:rsidRPr="00222AA2">
        <w:rPr>
          <w:rFonts w:ascii="Arial" w:eastAsiaTheme="minorHAnsi" w:hAnsi="Arial" w:cs="Arial"/>
          <w:bCs/>
          <w:kern w:val="36"/>
          <w:sz w:val="22"/>
          <w:szCs w:val="22"/>
          <w:lang w:val="es-ES" w:eastAsia="en-US"/>
        </w:rPr>
        <w:t xml:space="preserve"> citadas anteriormente, </w:t>
      </w:r>
      <w:r w:rsidR="00C34EC2">
        <w:rPr>
          <w:rFonts w:ascii="Arial" w:eastAsiaTheme="minorHAnsi" w:hAnsi="Arial" w:cs="Arial"/>
          <w:bCs/>
          <w:kern w:val="36"/>
          <w:sz w:val="22"/>
          <w:szCs w:val="22"/>
          <w:lang w:val="es-ES" w:eastAsia="en-US"/>
        </w:rPr>
        <w:t>como en</w:t>
      </w:r>
      <w:r w:rsidR="00726455" w:rsidRPr="00222AA2">
        <w:rPr>
          <w:rFonts w:ascii="Arial" w:eastAsiaTheme="minorHAnsi" w:hAnsi="Arial" w:cs="Arial"/>
          <w:bCs/>
          <w:kern w:val="36"/>
          <w:sz w:val="22"/>
          <w:szCs w:val="22"/>
          <w:lang w:val="es-ES" w:eastAsia="en-US"/>
        </w:rPr>
        <w:t xml:space="preserve"> la </w:t>
      </w:r>
      <w:r w:rsidR="004E3189" w:rsidRPr="00222AA2">
        <w:rPr>
          <w:rFonts w:ascii="Arial" w:eastAsiaTheme="minorHAnsi" w:hAnsi="Arial" w:cs="Arial"/>
          <w:bCs/>
          <w:kern w:val="36"/>
          <w:sz w:val="22"/>
          <w:szCs w:val="22"/>
          <w:lang w:val="es-ES" w:eastAsia="en-US"/>
        </w:rPr>
        <w:t xml:space="preserve">normativa de la </w:t>
      </w:r>
      <w:r w:rsidR="00726455" w:rsidRPr="00222AA2">
        <w:rPr>
          <w:rFonts w:ascii="Arial" w:eastAsiaTheme="minorHAnsi" w:hAnsi="Arial" w:cs="Arial"/>
          <w:bCs/>
          <w:kern w:val="36"/>
          <w:sz w:val="22"/>
          <w:szCs w:val="22"/>
          <w:lang w:val="es-ES" w:eastAsia="en-US"/>
        </w:rPr>
        <w:t>Unión Europea</w:t>
      </w:r>
      <w:r w:rsidR="002517C7" w:rsidRPr="00222AA2">
        <w:rPr>
          <w:rFonts w:ascii="Arial" w:eastAsiaTheme="minorHAnsi" w:hAnsi="Arial" w:cs="Arial"/>
          <w:bCs/>
          <w:kern w:val="36"/>
          <w:sz w:val="22"/>
          <w:szCs w:val="22"/>
          <w:lang w:val="es-ES" w:eastAsia="en-US"/>
        </w:rPr>
        <w:t>, que exigen combinar con</w:t>
      </w:r>
      <w:r w:rsidR="004E3189" w:rsidRPr="00222AA2">
        <w:rPr>
          <w:rFonts w:ascii="Arial" w:eastAsiaTheme="minorHAnsi" w:hAnsi="Arial" w:cs="Arial"/>
          <w:bCs/>
          <w:kern w:val="36"/>
          <w:sz w:val="22"/>
          <w:szCs w:val="22"/>
          <w:lang w:val="es-ES" w:eastAsia="en-US"/>
        </w:rPr>
        <w:t>trol, y transparencia con eficacia y simplificación administrativa.</w:t>
      </w:r>
    </w:p>
    <w:p w14:paraId="5B9A41A6" w14:textId="7E3629E5" w:rsidR="00726455" w:rsidRPr="00222AA2" w:rsidRDefault="002517C7" w:rsidP="00726455">
      <w:pPr>
        <w:spacing w:after="160" w:line="259" w:lineRule="auto"/>
        <w:jc w:val="both"/>
        <w:rPr>
          <w:rFonts w:ascii="Arial" w:eastAsiaTheme="minorHAnsi" w:hAnsi="Arial" w:cs="Arial"/>
          <w:bCs/>
          <w:kern w:val="36"/>
          <w:sz w:val="22"/>
          <w:szCs w:val="22"/>
          <w:lang w:val="es-ES" w:eastAsia="en-US"/>
        </w:rPr>
      </w:pPr>
      <w:r w:rsidRPr="00222AA2">
        <w:rPr>
          <w:rFonts w:ascii="Arial" w:eastAsiaTheme="minorHAnsi" w:hAnsi="Arial" w:cs="Arial"/>
          <w:bCs/>
          <w:kern w:val="36"/>
          <w:sz w:val="22"/>
          <w:szCs w:val="22"/>
          <w:lang w:val="es-ES" w:eastAsia="en-US"/>
        </w:rPr>
        <w:t xml:space="preserve">En </w:t>
      </w:r>
      <w:r w:rsidR="00726455" w:rsidRPr="00222AA2">
        <w:rPr>
          <w:rFonts w:ascii="Arial" w:eastAsiaTheme="minorHAnsi" w:hAnsi="Arial" w:cs="Arial"/>
          <w:bCs/>
          <w:kern w:val="36"/>
          <w:sz w:val="22"/>
          <w:szCs w:val="22"/>
          <w:lang w:val="es-ES" w:eastAsia="en-US"/>
        </w:rPr>
        <w:t xml:space="preserve">este sentido es fundamental entender como principio básico de actuación, </w:t>
      </w:r>
      <w:r w:rsidR="00726455" w:rsidRPr="00B4496D">
        <w:rPr>
          <w:rFonts w:ascii="Arial" w:eastAsiaTheme="minorHAnsi" w:hAnsi="Arial" w:cs="Arial"/>
          <w:bCs/>
          <w:kern w:val="36"/>
          <w:sz w:val="22"/>
          <w:szCs w:val="22"/>
          <w:lang w:val="es-ES" w:eastAsia="en-US"/>
        </w:rPr>
        <w:t>que el procedimiento no es un fin en sí mismo, sino un medio para obtener una finalidad de inter</w:t>
      </w:r>
      <w:r w:rsidR="00726455" w:rsidRPr="00222AA2">
        <w:rPr>
          <w:rFonts w:ascii="Arial" w:eastAsiaTheme="minorHAnsi" w:hAnsi="Arial" w:cs="Arial"/>
          <w:bCs/>
          <w:kern w:val="36"/>
          <w:sz w:val="22"/>
          <w:szCs w:val="22"/>
          <w:lang w:val="es-ES" w:eastAsia="en-US"/>
        </w:rPr>
        <w:t xml:space="preserve">és público que es la que justifica la actividad de fomento. </w:t>
      </w:r>
    </w:p>
    <w:p w14:paraId="2A648A5E" w14:textId="6BFF58BF" w:rsidR="00726455" w:rsidRPr="00222AA2" w:rsidRDefault="00726455" w:rsidP="00726455">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 xml:space="preserve">En su vertiente económica, </w:t>
      </w:r>
      <w:r w:rsidR="005A4F9A" w:rsidRPr="00222AA2">
        <w:rPr>
          <w:rFonts w:ascii="Arial" w:eastAsiaTheme="minorHAnsi" w:hAnsi="Arial" w:cs="Arial"/>
          <w:sz w:val="22"/>
          <w:szCs w:val="22"/>
          <w:lang w:val="es-ES" w:eastAsia="en-US"/>
        </w:rPr>
        <w:t xml:space="preserve">las subvenciones </w:t>
      </w:r>
      <w:r w:rsidRPr="00222AA2">
        <w:rPr>
          <w:rFonts w:ascii="Arial" w:eastAsiaTheme="minorHAnsi" w:hAnsi="Arial" w:cs="Arial"/>
          <w:sz w:val="22"/>
          <w:szCs w:val="22"/>
          <w:lang w:val="es-ES" w:eastAsia="en-US"/>
        </w:rPr>
        <w:t xml:space="preserve">son expedientes de gasto sujetos a la normativa financiera y presupuestaria. </w:t>
      </w:r>
      <w:r w:rsidR="002517C7" w:rsidRPr="00222AA2">
        <w:rPr>
          <w:rFonts w:ascii="Arial" w:eastAsiaTheme="minorHAnsi" w:hAnsi="Arial" w:cs="Arial"/>
          <w:sz w:val="22"/>
          <w:szCs w:val="22"/>
          <w:lang w:val="es-ES" w:eastAsia="en-US"/>
        </w:rPr>
        <w:t>L</w:t>
      </w:r>
      <w:r w:rsidRPr="00222AA2">
        <w:rPr>
          <w:rFonts w:ascii="Arial" w:eastAsiaTheme="minorHAnsi" w:hAnsi="Arial" w:cs="Arial"/>
          <w:sz w:val="22"/>
          <w:szCs w:val="22"/>
          <w:lang w:val="es-ES" w:eastAsia="en-US"/>
        </w:rPr>
        <w:t xml:space="preserve">a Ley 38/2003 surge sobre la base normativa de estabilidad presupuestaria, que igualmente se modifica </w:t>
      </w:r>
      <w:r w:rsidR="002517C7" w:rsidRPr="00222AA2">
        <w:rPr>
          <w:rFonts w:ascii="Arial" w:eastAsiaTheme="minorHAnsi" w:hAnsi="Arial" w:cs="Arial"/>
          <w:sz w:val="22"/>
          <w:szCs w:val="22"/>
          <w:lang w:val="es-ES" w:eastAsia="en-US"/>
        </w:rPr>
        <w:t xml:space="preserve">sustancialmente </w:t>
      </w:r>
      <w:r w:rsidRPr="00222AA2">
        <w:rPr>
          <w:rFonts w:ascii="Arial" w:eastAsiaTheme="minorHAnsi" w:hAnsi="Arial" w:cs="Arial"/>
          <w:sz w:val="22"/>
          <w:szCs w:val="22"/>
          <w:lang w:val="es-ES" w:eastAsia="en-US"/>
        </w:rPr>
        <w:t xml:space="preserve">en el año 2012. </w:t>
      </w:r>
    </w:p>
    <w:p w14:paraId="6E1CF583" w14:textId="77777777" w:rsidR="00726455" w:rsidRPr="00222AA2" w:rsidRDefault="00726455" w:rsidP="00726455">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 xml:space="preserve">El artículo 7 de la LO 2/2012, marca </w:t>
      </w:r>
      <w:r w:rsidRPr="00B4496D">
        <w:rPr>
          <w:rFonts w:ascii="Arial" w:eastAsiaTheme="minorHAnsi" w:hAnsi="Arial" w:cs="Arial"/>
          <w:sz w:val="22"/>
          <w:szCs w:val="22"/>
          <w:lang w:val="es-ES" w:eastAsia="en-US"/>
        </w:rPr>
        <w:t>las pautas para la gestión y utilización de los recursos públicos en los siguientes términos:</w:t>
      </w:r>
      <w:r w:rsidRPr="00222AA2">
        <w:rPr>
          <w:rFonts w:ascii="Arial" w:eastAsiaTheme="minorHAnsi" w:hAnsi="Arial" w:cs="Arial"/>
          <w:sz w:val="22"/>
          <w:szCs w:val="22"/>
          <w:lang w:val="es-ES" w:eastAsia="en-US"/>
        </w:rPr>
        <w:t xml:space="preserve"> </w:t>
      </w:r>
    </w:p>
    <w:p w14:paraId="680399B9" w14:textId="77777777" w:rsidR="00726455" w:rsidRPr="00222AA2" w:rsidRDefault="00726455" w:rsidP="00726455">
      <w:pPr>
        <w:spacing w:after="160" w:line="259" w:lineRule="auto"/>
        <w:ind w:left="567"/>
        <w:jc w:val="both"/>
        <w:rPr>
          <w:rFonts w:ascii="Arial" w:eastAsiaTheme="minorHAnsi" w:hAnsi="Arial" w:cs="Arial"/>
          <w:i/>
          <w:sz w:val="18"/>
          <w:szCs w:val="18"/>
          <w:lang w:val="es-ES" w:eastAsia="en-US"/>
        </w:rPr>
      </w:pPr>
      <w:r w:rsidRPr="00222AA2">
        <w:rPr>
          <w:rFonts w:ascii="Arial" w:eastAsiaTheme="minorHAnsi" w:hAnsi="Arial" w:cs="Arial"/>
          <w:i/>
          <w:sz w:val="18"/>
          <w:szCs w:val="18"/>
          <w:lang w:val="es-ES" w:eastAsia="en-US"/>
        </w:rPr>
        <w:t xml:space="preserve">Artículo 7. Principio de eficiencia en la asignación y utilización de los recursos públicos. </w:t>
      </w:r>
    </w:p>
    <w:p w14:paraId="792E897C" w14:textId="77777777" w:rsidR="005A4F9A" w:rsidRPr="00222AA2" w:rsidRDefault="00726455" w:rsidP="005A4F9A">
      <w:pPr>
        <w:spacing w:after="160" w:line="259" w:lineRule="auto"/>
        <w:ind w:left="567"/>
        <w:jc w:val="both"/>
        <w:rPr>
          <w:rFonts w:ascii="Arial" w:eastAsiaTheme="minorHAnsi" w:hAnsi="Arial" w:cs="Arial"/>
          <w:i/>
          <w:sz w:val="18"/>
          <w:szCs w:val="18"/>
          <w:lang w:val="es-ES" w:eastAsia="en-US"/>
        </w:rPr>
      </w:pPr>
      <w:r w:rsidRPr="00222AA2">
        <w:rPr>
          <w:rFonts w:ascii="Arial" w:eastAsiaTheme="minorHAnsi" w:hAnsi="Arial" w:cs="Arial"/>
          <w:i/>
          <w:sz w:val="18"/>
          <w:szCs w:val="18"/>
          <w:lang w:val="es-ES" w:eastAsia="en-US"/>
        </w:rPr>
        <w:t xml:space="preserve"> 2. La gestión de los recursos públicos estará orientada por la eficacia, la eficiencia, la economía y la calidad, a cuyo fin se aplicarán políticas de racionalización del gasto y de mejora de la gestión del sector público. </w:t>
      </w:r>
    </w:p>
    <w:p w14:paraId="7D11F03A" w14:textId="78F7D486" w:rsidR="00726455" w:rsidRPr="00222AA2" w:rsidRDefault="00726455" w:rsidP="005A4F9A">
      <w:pPr>
        <w:spacing w:after="160" w:line="259" w:lineRule="auto"/>
        <w:ind w:left="567"/>
        <w:jc w:val="both"/>
        <w:rPr>
          <w:rFonts w:ascii="Arial" w:eastAsiaTheme="minorHAnsi" w:hAnsi="Arial" w:cs="Arial"/>
          <w:i/>
          <w:sz w:val="20"/>
          <w:szCs w:val="20"/>
          <w:lang w:val="es-ES" w:eastAsia="en-US"/>
        </w:rPr>
      </w:pPr>
      <w:r w:rsidRPr="00222AA2">
        <w:rPr>
          <w:rFonts w:ascii="Arial" w:eastAsiaTheme="minorHAnsi" w:hAnsi="Arial" w:cs="Arial"/>
          <w:sz w:val="22"/>
          <w:szCs w:val="22"/>
          <w:lang w:val="es-ES" w:eastAsia="en-US"/>
        </w:rPr>
        <w:t xml:space="preserve">El contenido de estos principios es el siguiente: </w:t>
      </w:r>
    </w:p>
    <w:p w14:paraId="3439ECF6" w14:textId="77777777" w:rsidR="00726455" w:rsidRPr="00222AA2" w:rsidRDefault="00726455" w:rsidP="00726455">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 xml:space="preserve"> -</w:t>
      </w:r>
      <w:r w:rsidRPr="00222AA2">
        <w:rPr>
          <w:rFonts w:ascii="Arial" w:eastAsiaTheme="minorHAnsi" w:hAnsi="Arial" w:cs="Arial"/>
          <w:sz w:val="22"/>
          <w:szCs w:val="22"/>
          <w:lang w:val="es-ES" w:eastAsia="en-US"/>
        </w:rPr>
        <w:tab/>
        <w:t xml:space="preserve">Principio de economía: exige que los recursos utilizados para la obtención de la finalidad se minimicen, es decir, que se aporten los mínimos fondos públicos posibles que permitan alcanzar los objetivos del programa, proyecto o actividad. </w:t>
      </w:r>
    </w:p>
    <w:p w14:paraId="2D447801" w14:textId="77777777" w:rsidR="00726455" w:rsidRPr="00222AA2" w:rsidRDefault="00726455" w:rsidP="00726455">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w:t>
      </w:r>
      <w:r w:rsidRPr="00222AA2">
        <w:rPr>
          <w:rFonts w:ascii="Arial" w:eastAsiaTheme="minorHAnsi" w:hAnsi="Arial" w:cs="Arial"/>
          <w:sz w:val="22"/>
          <w:szCs w:val="22"/>
          <w:lang w:val="es-ES" w:eastAsia="en-US"/>
        </w:rPr>
        <w:tab/>
        <w:t xml:space="preserve">Principio de eficacia:  exige que la aplicación de los fondos públicos permita conseguir los objetivos del programa, proyecto o actividad. </w:t>
      </w:r>
    </w:p>
    <w:p w14:paraId="36BC81A6" w14:textId="77777777" w:rsidR="00726455" w:rsidRPr="00222AA2" w:rsidRDefault="00726455" w:rsidP="00726455">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w:t>
      </w:r>
      <w:r w:rsidRPr="00222AA2">
        <w:rPr>
          <w:rFonts w:ascii="Arial" w:eastAsiaTheme="minorHAnsi" w:hAnsi="Arial" w:cs="Arial"/>
          <w:sz w:val="22"/>
          <w:szCs w:val="22"/>
          <w:lang w:val="es-ES" w:eastAsia="en-US"/>
        </w:rPr>
        <w:tab/>
        <w:t>Principio de eficiencia:  exige conseguir la mejor relación posible entre los resultados obtenidos y los recursos empleados para conseguirlos.</w:t>
      </w:r>
    </w:p>
    <w:p w14:paraId="78C69B7D" w14:textId="4E8DBA07" w:rsidR="00726455" w:rsidRPr="00222AA2" w:rsidRDefault="00726455" w:rsidP="00726455">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 xml:space="preserve">En la concepción de estas normas, </w:t>
      </w:r>
      <w:r w:rsidRPr="00C34EC2">
        <w:rPr>
          <w:rFonts w:ascii="Arial" w:eastAsiaTheme="minorHAnsi" w:hAnsi="Arial" w:cs="Arial"/>
          <w:sz w:val="22"/>
          <w:szCs w:val="22"/>
          <w:lang w:val="es-ES" w:eastAsia="en-US"/>
        </w:rPr>
        <w:t>debe tenerse en cuenta que el gasto</w:t>
      </w:r>
      <w:r w:rsidR="00C34EC2">
        <w:rPr>
          <w:rFonts w:ascii="Arial" w:eastAsiaTheme="minorHAnsi" w:hAnsi="Arial" w:cs="Arial"/>
          <w:sz w:val="22"/>
          <w:szCs w:val="22"/>
          <w:lang w:val="es-ES" w:eastAsia="en-US"/>
        </w:rPr>
        <w:t xml:space="preserve"> público</w:t>
      </w:r>
      <w:r w:rsidRPr="00C34EC2">
        <w:rPr>
          <w:rFonts w:ascii="Arial" w:eastAsiaTheme="minorHAnsi" w:hAnsi="Arial" w:cs="Arial"/>
          <w:sz w:val="22"/>
          <w:szCs w:val="22"/>
          <w:lang w:val="es-ES" w:eastAsia="en-US"/>
        </w:rPr>
        <w:t xml:space="preserve"> que genera un expediente de otorgamiento de subvenciones</w:t>
      </w:r>
      <w:r w:rsidR="00C34EC2">
        <w:rPr>
          <w:rFonts w:ascii="Arial" w:eastAsiaTheme="minorHAnsi" w:hAnsi="Arial" w:cs="Arial"/>
          <w:sz w:val="22"/>
          <w:szCs w:val="22"/>
          <w:lang w:val="es-ES" w:eastAsia="en-US"/>
        </w:rPr>
        <w:t>,</w:t>
      </w:r>
      <w:r w:rsidRPr="00C34EC2">
        <w:rPr>
          <w:rFonts w:ascii="Arial" w:eastAsiaTheme="minorHAnsi" w:hAnsi="Arial" w:cs="Arial"/>
          <w:sz w:val="22"/>
          <w:szCs w:val="22"/>
          <w:lang w:val="es-ES" w:eastAsia="en-US"/>
        </w:rPr>
        <w:t xml:space="preserve"> no se limita a las cuantías de Capítulo IV o VII, </w:t>
      </w:r>
      <w:r w:rsidR="00E12A1A" w:rsidRPr="00C34EC2">
        <w:rPr>
          <w:rFonts w:ascii="Arial" w:eastAsiaTheme="minorHAnsi" w:hAnsi="Arial" w:cs="Arial"/>
          <w:sz w:val="22"/>
          <w:szCs w:val="22"/>
          <w:lang w:val="es-ES" w:eastAsia="en-US"/>
        </w:rPr>
        <w:t>es decir a las cuantías de las convocatorias</w:t>
      </w:r>
      <w:r w:rsidRPr="00C34EC2">
        <w:rPr>
          <w:rFonts w:ascii="Arial" w:eastAsiaTheme="minorHAnsi" w:hAnsi="Arial" w:cs="Arial"/>
          <w:sz w:val="22"/>
          <w:szCs w:val="22"/>
          <w:lang w:val="es-ES" w:eastAsia="en-US"/>
        </w:rPr>
        <w:t xml:space="preserve">, sino que es necesario tener en cuenta </w:t>
      </w:r>
      <w:r w:rsidR="00C34EC2">
        <w:rPr>
          <w:rFonts w:ascii="Arial" w:eastAsiaTheme="minorHAnsi" w:hAnsi="Arial" w:cs="Arial"/>
          <w:sz w:val="22"/>
          <w:szCs w:val="22"/>
          <w:lang w:val="es-ES" w:eastAsia="en-US"/>
        </w:rPr>
        <w:lastRenderedPageBreak/>
        <w:t xml:space="preserve">el coste de </w:t>
      </w:r>
      <w:r w:rsidRPr="00C34EC2">
        <w:rPr>
          <w:rFonts w:ascii="Arial" w:eastAsiaTheme="minorHAnsi" w:hAnsi="Arial" w:cs="Arial"/>
          <w:sz w:val="22"/>
          <w:szCs w:val="22"/>
          <w:lang w:val="es-ES" w:eastAsia="en-US"/>
        </w:rPr>
        <w:t xml:space="preserve">los </w:t>
      </w:r>
      <w:r w:rsidR="002D352D" w:rsidRPr="00C34EC2">
        <w:rPr>
          <w:rFonts w:ascii="Arial" w:eastAsiaTheme="minorHAnsi" w:hAnsi="Arial" w:cs="Arial"/>
          <w:sz w:val="22"/>
          <w:szCs w:val="22"/>
          <w:lang w:val="es-ES" w:eastAsia="en-US"/>
        </w:rPr>
        <w:t xml:space="preserve">recursos públicos </w:t>
      </w:r>
      <w:r w:rsidR="00E12A1A" w:rsidRPr="00C34EC2">
        <w:rPr>
          <w:rFonts w:ascii="Arial" w:eastAsiaTheme="minorHAnsi" w:hAnsi="Arial" w:cs="Arial"/>
          <w:sz w:val="22"/>
          <w:szCs w:val="22"/>
          <w:lang w:val="es-ES" w:eastAsia="en-US"/>
        </w:rPr>
        <w:t xml:space="preserve">destinados </w:t>
      </w:r>
      <w:r w:rsidRPr="00C34EC2">
        <w:rPr>
          <w:rFonts w:ascii="Arial" w:eastAsiaTheme="minorHAnsi" w:hAnsi="Arial" w:cs="Arial"/>
          <w:sz w:val="22"/>
          <w:szCs w:val="22"/>
          <w:lang w:val="es-ES" w:eastAsia="en-US"/>
        </w:rPr>
        <w:t xml:space="preserve">en su conjunto, </w:t>
      </w:r>
      <w:r w:rsidRPr="00222AA2">
        <w:rPr>
          <w:rFonts w:ascii="Arial" w:eastAsiaTheme="minorHAnsi" w:hAnsi="Arial" w:cs="Arial"/>
          <w:sz w:val="22"/>
          <w:szCs w:val="22"/>
          <w:lang w:val="es-ES" w:eastAsia="en-US"/>
        </w:rPr>
        <w:t xml:space="preserve">es decir el </w:t>
      </w:r>
      <w:r w:rsidR="002D352D" w:rsidRPr="00222AA2">
        <w:rPr>
          <w:rFonts w:ascii="Arial" w:eastAsiaTheme="minorHAnsi" w:hAnsi="Arial" w:cs="Arial"/>
          <w:sz w:val="22"/>
          <w:szCs w:val="22"/>
          <w:lang w:val="es-ES" w:eastAsia="en-US"/>
        </w:rPr>
        <w:t xml:space="preserve">coste </w:t>
      </w:r>
      <w:r w:rsidRPr="00222AA2">
        <w:rPr>
          <w:rFonts w:ascii="Arial" w:eastAsiaTheme="minorHAnsi" w:hAnsi="Arial" w:cs="Arial"/>
          <w:sz w:val="22"/>
          <w:szCs w:val="22"/>
          <w:lang w:val="es-ES" w:eastAsia="en-US"/>
        </w:rPr>
        <w:t xml:space="preserve">de los recursos humanos que la Administración dedica a la tramitación administrativa o, en su caso, el de la participación de las entidades colaboradoras. </w:t>
      </w:r>
    </w:p>
    <w:p w14:paraId="4ED86D54" w14:textId="01AEF21A" w:rsidR="00B215BB" w:rsidRPr="00222AA2" w:rsidRDefault="00311116" w:rsidP="00726455">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 xml:space="preserve">La tramitación de un procedimiento de subvención cumple sus objetivos si los fondos públicos llegan a sus </w:t>
      </w:r>
      <w:r w:rsidR="00726455" w:rsidRPr="00222AA2">
        <w:rPr>
          <w:rFonts w:ascii="Arial" w:eastAsiaTheme="minorHAnsi" w:hAnsi="Arial" w:cs="Arial"/>
          <w:sz w:val="22"/>
          <w:szCs w:val="22"/>
          <w:lang w:val="es-ES" w:eastAsia="en-US"/>
        </w:rPr>
        <w:t xml:space="preserve">destinatarios, </w:t>
      </w:r>
      <w:r w:rsidRPr="00222AA2">
        <w:rPr>
          <w:rFonts w:ascii="Arial" w:eastAsiaTheme="minorHAnsi" w:hAnsi="Arial" w:cs="Arial"/>
          <w:sz w:val="22"/>
          <w:szCs w:val="22"/>
          <w:lang w:val="es-ES" w:eastAsia="en-US"/>
        </w:rPr>
        <w:t xml:space="preserve">es decir, </w:t>
      </w:r>
      <w:r w:rsidR="00726455" w:rsidRPr="00222AA2">
        <w:rPr>
          <w:rFonts w:ascii="Arial" w:eastAsiaTheme="minorHAnsi" w:hAnsi="Arial" w:cs="Arial"/>
          <w:sz w:val="22"/>
          <w:szCs w:val="22"/>
          <w:lang w:val="es-ES" w:eastAsia="en-US"/>
        </w:rPr>
        <w:t xml:space="preserve">con la </w:t>
      </w:r>
      <w:r w:rsidRPr="00222AA2">
        <w:rPr>
          <w:rFonts w:ascii="Arial" w:eastAsiaTheme="minorHAnsi" w:hAnsi="Arial" w:cs="Arial"/>
          <w:sz w:val="22"/>
          <w:szCs w:val="22"/>
          <w:lang w:val="es-ES" w:eastAsia="en-US"/>
        </w:rPr>
        <w:t>terminación del procedimiento mediante resolución de concesión y pago de la ayuda</w:t>
      </w:r>
      <w:r w:rsidR="00C34EC2">
        <w:rPr>
          <w:rFonts w:ascii="Arial" w:eastAsiaTheme="minorHAnsi" w:hAnsi="Arial" w:cs="Arial"/>
          <w:sz w:val="22"/>
          <w:szCs w:val="22"/>
          <w:lang w:val="es-ES" w:eastAsia="en-US"/>
        </w:rPr>
        <w:t>,</w:t>
      </w:r>
      <w:r w:rsidR="00E12A1A" w:rsidRPr="00222AA2">
        <w:rPr>
          <w:rFonts w:ascii="Arial" w:eastAsiaTheme="minorHAnsi" w:hAnsi="Arial" w:cs="Arial"/>
          <w:sz w:val="22"/>
          <w:szCs w:val="22"/>
          <w:lang w:val="es-ES" w:eastAsia="en-US"/>
        </w:rPr>
        <w:t xml:space="preserve"> por lo que no cabe asociar en todos los casos y  de forma inamovible el procedimiento administrativo al ejercicio presupuestario de la convocatoria. </w:t>
      </w:r>
    </w:p>
    <w:p w14:paraId="6A31E851" w14:textId="4FB27D1D" w:rsidR="00A67C81" w:rsidRDefault="00C34EC2" w:rsidP="00C34EC2">
      <w:pPr>
        <w:spacing w:after="160" w:line="259" w:lineRule="auto"/>
        <w:jc w:val="both"/>
        <w:rPr>
          <w:rFonts w:ascii="Arial" w:eastAsiaTheme="minorHAnsi" w:hAnsi="Arial" w:cs="Arial"/>
          <w:sz w:val="22"/>
          <w:szCs w:val="22"/>
          <w:lang w:val="es-ES" w:eastAsia="en-US"/>
        </w:rPr>
      </w:pPr>
      <w:r>
        <w:rPr>
          <w:rFonts w:ascii="Arial" w:eastAsiaTheme="minorHAnsi" w:hAnsi="Arial" w:cs="Arial"/>
          <w:sz w:val="22"/>
          <w:szCs w:val="22"/>
          <w:lang w:val="es-ES" w:eastAsia="en-US"/>
        </w:rPr>
        <w:t>Con la normativa actual, n</w:t>
      </w:r>
      <w:r w:rsidR="00115AFD">
        <w:rPr>
          <w:rFonts w:ascii="Arial" w:eastAsiaTheme="minorHAnsi" w:hAnsi="Arial" w:cs="Arial"/>
          <w:sz w:val="22"/>
          <w:szCs w:val="22"/>
          <w:lang w:val="es-ES" w:eastAsia="en-US"/>
        </w:rPr>
        <w:t xml:space="preserve">o sería conforme a Derecho una interpretación general de un artículo no adaptado que provocara que </w:t>
      </w:r>
      <w:r>
        <w:rPr>
          <w:rFonts w:ascii="Arial" w:eastAsiaTheme="minorHAnsi" w:hAnsi="Arial" w:cs="Arial"/>
          <w:sz w:val="22"/>
          <w:szCs w:val="22"/>
          <w:lang w:val="es-ES" w:eastAsia="en-US"/>
        </w:rPr>
        <w:t xml:space="preserve"> un procedimiento prácticamente finalizado, que representa un esfuerzo</w:t>
      </w:r>
      <w:r w:rsidR="00115AFD">
        <w:rPr>
          <w:rFonts w:ascii="Arial" w:eastAsiaTheme="minorHAnsi" w:hAnsi="Arial" w:cs="Arial"/>
          <w:sz w:val="22"/>
          <w:szCs w:val="22"/>
          <w:lang w:val="es-ES" w:eastAsia="en-US"/>
        </w:rPr>
        <w:t xml:space="preserve">, incluso económico, </w:t>
      </w:r>
      <w:r>
        <w:rPr>
          <w:rFonts w:ascii="Arial" w:eastAsiaTheme="minorHAnsi" w:hAnsi="Arial" w:cs="Arial"/>
          <w:sz w:val="22"/>
          <w:szCs w:val="22"/>
          <w:lang w:val="es-ES" w:eastAsia="en-US"/>
        </w:rPr>
        <w:t xml:space="preserve"> del ciudadano en la preparación y presentación de sus solicitudes,  y la realización de numerosos trámites por parte del personal que gestiona las ayudas, que prácticamente ha llegado a su fin, </w:t>
      </w:r>
      <w:r w:rsidR="00115AFD">
        <w:rPr>
          <w:rFonts w:ascii="Arial" w:eastAsiaTheme="minorHAnsi" w:hAnsi="Arial" w:cs="Arial"/>
          <w:sz w:val="22"/>
          <w:szCs w:val="22"/>
          <w:lang w:val="es-ES" w:eastAsia="en-US"/>
        </w:rPr>
        <w:t>pueda</w:t>
      </w:r>
      <w:r w:rsidR="002C7E84">
        <w:rPr>
          <w:rFonts w:ascii="Arial" w:eastAsiaTheme="minorHAnsi" w:hAnsi="Arial" w:cs="Arial"/>
          <w:sz w:val="22"/>
          <w:szCs w:val="22"/>
          <w:lang w:val="es-ES" w:eastAsia="en-US"/>
        </w:rPr>
        <w:t xml:space="preserve"> resolverse el 30</w:t>
      </w:r>
      <w:r>
        <w:rPr>
          <w:rFonts w:ascii="Arial" w:eastAsiaTheme="minorHAnsi" w:hAnsi="Arial" w:cs="Arial"/>
          <w:sz w:val="22"/>
          <w:szCs w:val="22"/>
          <w:lang w:val="es-ES" w:eastAsia="en-US"/>
        </w:rPr>
        <w:t xml:space="preserve"> de diciembre pero no dos días después, por el hecho de que la planificación del momento para su resolución fue inadecuada y en consecuencia, el </w:t>
      </w:r>
      <w:r w:rsidR="00115AFD">
        <w:rPr>
          <w:rFonts w:ascii="Arial" w:eastAsiaTheme="minorHAnsi" w:hAnsi="Arial" w:cs="Arial"/>
          <w:sz w:val="22"/>
          <w:szCs w:val="22"/>
          <w:lang w:val="es-ES" w:eastAsia="en-US"/>
        </w:rPr>
        <w:t xml:space="preserve">crédito se encuentra en un ejercicio </w:t>
      </w:r>
      <w:r w:rsidR="00690E26">
        <w:rPr>
          <w:rFonts w:ascii="Arial" w:eastAsiaTheme="minorHAnsi" w:hAnsi="Arial" w:cs="Arial"/>
          <w:sz w:val="22"/>
          <w:szCs w:val="22"/>
          <w:lang w:val="es-ES" w:eastAsia="en-US"/>
        </w:rPr>
        <w:t>incorrecto</w:t>
      </w:r>
      <w:r w:rsidR="00115AFD">
        <w:rPr>
          <w:rFonts w:ascii="Arial" w:eastAsiaTheme="minorHAnsi" w:hAnsi="Arial" w:cs="Arial"/>
          <w:sz w:val="22"/>
          <w:szCs w:val="22"/>
          <w:lang w:val="es-ES" w:eastAsia="en-US"/>
        </w:rPr>
        <w:t xml:space="preserve">.   </w:t>
      </w:r>
      <w:r>
        <w:rPr>
          <w:rFonts w:ascii="Arial" w:eastAsiaTheme="minorHAnsi" w:hAnsi="Arial" w:cs="Arial"/>
          <w:sz w:val="22"/>
          <w:szCs w:val="22"/>
          <w:lang w:val="es-ES" w:eastAsia="en-US"/>
        </w:rPr>
        <w:t xml:space="preserve">  </w:t>
      </w:r>
    </w:p>
    <w:p w14:paraId="0CC92FD6" w14:textId="7A752E61" w:rsidR="00115AFD" w:rsidRPr="00C34EC2" w:rsidRDefault="00115AFD" w:rsidP="00C34EC2">
      <w:pPr>
        <w:spacing w:after="160" w:line="259" w:lineRule="auto"/>
        <w:jc w:val="both"/>
        <w:rPr>
          <w:rFonts w:ascii="Arial" w:eastAsiaTheme="minorHAnsi" w:hAnsi="Arial" w:cs="Arial"/>
          <w:sz w:val="22"/>
          <w:szCs w:val="22"/>
          <w:lang w:val="es-ES" w:eastAsia="en-US"/>
        </w:rPr>
      </w:pPr>
      <w:r>
        <w:rPr>
          <w:rFonts w:ascii="Arial" w:eastAsiaTheme="minorHAnsi" w:hAnsi="Arial" w:cs="Arial"/>
          <w:sz w:val="22"/>
          <w:szCs w:val="22"/>
          <w:lang w:val="es-ES" w:eastAsia="en-US"/>
        </w:rPr>
        <w:t>Salvo los supuestos en los que la actividad de fomento quede vinculada al gasto en el ejercicio por cualquier motivo, no es posible ya interpretar el artículo 6.4 en el sentido de no permitir la continuación del expediente en el ejercicio siguiente, realizando las operaciones oportunas, tal y como se expone a continuación.</w:t>
      </w:r>
    </w:p>
    <w:p w14:paraId="45393F4B" w14:textId="4E1DB941" w:rsidR="00726455" w:rsidRPr="00222AA2" w:rsidRDefault="00726455" w:rsidP="00726455">
      <w:pPr>
        <w:spacing w:after="160" w:line="259" w:lineRule="auto"/>
        <w:rPr>
          <w:rFonts w:ascii="Arial" w:eastAsiaTheme="minorHAnsi" w:hAnsi="Arial" w:cs="Arial"/>
          <w:b/>
          <w:sz w:val="22"/>
          <w:szCs w:val="22"/>
          <w:u w:val="single"/>
          <w:lang w:val="es-ES" w:eastAsia="en-US"/>
        </w:rPr>
      </w:pPr>
      <w:r w:rsidRPr="00222AA2">
        <w:rPr>
          <w:rFonts w:ascii="Arial" w:eastAsiaTheme="minorHAnsi" w:hAnsi="Arial" w:cs="Arial"/>
          <w:b/>
          <w:sz w:val="22"/>
          <w:szCs w:val="22"/>
          <w:u w:val="single"/>
          <w:lang w:val="es-ES" w:eastAsia="en-US"/>
        </w:rPr>
        <w:t>3</w:t>
      </w:r>
      <w:r w:rsidR="006878B6" w:rsidRPr="00222AA2">
        <w:rPr>
          <w:rFonts w:ascii="Arial" w:eastAsiaTheme="minorHAnsi" w:hAnsi="Arial" w:cs="Arial"/>
          <w:b/>
          <w:sz w:val="22"/>
          <w:szCs w:val="22"/>
          <w:u w:val="single"/>
          <w:lang w:val="es-ES" w:eastAsia="en-US"/>
        </w:rPr>
        <w:t xml:space="preserve">. </w:t>
      </w:r>
      <w:r w:rsidR="00B55D29" w:rsidRPr="00222AA2">
        <w:rPr>
          <w:rFonts w:ascii="Arial" w:eastAsiaTheme="minorHAnsi" w:hAnsi="Arial" w:cs="Arial"/>
          <w:b/>
          <w:sz w:val="22"/>
          <w:szCs w:val="22"/>
          <w:u w:val="single"/>
          <w:lang w:val="es-ES" w:eastAsia="en-US"/>
        </w:rPr>
        <w:t>C</w:t>
      </w:r>
      <w:r w:rsidR="00B90C31" w:rsidRPr="00222AA2">
        <w:rPr>
          <w:rFonts w:ascii="Arial" w:eastAsiaTheme="minorHAnsi" w:hAnsi="Arial" w:cs="Arial"/>
          <w:b/>
          <w:sz w:val="22"/>
          <w:szCs w:val="22"/>
          <w:u w:val="single"/>
          <w:lang w:val="es-ES" w:eastAsia="en-US"/>
        </w:rPr>
        <w:t>onvocatoria</w:t>
      </w:r>
      <w:r w:rsidR="00B55D29" w:rsidRPr="00222AA2">
        <w:rPr>
          <w:rFonts w:ascii="Arial" w:eastAsiaTheme="minorHAnsi" w:hAnsi="Arial" w:cs="Arial"/>
          <w:b/>
          <w:sz w:val="22"/>
          <w:szCs w:val="22"/>
          <w:u w:val="single"/>
          <w:lang w:val="es-ES" w:eastAsia="en-US"/>
        </w:rPr>
        <w:t>s</w:t>
      </w:r>
      <w:r w:rsidR="00B90C31" w:rsidRPr="00222AA2">
        <w:rPr>
          <w:rFonts w:ascii="Arial" w:eastAsiaTheme="minorHAnsi" w:hAnsi="Arial" w:cs="Arial"/>
          <w:b/>
          <w:sz w:val="22"/>
          <w:szCs w:val="22"/>
          <w:u w:val="single"/>
          <w:lang w:val="es-ES" w:eastAsia="en-US"/>
        </w:rPr>
        <w:t xml:space="preserve"> de </w:t>
      </w:r>
      <w:r w:rsidR="006878B6" w:rsidRPr="00222AA2">
        <w:rPr>
          <w:rFonts w:ascii="Arial" w:eastAsiaTheme="minorHAnsi" w:hAnsi="Arial" w:cs="Arial"/>
          <w:b/>
          <w:sz w:val="22"/>
          <w:szCs w:val="22"/>
          <w:u w:val="single"/>
          <w:lang w:val="es-ES" w:eastAsia="en-US"/>
        </w:rPr>
        <w:t xml:space="preserve">subvenciones en régimen de </w:t>
      </w:r>
      <w:r w:rsidR="00B90C31" w:rsidRPr="00222AA2">
        <w:rPr>
          <w:rFonts w:ascii="Arial" w:eastAsiaTheme="minorHAnsi" w:hAnsi="Arial" w:cs="Arial"/>
          <w:b/>
          <w:sz w:val="22"/>
          <w:szCs w:val="22"/>
          <w:u w:val="single"/>
          <w:lang w:val="es-ES" w:eastAsia="en-US"/>
        </w:rPr>
        <w:t>concurrencia competitiva.</w:t>
      </w:r>
    </w:p>
    <w:p w14:paraId="0DA5DF4A" w14:textId="2958136C" w:rsidR="006878B6" w:rsidRPr="00222AA2" w:rsidRDefault="00117F27" w:rsidP="00117F27">
      <w:pPr>
        <w:spacing w:after="160" w:line="259" w:lineRule="auto"/>
        <w:jc w:val="both"/>
        <w:rPr>
          <w:rFonts w:ascii="Arial" w:eastAsiaTheme="minorHAnsi" w:hAnsi="Arial" w:cs="Arial"/>
          <w:sz w:val="22"/>
          <w:szCs w:val="22"/>
          <w:lang w:eastAsia="en-US"/>
        </w:rPr>
      </w:pPr>
      <w:r w:rsidRPr="00222AA2">
        <w:rPr>
          <w:rFonts w:ascii="Arial" w:eastAsiaTheme="minorHAnsi" w:hAnsi="Arial" w:cs="Arial"/>
          <w:sz w:val="22"/>
          <w:szCs w:val="22"/>
          <w:lang w:eastAsia="en-US"/>
        </w:rPr>
        <w:t>En el procedimiento de concurrencia competitiva, la convocatoria es el acto que inicia de oficio un procedimiento administrativo, cuyo contenido se encuentra recogido en el artículo 23.2 de la Ley 38/2003, aplicable por supletor</w:t>
      </w:r>
      <w:r w:rsidR="008A72FE" w:rsidRPr="00222AA2">
        <w:rPr>
          <w:rFonts w:ascii="Arial" w:eastAsiaTheme="minorHAnsi" w:hAnsi="Arial" w:cs="Arial"/>
          <w:sz w:val="22"/>
          <w:szCs w:val="22"/>
          <w:lang w:eastAsia="en-US"/>
        </w:rPr>
        <w:t>iedad en la Comunidad de Madrid y cuya finalización se produce con la resolución (art. 25 Ley 38/2003).</w:t>
      </w:r>
    </w:p>
    <w:p w14:paraId="338B5CBE" w14:textId="574F5B59" w:rsidR="00117F27" w:rsidRPr="00222AA2" w:rsidRDefault="00B55D29" w:rsidP="00117F27">
      <w:pPr>
        <w:spacing w:after="160" w:line="259" w:lineRule="auto"/>
        <w:jc w:val="both"/>
        <w:rPr>
          <w:rFonts w:ascii="Arial" w:eastAsiaTheme="minorHAnsi" w:hAnsi="Arial" w:cs="Arial"/>
          <w:sz w:val="22"/>
          <w:szCs w:val="22"/>
          <w:lang w:eastAsia="en-US"/>
        </w:rPr>
      </w:pPr>
      <w:r w:rsidRPr="00222AA2">
        <w:rPr>
          <w:rFonts w:ascii="Arial" w:eastAsiaTheme="minorHAnsi" w:hAnsi="Arial" w:cs="Arial"/>
          <w:sz w:val="22"/>
          <w:szCs w:val="22"/>
          <w:lang w:eastAsia="en-US"/>
        </w:rPr>
        <w:t>E</w:t>
      </w:r>
      <w:r w:rsidR="002B39C0" w:rsidRPr="00222AA2">
        <w:rPr>
          <w:rFonts w:ascii="Arial" w:eastAsiaTheme="minorHAnsi" w:hAnsi="Arial" w:cs="Arial"/>
          <w:sz w:val="22"/>
          <w:szCs w:val="22"/>
          <w:lang w:eastAsia="en-US"/>
        </w:rPr>
        <w:t>l apartado 23.2 b</w:t>
      </w:r>
      <w:r w:rsidR="00117F27" w:rsidRPr="00222AA2">
        <w:rPr>
          <w:rFonts w:ascii="Arial" w:eastAsiaTheme="minorHAnsi" w:hAnsi="Arial" w:cs="Arial"/>
          <w:sz w:val="22"/>
          <w:szCs w:val="22"/>
          <w:lang w:eastAsia="en-US"/>
        </w:rPr>
        <w:t xml:space="preserve"> establece </w:t>
      </w:r>
      <w:r w:rsidRPr="00222AA2">
        <w:rPr>
          <w:rFonts w:ascii="Arial" w:eastAsiaTheme="minorHAnsi" w:hAnsi="Arial" w:cs="Arial"/>
          <w:sz w:val="22"/>
          <w:szCs w:val="22"/>
          <w:lang w:eastAsia="en-US"/>
        </w:rPr>
        <w:t xml:space="preserve">como contenido obligatorio de la convocatoria, </w:t>
      </w:r>
      <w:r w:rsidR="00117F27" w:rsidRPr="00222AA2">
        <w:rPr>
          <w:rFonts w:ascii="Arial" w:eastAsiaTheme="minorHAnsi" w:hAnsi="Arial" w:cs="Arial"/>
          <w:sz w:val="22"/>
          <w:szCs w:val="22"/>
          <w:lang w:eastAsia="en-US"/>
        </w:rPr>
        <w:t xml:space="preserve">la referencia a los </w:t>
      </w:r>
      <w:r w:rsidR="00117F27" w:rsidRPr="00222AA2">
        <w:rPr>
          <w:rFonts w:ascii="Arial" w:eastAsiaTheme="minorHAnsi" w:hAnsi="Arial" w:cs="Arial"/>
          <w:i/>
          <w:sz w:val="22"/>
          <w:szCs w:val="22"/>
          <w:lang w:eastAsia="en-US"/>
        </w:rPr>
        <w:t xml:space="preserve">“Créditos presupuestarios a los que se imputa la subvención y </w:t>
      </w:r>
      <w:r w:rsidR="00117F27" w:rsidRPr="00B4496D">
        <w:rPr>
          <w:rFonts w:ascii="Arial" w:eastAsiaTheme="minorHAnsi" w:hAnsi="Arial" w:cs="Arial"/>
          <w:i/>
          <w:sz w:val="22"/>
          <w:szCs w:val="22"/>
          <w:lang w:eastAsia="en-US"/>
        </w:rPr>
        <w:t>cuantía total máxima</w:t>
      </w:r>
      <w:r w:rsidR="00117F27" w:rsidRPr="00222AA2">
        <w:rPr>
          <w:rFonts w:ascii="Arial" w:eastAsiaTheme="minorHAnsi" w:hAnsi="Arial" w:cs="Arial"/>
          <w:i/>
          <w:sz w:val="22"/>
          <w:szCs w:val="22"/>
          <w:lang w:eastAsia="en-US"/>
        </w:rPr>
        <w:t xml:space="preserve"> de las subvenciones convocadas dentro de los créditos disponibles o, en su defecto, cuantía estimada de las subvenciones”</w:t>
      </w:r>
    </w:p>
    <w:p w14:paraId="4E3BC8A2" w14:textId="70BAD49D" w:rsidR="00C751EC" w:rsidRPr="00222AA2" w:rsidRDefault="00B55D29" w:rsidP="00C751EC">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Por lo que se refiere a la terminación normal del procedimiento, l</w:t>
      </w:r>
      <w:r w:rsidR="00C751EC" w:rsidRPr="00222AA2">
        <w:rPr>
          <w:rFonts w:ascii="Arial" w:eastAsiaTheme="minorHAnsi" w:hAnsi="Arial" w:cs="Arial"/>
          <w:sz w:val="22"/>
          <w:szCs w:val="22"/>
          <w:lang w:val="es-ES" w:eastAsia="en-US"/>
        </w:rPr>
        <w:t>a Ley 38/2003 ha previsto en su artículo 25 dos aspectos esenciales respecto a la resolución</w:t>
      </w:r>
      <w:r w:rsidRPr="00222AA2">
        <w:rPr>
          <w:rFonts w:ascii="Arial" w:eastAsiaTheme="minorHAnsi" w:hAnsi="Arial" w:cs="Arial"/>
          <w:sz w:val="22"/>
          <w:szCs w:val="22"/>
          <w:lang w:val="es-ES" w:eastAsia="en-US"/>
        </w:rPr>
        <w:t xml:space="preserve"> que afectan al gasto</w:t>
      </w:r>
      <w:r w:rsidR="00C751EC" w:rsidRPr="00222AA2">
        <w:rPr>
          <w:rFonts w:ascii="Arial" w:eastAsiaTheme="minorHAnsi" w:hAnsi="Arial" w:cs="Arial"/>
          <w:sz w:val="22"/>
          <w:szCs w:val="22"/>
          <w:lang w:val="es-ES" w:eastAsia="en-US"/>
        </w:rPr>
        <w:t xml:space="preserve">: </w:t>
      </w:r>
    </w:p>
    <w:p w14:paraId="668CD248" w14:textId="77777777" w:rsidR="00C751EC" w:rsidRPr="00222AA2" w:rsidRDefault="00C751EC" w:rsidP="00E004FB">
      <w:pPr>
        <w:spacing w:after="160" w:line="259" w:lineRule="auto"/>
        <w:ind w:left="567"/>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a) - El plazo máximo para resolver y notificar la resolución del procedimiento no podrá exceder de seis meses, salvo que una norma con rango de ley establezca un plazo mayor o así venga previsto en la normativa de la Unión Europea.</w:t>
      </w:r>
    </w:p>
    <w:p w14:paraId="0D1C4DC6" w14:textId="436BEF6B" w:rsidR="00C751EC" w:rsidRPr="00222AA2" w:rsidRDefault="00C751EC" w:rsidP="00E004FB">
      <w:pPr>
        <w:spacing w:after="160" w:line="259" w:lineRule="auto"/>
        <w:ind w:left="567"/>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b) - El plazo se computará a partir de la publicación de la correspondiente convocatoria, salvo que la misma posponga sus efectos a una fecha posterior.</w:t>
      </w:r>
    </w:p>
    <w:p w14:paraId="2F73DF6B" w14:textId="67DB3047" w:rsidR="006878B6" w:rsidRPr="00222AA2" w:rsidRDefault="00115AFD" w:rsidP="006878B6">
      <w:pPr>
        <w:spacing w:after="160" w:line="259" w:lineRule="auto"/>
        <w:jc w:val="both"/>
        <w:rPr>
          <w:rFonts w:ascii="Arial" w:eastAsiaTheme="minorHAnsi" w:hAnsi="Arial" w:cs="Arial"/>
          <w:sz w:val="22"/>
          <w:szCs w:val="22"/>
          <w:lang w:val="es-ES" w:eastAsia="en-US"/>
        </w:rPr>
      </w:pPr>
      <w:r>
        <w:rPr>
          <w:rFonts w:ascii="Arial" w:eastAsiaTheme="minorHAnsi" w:hAnsi="Arial" w:cs="Arial"/>
          <w:sz w:val="22"/>
          <w:szCs w:val="22"/>
          <w:lang w:val="es-ES" w:eastAsia="en-US"/>
        </w:rPr>
        <w:t>Esto supone</w:t>
      </w:r>
      <w:r w:rsidR="005E03F4" w:rsidRPr="00222AA2">
        <w:rPr>
          <w:rFonts w:ascii="Arial" w:eastAsiaTheme="minorHAnsi" w:hAnsi="Arial" w:cs="Arial"/>
          <w:sz w:val="22"/>
          <w:szCs w:val="22"/>
          <w:lang w:val="es-ES" w:eastAsia="en-US"/>
        </w:rPr>
        <w:t xml:space="preserve"> que</w:t>
      </w:r>
      <w:r>
        <w:rPr>
          <w:rFonts w:ascii="Arial" w:eastAsiaTheme="minorHAnsi" w:hAnsi="Arial" w:cs="Arial"/>
          <w:sz w:val="22"/>
          <w:szCs w:val="22"/>
          <w:lang w:val="es-ES" w:eastAsia="en-US"/>
        </w:rPr>
        <w:t>,</w:t>
      </w:r>
      <w:r w:rsidR="005E03F4" w:rsidRPr="00222AA2">
        <w:rPr>
          <w:rFonts w:ascii="Arial" w:eastAsiaTheme="minorHAnsi" w:hAnsi="Arial" w:cs="Arial"/>
          <w:sz w:val="22"/>
          <w:szCs w:val="22"/>
          <w:lang w:val="es-ES" w:eastAsia="en-US"/>
        </w:rPr>
        <w:t xml:space="preserve"> </w:t>
      </w:r>
      <w:r w:rsidR="00E004FB" w:rsidRPr="00222AA2">
        <w:rPr>
          <w:rFonts w:ascii="Arial" w:eastAsiaTheme="minorHAnsi" w:hAnsi="Arial" w:cs="Arial"/>
          <w:sz w:val="22"/>
          <w:szCs w:val="22"/>
          <w:lang w:val="es-ES" w:eastAsia="en-US"/>
        </w:rPr>
        <w:t>de inicio</w:t>
      </w:r>
      <w:r>
        <w:rPr>
          <w:rFonts w:ascii="Arial" w:eastAsiaTheme="minorHAnsi" w:hAnsi="Arial" w:cs="Arial"/>
          <w:sz w:val="22"/>
          <w:szCs w:val="22"/>
          <w:lang w:val="es-ES" w:eastAsia="en-US"/>
        </w:rPr>
        <w:t>,</w:t>
      </w:r>
      <w:r w:rsidR="00E004FB" w:rsidRPr="00222AA2">
        <w:rPr>
          <w:rFonts w:ascii="Arial" w:eastAsiaTheme="minorHAnsi" w:hAnsi="Arial" w:cs="Arial"/>
          <w:sz w:val="22"/>
          <w:szCs w:val="22"/>
          <w:lang w:val="es-ES" w:eastAsia="en-US"/>
        </w:rPr>
        <w:t xml:space="preserve"> resulta necesaria </w:t>
      </w:r>
      <w:r w:rsidR="005E03F4" w:rsidRPr="00222AA2">
        <w:rPr>
          <w:rFonts w:ascii="Arial" w:eastAsiaTheme="minorHAnsi" w:hAnsi="Arial" w:cs="Arial"/>
          <w:sz w:val="22"/>
          <w:szCs w:val="22"/>
          <w:lang w:val="es-ES" w:eastAsia="en-US"/>
        </w:rPr>
        <w:t xml:space="preserve">una labor de planificación </w:t>
      </w:r>
      <w:r>
        <w:rPr>
          <w:rFonts w:ascii="Arial" w:eastAsiaTheme="minorHAnsi" w:hAnsi="Arial" w:cs="Arial"/>
          <w:sz w:val="22"/>
          <w:szCs w:val="22"/>
          <w:lang w:val="es-ES" w:eastAsia="en-US"/>
        </w:rPr>
        <w:t xml:space="preserve">temporal </w:t>
      </w:r>
      <w:r w:rsidR="005E03F4" w:rsidRPr="00222AA2">
        <w:rPr>
          <w:rFonts w:ascii="Arial" w:eastAsiaTheme="minorHAnsi" w:hAnsi="Arial" w:cs="Arial"/>
          <w:sz w:val="22"/>
          <w:szCs w:val="22"/>
          <w:lang w:val="es-ES" w:eastAsia="en-US"/>
        </w:rPr>
        <w:t>del procedimiento</w:t>
      </w:r>
      <w:r>
        <w:rPr>
          <w:rFonts w:ascii="Arial" w:eastAsiaTheme="minorHAnsi" w:hAnsi="Arial" w:cs="Arial"/>
          <w:sz w:val="22"/>
          <w:szCs w:val="22"/>
          <w:lang w:val="es-ES" w:eastAsia="en-US"/>
        </w:rPr>
        <w:t xml:space="preserve"> administrativo</w:t>
      </w:r>
      <w:r w:rsidR="005E03F4" w:rsidRPr="00222AA2">
        <w:rPr>
          <w:rFonts w:ascii="Arial" w:eastAsiaTheme="minorHAnsi" w:hAnsi="Arial" w:cs="Arial"/>
          <w:sz w:val="22"/>
          <w:szCs w:val="22"/>
          <w:lang w:val="es-ES" w:eastAsia="en-US"/>
        </w:rPr>
        <w:t xml:space="preserve">, determinando el momento en que va a producirse </w:t>
      </w:r>
      <w:r w:rsidR="00C751EC" w:rsidRPr="00222AA2">
        <w:rPr>
          <w:rFonts w:ascii="Arial" w:eastAsiaTheme="minorHAnsi" w:hAnsi="Arial" w:cs="Arial"/>
          <w:sz w:val="22"/>
          <w:szCs w:val="22"/>
          <w:lang w:val="es-ES" w:eastAsia="en-US"/>
        </w:rPr>
        <w:t>su terminación</w:t>
      </w:r>
      <w:r w:rsidR="005E03F4" w:rsidRPr="00222AA2">
        <w:rPr>
          <w:rFonts w:ascii="Arial" w:eastAsiaTheme="minorHAnsi" w:hAnsi="Arial" w:cs="Arial"/>
          <w:sz w:val="22"/>
          <w:szCs w:val="22"/>
          <w:lang w:val="es-ES" w:eastAsia="en-US"/>
        </w:rPr>
        <w:t xml:space="preserve">, lo que </w:t>
      </w:r>
      <w:r>
        <w:rPr>
          <w:rFonts w:ascii="Arial" w:eastAsiaTheme="minorHAnsi" w:hAnsi="Arial" w:cs="Arial"/>
          <w:sz w:val="22"/>
          <w:szCs w:val="22"/>
          <w:lang w:val="es-ES" w:eastAsia="en-US"/>
        </w:rPr>
        <w:t xml:space="preserve">supondrá </w:t>
      </w:r>
      <w:r w:rsidR="005E03F4" w:rsidRPr="00222AA2">
        <w:rPr>
          <w:rFonts w:ascii="Arial" w:eastAsiaTheme="minorHAnsi" w:hAnsi="Arial" w:cs="Arial"/>
          <w:sz w:val="22"/>
          <w:szCs w:val="22"/>
          <w:lang w:val="es-ES" w:eastAsia="en-US"/>
        </w:rPr>
        <w:t>la selección del procedimiento de gasto que resulte</w:t>
      </w:r>
      <w:r w:rsidR="00B55D29" w:rsidRPr="00222AA2">
        <w:rPr>
          <w:rFonts w:ascii="Arial" w:eastAsiaTheme="minorHAnsi" w:hAnsi="Arial" w:cs="Arial"/>
          <w:sz w:val="22"/>
          <w:szCs w:val="22"/>
          <w:lang w:val="es-ES" w:eastAsia="en-US"/>
        </w:rPr>
        <w:t>.</w:t>
      </w:r>
    </w:p>
    <w:p w14:paraId="698B9F43" w14:textId="0A8A0358" w:rsidR="006878B6" w:rsidRPr="00222AA2" w:rsidRDefault="006878B6" w:rsidP="006878B6">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La regla general desde el punto de vista del gasto, de forma sucinta, es que al presupuesto del ejercicio se imputen las obligaciones reco</w:t>
      </w:r>
      <w:r w:rsidR="00284BB1">
        <w:rPr>
          <w:rFonts w:ascii="Arial" w:eastAsiaTheme="minorHAnsi" w:hAnsi="Arial" w:cs="Arial"/>
          <w:sz w:val="22"/>
          <w:szCs w:val="22"/>
          <w:lang w:val="es-ES" w:eastAsia="en-US"/>
        </w:rPr>
        <w:t>no</w:t>
      </w:r>
      <w:r w:rsidRPr="00222AA2">
        <w:rPr>
          <w:rFonts w:ascii="Arial" w:eastAsiaTheme="minorHAnsi" w:hAnsi="Arial" w:cs="Arial"/>
          <w:sz w:val="22"/>
          <w:szCs w:val="22"/>
          <w:lang w:val="es-ES" w:eastAsia="en-US"/>
        </w:rPr>
        <w:t xml:space="preserve">cidas durante el mismo, si bien las normas presupuestarias permiten también la imputación de compromisos válidamente adquiridos en ejercicios anteriores y la tramitación de expedientes cuyas obligaciones se reconocerán </w:t>
      </w:r>
      <w:r w:rsidRPr="00222AA2">
        <w:rPr>
          <w:rFonts w:ascii="Arial" w:eastAsiaTheme="minorHAnsi" w:hAnsi="Arial" w:cs="Arial"/>
          <w:sz w:val="22"/>
          <w:szCs w:val="22"/>
          <w:lang w:val="es-ES" w:eastAsia="en-US"/>
        </w:rPr>
        <w:lastRenderedPageBreak/>
        <w:t>con cargo a créditos futuros, aplicando para ello, según proceda, la tramitación anticipada o el compromiso plurianual, figuras diferentes de</w:t>
      </w:r>
      <w:r w:rsidR="00FE10F9" w:rsidRPr="00222AA2">
        <w:rPr>
          <w:rFonts w:ascii="Arial" w:eastAsiaTheme="minorHAnsi" w:hAnsi="Arial" w:cs="Arial"/>
          <w:sz w:val="22"/>
          <w:szCs w:val="22"/>
          <w:lang w:val="es-ES" w:eastAsia="en-US"/>
        </w:rPr>
        <w:t>sde el punto de vista jurídico, aunque en el caso de la Comunidad de Madrid, por motivos informáticos</w:t>
      </w:r>
      <w:r w:rsidR="00C751EC" w:rsidRPr="00222AA2">
        <w:rPr>
          <w:rFonts w:ascii="Arial" w:eastAsiaTheme="minorHAnsi" w:hAnsi="Arial" w:cs="Arial"/>
          <w:sz w:val="22"/>
          <w:szCs w:val="22"/>
          <w:lang w:val="es-ES" w:eastAsia="en-US"/>
        </w:rPr>
        <w:t xml:space="preserve"> fundamentalmente</w:t>
      </w:r>
      <w:r w:rsidR="00FE10F9" w:rsidRPr="00222AA2">
        <w:rPr>
          <w:rFonts w:ascii="Arial" w:eastAsiaTheme="minorHAnsi" w:hAnsi="Arial" w:cs="Arial"/>
          <w:sz w:val="22"/>
          <w:szCs w:val="22"/>
          <w:lang w:val="es-ES" w:eastAsia="en-US"/>
        </w:rPr>
        <w:t>, la diferenciación en algunos supuestos no es clara.</w:t>
      </w:r>
    </w:p>
    <w:p w14:paraId="55FF4983" w14:textId="1FBCA6A6" w:rsidR="00FE10F9" w:rsidRPr="00222AA2" w:rsidRDefault="00C751EC" w:rsidP="006878B6">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 xml:space="preserve">El </w:t>
      </w:r>
      <w:r w:rsidR="006D10E7" w:rsidRPr="00222AA2">
        <w:rPr>
          <w:rFonts w:ascii="Arial" w:eastAsiaTheme="minorHAnsi" w:hAnsi="Arial" w:cs="Arial"/>
          <w:sz w:val="22"/>
          <w:szCs w:val="22"/>
          <w:lang w:val="es-ES" w:eastAsia="en-US"/>
        </w:rPr>
        <w:t xml:space="preserve">órgano gestor, </w:t>
      </w:r>
      <w:r w:rsidR="006878B6" w:rsidRPr="00222AA2">
        <w:rPr>
          <w:rFonts w:ascii="Arial" w:eastAsiaTheme="minorHAnsi" w:hAnsi="Arial" w:cs="Arial"/>
          <w:sz w:val="22"/>
          <w:szCs w:val="22"/>
          <w:lang w:val="es-ES" w:eastAsia="en-US"/>
        </w:rPr>
        <w:t>deberá calcular el tiempo de desarrollo normal del procedimiento, es decir, el tiempo que trascurrirá desde el momento en que la convocatoria despliegue sus efectos y el momento de su</w:t>
      </w:r>
      <w:r w:rsidR="002B39C0" w:rsidRPr="00222AA2">
        <w:rPr>
          <w:rFonts w:ascii="Arial" w:eastAsiaTheme="minorHAnsi" w:hAnsi="Arial" w:cs="Arial"/>
          <w:sz w:val="22"/>
          <w:szCs w:val="22"/>
          <w:lang w:val="es-ES" w:eastAsia="en-US"/>
        </w:rPr>
        <w:t xml:space="preserve"> terminación, con la resolución, que no puede ser superior a 6 meses.</w:t>
      </w:r>
    </w:p>
    <w:p w14:paraId="798148E7" w14:textId="5C21BC34" w:rsidR="006878B6" w:rsidRPr="00222AA2" w:rsidRDefault="00752300" w:rsidP="006878B6">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L</w:t>
      </w:r>
      <w:r w:rsidR="006878B6" w:rsidRPr="00222AA2">
        <w:rPr>
          <w:rFonts w:ascii="Arial" w:eastAsiaTheme="minorHAnsi" w:hAnsi="Arial" w:cs="Arial"/>
          <w:sz w:val="22"/>
          <w:szCs w:val="22"/>
          <w:lang w:val="es-ES" w:eastAsia="en-US"/>
        </w:rPr>
        <w:t xml:space="preserve">a existencia de crédito adecuado y suficiente para la </w:t>
      </w:r>
      <w:r w:rsidR="009B16B4">
        <w:rPr>
          <w:rFonts w:ascii="Arial" w:eastAsiaTheme="minorHAnsi" w:hAnsi="Arial" w:cs="Arial"/>
          <w:sz w:val="22"/>
          <w:szCs w:val="22"/>
          <w:lang w:val="es-ES" w:eastAsia="en-US"/>
        </w:rPr>
        <w:t xml:space="preserve">convocatoria </w:t>
      </w:r>
      <w:r w:rsidR="006878B6" w:rsidRPr="00222AA2">
        <w:rPr>
          <w:rFonts w:ascii="Arial" w:eastAsiaTheme="minorHAnsi" w:hAnsi="Arial" w:cs="Arial"/>
          <w:sz w:val="22"/>
          <w:szCs w:val="22"/>
          <w:lang w:val="es-ES" w:eastAsia="en-US"/>
        </w:rPr>
        <w:t>aparece recogida como obligatoria en el artículo 9.4. b de la Ley 38/2003 y también se recoge como causa de invalidez de la resolución de concesión, según su artículo 36.1 b.</w:t>
      </w:r>
      <w:r w:rsidRPr="00222AA2">
        <w:rPr>
          <w:rStyle w:val="Refdenotaalpie"/>
          <w:rFonts w:ascii="Arial" w:eastAsiaTheme="minorHAnsi" w:hAnsi="Arial" w:cs="Arial"/>
          <w:sz w:val="22"/>
          <w:szCs w:val="22"/>
          <w:lang w:val="es-ES" w:eastAsia="en-US"/>
        </w:rPr>
        <w:footnoteReference w:id="3"/>
      </w:r>
    </w:p>
    <w:p w14:paraId="650A072A" w14:textId="4246846F" w:rsidR="00820810" w:rsidRPr="00222AA2" w:rsidRDefault="00752300" w:rsidP="006878B6">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 xml:space="preserve">En </w:t>
      </w:r>
      <w:r w:rsidR="00820810" w:rsidRPr="00222AA2">
        <w:rPr>
          <w:rFonts w:ascii="Arial" w:eastAsiaTheme="minorHAnsi" w:hAnsi="Arial" w:cs="Arial"/>
          <w:sz w:val="22"/>
          <w:szCs w:val="22"/>
          <w:lang w:val="es-ES" w:eastAsia="en-US"/>
        </w:rPr>
        <w:t>consecuencia,</w:t>
      </w:r>
      <w:r w:rsidRPr="00222AA2">
        <w:rPr>
          <w:rFonts w:ascii="Arial" w:eastAsiaTheme="minorHAnsi" w:hAnsi="Arial" w:cs="Arial"/>
          <w:sz w:val="22"/>
          <w:szCs w:val="22"/>
          <w:lang w:val="es-ES" w:eastAsia="en-US"/>
        </w:rPr>
        <w:t xml:space="preserve"> </w:t>
      </w:r>
      <w:r w:rsidR="006878B6" w:rsidRPr="00222AA2">
        <w:rPr>
          <w:rFonts w:ascii="Arial" w:eastAsiaTheme="minorHAnsi" w:hAnsi="Arial" w:cs="Arial"/>
          <w:sz w:val="22"/>
          <w:szCs w:val="22"/>
          <w:lang w:val="es-ES" w:eastAsia="en-US"/>
        </w:rPr>
        <w:t xml:space="preserve">el </w:t>
      </w:r>
      <w:r w:rsidR="00820810" w:rsidRPr="00222AA2">
        <w:rPr>
          <w:rFonts w:ascii="Arial" w:eastAsiaTheme="minorHAnsi" w:hAnsi="Arial" w:cs="Arial"/>
          <w:sz w:val="22"/>
          <w:szCs w:val="22"/>
          <w:lang w:val="es-ES" w:eastAsia="en-US"/>
        </w:rPr>
        <w:t xml:space="preserve">desarrollo del </w:t>
      </w:r>
      <w:r w:rsidR="006878B6" w:rsidRPr="00222AA2">
        <w:rPr>
          <w:rFonts w:ascii="Arial" w:eastAsiaTheme="minorHAnsi" w:hAnsi="Arial" w:cs="Arial"/>
          <w:sz w:val="22"/>
          <w:szCs w:val="22"/>
          <w:lang w:val="es-ES" w:eastAsia="en-US"/>
        </w:rPr>
        <w:t xml:space="preserve">procedimiento </w:t>
      </w:r>
      <w:r w:rsidRPr="00222AA2">
        <w:rPr>
          <w:rFonts w:ascii="Arial" w:eastAsiaTheme="minorHAnsi" w:hAnsi="Arial" w:cs="Arial"/>
          <w:sz w:val="22"/>
          <w:szCs w:val="22"/>
          <w:lang w:val="es-ES" w:eastAsia="en-US"/>
        </w:rPr>
        <w:t xml:space="preserve">administrativo </w:t>
      </w:r>
      <w:r w:rsidR="00820810" w:rsidRPr="00222AA2">
        <w:rPr>
          <w:rFonts w:ascii="Arial" w:eastAsiaTheme="minorHAnsi" w:hAnsi="Arial" w:cs="Arial"/>
          <w:sz w:val="22"/>
          <w:szCs w:val="22"/>
          <w:lang w:val="es-ES" w:eastAsia="en-US"/>
        </w:rPr>
        <w:t xml:space="preserve">determinará qué </w:t>
      </w:r>
      <w:r w:rsidR="009B16B4">
        <w:rPr>
          <w:rFonts w:ascii="Arial" w:eastAsiaTheme="minorHAnsi" w:hAnsi="Arial" w:cs="Arial"/>
          <w:sz w:val="22"/>
          <w:szCs w:val="22"/>
          <w:lang w:val="es-ES" w:eastAsia="en-US"/>
        </w:rPr>
        <w:t xml:space="preserve">tipo de </w:t>
      </w:r>
      <w:r w:rsidR="00820810" w:rsidRPr="00222AA2">
        <w:rPr>
          <w:rFonts w:ascii="Arial" w:eastAsiaTheme="minorHAnsi" w:hAnsi="Arial" w:cs="Arial"/>
          <w:sz w:val="22"/>
          <w:szCs w:val="22"/>
          <w:lang w:val="es-ES" w:eastAsia="en-US"/>
        </w:rPr>
        <w:t xml:space="preserve">expediente de gasto se necesita tramitar para asegurar la disponibilidad de crédito adecuado y suficiente en el momento de la resolución. </w:t>
      </w:r>
    </w:p>
    <w:p w14:paraId="50E84046" w14:textId="3A658E1F" w:rsidR="006878B6" w:rsidRPr="00222AA2" w:rsidRDefault="00752300" w:rsidP="006878B6">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El procedimiento de gasto se adaptará a las normas de tramitación anticipada, de gasto plurianual o de gasto en el ejercicio corriente, según se derive del proced</w:t>
      </w:r>
      <w:r w:rsidR="006D10E7" w:rsidRPr="00222AA2">
        <w:rPr>
          <w:rFonts w:ascii="Arial" w:eastAsiaTheme="minorHAnsi" w:hAnsi="Arial" w:cs="Arial"/>
          <w:sz w:val="22"/>
          <w:szCs w:val="22"/>
          <w:lang w:val="es-ES" w:eastAsia="en-US"/>
        </w:rPr>
        <w:t>imiento administrativo previsto y del momento de reconocimiento de obligaciones.</w:t>
      </w:r>
    </w:p>
    <w:p w14:paraId="1A733B8E" w14:textId="4196A700" w:rsidR="004339A5" w:rsidRPr="00222AA2" w:rsidRDefault="00E004FB" w:rsidP="006878B6">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 xml:space="preserve">Este primer planteamiento del expediente de gasto no puede resultar inamovible, puesto que la normativa de procedimiento general vigente en la actualidad resulta aplicable </w:t>
      </w:r>
      <w:r w:rsidR="009B16B4">
        <w:rPr>
          <w:rFonts w:ascii="Arial" w:eastAsiaTheme="minorHAnsi" w:hAnsi="Arial" w:cs="Arial"/>
          <w:sz w:val="22"/>
          <w:szCs w:val="22"/>
          <w:lang w:val="es-ES" w:eastAsia="en-US"/>
        </w:rPr>
        <w:t xml:space="preserve">también </w:t>
      </w:r>
      <w:r w:rsidRPr="00222AA2">
        <w:rPr>
          <w:rFonts w:ascii="Arial" w:eastAsiaTheme="minorHAnsi" w:hAnsi="Arial" w:cs="Arial"/>
          <w:sz w:val="22"/>
          <w:szCs w:val="22"/>
          <w:lang w:val="es-ES" w:eastAsia="en-US"/>
        </w:rPr>
        <w:t>a estos expedientes. En concreto l</w:t>
      </w:r>
      <w:r w:rsidR="004339A5" w:rsidRPr="00222AA2">
        <w:rPr>
          <w:rFonts w:ascii="Arial" w:eastAsiaTheme="minorHAnsi" w:hAnsi="Arial" w:cs="Arial"/>
          <w:sz w:val="22"/>
          <w:szCs w:val="22"/>
          <w:lang w:val="es-ES" w:eastAsia="en-US"/>
        </w:rPr>
        <w:t xml:space="preserve">os artículos 25 y 26 de la Ley 38/2003 se remiten a la normativa general de procedimiento por lo que se refiere a </w:t>
      </w:r>
      <w:r w:rsidR="00B23433" w:rsidRPr="00222AA2">
        <w:rPr>
          <w:rFonts w:ascii="Arial" w:eastAsiaTheme="minorHAnsi" w:hAnsi="Arial" w:cs="Arial"/>
          <w:sz w:val="22"/>
          <w:szCs w:val="22"/>
          <w:lang w:val="es-ES" w:eastAsia="en-US"/>
        </w:rPr>
        <w:t xml:space="preserve">su resolución. </w:t>
      </w:r>
      <w:r w:rsidR="004339A5" w:rsidRPr="00222AA2">
        <w:rPr>
          <w:rFonts w:ascii="Arial" w:eastAsiaTheme="minorHAnsi" w:hAnsi="Arial" w:cs="Arial"/>
          <w:sz w:val="22"/>
          <w:szCs w:val="22"/>
          <w:lang w:val="es-ES" w:eastAsia="en-US"/>
        </w:rPr>
        <w:t xml:space="preserve"> </w:t>
      </w:r>
    </w:p>
    <w:p w14:paraId="0C7E9FC8" w14:textId="53458267" w:rsidR="004339A5" w:rsidRPr="00222AA2" w:rsidRDefault="006878B6" w:rsidP="004339A5">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El artículo 25</w:t>
      </w:r>
      <w:r w:rsidR="00820810" w:rsidRPr="00222AA2">
        <w:rPr>
          <w:rFonts w:ascii="Arial" w:eastAsiaTheme="minorHAnsi" w:hAnsi="Arial" w:cs="Arial"/>
          <w:sz w:val="22"/>
          <w:szCs w:val="22"/>
          <w:lang w:val="es-ES" w:eastAsia="en-US"/>
        </w:rPr>
        <w:t>,</w:t>
      </w:r>
      <w:r w:rsidRPr="00222AA2">
        <w:rPr>
          <w:rFonts w:ascii="Arial" w:eastAsiaTheme="minorHAnsi" w:hAnsi="Arial" w:cs="Arial"/>
          <w:sz w:val="22"/>
          <w:szCs w:val="22"/>
          <w:lang w:val="es-ES" w:eastAsia="en-US"/>
        </w:rPr>
        <w:t xml:space="preserve"> </w:t>
      </w:r>
      <w:r w:rsidR="00EC35E0" w:rsidRPr="00222AA2">
        <w:rPr>
          <w:rFonts w:ascii="Arial" w:eastAsiaTheme="minorHAnsi" w:hAnsi="Arial" w:cs="Arial"/>
          <w:sz w:val="22"/>
          <w:szCs w:val="22"/>
          <w:lang w:val="es-ES" w:eastAsia="en-US"/>
        </w:rPr>
        <w:t xml:space="preserve">se refiere a </w:t>
      </w:r>
      <w:r w:rsidRPr="00222AA2">
        <w:rPr>
          <w:rFonts w:ascii="Arial" w:eastAsiaTheme="minorHAnsi" w:hAnsi="Arial" w:cs="Arial"/>
          <w:sz w:val="22"/>
          <w:szCs w:val="22"/>
          <w:lang w:val="es-ES" w:eastAsia="en-US"/>
        </w:rPr>
        <w:t>la forma normal de terminación de los procedimientos de concurrencia competitiva</w:t>
      </w:r>
      <w:r w:rsidR="00EC35E0" w:rsidRPr="00222AA2">
        <w:rPr>
          <w:rFonts w:ascii="Arial" w:eastAsiaTheme="minorHAnsi" w:hAnsi="Arial" w:cs="Arial"/>
          <w:sz w:val="22"/>
          <w:szCs w:val="22"/>
          <w:lang w:val="es-ES" w:eastAsia="en-US"/>
        </w:rPr>
        <w:t>, es decir a la resolución</w:t>
      </w:r>
      <w:r w:rsidRPr="00222AA2">
        <w:rPr>
          <w:rFonts w:ascii="Arial" w:eastAsiaTheme="minorHAnsi" w:hAnsi="Arial" w:cs="Arial"/>
          <w:sz w:val="22"/>
          <w:szCs w:val="22"/>
          <w:lang w:val="es-ES" w:eastAsia="en-US"/>
        </w:rPr>
        <w:t xml:space="preserve">, que será única </w:t>
      </w:r>
      <w:r w:rsidR="00EC35E0" w:rsidRPr="00222AA2">
        <w:rPr>
          <w:rFonts w:ascii="Arial" w:eastAsiaTheme="minorHAnsi" w:hAnsi="Arial" w:cs="Arial"/>
          <w:sz w:val="22"/>
          <w:szCs w:val="22"/>
          <w:lang w:val="es-ES" w:eastAsia="en-US"/>
        </w:rPr>
        <w:t>y motivada</w:t>
      </w:r>
      <w:r w:rsidRPr="00222AA2">
        <w:rPr>
          <w:rFonts w:ascii="Arial" w:eastAsiaTheme="minorHAnsi" w:hAnsi="Arial" w:cs="Arial"/>
          <w:sz w:val="22"/>
          <w:szCs w:val="22"/>
          <w:lang w:val="es-ES" w:eastAsia="en-US"/>
        </w:rPr>
        <w:t>, contendrá los beneficiarios y la</w:t>
      </w:r>
      <w:r w:rsidR="00EC35E0" w:rsidRPr="00222AA2">
        <w:rPr>
          <w:rFonts w:ascii="Arial" w:eastAsiaTheme="minorHAnsi" w:hAnsi="Arial" w:cs="Arial"/>
          <w:sz w:val="22"/>
          <w:szCs w:val="22"/>
          <w:lang w:val="es-ES" w:eastAsia="en-US"/>
        </w:rPr>
        <w:t>s</w:t>
      </w:r>
      <w:r w:rsidRPr="00222AA2">
        <w:rPr>
          <w:rFonts w:ascii="Arial" w:eastAsiaTheme="minorHAnsi" w:hAnsi="Arial" w:cs="Arial"/>
          <w:sz w:val="22"/>
          <w:szCs w:val="22"/>
          <w:lang w:val="es-ES" w:eastAsia="en-US"/>
        </w:rPr>
        <w:t xml:space="preserve"> solicitudes desestimadas y, en su caso,</w:t>
      </w:r>
      <w:r w:rsidR="00EC35E0" w:rsidRPr="00222AA2">
        <w:rPr>
          <w:rFonts w:ascii="Arial" w:eastAsiaTheme="minorHAnsi" w:hAnsi="Arial" w:cs="Arial"/>
          <w:sz w:val="22"/>
          <w:szCs w:val="22"/>
          <w:lang w:val="es-ES" w:eastAsia="en-US"/>
        </w:rPr>
        <w:t xml:space="preserve"> una</w:t>
      </w:r>
      <w:r w:rsidRPr="00222AA2">
        <w:rPr>
          <w:rFonts w:ascii="Arial" w:eastAsiaTheme="minorHAnsi" w:hAnsi="Arial" w:cs="Arial"/>
          <w:sz w:val="22"/>
          <w:szCs w:val="22"/>
          <w:lang w:val="es-ES" w:eastAsia="en-US"/>
        </w:rPr>
        <w:t xml:space="preserve"> lista de espera, en las condiciones que establece el Reglamento en su artículo 63. </w:t>
      </w:r>
    </w:p>
    <w:p w14:paraId="465B4647" w14:textId="35235982" w:rsidR="006878B6" w:rsidRPr="00222AA2" w:rsidRDefault="00EC35E0" w:rsidP="006878B6">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L</w:t>
      </w:r>
      <w:r w:rsidR="004339A5" w:rsidRPr="00222AA2">
        <w:rPr>
          <w:rFonts w:ascii="Arial" w:eastAsiaTheme="minorHAnsi" w:hAnsi="Arial" w:cs="Arial"/>
          <w:sz w:val="22"/>
          <w:szCs w:val="22"/>
          <w:lang w:val="es-ES" w:eastAsia="en-US"/>
        </w:rPr>
        <w:t>a Ley 39/2015, establece</w:t>
      </w:r>
      <w:r w:rsidRPr="00222AA2">
        <w:rPr>
          <w:rFonts w:ascii="Arial" w:eastAsiaTheme="minorHAnsi" w:hAnsi="Arial" w:cs="Arial"/>
          <w:sz w:val="22"/>
          <w:szCs w:val="22"/>
          <w:lang w:val="es-ES" w:eastAsia="en-US"/>
        </w:rPr>
        <w:t xml:space="preserve"> en su artículo 21,</w:t>
      </w:r>
      <w:r w:rsidR="004339A5" w:rsidRPr="00222AA2">
        <w:rPr>
          <w:rFonts w:ascii="Arial" w:eastAsiaTheme="minorHAnsi" w:hAnsi="Arial" w:cs="Arial"/>
          <w:sz w:val="22"/>
          <w:szCs w:val="22"/>
          <w:lang w:val="es-ES" w:eastAsia="en-US"/>
        </w:rPr>
        <w:t xml:space="preserve"> con carácter general</w:t>
      </w:r>
      <w:r w:rsidRPr="00222AA2">
        <w:rPr>
          <w:rFonts w:ascii="Arial" w:eastAsiaTheme="minorHAnsi" w:hAnsi="Arial" w:cs="Arial"/>
          <w:sz w:val="22"/>
          <w:szCs w:val="22"/>
          <w:lang w:val="es-ES" w:eastAsia="en-US"/>
        </w:rPr>
        <w:t>,</w:t>
      </w:r>
      <w:r w:rsidR="004339A5" w:rsidRPr="00222AA2">
        <w:rPr>
          <w:rFonts w:ascii="Arial" w:eastAsiaTheme="minorHAnsi" w:hAnsi="Arial" w:cs="Arial"/>
          <w:sz w:val="22"/>
          <w:szCs w:val="22"/>
          <w:lang w:val="es-ES" w:eastAsia="en-US"/>
        </w:rPr>
        <w:t xml:space="preserve"> la obligación de la Administración de dictar resolución expresa y de notificarla en todos los procedimientos, cualquiera </w:t>
      </w:r>
      <w:r w:rsidR="009B16B4">
        <w:rPr>
          <w:rFonts w:ascii="Arial" w:eastAsiaTheme="minorHAnsi" w:hAnsi="Arial" w:cs="Arial"/>
          <w:sz w:val="22"/>
          <w:szCs w:val="22"/>
          <w:lang w:val="es-ES" w:eastAsia="en-US"/>
        </w:rPr>
        <w:t>que sea su forma de iniciación, si bien existen otros supuestos diferentes de terminación, tal y como se expone a continuación.</w:t>
      </w:r>
    </w:p>
    <w:p w14:paraId="0A288E7C" w14:textId="2E214DF0" w:rsidR="00642D41" w:rsidRPr="00222AA2" w:rsidRDefault="00EC35E0" w:rsidP="006878B6">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 xml:space="preserve">La situación normal </w:t>
      </w:r>
      <w:r w:rsidR="00B23433" w:rsidRPr="00222AA2">
        <w:rPr>
          <w:rFonts w:ascii="Arial" w:eastAsiaTheme="minorHAnsi" w:hAnsi="Arial" w:cs="Arial"/>
          <w:sz w:val="22"/>
          <w:szCs w:val="22"/>
          <w:lang w:val="es-ES" w:eastAsia="en-US"/>
        </w:rPr>
        <w:t xml:space="preserve">debe ser </w:t>
      </w:r>
      <w:r w:rsidR="004339A5" w:rsidRPr="00222AA2">
        <w:rPr>
          <w:rFonts w:ascii="Arial" w:eastAsiaTheme="minorHAnsi" w:hAnsi="Arial" w:cs="Arial"/>
          <w:sz w:val="22"/>
          <w:szCs w:val="22"/>
          <w:lang w:val="es-ES" w:eastAsia="en-US"/>
        </w:rPr>
        <w:t>que la Administración resuelva el procedimiento en plazo</w:t>
      </w:r>
      <w:r w:rsidR="00642D41" w:rsidRPr="00222AA2">
        <w:rPr>
          <w:rFonts w:ascii="Arial" w:eastAsiaTheme="minorHAnsi" w:hAnsi="Arial" w:cs="Arial"/>
          <w:sz w:val="22"/>
          <w:szCs w:val="22"/>
          <w:lang w:val="es-ES" w:eastAsia="en-US"/>
        </w:rPr>
        <w:t xml:space="preserve">, </w:t>
      </w:r>
      <w:r w:rsidRPr="00222AA2">
        <w:rPr>
          <w:rFonts w:ascii="Arial" w:eastAsiaTheme="minorHAnsi" w:hAnsi="Arial" w:cs="Arial"/>
          <w:sz w:val="22"/>
          <w:szCs w:val="22"/>
          <w:lang w:val="es-ES" w:eastAsia="en-US"/>
        </w:rPr>
        <w:t>si la planificación es</w:t>
      </w:r>
      <w:r w:rsidR="00B23433" w:rsidRPr="00222AA2">
        <w:rPr>
          <w:rFonts w:ascii="Arial" w:eastAsiaTheme="minorHAnsi" w:hAnsi="Arial" w:cs="Arial"/>
          <w:sz w:val="22"/>
          <w:szCs w:val="22"/>
          <w:lang w:val="es-ES" w:eastAsia="en-US"/>
        </w:rPr>
        <w:t xml:space="preserve"> correcta</w:t>
      </w:r>
      <w:r w:rsidRPr="00222AA2">
        <w:rPr>
          <w:rFonts w:ascii="Arial" w:eastAsiaTheme="minorHAnsi" w:hAnsi="Arial" w:cs="Arial"/>
          <w:sz w:val="22"/>
          <w:szCs w:val="22"/>
          <w:lang w:val="es-ES" w:eastAsia="en-US"/>
        </w:rPr>
        <w:t>, pero pueden concurrir circunstancias que dific</w:t>
      </w:r>
      <w:r w:rsidR="00B23433" w:rsidRPr="00222AA2">
        <w:rPr>
          <w:rFonts w:ascii="Arial" w:eastAsiaTheme="minorHAnsi" w:hAnsi="Arial" w:cs="Arial"/>
          <w:sz w:val="22"/>
          <w:szCs w:val="22"/>
          <w:lang w:val="es-ES" w:eastAsia="en-US"/>
        </w:rPr>
        <w:t xml:space="preserve">ulten el proceso de resolución y en estos casos, serán aplicables </w:t>
      </w:r>
      <w:r w:rsidR="006878B6" w:rsidRPr="00222AA2">
        <w:rPr>
          <w:rFonts w:ascii="Arial" w:eastAsiaTheme="minorHAnsi" w:hAnsi="Arial" w:cs="Arial"/>
          <w:sz w:val="22"/>
          <w:szCs w:val="22"/>
          <w:lang w:val="es-ES" w:eastAsia="en-US"/>
        </w:rPr>
        <w:t xml:space="preserve">las obligaciones de actuación de las Administraciones públicas previstas por la Ley 39/2015, dirigidas a hacer viable </w:t>
      </w:r>
      <w:r w:rsidRPr="00222AA2">
        <w:rPr>
          <w:rFonts w:ascii="Arial" w:eastAsiaTheme="minorHAnsi" w:hAnsi="Arial" w:cs="Arial"/>
          <w:sz w:val="22"/>
          <w:szCs w:val="22"/>
          <w:lang w:val="es-ES" w:eastAsia="en-US"/>
        </w:rPr>
        <w:t xml:space="preserve">dicha </w:t>
      </w:r>
      <w:r w:rsidR="0063585D" w:rsidRPr="00222AA2">
        <w:rPr>
          <w:rFonts w:ascii="Arial" w:eastAsiaTheme="minorHAnsi" w:hAnsi="Arial" w:cs="Arial"/>
          <w:sz w:val="22"/>
          <w:szCs w:val="22"/>
          <w:lang w:val="es-ES" w:eastAsia="en-US"/>
        </w:rPr>
        <w:t xml:space="preserve">resolución expresa en plazo, </w:t>
      </w:r>
      <w:r w:rsidR="00B23433" w:rsidRPr="00222AA2">
        <w:rPr>
          <w:rFonts w:ascii="Arial" w:eastAsiaTheme="minorHAnsi" w:hAnsi="Arial" w:cs="Arial"/>
          <w:sz w:val="22"/>
          <w:szCs w:val="22"/>
          <w:lang w:val="es-ES" w:eastAsia="en-US"/>
        </w:rPr>
        <w:t xml:space="preserve">lo que </w:t>
      </w:r>
      <w:r w:rsidR="0063585D" w:rsidRPr="00222AA2">
        <w:rPr>
          <w:rFonts w:ascii="Arial" w:eastAsiaTheme="minorHAnsi" w:hAnsi="Arial" w:cs="Arial"/>
          <w:sz w:val="22"/>
          <w:szCs w:val="22"/>
          <w:lang w:val="es-ES" w:eastAsia="en-US"/>
        </w:rPr>
        <w:t>puede repercutir sobre el expediente de gasto</w:t>
      </w:r>
      <w:r w:rsidRPr="00222AA2">
        <w:rPr>
          <w:rFonts w:ascii="Arial" w:eastAsiaTheme="minorHAnsi" w:hAnsi="Arial" w:cs="Arial"/>
          <w:sz w:val="22"/>
          <w:szCs w:val="22"/>
          <w:lang w:val="es-ES" w:eastAsia="en-US"/>
        </w:rPr>
        <w:t xml:space="preserve">, haciendo necesaria su modificación. </w:t>
      </w:r>
      <w:r w:rsidR="006878B6" w:rsidRPr="00222AA2">
        <w:rPr>
          <w:rFonts w:ascii="Arial" w:eastAsiaTheme="minorHAnsi" w:hAnsi="Arial" w:cs="Arial"/>
          <w:sz w:val="22"/>
          <w:szCs w:val="22"/>
          <w:lang w:val="es-ES" w:eastAsia="en-US"/>
        </w:rPr>
        <w:t xml:space="preserve"> </w:t>
      </w:r>
    </w:p>
    <w:p w14:paraId="45223081" w14:textId="6D9E0A0C" w:rsidR="006878B6" w:rsidRPr="00222AA2" w:rsidRDefault="009F3388" w:rsidP="006878B6">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 xml:space="preserve">En este sentido, </w:t>
      </w:r>
      <w:r w:rsidR="00EC35E0" w:rsidRPr="00222AA2">
        <w:rPr>
          <w:rFonts w:ascii="Arial" w:eastAsiaTheme="minorHAnsi" w:hAnsi="Arial" w:cs="Arial"/>
          <w:sz w:val="22"/>
          <w:szCs w:val="22"/>
          <w:lang w:val="es-ES" w:eastAsia="en-US"/>
        </w:rPr>
        <w:t>el a</w:t>
      </w:r>
      <w:r w:rsidR="006878B6" w:rsidRPr="00222AA2">
        <w:rPr>
          <w:rFonts w:ascii="Arial" w:eastAsiaTheme="minorHAnsi" w:hAnsi="Arial" w:cs="Arial"/>
          <w:sz w:val="22"/>
          <w:szCs w:val="22"/>
          <w:lang w:val="es-ES" w:eastAsia="en-US"/>
        </w:rPr>
        <w:t>rtículo 21</w:t>
      </w:r>
      <w:r w:rsidR="00642D41" w:rsidRPr="00222AA2">
        <w:rPr>
          <w:rFonts w:ascii="Arial" w:eastAsiaTheme="minorHAnsi" w:hAnsi="Arial" w:cs="Arial"/>
          <w:sz w:val="22"/>
          <w:szCs w:val="22"/>
          <w:lang w:val="es-ES" w:eastAsia="en-US"/>
        </w:rPr>
        <w:t>.6 de la Ley 39/2015</w:t>
      </w:r>
      <w:r w:rsidR="00EC35E0" w:rsidRPr="00222AA2">
        <w:rPr>
          <w:rFonts w:ascii="Arial" w:eastAsiaTheme="minorHAnsi" w:hAnsi="Arial" w:cs="Arial"/>
          <w:sz w:val="22"/>
          <w:szCs w:val="22"/>
          <w:lang w:val="es-ES" w:eastAsia="en-US"/>
        </w:rPr>
        <w:t xml:space="preserve"> dispone lo siguiente</w:t>
      </w:r>
      <w:r w:rsidR="006878B6" w:rsidRPr="00222AA2">
        <w:rPr>
          <w:rFonts w:ascii="Arial" w:eastAsiaTheme="minorHAnsi" w:hAnsi="Arial" w:cs="Arial"/>
          <w:sz w:val="22"/>
          <w:szCs w:val="22"/>
          <w:lang w:val="es-ES" w:eastAsia="en-US"/>
        </w:rPr>
        <w:t>:</w:t>
      </w:r>
    </w:p>
    <w:p w14:paraId="13B49CE4" w14:textId="77777777" w:rsidR="006878B6" w:rsidRPr="00222AA2" w:rsidRDefault="006878B6" w:rsidP="00642D41">
      <w:pPr>
        <w:spacing w:after="160" w:line="259" w:lineRule="auto"/>
        <w:ind w:left="567"/>
        <w:jc w:val="both"/>
        <w:rPr>
          <w:rFonts w:ascii="Arial" w:eastAsiaTheme="minorHAnsi" w:hAnsi="Arial" w:cs="Arial"/>
          <w:i/>
          <w:sz w:val="18"/>
          <w:szCs w:val="18"/>
          <w:lang w:val="es-ES" w:eastAsia="en-US"/>
        </w:rPr>
      </w:pPr>
      <w:r w:rsidRPr="00222AA2">
        <w:rPr>
          <w:rFonts w:ascii="Arial" w:eastAsiaTheme="minorHAnsi" w:hAnsi="Arial" w:cs="Arial"/>
          <w:i/>
          <w:sz w:val="18"/>
          <w:szCs w:val="18"/>
          <w:lang w:val="es-ES" w:eastAsia="en-US"/>
        </w:rPr>
        <w:t>6. El personal al servicio de las Administraciones Públicas que tenga a su cargo el despacho de los asuntos, así como los titulares de los órganos administrativos competentes para instruir y resolver son directamente responsables, en el ámbito de sus competencias del cumplimiento de la obligación legal de dictar resolución expresa en plazo.</w:t>
      </w:r>
    </w:p>
    <w:p w14:paraId="2560D4C0" w14:textId="77777777" w:rsidR="006878B6" w:rsidRPr="00222AA2" w:rsidRDefault="006878B6" w:rsidP="00642D41">
      <w:pPr>
        <w:spacing w:after="160" w:line="259" w:lineRule="auto"/>
        <w:ind w:left="567"/>
        <w:jc w:val="both"/>
        <w:rPr>
          <w:rFonts w:ascii="Arial" w:eastAsiaTheme="minorHAnsi" w:hAnsi="Arial" w:cs="Arial"/>
          <w:i/>
          <w:sz w:val="18"/>
          <w:szCs w:val="18"/>
          <w:lang w:val="es-ES" w:eastAsia="en-US"/>
        </w:rPr>
      </w:pPr>
      <w:r w:rsidRPr="00222AA2">
        <w:rPr>
          <w:rFonts w:ascii="Arial" w:eastAsiaTheme="minorHAnsi" w:hAnsi="Arial" w:cs="Arial"/>
          <w:i/>
          <w:sz w:val="18"/>
          <w:szCs w:val="18"/>
          <w:lang w:val="es-ES" w:eastAsia="en-US"/>
        </w:rPr>
        <w:lastRenderedPageBreak/>
        <w:t>El incumplimiento de dicha obligación dará lugar a la exigencia de responsabilidad disciplinaria, sin perjuicio de la que hubiere lugar de acuerdo con la normativa aplicable.</w:t>
      </w:r>
    </w:p>
    <w:p w14:paraId="441665C2" w14:textId="2F46F829" w:rsidR="006878B6" w:rsidRPr="00222AA2" w:rsidRDefault="009F3388" w:rsidP="006878B6">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L</w:t>
      </w:r>
      <w:r w:rsidR="00EC35E0" w:rsidRPr="00222AA2">
        <w:rPr>
          <w:rFonts w:ascii="Arial" w:eastAsiaTheme="minorHAnsi" w:hAnsi="Arial" w:cs="Arial"/>
          <w:sz w:val="22"/>
          <w:szCs w:val="22"/>
          <w:lang w:val="es-ES" w:eastAsia="en-US"/>
        </w:rPr>
        <w:t xml:space="preserve">a forma de actuar en los </w:t>
      </w:r>
      <w:r w:rsidR="00642D41" w:rsidRPr="00222AA2">
        <w:rPr>
          <w:rFonts w:ascii="Arial" w:eastAsiaTheme="minorHAnsi" w:hAnsi="Arial" w:cs="Arial"/>
          <w:sz w:val="22"/>
          <w:szCs w:val="22"/>
          <w:lang w:val="es-ES" w:eastAsia="en-US"/>
        </w:rPr>
        <w:t>supuesto</w:t>
      </w:r>
      <w:r w:rsidR="00EC35E0" w:rsidRPr="00222AA2">
        <w:rPr>
          <w:rFonts w:ascii="Arial" w:eastAsiaTheme="minorHAnsi" w:hAnsi="Arial" w:cs="Arial"/>
          <w:sz w:val="22"/>
          <w:szCs w:val="22"/>
          <w:lang w:val="es-ES" w:eastAsia="en-US"/>
        </w:rPr>
        <w:t>s</w:t>
      </w:r>
      <w:r w:rsidR="00642D41" w:rsidRPr="00222AA2">
        <w:rPr>
          <w:rFonts w:ascii="Arial" w:eastAsiaTheme="minorHAnsi" w:hAnsi="Arial" w:cs="Arial"/>
          <w:sz w:val="22"/>
          <w:szCs w:val="22"/>
          <w:lang w:val="es-ES" w:eastAsia="en-US"/>
        </w:rPr>
        <w:t xml:space="preserve"> </w:t>
      </w:r>
      <w:r w:rsidRPr="00222AA2">
        <w:rPr>
          <w:rFonts w:ascii="Arial" w:eastAsiaTheme="minorHAnsi" w:hAnsi="Arial" w:cs="Arial"/>
          <w:sz w:val="22"/>
          <w:szCs w:val="22"/>
          <w:lang w:val="es-ES" w:eastAsia="en-US"/>
        </w:rPr>
        <w:t xml:space="preserve">en los que </w:t>
      </w:r>
      <w:r w:rsidR="00642D41" w:rsidRPr="00222AA2">
        <w:rPr>
          <w:rFonts w:ascii="Arial" w:eastAsiaTheme="minorHAnsi" w:hAnsi="Arial" w:cs="Arial"/>
          <w:sz w:val="22"/>
          <w:szCs w:val="22"/>
          <w:lang w:val="es-ES" w:eastAsia="en-US"/>
        </w:rPr>
        <w:t>por el número de solicitudes formuladas o las personas afectadas, pudieran producirse situaciones que podrían llevar al incumplimien</w:t>
      </w:r>
      <w:r w:rsidR="00EC35E0" w:rsidRPr="00222AA2">
        <w:rPr>
          <w:rFonts w:ascii="Arial" w:eastAsiaTheme="minorHAnsi" w:hAnsi="Arial" w:cs="Arial"/>
          <w:sz w:val="22"/>
          <w:szCs w:val="22"/>
          <w:lang w:val="es-ES" w:eastAsia="en-US"/>
        </w:rPr>
        <w:t>to del plazo para resolver</w:t>
      </w:r>
      <w:r w:rsidRPr="00222AA2">
        <w:rPr>
          <w:rFonts w:ascii="Arial" w:eastAsiaTheme="minorHAnsi" w:hAnsi="Arial" w:cs="Arial"/>
          <w:sz w:val="22"/>
          <w:szCs w:val="22"/>
          <w:lang w:val="es-ES" w:eastAsia="en-US"/>
        </w:rPr>
        <w:t xml:space="preserve"> se encuentra detallada en los </w:t>
      </w:r>
      <w:r w:rsidR="00EC35E0" w:rsidRPr="00222AA2">
        <w:rPr>
          <w:rFonts w:ascii="Arial" w:eastAsiaTheme="minorHAnsi" w:hAnsi="Arial" w:cs="Arial"/>
          <w:sz w:val="22"/>
          <w:szCs w:val="22"/>
          <w:lang w:val="es-ES" w:eastAsia="en-US"/>
        </w:rPr>
        <w:t xml:space="preserve">artículos </w:t>
      </w:r>
      <w:r w:rsidR="00A87ADD" w:rsidRPr="00222AA2">
        <w:rPr>
          <w:rFonts w:ascii="Arial" w:eastAsiaTheme="minorHAnsi" w:hAnsi="Arial" w:cs="Arial"/>
          <w:sz w:val="22"/>
          <w:szCs w:val="22"/>
          <w:lang w:val="es-ES" w:eastAsia="en-US"/>
        </w:rPr>
        <w:t xml:space="preserve"> </w:t>
      </w:r>
      <w:r w:rsidR="006878B6" w:rsidRPr="00222AA2">
        <w:rPr>
          <w:rFonts w:ascii="Arial" w:eastAsiaTheme="minorHAnsi" w:hAnsi="Arial" w:cs="Arial"/>
          <w:sz w:val="22"/>
          <w:szCs w:val="22"/>
          <w:lang w:val="es-ES" w:eastAsia="en-US"/>
        </w:rPr>
        <w:t xml:space="preserve"> 2</w:t>
      </w:r>
      <w:r w:rsidR="00B52161">
        <w:rPr>
          <w:rFonts w:ascii="Arial" w:eastAsiaTheme="minorHAnsi" w:hAnsi="Arial" w:cs="Arial"/>
          <w:sz w:val="22"/>
          <w:szCs w:val="22"/>
          <w:lang w:val="es-ES" w:eastAsia="en-US"/>
        </w:rPr>
        <w:t xml:space="preserve">1.5 y 23 de </w:t>
      </w:r>
      <w:r w:rsidR="00A87ADD" w:rsidRPr="00222AA2">
        <w:rPr>
          <w:rFonts w:ascii="Arial" w:eastAsiaTheme="minorHAnsi" w:hAnsi="Arial" w:cs="Arial"/>
          <w:sz w:val="22"/>
          <w:szCs w:val="22"/>
          <w:lang w:val="es-ES" w:eastAsia="en-US"/>
        </w:rPr>
        <w:t>la Ley 39/2015</w:t>
      </w:r>
      <w:r w:rsidR="00EC35E0" w:rsidRPr="00222AA2">
        <w:rPr>
          <w:rFonts w:ascii="Arial" w:eastAsiaTheme="minorHAnsi" w:hAnsi="Arial" w:cs="Arial"/>
          <w:sz w:val="22"/>
          <w:szCs w:val="22"/>
          <w:lang w:val="es-ES" w:eastAsia="en-US"/>
        </w:rPr>
        <w:t xml:space="preserve">, </w:t>
      </w:r>
      <w:r w:rsidRPr="00222AA2">
        <w:rPr>
          <w:rFonts w:ascii="Arial" w:eastAsiaTheme="minorHAnsi" w:hAnsi="Arial" w:cs="Arial"/>
          <w:sz w:val="22"/>
          <w:szCs w:val="22"/>
          <w:lang w:val="es-ES" w:eastAsia="en-US"/>
        </w:rPr>
        <w:t xml:space="preserve">que </w:t>
      </w:r>
      <w:r w:rsidR="00EC35E0" w:rsidRPr="00222AA2">
        <w:rPr>
          <w:rFonts w:ascii="Arial" w:eastAsiaTheme="minorHAnsi" w:hAnsi="Arial" w:cs="Arial"/>
          <w:sz w:val="22"/>
          <w:szCs w:val="22"/>
          <w:lang w:val="es-ES" w:eastAsia="en-US"/>
        </w:rPr>
        <w:t>señalan lo siguiente:</w:t>
      </w:r>
    </w:p>
    <w:p w14:paraId="09209985" w14:textId="458864F8" w:rsidR="006878B6" w:rsidRPr="00222AA2" w:rsidRDefault="006878B6" w:rsidP="00A87ADD">
      <w:pPr>
        <w:spacing w:after="160" w:line="259" w:lineRule="auto"/>
        <w:ind w:left="567"/>
        <w:jc w:val="both"/>
        <w:rPr>
          <w:rFonts w:ascii="Arial" w:eastAsiaTheme="minorHAnsi" w:hAnsi="Arial" w:cs="Arial"/>
          <w:i/>
          <w:sz w:val="18"/>
          <w:szCs w:val="18"/>
          <w:lang w:val="es-ES" w:eastAsia="en-US"/>
        </w:rPr>
      </w:pPr>
      <w:r w:rsidRPr="00222AA2">
        <w:rPr>
          <w:rFonts w:ascii="Arial" w:eastAsiaTheme="minorHAnsi" w:hAnsi="Arial" w:cs="Arial"/>
          <w:i/>
          <w:sz w:val="18"/>
          <w:szCs w:val="18"/>
          <w:lang w:val="es-ES" w:eastAsia="en-US"/>
        </w:rPr>
        <w:t>Artículo 21. 5. Cuando el número de las solicitudes formuladas o las personas afectadas pudieran suponer un incumplimiento del plazo máximo de resolución, el órgano competente para resolver, a propuesta razonada del órgano instructor, o el superior jerárquico del órgano competente para resolver, a propuesta de éste, podrán habilitar los medios personales y materiales para cumplir con el despacho adecuado y en plazo.</w:t>
      </w:r>
    </w:p>
    <w:p w14:paraId="2F1A2B32" w14:textId="77777777" w:rsidR="006878B6" w:rsidRPr="00222AA2" w:rsidRDefault="006878B6" w:rsidP="00A87ADD">
      <w:pPr>
        <w:spacing w:after="160" w:line="259" w:lineRule="auto"/>
        <w:ind w:left="567"/>
        <w:jc w:val="both"/>
        <w:rPr>
          <w:rFonts w:ascii="Arial" w:eastAsiaTheme="minorHAnsi" w:hAnsi="Arial" w:cs="Arial"/>
          <w:i/>
          <w:sz w:val="18"/>
          <w:szCs w:val="18"/>
          <w:lang w:val="es-ES" w:eastAsia="en-US"/>
        </w:rPr>
      </w:pPr>
      <w:r w:rsidRPr="00222AA2">
        <w:rPr>
          <w:rFonts w:ascii="Arial" w:eastAsiaTheme="minorHAnsi" w:hAnsi="Arial" w:cs="Arial"/>
          <w:i/>
          <w:sz w:val="18"/>
          <w:szCs w:val="18"/>
          <w:lang w:val="es-ES" w:eastAsia="en-US"/>
        </w:rPr>
        <w:t>Artículo 23. Ampliación del plazo máximo para resolver y notificar.</w:t>
      </w:r>
    </w:p>
    <w:p w14:paraId="5955ACD4" w14:textId="77777777" w:rsidR="006878B6" w:rsidRPr="00222AA2" w:rsidRDefault="006878B6" w:rsidP="00A87ADD">
      <w:pPr>
        <w:spacing w:after="160" w:line="259" w:lineRule="auto"/>
        <w:ind w:left="567"/>
        <w:jc w:val="both"/>
        <w:rPr>
          <w:rFonts w:ascii="Arial" w:eastAsiaTheme="minorHAnsi" w:hAnsi="Arial" w:cs="Arial"/>
          <w:i/>
          <w:sz w:val="18"/>
          <w:szCs w:val="18"/>
          <w:lang w:val="es-ES" w:eastAsia="en-US"/>
        </w:rPr>
      </w:pPr>
      <w:r w:rsidRPr="00222AA2">
        <w:rPr>
          <w:rFonts w:ascii="Arial" w:eastAsiaTheme="minorHAnsi" w:hAnsi="Arial" w:cs="Arial"/>
          <w:i/>
          <w:sz w:val="18"/>
          <w:szCs w:val="18"/>
          <w:lang w:val="es-ES" w:eastAsia="en-US"/>
        </w:rPr>
        <w:t xml:space="preserve">1. Excepcionalmente, cuando se hayan agotado los medios personales y materiales disponibles a los que se refiere el apartado 5 del artículo 21, el órgano competente para resolver, a propuesta, en su caso, del órgano instructor o el superior jerárquico del órgano competente para resolver, podrá acordar de manera motivada </w:t>
      </w:r>
      <w:r w:rsidRPr="00B4496D">
        <w:rPr>
          <w:rFonts w:ascii="Arial" w:eastAsiaTheme="minorHAnsi" w:hAnsi="Arial" w:cs="Arial"/>
          <w:i/>
          <w:sz w:val="18"/>
          <w:szCs w:val="18"/>
          <w:lang w:val="es-ES" w:eastAsia="en-US"/>
        </w:rPr>
        <w:t>la ampliación del plazo máximo de resolución y notificación, no pudiendo ser éste superior al establecido para la tramitación del procedimiento.</w:t>
      </w:r>
    </w:p>
    <w:p w14:paraId="511FE05A" w14:textId="77777777" w:rsidR="006878B6" w:rsidRPr="00222AA2" w:rsidRDefault="006878B6" w:rsidP="00A87ADD">
      <w:pPr>
        <w:spacing w:after="160" w:line="259" w:lineRule="auto"/>
        <w:ind w:left="567"/>
        <w:jc w:val="both"/>
        <w:rPr>
          <w:rFonts w:ascii="Arial" w:eastAsiaTheme="minorHAnsi" w:hAnsi="Arial" w:cs="Arial"/>
          <w:i/>
          <w:sz w:val="18"/>
          <w:szCs w:val="18"/>
          <w:lang w:val="es-ES" w:eastAsia="en-US"/>
        </w:rPr>
      </w:pPr>
      <w:r w:rsidRPr="00222AA2">
        <w:rPr>
          <w:rFonts w:ascii="Arial" w:eastAsiaTheme="minorHAnsi" w:hAnsi="Arial" w:cs="Arial"/>
          <w:i/>
          <w:sz w:val="18"/>
          <w:szCs w:val="18"/>
          <w:lang w:val="es-ES" w:eastAsia="en-US"/>
        </w:rPr>
        <w:t>2. Contra el acuerdo que resuelva sobre la ampliación de plazos, que deberá ser notificado a los interesados, no cabrá recurso alguno.</w:t>
      </w:r>
    </w:p>
    <w:p w14:paraId="382AE871" w14:textId="7BD0EABB" w:rsidR="006878B6" w:rsidRPr="00222AA2" w:rsidRDefault="006878B6" w:rsidP="006878B6">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La aplicación de estos artículos</w:t>
      </w:r>
      <w:r w:rsidR="00083867" w:rsidRPr="00222AA2">
        <w:rPr>
          <w:rFonts w:ascii="Arial" w:eastAsiaTheme="minorHAnsi" w:hAnsi="Arial" w:cs="Arial"/>
          <w:sz w:val="22"/>
          <w:szCs w:val="22"/>
          <w:lang w:val="es-ES" w:eastAsia="en-US"/>
        </w:rPr>
        <w:t>,</w:t>
      </w:r>
      <w:r w:rsidRPr="00222AA2">
        <w:rPr>
          <w:rFonts w:ascii="Arial" w:eastAsiaTheme="minorHAnsi" w:hAnsi="Arial" w:cs="Arial"/>
          <w:sz w:val="22"/>
          <w:szCs w:val="22"/>
          <w:lang w:val="es-ES" w:eastAsia="en-US"/>
        </w:rPr>
        <w:t xml:space="preserve"> </w:t>
      </w:r>
      <w:r w:rsidR="00AA093E" w:rsidRPr="00222AA2">
        <w:rPr>
          <w:rFonts w:ascii="Arial" w:eastAsiaTheme="minorHAnsi" w:hAnsi="Arial" w:cs="Arial"/>
          <w:sz w:val="22"/>
          <w:szCs w:val="22"/>
          <w:lang w:val="es-ES" w:eastAsia="en-US"/>
        </w:rPr>
        <w:t xml:space="preserve">teniendo en cuenta la vinculación de los procedimientos administrativos y de </w:t>
      </w:r>
      <w:r w:rsidR="00083867" w:rsidRPr="00222AA2">
        <w:rPr>
          <w:rFonts w:ascii="Arial" w:eastAsiaTheme="minorHAnsi" w:hAnsi="Arial" w:cs="Arial"/>
          <w:sz w:val="22"/>
          <w:szCs w:val="22"/>
          <w:lang w:val="es-ES" w:eastAsia="en-US"/>
        </w:rPr>
        <w:t>gasto (</w:t>
      </w:r>
      <w:r w:rsidR="00AA093E" w:rsidRPr="00222AA2">
        <w:rPr>
          <w:rFonts w:ascii="Arial" w:eastAsiaTheme="minorHAnsi" w:hAnsi="Arial" w:cs="Arial"/>
          <w:sz w:val="22"/>
          <w:szCs w:val="22"/>
          <w:lang w:val="es-ES" w:eastAsia="en-US"/>
        </w:rPr>
        <w:t>art.22.4 o 23.2 b</w:t>
      </w:r>
      <w:r w:rsidR="00B52161">
        <w:rPr>
          <w:rFonts w:ascii="Arial" w:eastAsiaTheme="minorHAnsi" w:hAnsi="Arial" w:cs="Arial"/>
          <w:sz w:val="22"/>
          <w:szCs w:val="22"/>
          <w:lang w:val="es-ES" w:eastAsia="en-US"/>
        </w:rPr>
        <w:t xml:space="preserve"> </w:t>
      </w:r>
      <w:r w:rsidRPr="00222AA2">
        <w:rPr>
          <w:rFonts w:ascii="Arial" w:eastAsiaTheme="minorHAnsi" w:hAnsi="Arial" w:cs="Arial"/>
          <w:sz w:val="22"/>
          <w:szCs w:val="22"/>
          <w:lang w:val="es-ES" w:eastAsia="en-US"/>
        </w:rPr>
        <w:t xml:space="preserve">de la Ley 38/2003), supone que previamente a la adopción del acuerdo de ampliación </w:t>
      </w:r>
      <w:r w:rsidR="00083867" w:rsidRPr="00222AA2">
        <w:rPr>
          <w:rFonts w:ascii="Arial" w:eastAsiaTheme="minorHAnsi" w:hAnsi="Arial" w:cs="Arial"/>
          <w:sz w:val="22"/>
          <w:szCs w:val="22"/>
          <w:lang w:val="es-ES" w:eastAsia="en-US"/>
        </w:rPr>
        <w:t xml:space="preserve">de plazos </w:t>
      </w:r>
      <w:r w:rsidRPr="00222AA2">
        <w:rPr>
          <w:rFonts w:ascii="Arial" w:eastAsiaTheme="minorHAnsi" w:hAnsi="Arial" w:cs="Arial"/>
          <w:sz w:val="22"/>
          <w:szCs w:val="22"/>
          <w:lang w:val="es-ES" w:eastAsia="en-US"/>
        </w:rPr>
        <w:t xml:space="preserve">en los términos previstos en la Ley 39/2015, en su caso, se debe </w:t>
      </w:r>
      <w:r w:rsidRPr="00B4496D">
        <w:rPr>
          <w:rFonts w:ascii="Arial" w:eastAsiaTheme="minorHAnsi" w:hAnsi="Arial" w:cs="Arial"/>
          <w:sz w:val="22"/>
          <w:szCs w:val="22"/>
          <w:lang w:val="es-ES" w:eastAsia="en-US"/>
        </w:rPr>
        <w:t>reajustar el expediente de gasto y/o la propia convocatoria,</w:t>
      </w:r>
      <w:r w:rsidRPr="00222AA2">
        <w:rPr>
          <w:rFonts w:ascii="Arial" w:eastAsiaTheme="minorHAnsi" w:hAnsi="Arial" w:cs="Arial"/>
          <w:sz w:val="22"/>
          <w:szCs w:val="22"/>
          <w:lang w:val="es-ES" w:eastAsia="en-US"/>
        </w:rPr>
        <w:t xml:space="preserve"> para evitar la nulidad o anulabilidad o que se produzcan causas de convalidación por omisión de fiscalización.</w:t>
      </w:r>
    </w:p>
    <w:p w14:paraId="2CE95A4E" w14:textId="6D3E385A" w:rsidR="00AA093E" w:rsidRPr="00222AA2" w:rsidRDefault="00083867" w:rsidP="006878B6">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Existiendo estas previsiones en las normas de procedimiento, e</w:t>
      </w:r>
      <w:r w:rsidR="00A026B1" w:rsidRPr="00222AA2">
        <w:rPr>
          <w:rFonts w:ascii="Arial" w:eastAsiaTheme="minorHAnsi" w:hAnsi="Arial" w:cs="Arial"/>
          <w:sz w:val="22"/>
          <w:szCs w:val="22"/>
          <w:lang w:val="es-ES" w:eastAsia="en-US"/>
        </w:rPr>
        <w:t>l artículo 6</w:t>
      </w:r>
      <w:r w:rsidR="009F3388" w:rsidRPr="00222AA2">
        <w:rPr>
          <w:rFonts w:ascii="Arial" w:eastAsiaTheme="minorHAnsi" w:hAnsi="Arial" w:cs="Arial"/>
          <w:sz w:val="22"/>
          <w:szCs w:val="22"/>
          <w:lang w:val="es-ES" w:eastAsia="en-US"/>
        </w:rPr>
        <w:t>.4</w:t>
      </w:r>
      <w:r w:rsidR="00A026B1" w:rsidRPr="00222AA2">
        <w:rPr>
          <w:rFonts w:ascii="Arial" w:eastAsiaTheme="minorHAnsi" w:hAnsi="Arial" w:cs="Arial"/>
          <w:sz w:val="22"/>
          <w:szCs w:val="22"/>
          <w:lang w:val="es-ES" w:eastAsia="en-US"/>
        </w:rPr>
        <w:t xml:space="preserve"> de la Ley 2/1995 </w:t>
      </w:r>
      <w:r w:rsidR="0063585D" w:rsidRPr="00222AA2">
        <w:rPr>
          <w:rFonts w:ascii="Arial" w:eastAsiaTheme="minorHAnsi" w:hAnsi="Arial" w:cs="Arial"/>
          <w:sz w:val="22"/>
          <w:szCs w:val="22"/>
          <w:lang w:val="es-ES" w:eastAsia="en-US"/>
        </w:rPr>
        <w:t xml:space="preserve">no puede ser interpretado en la actualidad </w:t>
      </w:r>
      <w:r w:rsidR="00A026B1" w:rsidRPr="00222AA2">
        <w:rPr>
          <w:rFonts w:ascii="Arial" w:eastAsiaTheme="minorHAnsi" w:hAnsi="Arial" w:cs="Arial"/>
          <w:sz w:val="22"/>
          <w:szCs w:val="22"/>
          <w:lang w:val="es-ES" w:eastAsia="en-US"/>
        </w:rPr>
        <w:t xml:space="preserve">en el sentido de no permitir </w:t>
      </w:r>
      <w:r w:rsidR="0063585D" w:rsidRPr="00222AA2">
        <w:rPr>
          <w:rFonts w:ascii="Arial" w:eastAsiaTheme="minorHAnsi" w:hAnsi="Arial" w:cs="Arial"/>
          <w:sz w:val="22"/>
          <w:szCs w:val="22"/>
          <w:lang w:val="es-ES" w:eastAsia="en-US"/>
        </w:rPr>
        <w:t>las</w:t>
      </w:r>
      <w:r w:rsidR="00A026B1" w:rsidRPr="00222AA2">
        <w:rPr>
          <w:rFonts w:ascii="Arial" w:eastAsiaTheme="minorHAnsi" w:hAnsi="Arial" w:cs="Arial"/>
          <w:sz w:val="22"/>
          <w:szCs w:val="22"/>
          <w:lang w:val="es-ES" w:eastAsia="en-US"/>
        </w:rPr>
        <w:t xml:space="preserve"> modificaciones del expediente de gasto </w:t>
      </w:r>
      <w:r w:rsidR="00806A54" w:rsidRPr="00222AA2">
        <w:rPr>
          <w:rFonts w:ascii="Arial" w:eastAsiaTheme="minorHAnsi" w:hAnsi="Arial" w:cs="Arial"/>
          <w:sz w:val="22"/>
          <w:szCs w:val="22"/>
          <w:lang w:val="es-ES" w:eastAsia="en-US"/>
        </w:rPr>
        <w:t xml:space="preserve">que resulten necesarias, </w:t>
      </w:r>
      <w:r w:rsidR="00A026B1" w:rsidRPr="00222AA2">
        <w:rPr>
          <w:rFonts w:ascii="Arial" w:eastAsiaTheme="minorHAnsi" w:hAnsi="Arial" w:cs="Arial"/>
          <w:sz w:val="22"/>
          <w:szCs w:val="22"/>
          <w:lang w:val="es-ES" w:eastAsia="en-US"/>
        </w:rPr>
        <w:t xml:space="preserve">destinadas </w:t>
      </w:r>
      <w:r w:rsidR="009F3388" w:rsidRPr="00222AA2">
        <w:rPr>
          <w:rFonts w:ascii="Arial" w:eastAsiaTheme="minorHAnsi" w:hAnsi="Arial" w:cs="Arial"/>
          <w:sz w:val="22"/>
          <w:szCs w:val="22"/>
          <w:lang w:val="es-ES" w:eastAsia="en-US"/>
        </w:rPr>
        <w:t>a</w:t>
      </w:r>
      <w:r w:rsidR="00A026B1" w:rsidRPr="00222AA2">
        <w:rPr>
          <w:rFonts w:ascii="Arial" w:eastAsiaTheme="minorHAnsi" w:hAnsi="Arial" w:cs="Arial"/>
          <w:sz w:val="22"/>
          <w:szCs w:val="22"/>
          <w:lang w:val="es-ES" w:eastAsia="en-US"/>
        </w:rPr>
        <w:t xml:space="preserve"> terminar el procedimiento mediante resolución</w:t>
      </w:r>
      <w:r w:rsidR="00E65DCB" w:rsidRPr="00222AA2">
        <w:rPr>
          <w:rFonts w:ascii="Arial" w:eastAsiaTheme="minorHAnsi" w:hAnsi="Arial" w:cs="Arial"/>
          <w:sz w:val="22"/>
          <w:szCs w:val="22"/>
          <w:lang w:val="es-ES" w:eastAsia="en-US"/>
        </w:rPr>
        <w:t xml:space="preserve"> expresa</w:t>
      </w:r>
      <w:r w:rsidR="00A026B1" w:rsidRPr="00222AA2">
        <w:rPr>
          <w:rFonts w:ascii="Arial" w:eastAsiaTheme="minorHAnsi" w:hAnsi="Arial" w:cs="Arial"/>
          <w:sz w:val="22"/>
          <w:szCs w:val="22"/>
          <w:lang w:val="es-ES" w:eastAsia="en-US"/>
        </w:rPr>
        <w:t>, forma de terminación que, con carácter general, satisface los intereses públicos mejor que el desistimiento del procedimiento, especialmente en los casos en los que la fase de solicitud y de instrucción se encuentran avanzadas.</w:t>
      </w:r>
    </w:p>
    <w:p w14:paraId="78CD4261" w14:textId="4DDCBC63" w:rsidR="00083867" w:rsidRPr="00222AA2" w:rsidRDefault="00806A54" w:rsidP="006878B6">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 xml:space="preserve">Finalizados los trámites para el reajuste del gasto a la realidad del procedimiento administrativo que resulte del </w:t>
      </w:r>
      <w:r w:rsidR="006878B6" w:rsidRPr="00222AA2">
        <w:rPr>
          <w:rFonts w:ascii="Arial" w:eastAsiaTheme="minorHAnsi" w:hAnsi="Arial" w:cs="Arial"/>
          <w:sz w:val="22"/>
          <w:szCs w:val="22"/>
          <w:lang w:val="es-ES" w:eastAsia="en-US"/>
        </w:rPr>
        <w:t>acto de ampliación</w:t>
      </w:r>
      <w:r w:rsidRPr="00222AA2">
        <w:rPr>
          <w:rFonts w:ascii="Arial" w:eastAsiaTheme="minorHAnsi" w:hAnsi="Arial" w:cs="Arial"/>
          <w:sz w:val="22"/>
          <w:szCs w:val="22"/>
          <w:lang w:val="es-ES" w:eastAsia="en-US"/>
        </w:rPr>
        <w:t xml:space="preserve"> de plazos</w:t>
      </w:r>
      <w:r w:rsidR="006878B6" w:rsidRPr="00222AA2">
        <w:rPr>
          <w:rFonts w:ascii="Arial" w:eastAsiaTheme="minorHAnsi" w:hAnsi="Arial" w:cs="Arial"/>
          <w:sz w:val="22"/>
          <w:szCs w:val="22"/>
          <w:lang w:val="es-ES" w:eastAsia="en-US"/>
        </w:rPr>
        <w:t xml:space="preserve">, </w:t>
      </w:r>
      <w:r w:rsidR="00083867" w:rsidRPr="00222AA2">
        <w:rPr>
          <w:rFonts w:ascii="Arial" w:eastAsiaTheme="minorHAnsi" w:hAnsi="Arial" w:cs="Arial"/>
          <w:sz w:val="22"/>
          <w:szCs w:val="22"/>
          <w:lang w:val="es-ES" w:eastAsia="en-US"/>
        </w:rPr>
        <w:t xml:space="preserve">si son necesarios, el acto administrativo que refleje la ampliación deberá hacer referencia a la distribución del gasto, </w:t>
      </w:r>
      <w:r w:rsidR="00C56E46">
        <w:rPr>
          <w:rFonts w:ascii="Arial" w:eastAsiaTheme="minorHAnsi" w:hAnsi="Arial" w:cs="Arial"/>
          <w:sz w:val="22"/>
          <w:szCs w:val="22"/>
          <w:lang w:val="es-ES" w:eastAsia="en-US"/>
        </w:rPr>
        <w:t xml:space="preserve">en su caso, </w:t>
      </w:r>
      <w:r w:rsidR="00083867" w:rsidRPr="00222AA2">
        <w:rPr>
          <w:rFonts w:ascii="Arial" w:eastAsiaTheme="minorHAnsi" w:hAnsi="Arial" w:cs="Arial"/>
          <w:sz w:val="22"/>
          <w:szCs w:val="22"/>
          <w:lang w:val="es-ES" w:eastAsia="en-US"/>
        </w:rPr>
        <w:t>incorporándose a</w:t>
      </w:r>
      <w:r w:rsidR="006878B6" w:rsidRPr="00222AA2">
        <w:rPr>
          <w:rFonts w:ascii="Arial" w:eastAsiaTheme="minorHAnsi" w:hAnsi="Arial" w:cs="Arial"/>
          <w:sz w:val="22"/>
          <w:szCs w:val="22"/>
          <w:lang w:val="es-ES" w:eastAsia="en-US"/>
        </w:rPr>
        <w:t xml:space="preserve"> la documentación en NEXUS, Registro de Subvenciones, mediante la opción “Gestión documental”. </w:t>
      </w:r>
    </w:p>
    <w:p w14:paraId="744A74B7" w14:textId="35BEEE6B" w:rsidR="006878B6" w:rsidRPr="00222AA2" w:rsidRDefault="006878B6" w:rsidP="006878B6">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Una vez validado el trámite por la Subdirección General de Intervención y Fiscalización, se incorpora automáticamente a la BDNS, cumpliendo así con los requisitos de transparencia y publicidad aplicables al caso.</w:t>
      </w:r>
      <w:r w:rsidR="00083867" w:rsidRPr="00222AA2">
        <w:rPr>
          <w:rFonts w:ascii="Arial" w:eastAsiaTheme="minorHAnsi" w:hAnsi="Arial" w:cs="Arial"/>
          <w:sz w:val="22"/>
          <w:szCs w:val="22"/>
          <w:lang w:val="es-ES" w:eastAsia="en-US"/>
        </w:rPr>
        <w:t xml:space="preserve"> </w:t>
      </w:r>
    </w:p>
    <w:p w14:paraId="79E0699A" w14:textId="6B2850B7" w:rsidR="009F3388" w:rsidRPr="00222AA2" w:rsidRDefault="00B52161" w:rsidP="006878B6">
      <w:pPr>
        <w:spacing w:after="160" w:line="259" w:lineRule="auto"/>
        <w:jc w:val="both"/>
        <w:rPr>
          <w:rFonts w:ascii="Arial" w:eastAsiaTheme="minorHAnsi" w:hAnsi="Arial" w:cs="Arial"/>
          <w:sz w:val="22"/>
          <w:szCs w:val="22"/>
          <w:lang w:val="es-ES" w:eastAsia="en-US"/>
        </w:rPr>
      </w:pPr>
      <w:r>
        <w:rPr>
          <w:rFonts w:ascii="Arial" w:eastAsiaTheme="minorHAnsi" w:hAnsi="Arial" w:cs="Arial"/>
          <w:sz w:val="22"/>
          <w:szCs w:val="22"/>
          <w:lang w:val="es-ES" w:eastAsia="en-US"/>
        </w:rPr>
        <w:t xml:space="preserve">No obstante </w:t>
      </w:r>
      <w:r w:rsidR="009F3388" w:rsidRPr="00222AA2">
        <w:rPr>
          <w:rFonts w:ascii="Arial" w:eastAsiaTheme="minorHAnsi" w:hAnsi="Arial" w:cs="Arial"/>
          <w:sz w:val="22"/>
          <w:szCs w:val="22"/>
          <w:lang w:val="es-ES" w:eastAsia="en-US"/>
        </w:rPr>
        <w:t>lo anterior, debe tenerse en cuenta que existen supuestos en los que la normativa especial exige la realización del gasto en el ejercicio corriente (por ejemplo el caso de algunas subvenciones gestionadas), por lo que el propio procedimiento impediría la continuación en el ejercicio siguiente</w:t>
      </w:r>
      <w:r w:rsidR="00D772F1" w:rsidRPr="00222AA2">
        <w:rPr>
          <w:rFonts w:ascii="Arial" w:eastAsiaTheme="minorHAnsi" w:hAnsi="Arial" w:cs="Arial"/>
          <w:sz w:val="22"/>
          <w:szCs w:val="22"/>
          <w:lang w:val="es-ES" w:eastAsia="en-US"/>
        </w:rPr>
        <w:t xml:space="preserve"> al igual que no permitiría una tramitación anticipada.</w:t>
      </w:r>
    </w:p>
    <w:p w14:paraId="42D62F13" w14:textId="77777777" w:rsidR="00F51D57" w:rsidRDefault="00F51D57" w:rsidP="006878B6">
      <w:pPr>
        <w:spacing w:after="160" w:line="259" w:lineRule="auto"/>
        <w:jc w:val="both"/>
        <w:rPr>
          <w:rFonts w:ascii="Arial" w:eastAsiaTheme="minorHAnsi" w:hAnsi="Arial" w:cs="Arial"/>
          <w:b/>
          <w:sz w:val="22"/>
          <w:szCs w:val="22"/>
          <w:u w:val="single"/>
          <w:lang w:val="es-ES" w:eastAsia="en-US"/>
        </w:rPr>
      </w:pPr>
    </w:p>
    <w:p w14:paraId="27C6435F" w14:textId="3A7C04F0" w:rsidR="00083867" w:rsidRPr="00624E9A" w:rsidRDefault="00D772F1" w:rsidP="006878B6">
      <w:pPr>
        <w:spacing w:after="160" w:line="259" w:lineRule="auto"/>
        <w:jc w:val="both"/>
        <w:rPr>
          <w:rFonts w:ascii="Arial" w:eastAsiaTheme="minorHAnsi" w:hAnsi="Arial" w:cs="Arial"/>
          <w:b/>
          <w:sz w:val="22"/>
          <w:szCs w:val="22"/>
          <w:u w:val="single"/>
          <w:lang w:val="es-ES" w:eastAsia="en-US"/>
        </w:rPr>
      </w:pPr>
      <w:bookmarkStart w:id="0" w:name="_GoBack"/>
      <w:bookmarkEnd w:id="0"/>
      <w:r w:rsidRPr="00624E9A">
        <w:rPr>
          <w:rFonts w:ascii="Arial" w:eastAsiaTheme="minorHAnsi" w:hAnsi="Arial" w:cs="Arial"/>
          <w:b/>
          <w:sz w:val="22"/>
          <w:szCs w:val="22"/>
          <w:u w:val="single"/>
          <w:lang w:val="es-ES" w:eastAsia="en-US"/>
        </w:rPr>
        <w:lastRenderedPageBreak/>
        <w:t xml:space="preserve">4. Otros supuestos. </w:t>
      </w:r>
    </w:p>
    <w:p w14:paraId="34163731" w14:textId="6089C97D" w:rsidR="00D772F1" w:rsidRPr="00222AA2" w:rsidRDefault="00A112B0" w:rsidP="006878B6">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Se ha planteado también</w:t>
      </w:r>
      <w:r w:rsidR="00163FC2" w:rsidRPr="00222AA2">
        <w:rPr>
          <w:rFonts w:ascii="Arial" w:eastAsiaTheme="minorHAnsi" w:hAnsi="Arial" w:cs="Arial"/>
          <w:sz w:val="22"/>
          <w:szCs w:val="22"/>
          <w:lang w:val="es-ES" w:eastAsia="en-US"/>
        </w:rPr>
        <w:t xml:space="preserve"> consulta sobre aquellos supuestos en los que </w:t>
      </w:r>
      <w:r w:rsidRPr="00222AA2">
        <w:rPr>
          <w:rFonts w:ascii="Arial" w:eastAsiaTheme="minorHAnsi" w:hAnsi="Arial" w:cs="Arial"/>
          <w:sz w:val="22"/>
          <w:szCs w:val="22"/>
          <w:lang w:val="es-ES" w:eastAsia="en-US"/>
        </w:rPr>
        <w:t>los plazos para resolver no se amplían una vez transcurridos los seis meses iniciales</w:t>
      </w:r>
      <w:r w:rsidR="00D772F1" w:rsidRPr="00222AA2">
        <w:rPr>
          <w:rFonts w:ascii="Arial" w:eastAsiaTheme="minorHAnsi" w:hAnsi="Arial" w:cs="Arial"/>
          <w:sz w:val="22"/>
          <w:szCs w:val="22"/>
          <w:lang w:val="es-ES" w:eastAsia="en-US"/>
        </w:rPr>
        <w:t xml:space="preserve">.   </w:t>
      </w:r>
      <w:r w:rsidRPr="00222AA2">
        <w:rPr>
          <w:rFonts w:ascii="Arial" w:eastAsiaTheme="minorHAnsi" w:hAnsi="Arial" w:cs="Arial"/>
          <w:sz w:val="22"/>
          <w:szCs w:val="22"/>
          <w:lang w:val="es-ES" w:eastAsia="en-US"/>
        </w:rPr>
        <w:t xml:space="preserve"> </w:t>
      </w:r>
    </w:p>
    <w:p w14:paraId="20E42F3D" w14:textId="39396620" w:rsidR="00163FC2" w:rsidRPr="00222AA2" w:rsidRDefault="00D772F1" w:rsidP="006878B6">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Cuando el plazo para resolver se agota</w:t>
      </w:r>
      <w:r w:rsidR="00B52161">
        <w:rPr>
          <w:rFonts w:ascii="Arial" w:eastAsiaTheme="minorHAnsi" w:hAnsi="Arial" w:cs="Arial"/>
          <w:sz w:val="22"/>
          <w:szCs w:val="22"/>
          <w:lang w:val="es-ES" w:eastAsia="en-US"/>
        </w:rPr>
        <w:t>,</w:t>
      </w:r>
      <w:r w:rsidRPr="00222AA2">
        <w:rPr>
          <w:rFonts w:ascii="Arial" w:eastAsiaTheme="minorHAnsi" w:hAnsi="Arial" w:cs="Arial"/>
          <w:sz w:val="22"/>
          <w:szCs w:val="22"/>
          <w:lang w:val="es-ES" w:eastAsia="en-US"/>
        </w:rPr>
        <w:t xml:space="preserve"> pero se puede resolver an</w:t>
      </w:r>
      <w:r w:rsidR="00A112B0" w:rsidRPr="00222AA2">
        <w:rPr>
          <w:rFonts w:ascii="Arial" w:eastAsiaTheme="minorHAnsi" w:hAnsi="Arial" w:cs="Arial"/>
          <w:sz w:val="22"/>
          <w:szCs w:val="22"/>
          <w:lang w:val="es-ES" w:eastAsia="en-US"/>
        </w:rPr>
        <w:t>tes de finalizar el ejercicio, dada la obligación de resol</w:t>
      </w:r>
      <w:r w:rsidR="00163FC2" w:rsidRPr="00222AA2">
        <w:rPr>
          <w:rFonts w:ascii="Arial" w:eastAsiaTheme="minorHAnsi" w:hAnsi="Arial" w:cs="Arial"/>
          <w:sz w:val="22"/>
          <w:szCs w:val="22"/>
          <w:lang w:val="es-ES" w:eastAsia="en-US"/>
        </w:rPr>
        <w:t xml:space="preserve">ver de forma expresa, </w:t>
      </w:r>
      <w:r w:rsidR="00F94CAB" w:rsidRPr="00222AA2">
        <w:rPr>
          <w:rFonts w:ascii="Arial" w:eastAsiaTheme="minorHAnsi" w:hAnsi="Arial" w:cs="Arial"/>
          <w:sz w:val="22"/>
          <w:szCs w:val="22"/>
          <w:lang w:val="es-ES" w:eastAsia="en-US"/>
        </w:rPr>
        <w:t xml:space="preserve">normalmente </w:t>
      </w:r>
      <w:r w:rsidR="00163FC2" w:rsidRPr="00222AA2">
        <w:rPr>
          <w:rFonts w:ascii="Arial" w:eastAsiaTheme="minorHAnsi" w:hAnsi="Arial" w:cs="Arial"/>
          <w:sz w:val="22"/>
          <w:szCs w:val="22"/>
          <w:lang w:val="es-ES" w:eastAsia="en-US"/>
        </w:rPr>
        <w:t xml:space="preserve">se finaliza el procedimiento mediante resolución sin más trámite. </w:t>
      </w:r>
    </w:p>
    <w:p w14:paraId="26BE9627" w14:textId="4FD52D2A" w:rsidR="005B432B" w:rsidRPr="00222AA2" w:rsidRDefault="00163FC2" w:rsidP="006878B6">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Sin embargo, cuando finaliza el ejercicio, dado que</w:t>
      </w:r>
      <w:r w:rsidR="00F94CAB" w:rsidRPr="00222AA2">
        <w:rPr>
          <w:rFonts w:ascii="Arial" w:eastAsiaTheme="minorHAnsi" w:hAnsi="Arial" w:cs="Arial"/>
          <w:sz w:val="22"/>
          <w:szCs w:val="22"/>
          <w:lang w:val="es-ES" w:eastAsia="en-US"/>
        </w:rPr>
        <w:t xml:space="preserve"> desde el punto de vista del gasto, </w:t>
      </w:r>
      <w:r w:rsidRPr="00222AA2">
        <w:rPr>
          <w:rFonts w:ascii="Arial" w:eastAsiaTheme="minorHAnsi" w:hAnsi="Arial" w:cs="Arial"/>
          <w:sz w:val="22"/>
          <w:szCs w:val="22"/>
          <w:lang w:val="es-ES" w:eastAsia="en-US"/>
        </w:rPr>
        <w:t xml:space="preserve">los </w:t>
      </w:r>
      <w:r w:rsidR="002B70F2" w:rsidRPr="00222AA2">
        <w:rPr>
          <w:rFonts w:ascii="Arial" w:eastAsiaTheme="minorHAnsi" w:hAnsi="Arial" w:cs="Arial"/>
          <w:sz w:val="22"/>
          <w:szCs w:val="22"/>
          <w:lang w:val="es-ES" w:eastAsia="en-US"/>
        </w:rPr>
        <w:t xml:space="preserve">créditos </w:t>
      </w:r>
      <w:r w:rsidRPr="00222AA2">
        <w:rPr>
          <w:rFonts w:ascii="Arial" w:eastAsiaTheme="minorHAnsi" w:hAnsi="Arial" w:cs="Arial"/>
          <w:sz w:val="22"/>
          <w:szCs w:val="22"/>
          <w:lang w:val="es-ES" w:eastAsia="en-US"/>
        </w:rPr>
        <w:t xml:space="preserve">que no lleguen al menos a la fase de compromiso quedan anulados, </w:t>
      </w:r>
      <w:r w:rsidR="00F94CAB" w:rsidRPr="00222AA2">
        <w:rPr>
          <w:rFonts w:ascii="Arial" w:eastAsiaTheme="minorHAnsi" w:hAnsi="Arial" w:cs="Arial"/>
          <w:sz w:val="22"/>
          <w:szCs w:val="22"/>
          <w:lang w:val="es-ES" w:eastAsia="en-US"/>
        </w:rPr>
        <w:t>(</w:t>
      </w:r>
      <w:r w:rsidRPr="00222AA2">
        <w:rPr>
          <w:rFonts w:ascii="Arial" w:eastAsiaTheme="minorHAnsi" w:hAnsi="Arial" w:cs="Arial"/>
          <w:sz w:val="22"/>
          <w:szCs w:val="22"/>
          <w:lang w:val="es-ES" w:eastAsia="en-US"/>
        </w:rPr>
        <w:t>salvo l</w:t>
      </w:r>
      <w:r w:rsidR="002B70F2" w:rsidRPr="00222AA2">
        <w:rPr>
          <w:rFonts w:ascii="Arial" w:eastAsiaTheme="minorHAnsi" w:hAnsi="Arial" w:cs="Arial"/>
          <w:sz w:val="22"/>
          <w:szCs w:val="22"/>
          <w:lang w:val="es-ES" w:eastAsia="en-US"/>
        </w:rPr>
        <w:t>os documentos contables A de expedientes tramitado</w:t>
      </w:r>
      <w:r w:rsidR="00B248BB" w:rsidRPr="00222AA2">
        <w:rPr>
          <w:rFonts w:ascii="Arial" w:eastAsiaTheme="minorHAnsi" w:hAnsi="Arial" w:cs="Arial"/>
          <w:sz w:val="22"/>
          <w:szCs w:val="22"/>
          <w:lang w:val="es-ES" w:eastAsia="en-US"/>
        </w:rPr>
        <w:t>s como plurianuales</w:t>
      </w:r>
      <w:r w:rsidR="00F94CAB" w:rsidRPr="00222AA2">
        <w:rPr>
          <w:rFonts w:ascii="Arial" w:eastAsiaTheme="minorHAnsi" w:hAnsi="Arial" w:cs="Arial"/>
          <w:sz w:val="22"/>
          <w:szCs w:val="22"/>
          <w:lang w:val="es-ES" w:eastAsia="en-US"/>
        </w:rPr>
        <w:t>)</w:t>
      </w:r>
      <w:r w:rsidRPr="00222AA2">
        <w:rPr>
          <w:rFonts w:ascii="Arial" w:eastAsiaTheme="minorHAnsi" w:hAnsi="Arial" w:cs="Arial"/>
          <w:sz w:val="22"/>
          <w:szCs w:val="22"/>
          <w:lang w:val="es-ES" w:eastAsia="en-US"/>
        </w:rPr>
        <w:t xml:space="preserve">, </w:t>
      </w:r>
      <w:r w:rsidR="005B432B" w:rsidRPr="00222AA2">
        <w:rPr>
          <w:rFonts w:ascii="Arial" w:eastAsiaTheme="minorHAnsi" w:hAnsi="Arial" w:cs="Arial"/>
          <w:sz w:val="22"/>
          <w:szCs w:val="22"/>
          <w:lang w:val="es-ES" w:eastAsia="en-US"/>
        </w:rPr>
        <w:t xml:space="preserve">por </w:t>
      </w:r>
      <w:r w:rsidR="0015753C" w:rsidRPr="00222AA2">
        <w:rPr>
          <w:rFonts w:ascii="Arial" w:eastAsiaTheme="minorHAnsi" w:hAnsi="Arial" w:cs="Arial"/>
          <w:sz w:val="22"/>
          <w:szCs w:val="22"/>
          <w:lang w:val="es-ES" w:eastAsia="en-US"/>
        </w:rPr>
        <w:t>la interpretación de la</w:t>
      </w:r>
      <w:r w:rsidRPr="00222AA2">
        <w:rPr>
          <w:rFonts w:ascii="Arial" w:eastAsiaTheme="minorHAnsi" w:hAnsi="Arial" w:cs="Arial"/>
          <w:sz w:val="22"/>
          <w:szCs w:val="22"/>
          <w:lang w:val="es-ES" w:eastAsia="en-US"/>
        </w:rPr>
        <w:t xml:space="preserve"> previsión del artículo 6</w:t>
      </w:r>
      <w:r w:rsidR="00812BB3" w:rsidRPr="00222AA2">
        <w:rPr>
          <w:rFonts w:ascii="Arial" w:eastAsiaTheme="minorHAnsi" w:hAnsi="Arial" w:cs="Arial"/>
          <w:sz w:val="22"/>
          <w:szCs w:val="22"/>
          <w:lang w:val="es-ES" w:eastAsia="en-US"/>
        </w:rPr>
        <w:t>.4 de la Ley 2/1995</w:t>
      </w:r>
      <w:r w:rsidRPr="00222AA2">
        <w:rPr>
          <w:rFonts w:ascii="Arial" w:eastAsiaTheme="minorHAnsi" w:hAnsi="Arial" w:cs="Arial"/>
          <w:sz w:val="22"/>
          <w:szCs w:val="22"/>
          <w:lang w:val="es-ES" w:eastAsia="en-US"/>
        </w:rPr>
        <w:t xml:space="preserve"> a la que h</w:t>
      </w:r>
      <w:r w:rsidR="0015753C" w:rsidRPr="00222AA2">
        <w:rPr>
          <w:rFonts w:ascii="Arial" w:eastAsiaTheme="minorHAnsi" w:hAnsi="Arial" w:cs="Arial"/>
          <w:sz w:val="22"/>
          <w:szCs w:val="22"/>
          <w:lang w:val="es-ES" w:eastAsia="en-US"/>
        </w:rPr>
        <w:t xml:space="preserve">icimos referencia </w:t>
      </w:r>
      <w:r w:rsidR="00D772F1" w:rsidRPr="00222AA2">
        <w:rPr>
          <w:rFonts w:ascii="Arial" w:eastAsiaTheme="minorHAnsi" w:hAnsi="Arial" w:cs="Arial"/>
          <w:sz w:val="22"/>
          <w:szCs w:val="22"/>
          <w:lang w:val="es-ES" w:eastAsia="en-US"/>
        </w:rPr>
        <w:t xml:space="preserve">anteriormente, </w:t>
      </w:r>
      <w:r w:rsidR="00812BB3" w:rsidRPr="00222AA2">
        <w:rPr>
          <w:rFonts w:ascii="Arial" w:eastAsiaTheme="minorHAnsi" w:hAnsi="Arial" w:cs="Arial"/>
          <w:sz w:val="22"/>
          <w:szCs w:val="22"/>
          <w:lang w:val="es-ES" w:eastAsia="en-US"/>
        </w:rPr>
        <w:t>se ha venido considerando que debía resolverse denegando las solicitudes por falta de crédito.</w:t>
      </w:r>
      <w:r w:rsidR="00B248BB" w:rsidRPr="00222AA2">
        <w:rPr>
          <w:rFonts w:ascii="Arial" w:eastAsiaTheme="minorHAnsi" w:hAnsi="Arial" w:cs="Arial"/>
          <w:sz w:val="22"/>
          <w:szCs w:val="22"/>
          <w:lang w:val="es-ES" w:eastAsia="en-US"/>
        </w:rPr>
        <w:t xml:space="preserve"> </w:t>
      </w:r>
    </w:p>
    <w:p w14:paraId="776392F8" w14:textId="238E88C7" w:rsidR="001B4B7D" w:rsidRDefault="005B432B" w:rsidP="006878B6">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 xml:space="preserve">Existen supuestos en los que efectivamente las convocatorias están vinculadas a la realización del gasto en el ejercicio, por </w:t>
      </w:r>
      <w:r w:rsidR="00B52161" w:rsidRPr="00222AA2">
        <w:rPr>
          <w:rFonts w:ascii="Arial" w:eastAsiaTheme="minorHAnsi" w:hAnsi="Arial" w:cs="Arial"/>
          <w:sz w:val="22"/>
          <w:szCs w:val="22"/>
          <w:lang w:val="es-ES" w:eastAsia="en-US"/>
        </w:rPr>
        <w:t>ejemplo,</w:t>
      </w:r>
      <w:r w:rsidRPr="00222AA2">
        <w:rPr>
          <w:rFonts w:ascii="Arial" w:eastAsiaTheme="minorHAnsi" w:hAnsi="Arial" w:cs="Arial"/>
          <w:sz w:val="22"/>
          <w:szCs w:val="22"/>
          <w:lang w:val="es-ES" w:eastAsia="en-US"/>
        </w:rPr>
        <w:t xml:space="preserve"> las subvenciones gestionadas que ejecutan planes anuales aprobados por el Estado y en estos supuestos, </w:t>
      </w:r>
      <w:r w:rsidR="001B4B7D">
        <w:rPr>
          <w:rFonts w:ascii="Arial" w:eastAsiaTheme="minorHAnsi" w:hAnsi="Arial" w:cs="Arial"/>
          <w:sz w:val="22"/>
          <w:szCs w:val="22"/>
          <w:lang w:val="es-ES" w:eastAsia="en-US"/>
        </w:rPr>
        <w:t xml:space="preserve">en principio, </w:t>
      </w:r>
      <w:r w:rsidRPr="00222AA2">
        <w:rPr>
          <w:rFonts w:ascii="Arial" w:eastAsiaTheme="minorHAnsi" w:hAnsi="Arial" w:cs="Arial"/>
          <w:sz w:val="22"/>
          <w:szCs w:val="22"/>
          <w:lang w:val="es-ES" w:eastAsia="en-US"/>
        </w:rPr>
        <w:t xml:space="preserve">no puede continuar la tramitación en el ejercicio siguiente, pero en otros supuestos el examen de los expedientes aconseja la continuación de los procedimientos puesto que la finalidad de fomento no está vinculada al ejercicio. </w:t>
      </w:r>
    </w:p>
    <w:p w14:paraId="7B745D9D" w14:textId="77777777" w:rsidR="001B4B7D" w:rsidRDefault="005B432B" w:rsidP="006878B6">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 xml:space="preserve">En el primer caso, no habría podido aprobarse una tramitación anticipada por exigencia derivada del propio expediente y de forma coherente, tampoco permiten la tramitación una vez finalizado el ejercicio. </w:t>
      </w:r>
    </w:p>
    <w:p w14:paraId="654F60BC" w14:textId="5AB561C3" w:rsidR="006878B6" w:rsidRPr="00222AA2" w:rsidRDefault="005B432B" w:rsidP="006878B6">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En el segundo caso, la planificación del momento de la resolución posiblemente habría llevado el crédito al ejercicio siguiente, por lo que debe permitirse por razones de interés público, la continuación de los expedientes, previa la tramitación del expediente de gasto correspondiente con cargo a los créditos disponibles del ejercicio en el que se producirá la resolución.</w:t>
      </w:r>
      <w:r w:rsidR="00D772F1" w:rsidRPr="00222AA2">
        <w:rPr>
          <w:rFonts w:ascii="Arial" w:eastAsiaTheme="minorHAnsi" w:hAnsi="Arial" w:cs="Arial"/>
          <w:sz w:val="22"/>
          <w:szCs w:val="22"/>
          <w:lang w:val="es-ES" w:eastAsia="en-US"/>
        </w:rPr>
        <w:t xml:space="preserve"> </w:t>
      </w:r>
    </w:p>
    <w:p w14:paraId="54542FCC" w14:textId="165AD88C" w:rsidR="00812BB3" w:rsidRPr="00222AA2" w:rsidRDefault="00B248BB" w:rsidP="006878B6">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 xml:space="preserve">La Ley 39/2015 claramente establece la obligación de terminación de los procedimientos iniciados. Como vimos, la convocatoria no es más que el acto de inicio del procedimiento, regulando la Ley 38/2003 y </w:t>
      </w:r>
      <w:r w:rsidR="00812BB3" w:rsidRPr="00222AA2">
        <w:rPr>
          <w:rFonts w:ascii="Arial" w:eastAsiaTheme="minorHAnsi" w:hAnsi="Arial" w:cs="Arial"/>
          <w:sz w:val="22"/>
          <w:szCs w:val="22"/>
          <w:lang w:val="es-ES" w:eastAsia="en-US"/>
        </w:rPr>
        <w:t xml:space="preserve">su </w:t>
      </w:r>
      <w:r w:rsidRPr="00222AA2">
        <w:rPr>
          <w:rFonts w:ascii="Arial" w:eastAsiaTheme="minorHAnsi" w:hAnsi="Arial" w:cs="Arial"/>
          <w:sz w:val="22"/>
          <w:szCs w:val="22"/>
          <w:lang w:val="es-ES" w:eastAsia="en-US"/>
        </w:rPr>
        <w:t>normativa de desarrollo</w:t>
      </w:r>
      <w:r w:rsidR="00812BB3" w:rsidRPr="00222AA2">
        <w:rPr>
          <w:rFonts w:ascii="Arial" w:eastAsiaTheme="minorHAnsi" w:hAnsi="Arial" w:cs="Arial"/>
          <w:sz w:val="22"/>
          <w:szCs w:val="22"/>
          <w:lang w:val="es-ES" w:eastAsia="en-US"/>
        </w:rPr>
        <w:t>,</w:t>
      </w:r>
      <w:r w:rsidRPr="00222AA2">
        <w:rPr>
          <w:rFonts w:ascii="Arial" w:eastAsiaTheme="minorHAnsi" w:hAnsi="Arial" w:cs="Arial"/>
          <w:sz w:val="22"/>
          <w:szCs w:val="22"/>
          <w:lang w:val="es-ES" w:eastAsia="en-US"/>
        </w:rPr>
        <w:t xml:space="preserve"> una de las formas de terminación del </w:t>
      </w:r>
      <w:r w:rsidR="002B70F2" w:rsidRPr="00222AA2">
        <w:rPr>
          <w:rFonts w:ascii="Arial" w:eastAsiaTheme="minorHAnsi" w:hAnsi="Arial" w:cs="Arial"/>
          <w:sz w:val="22"/>
          <w:szCs w:val="22"/>
          <w:lang w:val="es-ES" w:eastAsia="en-US"/>
        </w:rPr>
        <w:t>mismo</w:t>
      </w:r>
      <w:r w:rsidRPr="00222AA2">
        <w:rPr>
          <w:rFonts w:ascii="Arial" w:eastAsiaTheme="minorHAnsi" w:hAnsi="Arial" w:cs="Arial"/>
          <w:sz w:val="22"/>
          <w:szCs w:val="22"/>
          <w:lang w:val="es-ES" w:eastAsia="en-US"/>
        </w:rPr>
        <w:t>, es decir, la resolución</w:t>
      </w:r>
      <w:r w:rsidR="00812BB3" w:rsidRPr="00222AA2">
        <w:rPr>
          <w:rFonts w:ascii="Arial" w:eastAsiaTheme="minorHAnsi" w:hAnsi="Arial" w:cs="Arial"/>
          <w:sz w:val="22"/>
          <w:szCs w:val="22"/>
          <w:lang w:val="es-ES" w:eastAsia="en-US"/>
        </w:rPr>
        <w:t>, lo que no impide que pueda concurrir alguna otra de las formas de terminación, como el desistimiento</w:t>
      </w:r>
      <w:r w:rsidR="002B70F2" w:rsidRPr="00222AA2">
        <w:rPr>
          <w:rFonts w:ascii="Arial" w:eastAsiaTheme="minorHAnsi" w:hAnsi="Arial" w:cs="Arial"/>
          <w:sz w:val="22"/>
          <w:szCs w:val="22"/>
          <w:lang w:val="es-ES" w:eastAsia="en-US"/>
        </w:rPr>
        <w:t xml:space="preserve"> de la Administración</w:t>
      </w:r>
      <w:r w:rsidR="00812BB3" w:rsidRPr="00222AA2">
        <w:rPr>
          <w:rFonts w:ascii="Arial" w:eastAsiaTheme="minorHAnsi" w:hAnsi="Arial" w:cs="Arial"/>
          <w:sz w:val="22"/>
          <w:szCs w:val="22"/>
          <w:lang w:val="es-ES" w:eastAsia="en-US"/>
        </w:rPr>
        <w:t>, previstas en la Ley 39/2015:</w:t>
      </w:r>
    </w:p>
    <w:p w14:paraId="177AA103" w14:textId="315DF241" w:rsidR="00B248BB" w:rsidRPr="00222AA2" w:rsidRDefault="00B248BB" w:rsidP="00B248BB">
      <w:pPr>
        <w:spacing w:after="160" w:line="259" w:lineRule="auto"/>
        <w:ind w:left="567"/>
        <w:jc w:val="both"/>
        <w:rPr>
          <w:rFonts w:ascii="Arial" w:eastAsiaTheme="minorHAnsi" w:hAnsi="Arial" w:cs="Arial"/>
          <w:i/>
          <w:sz w:val="18"/>
          <w:szCs w:val="18"/>
          <w:lang w:val="es-ES" w:eastAsia="en-US"/>
        </w:rPr>
      </w:pPr>
      <w:r w:rsidRPr="00222AA2">
        <w:rPr>
          <w:rFonts w:ascii="Arial" w:eastAsiaTheme="minorHAnsi" w:hAnsi="Arial" w:cs="Arial"/>
          <w:i/>
          <w:sz w:val="18"/>
          <w:szCs w:val="18"/>
          <w:lang w:val="es-ES" w:eastAsia="en-US"/>
        </w:rPr>
        <w:t>Artículo 84. Terminación.</w:t>
      </w:r>
    </w:p>
    <w:p w14:paraId="567FBF83" w14:textId="77777777" w:rsidR="00B248BB" w:rsidRPr="00222AA2" w:rsidRDefault="00B248BB" w:rsidP="00B248BB">
      <w:pPr>
        <w:spacing w:after="160" w:line="259" w:lineRule="auto"/>
        <w:ind w:left="567"/>
        <w:jc w:val="both"/>
        <w:rPr>
          <w:rFonts w:ascii="Arial" w:eastAsiaTheme="minorHAnsi" w:hAnsi="Arial" w:cs="Arial"/>
          <w:i/>
          <w:sz w:val="18"/>
          <w:szCs w:val="18"/>
          <w:lang w:val="es-ES" w:eastAsia="en-US"/>
        </w:rPr>
      </w:pPr>
      <w:r w:rsidRPr="00222AA2">
        <w:rPr>
          <w:rFonts w:ascii="Arial" w:eastAsiaTheme="minorHAnsi" w:hAnsi="Arial" w:cs="Arial"/>
          <w:i/>
          <w:sz w:val="18"/>
          <w:szCs w:val="18"/>
          <w:lang w:val="es-ES" w:eastAsia="en-US"/>
        </w:rPr>
        <w:t xml:space="preserve">1. Pondrán fin al procedimiento la resolución, </w:t>
      </w:r>
      <w:r w:rsidRPr="00222AA2">
        <w:rPr>
          <w:rFonts w:ascii="Arial" w:eastAsiaTheme="minorHAnsi" w:hAnsi="Arial" w:cs="Arial"/>
          <w:i/>
          <w:sz w:val="18"/>
          <w:szCs w:val="18"/>
          <w:u w:val="single"/>
          <w:lang w:val="es-ES" w:eastAsia="en-US"/>
        </w:rPr>
        <w:t>el desistimiento</w:t>
      </w:r>
      <w:r w:rsidRPr="00222AA2">
        <w:rPr>
          <w:rFonts w:ascii="Arial" w:eastAsiaTheme="minorHAnsi" w:hAnsi="Arial" w:cs="Arial"/>
          <w:i/>
          <w:sz w:val="18"/>
          <w:szCs w:val="18"/>
          <w:lang w:val="es-ES" w:eastAsia="en-US"/>
        </w:rPr>
        <w:t>, la renuncia al derecho en que se funde la solicitud, cuando tal renuncia no esté prohibida por el ordenamiento jurídico, y la declaración de caducidad.</w:t>
      </w:r>
    </w:p>
    <w:p w14:paraId="23C09DF3" w14:textId="06954FF1" w:rsidR="00B248BB" w:rsidRPr="00222AA2" w:rsidRDefault="00B248BB" w:rsidP="00B248BB">
      <w:pPr>
        <w:spacing w:after="160" w:line="259" w:lineRule="auto"/>
        <w:ind w:left="567"/>
        <w:jc w:val="both"/>
        <w:rPr>
          <w:rFonts w:ascii="Arial" w:eastAsiaTheme="minorHAnsi" w:hAnsi="Arial" w:cs="Arial"/>
          <w:i/>
          <w:sz w:val="18"/>
          <w:szCs w:val="18"/>
          <w:lang w:val="es-ES" w:eastAsia="en-US"/>
        </w:rPr>
      </w:pPr>
      <w:r w:rsidRPr="00222AA2">
        <w:rPr>
          <w:rFonts w:ascii="Arial" w:eastAsiaTheme="minorHAnsi" w:hAnsi="Arial" w:cs="Arial"/>
          <w:i/>
          <w:sz w:val="18"/>
          <w:szCs w:val="18"/>
          <w:lang w:val="es-ES" w:eastAsia="en-US"/>
        </w:rPr>
        <w:t>2. También producirá la terminación del procedimiento la imposibilidad material de continuarlo por causas sobrevenidas. La resolución que se dicte deberá ser motivada en todo caso.</w:t>
      </w:r>
    </w:p>
    <w:p w14:paraId="04F51F4F" w14:textId="77777777" w:rsidR="00812BB3" w:rsidRPr="00222AA2" w:rsidRDefault="00812BB3" w:rsidP="00812BB3">
      <w:pPr>
        <w:spacing w:after="160" w:line="259" w:lineRule="auto"/>
        <w:ind w:left="567"/>
        <w:jc w:val="both"/>
        <w:rPr>
          <w:rFonts w:ascii="Arial" w:eastAsiaTheme="minorHAnsi" w:hAnsi="Arial" w:cs="Arial"/>
          <w:i/>
          <w:sz w:val="18"/>
          <w:szCs w:val="18"/>
          <w:lang w:val="es-ES" w:eastAsia="en-US"/>
        </w:rPr>
      </w:pPr>
      <w:r w:rsidRPr="00222AA2">
        <w:rPr>
          <w:rFonts w:ascii="Arial" w:eastAsiaTheme="minorHAnsi" w:hAnsi="Arial" w:cs="Arial"/>
          <w:i/>
          <w:sz w:val="18"/>
          <w:szCs w:val="18"/>
          <w:lang w:val="es-ES" w:eastAsia="en-US"/>
        </w:rPr>
        <w:t>Artículo 93. Desistimiento por la Administración.</w:t>
      </w:r>
    </w:p>
    <w:p w14:paraId="55A2B3A0" w14:textId="4ABEC9BA" w:rsidR="00B248BB" w:rsidRPr="00222AA2" w:rsidRDefault="00812BB3" w:rsidP="00812BB3">
      <w:pPr>
        <w:spacing w:after="160" w:line="259" w:lineRule="auto"/>
        <w:ind w:left="567"/>
        <w:jc w:val="both"/>
        <w:rPr>
          <w:rFonts w:ascii="Arial" w:eastAsiaTheme="minorHAnsi" w:hAnsi="Arial" w:cs="Arial"/>
          <w:i/>
          <w:sz w:val="18"/>
          <w:szCs w:val="18"/>
          <w:lang w:val="es-ES" w:eastAsia="en-US"/>
        </w:rPr>
      </w:pPr>
      <w:r w:rsidRPr="00222AA2">
        <w:rPr>
          <w:rFonts w:ascii="Arial" w:eastAsiaTheme="minorHAnsi" w:hAnsi="Arial" w:cs="Arial"/>
          <w:i/>
          <w:sz w:val="18"/>
          <w:szCs w:val="18"/>
          <w:lang w:val="es-ES" w:eastAsia="en-US"/>
        </w:rPr>
        <w:t>En los procedimientos iniciados de oficio, la Administración podrá desistir, motivadamente, en los supuestos y con los requisitos previstos en las Leyes.</w:t>
      </w:r>
    </w:p>
    <w:p w14:paraId="2041BD1C" w14:textId="179F4393" w:rsidR="00812BB3" w:rsidRPr="00222AA2" w:rsidRDefault="00812BB3" w:rsidP="006878B6">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Por</w:t>
      </w:r>
      <w:r w:rsidR="002B70F2" w:rsidRPr="00222AA2">
        <w:rPr>
          <w:rFonts w:ascii="Arial" w:eastAsiaTheme="minorHAnsi" w:hAnsi="Arial" w:cs="Arial"/>
          <w:sz w:val="22"/>
          <w:szCs w:val="22"/>
          <w:lang w:val="es-ES" w:eastAsia="en-US"/>
        </w:rPr>
        <w:t xml:space="preserve"> lo que se refiere a la forma de terminación del procedimiento mediante resolución, de acuerdo con lo previsto en el artículo 63.2 del Real Decreto 887/2006, </w:t>
      </w:r>
      <w:r w:rsidRPr="00222AA2">
        <w:rPr>
          <w:rFonts w:ascii="Arial" w:eastAsiaTheme="minorHAnsi" w:hAnsi="Arial" w:cs="Arial"/>
          <w:sz w:val="22"/>
          <w:szCs w:val="22"/>
          <w:lang w:val="es-ES" w:eastAsia="en-US"/>
        </w:rPr>
        <w:t xml:space="preserve"> </w:t>
      </w:r>
    </w:p>
    <w:p w14:paraId="11F339A7" w14:textId="52D30F89" w:rsidR="002B70F2" w:rsidRPr="00222AA2" w:rsidRDefault="002B70F2" w:rsidP="002B70F2">
      <w:pPr>
        <w:spacing w:after="160" w:line="259" w:lineRule="auto"/>
        <w:ind w:left="567"/>
        <w:jc w:val="both"/>
        <w:rPr>
          <w:rFonts w:ascii="Arial" w:eastAsiaTheme="minorHAnsi" w:hAnsi="Arial" w:cs="Arial"/>
          <w:i/>
          <w:sz w:val="18"/>
          <w:szCs w:val="18"/>
          <w:lang w:val="es-ES" w:eastAsia="en-US"/>
        </w:rPr>
      </w:pPr>
      <w:r w:rsidRPr="00222AA2">
        <w:rPr>
          <w:rFonts w:ascii="Arial" w:eastAsiaTheme="minorHAnsi" w:hAnsi="Arial" w:cs="Arial"/>
          <w:i/>
          <w:sz w:val="18"/>
          <w:szCs w:val="18"/>
          <w:lang w:val="es-ES" w:eastAsia="en-US"/>
        </w:rPr>
        <w:lastRenderedPageBreak/>
        <w:t>2. Mediante resolución se acordará tanto el otorgamiento de las subvenciones, como la desestimación y la no concesión, por desistimiento, la renuncia al derecho o la imposibilidad material sobrevenida. La resolución de concesión pone fin a la vía administrativa, excepto en los supuestos establecidos en la Ley o que vengan determinados en las correspondientes bases reguladoras</w:t>
      </w:r>
      <w:r w:rsidR="00B52161">
        <w:rPr>
          <w:rFonts w:ascii="Arial" w:eastAsiaTheme="minorHAnsi" w:hAnsi="Arial" w:cs="Arial"/>
          <w:i/>
          <w:sz w:val="18"/>
          <w:szCs w:val="18"/>
          <w:lang w:val="es-ES" w:eastAsia="en-US"/>
        </w:rPr>
        <w:t>.</w:t>
      </w:r>
    </w:p>
    <w:p w14:paraId="75C48F5A" w14:textId="74FBE454" w:rsidR="002B70F2" w:rsidRPr="00222AA2" w:rsidRDefault="005B432B" w:rsidP="006878B6">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Por lo tanto, si examinado el expediente al inicio del ejercicio, se concluye por el órgano gestor que es necesario continuar la tramitación hasta resolver, deberá realizar con carácter previo las o</w:t>
      </w:r>
      <w:r w:rsidR="00A27C06" w:rsidRPr="00222AA2">
        <w:rPr>
          <w:rFonts w:ascii="Arial" w:eastAsiaTheme="minorHAnsi" w:hAnsi="Arial" w:cs="Arial"/>
          <w:sz w:val="22"/>
          <w:szCs w:val="22"/>
          <w:lang w:val="es-ES" w:eastAsia="en-US"/>
        </w:rPr>
        <w:t>peraciones sobre el presupuesto</w:t>
      </w:r>
      <w:r w:rsidR="00CF789C">
        <w:rPr>
          <w:rFonts w:ascii="Arial" w:eastAsiaTheme="minorHAnsi" w:hAnsi="Arial" w:cs="Arial"/>
          <w:sz w:val="22"/>
          <w:szCs w:val="22"/>
          <w:lang w:val="es-ES" w:eastAsia="en-US"/>
        </w:rPr>
        <w:t>, fiscales</w:t>
      </w:r>
      <w:r w:rsidR="00A27C06" w:rsidRPr="00222AA2">
        <w:rPr>
          <w:rFonts w:ascii="Arial" w:eastAsiaTheme="minorHAnsi" w:hAnsi="Arial" w:cs="Arial"/>
          <w:sz w:val="22"/>
          <w:szCs w:val="22"/>
          <w:lang w:val="es-ES" w:eastAsia="en-US"/>
        </w:rPr>
        <w:t xml:space="preserve"> y contables </w:t>
      </w:r>
      <w:r w:rsidR="001B4B7D">
        <w:rPr>
          <w:rFonts w:ascii="Arial" w:eastAsiaTheme="minorHAnsi" w:hAnsi="Arial" w:cs="Arial"/>
          <w:sz w:val="22"/>
          <w:szCs w:val="22"/>
          <w:lang w:val="es-ES" w:eastAsia="en-US"/>
        </w:rPr>
        <w:t xml:space="preserve">asociadas al gasto, </w:t>
      </w:r>
      <w:r w:rsidRPr="00222AA2">
        <w:rPr>
          <w:rFonts w:ascii="Arial" w:eastAsiaTheme="minorHAnsi" w:hAnsi="Arial" w:cs="Arial"/>
          <w:sz w:val="22"/>
          <w:szCs w:val="22"/>
          <w:lang w:val="es-ES" w:eastAsia="en-US"/>
        </w:rPr>
        <w:t>que permitan disponer de crédito adecuado y suficiente en el momento de resolver</w:t>
      </w:r>
      <w:r w:rsidR="00A27C06" w:rsidRPr="00222AA2">
        <w:rPr>
          <w:rFonts w:ascii="Arial" w:eastAsiaTheme="minorHAnsi" w:hAnsi="Arial" w:cs="Arial"/>
          <w:sz w:val="22"/>
          <w:szCs w:val="22"/>
          <w:lang w:val="es-ES" w:eastAsia="en-US"/>
        </w:rPr>
        <w:t>.</w:t>
      </w:r>
    </w:p>
    <w:p w14:paraId="2DF29BCF" w14:textId="77777777" w:rsidR="00A27C06" w:rsidRPr="00222AA2" w:rsidRDefault="00A27C06" w:rsidP="006878B6">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 xml:space="preserve">Se debe tener en cuenta que el artículo 23.2 de la Ley 38/2003, por lo que se refiere al contenido de la convocatoria, es aplicable a la Comunidad de Madrid, dada la falta de adaptación de la normativa autonómica. El apartado b) establece como contenido de la misma los créditos presupuestarios a los que se imputa la subvención y cuantía total máxima de las subvenciones convocadas dentro de los créditos disponibles o, en su defecto, cuantía estimada de las subvenciones. </w:t>
      </w:r>
    </w:p>
    <w:p w14:paraId="7BC38DC1" w14:textId="5BE95A70" w:rsidR="002B70F2" w:rsidRPr="00222AA2" w:rsidRDefault="00A27C06" w:rsidP="006878B6">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La publicidad de la convocatoria se lleva a cabo a través de la BDNS, conforme a lo dispuesto en el artículo 20 de la Ley 38/2003, por lo que la variación de los datos económicos publicados exige un acto expreso del órg</w:t>
      </w:r>
      <w:r w:rsidR="00CF789C">
        <w:rPr>
          <w:rFonts w:ascii="Arial" w:eastAsiaTheme="minorHAnsi" w:hAnsi="Arial" w:cs="Arial"/>
          <w:sz w:val="22"/>
          <w:szCs w:val="22"/>
          <w:lang w:val="es-ES" w:eastAsia="en-US"/>
        </w:rPr>
        <w:t xml:space="preserve">ano que resulte competente, de </w:t>
      </w:r>
      <w:r w:rsidRPr="00222AA2">
        <w:rPr>
          <w:rFonts w:ascii="Arial" w:eastAsiaTheme="minorHAnsi" w:hAnsi="Arial" w:cs="Arial"/>
          <w:sz w:val="22"/>
          <w:szCs w:val="22"/>
          <w:lang w:val="es-ES" w:eastAsia="en-US"/>
        </w:rPr>
        <w:t xml:space="preserve">modificación de los datos económicos, que se publicará a través de la opción que corresponda a través del Registro de Subvenciones. </w:t>
      </w:r>
    </w:p>
    <w:p w14:paraId="7265B2F1" w14:textId="2322A09C" w:rsidR="00E65813" w:rsidRPr="00222AA2" w:rsidRDefault="00C70467" w:rsidP="006878B6">
      <w:pPr>
        <w:spacing w:after="160" w:line="259" w:lineRule="auto"/>
        <w:jc w:val="both"/>
        <w:rPr>
          <w:rFonts w:ascii="Arial" w:eastAsiaTheme="minorHAnsi" w:hAnsi="Arial" w:cs="Arial"/>
          <w:sz w:val="22"/>
          <w:szCs w:val="22"/>
          <w:lang w:val="es-ES" w:eastAsia="en-US"/>
        </w:rPr>
      </w:pPr>
      <w:r>
        <w:rPr>
          <w:rFonts w:ascii="Arial" w:eastAsiaTheme="minorHAnsi" w:hAnsi="Arial" w:cs="Arial"/>
          <w:sz w:val="22"/>
          <w:szCs w:val="22"/>
          <w:lang w:val="es-ES" w:eastAsia="en-US"/>
        </w:rPr>
        <w:t xml:space="preserve">Aunque </w:t>
      </w:r>
      <w:r w:rsidR="00BE7CC8" w:rsidRPr="00222AA2">
        <w:rPr>
          <w:rFonts w:ascii="Arial" w:eastAsiaTheme="minorHAnsi" w:hAnsi="Arial" w:cs="Arial"/>
          <w:sz w:val="22"/>
          <w:szCs w:val="22"/>
          <w:lang w:val="es-ES" w:eastAsia="en-US"/>
        </w:rPr>
        <w:t xml:space="preserve"> e</w:t>
      </w:r>
      <w:r w:rsidR="00DF10ED" w:rsidRPr="00222AA2">
        <w:rPr>
          <w:rFonts w:ascii="Arial" w:eastAsiaTheme="minorHAnsi" w:hAnsi="Arial" w:cs="Arial"/>
          <w:sz w:val="22"/>
          <w:szCs w:val="22"/>
          <w:lang w:val="es-ES" w:eastAsia="en-US"/>
        </w:rPr>
        <w:t xml:space="preserve">n los procedimientos de subvención el sentido del silencio es negativo, (art. 25.5 de la Ley 38/2003), </w:t>
      </w:r>
      <w:r w:rsidR="00D772F1" w:rsidRPr="00222AA2">
        <w:rPr>
          <w:rFonts w:ascii="Arial" w:eastAsiaTheme="minorHAnsi" w:hAnsi="Arial" w:cs="Arial"/>
          <w:sz w:val="22"/>
          <w:szCs w:val="22"/>
          <w:lang w:val="es-ES" w:eastAsia="en-US"/>
        </w:rPr>
        <w:t>y de forma expresa el artículo 24 de la Ley 38/2003 señala que la presentación de una solicitud no genera derechos hasta el momento en que se notifica la resolución de concesi</w:t>
      </w:r>
      <w:r w:rsidR="00BE7CC8" w:rsidRPr="00222AA2">
        <w:rPr>
          <w:rFonts w:ascii="Arial" w:eastAsiaTheme="minorHAnsi" w:hAnsi="Arial" w:cs="Arial"/>
          <w:sz w:val="22"/>
          <w:szCs w:val="22"/>
          <w:lang w:val="es-ES" w:eastAsia="en-US"/>
        </w:rPr>
        <w:t xml:space="preserve">ón, la falta de ampliación del plazo para resolver tiene efectos </w:t>
      </w:r>
      <w:r w:rsidR="00DF10ED" w:rsidRPr="00222AA2">
        <w:rPr>
          <w:rFonts w:ascii="Arial" w:eastAsiaTheme="minorHAnsi" w:hAnsi="Arial" w:cs="Arial"/>
          <w:sz w:val="22"/>
          <w:szCs w:val="22"/>
          <w:lang w:val="es-ES" w:eastAsia="en-US"/>
        </w:rPr>
        <w:t>únicamente d</w:t>
      </w:r>
      <w:r w:rsidR="00BE7CC8" w:rsidRPr="00222AA2">
        <w:rPr>
          <w:rFonts w:ascii="Arial" w:eastAsiaTheme="minorHAnsi" w:hAnsi="Arial" w:cs="Arial"/>
          <w:sz w:val="22"/>
          <w:szCs w:val="22"/>
          <w:lang w:val="es-ES" w:eastAsia="en-US"/>
        </w:rPr>
        <w:t xml:space="preserve">esde el punto de vista procesal, marcando el momento en que el solicitante puede entender desestimada su pretensión para presentar los recursos que estime oportunos pero </w:t>
      </w:r>
      <w:r w:rsidR="00DF10ED" w:rsidRPr="00222AA2">
        <w:rPr>
          <w:rFonts w:ascii="Arial" w:eastAsiaTheme="minorHAnsi" w:hAnsi="Arial" w:cs="Arial"/>
          <w:sz w:val="22"/>
          <w:szCs w:val="22"/>
          <w:lang w:val="es-ES" w:eastAsia="en-US"/>
        </w:rPr>
        <w:t xml:space="preserve">no exime </w:t>
      </w:r>
      <w:r w:rsidR="00BE7CC8" w:rsidRPr="00222AA2">
        <w:rPr>
          <w:rFonts w:ascii="Arial" w:eastAsiaTheme="minorHAnsi" w:hAnsi="Arial" w:cs="Arial"/>
          <w:sz w:val="22"/>
          <w:szCs w:val="22"/>
          <w:lang w:val="es-ES" w:eastAsia="en-US"/>
        </w:rPr>
        <w:t xml:space="preserve">a la Administración </w:t>
      </w:r>
      <w:r w:rsidR="00DF10ED" w:rsidRPr="00222AA2">
        <w:rPr>
          <w:rFonts w:ascii="Arial" w:eastAsiaTheme="minorHAnsi" w:hAnsi="Arial" w:cs="Arial"/>
          <w:sz w:val="22"/>
          <w:szCs w:val="22"/>
          <w:lang w:val="es-ES" w:eastAsia="en-US"/>
        </w:rPr>
        <w:t>de resolver expresamente el procedimiento, es decir, la obligación subsiste aunque se haya superado el plazo para en</w:t>
      </w:r>
      <w:r w:rsidR="00BE7CC8" w:rsidRPr="00222AA2">
        <w:rPr>
          <w:rFonts w:ascii="Arial" w:eastAsiaTheme="minorHAnsi" w:hAnsi="Arial" w:cs="Arial"/>
          <w:sz w:val="22"/>
          <w:szCs w:val="22"/>
          <w:lang w:val="es-ES" w:eastAsia="en-US"/>
        </w:rPr>
        <w:t>tender desestimada la solicitud, ya sea el plazo previsto inicialmente o el ampliado.</w:t>
      </w:r>
    </w:p>
    <w:p w14:paraId="0374F709" w14:textId="77777777" w:rsidR="00DB3271" w:rsidRDefault="00DB3271" w:rsidP="00624E9A">
      <w:pPr>
        <w:spacing w:after="160" w:line="259" w:lineRule="auto"/>
        <w:jc w:val="center"/>
        <w:rPr>
          <w:rFonts w:ascii="Arial" w:eastAsiaTheme="minorHAnsi" w:hAnsi="Arial" w:cs="Arial"/>
          <w:b/>
          <w:sz w:val="22"/>
          <w:szCs w:val="22"/>
          <w:lang w:eastAsia="en-US"/>
        </w:rPr>
      </w:pPr>
    </w:p>
    <w:p w14:paraId="7F83FDF3" w14:textId="15EB6B02" w:rsidR="00163FC2" w:rsidRPr="0039236A" w:rsidRDefault="0039236A" w:rsidP="00624E9A">
      <w:pPr>
        <w:spacing w:after="160" w:line="259" w:lineRule="auto"/>
        <w:jc w:val="center"/>
        <w:rPr>
          <w:rFonts w:ascii="Arial" w:eastAsiaTheme="minorHAnsi" w:hAnsi="Arial" w:cs="Arial"/>
          <w:b/>
          <w:sz w:val="22"/>
          <w:szCs w:val="22"/>
          <w:lang w:eastAsia="en-US"/>
        </w:rPr>
      </w:pPr>
      <w:r w:rsidRPr="0039236A">
        <w:rPr>
          <w:rFonts w:ascii="Arial" w:eastAsiaTheme="minorHAnsi" w:hAnsi="Arial" w:cs="Arial"/>
          <w:b/>
          <w:sz w:val="22"/>
          <w:szCs w:val="22"/>
          <w:lang w:eastAsia="en-US"/>
        </w:rPr>
        <w:t>CONCLUSIONES</w:t>
      </w:r>
    </w:p>
    <w:p w14:paraId="76AD0EF6" w14:textId="77777777" w:rsidR="00E65813" w:rsidRPr="00222AA2" w:rsidRDefault="00E65813" w:rsidP="00624E9A">
      <w:pPr>
        <w:tabs>
          <w:tab w:val="left" w:pos="9356"/>
          <w:tab w:val="left" w:pos="9639"/>
        </w:tabs>
        <w:ind w:right="-2"/>
        <w:contextualSpacing/>
        <w:jc w:val="center"/>
        <w:rPr>
          <w:rFonts w:ascii="Arial" w:eastAsiaTheme="minorHAnsi" w:hAnsi="Arial" w:cs="Arial"/>
          <w:sz w:val="22"/>
          <w:szCs w:val="22"/>
          <w:lang w:val="es-ES" w:eastAsia="en-US"/>
        </w:rPr>
      </w:pPr>
    </w:p>
    <w:p w14:paraId="03233CE8" w14:textId="77777777" w:rsidR="0039236A" w:rsidRPr="001517BF" w:rsidRDefault="0039236A" w:rsidP="0039236A">
      <w:pPr>
        <w:tabs>
          <w:tab w:val="left" w:pos="9356"/>
          <w:tab w:val="left" w:pos="9639"/>
        </w:tabs>
        <w:ind w:right="-2"/>
        <w:contextualSpacing/>
        <w:jc w:val="both"/>
        <w:rPr>
          <w:rFonts w:ascii="Arial" w:eastAsiaTheme="minorHAnsi" w:hAnsi="Arial" w:cs="Arial"/>
          <w:b/>
          <w:sz w:val="22"/>
          <w:szCs w:val="22"/>
          <w:lang w:val="es-ES" w:eastAsia="en-US"/>
        </w:rPr>
      </w:pPr>
      <w:r w:rsidRPr="001517BF">
        <w:rPr>
          <w:rFonts w:ascii="Arial" w:eastAsiaTheme="minorHAnsi" w:hAnsi="Arial" w:cs="Arial"/>
          <w:b/>
          <w:sz w:val="22"/>
          <w:szCs w:val="22"/>
          <w:lang w:val="es-ES" w:eastAsia="en-US"/>
        </w:rPr>
        <w:t xml:space="preserve">Primera </w:t>
      </w:r>
    </w:p>
    <w:p w14:paraId="01F26A7C" w14:textId="77777777" w:rsidR="0039236A" w:rsidRDefault="0039236A" w:rsidP="0039236A">
      <w:pPr>
        <w:tabs>
          <w:tab w:val="left" w:pos="9356"/>
          <w:tab w:val="left" w:pos="9639"/>
        </w:tabs>
        <w:ind w:right="-2"/>
        <w:contextualSpacing/>
        <w:jc w:val="both"/>
        <w:rPr>
          <w:rFonts w:ascii="Arial" w:eastAsiaTheme="minorHAnsi" w:hAnsi="Arial" w:cs="Arial"/>
          <w:sz w:val="22"/>
          <w:szCs w:val="22"/>
          <w:lang w:val="es-ES" w:eastAsia="en-US"/>
        </w:rPr>
      </w:pPr>
    </w:p>
    <w:p w14:paraId="0FC9D1D2" w14:textId="7086379C" w:rsidR="001517BF" w:rsidRDefault="0039236A" w:rsidP="0039236A">
      <w:pPr>
        <w:tabs>
          <w:tab w:val="left" w:pos="9356"/>
          <w:tab w:val="left" w:pos="9639"/>
        </w:tabs>
        <w:ind w:right="-2"/>
        <w:contextualSpacing/>
        <w:jc w:val="both"/>
        <w:rPr>
          <w:rFonts w:ascii="Arial" w:eastAsiaTheme="minorHAnsi" w:hAnsi="Arial" w:cs="Arial"/>
          <w:sz w:val="22"/>
          <w:szCs w:val="22"/>
          <w:lang w:val="es-ES" w:eastAsia="en-US"/>
        </w:rPr>
      </w:pPr>
      <w:r>
        <w:rPr>
          <w:rFonts w:ascii="Arial" w:eastAsiaTheme="minorHAnsi" w:hAnsi="Arial" w:cs="Arial"/>
          <w:sz w:val="22"/>
          <w:szCs w:val="22"/>
          <w:lang w:val="es-ES" w:eastAsia="en-US"/>
        </w:rPr>
        <w:t>E</w:t>
      </w:r>
      <w:r w:rsidRPr="00222AA2">
        <w:rPr>
          <w:rFonts w:ascii="Arial" w:eastAsiaTheme="minorHAnsi" w:hAnsi="Arial" w:cs="Arial"/>
          <w:sz w:val="22"/>
          <w:szCs w:val="22"/>
          <w:lang w:val="es-ES" w:eastAsia="en-US"/>
        </w:rPr>
        <w:t>l artículo 6</w:t>
      </w:r>
      <w:r>
        <w:rPr>
          <w:rFonts w:ascii="Arial" w:eastAsiaTheme="minorHAnsi" w:hAnsi="Arial" w:cs="Arial"/>
          <w:sz w:val="22"/>
          <w:szCs w:val="22"/>
          <w:lang w:val="es-ES" w:eastAsia="en-US"/>
        </w:rPr>
        <w:t>.4</w:t>
      </w:r>
      <w:r w:rsidRPr="00222AA2">
        <w:rPr>
          <w:rFonts w:ascii="Arial" w:eastAsiaTheme="minorHAnsi" w:hAnsi="Arial" w:cs="Arial"/>
          <w:sz w:val="22"/>
          <w:szCs w:val="22"/>
          <w:lang w:val="es-ES" w:eastAsia="en-US"/>
        </w:rPr>
        <w:t xml:space="preserve"> de la Ley 2/1995 debe interpretarse en el marco de la normativa de procedimiento y económico finan</w:t>
      </w:r>
      <w:r>
        <w:rPr>
          <w:rFonts w:ascii="Arial" w:eastAsiaTheme="minorHAnsi" w:hAnsi="Arial" w:cs="Arial"/>
          <w:sz w:val="22"/>
          <w:szCs w:val="22"/>
          <w:lang w:val="es-ES" w:eastAsia="en-US"/>
        </w:rPr>
        <w:t>ciera vigente en la actualidad</w:t>
      </w:r>
      <w:r w:rsidR="001517BF">
        <w:rPr>
          <w:rFonts w:ascii="Arial" w:eastAsiaTheme="minorHAnsi" w:hAnsi="Arial" w:cs="Arial"/>
          <w:sz w:val="22"/>
          <w:szCs w:val="22"/>
          <w:lang w:val="es-ES" w:eastAsia="en-US"/>
        </w:rPr>
        <w:t xml:space="preserve">, sin que sea exigible de forma obligatoria y genérica la desestimación de todas las solicitudes presentadas, derivadas de la anulación de los créditos en el ejercicio corriente. </w:t>
      </w:r>
    </w:p>
    <w:p w14:paraId="68103DAD" w14:textId="77777777" w:rsidR="001517BF" w:rsidRDefault="001517BF" w:rsidP="0039236A">
      <w:pPr>
        <w:tabs>
          <w:tab w:val="left" w:pos="9356"/>
          <w:tab w:val="left" w:pos="9639"/>
        </w:tabs>
        <w:ind w:right="-2"/>
        <w:contextualSpacing/>
        <w:jc w:val="both"/>
        <w:rPr>
          <w:rFonts w:ascii="Arial" w:eastAsiaTheme="minorHAnsi" w:hAnsi="Arial" w:cs="Arial"/>
          <w:sz w:val="22"/>
          <w:szCs w:val="22"/>
          <w:lang w:val="es-ES" w:eastAsia="en-US"/>
        </w:rPr>
      </w:pPr>
    </w:p>
    <w:p w14:paraId="2B336E3D" w14:textId="0E7A7643" w:rsidR="001517BF" w:rsidRPr="001517BF" w:rsidRDefault="001517BF" w:rsidP="0039236A">
      <w:pPr>
        <w:tabs>
          <w:tab w:val="left" w:pos="9356"/>
          <w:tab w:val="left" w:pos="9639"/>
        </w:tabs>
        <w:ind w:right="-2"/>
        <w:contextualSpacing/>
        <w:jc w:val="both"/>
        <w:rPr>
          <w:rFonts w:ascii="Arial" w:eastAsiaTheme="minorHAnsi" w:hAnsi="Arial" w:cs="Arial"/>
          <w:b/>
          <w:sz w:val="22"/>
          <w:szCs w:val="22"/>
          <w:lang w:val="es-ES" w:eastAsia="en-US"/>
        </w:rPr>
      </w:pPr>
      <w:r w:rsidRPr="001517BF">
        <w:rPr>
          <w:rFonts w:ascii="Arial" w:eastAsiaTheme="minorHAnsi" w:hAnsi="Arial" w:cs="Arial"/>
          <w:b/>
          <w:sz w:val="22"/>
          <w:szCs w:val="22"/>
          <w:lang w:val="es-ES" w:eastAsia="en-US"/>
        </w:rPr>
        <w:t>Segunda</w:t>
      </w:r>
    </w:p>
    <w:p w14:paraId="2F455633" w14:textId="7561E8BE" w:rsidR="0039236A" w:rsidRDefault="0039236A" w:rsidP="0039236A">
      <w:pPr>
        <w:tabs>
          <w:tab w:val="left" w:pos="9356"/>
          <w:tab w:val="left" w:pos="9639"/>
        </w:tabs>
        <w:ind w:right="-2"/>
        <w:contextualSpacing/>
        <w:jc w:val="both"/>
        <w:rPr>
          <w:rFonts w:ascii="Arial" w:eastAsiaTheme="minorHAnsi" w:hAnsi="Arial" w:cs="Arial"/>
          <w:sz w:val="22"/>
          <w:szCs w:val="22"/>
          <w:lang w:val="es-ES" w:eastAsia="en-US"/>
        </w:rPr>
      </w:pPr>
    </w:p>
    <w:p w14:paraId="043EBDE1" w14:textId="77777777" w:rsidR="001517BF" w:rsidRDefault="001517BF" w:rsidP="0039236A">
      <w:pPr>
        <w:tabs>
          <w:tab w:val="left" w:pos="9356"/>
          <w:tab w:val="left" w:pos="9639"/>
        </w:tabs>
        <w:ind w:right="-2"/>
        <w:contextualSpacing/>
        <w:jc w:val="both"/>
        <w:rPr>
          <w:rFonts w:ascii="Arial" w:eastAsiaTheme="minorHAnsi" w:hAnsi="Arial" w:cs="Arial"/>
          <w:sz w:val="22"/>
          <w:szCs w:val="22"/>
          <w:lang w:val="es-ES" w:eastAsia="en-US"/>
        </w:rPr>
      </w:pPr>
      <w:r w:rsidRPr="001517BF">
        <w:rPr>
          <w:rFonts w:ascii="Arial" w:eastAsiaTheme="minorHAnsi" w:hAnsi="Arial" w:cs="Arial"/>
          <w:sz w:val="22"/>
          <w:szCs w:val="22"/>
          <w:lang w:val="es-ES" w:eastAsia="en-US"/>
        </w:rPr>
        <w:t>Los procedimientos que se tramitan para el otorgamiento de subvenciones están sujetos a una doble legalidad, adminis</w:t>
      </w:r>
      <w:r>
        <w:rPr>
          <w:rFonts w:ascii="Arial" w:eastAsiaTheme="minorHAnsi" w:hAnsi="Arial" w:cs="Arial"/>
          <w:sz w:val="22"/>
          <w:szCs w:val="22"/>
          <w:lang w:val="es-ES" w:eastAsia="en-US"/>
        </w:rPr>
        <w:t xml:space="preserve">trativa y económico-financiera y puesto que </w:t>
      </w:r>
      <w:r w:rsidRPr="001517BF">
        <w:rPr>
          <w:rFonts w:ascii="Arial" w:eastAsiaTheme="minorHAnsi" w:hAnsi="Arial" w:cs="Arial"/>
          <w:sz w:val="22"/>
          <w:szCs w:val="22"/>
          <w:lang w:val="es-ES" w:eastAsia="en-US"/>
        </w:rPr>
        <w:t>la tramitación del expediente administrativo y del expediente de gasto se realiza</w:t>
      </w:r>
      <w:r>
        <w:rPr>
          <w:rFonts w:ascii="Arial" w:eastAsiaTheme="minorHAnsi" w:hAnsi="Arial" w:cs="Arial"/>
          <w:sz w:val="22"/>
          <w:szCs w:val="22"/>
          <w:lang w:val="es-ES" w:eastAsia="en-US"/>
        </w:rPr>
        <w:t>n</w:t>
      </w:r>
      <w:r w:rsidRPr="001517BF">
        <w:rPr>
          <w:rFonts w:ascii="Arial" w:eastAsiaTheme="minorHAnsi" w:hAnsi="Arial" w:cs="Arial"/>
          <w:sz w:val="22"/>
          <w:szCs w:val="22"/>
          <w:lang w:val="es-ES" w:eastAsia="en-US"/>
        </w:rPr>
        <w:t xml:space="preserve"> de forma simultánea</w:t>
      </w:r>
      <w:r>
        <w:rPr>
          <w:rFonts w:ascii="Arial" w:eastAsiaTheme="minorHAnsi" w:hAnsi="Arial" w:cs="Arial"/>
          <w:sz w:val="22"/>
          <w:szCs w:val="22"/>
          <w:lang w:val="es-ES" w:eastAsia="en-US"/>
        </w:rPr>
        <w:t xml:space="preserve">, </w:t>
      </w:r>
      <w:r w:rsidRPr="001517BF">
        <w:rPr>
          <w:rFonts w:ascii="Arial" w:eastAsiaTheme="minorHAnsi" w:hAnsi="Arial" w:cs="Arial"/>
          <w:sz w:val="22"/>
          <w:szCs w:val="22"/>
          <w:lang w:val="es-ES" w:eastAsia="en-US"/>
        </w:rPr>
        <w:t xml:space="preserve">resulta necesaria una labor de planificación temporal del procedimiento administrativo, determinando el momento en que va a producirse </w:t>
      </w:r>
      <w:r>
        <w:rPr>
          <w:rFonts w:ascii="Arial" w:eastAsiaTheme="minorHAnsi" w:hAnsi="Arial" w:cs="Arial"/>
          <w:sz w:val="22"/>
          <w:szCs w:val="22"/>
          <w:lang w:val="es-ES" w:eastAsia="en-US"/>
        </w:rPr>
        <w:t>la resolución, que no puede ser superior a seis meses, contados desde que la convocatoria produce sus efectos.</w:t>
      </w:r>
    </w:p>
    <w:p w14:paraId="1E9BAAA8" w14:textId="77777777" w:rsidR="001517BF" w:rsidRDefault="001517BF" w:rsidP="0039236A">
      <w:pPr>
        <w:tabs>
          <w:tab w:val="left" w:pos="9356"/>
          <w:tab w:val="left" w:pos="9639"/>
        </w:tabs>
        <w:ind w:right="-2"/>
        <w:contextualSpacing/>
        <w:jc w:val="both"/>
        <w:rPr>
          <w:rFonts w:ascii="Arial" w:eastAsiaTheme="minorHAnsi" w:hAnsi="Arial" w:cs="Arial"/>
          <w:sz w:val="22"/>
          <w:szCs w:val="22"/>
          <w:lang w:val="es-ES" w:eastAsia="en-US"/>
        </w:rPr>
      </w:pPr>
    </w:p>
    <w:p w14:paraId="482AABA5" w14:textId="06046435" w:rsidR="001517BF" w:rsidRDefault="001517BF" w:rsidP="0039236A">
      <w:pPr>
        <w:tabs>
          <w:tab w:val="left" w:pos="9356"/>
          <w:tab w:val="left" w:pos="9639"/>
        </w:tabs>
        <w:ind w:right="-2"/>
        <w:contextualSpacing/>
        <w:jc w:val="both"/>
        <w:rPr>
          <w:rFonts w:ascii="Arial" w:eastAsiaTheme="minorHAnsi" w:hAnsi="Arial" w:cs="Arial"/>
          <w:sz w:val="22"/>
          <w:szCs w:val="22"/>
          <w:lang w:val="es-ES" w:eastAsia="en-US"/>
        </w:rPr>
      </w:pPr>
      <w:r>
        <w:rPr>
          <w:rFonts w:ascii="Arial" w:eastAsiaTheme="minorHAnsi" w:hAnsi="Arial" w:cs="Arial"/>
          <w:sz w:val="22"/>
          <w:szCs w:val="22"/>
          <w:lang w:val="es-ES" w:eastAsia="en-US"/>
        </w:rPr>
        <w:lastRenderedPageBreak/>
        <w:t xml:space="preserve">La planificación del plazo de resolución del procedimiento administrativo determinará </w:t>
      </w:r>
      <w:r w:rsidR="00B4496D">
        <w:rPr>
          <w:rFonts w:ascii="Arial" w:eastAsiaTheme="minorHAnsi" w:hAnsi="Arial" w:cs="Arial"/>
          <w:sz w:val="22"/>
          <w:szCs w:val="22"/>
          <w:lang w:val="es-ES" w:eastAsia="en-US"/>
        </w:rPr>
        <w:t>la selección</w:t>
      </w:r>
      <w:r w:rsidRPr="001517BF">
        <w:rPr>
          <w:rFonts w:ascii="Arial" w:eastAsiaTheme="minorHAnsi" w:hAnsi="Arial" w:cs="Arial"/>
          <w:sz w:val="22"/>
          <w:szCs w:val="22"/>
          <w:lang w:val="es-ES" w:eastAsia="en-US"/>
        </w:rPr>
        <w:t xml:space="preserve"> del procedimi</w:t>
      </w:r>
      <w:r>
        <w:rPr>
          <w:rFonts w:ascii="Arial" w:eastAsiaTheme="minorHAnsi" w:hAnsi="Arial" w:cs="Arial"/>
          <w:sz w:val="22"/>
          <w:szCs w:val="22"/>
          <w:lang w:val="es-ES" w:eastAsia="en-US"/>
        </w:rPr>
        <w:t>ento de gasto que resulte oportuno, de forma que exista crédito adecuado y suficiente</w:t>
      </w:r>
      <w:r w:rsidR="00A9040F">
        <w:rPr>
          <w:rFonts w:ascii="Arial" w:eastAsiaTheme="minorHAnsi" w:hAnsi="Arial" w:cs="Arial"/>
          <w:sz w:val="22"/>
          <w:szCs w:val="22"/>
          <w:lang w:val="es-ES" w:eastAsia="en-US"/>
        </w:rPr>
        <w:t xml:space="preserve">, anual o </w:t>
      </w:r>
      <w:r w:rsidR="00B4496D">
        <w:rPr>
          <w:rFonts w:ascii="Arial" w:eastAsiaTheme="minorHAnsi" w:hAnsi="Arial" w:cs="Arial"/>
          <w:sz w:val="22"/>
          <w:szCs w:val="22"/>
          <w:lang w:val="es-ES" w:eastAsia="en-US"/>
        </w:rPr>
        <w:t>plurianual, en</w:t>
      </w:r>
      <w:r>
        <w:rPr>
          <w:rFonts w:ascii="Arial" w:eastAsiaTheme="minorHAnsi" w:hAnsi="Arial" w:cs="Arial"/>
          <w:sz w:val="22"/>
          <w:szCs w:val="22"/>
          <w:lang w:val="es-ES" w:eastAsia="en-US"/>
        </w:rPr>
        <w:t xml:space="preserve"> el momento de la resolución de concesión.</w:t>
      </w:r>
      <w:r w:rsidR="00A9040F">
        <w:rPr>
          <w:rFonts w:ascii="Arial" w:eastAsiaTheme="minorHAnsi" w:hAnsi="Arial" w:cs="Arial"/>
          <w:sz w:val="22"/>
          <w:szCs w:val="22"/>
          <w:lang w:val="es-ES" w:eastAsia="en-US"/>
        </w:rPr>
        <w:t xml:space="preserve"> </w:t>
      </w:r>
    </w:p>
    <w:p w14:paraId="082B3AD5" w14:textId="60B3C22D" w:rsidR="001517BF" w:rsidRDefault="001517BF" w:rsidP="0039236A">
      <w:pPr>
        <w:tabs>
          <w:tab w:val="left" w:pos="9356"/>
          <w:tab w:val="left" w:pos="9639"/>
        </w:tabs>
        <w:ind w:right="-2"/>
        <w:contextualSpacing/>
        <w:jc w:val="both"/>
        <w:rPr>
          <w:rFonts w:ascii="Arial" w:eastAsiaTheme="minorHAnsi" w:hAnsi="Arial" w:cs="Arial"/>
          <w:sz w:val="22"/>
          <w:szCs w:val="22"/>
          <w:lang w:val="es-ES" w:eastAsia="en-US"/>
        </w:rPr>
      </w:pPr>
    </w:p>
    <w:p w14:paraId="6B2D1D46" w14:textId="724EF589" w:rsidR="001517BF" w:rsidRPr="00A9040F" w:rsidRDefault="00A9040F" w:rsidP="0039236A">
      <w:pPr>
        <w:tabs>
          <w:tab w:val="left" w:pos="9356"/>
          <w:tab w:val="left" w:pos="9639"/>
        </w:tabs>
        <w:ind w:right="-2"/>
        <w:contextualSpacing/>
        <w:jc w:val="both"/>
        <w:rPr>
          <w:rFonts w:ascii="Arial" w:eastAsiaTheme="minorHAnsi" w:hAnsi="Arial" w:cs="Arial"/>
          <w:b/>
          <w:sz w:val="22"/>
          <w:szCs w:val="22"/>
          <w:lang w:val="es-ES" w:eastAsia="en-US"/>
        </w:rPr>
      </w:pPr>
      <w:r w:rsidRPr="00A9040F">
        <w:rPr>
          <w:rFonts w:ascii="Arial" w:eastAsiaTheme="minorHAnsi" w:hAnsi="Arial" w:cs="Arial"/>
          <w:b/>
          <w:sz w:val="22"/>
          <w:szCs w:val="22"/>
          <w:lang w:val="es-ES" w:eastAsia="en-US"/>
        </w:rPr>
        <w:t>Tercera</w:t>
      </w:r>
    </w:p>
    <w:p w14:paraId="25FF1175" w14:textId="3226B21F" w:rsidR="001517BF" w:rsidRDefault="001517BF" w:rsidP="0039236A">
      <w:pPr>
        <w:tabs>
          <w:tab w:val="left" w:pos="9356"/>
          <w:tab w:val="left" w:pos="9639"/>
        </w:tabs>
        <w:ind w:right="-2"/>
        <w:contextualSpacing/>
        <w:jc w:val="both"/>
        <w:rPr>
          <w:rFonts w:ascii="Arial" w:eastAsiaTheme="minorHAnsi" w:hAnsi="Arial" w:cs="Arial"/>
          <w:sz w:val="22"/>
          <w:szCs w:val="22"/>
          <w:lang w:val="es-ES" w:eastAsia="en-US"/>
        </w:rPr>
      </w:pPr>
    </w:p>
    <w:p w14:paraId="596B9081" w14:textId="3D4E378C" w:rsidR="00F03D02" w:rsidRPr="00222AA2" w:rsidRDefault="00F03D02" w:rsidP="00F03D02">
      <w:pPr>
        <w:spacing w:after="160" w:line="259" w:lineRule="auto"/>
        <w:jc w:val="both"/>
        <w:rPr>
          <w:rFonts w:ascii="Arial" w:eastAsiaTheme="minorHAnsi" w:hAnsi="Arial" w:cs="Arial"/>
          <w:sz w:val="22"/>
          <w:szCs w:val="22"/>
          <w:lang w:val="es-ES" w:eastAsia="en-US"/>
        </w:rPr>
      </w:pPr>
      <w:r w:rsidRPr="00222AA2">
        <w:rPr>
          <w:rFonts w:ascii="Arial" w:eastAsiaTheme="minorHAnsi" w:hAnsi="Arial" w:cs="Arial"/>
          <w:sz w:val="22"/>
          <w:szCs w:val="22"/>
          <w:lang w:val="es-ES" w:eastAsia="en-US"/>
        </w:rPr>
        <w:t>La forma de actuar en los supuestos en los que por el número de solicitudes formuladas o las personas afectadas, pudieran producirse situaciones que podrían llevar al incumplimiento del plazo para resolver se encuentra detallada en los artículos   21.5 y 2</w:t>
      </w:r>
      <w:r w:rsidR="00A12C93">
        <w:rPr>
          <w:rFonts w:ascii="Arial" w:eastAsiaTheme="minorHAnsi" w:hAnsi="Arial" w:cs="Arial"/>
          <w:sz w:val="22"/>
          <w:szCs w:val="22"/>
          <w:lang w:val="es-ES" w:eastAsia="en-US"/>
        </w:rPr>
        <w:t xml:space="preserve">3 de </w:t>
      </w:r>
      <w:r w:rsidRPr="00222AA2">
        <w:rPr>
          <w:rFonts w:ascii="Arial" w:eastAsiaTheme="minorHAnsi" w:hAnsi="Arial" w:cs="Arial"/>
          <w:sz w:val="22"/>
          <w:szCs w:val="22"/>
          <w:lang w:val="es-ES" w:eastAsia="en-US"/>
        </w:rPr>
        <w:t xml:space="preserve">la Ley 39/2015, que </w:t>
      </w:r>
      <w:r>
        <w:rPr>
          <w:rFonts w:ascii="Arial" w:eastAsiaTheme="minorHAnsi" w:hAnsi="Arial" w:cs="Arial"/>
          <w:sz w:val="22"/>
          <w:szCs w:val="22"/>
          <w:lang w:val="es-ES" w:eastAsia="en-US"/>
        </w:rPr>
        <w:t xml:space="preserve">permiten dotar de medios o ampliar el plazo para resolver. </w:t>
      </w:r>
    </w:p>
    <w:p w14:paraId="746BBE8C" w14:textId="76CAD333" w:rsidR="0039236A" w:rsidRDefault="00F03D02" w:rsidP="0039236A">
      <w:pPr>
        <w:tabs>
          <w:tab w:val="left" w:pos="9356"/>
          <w:tab w:val="left" w:pos="9639"/>
        </w:tabs>
        <w:ind w:right="-2"/>
        <w:contextualSpacing/>
        <w:jc w:val="both"/>
        <w:rPr>
          <w:rFonts w:ascii="Arial" w:eastAsiaTheme="minorHAnsi" w:hAnsi="Arial" w:cs="Arial"/>
          <w:sz w:val="22"/>
          <w:szCs w:val="22"/>
          <w:lang w:val="es-ES" w:eastAsia="en-US"/>
        </w:rPr>
      </w:pPr>
      <w:r>
        <w:rPr>
          <w:rFonts w:ascii="Arial" w:eastAsiaTheme="minorHAnsi" w:hAnsi="Arial" w:cs="Arial"/>
          <w:sz w:val="22"/>
          <w:szCs w:val="22"/>
          <w:lang w:val="es-ES" w:eastAsia="en-US"/>
        </w:rPr>
        <w:t>Si la ampliación de plazos requiere un reajuste del expediente de gasto, deberá llevarse a cabo de acuerdo con la normativa presupuestaria aplicable</w:t>
      </w:r>
      <w:r w:rsidR="00DB3271">
        <w:rPr>
          <w:rFonts w:ascii="Arial" w:eastAsiaTheme="minorHAnsi" w:hAnsi="Arial" w:cs="Arial"/>
          <w:sz w:val="22"/>
          <w:szCs w:val="22"/>
          <w:lang w:val="es-ES" w:eastAsia="en-US"/>
        </w:rPr>
        <w:t>,</w:t>
      </w:r>
      <w:r>
        <w:rPr>
          <w:rFonts w:ascii="Arial" w:eastAsiaTheme="minorHAnsi" w:hAnsi="Arial" w:cs="Arial"/>
          <w:sz w:val="22"/>
          <w:szCs w:val="22"/>
          <w:lang w:val="es-ES" w:eastAsia="en-US"/>
        </w:rPr>
        <w:t xml:space="preserve"> finalizando con el acto administrativo que</w:t>
      </w:r>
      <w:r w:rsidR="00DB3271">
        <w:rPr>
          <w:rFonts w:ascii="Arial" w:eastAsiaTheme="minorHAnsi" w:hAnsi="Arial" w:cs="Arial"/>
          <w:sz w:val="22"/>
          <w:szCs w:val="22"/>
          <w:lang w:val="es-ES" w:eastAsia="en-US"/>
        </w:rPr>
        <w:t xml:space="preserve">, además de la ampliación del plazo para resolver, </w:t>
      </w:r>
      <w:r>
        <w:rPr>
          <w:rFonts w:ascii="Arial" w:eastAsiaTheme="minorHAnsi" w:hAnsi="Arial" w:cs="Arial"/>
          <w:sz w:val="22"/>
          <w:szCs w:val="22"/>
          <w:lang w:val="es-ES" w:eastAsia="en-US"/>
        </w:rPr>
        <w:t>permita dar publicidad a la modificación de</w:t>
      </w:r>
      <w:r w:rsidR="00DB3271">
        <w:rPr>
          <w:rFonts w:ascii="Arial" w:eastAsiaTheme="minorHAnsi" w:hAnsi="Arial" w:cs="Arial"/>
          <w:sz w:val="22"/>
          <w:szCs w:val="22"/>
          <w:lang w:val="es-ES" w:eastAsia="en-US"/>
        </w:rPr>
        <w:t xml:space="preserve"> la imputación de</w:t>
      </w:r>
      <w:r>
        <w:rPr>
          <w:rFonts w:ascii="Arial" w:eastAsiaTheme="minorHAnsi" w:hAnsi="Arial" w:cs="Arial"/>
          <w:sz w:val="22"/>
          <w:szCs w:val="22"/>
          <w:lang w:val="es-ES" w:eastAsia="en-US"/>
        </w:rPr>
        <w:t xml:space="preserve">l crédito a través de la BDNS. </w:t>
      </w:r>
    </w:p>
    <w:p w14:paraId="0FDCBA2B" w14:textId="77777777" w:rsidR="00CB36FC" w:rsidRPr="00222AA2" w:rsidRDefault="00CB36FC" w:rsidP="0039236A">
      <w:pPr>
        <w:tabs>
          <w:tab w:val="left" w:pos="9356"/>
          <w:tab w:val="left" w:pos="9639"/>
        </w:tabs>
        <w:ind w:right="-2"/>
        <w:contextualSpacing/>
        <w:jc w:val="both"/>
        <w:rPr>
          <w:rFonts w:ascii="Arial" w:eastAsiaTheme="minorHAnsi" w:hAnsi="Arial" w:cs="Arial"/>
          <w:sz w:val="22"/>
          <w:szCs w:val="22"/>
          <w:lang w:val="es-ES" w:eastAsia="en-US"/>
        </w:rPr>
      </w:pPr>
    </w:p>
    <w:p w14:paraId="59FB3392" w14:textId="5159E547" w:rsidR="0039236A" w:rsidRPr="00F03D02" w:rsidRDefault="00F03D02" w:rsidP="00E65813">
      <w:pPr>
        <w:tabs>
          <w:tab w:val="left" w:pos="9356"/>
          <w:tab w:val="left" w:pos="9639"/>
        </w:tabs>
        <w:ind w:right="-2"/>
        <w:contextualSpacing/>
        <w:jc w:val="both"/>
        <w:rPr>
          <w:rFonts w:ascii="Arial" w:eastAsiaTheme="minorHAnsi" w:hAnsi="Arial" w:cs="Arial"/>
          <w:b/>
          <w:sz w:val="22"/>
          <w:szCs w:val="22"/>
          <w:lang w:val="es-ES" w:eastAsia="en-US"/>
        </w:rPr>
      </w:pPr>
      <w:r w:rsidRPr="00F03D02">
        <w:rPr>
          <w:rFonts w:ascii="Arial" w:eastAsiaTheme="minorHAnsi" w:hAnsi="Arial" w:cs="Arial"/>
          <w:b/>
          <w:sz w:val="22"/>
          <w:szCs w:val="22"/>
          <w:lang w:val="es-ES" w:eastAsia="en-US"/>
        </w:rPr>
        <w:t>Cuarta</w:t>
      </w:r>
    </w:p>
    <w:p w14:paraId="2B5849A9" w14:textId="77777777" w:rsidR="0039236A" w:rsidRDefault="0039236A" w:rsidP="00E65813">
      <w:pPr>
        <w:tabs>
          <w:tab w:val="left" w:pos="9356"/>
          <w:tab w:val="left" w:pos="9639"/>
        </w:tabs>
        <w:ind w:right="-2"/>
        <w:contextualSpacing/>
        <w:jc w:val="both"/>
        <w:rPr>
          <w:rFonts w:ascii="Arial" w:eastAsiaTheme="minorHAnsi" w:hAnsi="Arial" w:cs="Arial"/>
          <w:sz w:val="22"/>
          <w:szCs w:val="22"/>
          <w:lang w:val="es-ES" w:eastAsia="en-US"/>
        </w:rPr>
      </w:pPr>
    </w:p>
    <w:p w14:paraId="5CAFC733" w14:textId="77777777" w:rsidR="00050B13" w:rsidRDefault="00337908" w:rsidP="00FB4D39">
      <w:pPr>
        <w:spacing w:after="160" w:line="259" w:lineRule="auto"/>
        <w:jc w:val="both"/>
        <w:rPr>
          <w:rFonts w:ascii="Arial" w:eastAsiaTheme="minorHAnsi" w:hAnsi="Arial" w:cs="Arial"/>
          <w:sz w:val="22"/>
          <w:szCs w:val="22"/>
          <w:lang w:val="es-ES" w:eastAsia="en-US"/>
        </w:rPr>
      </w:pPr>
      <w:r>
        <w:rPr>
          <w:rFonts w:ascii="Arial" w:eastAsiaTheme="minorHAnsi" w:hAnsi="Arial" w:cs="Arial"/>
          <w:sz w:val="22"/>
          <w:szCs w:val="22"/>
          <w:lang w:val="es-ES" w:eastAsia="en-US"/>
        </w:rPr>
        <w:t xml:space="preserve">En </w:t>
      </w:r>
      <w:r w:rsidRPr="00337908">
        <w:rPr>
          <w:rFonts w:ascii="Arial" w:eastAsiaTheme="minorHAnsi" w:hAnsi="Arial" w:cs="Arial"/>
          <w:sz w:val="22"/>
          <w:szCs w:val="22"/>
          <w:lang w:val="es-ES" w:eastAsia="en-US"/>
        </w:rPr>
        <w:t xml:space="preserve">aquellos supuestos en los que los plazos para resolver no </w:t>
      </w:r>
      <w:r w:rsidR="00050B13">
        <w:rPr>
          <w:rFonts w:ascii="Arial" w:eastAsiaTheme="minorHAnsi" w:hAnsi="Arial" w:cs="Arial"/>
          <w:sz w:val="22"/>
          <w:szCs w:val="22"/>
          <w:lang w:val="es-ES" w:eastAsia="en-US"/>
        </w:rPr>
        <w:t>han sido ampliados</w:t>
      </w:r>
      <w:r>
        <w:rPr>
          <w:rFonts w:ascii="Arial" w:eastAsiaTheme="minorHAnsi" w:hAnsi="Arial" w:cs="Arial"/>
          <w:sz w:val="22"/>
          <w:szCs w:val="22"/>
          <w:lang w:val="es-ES" w:eastAsia="en-US"/>
        </w:rPr>
        <w:t xml:space="preserve"> en los términos previstos por la normativa de procedimiento, </w:t>
      </w:r>
      <w:r w:rsidRPr="00337908">
        <w:rPr>
          <w:rFonts w:ascii="Arial" w:eastAsiaTheme="minorHAnsi" w:hAnsi="Arial" w:cs="Arial"/>
          <w:sz w:val="22"/>
          <w:szCs w:val="22"/>
          <w:lang w:val="es-ES" w:eastAsia="en-US"/>
        </w:rPr>
        <w:t>la falta de ampliación del plazo para resolver tiene efectos únicamente desde el punto de vista procesal, marcando el momento en que el solicitante puede entender desestimada su pretensión para presentar los recursos que estime oportunos</w:t>
      </w:r>
      <w:r w:rsidR="00050B13">
        <w:rPr>
          <w:rFonts w:ascii="Arial" w:eastAsiaTheme="minorHAnsi" w:hAnsi="Arial" w:cs="Arial"/>
          <w:sz w:val="22"/>
          <w:szCs w:val="22"/>
          <w:lang w:val="es-ES" w:eastAsia="en-US"/>
        </w:rPr>
        <w:t>,</w:t>
      </w:r>
      <w:r w:rsidRPr="00337908">
        <w:rPr>
          <w:rFonts w:ascii="Arial" w:eastAsiaTheme="minorHAnsi" w:hAnsi="Arial" w:cs="Arial"/>
          <w:sz w:val="22"/>
          <w:szCs w:val="22"/>
          <w:lang w:val="es-ES" w:eastAsia="en-US"/>
        </w:rPr>
        <w:t xml:space="preserve"> pero no exime a la Administración de resolver expresamente el procedimiento</w:t>
      </w:r>
      <w:r w:rsidR="00050B13">
        <w:rPr>
          <w:rFonts w:ascii="Arial" w:eastAsiaTheme="minorHAnsi" w:hAnsi="Arial" w:cs="Arial"/>
          <w:sz w:val="22"/>
          <w:szCs w:val="22"/>
          <w:lang w:val="es-ES" w:eastAsia="en-US"/>
        </w:rPr>
        <w:t>.</w:t>
      </w:r>
    </w:p>
    <w:p w14:paraId="4B13DA67" w14:textId="491171AE" w:rsidR="00337908" w:rsidRDefault="00050B13" w:rsidP="00FB4D39">
      <w:pPr>
        <w:spacing w:after="160" w:line="259" w:lineRule="auto"/>
        <w:jc w:val="both"/>
        <w:rPr>
          <w:rFonts w:ascii="Arial" w:eastAsiaTheme="minorHAnsi" w:hAnsi="Arial" w:cs="Arial"/>
          <w:sz w:val="22"/>
          <w:szCs w:val="22"/>
          <w:lang w:val="es-ES" w:eastAsia="en-US"/>
        </w:rPr>
      </w:pPr>
      <w:r>
        <w:rPr>
          <w:rFonts w:ascii="Arial" w:eastAsiaTheme="minorHAnsi" w:hAnsi="Arial" w:cs="Arial"/>
          <w:sz w:val="22"/>
          <w:szCs w:val="22"/>
          <w:lang w:val="es-ES" w:eastAsia="en-US"/>
        </w:rPr>
        <w:t xml:space="preserve">En estos supuestos, </w:t>
      </w:r>
      <w:r w:rsidR="00337908">
        <w:rPr>
          <w:rFonts w:ascii="Arial" w:eastAsiaTheme="minorHAnsi" w:hAnsi="Arial" w:cs="Arial"/>
          <w:sz w:val="22"/>
          <w:szCs w:val="22"/>
          <w:lang w:val="es-ES" w:eastAsia="en-US"/>
        </w:rPr>
        <w:t>se admitirán l</w:t>
      </w:r>
      <w:r>
        <w:rPr>
          <w:rFonts w:ascii="Arial" w:eastAsiaTheme="minorHAnsi" w:hAnsi="Arial" w:cs="Arial"/>
          <w:sz w:val="22"/>
          <w:szCs w:val="22"/>
          <w:lang w:val="es-ES" w:eastAsia="en-US"/>
        </w:rPr>
        <w:t>a continuación de l</w:t>
      </w:r>
      <w:r w:rsidR="00337908">
        <w:rPr>
          <w:rFonts w:ascii="Arial" w:eastAsiaTheme="minorHAnsi" w:hAnsi="Arial" w:cs="Arial"/>
          <w:sz w:val="22"/>
          <w:szCs w:val="22"/>
          <w:lang w:val="es-ES" w:eastAsia="en-US"/>
        </w:rPr>
        <w:t xml:space="preserve">os expedientes en los </w:t>
      </w:r>
      <w:r>
        <w:rPr>
          <w:rFonts w:ascii="Arial" w:eastAsiaTheme="minorHAnsi" w:hAnsi="Arial" w:cs="Arial"/>
          <w:sz w:val="22"/>
          <w:szCs w:val="22"/>
          <w:lang w:val="es-ES" w:eastAsia="en-US"/>
        </w:rPr>
        <w:t xml:space="preserve">términos previstos en este informe. </w:t>
      </w:r>
    </w:p>
    <w:p w14:paraId="3D430CA2" w14:textId="77777777" w:rsidR="00B4496D" w:rsidRDefault="00B4496D" w:rsidP="002C7E84">
      <w:pPr>
        <w:spacing w:after="160" w:line="259" w:lineRule="auto"/>
        <w:ind w:left="708" w:hanging="708"/>
        <w:jc w:val="both"/>
        <w:rPr>
          <w:rFonts w:ascii="Arial" w:eastAsiaTheme="minorHAnsi" w:hAnsi="Arial" w:cs="Arial"/>
          <w:sz w:val="22"/>
          <w:szCs w:val="22"/>
          <w:lang w:val="es-ES" w:eastAsia="en-US"/>
        </w:rPr>
      </w:pPr>
    </w:p>
    <w:p w14:paraId="70117E65" w14:textId="541E8D4B" w:rsidR="00337908" w:rsidRPr="00337908" w:rsidRDefault="00337908" w:rsidP="00FB4D39">
      <w:pPr>
        <w:spacing w:after="160" w:line="259" w:lineRule="auto"/>
        <w:jc w:val="both"/>
        <w:rPr>
          <w:rFonts w:ascii="Arial" w:eastAsiaTheme="minorHAnsi" w:hAnsi="Arial" w:cs="Arial"/>
          <w:b/>
          <w:sz w:val="22"/>
          <w:szCs w:val="22"/>
          <w:lang w:val="es-ES" w:eastAsia="en-US"/>
        </w:rPr>
      </w:pPr>
      <w:r w:rsidRPr="00337908">
        <w:rPr>
          <w:rFonts w:ascii="Arial" w:eastAsiaTheme="minorHAnsi" w:hAnsi="Arial" w:cs="Arial"/>
          <w:b/>
          <w:sz w:val="22"/>
          <w:szCs w:val="22"/>
          <w:lang w:val="es-ES" w:eastAsia="en-US"/>
        </w:rPr>
        <w:t>Quinta</w:t>
      </w:r>
    </w:p>
    <w:p w14:paraId="4CF0EFDC" w14:textId="56B24254" w:rsidR="00FB4D39" w:rsidRDefault="00F03D02" w:rsidP="00FB4D39">
      <w:pPr>
        <w:spacing w:after="160" w:line="259" w:lineRule="auto"/>
        <w:jc w:val="both"/>
        <w:rPr>
          <w:rFonts w:ascii="Arial" w:eastAsiaTheme="minorHAnsi" w:hAnsi="Arial" w:cs="Arial"/>
          <w:sz w:val="22"/>
          <w:szCs w:val="22"/>
          <w:lang w:val="es-ES" w:eastAsia="en-US"/>
        </w:rPr>
      </w:pPr>
      <w:r>
        <w:rPr>
          <w:rFonts w:ascii="Arial" w:eastAsiaTheme="minorHAnsi" w:hAnsi="Arial" w:cs="Arial"/>
          <w:sz w:val="22"/>
          <w:szCs w:val="22"/>
          <w:lang w:val="es-ES" w:eastAsia="en-US"/>
        </w:rPr>
        <w:t>Al inicio del ejercicio, la continuación de los expedientes no resueltos exigirá</w:t>
      </w:r>
      <w:r w:rsidR="00FB4D39">
        <w:rPr>
          <w:rFonts w:ascii="Arial" w:eastAsiaTheme="minorHAnsi" w:hAnsi="Arial" w:cs="Arial"/>
          <w:sz w:val="22"/>
          <w:szCs w:val="22"/>
          <w:lang w:val="es-ES" w:eastAsia="en-US"/>
        </w:rPr>
        <w:t>:</w:t>
      </w:r>
    </w:p>
    <w:p w14:paraId="19DA72DD" w14:textId="2A373F7F" w:rsidR="00FB4D39" w:rsidRDefault="00FB4D39" w:rsidP="00FB4D39">
      <w:pPr>
        <w:spacing w:after="160" w:line="259" w:lineRule="auto"/>
        <w:jc w:val="both"/>
        <w:rPr>
          <w:rFonts w:ascii="Arial" w:eastAsiaTheme="minorHAnsi" w:hAnsi="Arial" w:cs="Arial"/>
          <w:sz w:val="22"/>
          <w:szCs w:val="22"/>
          <w:lang w:val="es-ES" w:eastAsia="en-US"/>
        </w:rPr>
      </w:pPr>
      <w:r>
        <w:rPr>
          <w:rFonts w:ascii="Arial" w:eastAsiaTheme="minorHAnsi" w:hAnsi="Arial" w:cs="Arial"/>
          <w:sz w:val="22"/>
          <w:szCs w:val="22"/>
          <w:lang w:val="es-ES" w:eastAsia="en-US"/>
        </w:rPr>
        <w:t>-</w:t>
      </w:r>
      <w:r w:rsidR="00F03D02">
        <w:rPr>
          <w:rFonts w:ascii="Arial" w:eastAsiaTheme="minorHAnsi" w:hAnsi="Arial" w:cs="Arial"/>
          <w:sz w:val="22"/>
          <w:szCs w:val="22"/>
          <w:lang w:val="es-ES" w:eastAsia="en-US"/>
        </w:rPr>
        <w:t xml:space="preserve"> la valoración de las convocatorias para determinar que no existe impedimento para su </w:t>
      </w:r>
      <w:r>
        <w:rPr>
          <w:rFonts w:ascii="Arial" w:eastAsiaTheme="minorHAnsi" w:hAnsi="Arial" w:cs="Arial"/>
          <w:sz w:val="22"/>
          <w:szCs w:val="22"/>
          <w:lang w:val="es-ES" w:eastAsia="en-US"/>
        </w:rPr>
        <w:t>resolución en el ejercicio que comienza.</w:t>
      </w:r>
      <w:r w:rsidR="00050B13">
        <w:rPr>
          <w:rFonts w:ascii="Arial" w:eastAsiaTheme="minorHAnsi" w:hAnsi="Arial" w:cs="Arial"/>
          <w:sz w:val="22"/>
          <w:szCs w:val="22"/>
          <w:lang w:val="es-ES" w:eastAsia="en-US"/>
        </w:rPr>
        <w:t xml:space="preserve"> </w:t>
      </w:r>
    </w:p>
    <w:p w14:paraId="1DCE3DE0" w14:textId="73DDE765" w:rsidR="00FB4D39" w:rsidRDefault="00F03D02" w:rsidP="00FB4D39">
      <w:pPr>
        <w:spacing w:after="160" w:line="259" w:lineRule="auto"/>
        <w:jc w:val="both"/>
        <w:rPr>
          <w:rFonts w:ascii="Arial" w:eastAsiaTheme="minorHAnsi" w:hAnsi="Arial" w:cs="Arial"/>
          <w:sz w:val="22"/>
          <w:szCs w:val="22"/>
          <w:lang w:val="es-ES" w:eastAsia="en-US"/>
        </w:rPr>
      </w:pPr>
      <w:r>
        <w:rPr>
          <w:rFonts w:ascii="Arial" w:eastAsiaTheme="minorHAnsi" w:hAnsi="Arial" w:cs="Arial"/>
          <w:sz w:val="22"/>
          <w:szCs w:val="22"/>
          <w:lang w:val="es-ES" w:eastAsia="en-US"/>
        </w:rPr>
        <w:t xml:space="preserve"> </w:t>
      </w:r>
      <w:r w:rsidR="00FB4D39">
        <w:rPr>
          <w:rFonts w:ascii="Arial" w:eastAsiaTheme="minorHAnsi" w:hAnsi="Arial" w:cs="Arial"/>
          <w:sz w:val="22"/>
          <w:szCs w:val="22"/>
          <w:lang w:val="es-ES" w:eastAsia="en-US"/>
        </w:rPr>
        <w:t xml:space="preserve">- </w:t>
      </w:r>
      <w:r w:rsidR="00050B13">
        <w:rPr>
          <w:rFonts w:ascii="Arial" w:eastAsiaTheme="minorHAnsi" w:hAnsi="Arial" w:cs="Arial"/>
          <w:sz w:val="22"/>
          <w:szCs w:val="22"/>
          <w:lang w:val="es-ES" w:eastAsia="en-US"/>
        </w:rPr>
        <w:t xml:space="preserve">la </w:t>
      </w:r>
      <w:r w:rsidR="00FB4D39">
        <w:rPr>
          <w:rFonts w:ascii="Arial" w:eastAsiaTheme="minorHAnsi" w:hAnsi="Arial" w:cs="Arial"/>
          <w:sz w:val="22"/>
          <w:szCs w:val="22"/>
          <w:lang w:val="es-ES" w:eastAsia="en-US"/>
        </w:rPr>
        <w:t xml:space="preserve">realización de las operaciones presupuestarias, fiscales y contables necesarias </w:t>
      </w:r>
      <w:r w:rsidR="00050B13">
        <w:rPr>
          <w:rFonts w:ascii="Arial" w:eastAsiaTheme="minorHAnsi" w:hAnsi="Arial" w:cs="Arial"/>
          <w:sz w:val="22"/>
          <w:szCs w:val="22"/>
          <w:lang w:val="es-ES" w:eastAsia="en-US"/>
        </w:rPr>
        <w:t>para dotar</w:t>
      </w:r>
      <w:r w:rsidR="00FB4D39">
        <w:rPr>
          <w:rFonts w:ascii="Arial" w:eastAsiaTheme="minorHAnsi" w:hAnsi="Arial" w:cs="Arial"/>
          <w:sz w:val="22"/>
          <w:szCs w:val="22"/>
          <w:lang w:val="es-ES" w:eastAsia="en-US"/>
        </w:rPr>
        <w:t xml:space="preserve"> de crédito adecuado y suficiente el expediente de forma que sea viable su resolución. </w:t>
      </w:r>
    </w:p>
    <w:p w14:paraId="118EA8D5" w14:textId="5A25A0BA" w:rsidR="00FB4D39" w:rsidRDefault="00FB4D39" w:rsidP="00FB4D39">
      <w:pPr>
        <w:spacing w:after="160" w:line="259" w:lineRule="auto"/>
        <w:jc w:val="both"/>
        <w:rPr>
          <w:rFonts w:ascii="Arial" w:eastAsiaTheme="minorHAnsi" w:hAnsi="Arial" w:cs="Arial"/>
          <w:sz w:val="22"/>
          <w:szCs w:val="22"/>
          <w:lang w:val="es-ES" w:eastAsia="en-US"/>
        </w:rPr>
      </w:pPr>
      <w:r w:rsidRPr="00FB4D39">
        <w:rPr>
          <w:rFonts w:ascii="Arial" w:eastAsiaTheme="minorHAnsi" w:hAnsi="Arial" w:cs="Arial"/>
          <w:sz w:val="22"/>
          <w:szCs w:val="22"/>
          <w:lang w:val="es-ES" w:eastAsia="en-US"/>
        </w:rPr>
        <w:t xml:space="preserve">- </w:t>
      </w:r>
      <w:r w:rsidR="00050B13">
        <w:rPr>
          <w:rFonts w:ascii="Arial" w:eastAsiaTheme="minorHAnsi" w:hAnsi="Arial" w:cs="Arial"/>
          <w:sz w:val="22"/>
          <w:szCs w:val="22"/>
          <w:lang w:val="es-ES" w:eastAsia="en-US"/>
        </w:rPr>
        <w:t xml:space="preserve">la </w:t>
      </w:r>
      <w:r w:rsidRPr="00FB4D39">
        <w:rPr>
          <w:rFonts w:ascii="Arial" w:eastAsiaTheme="minorHAnsi" w:hAnsi="Arial" w:cs="Arial"/>
          <w:sz w:val="22"/>
          <w:szCs w:val="22"/>
          <w:lang w:val="es-ES" w:eastAsia="en-US"/>
        </w:rPr>
        <w:t>adopción del acto que proceda respecto al contenido de la convocatoria, a los efectos de permitir su publicación en la BDNS.</w:t>
      </w:r>
    </w:p>
    <w:p w14:paraId="2433D574" w14:textId="6DBB6CDD" w:rsidR="00F03D02" w:rsidRPr="00050B13" w:rsidRDefault="00050B13" w:rsidP="00050B13">
      <w:pPr>
        <w:spacing w:after="160" w:line="259" w:lineRule="auto"/>
        <w:jc w:val="both"/>
        <w:rPr>
          <w:rFonts w:ascii="Arial" w:eastAsiaTheme="minorHAnsi" w:hAnsi="Arial" w:cs="Arial"/>
          <w:b/>
          <w:sz w:val="22"/>
          <w:szCs w:val="22"/>
          <w:lang w:val="es-ES" w:eastAsia="en-US"/>
        </w:rPr>
      </w:pPr>
      <w:r w:rsidRPr="00050B13">
        <w:rPr>
          <w:rFonts w:ascii="Arial" w:eastAsiaTheme="minorHAnsi" w:hAnsi="Arial" w:cs="Arial"/>
          <w:b/>
          <w:sz w:val="22"/>
          <w:szCs w:val="22"/>
          <w:lang w:val="es-ES" w:eastAsia="en-US"/>
        </w:rPr>
        <w:t>Sexta</w:t>
      </w:r>
    </w:p>
    <w:p w14:paraId="1ABBB863" w14:textId="6A4F09DF" w:rsidR="00F03D02" w:rsidRDefault="00337908" w:rsidP="00E65813">
      <w:pPr>
        <w:tabs>
          <w:tab w:val="left" w:pos="9356"/>
          <w:tab w:val="left" w:pos="9639"/>
        </w:tabs>
        <w:ind w:right="-2"/>
        <w:contextualSpacing/>
        <w:jc w:val="both"/>
        <w:rPr>
          <w:rFonts w:ascii="Arial" w:eastAsiaTheme="minorHAnsi" w:hAnsi="Arial" w:cs="Arial"/>
          <w:sz w:val="22"/>
          <w:szCs w:val="22"/>
          <w:lang w:val="es-ES" w:eastAsia="en-US"/>
        </w:rPr>
      </w:pPr>
      <w:r>
        <w:rPr>
          <w:rFonts w:ascii="Arial" w:eastAsiaTheme="minorHAnsi" w:hAnsi="Arial" w:cs="Arial"/>
          <w:sz w:val="22"/>
          <w:szCs w:val="22"/>
          <w:lang w:val="es-ES" w:eastAsia="en-US"/>
        </w:rPr>
        <w:t>En caso de no proceder su tramitación con cargo al ejercicio que se inicia, procederá la terminación del expediente</w:t>
      </w:r>
      <w:r w:rsidR="00050B13">
        <w:rPr>
          <w:rFonts w:ascii="Arial" w:eastAsiaTheme="minorHAnsi" w:hAnsi="Arial" w:cs="Arial"/>
          <w:sz w:val="22"/>
          <w:szCs w:val="22"/>
          <w:lang w:val="es-ES" w:eastAsia="en-US"/>
        </w:rPr>
        <w:t xml:space="preserve">, </w:t>
      </w:r>
      <w:r>
        <w:rPr>
          <w:rFonts w:ascii="Arial" w:eastAsiaTheme="minorHAnsi" w:hAnsi="Arial" w:cs="Arial"/>
          <w:sz w:val="22"/>
          <w:szCs w:val="22"/>
          <w:lang w:val="es-ES" w:eastAsia="en-US"/>
        </w:rPr>
        <w:t>de forma motivada, en los térmi</w:t>
      </w:r>
      <w:r w:rsidR="00050B13">
        <w:rPr>
          <w:rFonts w:ascii="Arial" w:eastAsiaTheme="minorHAnsi" w:hAnsi="Arial" w:cs="Arial"/>
          <w:sz w:val="22"/>
          <w:szCs w:val="22"/>
          <w:lang w:val="es-ES" w:eastAsia="en-US"/>
        </w:rPr>
        <w:t>nos previstos en la Ley 39/2015 y 38/2003.</w:t>
      </w:r>
    </w:p>
    <w:p w14:paraId="66AF62D0" w14:textId="77777777" w:rsidR="00F03D02" w:rsidRDefault="00F03D02" w:rsidP="00E65813">
      <w:pPr>
        <w:tabs>
          <w:tab w:val="left" w:pos="9356"/>
          <w:tab w:val="left" w:pos="9639"/>
        </w:tabs>
        <w:ind w:right="-2"/>
        <w:contextualSpacing/>
        <w:jc w:val="both"/>
        <w:rPr>
          <w:rFonts w:ascii="Arial" w:eastAsiaTheme="minorHAnsi" w:hAnsi="Arial" w:cs="Arial"/>
          <w:sz w:val="22"/>
          <w:szCs w:val="22"/>
          <w:lang w:val="es-ES" w:eastAsia="en-US"/>
        </w:rPr>
      </w:pPr>
    </w:p>
    <w:p w14:paraId="252B77D9" w14:textId="77777777" w:rsidR="00E65813" w:rsidRPr="00222AA2" w:rsidRDefault="00E65813" w:rsidP="00E65813">
      <w:pPr>
        <w:tabs>
          <w:tab w:val="left" w:pos="9356"/>
          <w:tab w:val="left" w:pos="9639"/>
        </w:tabs>
        <w:ind w:right="-2"/>
        <w:contextualSpacing/>
        <w:jc w:val="both"/>
        <w:rPr>
          <w:rFonts w:ascii="Arial" w:eastAsiaTheme="minorHAnsi" w:hAnsi="Arial" w:cs="Arial"/>
          <w:sz w:val="22"/>
          <w:szCs w:val="22"/>
          <w:lang w:val="es-ES" w:eastAsia="en-US"/>
        </w:rPr>
      </w:pPr>
    </w:p>
    <w:p w14:paraId="6D1376AD" w14:textId="11061D96" w:rsidR="007578F8" w:rsidRPr="00050B13" w:rsidRDefault="00050B13" w:rsidP="00050B13">
      <w:pPr>
        <w:spacing w:after="160" w:line="259" w:lineRule="auto"/>
        <w:jc w:val="center"/>
        <w:rPr>
          <w:rFonts w:ascii="Arial" w:eastAsiaTheme="minorHAnsi" w:hAnsi="Arial" w:cs="Arial"/>
          <w:b/>
          <w:sz w:val="22"/>
          <w:szCs w:val="22"/>
          <w:lang w:val="es-ES" w:eastAsia="en-US"/>
        </w:rPr>
      </w:pPr>
      <w:r w:rsidRPr="00050B13">
        <w:rPr>
          <w:rFonts w:ascii="Arial" w:eastAsiaTheme="minorHAnsi" w:hAnsi="Arial" w:cs="Arial"/>
          <w:b/>
          <w:sz w:val="22"/>
          <w:szCs w:val="22"/>
          <w:lang w:val="es-ES" w:eastAsia="en-US"/>
        </w:rPr>
        <w:t>EL INTERVENTOR GENERAL</w:t>
      </w:r>
    </w:p>
    <w:sectPr w:rsidR="007578F8" w:rsidRPr="00050B13" w:rsidSect="00F51D57">
      <w:footerReference w:type="default" r:id="rId8"/>
      <w:pgSz w:w="11900" w:h="16840"/>
      <w:pgMar w:top="1509" w:right="1410" w:bottom="1702"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CCC89" w14:textId="77777777" w:rsidR="00D17B39" w:rsidRDefault="00D17B39">
      <w:r>
        <w:separator/>
      </w:r>
    </w:p>
  </w:endnote>
  <w:endnote w:type="continuationSeparator" w:id="0">
    <w:p w14:paraId="5B899A4F" w14:textId="77777777" w:rsidR="00D17B39" w:rsidRDefault="00D1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307266"/>
      <w:docPartObj>
        <w:docPartGallery w:val="Page Numbers (Bottom of Page)"/>
        <w:docPartUnique/>
      </w:docPartObj>
    </w:sdtPr>
    <w:sdtEndPr/>
    <w:sdtContent>
      <w:p w14:paraId="398642F7" w14:textId="43343DA4" w:rsidR="001B4B7D" w:rsidRDefault="001B4B7D">
        <w:pPr>
          <w:pStyle w:val="Piedepgina"/>
          <w:jc w:val="center"/>
        </w:pPr>
        <w:r>
          <w:fldChar w:fldCharType="begin"/>
        </w:r>
        <w:r>
          <w:instrText>PAGE   \* MERGEFORMAT</w:instrText>
        </w:r>
        <w:r>
          <w:fldChar w:fldCharType="separate"/>
        </w:r>
        <w:r w:rsidR="00F51D57" w:rsidRPr="00F51D57">
          <w:rPr>
            <w:noProof/>
            <w:lang w:val="es-ES"/>
          </w:rPr>
          <w:t>10</w:t>
        </w:r>
        <w:r>
          <w:fldChar w:fldCharType="end"/>
        </w:r>
      </w:p>
    </w:sdtContent>
  </w:sdt>
  <w:p w14:paraId="0FE30EA3" w14:textId="0C2D1B8A" w:rsidR="001B4B7D" w:rsidRDefault="001B4B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48C12" w14:textId="77777777" w:rsidR="00D17B39" w:rsidRDefault="00D17B39">
      <w:r>
        <w:separator/>
      </w:r>
    </w:p>
  </w:footnote>
  <w:footnote w:type="continuationSeparator" w:id="0">
    <w:p w14:paraId="12F2F52A" w14:textId="77777777" w:rsidR="00D17B39" w:rsidRDefault="00D17B39">
      <w:r>
        <w:continuationSeparator/>
      </w:r>
    </w:p>
  </w:footnote>
  <w:footnote w:id="1">
    <w:p w14:paraId="39AB27E0" w14:textId="6DBCC2B5" w:rsidR="001B4B7D" w:rsidRPr="00D00700" w:rsidRDefault="001B4B7D">
      <w:pPr>
        <w:pStyle w:val="Textonotapie"/>
        <w:rPr>
          <w:rFonts w:ascii="Arial" w:hAnsi="Arial" w:cs="Arial"/>
          <w:sz w:val="12"/>
          <w:szCs w:val="12"/>
        </w:rPr>
      </w:pPr>
      <w:r w:rsidRPr="00F83392">
        <w:rPr>
          <w:rStyle w:val="Refdenotaalpie"/>
          <w:rFonts w:ascii="Arial" w:hAnsi="Arial" w:cs="Arial"/>
          <w:sz w:val="12"/>
          <w:szCs w:val="12"/>
        </w:rPr>
        <w:footnoteRef/>
      </w:r>
      <w:r w:rsidRPr="00F83392">
        <w:rPr>
          <w:rFonts w:ascii="Arial" w:hAnsi="Arial" w:cs="Arial"/>
          <w:sz w:val="12"/>
          <w:szCs w:val="12"/>
        </w:rPr>
        <w:t xml:space="preserve"> Los supuestos en los que la cuantía puede calificarse como “estimada” también se establecen</w:t>
      </w:r>
      <w:r>
        <w:rPr>
          <w:rFonts w:ascii="Arial" w:hAnsi="Arial" w:cs="Arial"/>
          <w:sz w:val="12"/>
          <w:szCs w:val="12"/>
        </w:rPr>
        <w:t xml:space="preserve"> en la norma. </w:t>
      </w:r>
    </w:p>
  </w:footnote>
  <w:footnote w:id="2">
    <w:p w14:paraId="6DC2EC55" w14:textId="77777777" w:rsidR="001B4B7D" w:rsidRPr="00632E76" w:rsidRDefault="001B4B7D" w:rsidP="00E36938">
      <w:pPr>
        <w:pStyle w:val="Textonotapie"/>
        <w:rPr>
          <w:rFonts w:ascii="Arial" w:hAnsi="Arial" w:cs="Arial"/>
          <w:sz w:val="12"/>
          <w:szCs w:val="12"/>
        </w:rPr>
      </w:pPr>
      <w:r>
        <w:rPr>
          <w:rStyle w:val="Refdenotaalpie"/>
        </w:rPr>
        <w:footnoteRef/>
      </w:r>
      <w:r>
        <w:t xml:space="preserve"> </w:t>
      </w:r>
      <w:r>
        <w:rPr>
          <w:rFonts w:ascii="Arial" w:hAnsi="Arial" w:cs="Arial"/>
          <w:sz w:val="12"/>
          <w:szCs w:val="12"/>
        </w:rPr>
        <w:t>El artículo fue modificado en su apartado primero para adaptarlo a la Ley 38/2003, pero no en su apartado 4, en el que se aprecia la falta de coherencia con la normativa básica estatal.</w:t>
      </w:r>
    </w:p>
  </w:footnote>
  <w:footnote w:id="3">
    <w:p w14:paraId="003EC8CF" w14:textId="77777777" w:rsidR="001B4B7D" w:rsidRPr="00752300" w:rsidRDefault="001B4B7D" w:rsidP="00752300">
      <w:pPr>
        <w:pStyle w:val="Textonotapie"/>
        <w:jc w:val="both"/>
        <w:rPr>
          <w:rFonts w:ascii="Arial" w:hAnsi="Arial" w:cs="Arial"/>
          <w:sz w:val="12"/>
          <w:szCs w:val="12"/>
        </w:rPr>
      </w:pPr>
      <w:r>
        <w:rPr>
          <w:rStyle w:val="Refdenotaalpie"/>
        </w:rPr>
        <w:footnoteRef/>
      </w:r>
      <w:r>
        <w:t xml:space="preserve"> </w:t>
      </w:r>
      <w:r w:rsidRPr="00752300">
        <w:rPr>
          <w:rFonts w:ascii="Arial" w:hAnsi="Arial" w:cs="Arial"/>
          <w:sz w:val="12"/>
          <w:szCs w:val="12"/>
        </w:rPr>
        <w:t>Artículo 36. Invalidez de la resolución de concesión.</w:t>
      </w:r>
    </w:p>
    <w:p w14:paraId="03AA5A4F" w14:textId="77777777" w:rsidR="001B4B7D" w:rsidRPr="00752300" w:rsidRDefault="001B4B7D" w:rsidP="00752300">
      <w:pPr>
        <w:pStyle w:val="Textonotapie"/>
        <w:jc w:val="both"/>
        <w:rPr>
          <w:rFonts w:ascii="Arial" w:hAnsi="Arial" w:cs="Arial"/>
          <w:sz w:val="12"/>
          <w:szCs w:val="12"/>
        </w:rPr>
      </w:pPr>
      <w:r w:rsidRPr="00752300">
        <w:rPr>
          <w:rFonts w:ascii="Arial" w:hAnsi="Arial" w:cs="Arial"/>
          <w:sz w:val="12"/>
          <w:szCs w:val="12"/>
        </w:rPr>
        <w:t>1. Son causas de nulidad de la resolución de concesión:</w:t>
      </w:r>
    </w:p>
    <w:p w14:paraId="324C6581" w14:textId="39574984" w:rsidR="001B4B7D" w:rsidRPr="00752300" w:rsidRDefault="001B4B7D" w:rsidP="00752300">
      <w:pPr>
        <w:pStyle w:val="Textonotapie"/>
        <w:jc w:val="both"/>
        <w:rPr>
          <w:rFonts w:ascii="Arial" w:hAnsi="Arial" w:cs="Arial"/>
          <w:sz w:val="12"/>
          <w:szCs w:val="12"/>
        </w:rPr>
      </w:pPr>
      <w:r w:rsidRPr="00752300">
        <w:rPr>
          <w:rFonts w:ascii="Arial" w:hAnsi="Arial" w:cs="Arial"/>
          <w:sz w:val="12"/>
          <w:szCs w:val="12"/>
        </w:rPr>
        <w:t>b) La carencia o insuficiencia de crédito, de conformidad con lo establecido en el artículo 60 de la Ley General Presupuestaria y las demás normas de igual carácter de las Administraciones públicas sujetas a esta ley.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11D2C"/>
    <w:multiLevelType w:val="hybridMultilevel"/>
    <w:tmpl w:val="B9CEC84E"/>
    <w:lvl w:ilvl="0" w:tplc="DD2EDDC0">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635"/>
    <w:rsid w:val="00024015"/>
    <w:rsid w:val="0002437C"/>
    <w:rsid w:val="00031FF4"/>
    <w:rsid w:val="00050B13"/>
    <w:rsid w:val="00083867"/>
    <w:rsid w:val="00085D05"/>
    <w:rsid w:val="000B3351"/>
    <w:rsid w:val="00105124"/>
    <w:rsid w:val="00115AFD"/>
    <w:rsid w:val="00116BA1"/>
    <w:rsid w:val="00117F27"/>
    <w:rsid w:val="001243CB"/>
    <w:rsid w:val="001517BF"/>
    <w:rsid w:val="0015753C"/>
    <w:rsid w:val="00163FC2"/>
    <w:rsid w:val="00172635"/>
    <w:rsid w:val="00177A00"/>
    <w:rsid w:val="00192B7C"/>
    <w:rsid w:val="001B4B7D"/>
    <w:rsid w:val="00222AA2"/>
    <w:rsid w:val="00222CDD"/>
    <w:rsid w:val="00235947"/>
    <w:rsid w:val="002517C7"/>
    <w:rsid w:val="00253D4A"/>
    <w:rsid w:val="00270466"/>
    <w:rsid w:val="00284BB1"/>
    <w:rsid w:val="00291699"/>
    <w:rsid w:val="002A3D05"/>
    <w:rsid w:val="002B39C0"/>
    <w:rsid w:val="002B70F2"/>
    <w:rsid w:val="002C7E84"/>
    <w:rsid w:val="002D352D"/>
    <w:rsid w:val="002E13BC"/>
    <w:rsid w:val="002E4208"/>
    <w:rsid w:val="002F733D"/>
    <w:rsid w:val="00306115"/>
    <w:rsid w:val="00311116"/>
    <w:rsid w:val="00337908"/>
    <w:rsid w:val="0034498C"/>
    <w:rsid w:val="00364F41"/>
    <w:rsid w:val="0039236A"/>
    <w:rsid w:val="003928BF"/>
    <w:rsid w:val="003B084A"/>
    <w:rsid w:val="003B53EB"/>
    <w:rsid w:val="003F0356"/>
    <w:rsid w:val="0043091F"/>
    <w:rsid w:val="004339A5"/>
    <w:rsid w:val="0044774B"/>
    <w:rsid w:val="00466921"/>
    <w:rsid w:val="00467057"/>
    <w:rsid w:val="004958AD"/>
    <w:rsid w:val="004B0BD0"/>
    <w:rsid w:val="004E3189"/>
    <w:rsid w:val="004F060A"/>
    <w:rsid w:val="004F71CD"/>
    <w:rsid w:val="004F746F"/>
    <w:rsid w:val="00510304"/>
    <w:rsid w:val="00522B21"/>
    <w:rsid w:val="0053524B"/>
    <w:rsid w:val="005405AB"/>
    <w:rsid w:val="00555B85"/>
    <w:rsid w:val="005718FD"/>
    <w:rsid w:val="005A4F9A"/>
    <w:rsid w:val="005B432B"/>
    <w:rsid w:val="005D6F72"/>
    <w:rsid w:val="005E03F4"/>
    <w:rsid w:val="006031C7"/>
    <w:rsid w:val="0060599C"/>
    <w:rsid w:val="00624C89"/>
    <w:rsid w:val="00624E9A"/>
    <w:rsid w:val="006261A5"/>
    <w:rsid w:val="0062654C"/>
    <w:rsid w:val="00632E76"/>
    <w:rsid w:val="0063585D"/>
    <w:rsid w:val="00642D41"/>
    <w:rsid w:val="00652889"/>
    <w:rsid w:val="006878B6"/>
    <w:rsid w:val="00690E26"/>
    <w:rsid w:val="006A34CD"/>
    <w:rsid w:val="006D10E7"/>
    <w:rsid w:val="006D3FB4"/>
    <w:rsid w:val="006D46F1"/>
    <w:rsid w:val="006D662B"/>
    <w:rsid w:val="006E23A9"/>
    <w:rsid w:val="00702A94"/>
    <w:rsid w:val="0071498E"/>
    <w:rsid w:val="00726455"/>
    <w:rsid w:val="00752300"/>
    <w:rsid w:val="007575AC"/>
    <w:rsid w:val="007578F8"/>
    <w:rsid w:val="00767A03"/>
    <w:rsid w:val="0077495F"/>
    <w:rsid w:val="007761CB"/>
    <w:rsid w:val="007A02AE"/>
    <w:rsid w:val="007B0B10"/>
    <w:rsid w:val="007B2EFD"/>
    <w:rsid w:val="007B7D28"/>
    <w:rsid w:val="007C7B17"/>
    <w:rsid w:val="007D09E3"/>
    <w:rsid w:val="007E1920"/>
    <w:rsid w:val="00806A54"/>
    <w:rsid w:val="00812BB3"/>
    <w:rsid w:val="00820810"/>
    <w:rsid w:val="0083006E"/>
    <w:rsid w:val="00832FA4"/>
    <w:rsid w:val="008622FB"/>
    <w:rsid w:val="008952B5"/>
    <w:rsid w:val="008A6C3C"/>
    <w:rsid w:val="008A72FE"/>
    <w:rsid w:val="008B0A85"/>
    <w:rsid w:val="008C34C6"/>
    <w:rsid w:val="008F46B0"/>
    <w:rsid w:val="008F7650"/>
    <w:rsid w:val="00942B02"/>
    <w:rsid w:val="00945C2D"/>
    <w:rsid w:val="009A46EC"/>
    <w:rsid w:val="009B16B4"/>
    <w:rsid w:val="009C3502"/>
    <w:rsid w:val="009F3388"/>
    <w:rsid w:val="00A026B1"/>
    <w:rsid w:val="00A112B0"/>
    <w:rsid w:val="00A12C93"/>
    <w:rsid w:val="00A27C06"/>
    <w:rsid w:val="00A41328"/>
    <w:rsid w:val="00A433BA"/>
    <w:rsid w:val="00A554E7"/>
    <w:rsid w:val="00A564C5"/>
    <w:rsid w:val="00A62F30"/>
    <w:rsid w:val="00A6513E"/>
    <w:rsid w:val="00A67C81"/>
    <w:rsid w:val="00A83161"/>
    <w:rsid w:val="00A87ADD"/>
    <w:rsid w:val="00A87FD4"/>
    <w:rsid w:val="00A9040F"/>
    <w:rsid w:val="00A908D4"/>
    <w:rsid w:val="00AA093E"/>
    <w:rsid w:val="00AA2218"/>
    <w:rsid w:val="00AA7BA5"/>
    <w:rsid w:val="00B215BB"/>
    <w:rsid w:val="00B23433"/>
    <w:rsid w:val="00B248BB"/>
    <w:rsid w:val="00B2497B"/>
    <w:rsid w:val="00B30251"/>
    <w:rsid w:val="00B4496D"/>
    <w:rsid w:val="00B52161"/>
    <w:rsid w:val="00B55D29"/>
    <w:rsid w:val="00B57B00"/>
    <w:rsid w:val="00B6075D"/>
    <w:rsid w:val="00B66C8C"/>
    <w:rsid w:val="00B8352D"/>
    <w:rsid w:val="00B90C31"/>
    <w:rsid w:val="00BB322A"/>
    <w:rsid w:val="00BB6D0E"/>
    <w:rsid w:val="00BE55E4"/>
    <w:rsid w:val="00BE7CC8"/>
    <w:rsid w:val="00C11960"/>
    <w:rsid w:val="00C22AF9"/>
    <w:rsid w:val="00C333C9"/>
    <w:rsid w:val="00C34EC2"/>
    <w:rsid w:val="00C36523"/>
    <w:rsid w:val="00C46FA4"/>
    <w:rsid w:val="00C544DC"/>
    <w:rsid w:val="00C56E46"/>
    <w:rsid w:val="00C70467"/>
    <w:rsid w:val="00C751EC"/>
    <w:rsid w:val="00CB36FC"/>
    <w:rsid w:val="00CE5E97"/>
    <w:rsid w:val="00CF789C"/>
    <w:rsid w:val="00D00700"/>
    <w:rsid w:val="00D020C3"/>
    <w:rsid w:val="00D13F0C"/>
    <w:rsid w:val="00D17B39"/>
    <w:rsid w:val="00D772F1"/>
    <w:rsid w:val="00D962F7"/>
    <w:rsid w:val="00DA4B6D"/>
    <w:rsid w:val="00DB3271"/>
    <w:rsid w:val="00DC7014"/>
    <w:rsid w:val="00DD2B2D"/>
    <w:rsid w:val="00DE53A7"/>
    <w:rsid w:val="00DF10ED"/>
    <w:rsid w:val="00DF6C42"/>
    <w:rsid w:val="00E004FB"/>
    <w:rsid w:val="00E055D7"/>
    <w:rsid w:val="00E118E2"/>
    <w:rsid w:val="00E12A1A"/>
    <w:rsid w:val="00E33B11"/>
    <w:rsid w:val="00E36938"/>
    <w:rsid w:val="00E50886"/>
    <w:rsid w:val="00E65813"/>
    <w:rsid w:val="00E65DCB"/>
    <w:rsid w:val="00E76517"/>
    <w:rsid w:val="00E902C0"/>
    <w:rsid w:val="00EB25A4"/>
    <w:rsid w:val="00EC35E0"/>
    <w:rsid w:val="00EC40B3"/>
    <w:rsid w:val="00F03D02"/>
    <w:rsid w:val="00F05E1B"/>
    <w:rsid w:val="00F50CC1"/>
    <w:rsid w:val="00F51D57"/>
    <w:rsid w:val="00F72832"/>
    <w:rsid w:val="00F80818"/>
    <w:rsid w:val="00F83392"/>
    <w:rsid w:val="00F84EDA"/>
    <w:rsid w:val="00F94CAB"/>
    <w:rsid w:val="00FB4D39"/>
    <w:rsid w:val="00FC1F2D"/>
    <w:rsid w:val="00FC6791"/>
    <w:rsid w:val="00FD4D5B"/>
    <w:rsid w:val="00FE10E4"/>
    <w:rsid w:val="00FE10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7846D6A"/>
  <w15:chartTrackingRefBased/>
  <w15:docId w15:val="{65D13734-A304-4641-98F8-7B8B6BB0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paragraph" w:styleId="Ttulo1">
    <w:name w:val="heading 1"/>
    <w:basedOn w:val="Normal"/>
    <w:link w:val="Ttulo1Car"/>
    <w:uiPriority w:val="9"/>
    <w:qFormat/>
    <w:rsid w:val="006261A5"/>
    <w:pPr>
      <w:spacing w:before="100" w:beforeAutospacing="1" w:after="100" w:afterAutospacing="1"/>
      <w:outlineLvl w:val="0"/>
    </w:pPr>
    <w:rPr>
      <w:b/>
      <w:bCs/>
      <w:kern w:val="36"/>
      <w:sz w:val="48"/>
      <w:szCs w:val="48"/>
      <w:lang w:val="es-ES" w:eastAsia="es-ES"/>
    </w:rPr>
  </w:style>
  <w:style w:type="paragraph" w:styleId="Ttulo5">
    <w:name w:val="heading 5"/>
    <w:basedOn w:val="Normal"/>
    <w:next w:val="Normal"/>
    <w:link w:val="Ttulo5Car"/>
    <w:uiPriority w:val="9"/>
    <w:semiHidden/>
    <w:unhideWhenUsed/>
    <w:qFormat/>
    <w:rsid w:val="00192B7C"/>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766B8"/>
    <w:pPr>
      <w:tabs>
        <w:tab w:val="center" w:pos="4252"/>
        <w:tab w:val="right" w:pos="8504"/>
      </w:tabs>
    </w:pPr>
  </w:style>
  <w:style w:type="paragraph" w:styleId="Piedepgina">
    <w:name w:val="footer"/>
    <w:basedOn w:val="Normal"/>
    <w:link w:val="PiedepginaCar"/>
    <w:uiPriority w:val="99"/>
    <w:rsid w:val="005766B8"/>
    <w:pPr>
      <w:tabs>
        <w:tab w:val="center" w:pos="4252"/>
        <w:tab w:val="right" w:pos="8504"/>
      </w:tabs>
    </w:pPr>
  </w:style>
  <w:style w:type="paragraph" w:styleId="Textodeglobo">
    <w:name w:val="Balloon Text"/>
    <w:basedOn w:val="Normal"/>
    <w:link w:val="TextodegloboCar"/>
    <w:uiPriority w:val="99"/>
    <w:semiHidden/>
    <w:unhideWhenUsed/>
    <w:rsid w:val="00DC701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7014"/>
    <w:rPr>
      <w:rFonts w:ascii="Segoe UI" w:hAnsi="Segoe UI" w:cs="Segoe UI"/>
      <w:sz w:val="18"/>
      <w:szCs w:val="18"/>
      <w:lang w:val="es-ES_tradnl" w:eastAsia="es-ES_tradnl"/>
    </w:rPr>
  </w:style>
  <w:style w:type="paragraph" w:styleId="Textonotapie">
    <w:name w:val="footnote text"/>
    <w:basedOn w:val="Normal"/>
    <w:link w:val="TextonotapieCar"/>
    <w:unhideWhenUsed/>
    <w:rsid w:val="00726455"/>
    <w:rPr>
      <w:rFonts w:asciiTheme="minorHAnsi" w:eastAsiaTheme="minorHAnsi" w:hAnsiTheme="minorHAnsi" w:cstheme="minorBidi"/>
      <w:sz w:val="20"/>
      <w:szCs w:val="20"/>
      <w:lang w:val="es-ES" w:eastAsia="en-US"/>
    </w:rPr>
  </w:style>
  <w:style w:type="character" w:customStyle="1" w:styleId="TextonotapieCar">
    <w:name w:val="Texto nota pie Car"/>
    <w:basedOn w:val="Fuentedeprrafopredeter"/>
    <w:link w:val="Textonotapie"/>
    <w:rsid w:val="00726455"/>
    <w:rPr>
      <w:rFonts w:asciiTheme="minorHAnsi" w:eastAsiaTheme="minorHAnsi" w:hAnsiTheme="minorHAnsi" w:cstheme="minorBidi"/>
      <w:lang w:eastAsia="en-US"/>
    </w:rPr>
  </w:style>
  <w:style w:type="character" w:styleId="Refdenotaalpie">
    <w:name w:val="footnote reference"/>
    <w:basedOn w:val="Fuentedeprrafopredeter"/>
    <w:unhideWhenUsed/>
    <w:rsid w:val="00726455"/>
    <w:rPr>
      <w:vertAlign w:val="superscript"/>
    </w:rPr>
  </w:style>
  <w:style w:type="character" w:styleId="Refdecomentario">
    <w:name w:val="annotation reference"/>
    <w:basedOn w:val="Fuentedeprrafopredeter"/>
    <w:uiPriority w:val="99"/>
    <w:semiHidden/>
    <w:unhideWhenUsed/>
    <w:rsid w:val="00726455"/>
    <w:rPr>
      <w:sz w:val="16"/>
      <w:szCs w:val="16"/>
    </w:rPr>
  </w:style>
  <w:style w:type="paragraph" w:styleId="Textocomentario">
    <w:name w:val="annotation text"/>
    <w:basedOn w:val="Normal"/>
    <w:link w:val="TextocomentarioCar"/>
    <w:uiPriority w:val="99"/>
    <w:semiHidden/>
    <w:unhideWhenUsed/>
    <w:rsid w:val="00726455"/>
    <w:pPr>
      <w:spacing w:after="160"/>
    </w:pPr>
    <w:rPr>
      <w:rFonts w:asciiTheme="minorHAnsi" w:eastAsiaTheme="minorHAnsi" w:hAnsiTheme="minorHAnsi" w:cstheme="minorBidi"/>
      <w:sz w:val="20"/>
      <w:szCs w:val="20"/>
      <w:lang w:val="es-ES" w:eastAsia="en-US"/>
    </w:rPr>
  </w:style>
  <w:style w:type="character" w:customStyle="1" w:styleId="TextocomentarioCar">
    <w:name w:val="Texto comentario Car"/>
    <w:basedOn w:val="Fuentedeprrafopredeter"/>
    <w:link w:val="Textocomentario"/>
    <w:uiPriority w:val="99"/>
    <w:semiHidden/>
    <w:rsid w:val="00726455"/>
    <w:rPr>
      <w:rFonts w:asciiTheme="minorHAnsi" w:eastAsiaTheme="minorHAnsi" w:hAnsiTheme="minorHAnsi" w:cstheme="minorBidi"/>
      <w:lang w:eastAsia="en-US"/>
    </w:rPr>
  </w:style>
  <w:style w:type="character" w:customStyle="1" w:styleId="Ttulo1Car">
    <w:name w:val="Título 1 Car"/>
    <w:basedOn w:val="Fuentedeprrafopredeter"/>
    <w:link w:val="Ttulo1"/>
    <w:uiPriority w:val="9"/>
    <w:rsid w:val="006261A5"/>
    <w:rPr>
      <w:b/>
      <w:bCs/>
      <w:kern w:val="36"/>
      <w:sz w:val="48"/>
      <w:szCs w:val="48"/>
    </w:rPr>
  </w:style>
  <w:style w:type="character" w:customStyle="1" w:styleId="PiedepginaCar">
    <w:name w:val="Pie de página Car"/>
    <w:basedOn w:val="Fuentedeprrafopredeter"/>
    <w:link w:val="Piedepgina"/>
    <w:uiPriority w:val="99"/>
    <w:rsid w:val="004F060A"/>
    <w:rPr>
      <w:sz w:val="24"/>
      <w:szCs w:val="24"/>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33B11"/>
    <w:pPr>
      <w:spacing w:after="0"/>
    </w:pPr>
    <w:rPr>
      <w:rFonts w:ascii="Times New Roman" w:eastAsia="Times New Roman"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E33B11"/>
    <w:rPr>
      <w:rFonts w:asciiTheme="minorHAnsi" w:eastAsiaTheme="minorHAnsi" w:hAnsiTheme="minorHAnsi" w:cstheme="minorBidi"/>
      <w:b/>
      <w:bCs/>
      <w:lang w:val="es-ES_tradnl" w:eastAsia="es-ES_tradnl"/>
    </w:rPr>
  </w:style>
  <w:style w:type="character" w:customStyle="1" w:styleId="Ttulo5Car">
    <w:name w:val="Título 5 Car"/>
    <w:basedOn w:val="Fuentedeprrafopredeter"/>
    <w:link w:val="Ttulo5"/>
    <w:uiPriority w:val="9"/>
    <w:semiHidden/>
    <w:rsid w:val="00192B7C"/>
    <w:rPr>
      <w:rFonts w:asciiTheme="majorHAnsi" w:eastAsiaTheme="majorEastAsia" w:hAnsiTheme="majorHAnsi" w:cstheme="majorBidi"/>
      <w:color w:val="2E74B5" w:themeColor="accent1" w:themeShade="BF"/>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364075">
      <w:bodyDiv w:val="1"/>
      <w:marLeft w:val="0"/>
      <w:marRight w:val="0"/>
      <w:marTop w:val="0"/>
      <w:marBottom w:val="0"/>
      <w:divBdr>
        <w:top w:val="none" w:sz="0" w:space="0" w:color="auto"/>
        <w:left w:val="none" w:sz="0" w:space="0" w:color="auto"/>
        <w:bottom w:val="none" w:sz="0" w:space="0" w:color="auto"/>
        <w:right w:val="none" w:sz="0" w:space="0" w:color="auto"/>
      </w:divBdr>
    </w:div>
    <w:div w:id="184243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A0EA9B-D791-4400-9438-8C8E542E3984}">
  <ds:schemaRefs>
    <ds:schemaRef ds:uri="http://schemas.openxmlformats.org/officeDocument/2006/bibliography"/>
  </ds:schemaRefs>
</ds:datastoreItem>
</file>

<file path=customXml/itemProps2.xml><?xml version="1.0" encoding="utf-8"?>
<ds:datastoreItem xmlns:ds="http://schemas.openxmlformats.org/officeDocument/2006/customXml" ds:itemID="{E832BF65-6E05-474F-8EA8-211B9D212008}"/>
</file>

<file path=customXml/itemProps3.xml><?xml version="1.0" encoding="utf-8"?>
<ds:datastoreItem xmlns:ds="http://schemas.openxmlformats.org/officeDocument/2006/customXml" ds:itemID="{B3CF07C5-2142-450F-8DAA-A1EBE99E2FFB}"/>
</file>

<file path=customXml/itemProps4.xml><?xml version="1.0" encoding="utf-8"?>
<ds:datastoreItem xmlns:ds="http://schemas.openxmlformats.org/officeDocument/2006/customXml" ds:itemID="{6DF101D3-0611-477B-9DBE-2655537C4A0D}"/>
</file>

<file path=docProps/app.xml><?xml version="1.0" encoding="utf-8"?>
<Properties xmlns="http://schemas.openxmlformats.org/officeDocument/2006/extended-properties" xmlns:vt="http://schemas.openxmlformats.org/officeDocument/2006/docPropsVTypes">
  <Template>Normal.dotm</Template>
  <TotalTime>1</TotalTime>
  <Pages>10</Pages>
  <Words>4849</Words>
  <Characters>26674</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Lorem ipsum dolor sit amet, usu ei laudem platonem</vt:lpstr>
    </vt:vector>
  </TitlesOfParts>
  <Company>Comunidad de Madrid</Company>
  <LinksUpToDate>false</LinksUpToDate>
  <CharactersWithSpaces>31461</CharactersWithSpaces>
  <SharedDoc>false</SharedDoc>
  <HLinks>
    <vt:vector size="12" baseType="variant">
      <vt:variant>
        <vt:i4>1966183</vt:i4>
      </vt:variant>
      <vt:variant>
        <vt:i4>-1</vt:i4>
      </vt:variant>
      <vt:variant>
        <vt:i4>2050</vt:i4>
      </vt:variant>
      <vt:variant>
        <vt:i4>1</vt:i4>
      </vt:variant>
      <vt:variant>
        <vt:lpwstr>simbolo</vt:lpwstr>
      </vt:variant>
      <vt:variant>
        <vt:lpwstr/>
      </vt:variant>
      <vt:variant>
        <vt:i4>1966183</vt:i4>
      </vt:variant>
      <vt:variant>
        <vt:i4>-1</vt:i4>
      </vt:variant>
      <vt:variant>
        <vt:i4>2051</vt:i4>
      </vt:variant>
      <vt:variant>
        <vt:i4>1</vt:i4>
      </vt:variant>
      <vt:variant>
        <vt:lpwstr>simbolo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usu ei laudem platonem</dc:title>
  <dc:subject/>
  <dc:creator>COMUNIDAD</dc:creator>
  <cp:keywords/>
  <dc:description/>
  <cp:lastModifiedBy>M</cp:lastModifiedBy>
  <cp:revision>2</cp:revision>
  <cp:lastPrinted>2023-01-11T09:34:00Z</cp:lastPrinted>
  <dcterms:created xsi:type="dcterms:W3CDTF">2023-01-23T09:39:00Z</dcterms:created>
  <dcterms:modified xsi:type="dcterms:W3CDTF">2023-01-23T09:39:00Z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