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A0664" w14:textId="7B58922B" w:rsidR="00987F25" w:rsidRPr="002A3A08" w:rsidRDefault="009A3625" w:rsidP="00CA0284">
      <w:pPr>
        <w:spacing w:after="0" w:line="240" w:lineRule="auto"/>
        <w:ind w:right="-1" w:hanging="10"/>
        <w:jc w:val="both"/>
        <w:rPr>
          <w:rFonts w:ascii="Arial" w:eastAsia="Calibri" w:hAnsi="Arial" w:cs="Arial"/>
          <w:b/>
          <w:color w:val="FF0000"/>
          <w:lang w:eastAsia="es-ES"/>
        </w:rPr>
      </w:pPr>
      <w:r w:rsidRPr="002A3A08">
        <w:rPr>
          <w:rFonts w:ascii="Arial" w:hAnsi="Arial" w:cs="Arial"/>
          <w:b/>
        </w:rPr>
        <w:t xml:space="preserve">INFORME </w:t>
      </w:r>
      <w:r w:rsidR="00AF6AEA" w:rsidRPr="002A3A08">
        <w:rPr>
          <w:rFonts w:ascii="Arial" w:hAnsi="Arial" w:cs="Arial"/>
          <w:b/>
        </w:rPr>
        <w:t>DE</w:t>
      </w:r>
      <w:r w:rsidR="00C7160C" w:rsidRPr="002A3A08">
        <w:rPr>
          <w:rFonts w:ascii="Arial" w:hAnsi="Arial" w:cs="Arial"/>
          <w:b/>
        </w:rPr>
        <w:t xml:space="preserve"> </w:t>
      </w:r>
      <w:r w:rsidR="0031684F" w:rsidRPr="002A3A08">
        <w:rPr>
          <w:rFonts w:ascii="Arial" w:hAnsi="Arial" w:cs="Arial"/>
          <w:b/>
        </w:rPr>
        <w:t xml:space="preserve">10 </w:t>
      </w:r>
      <w:r w:rsidR="00FA0972" w:rsidRPr="002A3A08">
        <w:rPr>
          <w:rFonts w:ascii="Arial" w:hAnsi="Arial" w:cs="Arial"/>
          <w:b/>
        </w:rPr>
        <w:t xml:space="preserve">DE </w:t>
      </w:r>
      <w:r w:rsidR="00C7160C" w:rsidRPr="002A3A08">
        <w:rPr>
          <w:rFonts w:ascii="Arial" w:hAnsi="Arial" w:cs="Arial"/>
          <w:b/>
        </w:rPr>
        <w:t>FEBRERO</w:t>
      </w:r>
      <w:r w:rsidR="00FA0972" w:rsidRPr="002A3A08">
        <w:rPr>
          <w:rFonts w:ascii="Arial" w:hAnsi="Arial" w:cs="Arial"/>
          <w:b/>
        </w:rPr>
        <w:t xml:space="preserve"> DE 2022</w:t>
      </w:r>
      <w:r w:rsidR="00AF6AEA" w:rsidRPr="002A3A08">
        <w:rPr>
          <w:rFonts w:ascii="Arial" w:hAnsi="Arial" w:cs="Arial"/>
          <w:b/>
        </w:rPr>
        <w:t>, DE LA INTERVENCIÓN GENERAL DE LA COMUNIDAD DE MADRID</w:t>
      </w:r>
      <w:r w:rsidR="0004688E" w:rsidRPr="002A3A08">
        <w:rPr>
          <w:rFonts w:ascii="Arial" w:hAnsi="Arial" w:cs="Arial"/>
          <w:b/>
        </w:rPr>
        <w:t>,</w:t>
      </w:r>
      <w:r w:rsidR="00C7160C" w:rsidRPr="002A3A08">
        <w:rPr>
          <w:rFonts w:ascii="Arial" w:hAnsi="Arial" w:cs="Arial"/>
          <w:b/>
        </w:rPr>
        <w:t xml:space="preserve"> RELATIVO A LA APLICACIÓN DEL ARTÍCULO 71 DE LA LEY 4/2021, DE 23 DE DICIEMBRE, DE PRESUPUESTOS GENERALES DE LA COMUNIDAD DE MADRID PARA 2022</w:t>
      </w:r>
      <w:r w:rsidR="00CA0284" w:rsidRPr="002A3A08">
        <w:rPr>
          <w:rFonts w:ascii="Arial" w:hAnsi="Arial" w:cs="Arial"/>
          <w:b/>
        </w:rPr>
        <w:t>. SUBVENCIONES. PROCEDIMIENTO DE TRAMITACIÓN DE LAS SUBVENCIONES GESTIONADAS</w:t>
      </w:r>
    </w:p>
    <w:p w14:paraId="47F980A6" w14:textId="77777777" w:rsidR="00CA0284" w:rsidRDefault="00CA0284" w:rsidP="00CA0284">
      <w:pPr>
        <w:spacing w:after="0" w:line="240" w:lineRule="auto"/>
        <w:rPr>
          <w:rFonts w:ascii="Arial" w:eastAsia="Calibri" w:hAnsi="Arial" w:cs="Arial"/>
          <w:b/>
        </w:rPr>
      </w:pPr>
      <w:bookmarkStart w:id="0" w:name="_GoBack"/>
      <w:bookmarkEnd w:id="0"/>
    </w:p>
    <w:p w14:paraId="65A47346" w14:textId="615654A1" w:rsidR="00CA0284" w:rsidRPr="00504DC5" w:rsidRDefault="00CA0284" w:rsidP="00CA0284">
      <w:pPr>
        <w:spacing w:after="0" w:line="240" w:lineRule="auto"/>
        <w:rPr>
          <w:rFonts w:ascii="Arial" w:eastAsia="Calibri" w:hAnsi="Arial" w:cs="Arial"/>
          <w:b/>
        </w:rPr>
      </w:pPr>
      <w:r w:rsidRPr="00504DC5">
        <w:rPr>
          <w:rFonts w:ascii="Arial" w:eastAsia="Calibri" w:hAnsi="Arial" w:cs="Arial"/>
          <w:b/>
        </w:rPr>
        <w:t xml:space="preserve">Modalidad de informe: </w:t>
      </w:r>
      <w:r>
        <w:rPr>
          <w:rFonts w:ascii="Arial" w:eastAsia="Calibri" w:hAnsi="Arial" w:cs="Arial"/>
          <w:b/>
        </w:rPr>
        <w:t>Informe general</w:t>
      </w:r>
      <w:r w:rsidRPr="00504DC5">
        <w:rPr>
          <w:rFonts w:ascii="Arial" w:eastAsia="Calibri" w:hAnsi="Arial" w:cs="Arial"/>
          <w:b/>
        </w:rPr>
        <w:t>.</w:t>
      </w:r>
    </w:p>
    <w:p w14:paraId="70E7222A" w14:textId="50227F48" w:rsidR="00CA0284" w:rsidRPr="00504DC5" w:rsidRDefault="00CA0284" w:rsidP="00CA0284">
      <w:pPr>
        <w:spacing w:after="0" w:line="240" w:lineRule="auto"/>
        <w:rPr>
          <w:rFonts w:ascii="Arial" w:eastAsia="Calibri" w:hAnsi="Arial" w:cs="Arial"/>
          <w:b/>
        </w:rPr>
      </w:pPr>
      <w:r w:rsidRPr="00504DC5">
        <w:rPr>
          <w:rFonts w:ascii="Arial" w:eastAsia="Calibri" w:hAnsi="Arial" w:cs="Arial"/>
          <w:b/>
        </w:rPr>
        <w:t>Áreas temáticas: Subvenciones.</w:t>
      </w:r>
    </w:p>
    <w:p w14:paraId="49C3FE79" w14:textId="1E9F864B" w:rsidR="00987F25" w:rsidRDefault="00CA0284" w:rsidP="00CA0284">
      <w:pPr>
        <w:spacing w:after="0" w:line="240" w:lineRule="auto"/>
        <w:ind w:right="-1" w:hanging="10"/>
        <w:jc w:val="both"/>
        <w:rPr>
          <w:rFonts w:ascii="Arial" w:eastAsia="Calibri" w:hAnsi="Arial" w:cs="Arial"/>
          <w:b/>
        </w:rPr>
      </w:pPr>
      <w:r w:rsidRPr="00504DC5">
        <w:rPr>
          <w:rFonts w:ascii="Arial" w:eastAsia="Calibri" w:hAnsi="Arial" w:cs="Arial"/>
          <w:b/>
        </w:rPr>
        <w:t>Informe vigente</w:t>
      </w:r>
    </w:p>
    <w:p w14:paraId="68EFB353" w14:textId="77777777" w:rsidR="00CA0284" w:rsidRPr="00987F25" w:rsidRDefault="00CA0284" w:rsidP="00CA0284">
      <w:pPr>
        <w:spacing w:after="0" w:line="240" w:lineRule="auto"/>
        <w:ind w:right="-1" w:hanging="10"/>
        <w:jc w:val="both"/>
        <w:rPr>
          <w:rFonts w:ascii="Arial" w:eastAsia="Calibri" w:hAnsi="Arial" w:cs="Arial"/>
          <w:b/>
          <w:color w:val="000000"/>
          <w:lang w:eastAsia="es-ES"/>
        </w:rPr>
      </w:pPr>
    </w:p>
    <w:p w14:paraId="756229E2" w14:textId="066FA9A3" w:rsidR="00364662" w:rsidRPr="004D188C" w:rsidRDefault="00364662" w:rsidP="0080324A">
      <w:pPr>
        <w:spacing w:after="163" w:line="258" w:lineRule="auto"/>
        <w:ind w:right="-1" w:hanging="10"/>
        <w:rPr>
          <w:rFonts w:ascii="Arial" w:eastAsia="Calibri" w:hAnsi="Arial" w:cs="Arial"/>
          <w:b/>
          <w:color w:val="000000"/>
          <w:u w:val="single"/>
          <w:lang w:eastAsia="es-ES"/>
        </w:rPr>
      </w:pPr>
      <w:r w:rsidRPr="004D188C">
        <w:rPr>
          <w:rFonts w:ascii="Arial" w:eastAsia="Calibri" w:hAnsi="Arial" w:cs="Arial"/>
          <w:b/>
          <w:color w:val="000000"/>
          <w:u w:val="single"/>
          <w:lang w:eastAsia="es-ES"/>
        </w:rPr>
        <w:t>1.- Objeto y alcance del informe.</w:t>
      </w:r>
    </w:p>
    <w:p w14:paraId="67B7BC6B" w14:textId="10ECD7CE" w:rsidR="00C7160C" w:rsidRDefault="00C7160C" w:rsidP="006811DF">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L</w:t>
      </w:r>
      <w:r w:rsidR="006811DF">
        <w:rPr>
          <w:rFonts w:ascii="Arial" w:eastAsia="Calibri" w:hAnsi="Arial" w:cs="Arial"/>
          <w:color w:val="000000"/>
          <w:lang w:eastAsia="es-ES"/>
        </w:rPr>
        <w:t xml:space="preserve">a </w:t>
      </w:r>
      <w:r w:rsidR="006811DF" w:rsidRPr="004D188C">
        <w:rPr>
          <w:rFonts w:ascii="Arial" w:eastAsia="Calibri" w:hAnsi="Arial" w:cs="Arial"/>
          <w:i/>
          <w:color w:val="000000"/>
          <w:lang w:eastAsia="es-ES"/>
        </w:rPr>
        <w:t xml:space="preserve">Ley 4/2021, </w:t>
      </w:r>
      <w:r w:rsidR="004D188C">
        <w:rPr>
          <w:rFonts w:ascii="Arial" w:eastAsia="Calibri" w:hAnsi="Arial" w:cs="Arial"/>
          <w:i/>
          <w:color w:val="000000"/>
          <w:lang w:eastAsia="es-ES"/>
        </w:rPr>
        <w:t>d</w:t>
      </w:r>
      <w:r w:rsidR="004D188C" w:rsidRPr="004D188C">
        <w:rPr>
          <w:rFonts w:ascii="Arial" w:eastAsia="Calibri" w:hAnsi="Arial" w:cs="Arial"/>
          <w:i/>
          <w:color w:val="000000"/>
          <w:lang w:eastAsia="es-ES"/>
        </w:rPr>
        <w:t>e 23 de diciembre, de Presupuestos Generales de la Comunidad de Madrid para 2022</w:t>
      </w:r>
      <w:r w:rsidR="004D188C">
        <w:rPr>
          <w:rFonts w:ascii="Arial" w:eastAsia="Calibri" w:hAnsi="Arial" w:cs="Arial"/>
          <w:i/>
          <w:color w:val="000000"/>
          <w:lang w:eastAsia="es-ES"/>
        </w:rPr>
        <w:t>,</w:t>
      </w:r>
      <w:r w:rsidR="00B43665" w:rsidRPr="00B43665">
        <w:t xml:space="preserve"> </w:t>
      </w:r>
      <w:r w:rsidR="00B43665" w:rsidRPr="00B43665">
        <w:rPr>
          <w:rFonts w:ascii="Arial" w:eastAsia="Calibri" w:hAnsi="Arial" w:cs="Arial"/>
          <w:color w:val="000000"/>
          <w:lang w:eastAsia="es-ES"/>
        </w:rPr>
        <w:t>(en adelante (Ley 4/2021</w:t>
      </w:r>
      <w:r w:rsidRPr="00B43665">
        <w:rPr>
          <w:rFonts w:ascii="Arial" w:eastAsia="Calibri" w:hAnsi="Arial" w:cs="Arial"/>
          <w:color w:val="000000"/>
          <w:lang w:eastAsia="es-ES"/>
        </w:rPr>
        <w:t>),</w:t>
      </w:r>
      <w:r w:rsidRPr="00B43665">
        <w:rPr>
          <w:rFonts w:ascii="Arial" w:eastAsia="Calibri" w:hAnsi="Arial" w:cs="Arial"/>
          <w:i/>
          <w:color w:val="000000"/>
          <w:lang w:eastAsia="es-ES"/>
        </w:rPr>
        <w:t xml:space="preserve"> </w:t>
      </w:r>
      <w:r w:rsidRPr="004B1240">
        <w:rPr>
          <w:rFonts w:ascii="Arial" w:eastAsia="Calibri" w:hAnsi="Arial" w:cs="Arial"/>
          <w:color w:val="000000"/>
          <w:lang w:eastAsia="es-ES"/>
        </w:rPr>
        <w:t>ha</w:t>
      </w:r>
      <w:r w:rsidR="006811DF">
        <w:rPr>
          <w:rFonts w:ascii="Arial" w:eastAsia="Calibri" w:hAnsi="Arial" w:cs="Arial"/>
          <w:color w:val="000000"/>
          <w:lang w:eastAsia="es-ES"/>
        </w:rPr>
        <w:t xml:space="preserve"> recogido</w:t>
      </w:r>
      <w:r w:rsidR="00C37D71">
        <w:rPr>
          <w:rFonts w:ascii="Arial" w:eastAsia="Calibri" w:hAnsi="Arial" w:cs="Arial"/>
          <w:color w:val="000000"/>
          <w:lang w:eastAsia="es-ES"/>
        </w:rPr>
        <w:t xml:space="preserve"> en su Título </w:t>
      </w:r>
      <w:r w:rsidR="00D92F9D">
        <w:rPr>
          <w:rFonts w:ascii="Arial" w:eastAsia="Calibri" w:hAnsi="Arial" w:cs="Arial"/>
          <w:color w:val="000000"/>
          <w:lang w:eastAsia="es-ES"/>
        </w:rPr>
        <w:t xml:space="preserve">IV </w:t>
      </w:r>
      <w:r w:rsidR="00D92F9D" w:rsidRPr="00D92F9D">
        <w:rPr>
          <w:rFonts w:ascii="Arial" w:eastAsia="Calibri" w:hAnsi="Arial" w:cs="Arial"/>
          <w:i/>
          <w:color w:val="000000"/>
          <w:lang w:eastAsia="es-ES"/>
        </w:rPr>
        <w:t>“Procedimientos de gestión presupuestaria”</w:t>
      </w:r>
      <w:r w:rsidR="00D92F9D">
        <w:rPr>
          <w:rFonts w:ascii="Arial" w:eastAsia="Calibri" w:hAnsi="Arial" w:cs="Arial"/>
          <w:color w:val="000000"/>
          <w:lang w:eastAsia="es-ES"/>
        </w:rPr>
        <w:t xml:space="preserve"> una</w:t>
      </w:r>
      <w:r w:rsidR="006811DF">
        <w:rPr>
          <w:rFonts w:ascii="Arial" w:eastAsia="Calibri" w:hAnsi="Arial" w:cs="Arial"/>
          <w:color w:val="000000"/>
          <w:lang w:eastAsia="es-ES"/>
        </w:rPr>
        <w:t xml:space="preserve"> serie de </w:t>
      </w:r>
      <w:r w:rsidR="00D92F9D">
        <w:rPr>
          <w:rFonts w:ascii="Arial" w:eastAsia="Calibri" w:hAnsi="Arial" w:cs="Arial"/>
          <w:color w:val="000000"/>
          <w:lang w:eastAsia="es-ES"/>
        </w:rPr>
        <w:t>artículos que regulan especialidades en mate</w:t>
      </w:r>
      <w:r w:rsidR="009C608B">
        <w:rPr>
          <w:rFonts w:ascii="Arial" w:eastAsia="Calibri" w:hAnsi="Arial" w:cs="Arial"/>
          <w:color w:val="000000"/>
          <w:lang w:eastAsia="es-ES"/>
        </w:rPr>
        <w:t>ria de subvenciones, entre las que podemos destacar</w:t>
      </w:r>
      <w:r w:rsidR="004B1240">
        <w:rPr>
          <w:rFonts w:ascii="Arial" w:eastAsia="Calibri" w:hAnsi="Arial" w:cs="Arial"/>
          <w:color w:val="000000"/>
          <w:lang w:eastAsia="es-ES"/>
        </w:rPr>
        <w:t>:</w:t>
      </w:r>
      <w:r>
        <w:rPr>
          <w:rFonts w:ascii="Arial" w:eastAsia="Calibri" w:hAnsi="Arial" w:cs="Arial"/>
          <w:color w:val="000000"/>
          <w:lang w:eastAsia="es-ES"/>
        </w:rPr>
        <w:t xml:space="preserve"> </w:t>
      </w:r>
    </w:p>
    <w:p w14:paraId="7C830680" w14:textId="66CE6425" w:rsidR="006811DF" w:rsidRDefault="009C608B" w:rsidP="00522193">
      <w:pPr>
        <w:spacing w:after="163" w:line="258" w:lineRule="auto"/>
        <w:ind w:left="567" w:right="-1"/>
        <w:jc w:val="both"/>
        <w:rPr>
          <w:rFonts w:ascii="Arial" w:eastAsia="Calibri" w:hAnsi="Arial" w:cs="Arial"/>
          <w:color w:val="000000"/>
          <w:lang w:eastAsia="es-ES"/>
        </w:rPr>
      </w:pPr>
      <w:r>
        <w:rPr>
          <w:rFonts w:ascii="Arial" w:eastAsia="Calibri" w:hAnsi="Arial" w:cs="Arial"/>
          <w:color w:val="000000"/>
          <w:lang w:eastAsia="es-ES"/>
        </w:rPr>
        <w:t xml:space="preserve">- Los artículos que </w:t>
      </w:r>
      <w:r w:rsidR="00C83F2D">
        <w:rPr>
          <w:rFonts w:ascii="Arial" w:eastAsia="Calibri" w:hAnsi="Arial" w:cs="Arial"/>
          <w:color w:val="000000"/>
          <w:lang w:eastAsia="es-ES"/>
        </w:rPr>
        <w:t xml:space="preserve">se recogen en el </w:t>
      </w:r>
      <w:r w:rsidR="00D92F9D">
        <w:rPr>
          <w:rFonts w:ascii="Arial" w:eastAsia="Calibri" w:hAnsi="Arial" w:cs="Arial"/>
          <w:color w:val="000000"/>
          <w:lang w:eastAsia="es-ES"/>
        </w:rPr>
        <w:t>Capítulo V</w:t>
      </w:r>
      <w:r w:rsidR="00C83F2D">
        <w:rPr>
          <w:rFonts w:ascii="Arial" w:eastAsia="Calibri" w:hAnsi="Arial" w:cs="Arial"/>
          <w:color w:val="000000"/>
          <w:lang w:eastAsia="es-ES"/>
        </w:rPr>
        <w:t xml:space="preserve">, </w:t>
      </w:r>
      <w:r>
        <w:rPr>
          <w:rFonts w:ascii="Arial" w:eastAsia="Calibri" w:hAnsi="Arial" w:cs="Arial"/>
          <w:color w:val="000000"/>
          <w:lang w:eastAsia="es-ES"/>
        </w:rPr>
        <w:t xml:space="preserve">referidos </w:t>
      </w:r>
      <w:r w:rsidR="00D92F9D">
        <w:rPr>
          <w:rFonts w:ascii="Arial" w:eastAsia="Calibri" w:hAnsi="Arial" w:cs="Arial"/>
          <w:color w:val="000000"/>
          <w:lang w:eastAsia="es-ES"/>
        </w:rPr>
        <w:t>a la gestión de fondos vinculados al Instrumento de Recuperación de la Unión Europea</w:t>
      </w:r>
      <w:r w:rsidR="00DF4223">
        <w:rPr>
          <w:rFonts w:ascii="Arial" w:eastAsia="Calibri" w:hAnsi="Arial" w:cs="Arial"/>
          <w:color w:val="000000"/>
          <w:lang w:eastAsia="es-ES"/>
        </w:rPr>
        <w:t xml:space="preserve"> (en adelante el Instrumento)</w:t>
      </w:r>
      <w:r w:rsidR="00D92F9D">
        <w:rPr>
          <w:rFonts w:ascii="Arial" w:eastAsia="Calibri" w:hAnsi="Arial" w:cs="Arial"/>
          <w:color w:val="000000"/>
          <w:lang w:eastAsia="es-ES"/>
        </w:rPr>
        <w:t>, si bien parece que las normas se hacen extensibles a la gestión de los cr</w:t>
      </w:r>
      <w:r w:rsidR="00C83F2D">
        <w:rPr>
          <w:rFonts w:ascii="Arial" w:eastAsia="Calibri" w:hAnsi="Arial" w:cs="Arial"/>
          <w:color w:val="000000"/>
          <w:lang w:eastAsia="es-ES"/>
        </w:rPr>
        <w:t>éditos asoci</w:t>
      </w:r>
      <w:r w:rsidR="00D92F9D">
        <w:rPr>
          <w:rFonts w:ascii="Arial" w:eastAsia="Calibri" w:hAnsi="Arial" w:cs="Arial"/>
          <w:color w:val="000000"/>
          <w:lang w:eastAsia="es-ES"/>
        </w:rPr>
        <w:t>ados a la financiación procedente de los Fondos Estructurales y de Inversión Europeos, por aplicación de</w:t>
      </w:r>
      <w:r w:rsidR="00C83F2D">
        <w:rPr>
          <w:rFonts w:ascii="Arial" w:eastAsia="Calibri" w:hAnsi="Arial" w:cs="Arial"/>
          <w:color w:val="000000"/>
          <w:lang w:eastAsia="es-ES"/>
        </w:rPr>
        <w:t>l</w:t>
      </w:r>
      <w:r w:rsidR="00D92F9D">
        <w:rPr>
          <w:rFonts w:ascii="Arial" w:eastAsia="Calibri" w:hAnsi="Arial" w:cs="Arial"/>
          <w:color w:val="000000"/>
          <w:lang w:eastAsia="es-ES"/>
        </w:rPr>
        <w:t xml:space="preserve"> artículo 65.</w:t>
      </w:r>
    </w:p>
    <w:p w14:paraId="0A3F953E" w14:textId="193982B8" w:rsidR="00C83F2D" w:rsidRPr="00C83F2D" w:rsidRDefault="00C83F2D" w:rsidP="00522193">
      <w:pPr>
        <w:spacing w:after="163" w:line="258" w:lineRule="auto"/>
        <w:ind w:left="567" w:right="-1"/>
        <w:jc w:val="both"/>
        <w:rPr>
          <w:rFonts w:ascii="Arial" w:eastAsia="Calibri" w:hAnsi="Arial" w:cs="Arial"/>
          <w:color w:val="000000"/>
          <w:lang w:eastAsia="es-ES"/>
        </w:rPr>
      </w:pPr>
      <w:r>
        <w:rPr>
          <w:rFonts w:ascii="Arial" w:eastAsia="Calibri" w:hAnsi="Arial" w:cs="Arial"/>
          <w:color w:val="000000"/>
          <w:lang w:eastAsia="es-ES"/>
        </w:rPr>
        <w:t xml:space="preserve">- </w:t>
      </w:r>
      <w:r w:rsidR="00344B8E">
        <w:rPr>
          <w:rFonts w:ascii="Arial" w:eastAsia="Calibri" w:hAnsi="Arial" w:cs="Arial"/>
          <w:color w:val="000000"/>
          <w:lang w:eastAsia="es-ES"/>
        </w:rPr>
        <w:t>Los artículos que</w:t>
      </w:r>
      <w:r w:rsidR="00DF4223">
        <w:rPr>
          <w:rFonts w:ascii="Arial" w:eastAsia="Calibri" w:hAnsi="Arial" w:cs="Arial"/>
          <w:color w:val="000000"/>
          <w:lang w:eastAsia="es-ES"/>
        </w:rPr>
        <w:t xml:space="preserve"> se recogen </w:t>
      </w:r>
      <w:r w:rsidR="00344B8E">
        <w:rPr>
          <w:rFonts w:ascii="Arial" w:eastAsia="Calibri" w:hAnsi="Arial" w:cs="Arial"/>
          <w:color w:val="000000"/>
          <w:lang w:eastAsia="es-ES"/>
        </w:rPr>
        <w:t xml:space="preserve">en el </w:t>
      </w:r>
      <w:r w:rsidRPr="00C83F2D">
        <w:rPr>
          <w:rFonts w:ascii="Arial" w:eastAsia="Calibri" w:hAnsi="Arial" w:cs="Arial"/>
          <w:color w:val="000000"/>
          <w:lang w:eastAsia="es-ES"/>
        </w:rPr>
        <w:t>Capítulo VI</w:t>
      </w:r>
      <w:r w:rsidR="00344B8E">
        <w:rPr>
          <w:rFonts w:ascii="Arial" w:eastAsia="Calibri" w:hAnsi="Arial" w:cs="Arial"/>
          <w:color w:val="000000"/>
          <w:lang w:eastAsia="es-ES"/>
        </w:rPr>
        <w:t xml:space="preserve"> “</w:t>
      </w:r>
      <w:r w:rsidR="00344B8E" w:rsidRPr="00344B8E">
        <w:rPr>
          <w:rFonts w:ascii="Arial" w:eastAsia="Calibri" w:hAnsi="Arial" w:cs="Arial"/>
          <w:i/>
          <w:color w:val="000000"/>
          <w:lang w:eastAsia="es-ES"/>
        </w:rPr>
        <w:t>O</w:t>
      </w:r>
      <w:r w:rsidRPr="00344B8E">
        <w:rPr>
          <w:rFonts w:ascii="Arial" w:eastAsia="Calibri" w:hAnsi="Arial" w:cs="Arial"/>
          <w:i/>
          <w:color w:val="000000"/>
          <w:lang w:eastAsia="es-ES"/>
        </w:rPr>
        <w:t>tras normas de gestión presupuestaria</w:t>
      </w:r>
      <w:r w:rsidR="00344B8E" w:rsidRPr="00344B8E">
        <w:rPr>
          <w:rFonts w:ascii="Arial" w:eastAsia="Calibri" w:hAnsi="Arial" w:cs="Arial"/>
          <w:i/>
          <w:color w:val="000000"/>
          <w:lang w:eastAsia="es-ES"/>
        </w:rPr>
        <w:t>”</w:t>
      </w:r>
      <w:r w:rsidR="00344B8E">
        <w:rPr>
          <w:rFonts w:ascii="Arial" w:eastAsia="Calibri" w:hAnsi="Arial" w:cs="Arial"/>
          <w:i/>
          <w:color w:val="000000"/>
          <w:lang w:eastAsia="es-ES"/>
        </w:rPr>
        <w:t xml:space="preserve">, </w:t>
      </w:r>
      <w:r w:rsidR="00344B8E">
        <w:rPr>
          <w:rFonts w:ascii="Arial" w:eastAsia="Calibri" w:hAnsi="Arial" w:cs="Arial"/>
          <w:color w:val="000000"/>
          <w:lang w:eastAsia="es-ES"/>
        </w:rPr>
        <w:t>debiendo destacar</w:t>
      </w:r>
      <w:r w:rsidR="00D13E74">
        <w:rPr>
          <w:rFonts w:ascii="Arial" w:eastAsia="Calibri" w:hAnsi="Arial" w:cs="Arial"/>
          <w:color w:val="000000"/>
          <w:lang w:eastAsia="es-ES"/>
        </w:rPr>
        <w:t>,</w:t>
      </w:r>
      <w:r w:rsidR="00344B8E">
        <w:rPr>
          <w:rFonts w:ascii="Arial" w:eastAsia="Calibri" w:hAnsi="Arial" w:cs="Arial"/>
          <w:color w:val="000000"/>
          <w:lang w:eastAsia="es-ES"/>
        </w:rPr>
        <w:t xml:space="preserve"> por la novedad que supone respecto a la regulación de otros años, el artículo 71, relativo a las subvenciones gestionadas.</w:t>
      </w:r>
    </w:p>
    <w:p w14:paraId="4EE5A22E" w14:textId="4A98B0AD" w:rsidR="00CB2851" w:rsidRDefault="000C18F7" w:rsidP="000C18F7">
      <w:pPr>
        <w:spacing w:after="163" w:line="258" w:lineRule="auto"/>
        <w:ind w:left="-10" w:right="-1"/>
        <w:jc w:val="both"/>
        <w:rPr>
          <w:rFonts w:ascii="Arial" w:eastAsia="Calibri" w:hAnsi="Arial" w:cs="Arial"/>
          <w:color w:val="000000"/>
          <w:lang w:eastAsia="es-ES"/>
        </w:rPr>
      </w:pPr>
      <w:r>
        <w:rPr>
          <w:rFonts w:ascii="Arial" w:eastAsia="Calibri" w:hAnsi="Arial" w:cs="Arial"/>
          <w:color w:val="000000"/>
          <w:lang w:eastAsia="es-ES"/>
        </w:rPr>
        <w:t xml:space="preserve">Es objeto del presente informe establecer los criterios interpretativos de aplicación del artículo 71 a los diferentes expedientes de gasto, </w:t>
      </w:r>
      <w:r w:rsidR="00A12A40">
        <w:rPr>
          <w:rFonts w:ascii="Arial" w:eastAsia="Calibri" w:hAnsi="Arial" w:cs="Arial"/>
          <w:color w:val="000000"/>
          <w:lang w:eastAsia="es-ES"/>
        </w:rPr>
        <w:t xml:space="preserve">con especial referencia a los financiados en el marco del Instrumento, </w:t>
      </w:r>
      <w:r>
        <w:rPr>
          <w:rFonts w:ascii="Arial" w:eastAsia="Calibri" w:hAnsi="Arial" w:cs="Arial"/>
          <w:color w:val="000000"/>
          <w:lang w:eastAsia="es-ES"/>
        </w:rPr>
        <w:t>al objeto de favorecer una a</w:t>
      </w:r>
      <w:r w:rsidR="000106F7">
        <w:rPr>
          <w:rFonts w:ascii="Arial" w:eastAsia="Calibri" w:hAnsi="Arial" w:cs="Arial"/>
          <w:color w:val="000000"/>
          <w:lang w:eastAsia="es-ES"/>
        </w:rPr>
        <w:t>ctuación coordinada</w:t>
      </w:r>
      <w:r w:rsidR="002A4A23">
        <w:rPr>
          <w:rFonts w:ascii="Arial" w:eastAsia="Calibri" w:hAnsi="Arial" w:cs="Arial"/>
          <w:color w:val="000000"/>
          <w:lang w:eastAsia="es-ES"/>
        </w:rPr>
        <w:t xml:space="preserve"> </w:t>
      </w:r>
      <w:r w:rsidR="00DF4223">
        <w:rPr>
          <w:rFonts w:ascii="Arial" w:eastAsia="Calibri" w:hAnsi="Arial" w:cs="Arial"/>
          <w:color w:val="000000"/>
          <w:lang w:eastAsia="es-ES"/>
        </w:rPr>
        <w:t xml:space="preserve">de las Intervenciones Delegadas, </w:t>
      </w:r>
      <w:r w:rsidR="002A4A23">
        <w:rPr>
          <w:rFonts w:ascii="Arial" w:eastAsia="Calibri" w:hAnsi="Arial" w:cs="Arial"/>
          <w:color w:val="000000"/>
          <w:lang w:eastAsia="es-ES"/>
        </w:rPr>
        <w:t>que permit</w:t>
      </w:r>
      <w:r>
        <w:rPr>
          <w:rFonts w:ascii="Arial" w:eastAsia="Calibri" w:hAnsi="Arial" w:cs="Arial"/>
          <w:color w:val="000000"/>
          <w:lang w:eastAsia="es-ES"/>
        </w:rPr>
        <w:t>a</w:t>
      </w:r>
      <w:r w:rsidR="002A4A23">
        <w:rPr>
          <w:rFonts w:ascii="Arial" w:eastAsia="Calibri" w:hAnsi="Arial" w:cs="Arial"/>
          <w:color w:val="000000"/>
          <w:lang w:eastAsia="es-ES"/>
        </w:rPr>
        <w:t xml:space="preserve"> </w:t>
      </w:r>
      <w:r w:rsidR="002A4A23" w:rsidRPr="002A4A23">
        <w:rPr>
          <w:rFonts w:ascii="Arial" w:eastAsia="Calibri" w:hAnsi="Arial" w:cs="Arial"/>
          <w:color w:val="000000"/>
          <w:lang w:eastAsia="es-ES"/>
        </w:rPr>
        <w:t>ejercer las funciones de control de forma adecuada y uniforme</w:t>
      </w:r>
      <w:r w:rsidR="00EB0704">
        <w:rPr>
          <w:rFonts w:ascii="Arial" w:eastAsia="Calibri" w:hAnsi="Arial" w:cs="Arial"/>
          <w:color w:val="000000"/>
          <w:lang w:eastAsia="es-ES"/>
        </w:rPr>
        <w:t>,</w:t>
      </w:r>
      <w:r w:rsidR="002A4A23" w:rsidRPr="002A4A23">
        <w:rPr>
          <w:rFonts w:ascii="Arial" w:eastAsia="Calibri" w:hAnsi="Arial" w:cs="Arial"/>
          <w:color w:val="000000"/>
          <w:lang w:eastAsia="es-ES"/>
        </w:rPr>
        <w:t xml:space="preserve"> </w:t>
      </w:r>
      <w:r>
        <w:rPr>
          <w:rFonts w:ascii="Arial" w:eastAsia="Calibri" w:hAnsi="Arial" w:cs="Arial"/>
          <w:color w:val="000000"/>
          <w:lang w:eastAsia="es-ES"/>
        </w:rPr>
        <w:t>sin perjuicio de las posibles incidencias posteriores que pueda</w:t>
      </w:r>
      <w:r w:rsidR="002A4A23" w:rsidRPr="002A4A23">
        <w:rPr>
          <w:rFonts w:ascii="Arial" w:eastAsia="Calibri" w:hAnsi="Arial" w:cs="Arial"/>
          <w:color w:val="000000"/>
          <w:lang w:eastAsia="es-ES"/>
        </w:rPr>
        <w:t xml:space="preserve">n hacer necesaria la modificación de los criterios que se establecen en </w:t>
      </w:r>
      <w:r w:rsidR="002A4A23">
        <w:rPr>
          <w:rFonts w:ascii="Arial" w:eastAsia="Calibri" w:hAnsi="Arial" w:cs="Arial"/>
          <w:color w:val="000000"/>
          <w:lang w:eastAsia="es-ES"/>
        </w:rPr>
        <w:t xml:space="preserve">el presente informe. </w:t>
      </w:r>
    </w:p>
    <w:p w14:paraId="54B09349" w14:textId="2FDE395A" w:rsidR="000F2ADB" w:rsidRPr="00A97889" w:rsidRDefault="00CB2851" w:rsidP="004D188C">
      <w:pPr>
        <w:spacing w:after="163" w:line="258" w:lineRule="auto"/>
        <w:ind w:right="-1" w:hanging="10"/>
        <w:jc w:val="both"/>
        <w:rPr>
          <w:rFonts w:ascii="Arial" w:eastAsia="Calibri" w:hAnsi="Arial" w:cs="Arial"/>
          <w:b/>
          <w:color w:val="000000"/>
          <w:u w:val="single"/>
          <w:lang w:eastAsia="es-ES"/>
        </w:rPr>
      </w:pPr>
      <w:r w:rsidRPr="00A97889">
        <w:rPr>
          <w:rFonts w:ascii="Arial" w:eastAsia="Calibri" w:hAnsi="Arial" w:cs="Arial"/>
          <w:b/>
          <w:color w:val="000000"/>
          <w:u w:val="single"/>
          <w:lang w:eastAsia="es-ES"/>
        </w:rPr>
        <w:t xml:space="preserve">2.- </w:t>
      </w:r>
      <w:r w:rsidR="00A97889" w:rsidRPr="00A97889">
        <w:rPr>
          <w:rFonts w:ascii="Arial" w:eastAsia="Calibri" w:hAnsi="Arial" w:cs="Arial"/>
          <w:b/>
          <w:color w:val="000000"/>
          <w:u w:val="single"/>
          <w:lang w:eastAsia="es-ES"/>
        </w:rPr>
        <w:t>Antecedentes</w:t>
      </w:r>
    </w:p>
    <w:p w14:paraId="6E93DCF5" w14:textId="785C0D37" w:rsidR="0024490F" w:rsidRDefault="003A28EC" w:rsidP="004D188C">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La existencia</w:t>
      </w:r>
      <w:r w:rsidR="0024490F">
        <w:rPr>
          <w:rFonts w:ascii="Arial" w:eastAsia="Calibri" w:hAnsi="Arial" w:cs="Arial"/>
          <w:color w:val="000000"/>
          <w:lang w:eastAsia="es-ES"/>
        </w:rPr>
        <w:t xml:space="preserve"> de subvenciones financiadas </w:t>
      </w:r>
      <w:r w:rsidR="007B349F">
        <w:rPr>
          <w:rFonts w:ascii="Arial" w:eastAsia="Calibri" w:hAnsi="Arial" w:cs="Arial"/>
          <w:color w:val="000000"/>
          <w:lang w:eastAsia="es-ES"/>
        </w:rPr>
        <w:t>con fondos procedentes del presupuesto del Estado</w:t>
      </w:r>
      <w:r w:rsidR="00382CC0">
        <w:rPr>
          <w:rFonts w:ascii="Arial" w:eastAsia="Calibri" w:hAnsi="Arial" w:cs="Arial"/>
          <w:color w:val="000000"/>
          <w:lang w:eastAsia="es-ES"/>
        </w:rPr>
        <w:t>,</w:t>
      </w:r>
      <w:r w:rsidR="007B349F">
        <w:rPr>
          <w:rFonts w:ascii="Arial" w:eastAsia="Calibri" w:hAnsi="Arial" w:cs="Arial"/>
          <w:color w:val="000000"/>
          <w:lang w:eastAsia="es-ES"/>
        </w:rPr>
        <w:t xml:space="preserve"> </w:t>
      </w:r>
      <w:r>
        <w:rPr>
          <w:rFonts w:ascii="Arial" w:eastAsia="Calibri" w:hAnsi="Arial" w:cs="Arial"/>
          <w:color w:val="000000"/>
          <w:lang w:eastAsia="es-ES"/>
        </w:rPr>
        <w:t>cuya gestión ha</w:t>
      </w:r>
      <w:r w:rsidR="00917B41">
        <w:rPr>
          <w:rFonts w:ascii="Arial" w:eastAsia="Calibri" w:hAnsi="Arial" w:cs="Arial"/>
          <w:color w:val="000000"/>
          <w:lang w:eastAsia="es-ES"/>
        </w:rPr>
        <w:t xml:space="preserve"> de realizarse por la Comunidad autónoma </w:t>
      </w:r>
      <w:r>
        <w:rPr>
          <w:rFonts w:ascii="Arial" w:eastAsia="Calibri" w:hAnsi="Arial" w:cs="Arial"/>
          <w:color w:val="000000"/>
          <w:lang w:eastAsia="es-ES"/>
        </w:rPr>
        <w:t xml:space="preserve">mediante </w:t>
      </w:r>
      <w:r w:rsidR="0031684F">
        <w:rPr>
          <w:rFonts w:ascii="Arial" w:eastAsia="Calibri" w:hAnsi="Arial" w:cs="Arial"/>
          <w:color w:val="000000"/>
          <w:lang w:eastAsia="es-ES"/>
        </w:rPr>
        <w:t>c</w:t>
      </w:r>
      <w:r>
        <w:rPr>
          <w:rFonts w:ascii="Arial" w:eastAsia="Calibri" w:hAnsi="Arial" w:cs="Arial"/>
          <w:color w:val="000000"/>
          <w:lang w:eastAsia="es-ES"/>
        </w:rPr>
        <w:t>oncesión directa, no es nueva.</w:t>
      </w:r>
    </w:p>
    <w:p w14:paraId="06A450F9" w14:textId="23BE2A4A" w:rsidR="00ED4C3F" w:rsidRDefault="003A28EC" w:rsidP="004D188C">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L</w:t>
      </w:r>
      <w:r w:rsidR="00382CC0">
        <w:rPr>
          <w:rFonts w:ascii="Arial" w:eastAsia="Calibri" w:hAnsi="Arial" w:cs="Arial"/>
          <w:color w:val="000000"/>
          <w:lang w:eastAsia="es-ES"/>
        </w:rPr>
        <w:t>a regulación de estas</w:t>
      </w:r>
      <w:r w:rsidR="00ED4C3F">
        <w:rPr>
          <w:rFonts w:ascii="Arial" w:eastAsia="Calibri" w:hAnsi="Arial" w:cs="Arial"/>
          <w:color w:val="000000"/>
          <w:lang w:eastAsia="es-ES"/>
        </w:rPr>
        <w:t xml:space="preserve"> entrega</w:t>
      </w:r>
      <w:r w:rsidR="00382CC0">
        <w:rPr>
          <w:rFonts w:ascii="Arial" w:eastAsia="Calibri" w:hAnsi="Arial" w:cs="Arial"/>
          <w:color w:val="000000"/>
          <w:lang w:eastAsia="es-ES"/>
        </w:rPr>
        <w:t>s</w:t>
      </w:r>
      <w:r w:rsidR="00ED4C3F">
        <w:rPr>
          <w:rFonts w:ascii="Arial" w:eastAsia="Calibri" w:hAnsi="Arial" w:cs="Arial"/>
          <w:color w:val="000000"/>
          <w:lang w:eastAsia="es-ES"/>
        </w:rPr>
        <w:t xml:space="preserve"> de fondos por </w:t>
      </w:r>
      <w:r>
        <w:rPr>
          <w:rFonts w:ascii="Arial" w:eastAsia="Calibri" w:hAnsi="Arial" w:cs="Arial"/>
          <w:color w:val="000000"/>
          <w:lang w:eastAsia="es-ES"/>
        </w:rPr>
        <w:t>parte d</w:t>
      </w:r>
      <w:r w:rsidR="00ED4C3F">
        <w:rPr>
          <w:rFonts w:ascii="Arial" w:eastAsia="Calibri" w:hAnsi="Arial" w:cs="Arial"/>
          <w:color w:val="000000"/>
          <w:lang w:eastAsia="es-ES"/>
        </w:rPr>
        <w:t xml:space="preserve">el Estado </w:t>
      </w:r>
      <w:r>
        <w:rPr>
          <w:rFonts w:ascii="Arial" w:eastAsia="Calibri" w:hAnsi="Arial" w:cs="Arial"/>
          <w:color w:val="000000"/>
          <w:lang w:eastAsia="es-ES"/>
        </w:rPr>
        <w:t>estaba prevista por aplicación del a</w:t>
      </w:r>
      <w:r w:rsidR="00ED4C3F">
        <w:rPr>
          <w:rFonts w:ascii="Arial" w:eastAsia="Calibri" w:hAnsi="Arial" w:cs="Arial"/>
          <w:color w:val="000000"/>
          <w:lang w:eastAsia="es-ES"/>
        </w:rPr>
        <w:t xml:space="preserve">rtículo 86 de la </w:t>
      </w:r>
      <w:r w:rsidR="00ED4C3F" w:rsidRPr="0031684F">
        <w:rPr>
          <w:rFonts w:ascii="Arial" w:eastAsia="Calibri" w:hAnsi="Arial" w:cs="Arial"/>
          <w:color w:val="000000"/>
          <w:lang w:eastAsia="es-ES"/>
        </w:rPr>
        <w:t>Ley 47/2003, de 26 de noviembre, General Presupuestaria,</w:t>
      </w:r>
      <w:r w:rsidR="00ED4C3F">
        <w:rPr>
          <w:rFonts w:ascii="Arial" w:eastAsia="Calibri" w:hAnsi="Arial" w:cs="Arial"/>
          <w:color w:val="000000"/>
          <w:lang w:eastAsia="es-ES"/>
        </w:rPr>
        <w:t xml:space="preserve"> </w:t>
      </w:r>
      <w:r>
        <w:rPr>
          <w:rFonts w:ascii="Arial" w:eastAsia="Calibri" w:hAnsi="Arial" w:cs="Arial"/>
          <w:color w:val="000000"/>
          <w:lang w:eastAsia="es-ES"/>
        </w:rPr>
        <w:t xml:space="preserve">por </w:t>
      </w:r>
      <w:r w:rsidR="00556501">
        <w:rPr>
          <w:rFonts w:ascii="Arial" w:eastAsia="Calibri" w:hAnsi="Arial" w:cs="Arial"/>
          <w:color w:val="000000"/>
          <w:lang w:eastAsia="es-ES"/>
        </w:rPr>
        <w:t xml:space="preserve">la aprobación de </w:t>
      </w:r>
      <w:r>
        <w:rPr>
          <w:rFonts w:ascii="Arial" w:eastAsia="Calibri" w:hAnsi="Arial" w:cs="Arial"/>
          <w:color w:val="000000"/>
          <w:lang w:eastAsia="es-ES"/>
        </w:rPr>
        <w:t>Reales Decretos</w:t>
      </w:r>
      <w:r w:rsidR="00556501">
        <w:rPr>
          <w:rFonts w:ascii="Arial" w:eastAsia="Calibri" w:hAnsi="Arial" w:cs="Arial"/>
          <w:color w:val="000000"/>
          <w:lang w:eastAsia="es-ES"/>
        </w:rPr>
        <w:t xml:space="preserve"> o </w:t>
      </w:r>
      <w:r w:rsidR="00382CC0">
        <w:rPr>
          <w:rFonts w:ascii="Arial" w:eastAsia="Calibri" w:hAnsi="Arial" w:cs="Arial"/>
          <w:color w:val="000000"/>
          <w:lang w:eastAsia="es-ES"/>
        </w:rPr>
        <w:t xml:space="preserve">por la regulación de </w:t>
      </w:r>
      <w:r w:rsidR="00556501">
        <w:rPr>
          <w:rFonts w:ascii="Arial" w:eastAsia="Calibri" w:hAnsi="Arial" w:cs="Arial"/>
          <w:color w:val="000000"/>
          <w:lang w:eastAsia="es-ES"/>
        </w:rPr>
        <w:t xml:space="preserve">procedimientos especiales, </w:t>
      </w:r>
      <w:r>
        <w:rPr>
          <w:rFonts w:ascii="Arial" w:eastAsia="Calibri" w:hAnsi="Arial" w:cs="Arial"/>
          <w:color w:val="000000"/>
          <w:lang w:eastAsia="es-ES"/>
        </w:rPr>
        <w:t xml:space="preserve">pero la </w:t>
      </w:r>
      <w:r w:rsidR="00ED4C3F">
        <w:rPr>
          <w:rFonts w:ascii="Arial" w:eastAsia="Calibri" w:hAnsi="Arial" w:cs="Arial"/>
          <w:color w:val="000000"/>
          <w:lang w:eastAsia="es-ES"/>
        </w:rPr>
        <w:t xml:space="preserve">Comunidad </w:t>
      </w:r>
      <w:r w:rsidR="00917B41">
        <w:rPr>
          <w:rFonts w:ascii="Arial" w:eastAsia="Calibri" w:hAnsi="Arial" w:cs="Arial"/>
          <w:color w:val="000000"/>
          <w:lang w:eastAsia="es-ES"/>
        </w:rPr>
        <w:t xml:space="preserve">de Madrid </w:t>
      </w:r>
      <w:r w:rsidR="00ED4C3F">
        <w:rPr>
          <w:rFonts w:ascii="Arial" w:eastAsia="Calibri" w:hAnsi="Arial" w:cs="Arial"/>
          <w:color w:val="000000"/>
          <w:lang w:eastAsia="es-ES"/>
        </w:rPr>
        <w:t>no dis</w:t>
      </w:r>
      <w:r>
        <w:rPr>
          <w:rFonts w:ascii="Arial" w:eastAsia="Calibri" w:hAnsi="Arial" w:cs="Arial"/>
          <w:color w:val="000000"/>
          <w:lang w:eastAsia="es-ES"/>
        </w:rPr>
        <w:t xml:space="preserve">ponía de regulación </w:t>
      </w:r>
      <w:r w:rsidR="00382CC0">
        <w:rPr>
          <w:rFonts w:ascii="Arial" w:eastAsia="Calibri" w:hAnsi="Arial" w:cs="Arial"/>
          <w:color w:val="000000"/>
          <w:lang w:eastAsia="es-ES"/>
        </w:rPr>
        <w:t>correlativa adecuada</w:t>
      </w:r>
      <w:r w:rsidR="00556501">
        <w:rPr>
          <w:rFonts w:ascii="Arial" w:eastAsia="Calibri" w:hAnsi="Arial" w:cs="Arial"/>
          <w:color w:val="000000"/>
          <w:lang w:eastAsia="es-ES"/>
        </w:rPr>
        <w:t>, generándose numerosas dificultade</w:t>
      </w:r>
      <w:r w:rsidR="00382CC0">
        <w:rPr>
          <w:rFonts w:ascii="Arial" w:eastAsia="Calibri" w:hAnsi="Arial" w:cs="Arial"/>
          <w:color w:val="000000"/>
          <w:lang w:eastAsia="es-ES"/>
        </w:rPr>
        <w:t>s en la</w:t>
      </w:r>
      <w:r w:rsidR="00556501">
        <w:rPr>
          <w:rFonts w:ascii="Arial" w:eastAsia="Calibri" w:hAnsi="Arial" w:cs="Arial"/>
          <w:color w:val="000000"/>
          <w:lang w:eastAsia="es-ES"/>
        </w:rPr>
        <w:t xml:space="preserve"> gestión.</w:t>
      </w:r>
    </w:p>
    <w:p w14:paraId="44556D11" w14:textId="6F719BB8" w:rsidR="00ED4C3F" w:rsidRPr="0024490F" w:rsidRDefault="00230AD1" w:rsidP="004D188C">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Dado que los procedimientos gener</w:t>
      </w:r>
      <w:r w:rsidR="007A290F">
        <w:rPr>
          <w:rFonts w:ascii="Arial" w:eastAsia="Calibri" w:hAnsi="Arial" w:cs="Arial"/>
          <w:color w:val="000000"/>
          <w:lang w:eastAsia="es-ES"/>
        </w:rPr>
        <w:t>ales no resultaban suficientes para los requerimientos estatales, l</w:t>
      </w:r>
      <w:r w:rsidR="00ED4C3F">
        <w:rPr>
          <w:rFonts w:ascii="Arial" w:eastAsia="Calibri" w:hAnsi="Arial" w:cs="Arial"/>
          <w:color w:val="000000"/>
          <w:lang w:eastAsia="es-ES"/>
        </w:rPr>
        <w:t xml:space="preserve">a </w:t>
      </w:r>
      <w:r w:rsidR="007B349F" w:rsidRPr="0031684F">
        <w:rPr>
          <w:rFonts w:ascii="Arial" w:eastAsia="Calibri" w:hAnsi="Arial" w:cs="Arial"/>
          <w:i/>
          <w:color w:val="000000"/>
          <w:lang w:eastAsia="es-ES"/>
        </w:rPr>
        <w:t>Ley 9/2018, de 26 de diciembre, de Presupuestos Generales de la Comunidad de Madrid para el año 2019,</w:t>
      </w:r>
      <w:r w:rsidR="007B349F">
        <w:rPr>
          <w:rFonts w:ascii="Arial" w:eastAsia="Calibri" w:hAnsi="Arial" w:cs="Arial"/>
          <w:i/>
          <w:color w:val="000000"/>
          <w:lang w:eastAsia="es-ES"/>
        </w:rPr>
        <w:t xml:space="preserve"> </w:t>
      </w:r>
      <w:r>
        <w:rPr>
          <w:rFonts w:ascii="Arial" w:eastAsia="Calibri" w:hAnsi="Arial" w:cs="Arial"/>
          <w:color w:val="000000"/>
          <w:lang w:eastAsia="es-ES"/>
        </w:rPr>
        <w:t>incorporó</w:t>
      </w:r>
      <w:r w:rsidR="007B349F">
        <w:rPr>
          <w:rFonts w:ascii="Arial" w:eastAsia="Calibri" w:hAnsi="Arial" w:cs="Arial"/>
          <w:color w:val="000000"/>
          <w:lang w:eastAsia="es-ES"/>
        </w:rPr>
        <w:t xml:space="preserve"> </w:t>
      </w:r>
      <w:r w:rsidR="00556501">
        <w:rPr>
          <w:rFonts w:ascii="Arial" w:eastAsia="Calibri" w:hAnsi="Arial" w:cs="Arial"/>
          <w:color w:val="000000"/>
          <w:lang w:eastAsia="es-ES"/>
        </w:rPr>
        <w:t xml:space="preserve">en su </w:t>
      </w:r>
      <w:r w:rsidR="007B349F">
        <w:rPr>
          <w:rFonts w:ascii="Arial" w:eastAsia="Calibri" w:hAnsi="Arial" w:cs="Arial"/>
          <w:color w:val="000000"/>
          <w:lang w:eastAsia="es-ES"/>
        </w:rPr>
        <w:t xml:space="preserve">artículo 60 un procedimiento </w:t>
      </w:r>
      <w:r>
        <w:rPr>
          <w:rFonts w:ascii="Arial" w:eastAsia="Calibri" w:hAnsi="Arial" w:cs="Arial"/>
          <w:color w:val="000000"/>
          <w:lang w:eastAsia="es-ES"/>
        </w:rPr>
        <w:t>que resultaba</w:t>
      </w:r>
      <w:r w:rsidR="00556501">
        <w:rPr>
          <w:rFonts w:ascii="Arial" w:eastAsia="Calibri" w:hAnsi="Arial" w:cs="Arial"/>
          <w:color w:val="000000"/>
          <w:lang w:eastAsia="es-ES"/>
        </w:rPr>
        <w:t xml:space="preserve"> </w:t>
      </w:r>
      <w:r w:rsidR="007B349F">
        <w:rPr>
          <w:rFonts w:ascii="Arial" w:eastAsia="Calibri" w:hAnsi="Arial" w:cs="Arial"/>
          <w:color w:val="000000"/>
          <w:lang w:eastAsia="es-ES"/>
        </w:rPr>
        <w:t xml:space="preserve">más adecuado para estos supuestos. </w:t>
      </w:r>
      <w:r w:rsidR="00ED4C3F">
        <w:rPr>
          <w:rFonts w:ascii="Arial" w:eastAsia="Calibri" w:hAnsi="Arial" w:cs="Arial"/>
          <w:color w:val="000000"/>
          <w:lang w:eastAsia="es-ES"/>
        </w:rPr>
        <w:t xml:space="preserve"> </w:t>
      </w:r>
      <w:r w:rsidR="00ED4C3F">
        <w:rPr>
          <w:rStyle w:val="Refdenotaalpie"/>
          <w:rFonts w:ascii="Arial" w:eastAsia="Calibri" w:hAnsi="Arial" w:cs="Arial"/>
          <w:color w:val="000000"/>
          <w:lang w:eastAsia="es-ES"/>
        </w:rPr>
        <w:footnoteReference w:id="1"/>
      </w:r>
    </w:p>
    <w:p w14:paraId="01729FA5" w14:textId="380E3AC0" w:rsidR="00A27DB2" w:rsidRDefault="00A27DB2" w:rsidP="004D188C">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lastRenderedPageBreak/>
        <w:t xml:space="preserve">La Ley 9/2018 fue prorrogada y estuvo en vigor durante 2020 y </w:t>
      </w:r>
      <w:r w:rsidR="007A290F">
        <w:rPr>
          <w:rFonts w:ascii="Arial" w:eastAsia="Calibri" w:hAnsi="Arial" w:cs="Arial"/>
          <w:color w:val="000000"/>
          <w:lang w:eastAsia="es-ES"/>
        </w:rPr>
        <w:t xml:space="preserve">2021 y </w:t>
      </w:r>
      <w:r>
        <w:rPr>
          <w:rFonts w:ascii="Arial" w:eastAsia="Calibri" w:hAnsi="Arial" w:cs="Arial"/>
          <w:color w:val="000000"/>
          <w:lang w:eastAsia="es-ES"/>
        </w:rPr>
        <w:t>por ello el artículo continuó vige</w:t>
      </w:r>
      <w:r w:rsidR="007A290F">
        <w:rPr>
          <w:rFonts w:ascii="Arial" w:eastAsia="Calibri" w:hAnsi="Arial" w:cs="Arial"/>
          <w:color w:val="000000"/>
          <w:lang w:eastAsia="es-ES"/>
        </w:rPr>
        <w:t>nte con esta primera redacción.</w:t>
      </w:r>
    </w:p>
    <w:p w14:paraId="2ED5D585" w14:textId="0C9F4771" w:rsidR="0024490F" w:rsidRPr="00A27DB2" w:rsidRDefault="00A27DB2" w:rsidP="004D188C">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Las incidencias surgidas desde su aprobación, especialmente por las modificaciones legislativas operadas para dar respuesta a la situación excepcional derivada </w:t>
      </w:r>
      <w:r w:rsidR="007A290F">
        <w:rPr>
          <w:rFonts w:ascii="Arial" w:eastAsia="Calibri" w:hAnsi="Arial" w:cs="Arial"/>
          <w:color w:val="000000"/>
          <w:lang w:eastAsia="es-ES"/>
        </w:rPr>
        <w:t>del COVID-19</w:t>
      </w:r>
      <w:r w:rsidR="00556501">
        <w:rPr>
          <w:rFonts w:ascii="Arial" w:eastAsia="Calibri" w:hAnsi="Arial" w:cs="Arial"/>
          <w:color w:val="000000"/>
          <w:lang w:eastAsia="es-ES"/>
        </w:rPr>
        <w:t>, aconsejaron</w:t>
      </w:r>
      <w:r>
        <w:rPr>
          <w:rFonts w:ascii="Arial" w:eastAsia="Calibri" w:hAnsi="Arial" w:cs="Arial"/>
          <w:color w:val="000000"/>
          <w:lang w:eastAsia="es-ES"/>
        </w:rPr>
        <w:t xml:space="preserve"> la propuesta de un nuevo texto</w:t>
      </w:r>
      <w:r w:rsidR="007A290F">
        <w:rPr>
          <w:rFonts w:ascii="Arial" w:eastAsia="Calibri" w:hAnsi="Arial" w:cs="Arial"/>
          <w:color w:val="000000"/>
          <w:lang w:eastAsia="es-ES"/>
        </w:rPr>
        <w:t xml:space="preserve">, </w:t>
      </w:r>
      <w:r w:rsidR="00556501">
        <w:rPr>
          <w:rFonts w:ascii="Arial" w:eastAsia="Calibri" w:hAnsi="Arial" w:cs="Arial"/>
          <w:color w:val="000000"/>
          <w:lang w:eastAsia="es-ES"/>
        </w:rPr>
        <w:t>el artículo 71</w:t>
      </w:r>
      <w:r w:rsidR="007A290F">
        <w:rPr>
          <w:rFonts w:ascii="Arial" w:eastAsia="Calibri" w:hAnsi="Arial" w:cs="Arial"/>
          <w:color w:val="000000"/>
          <w:lang w:eastAsia="es-ES"/>
        </w:rPr>
        <w:t xml:space="preserve"> aprobado recientemente</w:t>
      </w:r>
      <w:r w:rsidR="00556501">
        <w:rPr>
          <w:rFonts w:ascii="Arial" w:eastAsia="Calibri" w:hAnsi="Arial" w:cs="Arial"/>
          <w:color w:val="000000"/>
          <w:lang w:eastAsia="es-ES"/>
        </w:rPr>
        <w:t>, cuya finalidad es adaptarse</w:t>
      </w:r>
      <w:r>
        <w:rPr>
          <w:rFonts w:ascii="Arial" w:eastAsia="Calibri" w:hAnsi="Arial" w:cs="Arial"/>
          <w:color w:val="000000"/>
          <w:lang w:eastAsia="es-ES"/>
        </w:rPr>
        <w:t xml:space="preserve"> con mayor precisión a los nuevos supuest</w:t>
      </w:r>
      <w:r w:rsidR="00917B41">
        <w:rPr>
          <w:rFonts w:ascii="Arial" w:eastAsia="Calibri" w:hAnsi="Arial" w:cs="Arial"/>
          <w:color w:val="000000"/>
          <w:lang w:eastAsia="es-ES"/>
        </w:rPr>
        <w:t>os a los que debe dar respuesta. Su contenido se basa en la aplicación de los</w:t>
      </w:r>
      <w:r w:rsidR="00556501">
        <w:rPr>
          <w:rFonts w:ascii="Arial" w:eastAsia="Calibri" w:hAnsi="Arial" w:cs="Arial"/>
          <w:color w:val="000000"/>
          <w:lang w:eastAsia="es-ES"/>
        </w:rPr>
        <w:t xml:space="preserve"> principios de eficacia en los procedimientos y economía de trámites.</w:t>
      </w:r>
    </w:p>
    <w:p w14:paraId="40DC372F" w14:textId="0AA5E3D7" w:rsidR="00A27DB2" w:rsidRPr="00A27DB2" w:rsidRDefault="00A27DB2" w:rsidP="00024DA3">
      <w:pPr>
        <w:spacing w:after="163" w:line="258" w:lineRule="auto"/>
        <w:ind w:right="-1" w:hanging="10"/>
        <w:jc w:val="both"/>
        <w:rPr>
          <w:rFonts w:ascii="Arial" w:eastAsia="Calibri" w:hAnsi="Arial" w:cs="Arial"/>
          <w:b/>
          <w:color w:val="000000"/>
          <w:u w:val="single"/>
          <w:lang w:eastAsia="es-ES"/>
        </w:rPr>
      </w:pPr>
      <w:r>
        <w:rPr>
          <w:rFonts w:ascii="Arial" w:eastAsia="Calibri" w:hAnsi="Arial" w:cs="Arial"/>
          <w:b/>
          <w:color w:val="000000"/>
          <w:u w:val="single"/>
          <w:lang w:eastAsia="es-ES"/>
        </w:rPr>
        <w:t xml:space="preserve">3. </w:t>
      </w:r>
      <w:r w:rsidR="00B848EF">
        <w:rPr>
          <w:rFonts w:ascii="Arial" w:eastAsia="Calibri" w:hAnsi="Arial" w:cs="Arial"/>
          <w:b/>
          <w:color w:val="000000"/>
          <w:u w:val="single"/>
          <w:lang w:eastAsia="es-ES"/>
        </w:rPr>
        <w:t>Los procedimientos del a</w:t>
      </w:r>
      <w:r>
        <w:rPr>
          <w:rFonts w:ascii="Arial" w:eastAsia="Calibri" w:hAnsi="Arial" w:cs="Arial"/>
          <w:b/>
          <w:color w:val="000000"/>
          <w:u w:val="single"/>
          <w:lang w:eastAsia="es-ES"/>
        </w:rPr>
        <w:t xml:space="preserve">rtículo </w:t>
      </w:r>
      <w:r w:rsidR="00024DA3">
        <w:rPr>
          <w:rFonts w:ascii="Arial" w:eastAsia="Calibri" w:hAnsi="Arial" w:cs="Arial"/>
          <w:b/>
          <w:color w:val="000000"/>
          <w:u w:val="single"/>
          <w:lang w:eastAsia="es-ES"/>
        </w:rPr>
        <w:t>71 “</w:t>
      </w:r>
      <w:r w:rsidRPr="00A27DB2">
        <w:rPr>
          <w:rFonts w:ascii="Arial" w:eastAsia="Calibri" w:hAnsi="Arial" w:cs="Arial"/>
          <w:b/>
          <w:color w:val="000000"/>
          <w:u w:val="single"/>
          <w:lang w:eastAsia="es-ES"/>
        </w:rPr>
        <w:t>Subvenciones gestionadas</w:t>
      </w:r>
      <w:r w:rsidR="00024DA3">
        <w:rPr>
          <w:rFonts w:ascii="Arial" w:eastAsia="Calibri" w:hAnsi="Arial" w:cs="Arial"/>
          <w:b/>
          <w:color w:val="000000"/>
          <w:u w:val="single"/>
          <w:lang w:eastAsia="es-ES"/>
        </w:rPr>
        <w:t>”</w:t>
      </w:r>
    </w:p>
    <w:p w14:paraId="0B7CAB47" w14:textId="01B955E7" w:rsidR="00024DA3" w:rsidRPr="00024DA3" w:rsidRDefault="00024DA3" w:rsidP="00A27DB2">
      <w:pPr>
        <w:spacing w:after="163" w:line="258" w:lineRule="auto"/>
        <w:ind w:right="-1" w:hanging="10"/>
        <w:jc w:val="both"/>
        <w:rPr>
          <w:rFonts w:ascii="Arial" w:eastAsia="Calibri" w:hAnsi="Arial" w:cs="Arial"/>
          <w:color w:val="000000"/>
          <w:lang w:eastAsia="es-ES"/>
        </w:rPr>
      </w:pPr>
      <w:r w:rsidRPr="00024DA3">
        <w:rPr>
          <w:rFonts w:ascii="Arial" w:eastAsia="Calibri" w:hAnsi="Arial" w:cs="Arial"/>
          <w:color w:val="000000"/>
          <w:u w:val="single"/>
          <w:lang w:eastAsia="es-ES"/>
        </w:rPr>
        <w:t>3.1. Ámbito de aplicación.</w:t>
      </w:r>
    </w:p>
    <w:p w14:paraId="1B4793C8" w14:textId="56536596" w:rsidR="00961CCF" w:rsidRPr="00961CCF" w:rsidRDefault="00961CCF"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El primer párrafo del artículo señala lo siguiente:</w:t>
      </w:r>
    </w:p>
    <w:p w14:paraId="5B3DD7D2" w14:textId="7F0FC6B9" w:rsidR="00A27DB2" w:rsidRPr="00961CCF" w:rsidRDefault="00A27DB2" w:rsidP="00961CCF">
      <w:pPr>
        <w:spacing w:after="163" w:line="258" w:lineRule="auto"/>
        <w:ind w:left="567" w:right="566" w:hanging="10"/>
        <w:jc w:val="both"/>
        <w:rPr>
          <w:rFonts w:ascii="Arial" w:eastAsia="Calibri" w:hAnsi="Arial" w:cs="Arial"/>
          <w:i/>
          <w:color w:val="000000"/>
          <w:sz w:val="20"/>
          <w:szCs w:val="20"/>
          <w:lang w:eastAsia="es-ES"/>
        </w:rPr>
      </w:pPr>
      <w:r w:rsidRPr="00961CCF">
        <w:rPr>
          <w:rFonts w:ascii="Arial" w:eastAsia="Calibri" w:hAnsi="Arial" w:cs="Arial"/>
          <w:i/>
          <w:color w:val="000000"/>
          <w:sz w:val="20"/>
          <w:szCs w:val="20"/>
          <w:lang w:eastAsia="es-ES"/>
        </w:rPr>
        <w:t xml:space="preserve">El régimen aplicable a las </w:t>
      </w:r>
      <w:r w:rsidRPr="00684CAF">
        <w:rPr>
          <w:rFonts w:ascii="Arial" w:eastAsia="Calibri" w:hAnsi="Arial" w:cs="Arial"/>
          <w:i/>
          <w:color w:val="000000"/>
          <w:sz w:val="20"/>
          <w:szCs w:val="20"/>
          <w:u w:val="single"/>
          <w:lang w:eastAsia="es-ES"/>
        </w:rPr>
        <w:t>ayudas</w:t>
      </w:r>
      <w:r w:rsidRPr="00961CCF">
        <w:rPr>
          <w:rFonts w:ascii="Arial" w:eastAsia="Calibri" w:hAnsi="Arial" w:cs="Arial"/>
          <w:i/>
          <w:color w:val="000000"/>
          <w:sz w:val="20"/>
          <w:szCs w:val="20"/>
          <w:lang w:eastAsia="es-ES"/>
        </w:rPr>
        <w:t xml:space="preserve">, </w:t>
      </w:r>
      <w:r w:rsidRPr="00684CAF">
        <w:rPr>
          <w:rFonts w:ascii="Arial" w:eastAsia="Calibri" w:hAnsi="Arial" w:cs="Arial"/>
          <w:i/>
          <w:color w:val="000000"/>
          <w:sz w:val="20"/>
          <w:szCs w:val="20"/>
          <w:u w:val="single"/>
          <w:lang w:eastAsia="es-ES"/>
        </w:rPr>
        <w:t>financiadas total o parcialmente por la Administración General del Estado</w:t>
      </w:r>
      <w:r w:rsidRPr="00961CCF">
        <w:rPr>
          <w:rFonts w:ascii="Arial" w:eastAsia="Calibri" w:hAnsi="Arial" w:cs="Arial"/>
          <w:i/>
          <w:color w:val="000000"/>
          <w:sz w:val="20"/>
          <w:szCs w:val="20"/>
          <w:lang w:eastAsia="es-ES"/>
        </w:rPr>
        <w:t xml:space="preserve"> y </w:t>
      </w:r>
      <w:r w:rsidRPr="00684CAF">
        <w:rPr>
          <w:rFonts w:ascii="Arial" w:eastAsia="Calibri" w:hAnsi="Arial" w:cs="Arial"/>
          <w:i/>
          <w:color w:val="000000"/>
          <w:sz w:val="20"/>
          <w:szCs w:val="20"/>
          <w:lang w:eastAsia="es-ES"/>
        </w:rPr>
        <w:t>gestionadas por la Comunidad de Madrid</w:t>
      </w:r>
      <w:r w:rsidRPr="00961CCF">
        <w:rPr>
          <w:rFonts w:ascii="Arial" w:eastAsia="Calibri" w:hAnsi="Arial" w:cs="Arial"/>
          <w:i/>
          <w:color w:val="000000"/>
          <w:sz w:val="20"/>
          <w:szCs w:val="20"/>
          <w:lang w:eastAsia="es-ES"/>
        </w:rPr>
        <w:t xml:space="preserve">, para las que aquélla haya previsto la aplicación del procedimiento de </w:t>
      </w:r>
      <w:r w:rsidRPr="00684CAF">
        <w:rPr>
          <w:rFonts w:ascii="Arial" w:eastAsia="Calibri" w:hAnsi="Arial" w:cs="Arial"/>
          <w:i/>
          <w:color w:val="000000"/>
          <w:sz w:val="20"/>
          <w:szCs w:val="20"/>
          <w:u w:val="single"/>
          <w:lang w:eastAsia="es-ES"/>
        </w:rPr>
        <w:t>concesión directa,</w:t>
      </w:r>
      <w:r w:rsidRPr="00961CCF">
        <w:rPr>
          <w:rFonts w:ascii="Arial" w:eastAsia="Calibri" w:hAnsi="Arial" w:cs="Arial"/>
          <w:i/>
          <w:color w:val="000000"/>
          <w:sz w:val="20"/>
          <w:szCs w:val="20"/>
          <w:lang w:eastAsia="es-ES"/>
        </w:rPr>
        <w:t xml:space="preserve"> será el siguiente:</w:t>
      </w:r>
    </w:p>
    <w:p w14:paraId="28758FF1" w14:textId="107CDD09" w:rsidR="00961CCF" w:rsidRDefault="00961CCF"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El artículo ha de interpretarse en el siguiente sentido:</w:t>
      </w:r>
    </w:p>
    <w:p w14:paraId="5AD6C63F" w14:textId="37362CA9" w:rsidR="00961CCF" w:rsidRDefault="00684CAF" w:rsidP="00A27DB2">
      <w:pPr>
        <w:spacing w:after="163" w:line="258" w:lineRule="auto"/>
        <w:ind w:right="-1" w:hanging="10"/>
        <w:jc w:val="both"/>
        <w:rPr>
          <w:rFonts w:ascii="Arial" w:eastAsia="Calibri" w:hAnsi="Arial" w:cs="Arial"/>
          <w:i/>
          <w:color w:val="000000"/>
          <w:lang w:eastAsia="es-ES"/>
        </w:rPr>
      </w:pPr>
      <w:r>
        <w:rPr>
          <w:rFonts w:ascii="Arial" w:eastAsia="Calibri" w:hAnsi="Arial" w:cs="Arial"/>
          <w:color w:val="000000"/>
          <w:lang w:eastAsia="es-ES"/>
        </w:rPr>
        <w:t xml:space="preserve">a) </w:t>
      </w:r>
      <w:r w:rsidR="00961CCF">
        <w:rPr>
          <w:rFonts w:ascii="Arial" w:eastAsia="Calibri" w:hAnsi="Arial" w:cs="Arial"/>
          <w:color w:val="000000"/>
          <w:lang w:eastAsia="es-ES"/>
        </w:rPr>
        <w:t xml:space="preserve">- Se aplicará a las “ayudas”, no solamente a las subvenciones reguladas por la </w:t>
      </w:r>
      <w:r w:rsidR="00961CCF" w:rsidRPr="0031684F">
        <w:rPr>
          <w:rFonts w:ascii="Arial" w:eastAsia="Calibri" w:hAnsi="Arial" w:cs="Arial"/>
          <w:i/>
          <w:color w:val="000000"/>
          <w:lang w:eastAsia="es-ES"/>
        </w:rPr>
        <w:t>Ley 38/2003, de 17 de noviembre, general de subvenciones.</w:t>
      </w:r>
    </w:p>
    <w:p w14:paraId="55F94761" w14:textId="7F2D4D0E" w:rsidR="001E74B9" w:rsidRPr="001E74B9" w:rsidRDefault="00684CAF"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b) </w:t>
      </w:r>
      <w:r w:rsidR="001E74B9">
        <w:rPr>
          <w:rFonts w:ascii="Arial" w:eastAsia="Calibri" w:hAnsi="Arial" w:cs="Arial"/>
          <w:color w:val="000000"/>
          <w:lang w:eastAsia="es-ES"/>
        </w:rPr>
        <w:t>- La financiación ha de ser est</w:t>
      </w:r>
      <w:r>
        <w:rPr>
          <w:rFonts w:ascii="Arial" w:eastAsia="Calibri" w:hAnsi="Arial" w:cs="Arial"/>
          <w:color w:val="000000"/>
          <w:lang w:eastAsia="es-ES"/>
        </w:rPr>
        <w:t xml:space="preserve">atal, al menos parcialmente, es decir, debe proceder de los Presupuestos Generales del Estado. El procedimiento es aplicable </w:t>
      </w:r>
      <w:r w:rsidR="0031684F">
        <w:rPr>
          <w:rFonts w:ascii="Arial" w:eastAsia="Calibri" w:hAnsi="Arial" w:cs="Arial"/>
          <w:color w:val="000000"/>
          <w:lang w:eastAsia="es-ES"/>
        </w:rPr>
        <w:t>también</w:t>
      </w:r>
      <w:r>
        <w:rPr>
          <w:rFonts w:ascii="Arial" w:eastAsia="Calibri" w:hAnsi="Arial" w:cs="Arial"/>
          <w:color w:val="000000"/>
          <w:lang w:eastAsia="es-ES"/>
        </w:rPr>
        <w:t xml:space="preserve"> cuando existe cofinanciación de la Comunidad de Madrid.</w:t>
      </w:r>
    </w:p>
    <w:p w14:paraId="1E6AA48E" w14:textId="42D1EB57" w:rsidR="00961CCF" w:rsidRDefault="00917B41" w:rsidP="00684CAF">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c) </w:t>
      </w:r>
      <w:r w:rsidR="00684CAF">
        <w:rPr>
          <w:rFonts w:ascii="Arial" w:eastAsia="Calibri" w:hAnsi="Arial" w:cs="Arial"/>
          <w:color w:val="000000"/>
          <w:lang w:eastAsia="es-ES"/>
        </w:rPr>
        <w:t xml:space="preserve">Debemos destacar que el artículo es aplicable a los expedientes que se aprueban en el marco del </w:t>
      </w:r>
      <w:r w:rsidR="00684CAF" w:rsidRPr="0031684F">
        <w:rPr>
          <w:rFonts w:ascii="Arial" w:eastAsia="Calibri" w:hAnsi="Arial" w:cs="Arial"/>
          <w:color w:val="000000"/>
          <w:lang w:eastAsia="es-ES"/>
        </w:rPr>
        <w:t>Mecanismo de Recuperación y Resiliencia,</w:t>
      </w:r>
      <w:r w:rsidR="00684CAF">
        <w:rPr>
          <w:rFonts w:ascii="Arial" w:eastAsia="Calibri" w:hAnsi="Arial" w:cs="Arial"/>
          <w:color w:val="000000"/>
          <w:lang w:eastAsia="es-ES"/>
        </w:rPr>
        <w:t xml:space="preserve"> puesto que e</w:t>
      </w:r>
      <w:r w:rsidR="00684CAF" w:rsidRPr="00684CAF">
        <w:rPr>
          <w:rFonts w:ascii="Arial" w:eastAsia="Calibri" w:hAnsi="Arial" w:cs="Arial"/>
          <w:color w:val="000000"/>
          <w:lang w:eastAsia="es-ES"/>
        </w:rPr>
        <w:t>l P</w:t>
      </w:r>
      <w:r w:rsidR="00684CAF">
        <w:rPr>
          <w:rFonts w:ascii="Arial" w:eastAsia="Calibri" w:hAnsi="Arial" w:cs="Arial"/>
          <w:color w:val="000000"/>
          <w:lang w:eastAsia="es-ES"/>
        </w:rPr>
        <w:t xml:space="preserve">lan de </w:t>
      </w:r>
      <w:r w:rsidR="00684CAF" w:rsidRPr="00684CAF">
        <w:rPr>
          <w:rFonts w:ascii="Arial" w:eastAsia="Calibri" w:hAnsi="Arial" w:cs="Arial"/>
          <w:color w:val="000000"/>
          <w:lang w:eastAsia="es-ES"/>
        </w:rPr>
        <w:t>R</w:t>
      </w:r>
      <w:r w:rsidR="00684CAF">
        <w:rPr>
          <w:rFonts w:ascii="Arial" w:eastAsia="Calibri" w:hAnsi="Arial" w:cs="Arial"/>
          <w:color w:val="000000"/>
          <w:lang w:eastAsia="es-ES"/>
        </w:rPr>
        <w:t xml:space="preserve">ecuperación </w:t>
      </w:r>
      <w:r w:rsidR="00684CAF" w:rsidRPr="00684CAF">
        <w:rPr>
          <w:rFonts w:ascii="Arial" w:eastAsia="Calibri" w:hAnsi="Arial" w:cs="Arial"/>
          <w:color w:val="000000"/>
          <w:lang w:eastAsia="es-ES"/>
        </w:rPr>
        <w:t>T</w:t>
      </w:r>
      <w:r w:rsidR="00684CAF">
        <w:rPr>
          <w:rFonts w:ascii="Arial" w:eastAsia="Calibri" w:hAnsi="Arial" w:cs="Arial"/>
          <w:color w:val="000000"/>
          <w:lang w:eastAsia="es-ES"/>
        </w:rPr>
        <w:t xml:space="preserve">ransformación y </w:t>
      </w:r>
      <w:r w:rsidR="00684CAF" w:rsidRPr="00684CAF">
        <w:rPr>
          <w:rFonts w:ascii="Arial" w:eastAsia="Calibri" w:hAnsi="Arial" w:cs="Arial"/>
          <w:color w:val="000000"/>
          <w:lang w:eastAsia="es-ES"/>
        </w:rPr>
        <w:t>R</w:t>
      </w:r>
      <w:r w:rsidR="00684CAF">
        <w:rPr>
          <w:rFonts w:ascii="Arial" w:eastAsia="Calibri" w:hAnsi="Arial" w:cs="Arial"/>
          <w:color w:val="000000"/>
          <w:lang w:eastAsia="es-ES"/>
        </w:rPr>
        <w:t xml:space="preserve">esiliencia es un plan nacional en el que </w:t>
      </w:r>
      <w:r w:rsidR="00684CAF" w:rsidRPr="00684CAF">
        <w:rPr>
          <w:rFonts w:ascii="Arial" w:eastAsia="Calibri" w:hAnsi="Arial" w:cs="Arial"/>
          <w:color w:val="000000"/>
          <w:lang w:eastAsia="es-ES"/>
        </w:rPr>
        <w:t xml:space="preserve">los órganos decisorios son los Departamentos Ministeriales, </w:t>
      </w:r>
      <w:r>
        <w:rPr>
          <w:rFonts w:ascii="Arial" w:eastAsia="Calibri" w:hAnsi="Arial" w:cs="Arial"/>
          <w:color w:val="000000"/>
          <w:lang w:eastAsia="es-ES"/>
        </w:rPr>
        <w:t xml:space="preserve">y los créditos </w:t>
      </w:r>
      <w:r w:rsidR="0087217C">
        <w:rPr>
          <w:rFonts w:ascii="Arial" w:eastAsia="Calibri" w:hAnsi="Arial" w:cs="Arial"/>
          <w:color w:val="000000"/>
          <w:lang w:eastAsia="es-ES"/>
        </w:rPr>
        <w:t>para su financiación</w:t>
      </w:r>
      <w:r>
        <w:rPr>
          <w:rFonts w:ascii="Arial" w:eastAsia="Calibri" w:hAnsi="Arial" w:cs="Arial"/>
          <w:color w:val="000000"/>
          <w:lang w:eastAsia="es-ES"/>
        </w:rPr>
        <w:t xml:space="preserve"> se encuentran recogidos en el Presupuesto de dichos Departamentos. Estos créditos </w:t>
      </w:r>
      <w:r w:rsidR="00684CAF">
        <w:rPr>
          <w:rFonts w:ascii="Arial" w:eastAsia="Calibri" w:hAnsi="Arial" w:cs="Arial"/>
          <w:color w:val="000000"/>
          <w:lang w:eastAsia="es-ES"/>
        </w:rPr>
        <w:t xml:space="preserve">se trasferirán a las </w:t>
      </w:r>
      <w:r w:rsidR="00684CAF" w:rsidRPr="00684CAF">
        <w:rPr>
          <w:rFonts w:ascii="Arial" w:eastAsia="Calibri" w:hAnsi="Arial" w:cs="Arial"/>
          <w:color w:val="000000"/>
          <w:lang w:eastAsia="es-ES"/>
        </w:rPr>
        <w:t xml:space="preserve">Comunidades Autónomas </w:t>
      </w:r>
      <w:r w:rsidR="00684CAF">
        <w:rPr>
          <w:rFonts w:ascii="Arial" w:eastAsia="Calibri" w:hAnsi="Arial" w:cs="Arial"/>
          <w:color w:val="000000"/>
          <w:lang w:eastAsia="es-ES"/>
        </w:rPr>
        <w:t xml:space="preserve">si está prevista su </w:t>
      </w:r>
      <w:r w:rsidR="00684CAF" w:rsidRPr="00684CAF">
        <w:rPr>
          <w:rFonts w:ascii="Arial" w:eastAsia="Calibri" w:hAnsi="Arial" w:cs="Arial"/>
          <w:color w:val="000000"/>
          <w:lang w:eastAsia="es-ES"/>
        </w:rPr>
        <w:t>colabor</w:t>
      </w:r>
      <w:r w:rsidR="00684CAF">
        <w:rPr>
          <w:rFonts w:ascii="Arial" w:eastAsia="Calibri" w:hAnsi="Arial" w:cs="Arial"/>
          <w:color w:val="000000"/>
          <w:lang w:eastAsia="es-ES"/>
        </w:rPr>
        <w:t xml:space="preserve">ación </w:t>
      </w:r>
      <w:r w:rsidR="00684CAF" w:rsidRPr="00684CAF">
        <w:rPr>
          <w:rFonts w:ascii="Arial" w:eastAsia="Calibri" w:hAnsi="Arial" w:cs="Arial"/>
          <w:color w:val="000000"/>
          <w:lang w:eastAsia="es-ES"/>
        </w:rPr>
        <w:t>en la gestión.</w:t>
      </w:r>
    </w:p>
    <w:p w14:paraId="3A125E0D" w14:textId="57694BE6" w:rsidR="00684CAF" w:rsidRPr="00684CAF" w:rsidRDefault="00684CAF" w:rsidP="00684CAF">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No es aplicable a aquellos supuestos en los que los fondos no se reciben con origen en los Presupuestos Generales del Estado.</w:t>
      </w:r>
    </w:p>
    <w:p w14:paraId="4EABF701" w14:textId="72DB8BCE" w:rsidR="00961CCF" w:rsidRDefault="00917B41"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d</w:t>
      </w:r>
      <w:r w:rsidR="0087217C">
        <w:rPr>
          <w:rFonts w:ascii="Arial" w:eastAsia="Calibri" w:hAnsi="Arial" w:cs="Arial"/>
          <w:color w:val="000000"/>
          <w:lang w:eastAsia="es-ES"/>
        </w:rPr>
        <w:t xml:space="preserve">) Solo se aplica cuando el Estado ha previsto ya </w:t>
      </w:r>
      <w:r w:rsidR="006B578C">
        <w:rPr>
          <w:rFonts w:ascii="Arial" w:eastAsia="Calibri" w:hAnsi="Arial" w:cs="Arial"/>
          <w:color w:val="000000"/>
          <w:lang w:eastAsia="es-ES"/>
        </w:rPr>
        <w:t xml:space="preserve">como </w:t>
      </w:r>
      <w:r w:rsidR="0087217C">
        <w:rPr>
          <w:rFonts w:ascii="Arial" w:eastAsia="Calibri" w:hAnsi="Arial" w:cs="Arial"/>
          <w:color w:val="000000"/>
          <w:lang w:eastAsia="es-ES"/>
        </w:rPr>
        <w:t xml:space="preserve">procedimiento de </w:t>
      </w:r>
      <w:r w:rsidR="006B578C">
        <w:rPr>
          <w:rFonts w:ascii="Arial" w:eastAsia="Calibri" w:hAnsi="Arial" w:cs="Arial"/>
          <w:color w:val="000000"/>
          <w:lang w:eastAsia="es-ES"/>
        </w:rPr>
        <w:t xml:space="preserve">gestión la </w:t>
      </w:r>
      <w:r w:rsidR="0087217C">
        <w:rPr>
          <w:rFonts w:ascii="Arial" w:eastAsia="Calibri" w:hAnsi="Arial" w:cs="Arial"/>
          <w:color w:val="000000"/>
          <w:lang w:eastAsia="es-ES"/>
        </w:rPr>
        <w:t>concesión directa.</w:t>
      </w:r>
    </w:p>
    <w:p w14:paraId="43968466" w14:textId="12319836" w:rsidR="0087217C" w:rsidRPr="006B578C" w:rsidRDefault="0087217C"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lastRenderedPageBreak/>
        <w:t xml:space="preserve">Los procedimientos de concesión directa son excepcionales y por ello </w:t>
      </w:r>
      <w:r w:rsidR="006B578C">
        <w:rPr>
          <w:rFonts w:ascii="Arial" w:eastAsia="Calibri" w:hAnsi="Arial" w:cs="Arial"/>
          <w:color w:val="000000"/>
          <w:lang w:eastAsia="es-ES"/>
        </w:rPr>
        <w:t xml:space="preserve">el artículo 4 de la </w:t>
      </w:r>
      <w:r w:rsidR="006B578C" w:rsidRPr="006B578C">
        <w:rPr>
          <w:rFonts w:ascii="Arial" w:eastAsia="Calibri" w:hAnsi="Arial" w:cs="Arial"/>
          <w:i/>
          <w:color w:val="000000"/>
          <w:lang w:eastAsia="es-ES"/>
        </w:rPr>
        <w:t>Ley 2/1995 de 8 de marzo, de Subvenciones de la Comunidad de Madrid</w:t>
      </w:r>
      <w:r w:rsidR="006B578C">
        <w:rPr>
          <w:rFonts w:ascii="Arial" w:eastAsia="Calibri" w:hAnsi="Arial" w:cs="Arial"/>
          <w:i/>
          <w:color w:val="000000"/>
          <w:lang w:eastAsia="es-ES"/>
        </w:rPr>
        <w:t xml:space="preserve">, </w:t>
      </w:r>
      <w:r w:rsidR="006B578C">
        <w:rPr>
          <w:rFonts w:ascii="Arial" w:eastAsia="Calibri" w:hAnsi="Arial" w:cs="Arial"/>
          <w:color w:val="000000"/>
          <w:lang w:eastAsia="es-ES"/>
        </w:rPr>
        <w:t xml:space="preserve">reserva la decisión sobre su utilización al máximo órgano de gestión de la Comunidad de Madrid, el Consejo de Gobierno. En los casos en los que la valoración de la </w:t>
      </w:r>
      <w:r w:rsidR="00026603">
        <w:rPr>
          <w:rFonts w:ascii="Arial" w:eastAsia="Calibri" w:hAnsi="Arial" w:cs="Arial"/>
          <w:color w:val="000000"/>
          <w:lang w:eastAsia="es-ES"/>
        </w:rPr>
        <w:t xml:space="preserve">existencia </w:t>
      </w:r>
      <w:r w:rsidR="006B578C">
        <w:rPr>
          <w:rFonts w:ascii="Arial" w:eastAsia="Calibri" w:hAnsi="Arial" w:cs="Arial"/>
          <w:color w:val="000000"/>
          <w:lang w:eastAsia="es-ES"/>
        </w:rPr>
        <w:t xml:space="preserve">de razones excepcionales que aconsejan la </w:t>
      </w:r>
      <w:r w:rsidR="00026603">
        <w:rPr>
          <w:rFonts w:ascii="Arial" w:eastAsia="Calibri" w:hAnsi="Arial" w:cs="Arial"/>
          <w:color w:val="000000"/>
          <w:lang w:eastAsia="es-ES"/>
        </w:rPr>
        <w:t xml:space="preserve">utilización de la concesión directa </w:t>
      </w:r>
      <w:r w:rsidR="006B578C">
        <w:rPr>
          <w:rFonts w:ascii="Arial" w:eastAsia="Calibri" w:hAnsi="Arial" w:cs="Arial"/>
          <w:color w:val="000000"/>
          <w:lang w:eastAsia="es-ES"/>
        </w:rPr>
        <w:t xml:space="preserve">corresponde al Estado, la intervención del Consejo de Gobierno en materia de </w:t>
      </w:r>
      <w:r w:rsidR="00026603">
        <w:rPr>
          <w:rFonts w:ascii="Arial" w:eastAsia="Calibri" w:hAnsi="Arial" w:cs="Arial"/>
          <w:color w:val="000000"/>
          <w:lang w:eastAsia="es-ES"/>
        </w:rPr>
        <w:t xml:space="preserve">elección del </w:t>
      </w:r>
      <w:r w:rsidR="006B578C">
        <w:rPr>
          <w:rFonts w:ascii="Arial" w:eastAsia="Calibri" w:hAnsi="Arial" w:cs="Arial"/>
          <w:color w:val="000000"/>
          <w:lang w:eastAsia="es-ES"/>
        </w:rPr>
        <w:t>proc</w:t>
      </w:r>
      <w:r w:rsidR="00026603">
        <w:rPr>
          <w:rFonts w:ascii="Arial" w:eastAsia="Calibri" w:hAnsi="Arial" w:cs="Arial"/>
          <w:color w:val="000000"/>
          <w:lang w:eastAsia="es-ES"/>
        </w:rPr>
        <w:t xml:space="preserve">edimiento, no resulta necesaria. </w:t>
      </w:r>
    </w:p>
    <w:p w14:paraId="0D628E17" w14:textId="755FC4E7" w:rsidR="00FD1774" w:rsidRPr="00FD1774" w:rsidRDefault="00FD1774" w:rsidP="00684CAF">
      <w:pPr>
        <w:spacing w:after="163" w:line="258" w:lineRule="auto"/>
        <w:ind w:right="-1"/>
        <w:jc w:val="both"/>
        <w:rPr>
          <w:rFonts w:ascii="Arial" w:eastAsia="Calibri" w:hAnsi="Arial" w:cs="Arial"/>
          <w:color w:val="000000"/>
          <w:lang w:eastAsia="es-ES"/>
        </w:rPr>
      </w:pPr>
      <w:r>
        <w:rPr>
          <w:rFonts w:ascii="Arial" w:eastAsia="Calibri" w:hAnsi="Arial" w:cs="Arial"/>
          <w:color w:val="000000"/>
          <w:u w:val="single"/>
          <w:lang w:eastAsia="es-ES"/>
        </w:rPr>
        <w:t>3.2. Procedimientos previstos</w:t>
      </w:r>
    </w:p>
    <w:p w14:paraId="67D4FCA7" w14:textId="52D8A741" w:rsidR="00317CD9" w:rsidRDefault="00032F0C" w:rsidP="00684CAF">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xml:space="preserve">A) </w:t>
      </w:r>
      <w:r w:rsidR="00917B41">
        <w:rPr>
          <w:rFonts w:ascii="Arial" w:eastAsia="Calibri" w:hAnsi="Arial" w:cs="Arial"/>
          <w:color w:val="000000"/>
          <w:lang w:eastAsia="es-ES"/>
        </w:rPr>
        <w:t>Con carácter general, l</w:t>
      </w:r>
      <w:r w:rsidR="00317CD9">
        <w:rPr>
          <w:rFonts w:ascii="Arial" w:eastAsia="Calibri" w:hAnsi="Arial" w:cs="Arial"/>
          <w:color w:val="000000"/>
          <w:lang w:eastAsia="es-ES"/>
        </w:rPr>
        <w:t>os procedimientos de otorgamiento de subvencion</w:t>
      </w:r>
      <w:r w:rsidR="00917B41">
        <w:rPr>
          <w:rFonts w:ascii="Arial" w:eastAsia="Calibri" w:hAnsi="Arial" w:cs="Arial"/>
          <w:color w:val="000000"/>
          <w:lang w:eastAsia="es-ES"/>
        </w:rPr>
        <w:t xml:space="preserve">es son </w:t>
      </w:r>
      <w:r w:rsidR="00EB5CBF">
        <w:rPr>
          <w:rFonts w:ascii="Arial" w:eastAsia="Calibri" w:hAnsi="Arial" w:cs="Arial"/>
          <w:color w:val="000000"/>
          <w:lang w:eastAsia="es-ES"/>
        </w:rPr>
        <w:t xml:space="preserve">complejos dado </w:t>
      </w:r>
      <w:r w:rsidR="00317CD9">
        <w:rPr>
          <w:rFonts w:ascii="Arial" w:eastAsia="Calibri" w:hAnsi="Arial" w:cs="Arial"/>
          <w:color w:val="000000"/>
          <w:lang w:eastAsia="es-ES"/>
        </w:rPr>
        <w:t xml:space="preserve">que requieren la aplicación </w:t>
      </w:r>
      <w:r w:rsidR="00917B41">
        <w:rPr>
          <w:rFonts w:ascii="Arial" w:eastAsia="Calibri" w:hAnsi="Arial" w:cs="Arial"/>
          <w:color w:val="000000"/>
          <w:lang w:eastAsia="es-ES"/>
        </w:rPr>
        <w:t xml:space="preserve">coordinada </w:t>
      </w:r>
      <w:r w:rsidR="00317CD9">
        <w:rPr>
          <w:rFonts w:ascii="Arial" w:eastAsia="Calibri" w:hAnsi="Arial" w:cs="Arial"/>
          <w:color w:val="000000"/>
          <w:lang w:eastAsia="es-ES"/>
        </w:rPr>
        <w:t>de no</w:t>
      </w:r>
      <w:r w:rsidR="00B67E35">
        <w:rPr>
          <w:rFonts w:ascii="Arial" w:eastAsia="Calibri" w:hAnsi="Arial" w:cs="Arial"/>
          <w:color w:val="000000"/>
          <w:lang w:eastAsia="es-ES"/>
        </w:rPr>
        <w:t xml:space="preserve">rmas </w:t>
      </w:r>
      <w:r w:rsidR="00EB5CBF">
        <w:rPr>
          <w:rFonts w:ascii="Arial" w:eastAsia="Calibri" w:hAnsi="Arial" w:cs="Arial"/>
          <w:color w:val="000000"/>
          <w:lang w:eastAsia="es-ES"/>
        </w:rPr>
        <w:t xml:space="preserve">administrativas </w:t>
      </w:r>
      <w:r w:rsidR="00917B41">
        <w:rPr>
          <w:rFonts w:ascii="Arial" w:eastAsia="Calibri" w:hAnsi="Arial" w:cs="Arial"/>
          <w:color w:val="000000"/>
          <w:lang w:eastAsia="es-ES"/>
        </w:rPr>
        <w:t>y de gasto, que, siendo</w:t>
      </w:r>
      <w:r w:rsidR="00B67E35">
        <w:rPr>
          <w:rFonts w:ascii="Arial" w:eastAsia="Calibri" w:hAnsi="Arial" w:cs="Arial"/>
          <w:color w:val="000000"/>
          <w:lang w:eastAsia="es-ES"/>
        </w:rPr>
        <w:t xml:space="preserve"> bloques normativos independientes</w:t>
      </w:r>
      <w:r w:rsidR="00EB5CBF">
        <w:rPr>
          <w:rFonts w:ascii="Arial" w:eastAsia="Calibri" w:hAnsi="Arial" w:cs="Arial"/>
          <w:color w:val="000000"/>
          <w:lang w:eastAsia="es-ES"/>
        </w:rPr>
        <w:t>,</w:t>
      </w:r>
      <w:r w:rsidR="00B67E35">
        <w:rPr>
          <w:rFonts w:ascii="Arial" w:eastAsia="Calibri" w:hAnsi="Arial" w:cs="Arial"/>
          <w:color w:val="000000"/>
          <w:lang w:eastAsia="es-ES"/>
        </w:rPr>
        <w:t xml:space="preserve"> no siempre </w:t>
      </w:r>
      <w:r w:rsidR="00917B41">
        <w:rPr>
          <w:rFonts w:ascii="Arial" w:eastAsia="Calibri" w:hAnsi="Arial" w:cs="Arial"/>
          <w:color w:val="000000"/>
          <w:lang w:eastAsia="es-ES"/>
        </w:rPr>
        <w:t>atribuyen c</w:t>
      </w:r>
      <w:r w:rsidR="00B67E35">
        <w:rPr>
          <w:rFonts w:ascii="Arial" w:eastAsia="Calibri" w:hAnsi="Arial" w:cs="Arial"/>
          <w:color w:val="000000"/>
          <w:lang w:eastAsia="es-ES"/>
        </w:rPr>
        <w:t>o</w:t>
      </w:r>
      <w:r w:rsidR="00917B41">
        <w:rPr>
          <w:rFonts w:ascii="Arial" w:eastAsia="Calibri" w:hAnsi="Arial" w:cs="Arial"/>
          <w:color w:val="000000"/>
          <w:lang w:eastAsia="es-ES"/>
        </w:rPr>
        <w:t xml:space="preserve">mpetencias a los mismos órganos en los trámites que requieren una aplicación simultánea.  </w:t>
      </w:r>
      <w:r w:rsidR="00B67E35">
        <w:rPr>
          <w:rFonts w:ascii="Arial" w:eastAsia="Calibri" w:hAnsi="Arial" w:cs="Arial"/>
          <w:color w:val="000000"/>
          <w:lang w:eastAsia="es-ES"/>
        </w:rPr>
        <w:t xml:space="preserve"> </w:t>
      </w:r>
    </w:p>
    <w:p w14:paraId="21615390" w14:textId="463A1FC3" w:rsidR="00B67E35" w:rsidRDefault="00B67E35" w:rsidP="00684CAF">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xml:space="preserve">En el caso de las subvenciones gestionadas, además, </w:t>
      </w:r>
      <w:r w:rsidR="00EB5CBF">
        <w:rPr>
          <w:rFonts w:ascii="Arial" w:eastAsia="Calibri" w:hAnsi="Arial" w:cs="Arial"/>
          <w:color w:val="000000"/>
          <w:lang w:eastAsia="es-ES"/>
        </w:rPr>
        <w:t xml:space="preserve">partimos de </w:t>
      </w:r>
      <w:r>
        <w:rPr>
          <w:rFonts w:ascii="Arial" w:eastAsia="Calibri" w:hAnsi="Arial" w:cs="Arial"/>
          <w:color w:val="000000"/>
          <w:lang w:eastAsia="es-ES"/>
        </w:rPr>
        <w:t>una regulación diseñada por la Administración del Estado, que no siempre se adapta adecuadamente a los procedimientos autonómicos.</w:t>
      </w:r>
    </w:p>
    <w:p w14:paraId="45A4FD3B" w14:textId="021CD7AE" w:rsidR="008C0AE6" w:rsidRDefault="00492E62" w:rsidP="00684CAF">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xml:space="preserve">El artículo 71 pretende </w:t>
      </w:r>
      <w:r w:rsidR="00FA38E6">
        <w:rPr>
          <w:rFonts w:ascii="Arial" w:eastAsia="Calibri" w:hAnsi="Arial" w:cs="Arial"/>
          <w:color w:val="000000"/>
          <w:lang w:eastAsia="es-ES"/>
        </w:rPr>
        <w:t xml:space="preserve">establecer un </w:t>
      </w:r>
      <w:r>
        <w:rPr>
          <w:rFonts w:ascii="Arial" w:eastAsia="Calibri" w:hAnsi="Arial" w:cs="Arial"/>
          <w:color w:val="000000"/>
          <w:lang w:eastAsia="es-ES"/>
        </w:rPr>
        <w:t xml:space="preserve">régimen </w:t>
      </w:r>
      <w:r w:rsidR="00FA38E6">
        <w:rPr>
          <w:rFonts w:ascii="Arial" w:eastAsia="Calibri" w:hAnsi="Arial" w:cs="Arial"/>
          <w:color w:val="000000"/>
          <w:lang w:eastAsia="es-ES"/>
        </w:rPr>
        <w:t>de atribución de competenc</w:t>
      </w:r>
      <w:r w:rsidR="008C0AE6">
        <w:rPr>
          <w:rFonts w:ascii="Arial" w:eastAsia="Calibri" w:hAnsi="Arial" w:cs="Arial"/>
          <w:color w:val="000000"/>
          <w:lang w:eastAsia="es-ES"/>
        </w:rPr>
        <w:t>ias</w:t>
      </w:r>
      <w:r>
        <w:rPr>
          <w:rFonts w:ascii="Arial" w:eastAsia="Calibri" w:hAnsi="Arial" w:cs="Arial"/>
          <w:color w:val="000000"/>
          <w:lang w:eastAsia="es-ES"/>
        </w:rPr>
        <w:t xml:space="preserve"> uniforme</w:t>
      </w:r>
      <w:r w:rsidR="008C0AE6">
        <w:rPr>
          <w:rFonts w:ascii="Arial" w:eastAsia="Calibri" w:hAnsi="Arial" w:cs="Arial"/>
          <w:color w:val="000000"/>
          <w:lang w:eastAsia="es-ES"/>
        </w:rPr>
        <w:t xml:space="preserve">, </w:t>
      </w:r>
      <w:r>
        <w:rPr>
          <w:rFonts w:ascii="Arial" w:eastAsia="Calibri" w:hAnsi="Arial" w:cs="Arial"/>
          <w:color w:val="000000"/>
          <w:lang w:eastAsia="es-ES"/>
        </w:rPr>
        <w:t xml:space="preserve">tomando </w:t>
      </w:r>
      <w:r w:rsidR="008C0AE6">
        <w:rPr>
          <w:rFonts w:ascii="Arial" w:eastAsia="Calibri" w:hAnsi="Arial" w:cs="Arial"/>
          <w:color w:val="000000"/>
          <w:lang w:eastAsia="es-ES"/>
        </w:rPr>
        <w:t>como referencia</w:t>
      </w:r>
      <w:r>
        <w:rPr>
          <w:rFonts w:ascii="Arial" w:eastAsia="Calibri" w:hAnsi="Arial" w:cs="Arial"/>
          <w:color w:val="000000"/>
          <w:lang w:eastAsia="es-ES"/>
        </w:rPr>
        <w:t xml:space="preserve"> de </w:t>
      </w:r>
      <w:r w:rsidR="002C27DE">
        <w:rPr>
          <w:rFonts w:ascii="Arial" w:eastAsia="Calibri" w:hAnsi="Arial" w:cs="Arial"/>
          <w:color w:val="000000"/>
          <w:lang w:eastAsia="es-ES"/>
        </w:rPr>
        <w:t>partida</w:t>
      </w:r>
      <w:r>
        <w:rPr>
          <w:rFonts w:ascii="Arial" w:eastAsia="Calibri" w:hAnsi="Arial" w:cs="Arial"/>
          <w:color w:val="000000"/>
          <w:lang w:eastAsia="es-ES"/>
        </w:rPr>
        <w:t xml:space="preserve"> la situación del crédito</w:t>
      </w:r>
      <w:r w:rsidR="008C0AE6">
        <w:rPr>
          <w:rFonts w:ascii="Arial" w:eastAsia="Calibri" w:hAnsi="Arial" w:cs="Arial"/>
          <w:color w:val="000000"/>
          <w:lang w:eastAsia="es-ES"/>
        </w:rPr>
        <w:t xml:space="preserve"> </w:t>
      </w:r>
      <w:r w:rsidR="00917B41">
        <w:rPr>
          <w:rFonts w:ascii="Arial" w:eastAsia="Calibri" w:hAnsi="Arial" w:cs="Arial"/>
          <w:color w:val="000000"/>
          <w:lang w:eastAsia="es-ES"/>
        </w:rPr>
        <w:t>en el momento de inicio</w:t>
      </w:r>
      <w:r>
        <w:rPr>
          <w:rFonts w:ascii="Arial" w:eastAsia="Calibri" w:hAnsi="Arial" w:cs="Arial"/>
          <w:color w:val="000000"/>
          <w:lang w:eastAsia="es-ES"/>
        </w:rPr>
        <w:t xml:space="preserve"> </w:t>
      </w:r>
      <w:r w:rsidR="00917B41">
        <w:rPr>
          <w:rFonts w:ascii="Arial" w:eastAsia="Calibri" w:hAnsi="Arial" w:cs="Arial"/>
          <w:color w:val="000000"/>
          <w:lang w:eastAsia="es-ES"/>
        </w:rPr>
        <w:t>d</w:t>
      </w:r>
      <w:r w:rsidR="008C0AE6">
        <w:rPr>
          <w:rFonts w:ascii="Arial" w:eastAsia="Calibri" w:hAnsi="Arial" w:cs="Arial"/>
          <w:color w:val="000000"/>
          <w:lang w:eastAsia="es-ES"/>
        </w:rPr>
        <w:t>el expediente</w:t>
      </w:r>
      <w:r>
        <w:rPr>
          <w:rFonts w:ascii="Arial" w:eastAsia="Calibri" w:hAnsi="Arial" w:cs="Arial"/>
          <w:color w:val="000000"/>
          <w:lang w:eastAsia="es-ES"/>
        </w:rPr>
        <w:t>, valorando dos aspectos</w:t>
      </w:r>
      <w:r w:rsidR="008C0AE6">
        <w:rPr>
          <w:rFonts w:ascii="Arial" w:eastAsia="Calibri" w:hAnsi="Arial" w:cs="Arial"/>
          <w:color w:val="000000"/>
          <w:lang w:eastAsia="es-ES"/>
        </w:rPr>
        <w:t>:</w:t>
      </w:r>
    </w:p>
    <w:p w14:paraId="39D2B22B" w14:textId="77777777" w:rsidR="00636C7C" w:rsidRDefault="00636C7C" w:rsidP="00917B41">
      <w:pPr>
        <w:spacing w:after="163" w:line="258" w:lineRule="auto"/>
        <w:ind w:left="567" w:right="-1"/>
        <w:jc w:val="both"/>
        <w:rPr>
          <w:rFonts w:ascii="Arial" w:eastAsia="Calibri" w:hAnsi="Arial" w:cs="Arial"/>
          <w:color w:val="000000"/>
          <w:lang w:eastAsia="es-ES"/>
        </w:rPr>
      </w:pPr>
      <w:r>
        <w:rPr>
          <w:rFonts w:ascii="Arial" w:eastAsia="Calibri" w:hAnsi="Arial" w:cs="Arial"/>
          <w:color w:val="000000"/>
          <w:lang w:eastAsia="es-ES"/>
        </w:rPr>
        <w:t>-  La competencia para la aprobación del gasto en la Comunidad de Madrid.</w:t>
      </w:r>
    </w:p>
    <w:p w14:paraId="6AEC90A3" w14:textId="77777777" w:rsidR="00492E62" w:rsidRDefault="008C0AE6" w:rsidP="00917B41">
      <w:pPr>
        <w:spacing w:after="163" w:line="258" w:lineRule="auto"/>
        <w:ind w:left="567" w:right="-1"/>
        <w:jc w:val="both"/>
        <w:rPr>
          <w:rFonts w:ascii="Arial" w:eastAsia="Calibri" w:hAnsi="Arial" w:cs="Arial"/>
          <w:color w:val="000000"/>
          <w:lang w:eastAsia="es-ES"/>
        </w:rPr>
      </w:pPr>
      <w:r>
        <w:rPr>
          <w:rFonts w:ascii="Arial" w:eastAsia="Calibri" w:hAnsi="Arial" w:cs="Arial"/>
          <w:color w:val="000000"/>
          <w:lang w:eastAsia="es-ES"/>
        </w:rPr>
        <w:t xml:space="preserve">-  La situación del ingreso por parte del Estado. </w:t>
      </w:r>
    </w:p>
    <w:p w14:paraId="3191473E" w14:textId="1CC60835" w:rsidR="0099719C" w:rsidRDefault="008C0AE6" w:rsidP="00684CAF">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xml:space="preserve">El </w:t>
      </w:r>
      <w:r w:rsidR="002C27DE">
        <w:rPr>
          <w:rFonts w:ascii="Arial" w:eastAsia="Calibri" w:hAnsi="Arial" w:cs="Arial"/>
          <w:color w:val="000000"/>
          <w:lang w:eastAsia="es-ES"/>
        </w:rPr>
        <w:t xml:space="preserve">gasto del </w:t>
      </w:r>
      <w:r>
        <w:rPr>
          <w:rFonts w:ascii="Arial" w:eastAsia="Calibri" w:hAnsi="Arial" w:cs="Arial"/>
          <w:color w:val="000000"/>
          <w:lang w:eastAsia="es-ES"/>
        </w:rPr>
        <w:t xml:space="preserve">Estado </w:t>
      </w:r>
      <w:r w:rsidR="00917B41">
        <w:rPr>
          <w:rFonts w:ascii="Arial" w:eastAsia="Calibri" w:hAnsi="Arial" w:cs="Arial"/>
          <w:color w:val="000000"/>
          <w:lang w:eastAsia="es-ES"/>
        </w:rPr>
        <w:t>pasa por</w:t>
      </w:r>
      <w:r w:rsidR="002C27DE">
        <w:rPr>
          <w:rFonts w:ascii="Arial" w:eastAsia="Calibri" w:hAnsi="Arial" w:cs="Arial"/>
          <w:color w:val="000000"/>
          <w:lang w:eastAsia="es-ES"/>
        </w:rPr>
        <w:t xml:space="preserve"> diferentes </w:t>
      </w:r>
      <w:r>
        <w:rPr>
          <w:rFonts w:ascii="Arial" w:eastAsia="Calibri" w:hAnsi="Arial" w:cs="Arial"/>
          <w:color w:val="000000"/>
          <w:lang w:eastAsia="es-ES"/>
        </w:rPr>
        <w:t xml:space="preserve">fases hasta que llega a estar disponible como saldo en el presupuesto de la Comunidad de Madrid. </w:t>
      </w:r>
    </w:p>
    <w:p w14:paraId="13C5C0DB" w14:textId="16D38357" w:rsidR="0099719C" w:rsidRDefault="00636C7C" w:rsidP="00684CAF">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xml:space="preserve">En muchos casos, no </w:t>
      </w:r>
      <w:r w:rsidR="0099719C">
        <w:rPr>
          <w:rFonts w:ascii="Arial" w:eastAsia="Calibri" w:hAnsi="Arial" w:cs="Arial"/>
          <w:color w:val="000000"/>
          <w:lang w:eastAsia="es-ES"/>
        </w:rPr>
        <w:t xml:space="preserve">es </w:t>
      </w:r>
      <w:r>
        <w:rPr>
          <w:rFonts w:ascii="Arial" w:eastAsia="Calibri" w:hAnsi="Arial" w:cs="Arial"/>
          <w:color w:val="000000"/>
          <w:lang w:eastAsia="es-ES"/>
        </w:rPr>
        <w:t>posible el cumplimiento de los plazos obligatorios para la Comunidad autónoma</w:t>
      </w:r>
      <w:r w:rsidR="002C27DE">
        <w:rPr>
          <w:rFonts w:ascii="Arial" w:eastAsia="Calibri" w:hAnsi="Arial" w:cs="Arial"/>
          <w:color w:val="000000"/>
          <w:lang w:eastAsia="es-ES"/>
        </w:rPr>
        <w:t>,</w:t>
      </w:r>
      <w:r>
        <w:rPr>
          <w:rFonts w:ascii="Arial" w:eastAsia="Calibri" w:hAnsi="Arial" w:cs="Arial"/>
          <w:color w:val="000000"/>
          <w:lang w:eastAsia="es-ES"/>
        </w:rPr>
        <w:t xml:space="preserve"> si no se inicia el procedimiento administrativo antes de que hayan finalizado las operaciones sobre el presupuesto de gastos</w:t>
      </w:r>
      <w:r w:rsidR="0099719C">
        <w:rPr>
          <w:rFonts w:ascii="Arial" w:eastAsia="Calibri" w:hAnsi="Arial" w:cs="Arial"/>
          <w:color w:val="000000"/>
          <w:lang w:eastAsia="es-ES"/>
        </w:rPr>
        <w:t xml:space="preserve"> autonómico</w:t>
      </w:r>
      <w:r w:rsidR="0031684F">
        <w:rPr>
          <w:rFonts w:ascii="Arial" w:eastAsia="Calibri" w:hAnsi="Arial" w:cs="Arial"/>
          <w:color w:val="000000"/>
          <w:lang w:eastAsia="es-ES"/>
        </w:rPr>
        <w:t xml:space="preserve"> llegando</w:t>
      </w:r>
      <w:r w:rsidR="002C27DE">
        <w:rPr>
          <w:rFonts w:ascii="Arial" w:eastAsia="Calibri" w:hAnsi="Arial" w:cs="Arial"/>
          <w:color w:val="000000"/>
          <w:lang w:eastAsia="es-ES"/>
        </w:rPr>
        <w:t xml:space="preserve"> </w:t>
      </w:r>
      <w:r w:rsidR="00917B41">
        <w:rPr>
          <w:rFonts w:ascii="Arial" w:eastAsia="Calibri" w:hAnsi="Arial" w:cs="Arial"/>
          <w:color w:val="000000"/>
          <w:lang w:eastAsia="es-ES"/>
        </w:rPr>
        <w:t xml:space="preserve">a </w:t>
      </w:r>
      <w:r w:rsidR="002C27DE">
        <w:rPr>
          <w:rFonts w:ascii="Arial" w:eastAsia="Calibri" w:hAnsi="Arial" w:cs="Arial"/>
          <w:color w:val="000000"/>
          <w:lang w:eastAsia="es-ES"/>
        </w:rPr>
        <w:t>la situación de existencia de saldo en la Partida.</w:t>
      </w:r>
    </w:p>
    <w:p w14:paraId="32091326" w14:textId="40B902E2" w:rsidR="00B67E35" w:rsidRDefault="0099719C" w:rsidP="00684CAF">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xml:space="preserve">En estos casos, </w:t>
      </w:r>
      <w:r w:rsidR="00636C7C">
        <w:rPr>
          <w:rFonts w:ascii="Arial" w:eastAsia="Calibri" w:hAnsi="Arial" w:cs="Arial"/>
          <w:color w:val="000000"/>
          <w:lang w:eastAsia="es-ES"/>
        </w:rPr>
        <w:t>cuando los fondos se encuentran</w:t>
      </w:r>
      <w:r>
        <w:rPr>
          <w:rFonts w:ascii="Arial" w:eastAsia="Calibri" w:hAnsi="Arial" w:cs="Arial"/>
          <w:color w:val="000000"/>
          <w:lang w:eastAsia="es-ES"/>
        </w:rPr>
        <w:t xml:space="preserve"> ya</w:t>
      </w:r>
      <w:r w:rsidR="00636C7C">
        <w:rPr>
          <w:rFonts w:ascii="Arial" w:eastAsia="Calibri" w:hAnsi="Arial" w:cs="Arial"/>
          <w:color w:val="000000"/>
          <w:lang w:eastAsia="es-ES"/>
        </w:rPr>
        <w:t xml:space="preserve"> asignados </w:t>
      </w:r>
      <w:r>
        <w:rPr>
          <w:rFonts w:ascii="Arial" w:eastAsia="Calibri" w:hAnsi="Arial" w:cs="Arial"/>
          <w:color w:val="000000"/>
          <w:lang w:eastAsia="es-ES"/>
        </w:rPr>
        <w:t>por el Estado y solo pendientes de gestión pre</w:t>
      </w:r>
      <w:r w:rsidR="002C27DE">
        <w:rPr>
          <w:rFonts w:ascii="Arial" w:eastAsia="Calibri" w:hAnsi="Arial" w:cs="Arial"/>
          <w:color w:val="000000"/>
          <w:lang w:eastAsia="es-ES"/>
        </w:rPr>
        <w:t>supuestaria</w:t>
      </w:r>
      <w:r>
        <w:rPr>
          <w:rFonts w:ascii="Arial" w:eastAsia="Calibri" w:hAnsi="Arial" w:cs="Arial"/>
          <w:color w:val="000000"/>
          <w:lang w:eastAsia="es-ES"/>
        </w:rPr>
        <w:t xml:space="preserve">, </w:t>
      </w:r>
      <w:r w:rsidR="00917B41">
        <w:rPr>
          <w:rFonts w:ascii="Arial" w:eastAsia="Calibri" w:hAnsi="Arial" w:cs="Arial"/>
          <w:color w:val="000000"/>
          <w:lang w:eastAsia="es-ES"/>
        </w:rPr>
        <w:t xml:space="preserve">realmente </w:t>
      </w:r>
      <w:r>
        <w:rPr>
          <w:rFonts w:ascii="Arial" w:eastAsia="Calibri" w:hAnsi="Arial" w:cs="Arial"/>
          <w:color w:val="000000"/>
          <w:lang w:eastAsia="es-ES"/>
        </w:rPr>
        <w:t>los procedimientos administrativos disponen de crédito adecuado y suficiente, si bien, dependiendo</w:t>
      </w:r>
      <w:r w:rsidR="002C27DE">
        <w:rPr>
          <w:rFonts w:ascii="Arial" w:eastAsia="Calibri" w:hAnsi="Arial" w:cs="Arial"/>
          <w:color w:val="000000"/>
          <w:lang w:eastAsia="es-ES"/>
        </w:rPr>
        <w:t xml:space="preserve"> de la situación particular</w:t>
      </w:r>
      <w:r>
        <w:rPr>
          <w:rFonts w:ascii="Arial" w:eastAsia="Calibri" w:hAnsi="Arial" w:cs="Arial"/>
          <w:color w:val="000000"/>
          <w:lang w:eastAsia="es-ES"/>
        </w:rPr>
        <w:t>, los actos administrativos pueden sujetarse a condición.</w:t>
      </w:r>
    </w:p>
    <w:p w14:paraId="148DB8CB" w14:textId="1609C385" w:rsidR="001903F2" w:rsidRDefault="00032F0C" w:rsidP="00684CAF">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xml:space="preserve">B. </w:t>
      </w:r>
      <w:r w:rsidR="001903F2">
        <w:rPr>
          <w:rFonts w:ascii="Arial" w:eastAsia="Calibri" w:hAnsi="Arial" w:cs="Arial"/>
          <w:color w:val="000000"/>
          <w:lang w:eastAsia="es-ES"/>
        </w:rPr>
        <w:t>Procedimi</w:t>
      </w:r>
      <w:r>
        <w:rPr>
          <w:rFonts w:ascii="Arial" w:eastAsia="Calibri" w:hAnsi="Arial" w:cs="Arial"/>
          <w:color w:val="000000"/>
          <w:lang w:eastAsia="es-ES"/>
        </w:rPr>
        <w:t>ento previsto en el</w:t>
      </w:r>
      <w:r w:rsidR="001903F2">
        <w:rPr>
          <w:rFonts w:ascii="Arial" w:eastAsia="Calibri" w:hAnsi="Arial" w:cs="Arial"/>
          <w:color w:val="000000"/>
          <w:lang w:eastAsia="es-ES"/>
        </w:rPr>
        <w:t xml:space="preserve"> art</w:t>
      </w:r>
      <w:r>
        <w:rPr>
          <w:rFonts w:ascii="Arial" w:eastAsia="Calibri" w:hAnsi="Arial" w:cs="Arial"/>
          <w:color w:val="000000"/>
          <w:lang w:eastAsia="es-ES"/>
        </w:rPr>
        <w:t xml:space="preserve">ículo 71.1 y </w:t>
      </w:r>
      <w:r w:rsidR="00CA46FF">
        <w:rPr>
          <w:rFonts w:ascii="Arial" w:eastAsia="Calibri" w:hAnsi="Arial" w:cs="Arial"/>
          <w:color w:val="000000"/>
          <w:lang w:eastAsia="es-ES"/>
        </w:rPr>
        <w:t>71.</w:t>
      </w:r>
      <w:r>
        <w:rPr>
          <w:rFonts w:ascii="Arial" w:eastAsia="Calibri" w:hAnsi="Arial" w:cs="Arial"/>
          <w:color w:val="000000"/>
          <w:lang w:eastAsia="es-ES"/>
        </w:rPr>
        <w:t>2 de la Ley 4/2021</w:t>
      </w:r>
    </w:p>
    <w:p w14:paraId="2257C5BA" w14:textId="2D6B9DB3" w:rsidR="00624FBD" w:rsidRPr="00FD1774" w:rsidRDefault="00636C7C" w:rsidP="00684CAF">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Teniendo en cuenta estas premisas, a</w:t>
      </w:r>
      <w:r w:rsidR="00624FBD">
        <w:rPr>
          <w:rFonts w:ascii="Arial" w:eastAsia="Calibri" w:hAnsi="Arial" w:cs="Arial"/>
          <w:color w:val="000000"/>
          <w:lang w:eastAsia="es-ES"/>
        </w:rPr>
        <w:t>nalizamos los párrafos primero y segundo del artículo</w:t>
      </w:r>
      <w:r w:rsidR="003032A5">
        <w:rPr>
          <w:rFonts w:ascii="Arial" w:eastAsia="Calibri" w:hAnsi="Arial" w:cs="Arial"/>
          <w:color w:val="000000"/>
          <w:lang w:eastAsia="es-ES"/>
        </w:rPr>
        <w:t xml:space="preserve"> 71</w:t>
      </w:r>
      <w:r w:rsidR="00624FBD">
        <w:rPr>
          <w:rFonts w:ascii="Arial" w:eastAsia="Calibri" w:hAnsi="Arial" w:cs="Arial"/>
          <w:color w:val="000000"/>
          <w:lang w:eastAsia="es-ES"/>
        </w:rPr>
        <w:t>:</w:t>
      </w:r>
    </w:p>
    <w:tbl>
      <w:tblPr>
        <w:tblStyle w:val="Tablaconcuadrcula"/>
        <w:tblW w:w="8647" w:type="dxa"/>
        <w:tblInd w:w="-5" w:type="dxa"/>
        <w:tblLook w:val="04A0" w:firstRow="1" w:lastRow="0" w:firstColumn="1" w:lastColumn="0" w:noHBand="0" w:noVBand="1"/>
      </w:tblPr>
      <w:tblGrid>
        <w:gridCol w:w="4536"/>
        <w:gridCol w:w="4111"/>
      </w:tblGrid>
      <w:tr w:rsidR="003032A5" w14:paraId="53EAFC59" w14:textId="77777777" w:rsidTr="003032A5">
        <w:tc>
          <w:tcPr>
            <w:tcW w:w="4536" w:type="dxa"/>
          </w:tcPr>
          <w:p w14:paraId="089D6C27" w14:textId="77777777" w:rsidR="003032A5" w:rsidRPr="00DA1B01" w:rsidRDefault="003032A5" w:rsidP="003032A5">
            <w:pPr>
              <w:spacing w:after="163" w:line="258" w:lineRule="auto"/>
              <w:ind w:left="28" w:right="-1"/>
              <w:jc w:val="both"/>
              <w:rPr>
                <w:rFonts w:ascii="Arial" w:eastAsia="Calibri" w:hAnsi="Arial" w:cs="Arial"/>
                <w:i/>
                <w:color w:val="000000"/>
                <w:sz w:val="16"/>
                <w:szCs w:val="16"/>
              </w:rPr>
            </w:pPr>
            <w:r w:rsidRPr="00DA1B01">
              <w:rPr>
                <w:rFonts w:ascii="Arial" w:eastAsia="Calibri" w:hAnsi="Arial" w:cs="Arial"/>
                <w:i/>
                <w:color w:val="000000"/>
                <w:sz w:val="16"/>
                <w:szCs w:val="16"/>
              </w:rPr>
              <w:t xml:space="preserve">1. Cuando la </w:t>
            </w:r>
            <w:r w:rsidRPr="00DA1B01">
              <w:rPr>
                <w:rFonts w:ascii="Arial" w:eastAsia="Calibri" w:hAnsi="Arial" w:cs="Arial"/>
                <w:color w:val="000000"/>
                <w:sz w:val="16"/>
                <w:szCs w:val="16"/>
                <w:u w:val="single"/>
              </w:rPr>
              <w:t>aprobación del gasto corresponda al Consejo de Gobierno</w:t>
            </w:r>
            <w:r w:rsidRPr="00DA1B01">
              <w:rPr>
                <w:rFonts w:ascii="Arial" w:eastAsia="Calibri" w:hAnsi="Arial" w:cs="Arial"/>
                <w:i/>
                <w:color w:val="000000"/>
                <w:sz w:val="16"/>
                <w:szCs w:val="16"/>
              </w:rPr>
              <w:t xml:space="preserve"> y proceda la </w:t>
            </w:r>
            <w:r w:rsidRPr="00DA1B01">
              <w:rPr>
                <w:rFonts w:ascii="Arial" w:eastAsia="Calibri" w:hAnsi="Arial" w:cs="Arial"/>
                <w:b/>
                <w:i/>
                <w:color w:val="000000"/>
                <w:sz w:val="16"/>
                <w:szCs w:val="16"/>
              </w:rPr>
              <w:t>aprobación simultánea</w:t>
            </w:r>
            <w:r w:rsidRPr="00DA1B01">
              <w:rPr>
                <w:rFonts w:ascii="Arial" w:eastAsia="Calibri" w:hAnsi="Arial" w:cs="Arial"/>
                <w:i/>
                <w:color w:val="000000"/>
                <w:sz w:val="16"/>
                <w:szCs w:val="16"/>
              </w:rPr>
              <w:t xml:space="preserve"> por la Comunidad Autónoma de </w:t>
            </w:r>
            <w:r w:rsidRPr="00DA1B01">
              <w:rPr>
                <w:rFonts w:ascii="Arial" w:eastAsia="Calibri" w:hAnsi="Arial" w:cs="Arial"/>
                <w:i/>
                <w:color w:val="000000"/>
                <w:sz w:val="16"/>
                <w:szCs w:val="16"/>
                <w:u w:val="single"/>
              </w:rPr>
              <w:t>bases reguladoras, convocatorias, ambas de forma conjunta o cualquier otro acto de regulación procedimental,</w:t>
            </w:r>
            <w:r w:rsidRPr="00DA1B01">
              <w:rPr>
                <w:rFonts w:ascii="Arial" w:eastAsia="Calibri" w:hAnsi="Arial" w:cs="Arial"/>
                <w:i/>
                <w:color w:val="000000"/>
                <w:sz w:val="16"/>
                <w:szCs w:val="16"/>
              </w:rPr>
              <w:t xml:space="preserve"> existiendo una pluralidad de beneficiarios no singularizados en el momento de dicha aprobación, podrán acordarse en unidad de acto ambas aprobaciones, así como la declaración de disponibilidad de los créditos presupuestarios para atender las obligaciones de contenido económico que se deriven de la concesión.</w:t>
            </w:r>
          </w:p>
          <w:p w14:paraId="1A4AD728" w14:textId="77777777" w:rsidR="003032A5" w:rsidRPr="00DA1B01" w:rsidRDefault="003032A5" w:rsidP="003032A5">
            <w:pPr>
              <w:spacing w:after="163" w:line="258" w:lineRule="auto"/>
              <w:ind w:left="28" w:right="-1" w:hanging="10"/>
              <w:jc w:val="both"/>
              <w:rPr>
                <w:rFonts w:ascii="Arial" w:eastAsia="Calibri" w:hAnsi="Arial" w:cs="Arial"/>
                <w:i/>
                <w:color w:val="000000"/>
                <w:sz w:val="16"/>
                <w:szCs w:val="16"/>
              </w:rPr>
            </w:pPr>
            <w:r w:rsidRPr="00DA1B01">
              <w:rPr>
                <w:rFonts w:ascii="Arial" w:eastAsia="Calibri" w:hAnsi="Arial" w:cs="Arial"/>
                <w:i/>
                <w:color w:val="000000"/>
                <w:sz w:val="16"/>
                <w:szCs w:val="16"/>
              </w:rPr>
              <w:lastRenderedPageBreak/>
              <w:t>El procedimiento se iniciará con la solicitud de los interesados, que deberán entenderla desestimada por el transcurso del plazo fijado para resolver.</w:t>
            </w:r>
          </w:p>
          <w:p w14:paraId="6E9A2E16" w14:textId="77777777" w:rsidR="003032A5" w:rsidRPr="00DA1B01" w:rsidRDefault="003032A5" w:rsidP="00624FBD">
            <w:pPr>
              <w:spacing w:after="163" w:line="258" w:lineRule="auto"/>
              <w:ind w:right="-1"/>
              <w:jc w:val="both"/>
              <w:rPr>
                <w:rFonts w:ascii="Arial" w:eastAsia="Calibri" w:hAnsi="Arial" w:cs="Arial"/>
                <w:i/>
                <w:color w:val="000000"/>
                <w:sz w:val="16"/>
                <w:szCs w:val="16"/>
              </w:rPr>
            </w:pPr>
          </w:p>
        </w:tc>
        <w:tc>
          <w:tcPr>
            <w:tcW w:w="4111" w:type="dxa"/>
          </w:tcPr>
          <w:p w14:paraId="5CDC1ECF" w14:textId="77777777" w:rsidR="003032A5" w:rsidRPr="00DA1B01" w:rsidRDefault="003032A5" w:rsidP="003032A5">
            <w:pPr>
              <w:spacing w:after="163" w:line="258" w:lineRule="auto"/>
              <w:ind w:left="30" w:right="-1" w:hanging="10"/>
              <w:jc w:val="both"/>
              <w:rPr>
                <w:rFonts w:ascii="Arial" w:eastAsia="Calibri" w:hAnsi="Arial" w:cs="Arial"/>
                <w:i/>
                <w:color w:val="000000"/>
                <w:sz w:val="16"/>
                <w:szCs w:val="16"/>
              </w:rPr>
            </w:pPr>
            <w:r w:rsidRPr="00DA1B01">
              <w:rPr>
                <w:rFonts w:ascii="Arial" w:eastAsia="Calibri" w:hAnsi="Arial" w:cs="Arial"/>
                <w:i/>
                <w:color w:val="000000"/>
                <w:sz w:val="16"/>
                <w:szCs w:val="16"/>
              </w:rPr>
              <w:lastRenderedPageBreak/>
              <w:t xml:space="preserve">2. Cuando por requerimientos de la gestión del procedimiento </w:t>
            </w:r>
            <w:r w:rsidRPr="00DA1B01">
              <w:rPr>
                <w:rFonts w:ascii="Arial" w:eastAsia="Calibri" w:hAnsi="Arial" w:cs="Arial"/>
                <w:b/>
                <w:i/>
                <w:color w:val="000000"/>
                <w:sz w:val="16"/>
                <w:szCs w:val="16"/>
              </w:rPr>
              <w:t>no pueda producirse la aprobación simultánea</w:t>
            </w:r>
            <w:r w:rsidRPr="00DA1B01">
              <w:rPr>
                <w:rFonts w:ascii="Arial" w:eastAsia="Calibri" w:hAnsi="Arial" w:cs="Arial"/>
                <w:i/>
                <w:color w:val="000000"/>
                <w:sz w:val="16"/>
                <w:szCs w:val="16"/>
              </w:rPr>
              <w:t xml:space="preserve"> del gasto y de las bases reguladoras, convocatorias, ambas de forma conjunta o cualquier otro acto de regulación procedimental que resulte necesario, o </w:t>
            </w:r>
            <w:r w:rsidRPr="00DA1B01">
              <w:rPr>
                <w:rFonts w:ascii="Arial" w:eastAsia="Calibri" w:hAnsi="Arial" w:cs="Arial"/>
                <w:i/>
                <w:color w:val="000000"/>
                <w:sz w:val="16"/>
                <w:szCs w:val="16"/>
                <w:u w:val="single"/>
              </w:rPr>
              <w:t xml:space="preserve">cuando </w:t>
            </w:r>
            <w:r w:rsidRPr="00DA1B01">
              <w:rPr>
                <w:rFonts w:ascii="Arial" w:eastAsia="Calibri" w:hAnsi="Arial" w:cs="Arial"/>
                <w:b/>
                <w:i/>
                <w:color w:val="000000"/>
                <w:sz w:val="16"/>
                <w:szCs w:val="16"/>
                <w:u w:val="single"/>
              </w:rPr>
              <w:t>la aprobación del gasto no corresponda al Consejo de Gobierno</w:t>
            </w:r>
            <w:r w:rsidRPr="00DA1B01">
              <w:rPr>
                <w:rFonts w:ascii="Arial" w:eastAsia="Calibri" w:hAnsi="Arial" w:cs="Arial"/>
                <w:i/>
                <w:color w:val="000000"/>
                <w:sz w:val="16"/>
                <w:szCs w:val="16"/>
              </w:rPr>
              <w:t xml:space="preserve">, existiendo una pluralidad de beneficiarios no singularizados en el momento de dicha aprobación, se procederá a la tramitación prevista en el artículo 4.5.c) de la Ley 2/1995, de 8 de marzo, de subvenciones de la </w:t>
            </w:r>
            <w:r w:rsidRPr="00DA1B01">
              <w:rPr>
                <w:rFonts w:ascii="Arial" w:eastAsia="Calibri" w:hAnsi="Arial" w:cs="Arial"/>
                <w:i/>
                <w:color w:val="000000"/>
                <w:sz w:val="16"/>
                <w:szCs w:val="16"/>
              </w:rPr>
              <w:lastRenderedPageBreak/>
              <w:t>Comunidad de Madrid, si bien las competencias atribuidas al Consejo de Gobierno en el mencionado artículo serán ejercidas por el órgano competente para la aprobación de las bases reguladoras, de la convocatorias, o el acto procedimental que resulte necesario para llevar a cabo la ejecución de la ayuda.</w:t>
            </w:r>
          </w:p>
          <w:p w14:paraId="2BE6E4F9" w14:textId="77777777" w:rsidR="003032A5" w:rsidRPr="00DA1B01" w:rsidRDefault="003032A5" w:rsidP="00624FBD">
            <w:pPr>
              <w:spacing w:after="163" w:line="258" w:lineRule="auto"/>
              <w:ind w:right="-1"/>
              <w:jc w:val="both"/>
              <w:rPr>
                <w:rFonts w:ascii="Arial" w:eastAsia="Calibri" w:hAnsi="Arial" w:cs="Arial"/>
                <w:i/>
                <w:color w:val="000000"/>
                <w:sz w:val="16"/>
                <w:szCs w:val="16"/>
              </w:rPr>
            </w:pPr>
          </w:p>
        </w:tc>
      </w:tr>
    </w:tbl>
    <w:p w14:paraId="12802C20" w14:textId="77777777" w:rsidR="003032A5" w:rsidRDefault="003032A5" w:rsidP="00624FBD">
      <w:pPr>
        <w:spacing w:after="163" w:line="258" w:lineRule="auto"/>
        <w:ind w:left="567" w:right="-1"/>
        <w:jc w:val="both"/>
        <w:rPr>
          <w:rFonts w:ascii="Arial" w:eastAsia="Calibri" w:hAnsi="Arial" w:cs="Arial"/>
          <w:i/>
          <w:color w:val="000000"/>
          <w:sz w:val="16"/>
          <w:szCs w:val="16"/>
          <w:lang w:eastAsia="es-ES"/>
        </w:rPr>
      </w:pPr>
    </w:p>
    <w:p w14:paraId="5F434299" w14:textId="3D9DEC34" w:rsidR="00CB2C98" w:rsidRPr="00B512DA" w:rsidRDefault="00B512DA" w:rsidP="00B512DA">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xml:space="preserve">Los aspectos comunes </w:t>
      </w:r>
      <w:r w:rsidR="00DE091C">
        <w:rPr>
          <w:rFonts w:ascii="Arial" w:eastAsia="Calibri" w:hAnsi="Arial" w:cs="Arial"/>
          <w:color w:val="000000"/>
          <w:lang w:eastAsia="es-ES"/>
        </w:rPr>
        <w:t xml:space="preserve">de los dos apartados </w:t>
      </w:r>
      <w:r>
        <w:rPr>
          <w:rFonts w:ascii="Arial" w:eastAsia="Calibri" w:hAnsi="Arial" w:cs="Arial"/>
          <w:color w:val="000000"/>
          <w:lang w:eastAsia="es-ES"/>
        </w:rPr>
        <w:t>son los siguientes:</w:t>
      </w:r>
    </w:p>
    <w:p w14:paraId="32A57B3E" w14:textId="0B129389" w:rsidR="00CB2C98" w:rsidRDefault="00CB2C98"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Los dos párrafos se refieren a los procedimientos de concesión directa en los que existen</w:t>
      </w:r>
      <w:r w:rsidRPr="00CB2C98">
        <w:rPr>
          <w:rFonts w:ascii="Arial" w:eastAsia="Calibri" w:hAnsi="Arial" w:cs="Arial"/>
          <w:color w:val="000000"/>
          <w:lang w:eastAsia="es-ES"/>
        </w:rPr>
        <w:t xml:space="preserve"> una </w:t>
      </w:r>
      <w:r w:rsidRPr="00CB2C98">
        <w:rPr>
          <w:rFonts w:ascii="Arial" w:eastAsia="Calibri" w:hAnsi="Arial" w:cs="Arial"/>
          <w:color w:val="000000"/>
          <w:u w:val="single"/>
          <w:lang w:eastAsia="es-ES"/>
        </w:rPr>
        <w:t>pluralidad de beneficiarios no singularizados</w:t>
      </w:r>
      <w:r>
        <w:rPr>
          <w:rFonts w:ascii="Arial" w:eastAsia="Calibri" w:hAnsi="Arial" w:cs="Arial"/>
          <w:color w:val="000000"/>
          <w:lang w:eastAsia="es-ES"/>
        </w:rPr>
        <w:t>.</w:t>
      </w:r>
    </w:p>
    <w:p w14:paraId="62B2A4DE" w14:textId="50AB3B7C" w:rsidR="00CB2C98" w:rsidRDefault="00CB2C98"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 </w:t>
      </w:r>
      <w:r w:rsidR="005E5C90">
        <w:rPr>
          <w:rFonts w:ascii="Arial" w:eastAsia="Calibri" w:hAnsi="Arial" w:cs="Arial"/>
          <w:color w:val="000000"/>
          <w:lang w:eastAsia="es-ES"/>
        </w:rPr>
        <w:t xml:space="preserve">Por lo que se refiere al </w:t>
      </w:r>
      <w:r w:rsidR="005E5C90" w:rsidRPr="00CA46FF">
        <w:rPr>
          <w:rFonts w:ascii="Arial" w:eastAsia="Calibri" w:hAnsi="Arial" w:cs="Arial"/>
          <w:color w:val="000000"/>
          <w:u w:val="single"/>
          <w:lang w:eastAsia="es-ES"/>
        </w:rPr>
        <w:t>procedimiento administrativo</w:t>
      </w:r>
      <w:r w:rsidR="005E5C90">
        <w:rPr>
          <w:rFonts w:ascii="Arial" w:eastAsia="Calibri" w:hAnsi="Arial" w:cs="Arial"/>
          <w:color w:val="000000"/>
          <w:lang w:eastAsia="es-ES"/>
        </w:rPr>
        <w:t>,</w:t>
      </w:r>
      <w:r w:rsidR="003032A5">
        <w:rPr>
          <w:rFonts w:ascii="Arial" w:eastAsia="Calibri" w:hAnsi="Arial" w:cs="Arial"/>
          <w:color w:val="000000"/>
          <w:lang w:eastAsia="es-ES"/>
        </w:rPr>
        <w:t xml:space="preserve"> en ambos </w:t>
      </w:r>
      <w:r w:rsidR="00B512DA">
        <w:rPr>
          <w:rFonts w:ascii="Arial" w:eastAsia="Calibri" w:hAnsi="Arial" w:cs="Arial"/>
          <w:color w:val="000000"/>
          <w:lang w:eastAsia="es-ES"/>
        </w:rPr>
        <w:t>casos, la</w:t>
      </w:r>
      <w:r w:rsidR="005E5C90">
        <w:rPr>
          <w:rFonts w:ascii="Arial" w:eastAsia="Calibri" w:hAnsi="Arial" w:cs="Arial"/>
          <w:color w:val="000000"/>
          <w:lang w:eastAsia="es-ES"/>
        </w:rPr>
        <w:t xml:space="preserve"> gestión de la Comunidad Autónoma puede requerir la aprobación de </w:t>
      </w:r>
      <w:r w:rsidR="005E5C90" w:rsidRPr="005E5C90">
        <w:rPr>
          <w:rFonts w:ascii="Arial" w:eastAsia="Calibri" w:hAnsi="Arial" w:cs="Arial"/>
          <w:color w:val="000000"/>
          <w:lang w:eastAsia="es-ES"/>
        </w:rPr>
        <w:t>bases reguladoras, convocatorias, ambas de forma conjunta o cualquier otro acto de regulación procedimental</w:t>
      </w:r>
      <w:r w:rsidR="005E5C90">
        <w:rPr>
          <w:rFonts w:ascii="Arial" w:eastAsia="Calibri" w:hAnsi="Arial" w:cs="Arial"/>
          <w:color w:val="000000"/>
          <w:lang w:eastAsia="es-ES"/>
        </w:rPr>
        <w:t xml:space="preserve">. </w:t>
      </w:r>
    </w:p>
    <w:p w14:paraId="6A8B8773" w14:textId="7E69FC1A" w:rsidR="003032A5" w:rsidRDefault="005E5C90"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La necesidad de aprobar una u otra figura dependerá siempre de la regulación estatal. En caso de que no se haya previsto expresamente por el Estado qué debe a</w:t>
      </w:r>
      <w:r w:rsidR="003032A5">
        <w:rPr>
          <w:rFonts w:ascii="Arial" w:eastAsia="Calibri" w:hAnsi="Arial" w:cs="Arial"/>
          <w:color w:val="000000"/>
          <w:lang w:eastAsia="es-ES"/>
        </w:rPr>
        <w:t xml:space="preserve">probar </w:t>
      </w:r>
      <w:r>
        <w:rPr>
          <w:rFonts w:ascii="Arial" w:eastAsia="Calibri" w:hAnsi="Arial" w:cs="Arial"/>
          <w:color w:val="000000"/>
          <w:lang w:eastAsia="es-ES"/>
        </w:rPr>
        <w:t>la Comunidad Autónoma, se atenderá al contenido</w:t>
      </w:r>
      <w:r w:rsidR="003032A5">
        <w:rPr>
          <w:rFonts w:ascii="Arial" w:eastAsia="Calibri" w:hAnsi="Arial" w:cs="Arial"/>
          <w:color w:val="000000"/>
          <w:lang w:eastAsia="es-ES"/>
        </w:rPr>
        <w:t>,</w:t>
      </w:r>
      <w:r>
        <w:rPr>
          <w:rFonts w:ascii="Arial" w:eastAsia="Calibri" w:hAnsi="Arial" w:cs="Arial"/>
          <w:color w:val="000000"/>
          <w:lang w:eastAsia="es-ES"/>
        </w:rPr>
        <w:t xml:space="preserve"> determina</w:t>
      </w:r>
      <w:r w:rsidR="003032A5">
        <w:rPr>
          <w:rFonts w:ascii="Arial" w:eastAsia="Calibri" w:hAnsi="Arial" w:cs="Arial"/>
          <w:color w:val="000000"/>
          <w:lang w:eastAsia="es-ES"/>
        </w:rPr>
        <w:t>n</w:t>
      </w:r>
      <w:r>
        <w:rPr>
          <w:rFonts w:ascii="Arial" w:eastAsia="Calibri" w:hAnsi="Arial" w:cs="Arial"/>
          <w:color w:val="000000"/>
          <w:lang w:eastAsia="es-ES"/>
        </w:rPr>
        <w:t xml:space="preserve">do si se trata de una u otra figura </w:t>
      </w:r>
      <w:r w:rsidR="003032A5">
        <w:rPr>
          <w:rFonts w:ascii="Arial" w:eastAsia="Calibri" w:hAnsi="Arial" w:cs="Arial"/>
          <w:color w:val="000000"/>
          <w:lang w:eastAsia="es-ES"/>
        </w:rPr>
        <w:t>la aplicación de lo</w:t>
      </w:r>
      <w:r>
        <w:rPr>
          <w:rFonts w:ascii="Arial" w:eastAsia="Calibri" w:hAnsi="Arial" w:cs="Arial"/>
          <w:color w:val="000000"/>
          <w:lang w:eastAsia="es-ES"/>
        </w:rPr>
        <w:t>s artículos 17 y 23 de la Ley 38/</w:t>
      </w:r>
      <w:r w:rsidR="00CA46FF">
        <w:rPr>
          <w:rFonts w:ascii="Arial" w:eastAsia="Calibri" w:hAnsi="Arial" w:cs="Arial"/>
          <w:color w:val="000000"/>
          <w:lang w:eastAsia="es-ES"/>
        </w:rPr>
        <w:t>2003 (</w:t>
      </w:r>
      <w:r w:rsidR="00D63D64">
        <w:rPr>
          <w:rFonts w:ascii="Arial" w:eastAsia="Calibri" w:hAnsi="Arial" w:cs="Arial"/>
          <w:color w:val="000000"/>
          <w:lang w:eastAsia="es-ES"/>
        </w:rPr>
        <w:t xml:space="preserve">contenido de base reguladora y de convocatoria), o de cualquiera de los artículos de la citada norma que </w:t>
      </w:r>
      <w:r w:rsidR="00CA46FF">
        <w:rPr>
          <w:rFonts w:ascii="Arial" w:eastAsia="Calibri" w:hAnsi="Arial" w:cs="Arial"/>
          <w:color w:val="000000"/>
          <w:lang w:eastAsia="es-ES"/>
        </w:rPr>
        <w:t xml:space="preserve">obligan a incorporar </w:t>
      </w:r>
      <w:r w:rsidR="00D63D64">
        <w:rPr>
          <w:rFonts w:ascii="Arial" w:eastAsia="Calibri" w:hAnsi="Arial" w:cs="Arial"/>
          <w:color w:val="000000"/>
          <w:lang w:eastAsia="es-ES"/>
        </w:rPr>
        <w:t xml:space="preserve">determinados aspectos </w:t>
      </w:r>
      <w:r w:rsidR="00C43D5A">
        <w:rPr>
          <w:rFonts w:ascii="Arial" w:eastAsia="Calibri" w:hAnsi="Arial" w:cs="Arial"/>
          <w:color w:val="000000"/>
          <w:lang w:eastAsia="es-ES"/>
        </w:rPr>
        <w:t xml:space="preserve">a las bases reguladoras. </w:t>
      </w:r>
    </w:p>
    <w:p w14:paraId="0578D264" w14:textId="1C3F3A5A" w:rsidR="005E5C90" w:rsidRDefault="005E5C90"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También</w:t>
      </w:r>
      <w:r w:rsidR="007D24F4">
        <w:rPr>
          <w:rFonts w:ascii="Arial" w:eastAsia="Calibri" w:hAnsi="Arial" w:cs="Arial"/>
          <w:color w:val="000000"/>
          <w:lang w:eastAsia="es-ES"/>
        </w:rPr>
        <w:t xml:space="preserve"> puede ocurrir que sea necesaria</w:t>
      </w:r>
      <w:r>
        <w:rPr>
          <w:rFonts w:ascii="Arial" w:eastAsia="Calibri" w:hAnsi="Arial" w:cs="Arial"/>
          <w:color w:val="000000"/>
          <w:lang w:eastAsia="es-ES"/>
        </w:rPr>
        <w:t xml:space="preserve"> únicamente la aprobación de modelos informáticos normalizados o aspectos procedimentales muy concretos que no son contenido de base ni de convocatoria, por lo que</w:t>
      </w:r>
      <w:r w:rsidR="003032A5">
        <w:rPr>
          <w:rFonts w:ascii="Arial" w:eastAsia="Calibri" w:hAnsi="Arial" w:cs="Arial"/>
          <w:color w:val="000000"/>
          <w:lang w:eastAsia="es-ES"/>
        </w:rPr>
        <w:t>, en estos casos, se</w:t>
      </w:r>
      <w:r>
        <w:rPr>
          <w:rFonts w:ascii="Arial" w:eastAsia="Calibri" w:hAnsi="Arial" w:cs="Arial"/>
          <w:color w:val="000000"/>
          <w:lang w:eastAsia="es-ES"/>
        </w:rPr>
        <w:t xml:space="preserve"> incorporarán a</w:t>
      </w:r>
      <w:r w:rsidR="007D24F4">
        <w:rPr>
          <w:rFonts w:ascii="Arial" w:eastAsia="Calibri" w:hAnsi="Arial" w:cs="Arial"/>
          <w:color w:val="000000"/>
          <w:lang w:eastAsia="es-ES"/>
        </w:rPr>
        <w:t xml:space="preserve"> la resolución que corresponda, que tiene carácter de adaptación procedimental.</w:t>
      </w:r>
    </w:p>
    <w:p w14:paraId="679E59AD" w14:textId="2B1A5284" w:rsidR="005E5C90" w:rsidRPr="003032A5" w:rsidRDefault="005E5C90"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Debe tenerse en cuenta </w:t>
      </w:r>
      <w:r w:rsidR="003032A5">
        <w:rPr>
          <w:rFonts w:ascii="Arial" w:eastAsia="Calibri" w:hAnsi="Arial" w:cs="Arial"/>
          <w:color w:val="000000"/>
          <w:lang w:eastAsia="es-ES"/>
        </w:rPr>
        <w:t xml:space="preserve">por lo que se refiere a la aprobación conjunta de base y convocatoria, que esta es una opción autorizada de forma genérica por el artículo 61 del </w:t>
      </w:r>
      <w:r w:rsidR="003032A5" w:rsidRPr="003032A5">
        <w:rPr>
          <w:rFonts w:ascii="Arial" w:eastAsia="Calibri" w:hAnsi="Arial" w:cs="Arial"/>
          <w:i/>
          <w:color w:val="000000"/>
          <w:lang w:eastAsia="es-ES"/>
        </w:rPr>
        <w:t>Real Decreto-ley 36/2020, de 30 de diciembre, por el que se aprueban medidas urgentes para la modernización de la Administración Pública y para la ejecución del Plan de Recuperació</w:t>
      </w:r>
      <w:r w:rsidR="003032A5">
        <w:rPr>
          <w:rFonts w:ascii="Arial" w:eastAsia="Calibri" w:hAnsi="Arial" w:cs="Arial"/>
          <w:i/>
          <w:color w:val="000000"/>
          <w:lang w:eastAsia="es-ES"/>
        </w:rPr>
        <w:t xml:space="preserve">n, Transformación y Resiliencia, </w:t>
      </w:r>
      <w:r w:rsidR="0069146F">
        <w:rPr>
          <w:rFonts w:ascii="Arial" w:eastAsia="Calibri" w:hAnsi="Arial" w:cs="Arial"/>
          <w:color w:val="000000"/>
          <w:lang w:eastAsia="es-ES"/>
        </w:rPr>
        <w:t xml:space="preserve">para los expedientes a los que se refiere la norma, </w:t>
      </w:r>
      <w:r w:rsidR="003032A5">
        <w:rPr>
          <w:rFonts w:ascii="Arial" w:eastAsia="Calibri" w:hAnsi="Arial" w:cs="Arial"/>
          <w:color w:val="000000"/>
          <w:lang w:eastAsia="es-ES"/>
        </w:rPr>
        <w:t>pero en otros supuestos resulta excepcional (art. 23. 2 a) de la Ley 38/2003</w:t>
      </w:r>
      <w:r w:rsidR="0069146F">
        <w:rPr>
          <w:rFonts w:ascii="Arial" w:eastAsia="Calibri" w:hAnsi="Arial" w:cs="Arial"/>
          <w:color w:val="000000"/>
          <w:lang w:eastAsia="es-ES"/>
        </w:rPr>
        <w:t>)</w:t>
      </w:r>
      <w:r w:rsidR="003032A5">
        <w:rPr>
          <w:rFonts w:ascii="Arial" w:eastAsia="Calibri" w:hAnsi="Arial" w:cs="Arial"/>
          <w:color w:val="000000"/>
          <w:lang w:eastAsia="es-ES"/>
        </w:rPr>
        <w:t>.</w:t>
      </w:r>
    </w:p>
    <w:p w14:paraId="32A54829" w14:textId="5B0494B2" w:rsidR="00CB2C98" w:rsidRDefault="00B512DA" w:rsidP="00B512DA">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Los aspectos que dif</w:t>
      </w:r>
      <w:r w:rsidR="005436D4">
        <w:rPr>
          <w:rFonts w:ascii="Arial" w:eastAsia="Calibri" w:hAnsi="Arial" w:cs="Arial"/>
          <w:color w:val="000000"/>
          <w:lang w:eastAsia="es-ES"/>
        </w:rPr>
        <w:t xml:space="preserve">erencian ambos procedimientos son los que </w:t>
      </w:r>
      <w:r>
        <w:rPr>
          <w:rFonts w:ascii="Arial" w:eastAsia="Calibri" w:hAnsi="Arial" w:cs="Arial"/>
          <w:color w:val="000000"/>
          <w:lang w:eastAsia="es-ES"/>
        </w:rPr>
        <w:t>determinan la aplicación de uno u otro párrafo</w:t>
      </w:r>
      <w:r w:rsidR="005436D4">
        <w:rPr>
          <w:rFonts w:ascii="Arial" w:eastAsia="Calibri" w:hAnsi="Arial" w:cs="Arial"/>
          <w:color w:val="000000"/>
          <w:lang w:eastAsia="es-ES"/>
        </w:rPr>
        <w:t>, de acuerdo con lo siguiente</w:t>
      </w:r>
      <w:r>
        <w:rPr>
          <w:rFonts w:ascii="Arial" w:eastAsia="Calibri" w:hAnsi="Arial" w:cs="Arial"/>
          <w:color w:val="000000"/>
          <w:lang w:eastAsia="es-ES"/>
        </w:rPr>
        <w:t>:</w:t>
      </w:r>
    </w:p>
    <w:p w14:paraId="5E7EB966" w14:textId="19C904C4" w:rsidR="005436D4" w:rsidRDefault="002E54AB" w:rsidP="00B512DA">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Párrafo primero</w:t>
      </w:r>
      <w:r w:rsidR="00B512DA">
        <w:rPr>
          <w:rFonts w:ascii="Arial" w:eastAsia="Calibri" w:hAnsi="Arial" w:cs="Arial"/>
          <w:color w:val="000000"/>
          <w:lang w:eastAsia="es-ES"/>
        </w:rPr>
        <w:t xml:space="preserve">: </w:t>
      </w:r>
    </w:p>
    <w:p w14:paraId="0ECB28B3" w14:textId="7B9413A5" w:rsidR="005436D4" w:rsidRDefault="00B512DA" w:rsidP="00B512DA">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xml:space="preserve">La competencia para aprobar el gasto </w:t>
      </w:r>
      <w:r w:rsidR="00E2602B">
        <w:rPr>
          <w:rFonts w:ascii="Arial" w:eastAsia="Calibri" w:hAnsi="Arial" w:cs="Arial"/>
          <w:color w:val="000000"/>
          <w:lang w:eastAsia="es-ES"/>
        </w:rPr>
        <w:t xml:space="preserve">debe ser </w:t>
      </w:r>
      <w:r>
        <w:rPr>
          <w:rFonts w:ascii="Arial" w:eastAsia="Calibri" w:hAnsi="Arial" w:cs="Arial"/>
          <w:color w:val="000000"/>
          <w:lang w:eastAsia="es-ES"/>
        </w:rPr>
        <w:t>del Consejo de Gobierno</w:t>
      </w:r>
      <w:r w:rsidR="00E2602B" w:rsidRPr="005436D4">
        <w:rPr>
          <w:vertAlign w:val="superscript"/>
        </w:rPr>
        <w:footnoteReference w:id="2"/>
      </w:r>
      <w:r w:rsidR="005436D4" w:rsidRPr="005436D4">
        <w:rPr>
          <w:rFonts w:ascii="Arial" w:eastAsia="Calibri" w:hAnsi="Arial" w:cs="Arial"/>
          <w:color w:val="000000"/>
          <w:vertAlign w:val="superscript"/>
          <w:lang w:eastAsia="es-ES"/>
        </w:rPr>
        <w:t xml:space="preserve"> </w:t>
      </w:r>
      <w:r w:rsidR="005436D4">
        <w:rPr>
          <w:rFonts w:ascii="Arial" w:eastAsia="Calibri" w:hAnsi="Arial" w:cs="Arial"/>
          <w:color w:val="000000"/>
          <w:vertAlign w:val="superscript"/>
          <w:lang w:eastAsia="es-ES"/>
        </w:rPr>
        <w:t xml:space="preserve"> </w:t>
      </w:r>
      <w:r w:rsidR="005436D4">
        <w:rPr>
          <w:rFonts w:ascii="Arial" w:eastAsia="Calibri" w:hAnsi="Arial" w:cs="Arial"/>
          <w:color w:val="000000"/>
          <w:lang w:eastAsia="es-ES"/>
        </w:rPr>
        <w:t xml:space="preserve">                      Debe existir crédito adecuado y suficiente en el presupuesto de la Comunidad de </w:t>
      </w:r>
      <w:r w:rsidR="005436D4">
        <w:rPr>
          <w:rFonts w:ascii="Arial" w:eastAsia="Calibri" w:hAnsi="Arial" w:cs="Arial"/>
          <w:color w:val="000000"/>
          <w:lang w:eastAsia="es-ES"/>
        </w:rPr>
        <w:lastRenderedPageBreak/>
        <w:t>Madrid, que permita la aprobación simultánea de la regulación del procedimiento y del gasto.</w:t>
      </w:r>
    </w:p>
    <w:p w14:paraId="7AC2A363" w14:textId="04088F83" w:rsidR="005436D4" w:rsidRPr="005436D4" w:rsidRDefault="005436D4" w:rsidP="00B512DA">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 xml:space="preserve">Mediante Acuerdo de Consejo de </w:t>
      </w:r>
      <w:r w:rsidR="002E54AB">
        <w:rPr>
          <w:rFonts w:ascii="Arial" w:eastAsia="Calibri" w:hAnsi="Arial" w:cs="Arial"/>
          <w:color w:val="000000"/>
          <w:lang w:eastAsia="es-ES"/>
        </w:rPr>
        <w:t xml:space="preserve">Gobierno, </w:t>
      </w:r>
      <w:r w:rsidR="002E54AB" w:rsidRPr="005436D4">
        <w:rPr>
          <w:rFonts w:ascii="Arial" w:eastAsia="Calibri" w:hAnsi="Arial" w:cs="Arial"/>
          <w:color w:val="000000"/>
          <w:lang w:eastAsia="es-ES"/>
        </w:rPr>
        <w:t>en</w:t>
      </w:r>
      <w:r w:rsidRPr="005436D4">
        <w:rPr>
          <w:rFonts w:ascii="Arial" w:eastAsia="Calibri" w:hAnsi="Arial" w:cs="Arial"/>
          <w:color w:val="000000"/>
          <w:lang w:eastAsia="es-ES"/>
        </w:rPr>
        <w:t xml:space="preserve"> unidad de acto</w:t>
      </w:r>
      <w:r w:rsidR="002E54AB">
        <w:rPr>
          <w:rFonts w:ascii="Arial" w:eastAsia="Calibri" w:hAnsi="Arial" w:cs="Arial"/>
          <w:color w:val="000000"/>
          <w:lang w:eastAsia="es-ES"/>
        </w:rPr>
        <w:t>,</w:t>
      </w:r>
      <w:r w:rsidRPr="005436D4">
        <w:rPr>
          <w:rFonts w:ascii="Arial" w:eastAsia="Calibri" w:hAnsi="Arial" w:cs="Arial"/>
          <w:color w:val="000000"/>
          <w:lang w:eastAsia="es-ES"/>
        </w:rPr>
        <w:t xml:space="preserve"> </w:t>
      </w:r>
      <w:r>
        <w:rPr>
          <w:rFonts w:ascii="Arial" w:eastAsia="Calibri" w:hAnsi="Arial" w:cs="Arial"/>
          <w:color w:val="000000"/>
          <w:lang w:eastAsia="es-ES"/>
        </w:rPr>
        <w:t xml:space="preserve">se aprueban las normas de procedimiento y se declaran disponibles los créditos </w:t>
      </w:r>
      <w:r w:rsidRPr="005436D4">
        <w:rPr>
          <w:rFonts w:ascii="Arial" w:eastAsia="Calibri" w:hAnsi="Arial" w:cs="Arial"/>
          <w:color w:val="000000"/>
          <w:lang w:eastAsia="es-ES"/>
        </w:rPr>
        <w:t>presupuestarios para atender las obligaciones de contenido económico que se deriven de la concesión.</w:t>
      </w:r>
    </w:p>
    <w:p w14:paraId="30263560" w14:textId="63B33422" w:rsidR="00CB2C98" w:rsidRPr="005436D4" w:rsidRDefault="002E54AB"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 Párrafo segundo: </w:t>
      </w:r>
    </w:p>
    <w:p w14:paraId="136D43A9" w14:textId="1BD8CD0F" w:rsidR="00083E36" w:rsidRDefault="00083E36"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El párrafo segundo diferencia dos supuestos:</w:t>
      </w:r>
    </w:p>
    <w:p w14:paraId="673F6E05" w14:textId="5FCD474D" w:rsidR="00083E36" w:rsidRDefault="009C6900"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a) </w:t>
      </w:r>
      <w:r w:rsidR="00D2595E">
        <w:rPr>
          <w:rFonts w:ascii="Arial" w:eastAsia="Calibri" w:hAnsi="Arial" w:cs="Arial"/>
          <w:color w:val="000000"/>
          <w:lang w:eastAsia="es-ES"/>
        </w:rPr>
        <w:t xml:space="preserve">Aquellos en los que </w:t>
      </w:r>
      <w:r>
        <w:rPr>
          <w:rFonts w:ascii="Arial" w:eastAsia="Calibri" w:hAnsi="Arial" w:cs="Arial"/>
          <w:color w:val="000000"/>
          <w:lang w:eastAsia="es-ES"/>
        </w:rPr>
        <w:t xml:space="preserve">la aprobación del gasto y del procedimiento no pueden realizarse de forma simultánea, porque si se esperara a finalizar las operaciones necesarias sobre el presupuesto de gastos de la Comunidad de Madrid, se impediría el cumplimiento </w:t>
      </w:r>
      <w:r w:rsidR="00083E36">
        <w:rPr>
          <w:rFonts w:ascii="Arial" w:eastAsia="Calibri" w:hAnsi="Arial" w:cs="Arial"/>
          <w:color w:val="000000"/>
          <w:lang w:eastAsia="es-ES"/>
        </w:rPr>
        <w:t xml:space="preserve">de </w:t>
      </w:r>
      <w:r>
        <w:rPr>
          <w:rFonts w:ascii="Arial" w:eastAsia="Calibri" w:hAnsi="Arial" w:cs="Arial"/>
          <w:color w:val="000000"/>
          <w:lang w:eastAsia="es-ES"/>
        </w:rPr>
        <w:t xml:space="preserve">las obligaciones de </w:t>
      </w:r>
      <w:r w:rsidR="00083E36">
        <w:rPr>
          <w:rFonts w:ascii="Arial" w:eastAsia="Calibri" w:hAnsi="Arial" w:cs="Arial"/>
          <w:color w:val="000000"/>
          <w:lang w:eastAsia="es-ES"/>
        </w:rPr>
        <w:t xml:space="preserve">gestión del procedimiento administrativo, </w:t>
      </w:r>
      <w:r>
        <w:rPr>
          <w:rFonts w:ascii="Arial" w:eastAsia="Calibri" w:hAnsi="Arial" w:cs="Arial"/>
          <w:color w:val="000000"/>
          <w:lang w:eastAsia="es-ES"/>
        </w:rPr>
        <w:t xml:space="preserve">todo ello </w:t>
      </w:r>
      <w:r w:rsidR="00083E36">
        <w:rPr>
          <w:rFonts w:ascii="Arial" w:eastAsia="Calibri" w:hAnsi="Arial" w:cs="Arial"/>
          <w:color w:val="000000"/>
          <w:lang w:eastAsia="es-ES"/>
        </w:rPr>
        <w:t xml:space="preserve">con independencia del órgano al que le corresponda </w:t>
      </w:r>
      <w:r w:rsidR="008B036C">
        <w:rPr>
          <w:rFonts w:ascii="Arial" w:eastAsia="Calibri" w:hAnsi="Arial" w:cs="Arial"/>
          <w:color w:val="000000"/>
          <w:lang w:eastAsia="es-ES"/>
        </w:rPr>
        <w:t>la aprobación</w:t>
      </w:r>
      <w:r>
        <w:rPr>
          <w:rFonts w:ascii="Arial" w:eastAsia="Calibri" w:hAnsi="Arial" w:cs="Arial"/>
          <w:color w:val="000000"/>
          <w:lang w:eastAsia="es-ES"/>
        </w:rPr>
        <w:t xml:space="preserve"> del gasto.</w:t>
      </w:r>
    </w:p>
    <w:p w14:paraId="04960DAE" w14:textId="0C012B48" w:rsidR="009C6900" w:rsidRDefault="009C6900"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b) Cuando la aprobación del gasto no corresponde al Consejo de Gobierno.</w:t>
      </w:r>
    </w:p>
    <w:p w14:paraId="10DC600A" w14:textId="4BDA5FBE" w:rsidR="008B036C" w:rsidRDefault="009C6900" w:rsidP="009C6900">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En estos supuestos, el artículo remite a la modalidad prevista en el </w:t>
      </w:r>
      <w:r w:rsidR="002E54AB" w:rsidRPr="002E54AB">
        <w:rPr>
          <w:rFonts w:ascii="Arial" w:eastAsia="Calibri" w:hAnsi="Arial" w:cs="Arial"/>
          <w:color w:val="000000"/>
          <w:lang w:eastAsia="es-ES"/>
        </w:rPr>
        <w:t xml:space="preserve">artículo 4.5.c) de la </w:t>
      </w:r>
      <w:r w:rsidR="002E54AB" w:rsidRPr="0031684F">
        <w:rPr>
          <w:rFonts w:ascii="Arial" w:eastAsia="Calibri" w:hAnsi="Arial" w:cs="Arial"/>
          <w:i/>
          <w:color w:val="000000"/>
          <w:lang w:eastAsia="es-ES"/>
        </w:rPr>
        <w:t>Ley 2/1995, de 8 de marzo, de subvenciones de la Comunidad de Madrid</w:t>
      </w:r>
      <w:r w:rsidR="002E54AB" w:rsidRPr="0031684F">
        <w:rPr>
          <w:rFonts w:ascii="Arial" w:eastAsia="Calibri" w:hAnsi="Arial" w:cs="Arial"/>
          <w:color w:val="000000"/>
          <w:lang w:eastAsia="es-ES"/>
        </w:rPr>
        <w:t>,</w:t>
      </w:r>
      <w:r w:rsidR="002E54AB" w:rsidRPr="002E54AB">
        <w:rPr>
          <w:rFonts w:ascii="Arial" w:eastAsia="Calibri" w:hAnsi="Arial" w:cs="Arial"/>
          <w:color w:val="000000"/>
          <w:lang w:eastAsia="es-ES"/>
        </w:rPr>
        <w:t xml:space="preserve"> </w:t>
      </w:r>
      <w:r>
        <w:rPr>
          <w:rFonts w:ascii="Arial" w:eastAsia="Calibri" w:hAnsi="Arial" w:cs="Arial"/>
          <w:color w:val="000000"/>
          <w:lang w:eastAsia="es-ES"/>
        </w:rPr>
        <w:t xml:space="preserve">lo que no supone más que </w:t>
      </w:r>
      <w:r w:rsidR="008B036C">
        <w:rPr>
          <w:rFonts w:ascii="Arial" w:eastAsia="Calibri" w:hAnsi="Arial" w:cs="Arial"/>
          <w:color w:val="000000"/>
          <w:lang w:eastAsia="es-ES"/>
        </w:rPr>
        <w:t>tramitar de forma separada ambos</w:t>
      </w:r>
      <w:r>
        <w:rPr>
          <w:rFonts w:ascii="Arial" w:eastAsia="Calibri" w:hAnsi="Arial" w:cs="Arial"/>
          <w:color w:val="000000"/>
          <w:lang w:eastAsia="es-ES"/>
        </w:rPr>
        <w:t xml:space="preserve"> bloques,</w:t>
      </w:r>
      <w:r w:rsidR="008B036C">
        <w:rPr>
          <w:rFonts w:ascii="Arial" w:eastAsia="Calibri" w:hAnsi="Arial" w:cs="Arial"/>
          <w:color w:val="000000"/>
          <w:lang w:eastAsia="es-ES"/>
        </w:rPr>
        <w:t xml:space="preserve"> </w:t>
      </w:r>
      <w:r w:rsidR="004B6720">
        <w:rPr>
          <w:rFonts w:ascii="Arial" w:eastAsia="Calibri" w:hAnsi="Arial" w:cs="Arial"/>
          <w:color w:val="000000"/>
          <w:lang w:eastAsia="es-ES"/>
        </w:rPr>
        <w:t xml:space="preserve">es decir, procedimiento </w:t>
      </w:r>
      <w:r w:rsidR="0049513E">
        <w:rPr>
          <w:rFonts w:ascii="Arial" w:eastAsia="Calibri" w:hAnsi="Arial" w:cs="Arial"/>
          <w:color w:val="000000"/>
          <w:lang w:eastAsia="es-ES"/>
        </w:rPr>
        <w:t xml:space="preserve">administrativo </w:t>
      </w:r>
      <w:r w:rsidR="004B6720">
        <w:rPr>
          <w:rFonts w:ascii="Arial" w:eastAsia="Calibri" w:hAnsi="Arial" w:cs="Arial"/>
          <w:color w:val="000000"/>
          <w:lang w:eastAsia="es-ES"/>
        </w:rPr>
        <w:t>y gasto, atribuyendo expresamente la competencia que ejerce el Consejo de Gobierno en este supuesto</w:t>
      </w:r>
      <w:r w:rsidR="0049513E">
        <w:rPr>
          <w:rFonts w:ascii="Arial" w:eastAsia="Calibri" w:hAnsi="Arial" w:cs="Arial"/>
          <w:color w:val="000000"/>
          <w:lang w:eastAsia="es-ES"/>
        </w:rPr>
        <w:t>,</w:t>
      </w:r>
      <w:r w:rsidR="004B6720">
        <w:rPr>
          <w:rFonts w:ascii="Arial" w:eastAsia="Calibri" w:hAnsi="Arial" w:cs="Arial"/>
          <w:color w:val="000000"/>
          <w:lang w:eastAsia="es-ES"/>
        </w:rPr>
        <w:t xml:space="preserve"> al  </w:t>
      </w:r>
      <w:r w:rsidR="004B6720" w:rsidRPr="004B6720">
        <w:rPr>
          <w:rFonts w:ascii="Arial" w:eastAsia="Calibri" w:hAnsi="Arial" w:cs="Arial"/>
          <w:color w:val="000000"/>
          <w:lang w:eastAsia="es-ES"/>
        </w:rPr>
        <w:t xml:space="preserve">órgano </w:t>
      </w:r>
      <w:r w:rsidR="0049513E">
        <w:rPr>
          <w:rFonts w:ascii="Arial" w:eastAsia="Calibri" w:hAnsi="Arial" w:cs="Arial"/>
          <w:color w:val="000000"/>
          <w:lang w:eastAsia="es-ES"/>
        </w:rPr>
        <w:t xml:space="preserve">al que corresponda </w:t>
      </w:r>
      <w:r w:rsidR="004B6720" w:rsidRPr="004B6720">
        <w:rPr>
          <w:rFonts w:ascii="Arial" w:eastAsia="Calibri" w:hAnsi="Arial" w:cs="Arial"/>
          <w:color w:val="000000"/>
          <w:lang w:eastAsia="es-ES"/>
        </w:rPr>
        <w:t xml:space="preserve"> la aprobación de las bases reguladoras, de la convocatorias, o el acto procedimental que resulte necesario para llevar a cabo la ejecución de la ayuda</w:t>
      </w:r>
      <w:r w:rsidR="005B606F">
        <w:rPr>
          <w:rFonts w:ascii="Arial" w:eastAsia="Calibri" w:hAnsi="Arial" w:cs="Arial"/>
          <w:color w:val="000000"/>
          <w:lang w:eastAsia="es-ES"/>
        </w:rPr>
        <w:t>.</w:t>
      </w:r>
    </w:p>
    <w:p w14:paraId="14F2EFA4" w14:textId="4A6E8B99" w:rsidR="00CA46FF" w:rsidRDefault="008B036C"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E</w:t>
      </w:r>
      <w:r w:rsidR="005B606F">
        <w:rPr>
          <w:rFonts w:ascii="Arial" w:eastAsia="Calibri" w:hAnsi="Arial" w:cs="Arial"/>
          <w:color w:val="000000"/>
          <w:lang w:eastAsia="es-ES"/>
        </w:rPr>
        <w:t>n caso de que fuera necesario,</w:t>
      </w:r>
      <w:r>
        <w:rPr>
          <w:rFonts w:ascii="Arial" w:eastAsia="Calibri" w:hAnsi="Arial" w:cs="Arial"/>
          <w:color w:val="000000"/>
          <w:lang w:eastAsia="es-ES"/>
        </w:rPr>
        <w:t xml:space="preserve"> como ocurre en las convocatorias, </w:t>
      </w:r>
      <w:r w:rsidR="005B606F">
        <w:rPr>
          <w:rFonts w:ascii="Arial" w:eastAsia="Calibri" w:hAnsi="Arial" w:cs="Arial"/>
          <w:color w:val="000000"/>
          <w:lang w:eastAsia="es-ES"/>
        </w:rPr>
        <w:t>el artículo permite</w:t>
      </w:r>
      <w:r w:rsidR="0031684F">
        <w:rPr>
          <w:rFonts w:ascii="Arial" w:eastAsia="Calibri" w:hAnsi="Arial" w:cs="Arial"/>
          <w:color w:val="000000"/>
          <w:lang w:eastAsia="es-ES"/>
        </w:rPr>
        <w:t xml:space="preserve"> </w:t>
      </w:r>
      <w:r>
        <w:rPr>
          <w:rFonts w:ascii="Arial" w:eastAsia="Calibri" w:hAnsi="Arial" w:cs="Arial"/>
          <w:color w:val="000000"/>
          <w:lang w:eastAsia="es-ES"/>
        </w:rPr>
        <w:t xml:space="preserve">la identificación del crédito </w:t>
      </w:r>
      <w:r w:rsidR="005B606F">
        <w:rPr>
          <w:rFonts w:ascii="Arial" w:eastAsia="Calibri" w:hAnsi="Arial" w:cs="Arial"/>
          <w:color w:val="000000"/>
          <w:lang w:eastAsia="es-ES"/>
        </w:rPr>
        <w:t xml:space="preserve">por referencia al </w:t>
      </w:r>
      <w:r>
        <w:rPr>
          <w:rFonts w:ascii="Arial" w:eastAsia="Calibri" w:hAnsi="Arial" w:cs="Arial"/>
          <w:color w:val="000000"/>
          <w:lang w:eastAsia="es-ES"/>
        </w:rPr>
        <w:t>presupuesto estatal</w:t>
      </w:r>
      <w:r w:rsidR="005B606F">
        <w:rPr>
          <w:rFonts w:ascii="Arial" w:eastAsia="Calibri" w:hAnsi="Arial" w:cs="Arial"/>
          <w:color w:val="000000"/>
          <w:lang w:eastAsia="es-ES"/>
        </w:rPr>
        <w:t xml:space="preserve">, pudiendo después de realizar las operaciones necesarias sobre el presupuesto de </w:t>
      </w:r>
      <w:r>
        <w:rPr>
          <w:rFonts w:ascii="Arial" w:eastAsia="Calibri" w:hAnsi="Arial" w:cs="Arial"/>
          <w:color w:val="000000"/>
          <w:lang w:eastAsia="es-ES"/>
        </w:rPr>
        <w:t>gasto</w:t>
      </w:r>
      <w:r w:rsidR="005B606F">
        <w:rPr>
          <w:rFonts w:ascii="Arial" w:eastAsia="Calibri" w:hAnsi="Arial" w:cs="Arial"/>
          <w:color w:val="000000"/>
          <w:lang w:eastAsia="es-ES"/>
        </w:rPr>
        <w:t>s</w:t>
      </w:r>
      <w:r>
        <w:rPr>
          <w:rFonts w:ascii="Arial" w:eastAsia="Calibri" w:hAnsi="Arial" w:cs="Arial"/>
          <w:color w:val="000000"/>
          <w:lang w:eastAsia="es-ES"/>
        </w:rPr>
        <w:t xml:space="preserve"> </w:t>
      </w:r>
      <w:r w:rsidR="005B606F">
        <w:rPr>
          <w:rFonts w:ascii="Arial" w:eastAsia="Calibri" w:hAnsi="Arial" w:cs="Arial"/>
          <w:color w:val="000000"/>
          <w:lang w:eastAsia="es-ES"/>
        </w:rPr>
        <w:t>de la Comu</w:t>
      </w:r>
      <w:r w:rsidR="0031684F">
        <w:rPr>
          <w:rFonts w:ascii="Arial" w:eastAsia="Calibri" w:hAnsi="Arial" w:cs="Arial"/>
          <w:color w:val="000000"/>
          <w:lang w:eastAsia="es-ES"/>
        </w:rPr>
        <w:t>nidad</w:t>
      </w:r>
      <w:r w:rsidR="00CA46FF">
        <w:rPr>
          <w:rFonts w:ascii="Arial" w:eastAsia="Calibri" w:hAnsi="Arial" w:cs="Arial"/>
          <w:color w:val="000000"/>
          <w:lang w:eastAsia="es-ES"/>
        </w:rPr>
        <w:t xml:space="preserve"> Madrid, </w:t>
      </w:r>
      <w:r w:rsidR="005B606F">
        <w:rPr>
          <w:rFonts w:ascii="Arial" w:eastAsia="Calibri" w:hAnsi="Arial" w:cs="Arial"/>
          <w:color w:val="000000"/>
          <w:lang w:eastAsia="es-ES"/>
        </w:rPr>
        <w:t xml:space="preserve">de acuerdo con las normas que resulten aplicables, </w:t>
      </w:r>
      <w:r w:rsidR="00CA46FF">
        <w:rPr>
          <w:rFonts w:ascii="Arial" w:eastAsia="Calibri" w:hAnsi="Arial" w:cs="Arial"/>
          <w:color w:val="000000"/>
          <w:lang w:eastAsia="es-ES"/>
        </w:rPr>
        <w:t>hasta tramitar el expediente de gasto que permita declar</w:t>
      </w:r>
      <w:r w:rsidR="0031684F">
        <w:rPr>
          <w:rFonts w:ascii="Arial" w:eastAsia="Calibri" w:hAnsi="Arial" w:cs="Arial"/>
          <w:color w:val="000000"/>
          <w:lang w:eastAsia="es-ES"/>
        </w:rPr>
        <w:t>ar</w:t>
      </w:r>
      <w:r w:rsidR="00CA46FF">
        <w:rPr>
          <w:rFonts w:ascii="Arial" w:eastAsia="Calibri" w:hAnsi="Arial" w:cs="Arial"/>
          <w:color w:val="000000"/>
          <w:lang w:eastAsia="es-ES"/>
        </w:rPr>
        <w:t xml:space="preserve"> </w:t>
      </w:r>
      <w:r w:rsidR="005B606F">
        <w:rPr>
          <w:rFonts w:ascii="Arial" w:eastAsia="Calibri" w:hAnsi="Arial" w:cs="Arial"/>
          <w:color w:val="000000"/>
          <w:lang w:eastAsia="es-ES"/>
        </w:rPr>
        <w:t>disponib</w:t>
      </w:r>
      <w:r w:rsidR="00CA46FF">
        <w:rPr>
          <w:rFonts w:ascii="Arial" w:eastAsia="Calibri" w:hAnsi="Arial" w:cs="Arial"/>
          <w:color w:val="000000"/>
          <w:lang w:eastAsia="es-ES"/>
        </w:rPr>
        <w:t xml:space="preserve">les los </w:t>
      </w:r>
      <w:r w:rsidR="005B606F">
        <w:rPr>
          <w:rFonts w:ascii="Arial" w:eastAsia="Calibri" w:hAnsi="Arial" w:cs="Arial"/>
          <w:color w:val="000000"/>
          <w:lang w:eastAsia="es-ES"/>
        </w:rPr>
        <w:t>créditos</w:t>
      </w:r>
      <w:r w:rsidR="00CA46FF">
        <w:rPr>
          <w:rFonts w:ascii="Arial" w:eastAsia="Calibri" w:hAnsi="Arial" w:cs="Arial"/>
          <w:color w:val="000000"/>
          <w:lang w:eastAsia="es-ES"/>
        </w:rPr>
        <w:t xml:space="preserve">. </w:t>
      </w:r>
    </w:p>
    <w:p w14:paraId="04B9B6D1" w14:textId="6C36DC67" w:rsidR="002E54AB" w:rsidRDefault="00CA46FF"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El acto administrativo que declare la disponibilidad de los créditos debe ser publicado </w:t>
      </w:r>
      <w:r w:rsidR="005B606F">
        <w:rPr>
          <w:rFonts w:ascii="Arial" w:eastAsia="Calibri" w:hAnsi="Arial" w:cs="Arial"/>
          <w:color w:val="000000"/>
          <w:lang w:eastAsia="es-ES"/>
        </w:rPr>
        <w:t>en el Boletín Oficial de la Comunidad de Madrid, sin perjuicio de los requerimientos que pudieran resultar necesarios conforme a la regulación de la Base de Datos Nacional de Subvenciones.</w:t>
      </w:r>
    </w:p>
    <w:p w14:paraId="059BFFD4" w14:textId="084E072F" w:rsidR="00C17FDC" w:rsidRDefault="00C17FDC" w:rsidP="00A27DB2">
      <w:pPr>
        <w:spacing w:after="163" w:line="258" w:lineRule="auto"/>
        <w:ind w:right="-1" w:hanging="10"/>
        <w:jc w:val="both"/>
        <w:rPr>
          <w:rFonts w:ascii="Arial" w:eastAsia="Calibri" w:hAnsi="Arial" w:cs="Arial"/>
          <w:color w:val="000000"/>
          <w:lang w:eastAsia="es-ES"/>
        </w:rPr>
      </w:pPr>
      <w:r w:rsidRPr="00C17FDC">
        <w:rPr>
          <w:rFonts w:ascii="Arial" w:eastAsia="Calibri" w:hAnsi="Arial" w:cs="Arial"/>
          <w:color w:val="000000"/>
          <w:lang w:eastAsia="es-ES"/>
        </w:rPr>
        <w:t>B</w:t>
      </w:r>
      <w:r w:rsidR="001903F2">
        <w:rPr>
          <w:rFonts w:ascii="Arial" w:eastAsia="Calibri" w:hAnsi="Arial" w:cs="Arial"/>
          <w:color w:val="000000"/>
          <w:lang w:eastAsia="es-ES"/>
        </w:rPr>
        <w:t>)</w:t>
      </w:r>
      <w:r w:rsidR="00936BAC">
        <w:rPr>
          <w:rFonts w:ascii="Arial" w:eastAsia="Calibri" w:hAnsi="Arial" w:cs="Arial"/>
          <w:color w:val="000000"/>
          <w:lang w:eastAsia="es-ES"/>
        </w:rPr>
        <w:t xml:space="preserve"> Procedimientos </w:t>
      </w:r>
      <w:r w:rsidR="00DA1B01">
        <w:rPr>
          <w:rFonts w:ascii="Arial" w:eastAsia="Calibri" w:hAnsi="Arial" w:cs="Arial"/>
          <w:color w:val="000000"/>
          <w:lang w:eastAsia="es-ES"/>
        </w:rPr>
        <w:t xml:space="preserve">previstos en el </w:t>
      </w:r>
      <w:r w:rsidR="00936BAC">
        <w:rPr>
          <w:rFonts w:ascii="Arial" w:eastAsia="Calibri" w:hAnsi="Arial" w:cs="Arial"/>
          <w:color w:val="000000"/>
          <w:lang w:eastAsia="es-ES"/>
        </w:rPr>
        <w:t>artículo 71.3</w:t>
      </w:r>
    </w:p>
    <w:p w14:paraId="164BFCA8" w14:textId="7A802405" w:rsidR="00936BAC" w:rsidRPr="00C17FDC" w:rsidRDefault="00936BAC"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El apartado tercero </w:t>
      </w:r>
      <w:r w:rsidR="00DA1B01">
        <w:rPr>
          <w:rFonts w:ascii="Arial" w:eastAsia="Calibri" w:hAnsi="Arial" w:cs="Arial"/>
          <w:color w:val="000000"/>
          <w:lang w:eastAsia="es-ES"/>
        </w:rPr>
        <w:t xml:space="preserve">del artículo 71 </w:t>
      </w:r>
      <w:r>
        <w:rPr>
          <w:rFonts w:ascii="Arial" w:eastAsia="Calibri" w:hAnsi="Arial" w:cs="Arial"/>
          <w:color w:val="000000"/>
          <w:lang w:eastAsia="es-ES"/>
        </w:rPr>
        <w:t>establece lo siguiente:</w:t>
      </w:r>
    </w:p>
    <w:p w14:paraId="195746C2" w14:textId="65149036" w:rsidR="00A27DB2" w:rsidRPr="00DA1B01" w:rsidRDefault="00A27DB2" w:rsidP="00936BAC">
      <w:pPr>
        <w:spacing w:after="163" w:line="258" w:lineRule="auto"/>
        <w:ind w:left="567" w:right="-1" w:hanging="10"/>
        <w:jc w:val="both"/>
        <w:rPr>
          <w:rFonts w:ascii="Arial" w:eastAsia="Calibri" w:hAnsi="Arial" w:cs="Arial"/>
          <w:i/>
          <w:color w:val="000000"/>
          <w:sz w:val="16"/>
          <w:szCs w:val="16"/>
          <w:lang w:eastAsia="es-ES"/>
        </w:rPr>
      </w:pPr>
      <w:r w:rsidRPr="00DA1B01">
        <w:rPr>
          <w:rFonts w:ascii="Arial" w:eastAsia="Calibri" w:hAnsi="Arial" w:cs="Arial"/>
          <w:i/>
          <w:color w:val="000000"/>
          <w:sz w:val="16"/>
          <w:szCs w:val="16"/>
          <w:lang w:eastAsia="es-ES"/>
        </w:rPr>
        <w:t>3. Cuando la normativa reguladora estatal aplicable a las subvenciones haya previsto que, tras el reconocimiento inicial de la condición de beneficiario, se establezca un periodo de prórroga posterior o bien los beneficiarios hayan sido ya singularizados en el marco del procedimiento estatal, el procedimiento se entenderá iniciado a instancia de parte, continuando en la Comunidad de Madrid la fase de instrucción, que se llevará a cabo de forma individualizada para cada potencial beneficiario por el órgano competente por razón de la materia, finalizando el procedimiento mediante resolución o convenio, según proceda.</w:t>
      </w:r>
    </w:p>
    <w:p w14:paraId="657E7EAC" w14:textId="35229CB4" w:rsidR="00936BAC" w:rsidRDefault="00936BAC"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El artículo </w:t>
      </w:r>
      <w:r w:rsidR="00D2595E">
        <w:rPr>
          <w:rFonts w:ascii="Arial" w:eastAsia="Calibri" w:hAnsi="Arial" w:cs="Arial"/>
          <w:color w:val="000000"/>
          <w:lang w:eastAsia="es-ES"/>
        </w:rPr>
        <w:t>prevé aquellos</w:t>
      </w:r>
      <w:r>
        <w:rPr>
          <w:rFonts w:ascii="Arial" w:eastAsia="Calibri" w:hAnsi="Arial" w:cs="Arial"/>
          <w:color w:val="000000"/>
          <w:lang w:eastAsia="es-ES"/>
        </w:rPr>
        <w:t xml:space="preserve"> supuestos en los que los beneficiarios ya han sido singularizados en el marco del procedimiento estatal. </w:t>
      </w:r>
    </w:p>
    <w:p w14:paraId="6CFF09DD" w14:textId="77777777" w:rsidR="00DA1B01" w:rsidRDefault="0044745B"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Esta regulación </w:t>
      </w:r>
      <w:r w:rsidR="00DA1B01">
        <w:rPr>
          <w:rFonts w:ascii="Arial" w:eastAsia="Calibri" w:hAnsi="Arial" w:cs="Arial"/>
          <w:color w:val="000000"/>
          <w:lang w:eastAsia="es-ES"/>
        </w:rPr>
        <w:t xml:space="preserve">se basa en </w:t>
      </w:r>
      <w:r>
        <w:rPr>
          <w:rFonts w:ascii="Arial" w:eastAsia="Calibri" w:hAnsi="Arial" w:cs="Arial"/>
          <w:color w:val="000000"/>
          <w:lang w:eastAsia="es-ES"/>
        </w:rPr>
        <w:t xml:space="preserve">las dificultades prácticas de supuestos concretos, cuya regulación es variada. </w:t>
      </w:r>
    </w:p>
    <w:p w14:paraId="4CE8535C" w14:textId="34C968B2" w:rsidR="00DA1B01" w:rsidRDefault="00DA1B01"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lastRenderedPageBreak/>
        <w:t xml:space="preserve">Con carácter general, el problema que hasta ahora se plantea es la determinación de cuándo ha de considerarse que los beneficiarios se encuentran singularizados, puesto que en algunos casos el propio procedimiento estatal aporta los datos de </w:t>
      </w:r>
      <w:r w:rsidR="004C6822">
        <w:rPr>
          <w:rFonts w:ascii="Arial" w:eastAsia="Calibri" w:hAnsi="Arial" w:cs="Arial"/>
          <w:color w:val="000000"/>
          <w:lang w:eastAsia="es-ES"/>
        </w:rPr>
        <w:t>identificación,</w:t>
      </w:r>
      <w:r>
        <w:rPr>
          <w:rFonts w:ascii="Arial" w:eastAsia="Calibri" w:hAnsi="Arial" w:cs="Arial"/>
          <w:color w:val="000000"/>
          <w:lang w:eastAsia="es-ES"/>
        </w:rPr>
        <w:t xml:space="preserve"> pero en otras puede hacerlo por referencia.</w:t>
      </w:r>
    </w:p>
    <w:p w14:paraId="444248A2" w14:textId="2D832B70" w:rsidR="00A27DB2" w:rsidRDefault="00DA1B01" w:rsidP="00A27DB2">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P</w:t>
      </w:r>
      <w:r w:rsidR="00936BAC">
        <w:rPr>
          <w:rFonts w:ascii="Arial" w:eastAsia="Calibri" w:hAnsi="Arial" w:cs="Arial"/>
          <w:color w:val="000000"/>
          <w:lang w:eastAsia="es-ES"/>
        </w:rPr>
        <w:t>ara determinar si el benefi</w:t>
      </w:r>
      <w:r>
        <w:rPr>
          <w:rFonts w:ascii="Arial" w:eastAsia="Calibri" w:hAnsi="Arial" w:cs="Arial"/>
          <w:color w:val="000000"/>
          <w:lang w:eastAsia="es-ES"/>
        </w:rPr>
        <w:t xml:space="preserve">ciario está singularizado o no basta con valorar la posibilidad de aplicar el artículo de forma literal, es decir, valorar </w:t>
      </w:r>
      <w:r w:rsidR="00936BAC">
        <w:rPr>
          <w:rFonts w:ascii="Arial" w:eastAsia="Calibri" w:hAnsi="Arial" w:cs="Arial"/>
          <w:color w:val="000000"/>
          <w:lang w:eastAsia="es-ES"/>
        </w:rPr>
        <w:t xml:space="preserve">la posibilidad de </w:t>
      </w:r>
      <w:r>
        <w:rPr>
          <w:rFonts w:ascii="Arial" w:eastAsia="Calibri" w:hAnsi="Arial" w:cs="Arial"/>
          <w:color w:val="000000"/>
          <w:lang w:eastAsia="es-ES"/>
        </w:rPr>
        <w:t xml:space="preserve">realizar la notificación </w:t>
      </w:r>
      <w:r w:rsidR="00FC41AE">
        <w:rPr>
          <w:rFonts w:ascii="Arial" w:eastAsia="Calibri" w:hAnsi="Arial" w:cs="Arial"/>
          <w:color w:val="000000"/>
          <w:lang w:eastAsia="es-ES"/>
        </w:rPr>
        <w:t xml:space="preserve">del acto administrativo </w:t>
      </w:r>
      <w:r w:rsidR="0044745B">
        <w:rPr>
          <w:rFonts w:ascii="Arial" w:eastAsia="Calibri" w:hAnsi="Arial" w:cs="Arial"/>
          <w:color w:val="000000"/>
          <w:lang w:eastAsia="es-ES"/>
        </w:rPr>
        <w:t>de</w:t>
      </w:r>
      <w:r w:rsidR="00936BAC">
        <w:rPr>
          <w:rFonts w:ascii="Arial" w:eastAsia="Calibri" w:hAnsi="Arial" w:cs="Arial"/>
          <w:color w:val="000000"/>
          <w:lang w:eastAsia="es-ES"/>
        </w:rPr>
        <w:t xml:space="preserve"> inicio de la fase de instrucción, a la que deber</w:t>
      </w:r>
      <w:r w:rsidR="0044745B">
        <w:rPr>
          <w:rFonts w:ascii="Arial" w:eastAsia="Calibri" w:hAnsi="Arial" w:cs="Arial"/>
          <w:color w:val="000000"/>
          <w:lang w:eastAsia="es-ES"/>
        </w:rPr>
        <w:t>án incorporarse todos aquellos documentos que le permitan valorar los elementos esenciales de la subvención</w:t>
      </w:r>
      <w:r w:rsidR="00215305">
        <w:rPr>
          <w:rFonts w:ascii="Arial" w:eastAsia="Calibri" w:hAnsi="Arial" w:cs="Arial"/>
          <w:color w:val="000000"/>
          <w:lang w:eastAsia="es-ES"/>
        </w:rPr>
        <w:t xml:space="preserve">, </w:t>
      </w:r>
      <w:r w:rsidR="00046B0F">
        <w:rPr>
          <w:rFonts w:ascii="Arial" w:eastAsia="Calibri" w:hAnsi="Arial" w:cs="Arial"/>
          <w:color w:val="000000"/>
          <w:lang w:eastAsia="es-ES"/>
        </w:rPr>
        <w:t xml:space="preserve">(cuantía, obligaciones, condiciones de ejecución, plazo) </w:t>
      </w:r>
      <w:r w:rsidR="00215305">
        <w:rPr>
          <w:rFonts w:ascii="Arial" w:eastAsia="Calibri" w:hAnsi="Arial" w:cs="Arial"/>
          <w:color w:val="000000"/>
          <w:lang w:eastAsia="es-ES"/>
        </w:rPr>
        <w:t>así como la información sob</w:t>
      </w:r>
      <w:r w:rsidR="00046B0F">
        <w:rPr>
          <w:rFonts w:ascii="Arial" w:eastAsia="Calibri" w:hAnsi="Arial" w:cs="Arial"/>
          <w:color w:val="000000"/>
          <w:lang w:eastAsia="es-ES"/>
        </w:rPr>
        <w:t>r</w:t>
      </w:r>
      <w:r w:rsidR="00215305">
        <w:rPr>
          <w:rFonts w:ascii="Arial" w:eastAsia="Calibri" w:hAnsi="Arial" w:cs="Arial"/>
          <w:color w:val="000000"/>
          <w:lang w:eastAsia="es-ES"/>
        </w:rPr>
        <w:t xml:space="preserve">e los </w:t>
      </w:r>
      <w:r w:rsidR="00A27DB2" w:rsidRPr="00215305">
        <w:rPr>
          <w:rFonts w:ascii="Arial" w:eastAsia="Calibri" w:hAnsi="Arial" w:cs="Arial"/>
          <w:color w:val="000000"/>
          <w:lang w:eastAsia="es-ES"/>
        </w:rPr>
        <w:t>plazos para resolver y el sentido del silencio, que será negativo salvo que por el</w:t>
      </w:r>
      <w:r w:rsidR="00215305">
        <w:rPr>
          <w:rFonts w:ascii="Arial" w:eastAsia="Calibri" w:hAnsi="Arial" w:cs="Arial"/>
          <w:color w:val="000000"/>
          <w:lang w:eastAsia="es-ES"/>
        </w:rPr>
        <w:t xml:space="preserve"> Estado se establezca otra cosa.</w:t>
      </w:r>
    </w:p>
    <w:p w14:paraId="1C262BA6" w14:textId="47610530" w:rsidR="00FC41AE" w:rsidRDefault="00FC41AE" w:rsidP="00FC41AE">
      <w:pPr>
        <w:spacing w:after="163" w:line="258" w:lineRule="auto"/>
        <w:ind w:right="-1"/>
        <w:jc w:val="both"/>
        <w:rPr>
          <w:rFonts w:ascii="Arial" w:eastAsia="Calibri" w:hAnsi="Arial" w:cs="Arial"/>
          <w:color w:val="000000"/>
          <w:lang w:eastAsia="es-ES"/>
        </w:rPr>
      </w:pPr>
      <w:r>
        <w:rPr>
          <w:rFonts w:ascii="Arial" w:eastAsia="Calibri" w:hAnsi="Arial" w:cs="Arial"/>
          <w:color w:val="000000"/>
          <w:lang w:eastAsia="es-ES"/>
        </w:rPr>
        <w:t>Si el beneficiario no puede ser identificado o es necesario regular un procedimiento para determinar alguno de los elementos esenciales de la subvención, el artículo no podrá ser aplicado.</w:t>
      </w:r>
    </w:p>
    <w:p w14:paraId="6734D05A" w14:textId="2E2B490B" w:rsidR="00A27DB2" w:rsidRPr="008E4B58" w:rsidRDefault="00046B0F" w:rsidP="00A9294A">
      <w:pPr>
        <w:spacing w:after="163" w:line="258" w:lineRule="auto"/>
        <w:ind w:right="-1" w:hanging="10"/>
        <w:jc w:val="both"/>
        <w:rPr>
          <w:rFonts w:ascii="Arial" w:eastAsia="Calibri" w:hAnsi="Arial" w:cs="Arial"/>
          <w:color w:val="000000"/>
          <w:lang w:eastAsia="es-ES"/>
        </w:rPr>
      </w:pPr>
      <w:r>
        <w:rPr>
          <w:rFonts w:ascii="Arial" w:eastAsia="Calibri" w:hAnsi="Arial" w:cs="Arial"/>
          <w:color w:val="000000"/>
          <w:lang w:eastAsia="es-ES"/>
        </w:rPr>
        <w:t xml:space="preserve">El procedimiento podrá finalizar mediante resolución o convenio, pudiendo ser acumuladas las fases de autorización y disposición del gasto, salvo que estas fases deban tramitarse por separado debido a la intervención del Consejo de Gobierno. </w:t>
      </w:r>
    </w:p>
    <w:p w14:paraId="7AD9C296" w14:textId="4BC38C34" w:rsidR="00A27DB2" w:rsidRDefault="00A27DB2" w:rsidP="002265EF">
      <w:pPr>
        <w:spacing w:after="163" w:line="258" w:lineRule="auto"/>
        <w:ind w:right="-1" w:hanging="10"/>
        <w:jc w:val="both"/>
        <w:rPr>
          <w:rFonts w:ascii="Arial" w:eastAsia="Calibri" w:hAnsi="Arial" w:cs="Arial"/>
          <w:b/>
          <w:color w:val="000000"/>
          <w:u w:val="single"/>
          <w:lang w:eastAsia="es-ES"/>
        </w:rPr>
      </w:pPr>
    </w:p>
    <w:p w14:paraId="466344CE" w14:textId="77777777" w:rsidR="00FC41AE" w:rsidRPr="00FC41AE" w:rsidRDefault="00FC41AE" w:rsidP="00FC41AE">
      <w:pPr>
        <w:spacing w:after="163" w:line="258" w:lineRule="auto"/>
        <w:ind w:right="-1" w:hanging="10"/>
        <w:jc w:val="center"/>
        <w:rPr>
          <w:rFonts w:ascii="Arial" w:eastAsia="Calibri" w:hAnsi="Arial" w:cs="Arial"/>
          <w:b/>
          <w:color w:val="000000"/>
          <w:lang w:eastAsia="es-ES"/>
        </w:rPr>
      </w:pPr>
    </w:p>
    <w:p w14:paraId="13CB1D40" w14:textId="42FEB5E6" w:rsidR="002265EF" w:rsidRPr="00E20E12" w:rsidRDefault="002265EF" w:rsidP="00FC41AE">
      <w:pPr>
        <w:spacing w:after="163" w:line="258" w:lineRule="auto"/>
        <w:ind w:right="-1"/>
        <w:jc w:val="both"/>
        <w:rPr>
          <w:rFonts w:ascii="Arial" w:eastAsia="Calibri" w:hAnsi="Arial" w:cs="Arial"/>
          <w:color w:val="000000"/>
          <w:lang w:eastAsia="es-ES"/>
        </w:rPr>
      </w:pPr>
    </w:p>
    <w:sectPr w:rsidR="002265EF" w:rsidRPr="00E20E12" w:rsidSect="00DE091C">
      <w:headerReference w:type="default" r:id="rId11"/>
      <w:footerReference w:type="default" r:id="rId12"/>
      <w:pgSz w:w="11906" w:h="16838"/>
      <w:pgMar w:top="1417" w:right="1701" w:bottom="1417" w:left="1701" w:header="708"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FCBB0" w14:textId="77777777" w:rsidR="00543EB5" w:rsidRDefault="00543EB5" w:rsidP="00987F25">
      <w:pPr>
        <w:spacing w:after="0" w:line="240" w:lineRule="auto"/>
      </w:pPr>
      <w:r>
        <w:separator/>
      </w:r>
    </w:p>
  </w:endnote>
  <w:endnote w:type="continuationSeparator" w:id="0">
    <w:p w14:paraId="6375564A" w14:textId="77777777" w:rsidR="00543EB5" w:rsidRDefault="00543EB5" w:rsidP="0098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138221"/>
      <w:docPartObj>
        <w:docPartGallery w:val="Page Numbers (Bottom of Page)"/>
        <w:docPartUnique/>
      </w:docPartObj>
    </w:sdtPr>
    <w:sdtEndPr/>
    <w:sdtContent>
      <w:p w14:paraId="48D46C89" w14:textId="447B6834" w:rsidR="00B512DA" w:rsidRDefault="00B512DA">
        <w:pPr>
          <w:pStyle w:val="Piedepgina"/>
          <w:jc w:val="center"/>
        </w:pPr>
        <w:r>
          <w:fldChar w:fldCharType="begin"/>
        </w:r>
        <w:r>
          <w:instrText>PAGE   \* MERGEFORMAT</w:instrText>
        </w:r>
        <w:r>
          <w:fldChar w:fldCharType="separate"/>
        </w:r>
        <w:r w:rsidR="002A3A08">
          <w:rPr>
            <w:noProof/>
          </w:rPr>
          <w:t>6</w:t>
        </w:r>
        <w:r>
          <w:fldChar w:fldCharType="end"/>
        </w:r>
      </w:p>
    </w:sdtContent>
  </w:sdt>
  <w:p w14:paraId="750A76C0" w14:textId="77777777" w:rsidR="00B512DA" w:rsidRDefault="00B512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F403E" w14:textId="77777777" w:rsidR="00543EB5" w:rsidRDefault="00543EB5" w:rsidP="00987F25">
      <w:pPr>
        <w:spacing w:after="0" w:line="240" w:lineRule="auto"/>
      </w:pPr>
      <w:r>
        <w:separator/>
      </w:r>
    </w:p>
  </w:footnote>
  <w:footnote w:type="continuationSeparator" w:id="0">
    <w:p w14:paraId="674CDF99" w14:textId="77777777" w:rsidR="00543EB5" w:rsidRDefault="00543EB5" w:rsidP="00987F25">
      <w:pPr>
        <w:spacing w:after="0" w:line="240" w:lineRule="auto"/>
      </w:pPr>
      <w:r>
        <w:continuationSeparator/>
      </w:r>
    </w:p>
  </w:footnote>
  <w:footnote w:id="1">
    <w:p w14:paraId="6B4A6491" w14:textId="77777777" w:rsidR="00B512DA" w:rsidRPr="00684CAF" w:rsidRDefault="00B512DA" w:rsidP="003A28EC">
      <w:pPr>
        <w:pStyle w:val="Textonotapie"/>
        <w:ind w:left="0" w:right="-1"/>
        <w:rPr>
          <w:rFonts w:ascii="Arial" w:hAnsi="Arial" w:cs="Arial"/>
          <w:sz w:val="16"/>
          <w:szCs w:val="16"/>
        </w:rPr>
      </w:pPr>
      <w:r w:rsidRPr="00684CAF">
        <w:rPr>
          <w:rStyle w:val="Refdenotaalpie"/>
          <w:rFonts w:ascii="Arial" w:hAnsi="Arial" w:cs="Arial"/>
          <w:sz w:val="16"/>
          <w:szCs w:val="16"/>
        </w:rPr>
        <w:footnoteRef/>
      </w:r>
      <w:r w:rsidRPr="00684CAF">
        <w:rPr>
          <w:rFonts w:ascii="Arial" w:hAnsi="Arial" w:cs="Arial"/>
          <w:sz w:val="16"/>
          <w:szCs w:val="16"/>
        </w:rPr>
        <w:t xml:space="preserve"> Artículo 60. Subvenciones gestionadas.</w:t>
      </w:r>
    </w:p>
    <w:p w14:paraId="2000F8DA" w14:textId="77777777" w:rsidR="00B512DA" w:rsidRPr="00684CAF" w:rsidRDefault="00B512DA" w:rsidP="003A28EC">
      <w:pPr>
        <w:pStyle w:val="Textonotapie"/>
        <w:ind w:left="0" w:right="-143"/>
        <w:rPr>
          <w:rFonts w:ascii="Arial" w:hAnsi="Arial" w:cs="Arial"/>
          <w:sz w:val="16"/>
          <w:szCs w:val="16"/>
        </w:rPr>
      </w:pPr>
      <w:r w:rsidRPr="00684CAF">
        <w:rPr>
          <w:rFonts w:ascii="Arial" w:hAnsi="Arial" w:cs="Arial"/>
          <w:sz w:val="16"/>
          <w:szCs w:val="16"/>
        </w:rPr>
        <w:t>1. Las subvenciones financiadas por la Administración General del Estado y gestionadas por la Comunidad de Madrid para las que aquélla haya previsto la aplicación del procedimiento de concesión directa se</w:t>
      </w:r>
      <w:r>
        <w:t xml:space="preserve"> </w:t>
      </w:r>
      <w:r w:rsidRPr="00684CAF">
        <w:rPr>
          <w:rFonts w:ascii="Arial" w:hAnsi="Arial" w:cs="Arial"/>
          <w:sz w:val="16"/>
          <w:szCs w:val="16"/>
        </w:rPr>
        <w:t>tramitarán de conformidad a lo dispuesto en el artículo 4.5.c) de la Ley 2/1995, de 8 de marzo, de subvenciones de la Comunidad de Madrid, con las salvedades establecidas en los siguientes apartados.</w:t>
      </w:r>
    </w:p>
    <w:p w14:paraId="60578581" w14:textId="77777777" w:rsidR="00B512DA" w:rsidRPr="00684CAF" w:rsidRDefault="00B512DA" w:rsidP="00A27DB2">
      <w:pPr>
        <w:pStyle w:val="Textonotapie"/>
        <w:ind w:left="0"/>
        <w:rPr>
          <w:rFonts w:ascii="Arial" w:hAnsi="Arial" w:cs="Arial"/>
          <w:sz w:val="16"/>
          <w:szCs w:val="16"/>
        </w:rPr>
      </w:pPr>
    </w:p>
    <w:p w14:paraId="18A99C8D" w14:textId="77777777" w:rsidR="00B512DA" w:rsidRPr="00684CAF" w:rsidRDefault="00B512DA" w:rsidP="00684CAF">
      <w:pPr>
        <w:pStyle w:val="Textonotapie"/>
        <w:ind w:left="0" w:right="-1"/>
        <w:rPr>
          <w:rFonts w:ascii="Arial" w:hAnsi="Arial" w:cs="Arial"/>
          <w:sz w:val="16"/>
          <w:szCs w:val="16"/>
        </w:rPr>
      </w:pPr>
      <w:r w:rsidRPr="00684CAF">
        <w:rPr>
          <w:rFonts w:ascii="Arial" w:hAnsi="Arial" w:cs="Arial"/>
          <w:sz w:val="16"/>
          <w:szCs w:val="16"/>
        </w:rPr>
        <w:t>2. Las competencias atribuidas al Consejo de Gobierno en el artículo 4.5 c) de la Ley 2/1995, de 8 de marzo, serán ejercidas por el órgano competente para la aprobación de las bases reguladoras, las convocatorias o el otorgamiento de la ayuda, dependiendo de la disposición o acto que resulte necesario para llevar a cabo la ejecución de la subvención.</w:t>
      </w:r>
    </w:p>
    <w:p w14:paraId="3DE79C46" w14:textId="77777777" w:rsidR="00B512DA" w:rsidRPr="00684CAF" w:rsidRDefault="00B512DA" w:rsidP="00684CAF">
      <w:pPr>
        <w:pStyle w:val="Textonotapie"/>
        <w:ind w:left="0" w:right="-1"/>
        <w:rPr>
          <w:rFonts w:ascii="Arial" w:hAnsi="Arial" w:cs="Arial"/>
          <w:sz w:val="16"/>
          <w:szCs w:val="16"/>
        </w:rPr>
      </w:pPr>
    </w:p>
    <w:p w14:paraId="7962F51B" w14:textId="77777777" w:rsidR="00B512DA" w:rsidRPr="00684CAF" w:rsidRDefault="00B512DA" w:rsidP="00684CAF">
      <w:pPr>
        <w:pStyle w:val="Textonotapie"/>
        <w:ind w:left="0" w:right="-1"/>
        <w:rPr>
          <w:rFonts w:ascii="Arial" w:hAnsi="Arial" w:cs="Arial"/>
          <w:sz w:val="16"/>
          <w:szCs w:val="16"/>
        </w:rPr>
      </w:pPr>
      <w:r w:rsidRPr="00684CAF">
        <w:rPr>
          <w:rFonts w:ascii="Arial" w:hAnsi="Arial" w:cs="Arial"/>
          <w:sz w:val="16"/>
          <w:szCs w:val="16"/>
        </w:rPr>
        <w:t>3. Este mismo procedimiento podrá aplicarse en aquellos supuestos en los que, tras el reconocimiento inicial de la condición de beneficiario, la Administración General del Estado establezca un periodo de prórroga posterior.</w:t>
      </w:r>
    </w:p>
    <w:p w14:paraId="6461F82E" w14:textId="77777777" w:rsidR="00B512DA" w:rsidRPr="00684CAF" w:rsidRDefault="00B512DA" w:rsidP="00684CAF">
      <w:pPr>
        <w:pStyle w:val="Textonotapie"/>
        <w:ind w:left="0" w:right="-1"/>
        <w:rPr>
          <w:rFonts w:ascii="Arial" w:hAnsi="Arial" w:cs="Arial"/>
          <w:sz w:val="16"/>
          <w:szCs w:val="16"/>
        </w:rPr>
      </w:pPr>
    </w:p>
    <w:p w14:paraId="025451FB" w14:textId="1D7AE1CB" w:rsidR="00B512DA" w:rsidRPr="00684CAF" w:rsidRDefault="00B512DA" w:rsidP="00684CAF">
      <w:pPr>
        <w:pStyle w:val="Textonotapie"/>
        <w:ind w:left="0" w:right="-1"/>
        <w:rPr>
          <w:rFonts w:ascii="Arial" w:hAnsi="Arial" w:cs="Arial"/>
          <w:sz w:val="16"/>
          <w:szCs w:val="16"/>
        </w:rPr>
      </w:pPr>
      <w:r w:rsidRPr="00684CAF">
        <w:rPr>
          <w:rFonts w:ascii="Arial" w:hAnsi="Arial" w:cs="Arial"/>
          <w:sz w:val="16"/>
          <w:szCs w:val="16"/>
        </w:rPr>
        <w:t>4. La aprobación del correspondiente gasto se realizará por el órgano competente y de conformidad con el procedimiento establecido en la normativa vigente.</w:t>
      </w:r>
    </w:p>
  </w:footnote>
  <w:footnote w:id="2">
    <w:p w14:paraId="35240CA5" w14:textId="77777777" w:rsidR="00E2602B" w:rsidRPr="005436D4" w:rsidRDefault="00E2602B" w:rsidP="00E2602B">
      <w:pPr>
        <w:pStyle w:val="Textonotapie"/>
        <w:ind w:left="0"/>
        <w:rPr>
          <w:rFonts w:ascii="Arial" w:hAnsi="Arial" w:cs="Arial"/>
          <w:sz w:val="16"/>
          <w:szCs w:val="16"/>
        </w:rPr>
      </w:pPr>
      <w:r w:rsidRPr="005436D4">
        <w:rPr>
          <w:rStyle w:val="Refdenotaalpie"/>
          <w:rFonts w:ascii="Arial" w:hAnsi="Arial" w:cs="Arial"/>
          <w:sz w:val="16"/>
          <w:szCs w:val="16"/>
        </w:rPr>
        <w:footnoteRef/>
      </w:r>
      <w:r w:rsidRPr="005436D4">
        <w:rPr>
          <w:rFonts w:ascii="Arial" w:hAnsi="Arial" w:cs="Arial"/>
          <w:sz w:val="16"/>
          <w:szCs w:val="16"/>
        </w:rPr>
        <w:t xml:space="preserve"> De acuerdo con la Ley 4/2021, </w:t>
      </w:r>
    </w:p>
    <w:p w14:paraId="5206C8C8" w14:textId="49A08DC7" w:rsidR="00E2602B" w:rsidRPr="005436D4" w:rsidRDefault="00E2602B" w:rsidP="005436D4">
      <w:pPr>
        <w:pStyle w:val="Textonotapie"/>
        <w:ind w:left="0" w:right="-1"/>
        <w:rPr>
          <w:rFonts w:ascii="Arial" w:hAnsi="Arial" w:cs="Arial"/>
          <w:sz w:val="16"/>
          <w:szCs w:val="16"/>
        </w:rPr>
      </w:pPr>
      <w:r w:rsidRPr="005436D4">
        <w:rPr>
          <w:rFonts w:ascii="Arial" w:hAnsi="Arial" w:cs="Arial"/>
          <w:sz w:val="16"/>
          <w:szCs w:val="16"/>
        </w:rPr>
        <w:t>Artículo 46</w:t>
      </w:r>
      <w:r w:rsidR="005436D4" w:rsidRPr="005436D4">
        <w:rPr>
          <w:rFonts w:ascii="Arial" w:hAnsi="Arial" w:cs="Arial"/>
          <w:sz w:val="16"/>
          <w:szCs w:val="16"/>
        </w:rPr>
        <w:t xml:space="preserve"> </w:t>
      </w:r>
      <w:r w:rsidRPr="005436D4">
        <w:rPr>
          <w:rFonts w:ascii="Arial" w:hAnsi="Arial" w:cs="Arial"/>
          <w:sz w:val="16"/>
          <w:szCs w:val="16"/>
        </w:rPr>
        <w:t>Autorización de gastos</w:t>
      </w:r>
    </w:p>
    <w:p w14:paraId="69517DA4" w14:textId="77777777" w:rsidR="00E2602B" w:rsidRPr="005436D4" w:rsidRDefault="00E2602B" w:rsidP="005436D4">
      <w:pPr>
        <w:pStyle w:val="Textonotapie"/>
        <w:ind w:left="0" w:right="-1"/>
        <w:rPr>
          <w:rFonts w:ascii="Arial" w:hAnsi="Arial" w:cs="Arial"/>
          <w:sz w:val="16"/>
          <w:szCs w:val="16"/>
        </w:rPr>
      </w:pPr>
      <w:r w:rsidRPr="005436D4">
        <w:rPr>
          <w:rFonts w:ascii="Arial" w:hAnsi="Arial" w:cs="Arial"/>
          <w:sz w:val="16"/>
          <w:szCs w:val="16"/>
        </w:rPr>
        <w:t>En relación con lo dispuesto en el artículo 55.3.a) y en el artículo 69.1.c) de la Ley 9/1990, de 8 de noviembre, Reguladora de la Hacienda de la Comunidad de Madrid, estará reservada al Consejo de Gobierno la autorización o compromiso de gastos de capital y operaciones financieras cuya cuantía exceda de 1.500.000 euros o de 500.000 euros en gastos corrientes.</w:t>
      </w:r>
    </w:p>
    <w:p w14:paraId="764DE660" w14:textId="77777777" w:rsidR="00E2602B" w:rsidRPr="005436D4" w:rsidRDefault="00E2602B" w:rsidP="005436D4">
      <w:pPr>
        <w:pStyle w:val="Textonotapie"/>
        <w:ind w:left="0" w:right="-1"/>
        <w:rPr>
          <w:rFonts w:ascii="Arial" w:hAnsi="Arial" w:cs="Arial"/>
          <w:sz w:val="16"/>
          <w:szCs w:val="16"/>
        </w:rPr>
      </w:pPr>
    </w:p>
    <w:p w14:paraId="71E89EBF" w14:textId="0B90E958" w:rsidR="00E2602B" w:rsidRPr="005436D4" w:rsidRDefault="00E2602B" w:rsidP="005436D4">
      <w:pPr>
        <w:pStyle w:val="Textonotapie"/>
        <w:ind w:left="0" w:right="-1" w:firstLine="0"/>
        <w:rPr>
          <w:rFonts w:ascii="Arial" w:hAnsi="Arial" w:cs="Arial"/>
          <w:sz w:val="16"/>
          <w:szCs w:val="16"/>
        </w:rPr>
      </w:pPr>
      <w:r w:rsidRPr="005436D4">
        <w:rPr>
          <w:rFonts w:ascii="Arial" w:hAnsi="Arial" w:cs="Arial"/>
          <w:sz w:val="16"/>
          <w:szCs w:val="16"/>
        </w:rPr>
        <w:t>Artículo 59</w:t>
      </w:r>
      <w:r w:rsidR="005436D4" w:rsidRPr="005436D4">
        <w:rPr>
          <w:rFonts w:ascii="Arial" w:hAnsi="Arial" w:cs="Arial"/>
          <w:sz w:val="16"/>
          <w:szCs w:val="16"/>
        </w:rPr>
        <w:t xml:space="preserve"> </w:t>
      </w:r>
      <w:r w:rsidRPr="005436D4">
        <w:rPr>
          <w:rFonts w:ascii="Arial" w:hAnsi="Arial" w:cs="Arial"/>
          <w:sz w:val="16"/>
          <w:szCs w:val="16"/>
        </w:rPr>
        <w:t>Autorización del gasto</w:t>
      </w:r>
    </w:p>
    <w:p w14:paraId="74E84B58" w14:textId="041F048C" w:rsidR="00E2602B" w:rsidRPr="005436D4" w:rsidRDefault="00E2602B" w:rsidP="005436D4">
      <w:pPr>
        <w:pStyle w:val="Textonotapie"/>
        <w:ind w:left="0" w:right="-1"/>
        <w:rPr>
          <w:rFonts w:ascii="Arial" w:hAnsi="Arial" w:cs="Arial"/>
          <w:sz w:val="16"/>
          <w:szCs w:val="16"/>
        </w:rPr>
      </w:pPr>
      <w:r w:rsidRPr="005436D4">
        <w:rPr>
          <w:rFonts w:ascii="Arial" w:hAnsi="Arial" w:cs="Arial"/>
          <w:sz w:val="16"/>
          <w:szCs w:val="16"/>
        </w:rPr>
        <w:t>Corresponderá a los titulares de las distintas Consejerías y a los Gerentes de los Organismos Autónomos, la autorización o compromiso de los gastos vinculados a la ejecución de los créditos financiados por el Instrumento de Recuperación de la Unión Europea, cualquiera que sea su importe y el instrumento jurídico que los articule.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3AA2A" w14:textId="091A6139" w:rsidR="00B512DA" w:rsidRDefault="00B512DA">
    <w:pPr>
      <w:pStyle w:val="Encabezado"/>
    </w:pPr>
  </w:p>
  <w:p w14:paraId="51A1D96D" w14:textId="7D9CB8EE" w:rsidR="00B512DA" w:rsidRDefault="00B512DA">
    <w:pPr>
      <w:pStyle w:val="Encabezado"/>
    </w:pPr>
  </w:p>
  <w:p w14:paraId="006F8032" w14:textId="77777777" w:rsidR="00B512DA" w:rsidRDefault="00B51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E07E4"/>
    <w:multiLevelType w:val="hybridMultilevel"/>
    <w:tmpl w:val="AC32AEB4"/>
    <w:lvl w:ilvl="0" w:tplc="B90458F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9010C2">
      <w:start w:val="1"/>
      <w:numFmt w:val="lowerLetter"/>
      <w:lvlText w:val="%2"/>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BA0FCA">
      <w:start w:val="1"/>
      <w:numFmt w:val="lowerRoman"/>
      <w:lvlText w:val="%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6C6604">
      <w:start w:val="1"/>
      <w:numFmt w:val="decimal"/>
      <w:lvlText w:val="%4"/>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42543E">
      <w:start w:val="1"/>
      <w:numFmt w:val="lowerLetter"/>
      <w:lvlText w:val="%5"/>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2C135E">
      <w:start w:val="1"/>
      <w:numFmt w:val="lowerRoman"/>
      <w:lvlText w:val="%6"/>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FE3A76">
      <w:start w:val="1"/>
      <w:numFmt w:val="decimal"/>
      <w:lvlText w:val="%7"/>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A4A2E">
      <w:start w:val="1"/>
      <w:numFmt w:val="lowerLetter"/>
      <w:lvlText w:val="%8"/>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78CA9E">
      <w:start w:val="1"/>
      <w:numFmt w:val="lowerRoman"/>
      <w:lvlText w:val="%9"/>
      <w:lvlJc w:val="left"/>
      <w:pPr>
        <w:ind w:left="6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C074569"/>
    <w:multiLevelType w:val="hybridMultilevel"/>
    <w:tmpl w:val="382C3BF2"/>
    <w:lvl w:ilvl="0" w:tplc="2280DA3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6E8400">
      <w:start w:val="1"/>
      <w:numFmt w:val="lowerLetter"/>
      <w:lvlText w:val="%2"/>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8698DA">
      <w:start w:val="1"/>
      <w:numFmt w:val="lowerRoman"/>
      <w:lvlText w:val="%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E88F0C">
      <w:start w:val="1"/>
      <w:numFmt w:val="decimal"/>
      <w:lvlText w:val="%4"/>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AA2702">
      <w:start w:val="1"/>
      <w:numFmt w:val="lowerLetter"/>
      <w:lvlText w:val="%5"/>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F2F616">
      <w:start w:val="1"/>
      <w:numFmt w:val="lowerRoman"/>
      <w:lvlText w:val="%6"/>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D8ADCC">
      <w:start w:val="1"/>
      <w:numFmt w:val="decimal"/>
      <w:lvlText w:val="%7"/>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B87A74">
      <w:start w:val="1"/>
      <w:numFmt w:val="lowerLetter"/>
      <w:lvlText w:val="%8"/>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A6ABE">
      <w:start w:val="1"/>
      <w:numFmt w:val="lowerRoman"/>
      <w:lvlText w:val="%9"/>
      <w:lvlJc w:val="left"/>
      <w:pPr>
        <w:ind w:left="6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077023E"/>
    <w:multiLevelType w:val="hybridMultilevel"/>
    <w:tmpl w:val="8182C902"/>
    <w:lvl w:ilvl="0" w:tplc="CFD47B6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764ED2">
      <w:start w:val="1"/>
      <w:numFmt w:val="lowerLetter"/>
      <w:lvlText w:val="%2"/>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5EA068">
      <w:start w:val="1"/>
      <w:numFmt w:val="lowerRoman"/>
      <w:lvlText w:val="%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6E14E4">
      <w:start w:val="1"/>
      <w:numFmt w:val="decimal"/>
      <w:lvlText w:val="%4"/>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FCDA00">
      <w:start w:val="1"/>
      <w:numFmt w:val="lowerLetter"/>
      <w:lvlText w:val="%5"/>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C28340">
      <w:start w:val="1"/>
      <w:numFmt w:val="lowerRoman"/>
      <w:lvlText w:val="%6"/>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08F172">
      <w:start w:val="1"/>
      <w:numFmt w:val="decimal"/>
      <w:lvlText w:val="%7"/>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F88D5A">
      <w:start w:val="1"/>
      <w:numFmt w:val="lowerLetter"/>
      <w:lvlText w:val="%8"/>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3AFB94">
      <w:start w:val="1"/>
      <w:numFmt w:val="lowerRoman"/>
      <w:lvlText w:val="%9"/>
      <w:lvlJc w:val="left"/>
      <w:pPr>
        <w:ind w:left="6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194A6D"/>
    <w:multiLevelType w:val="hybridMultilevel"/>
    <w:tmpl w:val="EE4EC9D4"/>
    <w:lvl w:ilvl="0" w:tplc="4162D01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14B9C0">
      <w:start w:val="1"/>
      <w:numFmt w:val="lowerLetter"/>
      <w:lvlText w:val="%2"/>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B6C6FC">
      <w:start w:val="1"/>
      <w:numFmt w:val="lowerRoman"/>
      <w:lvlText w:val="%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A47392">
      <w:start w:val="1"/>
      <w:numFmt w:val="decimal"/>
      <w:lvlText w:val="%4"/>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AA6BD2">
      <w:start w:val="1"/>
      <w:numFmt w:val="lowerLetter"/>
      <w:lvlText w:val="%5"/>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309B58">
      <w:start w:val="1"/>
      <w:numFmt w:val="lowerRoman"/>
      <w:lvlText w:val="%6"/>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725156">
      <w:start w:val="1"/>
      <w:numFmt w:val="decimal"/>
      <w:lvlText w:val="%7"/>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883B0">
      <w:start w:val="1"/>
      <w:numFmt w:val="lowerLetter"/>
      <w:lvlText w:val="%8"/>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DEE5A6">
      <w:start w:val="1"/>
      <w:numFmt w:val="lowerRoman"/>
      <w:lvlText w:val="%9"/>
      <w:lvlJc w:val="left"/>
      <w:pPr>
        <w:ind w:left="6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25"/>
    <w:rsid w:val="000041B6"/>
    <w:rsid w:val="000106F7"/>
    <w:rsid w:val="000108D8"/>
    <w:rsid w:val="000152D9"/>
    <w:rsid w:val="00024B2B"/>
    <w:rsid w:val="00024DA3"/>
    <w:rsid w:val="00026603"/>
    <w:rsid w:val="0003050A"/>
    <w:rsid w:val="00032C5A"/>
    <w:rsid w:val="00032F0C"/>
    <w:rsid w:val="00040C1F"/>
    <w:rsid w:val="0004688E"/>
    <w:rsid w:val="00046B0F"/>
    <w:rsid w:val="00047711"/>
    <w:rsid w:val="000517E8"/>
    <w:rsid w:val="000541DA"/>
    <w:rsid w:val="00055EAA"/>
    <w:rsid w:val="00056E3E"/>
    <w:rsid w:val="00057B21"/>
    <w:rsid w:val="00063D79"/>
    <w:rsid w:val="00072624"/>
    <w:rsid w:val="000826CC"/>
    <w:rsid w:val="00083E36"/>
    <w:rsid w:val="0008429E"/>
    <w:rsid w:val="00094717"/>
    <w:rsid w:val="000954C4"/>
    <w:rsid w:val="000A6395"/>
    <w:rsid w:val="000A78FD"/>
    <w:rsid w:val="000B2356"/>
    <w:rsid w:val="000C0A6D"/>
    <w:rsid w:val="000C18F7"/>
    <w:rsid w:val="000C20D1"/>
    <w:rsid w:val="000C3BDF"/>
    <w:rsid w:val="000C6A35"/>
    <w:rsid w:val="000E1126"/>
    <w:rsid w:val="000E1A9A"/>
    <w:rsid w:val="000F2ADB"/>
    <w:rsid w:val="000F54FC"/>
    <w:rsid w:val="00125ADD"/>
    <w:rsid w:val="00134F73"/>
    <w:rsid w:val="00142C1D"/>
    <w:rsid w:val="00151205"/>
    <w:rsid w:val="00151FCB"/>
    <w:rsid w:val="001631F2"/>
    <w:rsid w:val="0016498F"/>
    <w:rsid w:val="00181A69"/>
    <w:rsid w:val="0018612C"/>
    <w:rsid w:val="001903F2"/>
    <w:rsid w:val="00190633"/>
    <w:rsid w:val="0019084C"/>
    <w:rsid w:val="00190B2E"/>
    <w:rsid w:val="00193D7B"/>
    <w:rsid w:val="001A0BDD"/>
    <w:rsid w:val="001B5E95"/>
    <w:rsid w:val="001C3904"/>
    <w:rsid w:val="001D1E8F"/>
    <w:rsid w:val="001D52F0"/>
    <w:rsid w:val="001E45FF"/>
    <w:rsid w:val="001E74B9"/>
    <w:rsid w:val="001F0C2E"/>
    <w:rsid w:val="001F7B7E"/>
    <w:rsid w:val="00210160"/>
    <w:rsid w:val="00211CA1"/>
    <w:rsid w:val="00213B0F"/>
    <w:rsid w:val="00215305"/>
    <w:rsid w:val="002158C1"/>
    <w:rsid w:val="00223E54"/>
    <w:rsid w:val="00225774"/>
    <w:rsid w:val="002265EF"/>
    <w:rsid w:val="00226A56"/>
    <w:rsid w:val="00230AD1"/>
    <w:rsid w:val="00232176"/>
    <w:rsid w:val="00233896"/>
    <w:rsid w:val="0024490F"/>
    <w:rsid w:val="00244E1C"/>
    <w:rsid w:val="0025671E"/>
    <w:rsid w:val="002576B3"/>
    <w:rsid w:val="00273C45"/>
    <w:rsid w:val="00280C10"/>
    <w:rsid w:val="002A3A08"/>
    <w:rsid w:val="002A4A23"/>
    <w:rsid w:val="002C27DE"/>
    <w:rsid w:val="002C2E6D"/>
    <w:rsid w:val="002D03D9"/>
    <w:rsid w:val="002D0686"/>
    <w:rsid w:val="002D12F6"/>
    <w:rsid w:val="002D5213"/>
    <w:rsid w:val="002E54AB"/>
    <w:rsid w:val="002E5930"/>
    <w:rsid w:val="002E738A"/>
    <w:rsid w:val="003000A6"/>
    <w:rsid w:val="00302FFD"/>
    <w:rsid w:val="003032A5"/>
    <w:rsid w:val="00304A05"/>
    <w:rsid w:val="0030648A"/>
    <w:rsid w:val="003156DA"/>
    <w:rsid w:val="0031684F"/>
    <w:rsid w:val="003172F8"/>
    <w:rsid w:val="00317CD9"/>
    <w:rsid w:val="00321CE6"/>
    <w:rsid w:val="00325884"/>
    <w:rsid w:val="00344B8E"/>
    <w:rsid w:val="00344D72"/>
    <w:rsid w:val="0035412B"/>
    <w:rsid w:val="0036118A"/>
    <w:rsid w:val="003617B4"/>
    <w:rsid w:val="00364662"/>
    <w:rsid w:val="00382CC0"/>
    <w:rsid w:val="003861F8"/>
    <w:rsid w:val="00395BC7"/>
    <w:rsid w:val="00396908"/>
    <w:rsid w:val="003A28EC"/>
    <w:rsid w:val="003B2347"/>
    <w:rsid w:val="003B3448"/>
    <w:rsid w:val="003B470A"/>
    <w:rsid w:val="003B63F7"/>
    <w:rsid w:val="003C0881"/>
    <w:rsid w:val="003C45F1"/>
    <w:rsid w:val="003C4FC8"/>
    <w:rsid w:val="003D0E5D"/>
    <w:rsid w:val="003D393F"/>
    <w:rsid w:val="003D646B"/>
    <w:rsid w:val="003E48BD"/>
    <w:rsid w:val="00422044"/>
    <w:rsid w:val="004245A4"/>
    <w:rsid w:val="0043038A"/>
    <w:rsid w:val="00430B76"/>
    <w:rsid w:val="00432799"/>
    <w:rsid w:val="00434AF5"/>
    <w:rsid w:val="00436520"/>
    <w:rsid w:val="0043662B"/>
    <w:rsid w:val="004369C9"/>
    <w:rsid w:val="00440058"/>
    <w:rsid w:val="00443F1B"/>
    <w:rsid w:val="004462CC"/>
    <w:rsid w:val="00446B15"/>
    <w:rsid w:val="0044745B"/>
    <w:rsid w:val="00451FCC"/>
    <w:rsid w:val="0045270B"/>
    <w:rsid w:val="00452BCE"/>
    <w:rsid w:val="00461D19"/>
    <w:rsid w:val="004725AA"/>
    <w:rsid w:val="00472B15"/>
    <w:rsid w:val="00472B8A"/>
    <w:rsid w:val="004754EB"/>
    <w:rsid w:val="00480BAE"/>
    <w:rsid w:val="004909B1"/>
    <w:rsid w:val="00490EF2"/>
    <w:rsid w:val="00492E62"/>
    <w:rsid w:val="0049513E"/>
    <w:rsid w:val="004B1240"/>
    <w:rsid w:val="004B2DD5"/>
    <w:rsid w:val="004B586D"/>
    <w:rsid w:val="004B6720"/>
    <w:rsid w:val="004B6BC6"/>
    <w:rsid w:val="004C0661"/>
    <w:rsid w:val="004C387C"/>
    <w:rsid w:val="004C6421"/>
    <w:rsid w:val="004C6822"/>
    <w:rsid w:val="004D188C"/>
    <w:rsid w:val="004D75F1"/>
    <w:rsid w:val="004E1766"/>
    <w:rsid w:val="004E46E9"/>
    <w:rsid w:val="004F7570"/>
    <w:rsid w:val="005108C3"/>
    <w:rsid w:val="00514BE0"/>
    <w:rsid w:val="00522193"/>
    <w:rsid w:val="00535D15"/>
    <w:rsid w:val="0054077D"/>
    <w:rsid w:val="005436D4"/>
    <w:rsid w:val="00543EB5"/>
    <w:rsid w:val="00554055"/>
    <w:rsid w:val="00556501"/>
    <w:rsid w:val="00557910"/>
    <w:rsid w:val="00564643"/>
    <w:rsid w:val="005667EF"/>
    <w:rsid w:val="00571F54"/>
    <w:rsid w:val="00573D65"/>
    <w:rsid w:val="00577173"/>
    <w:rsid w:val="005903C6"/>
    <w:rsid w:val="00590E61"/>
    <w:rsid w:val="00594A94"/>
    <w:rsid w:val="00595AC8"/>
    <w:rsid w:val="00595B29"/>
    <w:rsid w:val="005A1FA8"/>
    <w:rsid w:val="005A2185"/>
    <w:rsid w:val="005A2B43"/>
    <w:rsid w:val="005A31BB"/>
    <w:rsid w:val="005B2112"/>
    <w:rsid w:val="005B606F"/>
    <w:rsid w:val="005B72DF"/>
    <w:rsid w:val="005C78FC"/>
    <w:rsid w:val="005D4E89"/>
    <w:rsid w:val="005E1F39"/>
    <w:rsid w:val="005E4446"/>
    <w:rsid w:val="005E5C90"/>
    <w:rsid w:val="00601735"/>
    <w:rsid w:val="00604355"/>
    <w:rsid w:val="00613B77"/>
    <w:rsid w:val="00624FBD"/>
    <w:rsid w:val="00625FD5"/>
    <w:rsid w:val="00626597"/>
    <w:rsid w:val="00631AEE"/>
    <w:rsid w:val="006327F9"/>
    <w:rsid w:val="00636C7C"/>
    <w:rsid w:val="006427BD"/>
    <w:rsid w:val="00644E25"/>
    <w:rsid w:val="006471D6"/>
    <w:rsid w:val="00651339"/>
    <w:rsid w:val="0065600D"/>
    <w:rsid w:val="00657F77"/>
    <w:rsid w:val="00662B98"/>
    <w:rsid w:val="00664DE3"/>
    <w:rsid w:val="00666028"/>
    <w:rsid w:val="00671E9B"/>
    <w:rsid w:val="00674E8D"/>
    <w:rsid w:val="006811DF"/>
    <w:rsid w:val="006816F2"/>
    <w:rsid w:val="00683B07"/>
    <w:rsid w:val="00684CAF"/>
    <w:rsid w:val="006908B5"/>
    <w:rsid w:val="0069146F"/>
    <w:rsid w:val="0069233E"/>
    <w:rsid w:val="00694A3C"/>
    <w:rsid w:val="006A305F"/>
    <w:rsid w:val="006A3218"/>
    <w:rsid w:val="006A3A14"/>
    <w:rsid w:val="006A430D"/>
    <w:rsid w:val="006B5273"/>
    <w:rsid w:val="006B578C"/>
    <w:rsid w:val="006B7433"/>
    <w:rsid w:val="006C0B1F"/>
    <w:rsid w:val="006C2DF6"/>
    <w:rsid w:val="006C73A7"/>
    <w:rsid w:val="006D07CA"/>
    <w:rsid w:val="006E3AC1"/>
    <w:rsid w:val="006E5CBA"/>
    <w:rsid w:val="006F0D94"/>
    <w:rsid w:val="006F5DB8"/>
    <w:rsid w:val="00700178"/>
    <w:rsid w:val="00701E69"/>
    <w:rsid w:val="00713929"/>
    <w:rsid w:val="00713A32"/>
    <w:rsid w:val="0071737B"/>
    <w:rsid w:val="00723C0C"/>
    <w:rsid w:val="00734400"/>
    <w:rsid w:val="0073470E"/>
    <w:rsid w:val="00736081"/>
    <w:rsid w:val="00740157"/>
    <w:rsid w:val="00744F70"/>
    <w:rsid w:val="00745CB8"/>
    <w:rsid w:val="00746AEB"/>
    <w:rsid w:val="00755FB8"/>
    <w:rsid w:val="00760580"/>
    <w:rsid w:val="00763AA4"/>
    <w:rsid w:val="00773085"/>
    <w:rsid w:val="00791348"/>
    <w:rsid w:val="00794D5F"/>
    <w:rsid w:val="00795865"/>
    <w:rsid w:val="00795C51"/>
    <w:rsid w:val="007A290F"/>
    <w:rsid w:val="007A2D3B"/>
    <w:rsid w:val="007A31D3"/>
    <w:rsid w:val="007A53B0"/>
    <w:rsid w:val="007B146F"/>
    <w:rsid w:val="007B349F"/>
    <w:rsid w:val="007B77BD"/>
    <w:rsid w:val="007D110A"/>
    <w:rsid w:val="007D24F4"/>
    <w:rsid w:val="007D7B75"/>
    <w:rsid w:val="007E2E2F"/>
    <w:rsid w:val="007E3EE2"/>
    <w:rsid w:val="007F2277"/>
    <w:rsid w:val="008011B2"/>
    <w:rsid w:val="0080324A"/>
    <w:rsid w:val="00803DF4"/>
    <w:rsid w:val="00804A25"/>
    <w:rsid w:val="00804AFE"/>
    <w:rsid w:val="0080781D"/>
    <w:rsid w:val="0081123B"/>
    <w:rsid w:val="008226F7"/>
    <w:rsid w:val="0083086B"/>
    <w:rsid w:val="008540D3"/>
    <w:rsid w:val="00863DAB"/>
    <w:rsid w:val="008672CA"/>
    <w:rsid w:val="0087217C"/>
    <w:rsid w:val="00873B9E"/>
    <w:rsid w:val="00882282"/>
    <w:rsid w:val="0088342F"/>
    <w:rsid w:val="008B036C"/>
    <w:rsid w:val="008B3648"/>
    <w:rsid w:val="008B41CC"/>
    <w:rsid w:val="008B57C3"/>
    <w:rsid w:val="008C0AE6"/>
    <w:rsid w:val="008C2BDB"/>
    <w:rsid w:val="008C5AB2"/>
    <w:rsid w:val="008C63F0"/>
    <w:rsid w:val="008C66E5"/>
    <w:rsid w:val="008C7966"/>
    <w:rsid w:val="008D66B8"/>
    <w:rsid w:val="008E4B58"/>
    <w:rsid w:val="008E5284"/>
    <w:rsid w:val="008E5528"/>
    <w:rsid w:val="008F0933"/>
    <w:rsid w:val="008F3970"/>
    <w:rsid w:val="008F3AA6"/>
    <w:rsid w:val="008F46E7"/>
    <w:rsid w:val="00903101"/>
    <w:rsid w:val="0090642C"/>
    <w:rsid w:val="00910565"/>
    <w:rsid w:val="00915596"/>
    <w:rsid w:val="009177BB"/>
    <w:rsid w:val="00917B41"/>
    <w:rsid w:val="00923A2C"/>
    <w:rsid w:val="009300A2"/>
    <w:rsid w:val="00934090"/>
    <w:rsid w:val="00935DE8"/>
    <w:rsid w:val="00936BAC"/>
    <w:rsid w:val="0093794E"/>
    <w:rsid w:val="00945B45"/>
    <w:rsid w:val="00951610"/>
    <w:rsid w:val="009558D2"/>
    <w:rsid w:val="009572EB"/>
    <w:rsid w:val="00961CCF"/>
    <w:rsid w:val="00962D47"/>
    <w:rsid w:val="00964A1F"/>
    <w:rsid w:val="009726ED"/>
    <w:rsid w:val="009739B4"/>
    <w:rsid w:val="009832BA"/>
    <w:rsid w:val="00987F25"/>
    <w:rsid w:val="00992DF9"/>
    <w:rsid w:val="0099444C"/>
    <w:rsid w:val="0099629D"/>
    <w:rsid w:val="0099719C"/>
    <w:rsid w:val="009A3625"/>
    <w:rsid w:val="009A4FEF"/>
    <w:rsid w:val="009B25E5"/>
    <w:rsid w:val="009B3485"/>
    <w:rsid w:val="009B5C95"/>
    <w:rsid w:val="009C563B"/>
    <w:rsid w:val="009C58D3"/>
    <w:rsid w:val="009C608B"/>
    <w:rsid w:val="009C6900"/>
    <w:rsid w:val="009D1A90"/>
    <w:rsid w:val="009D3AC7"/>
    <w:rsid w:val="009D5D93"/>
    <w:rsid w:val="009E6BC6"/>
    <w:rsid w:val="009E7858"/>
    <w:rsid w:val="009F013E"/>
    <w:rsid w:val="009F43B9"/>
    <w:rsid w:val="00A018DA"/>
    <w:rsid w:val="00A12A40"/>
    <w:rsid w:val="00A24FDB"/>
    <w:rsid w:val="00A2731D"/>
    <w:rsid w:val="00A27DB2"/>
    <w:rsid w:val="00A36089"/>
    <w:rsid w:val="00A43D37"/>
    <w:rsid w:val="00A47FFA"/>
    <w:rsid w:val="00A52583"/>
    <w:rsid w:val="00A52E44"/>
    <w:rsid w:val="00A65920"/>
    <w:rsid w:val="00A74A54"/>
    <w:rsid w:val="00A842E0"/>
    <w:rsid w:val="00A864F7"/>
    <w:rsid w:val="00A9294A"/>
    <w:rsid w:val="00A96E29"/>
    <w:rsid w:val="00A97889"/>
    <w:rsid w:val="00AA2042"/>
    <w:rsid w:val="00AA279C"/>
    <w:rsid w:val="00AA366D"/>
    <w:rsid w:val="00AC0C15"/>
    <w:rsid w:val="00AC676D"/>
    <w:rsid w:val="00AD214E"/>
    <w:rsid w:val="00AE56BB"/>
    <w:rsid w:val="00AF1223"/>
    <w:rsid w:val="00AF2F86"/>
    <w:rsid w:val="00AF4E9F"/>
    <w:rsid w:val="00AF6AEA"/>
    <w:rsid w:val="00AF6E3B"/>
    <w:rsid w:val="00B01F11"/>
    <w:rsid w:val="00B01F49"/>
    <w:rsid w:val="00B03101"/>
    <w:rsid w:val="00B10AEE"/>
    <w:rsid w:val="00B12836"/>
    <w:rsid w:val="00B1324B"/>
    <w:rsid w:val="00B13484"/>
    <w:rsid w:val="00B15924"/>
    <w:rsid w:val="00B2179F"/>
    <w:rsid w:val="00B363B4"/>
    <w:rsid w:val="00B371F2"/>
    <w:rsid w:val="00B40F45"/>
    <w:rsid w:val="00B42DE0"/>
    <w:rsid w:val="00B43665"/>
    <w:rsid w:val="00B438FF"/>
    <w:rsid w:val="00B512DA"/>
    <w:rsid w:val="00B52B69"/>
    <w:rsid w:val="00B567F2"/>
    <w:rsid w:val="00B65833"/>
    <w:rsid w:val="00B67E35"/>
    <w:rsid w:val="00B848EF"/>
    <w:rsid w:val="00B87D41"/>
    <w:rsid w:val="00B90756"/>
    <w:rsid w:val="00B95B88"/>
    <w:rsid w:val="00B9723F"/>
    <w:rsid w:val="00BA0ABD"/>
    <w:rsid w:val="00BA572C"/>
    <w:rsid w:val="00BB0E1E"/>
    <w:rsid w:val="00BB7C58"/>
    <w:rsid w:val="00BD0A89"/>
    <w:rsid w:val="00BD1459"/>
    <w:rsid w:val="00BD564E"/>
    <w:rsid w:val="00BF1947"/>
    <w:rsid w:val="00BF432D"/>
    <w:rsid w:val="00BF7687"/>
    <w:rsid w:val="00C0761D"/>
    <w:rsid w:val="00C12783"/>
    <w:rsid w:val="00C1476E"/>
    <w:rsid w:val="00C14C4E"/>
    <w:rsid w:val="00C1758D"/>
    <w:rsid w:val="00C1759B"/>
    <w:rsid w:val="00C17FDC"/>
    <w:rsid w:val="00C268F3"/>
    <w:rsid w:val="00C27009"/>
    <w:rsid w:val="00C30DB0"/>
    <w:rsid w:val="00C37D71"/>
    <w:rsid w:val="00C427DC"/>
    <w:rsid w:val="00C43D5A"/>
    <w:rsid w:val="00C4777D"/>
    <w:rsid w:val="00C53684"/>
    <w:rsid w:val="00C66FE1"/>
    <w:rsid w:val="00C6783E"/>
    <w:rsid w:val="00C7078C"/>
    <w:rsid w:val="00C7160C"/>
    <w:rsid w:val="00C71C0A"/>
    <w:rsid w:val="00C7252B"/>
    <w:rsid w:val="00C769A0"/>
    <w:rsid w:val="00C77107"/>
    <w:rsid w:val="00C83F2D"/>
    <w:rsid w:val="00CA0284"/>
    <w:rsid w:val="00CA46FF"/>
    <w:rsid w:val="00CB15EE"/>
    <w:rsid w:val="00CB2851"/>
    <w:rsid w:val="00CB2C98"/>
    <w:rsid w:val="00CB3A1F"/>
    <w:rsid w:val="00CB67C9"/>
    <w:rsid w:val="00CC2A40"/>
    <w:rsid w:val="00CC334A"/>
    <w:rsid w:val="00CD0C3F"/>
    <w:rsid w:val="00CE399B"/>
    <w:rsid w:val="00CF370D"/>
    <w:rsid w:val="00CF377A"/>
    <w:rsid w:val="00CF4301"/>
    <w:rsid w:val="00D02D22"/>
    <w:rsid w:val="00D123D2"/>
    <w:rsid w:val="00D13E74"/>
    <w:rsid w:val="00D21E66"/>
    <w:rsid w:val="00D22343"/>
    <w:rsid w:val="00D2595E"/>
    <w:rsid w:val="00D25B56"/>
    <w:rsid w:val="00D3129C"/>
    <w:rsid w:val="00D3570F"/>
    <w:rsid w:val="00D36469"/>
    <w:rsid w:val="00D47299"/>
    <w:rsid w:val="00D50DFC"/>
    <w:rsid w:val="00D527D9"/>
    <w:rsid w:val="00D56015"/>
    <w:rsid w:val="00D637AD"/>
    <w:rsid w:val="00D63D64"/>
    <w:rsid w:val="00D81841"/>
    <w:rsid w:val="00D846D9"/>
    <w:rsid w:val="00D90D53"/>
    <w:rsid w:val="00D92F9D"/>
    <w:rsid w:val="00D9708E"/>
    <w:rsid w:val="00DA1B01"/>
    <w:rsid w:val="00DA74D8"/>
    <w:rsid w:val="00DB5F9A"/>
    <w:rsid w:val="00DB65B4"/>
    <w:rsid w:val="00DC4A8C"/>
    <w:rsid w:val="00DE091C"/>
    <w:rsid w:val="00DF064E"/>
    <w:rsid w:val="00DF0655"/>
    <w:rsid w:val="00DF4223"/>
    <w:rsid w:val="00DF5CF6"/>
    <w:rsid w:val="00E002E7"/>
    <w:rsid w:val="00E0442B"/>
    <w:rsid w:val="00E17393"/>
    <w:rsid w:val="00E17469"/>
    <w:rsid w:val="00E20E12"/>
    <w:rsid w:val="00E223F8"/>
    <w:rsid w:val="00E22F50"/>
    <w:rsid w:val="00E2602B"/>
    <w:rsid w:val="00E31BE1"/>
    <w:rsid w:val="00E340ED"/>
    <w:rsid w:val="00E37373"/>
    <w:rsid w:val="00E37CED"/>
    <w:rsid w:val="00E42B4A"/>
    <w:rsid w:val="00E5763D"/>
    <w:rsid w:val="00E60BA6"/>
    <w:rsid w:val="00E65AB5"/>
    <w:rsid w:val="00E67073"/>
    <w:rsid w:val="00E767BB"/>
    <w:rsid w:val="00E83FB9"/>
    <w:rsid w:val="00E86BA2"/>
    <w:rsid w:val="00E87431"/>
    <w:rsid w:val="00E876B0"/>
    <w:rsid w:val="00E91016"/>
    <w:rsid w:val="00E926B6"/>
    <w:rsid w:val="00E92F31"/>
    <w:rsid w:val="00E9781D"/>
    <w:rsid w:val="00EB0704"/>
    <w:rsid w:val="00EB5CBF"/>
    <w:rsid w:val="00EC7442"/>
    <w:rsid w:val="00ED188C"/>
    <w:rsid w:val="00ED1D70"/>
    <w:rsid w:val="00ED4C3F"/>
    <w:rsid w:val="00EE3A47"/>
    <w:rsid w:val="00EE3FDE"/>
    <w:rsid w:val="00EE5174"/>
    <w:rsid w:val="00EE6A01"/>
    <w:rsid w:val="00EF4797"/>
    <w:rsid w:val="00EF5EDF"/>
    <w:rsid w:val="00EF68CE"/>
    <w:rsid w:val="00F01A2A"/>
    <w:rsid w:val="00F0334A"/>
    <w:rsid w:val="00F05183"/>
    <w:rsid w:val="00F066B5"/>
    <w:rsid w:val="00F10EF3"/>
    <w:rsid w:val="00F2046C"/>
    <w:rsid w:val="00F239E3"/>
    <w:rsid w:val="00F24D3A"/>
    <w:rsid w:val="00F419C1"/>
    <w:rsid w:val="00F52BBF"/>
    <w:rsid w:val="00F67B78"/>
    <w:rsid w:val="00F67D66"/>
    <w:rsid w:val="00F86106"/>
    <w:rsid w:val="00F93AA7"/>
    <w:rsid w:val="00F93BD5"/>
    <w:rsid w:val="00F9651D"/>
    <w:rsid w:val="00F9656F"/>
    <w:rsid w:val="00FA0972"/>
    <w:rsid w:val="00FA0A01"/>
    <w:rsid w:val="00FA38E6"/>
    <w:rsid w:val="00FC0733"/>
    <w:rsid w:val="00FC1B31"/>
    <w:rsid w:val="00FC41AE"/>
    <w:rsid w:val="00FC5AD9"/>
    <w:rsid w:val="00FD1774"/>
    <w:rsid w:val="00FD188F"/>
    <w:rsid w:val="00FE210D"/>
    <w:rsid w:val="00FE49FE"/>
    <w:rsid w:val="00FF5E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051FA"/>
  <w15:chartTrackingRefBased/>
  <w15:docId w15:val="{72EA6619-E46A-4647-8780-0D29F38E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7F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7F25"/>
  </w:style>
  <w:style w:type="paragraph" w:styleId="Piedepgina">
    <w:name w:val="footer"/>
    <w:basedOn w:val="Normal"/>
    <w:link w:val="PiedepginaCar"/>
    <w:uiPriority w:val="99"/>
    <w:unhideWhenUsed/>
    <w:rsid w:val="00987F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7F25"/>
  </w:style>
  <w:style w:type="paragraph" w:styleId="Textonotapie">
    <w:name w:val="footnote text"/>
    <w:basedOn w:val="Normal"/>
    <w:link w:val="TextonotapieCar"/>
    <w:uiPriority w:val="99"/>
    <w:unhideWhenUsed/>
    <w:rsid w:val="00987F25"/>
    <w:pPr>
      <w:spacing w:after="0" w:line="240" w:lineRule="auto"/>
      <w:ind w:left="1419" w:right="776" w:hanging="10"/>
      <w:jc w:val="both"/>
    </w:pPr>
    <w:rPr>
      <w:rFonts w:ascii="Calibri" w:eastAsia="Calibri" w:hAnsi="Calibri" w:cs="Calibri"/>
      <w:color w:val="000000"/>
      <w:sz w:val="20"/>
      <w:szCs w:val="20"/>
      <w:lang w:eastAsia="es-ES"/>
    </w:rPr>
  </w:style>
  <w:style w:type="character" w:customStyle="1" w:styleId="TextonotapieCar">
    <w:name w:val="Texto nota pie Car"/>
    <w:basedOn w:val="Fuentedeprrafopredeter"/>
    <w:link w:val="Textonotapie"/>
    <w:uiPriority w:val="99"/>
    <w:rsid w:val="00987F25"/>
    <w:rPr>
      <w:rFonts w:ascii="Calibri" w:eastAsia="Calibri" w:hAnsi="Calibri" w:cs="Calibri"/>
      <w:color w:val="000000"/>
      <w:sz w:val="20"/>
      <w:szCs w:val="20"/>
      <w:lang w:eastAsia="es-ES"/>
    </w:rPr>
  </w:style>
  <w:style w:type="character" w:styleId="Refdenotaalpie">
    <w:name w:val="footnote reference"/>
    <w:basedOn w:val="Fuentedeprrafopredeter"/>
    <w:uiPriority w:val="99"/>
    <w:semiHidden/>
    <w:unhideWhenUsed/>
    <w:rsid w:val="00987F25"/>
    <w:rPr>
      <w:vertAlign w:val="superscript"/>
    </w:rPr>
  </w:style>
  <w:style w:type="character" w:styleId="Refdecomentario">
    <w:name w:val="annotation reference"/>
    <w:basedOn w:val="Fuentedeprrafopredeter"/>
    <w:uiPriority w:val="99"/>
    <w:semiHidden/>
    <w:unhideWhenUsed/>
    <w:rsid w:val="004725AA"/>
    <w:rPr>
      <w:sz w:val="16"/>
      <w:szCs w:val="16"/>
    </w:rPr>
  </w:style>
  <w:style w:type="paragraph" w:styleId="Textocomentario">
    <w:name w:val="annotation text"/>
    <w:basedOn w:val="Normal"/>
    <w:link w:val="TextocomentarioCar"/>
    <w:uiPriority w:val="99"/>
    <w:semiHidden/>
    <w:unhideWhenUsed/>
    <w:rsid w:val="00472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25AA"/>
    <w:rPr>
      <w:sz w:val="20"/>
      <w:szCs w:val="20"/>
    </w:rPr>
  </w:style>
  <w:style w:type="paragraph" w:styleId="Asuntodelcomentario">
    <w:name w:val="annotation subject"/>
    <w:basedOn w:val="Textocomentario"/>
    <w:next w:val="Textocomentario"/>
    <w:link w:val="AsuntodelcomentarioCar"/>
    <w:uiPriority w:val="99"/>
    <w:semiHidden/>
    <w:unhideWhenUsed/>
    <w:rsid w:val="004725AA"/>
    <w:rPr>
      <w:b/>
      <w:bCs/>
    </w:rPr>
  </w:style>
  <w:style w:type="character" w:customStyle="1" w:styleId="AsuntodelcomentarioCar">
    <w:name w:val="Asunto del comentario Car"/>
    <w:basedOn w:val="TextocomentarioCar"/>
    <w:link w:val="Asuntodelcomentario"/>
    <w:uiPriority w:val="99"/>
    <w:semiHidden/>
    <w:rsid w:val="004725AA"/>
    <w:rPr>
      <w:b/>
      <w:bCs/>
      <w:sz w:val="20"/>
      <w:szCs w:val="20"/>
    </w:rPr>
  </w:style>
  <w:style w:type="paragraph" w:styleId="Textodeglobo">
    <w:name w:val="Balloon Text"/>
    <w:basedOn w:val="Normal"/>
    <w:link w:val="TextodegloboCar"/>
    <w:uiPriority w:val="99"/>
    <w:semiHidden/>
    <w:unhideWhenUsed/>
    <w:rsid w:val="004725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25AA"/>
    <w:rPr>
      <w:rFonts w:ascii="Segoe UI" w:hAnsi="Segoe UI" w:cs="Segoe UI"/>
      <w:sz w:val="18"/>
      <w:szCs w:val="18"/>
    </w:rPr>
  </w:style>
  <w:style w:type="table" w:styleId="Tablaconcuadrcula">
    <w:name w:val="Table Grid"/>
    <w:basedOn w:val="Tablanormal"/>
    <w:uiPriority w:val="39"/>
    <w:rsid w:val="00644E25"/>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9444C"/>
    <w:rPr>
      <w:color w:val="0563C1" w:themeColor="hyperlink"/>
      <w:u w:val="single"/>
    </w:rPr>
  </w:style>
  <w:style w:type="character" w:styleId="Hipervnculovisitado">
    <w:name w:val="FollowedHyperlink"/>
    <w:basedOn w:val="Fuentedeprrafopredeter"/>
    <w:uiPriority w:val="99"/>
    <w:semiHidden/>
    <w:unhideWhenUsed/>
    <w:rsid w:val="00480B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3612">
      <w:bodyDiv w:val="1"/>
      <w:marLeft w:val="0"/>
      <w:marRight w:val="0"/>
      <w:marTop w:val="0"/>
      <w:marBottom w:val="0"/>
      <w:divBdr>
        <w:top w:val="none" w:sz="0" w:space="0" w:color="auto"/>
        <w:left w:val="none" w:sz="0" w:space="0" w:color="auto"/>
        <w:bottom w:val="none" w:sz="0" w:space="0" w:color="auto"/>
        <w:right w:val="none" w:sz="0" w:space="0" w:color="auto"/>
      </w:divBdr>
    </w:div>
    <w:div w:id="115752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917B5-4365-4110-A3C6-BD387DD40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4A85A-2E84-41DD-9E67-D86F65F58A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ABE2A-A9B6-4FF2-9032-94C5C4DB17D5}">
  <ds:schemaRefs>
    <ds:schemaRef ds:uri="http://schemas.microsoft.com/sharepoint/v3/contenttype/forms"/>
  </ds:schemaRefs>
</ds:datastoreItem>
</file>

<file path=customXml/itemProps4.xml><?xml version="1.0" encoding="utf-8"?>
<ds:datastoreItem xmlns:ds="http://schemas.openxmlformats.org/officeDocument/2006/customXml" ds:itemID="{870F0FD2-F2D4-4811-AACD-0A2B6E10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2359</Words>
  <Characters>12978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CERRILLO VELASCO, M. JOSE</dc:creator>
  <cp:keywords/>
  <dc:description/>
  <cp:lastModifiedBy>Madrid Digital</cp:lastModifiedBy>
  <cp:revision>2</cp:revision>
  <cp:lastPrinted>2022-01-19T15:17:00Z</cp:lastPrinted>
  <dcterms:created xsi:type="dcterms:W3CDTF">2022-02-18T12:09:00Z</dcterms:created>
  <dcterms:modified xsi:type="dcterms:W3CDTF">2022-02-18T12:09:00Z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