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D87" w:rsidRDefault="00892D87" w:rsidP="00892D87">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INFORME DE LA INTERVENCIÓN GENERAL DE LA COMUNIDAD DE MADRID DE 18 DE DICIEMBRE</w:t>
      </w:r>
      <w:r w:rsidR="00503EC6">
        <w:rPr>
          <w:rStyle w:val="normaltextrun"/>
          <w:rFonts w:ascii="Arial" w:hAnsi="Arial" w:cs="Arial"/>
          <w:b/>
          <w:bCs/>
          <w:sz w:val="22"/>
          <w:szCs w:val="22"/>
        </w:rPr>
        <w:t xml:space="preserve"> DE 2020</w:t>
      </w:r>
      <w:r>
        <w:rPr>
          <w:rStyle w:val="normaltextrun"/>
          <w:rFonts w:ascii="Arial" w:hAnsi="Arial" w:cs="Arial"/>
          <w:b/>
          <w:bCs/>
          <w:sz w:val="22"/>
          <w:szCs w:val="22"/>
        </w:rPr>
        <w:t xml:space="preserve">. </w:t>
      </w:r>
      <w:r w:rsidR="00503EC6">
        <w:rPr>
          <w:rStyle w:val="normaltextrun"/>
          <w:rFonts w:ascii="Arial" w:hAnsi="Arial" w:cs="Arial"/>
          <w:b/>
          <w:bCs/>
          <w:sz w:val="22"/>
          <w:szCs w:val="22"/>
        </w:rPr>
        <w:t xml:space="preserve">SUBVENCIONES. </w:t>
      </w:r>
      <w:r w:rsidRPr="00892D87">
        <w:rPr>
          <w:rStyle w:val="normaltextrun"/>
          <w:rFonts w:ascii="Arial" w:hAnsi="Arial" w:cs="Arial"/>
          <w:b/>
          <w:bCs/>
          <w:sz w:val="22"/>
          <w:szCs w:val="22"/>
        </w:rPr>
        <w:t>C</w:t>
      </w:r>
      <w:r w:rsidR="002053F0">
        <w:rPr>
          <w:rStyle w:val="normaltextrun"/>
          <w:rFonts w:ascii="Arial" w:hAnsi="Arial" w:cs="Arial"/>
          <w:b/>
          <w:bCs/>
          <w:sz w:val="22"/>
          <w:szCs w:val="22"/>
        </w:rPr>
        <w:t xml:space="preserve">ONCESIÓN </w:t>
      </w:r>
      <w:r w:rsidR="00503EC6">
        <w:rPr>
          <w:rStyle w:val="normaltextrun"/>
          <w:rFonts w:ascii="Arial" w:hAnsi="Arial" w:cs="Arial"/>
          <w:b/>
          <w:bCs/>
          <w:sz w:val="22"/>
          <w:szCs w:val="22"/>
        </w:rPr>
        <w:t xml:space="preserve">DIRECTA </w:t>
      </w:r>
      <w:r w:rsidR="00503EC6">
        <w:rPr>
          <w:rStyle w:val="normaltextrun"/>
          <w:rFonts w:ascii="Arial" w:hAnsi="Arial" w:cs="Arial"/>
          <w:b/>
          <w:bCs/>
          <w:sz w:val="22"/>
          <w:szCs w:val="22"/>
        </w:rPr>
        <w:t>DE SOLICITUDES</w:t>
      </w:r>
      <w:r w:rsidR="00503EC6">
        <w:rPr>
          <w:rStyle w:val="normaltextrun"/>
          <w:rFonts w:ascii="Arial" w:hAnsi="Arial" w:cs="Arial"/>
          <w:b/>
          <w:bCs/>
          <w:sz w:val="22"/>
          <w:szCs w:val="22"/>
        </w:rPr>
        <w:t xml:space="preserve"> REFORMULADAS DE CONCURRENCIA COMPETITIVA DEL EJERCICIO ANTERIOR. </w:t>
      </w:r>
      <w:r w:rsidR="00503EC6">
        <w:rPr>
          <w:rStyle w:val="normaltextrun"/>
          <w:rFonts w:ascii="Arial" w:hAnsi="Arial" w:cs="Arial"/>
          <w:b/>
          <w:bCs/>
          <w:sz w:val="22"/>
          <w:szCs w:val="22"/>
        </w:rPr>
        <w:t xml:space="preserve">CON CARGO AL </w:t>
      </w:r>
      <w:r w:rsidR="00503EC6" w:rsidRPr="00892D87">
        <w:rPr>
          <w:rStyle w:val="normaltextrun"/>
          <w:rFonts w:ascii="Arial" w:hAnsi="Arial" w:cs="Arial"/>
          <w:b/>
          <w:bCs/>
          <w:sz w:val="22"/>
          <w:szCs w:val="22"/>
        </w:rPr>
        <w:t>O,7% IRPF</w:t>
      </w:r>
      <w:r w:rsidR="00503EC6">
        <w:rPr>
          <w:rStyle w:val="normaltextrun"/>
          <w:rFonts w:ascii="Arial" w:hAnsi="Arial" w:cs="Arial"/>
          <w:b/>
          <w:bCs/>
          <w:sz w:val="22"/>
          <w:szCs w:val="22"/>
        </w:rPr>
        <w:t>.</w:t>
      </w:r>
    </w:p>
    <w:p w:rsidR="00892D87" w:rsidRDefault="00892D87" w:rsidP="00892D87">
      <w:pPr>
        <w:pStyle w:val="paragraph"/>
        <w:spacing w:before="0" w:beforeAutospacing="0" w:after="0" w:afterAutospacing="0"/>
        <w:ind w:right="-15"/>
        <w:jc w:val="both"/>
        <w:textAlignment w:val="baseline"/>
        <w:rPr>
          <w:rFonts w:ascii="Segoe UI" w:hAnsi="Segoe UI" w:cs="Segoe UI"/>
          <w:sz w:val="18"/>
          <w:szCs w:val="18"/>
        </w:rPr>
      </w:pPr>
      <w:r>
        <w:rPr>
          <w:rStyle w:val="eop"/>
          <w:rFonts w:ascii="Arial" w:hAnsi="Arial" w:cs="Arial"/>
          <w:sz w:val="22"/>
          <w:szCs w:val="22"/>
        </w:rPr>
        <w:t> </w:t>
      </w:r>
    </w:p>
    <w:p w:rsidR="00892D87" w:rsidRDefault="00892D87" w:rsidP="00892D87">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Modalidad: Discrepancia.</w:t>
      </w:r>
      <w:r>
        <w:rPr>
          <w:rStyle w:val="eop"/>
          <w:rFonts w:ascii="Arial" w:hAnsi="Arial" w:cs="Arial"/>
          <w:sz w:val="22"/>
          <w:szCs w:val="22"/>
        </w:rPr>
        <w:t> </w:t>
      </w:r>
    </w:p>
    <w:p w:rsidR="00892D87" w:rsidRPr="00892D87" w:rsidRDefault="00892D87" w:rsidP="00892D87">
      <w:pPr>
        <w:pStyle w:val="paragraph"/>
        <w:spacing w:before="0" w:beforeAutospacing="0" w:after="0" w:afterAutospacing="0"/>
        <w:ind w:right="-15"/>
        <w:jc w:val="both"/>
        <w:textAlignment w:val="baseline"/>
        <w:rPr>
          <w:rFonts w:ascii="Arial" w:hAnsi="Arial" w:cs="Arial"/>
          <w:sz w:val="18"/>
          <w:szCs w:val="18"/>
        </w:rPr>
      </w:pPr>
      <w:r w:rsidRPr="00892D87">
        <w:rPr>
          <w:rStyle w:val="normaltextrun"/>
          <w:rFonts w:ascii="Arial" w:hAnsi="Arial" w:cs="Arial"/>
          <w:b/>
          <w:bCs/>
          <w:sz w:val="22"/>
          <w:szCs w:val="22"/>
        </w:rPr>
        <w:t>Área temática: Subvenciones. </w:t>
      </w:r>
      <w:r w:rsidRPr="00892D87">
        <w:rPr>
          <w:rStyle w:val="eop"/>
          <w:rFonts w:ascii="Arial" w:hAnsi="Arial" w:cs="Arial"/>
          <w:sz w:val="22"/>
          <w:szCs w:val="22"/>
        </w:rPr>
        <w:t> </w:t>
      </w:r>
    </w:p>
    <w:p w:rsidR="00892D87" w:rsidRDefault="00892D87" w:rsidP="00892D8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Informe: vigente</w:t>
      </w:r>
      <w:r>
        <w:rPr>
          <w:rStyle w:val="eop"/>
          <w:rFonts w:ascii="Arial" w:hAnsi="Arial" w:cs="Arial"/>
          <w:sz w:val="22"/>
          <w:szCs w:val="22"/>
        </w:rPr>
        <w:t> </w:t>
      </w:r>
    </w:p>
    <w:p w:rsidR="001F3CB9" w:rsidRDefault="001F3CB9" w:rsidP="00DC2BAB">
      <w:pPr>
        <w:tabs>
          <w:tab w:val="left" w:pos="9356"/>
          <w:tab w:val="left" w:pos="9639"/>
        </w:tabs>
        <w:spacing w:after="0" w:line="240" w:lineRule="auto"/>
        <w:ind w:right="-2"/>
        <w:contextualSpacing/>
        <w:jc w:val="both"/>
        <w:rPr>
          <w:rFonts w:cs="Arial"/>
        </w:rPr>
      </w:pPr>
    </w:p>
    <w:p w:rsidR="00EE04F2" w:rsidRPr="003E40D9" w:rsidRDefault="00407E19" w:rsidP="00DC2BAB">
      <w:pPr>
        <w:tabs>
          <w:tab w:val="left" w:pos="9356"/>
          <w:tab w:val="left" w:pos="9639"/>
        </w:tabs>
        <w:spacing w:after="0" w:line="240" w:lineRule="auto"/>
        <w:ind w:right="-2"/>
        <w:contextualSpacing/>
        <w:jc w:val="both"/>
        <w:rPr>
          <w:rFonts w:cs="Arial"/>
          <w:i/>
        </w:rPr>
      </w:pPr>
      <w:r w:rsidRPr="008013A3">
        <w:rPr>
          <w:rFonts w:cs="Arial"/>
        </w:rPr>
        <w:t>Se ha recibido en esta Intervención General</w:t>
      </w:r>
      <w:r w:rsidR="00757F3B" w:rsidRPr="008013A3">
        <w:rPr>
          <w:rFonts w:cs="Arial"/>
        </w:rPr>
        <w:t xml:space="preserve"> con </w:t>
      </w:r>
      <w:r w:rsidR="00757F3B" w:rsidRPr="009502DF">
        <w:rPr>
          <w:rFonts w:cs="Arial"/>
        </w:rPr>
        <w:t xml:space="preserve">fecha </w:t>
      </w:r>
      <w:r w:rsidR="00FA0E68" w:rsidRPr="009502DF">
        <w:rPr>
          <w:rFonts w:cs="Arial"/>
        </w:rPr>
        <w:t>16 de diciembre</w:t>
      </w:r>
      <w:r w:rsidR="00FA0E68">
        <w:rPr>
          <w:rFonts w:cs="Arial"/>
        </w:rPr>
        <w:t xml:space="preserve"> de 2020</w:t>
      </w:r>
      <w:r w:rsidRPr="008013A3">
        <w:rPr>
          <w:rFonts w:cs="Arial"/>
        </w:rPr>
        <w:t xml:space="preserve"> escrito de </w:t>
      </w:r>
      <w:r w:rsidR="001438B3" w:rsidRPr="008013A3">
        <w:rPr>
          <w:rFonts w:cs="Arial"/>
        </w:rPr>
        <w:t>discrepancia</w:t>
      </w:r>
      <w:r w:rsidRPr="008013A3">
        <w:rPr>
          <w:rFonts w:cs="Arial"/>
        </w:rPr>
        <w:t xml:space="preserve">, planteada por </w:t>
      </w:r>
      <w:r w:rsidR="000A0E8E">
        <w:t xml:space="preserve">la Directora General de Servicios Sociales e Innovación Social </w:t>
      </w:r>
      <w:r w:rsidR="00EE04F2" w:rsidRPr="008013A3">
        <w:rPr>
          <w:rFonts w:cs="Arial"/>
        </w:rPr>
        <w:t xml:space="preserve">de la </w:t>
      </w:r>
      <w:r w:rsidRPr="008013A3">
        <w:rPr>
          <w:rFonts w:cs="Arial"/>
        </w:rPr>
        <w:t>Consejería de</w:t>
      </w:r>
      <w:r w:rsidR="004A0E68" w:rsidRPr="008013A3">
        <w:rPr>
          <w:rFonts w:cs="Arial"/>
        </w:rPr>
        <w:t xml:space="preserve"> Políticas Sociales, Familias, Igualdad y Natalidad,</w:t>
      </w:r>
      <w:r w:rsidR="00FA0E68">
        <w:rPr>
          <w:rFonts w:cs="Arial"/>
        </w:rPr>
        <w:t xml:space="preserve"> (en adelante la Consejería)</w:t>
      </w:r>
      <w:r w:rsidR="00E3755C">
        <w:rPr>
          <w:rFonts w:cs="Arial"/>
        </w:rPr>
        <w:t>,</w:t>
      </w:r>
      <w:r w:rsidR="004A0E68" w:rsidRPr="008013A3">
        <w:rPr>
          <w:rFonts w:cs="Arial"/>
        </w:rPr>
        <w:t xml:space="preserve"> </w:t>
      </w:r>
      <w:r w:rsidR="001438B3" w:rsidRPr="008013A3">
        <w:rPr>
          <w:rFonts w:cs="Arial"/>
        </w:rPr>
        <w:t xml:space="preserve">de acuerdo con </w:t>
      </w:r>
      <w:r w:rsidR="009C5152">
        <w:rPr>
          <w:rFonts w:cs="Arial"/>
        </w:rPr>
        <w:t xml:space="preserve">lo dispuesto </w:t>
      </w:r>
      <w:r w:rsidR="001438B3" w:rsidRPr="008013A3">
        <w:rPr>
          <w:rFonts w:cs="Arial"/>
        </w:rPr>
        <w:t xml:space="preserve">en </w:t>
      </w:r>
      <w:r w:rsidR="002275A3" w:rsidRPr="008013A3">
        <w:rPr>
          <w:rFonts w:cs="Arial"/>
        </w:rPr>
        <w:t xml:space="preserve">el artículo </w:t>
      </w:r>
      <w:r w:rsidR="008D095C" w:rsidRPr="008013A3">
        <w:rPr>
          <w:rFonts w:cs="Arial"/>
        </w:rPr>
        <w:t xml:space="preserve">88.1 a) </w:t>
      </w:r>
      <w:r w:rsidR="002275A3" w:rsidRPr="008013A3">
        <w:rPr>
          <w:rFonts w:cs="Arial"/>
        </w:rPr>
        <w:t xml:space="preserve">de la </w:t>
      </w:r>
      <w:r w:rsidR="002275A3" w:rsidRPr="003E40D9">
        <w:rPr>
          <w:rFonts w:cs="Arial"/>
          <w:i/>
        </w:rPr>
        <w:t>Ley 9/1990</w:t>
      </w:r>
      <w:r w:rsidR="008D095C" w:rsidRPr="003E40D9">
        <w:rPr>
          <w:rFonts w:cs="Arial"/>
          <w:i/>
        </w:rPr>
        <w:t xml:space="preserve">, de 8 de noviembre, reguladora de la Hacienda de la Comunidad de Madrid. </w:t>
      </w:r>
    </w:p>
    <w:p w:rsidR="00EE04F2" w:rsidRPr="008013A3" w:rsidRDefault="00EE04F2" w:rsidP="00EE04F2">
      <w:pPr>
        <w:tabs>
          <w:tab w:val="left" w:pos="9356"/>
          <w:tab w:val="left" w:pos="9639"/>
        </w:tabs>
        <w:spacing w:after="0" w:line="240" w:lineRule="auto"/>
        <w:ind w:right="-2"/>
        <w:contextualSpacing/>
        <w:jc w:val="both"/>
        <w:rPr>
          <w:rFonts w:cs="Arial"/>
        </w:rPr>
      </w:pPr>
    </w:p>
    <w:p w:rsidR="009C5152" w:rsidRDefault="009C5152" w:rsidP="009C5152">
      <w:pPr>
        <w:tabs>
          <w:tab w:val="left" w:pos="9356"/>
          <w:tab w:val="left" w:pos="9639"/>
        </w:tabs>
        <w:spacing w:after="0" w:line="240" w:lineRule="auto"/>
        <w:ind w:right="-2"/>
        <w:contextualSpacing/>
        <w:jc w:val="both"/>
        <w:rPr>
          <w:rFonts w:cs="Arial"/>
          <w:i/>
        </w:rPr>
      </w:pPr>
      <w:r>
        <w:rPr>
          <w:rFonts w:cs="Arial"/>
        </w:rPr>
        <w:t xml:space="preserve">La </w:t>
      </w:r>
      <w:r w:rsidRPr="008013A3">
        <w:rPr>
          <w:rFonts w:cs="Arial"/>
        </w:rPr>
        <w:t xml:space="preserve">discrepancia se produce </w:t>
      </w:r>
      <w:r>
        <w:rPr>
          <w:rFonts w:cs="Arial"/>
        </w:rPr>
        <w:t xml:space="preserve">en relación con </w:t>
      </w:r>
      <w:r w:rsidRPr="008013A3">
        <w:rPr>
          <w:rFonts w:cs="Arial"/>
        </w:rPr>
        <w:t>la concesión de</w:t>
      </w:r>
      <w:r w:rsidR="00FA0E68">
        <w:rPr>
          <w:rFonts w:cs="Arial"/>
        </w:rPr>
        <w:t xml:space="preserve"> las subvenciones </w:t>
      </w:r>
      <w:r w:rsidRPr="008013A3">
        <w:rPr>
          <w:rFonts w:cs="Arial"/>
        </w:rPr>
        <w:t xml:space="preserve">derivadas de la aplicación del </w:t>
      </w:r>
      <w:r w:rsidRPr="008013A3">
        <w:rPr>
          <w:rFonts w:cs="Arial"/>
          <w:i/>
        </w:rPr>
        <w:t>Acuerdo de 27 de mayo de 2020, del Consejo de Gobierno, por el que se aprueban las normas reguladoras y se establece el procedimiento de concesión directa de subvenciones destinadas a la realización de proyectos de interés general para atender a fines de interés social, en el ámbito de la Comunidad de Madrid, con cargo al presupuesto de la Comunidad de Madrid.</w:t>
      </w:r>
      <w:r>
        <w:rPr>
          <w:rFonts w:cs="Arial"/>
          <w:i/>
        </w:rPr>
        <w:t xml:space="preserve"> (BOCM 23 julio de 2020)</w:t>
      </w:r>
      <w:r w:rsidR="00FA0E68">
        <w:rPr>
          <w:rFonts w:cs="Arial"/>
          <w:i/>
        </w:rPr>
        <w:t xml:space="preserve">, </w:t>
      </w:r>
      <w:r w:rsidR="00627AA6">
        <w:rPr>
          <w:rFonts w:cs="Arial"/>
        </w:rPr>
        <w:t xml:space="preserve">cuyos expedientes se </w:t>
      </w:r>
      <w:r w:rsidR="00F31E4E">
        <w:rPr>
          <w:rFonts w:cs="Arial"/>
        </w:rPr>
        <w:t xml:space="preserve">identifican por su </w:t>
      </w:r>
      <w:r w:rsidR="00627AA6">
        <w:rPr>
          <w:rFonts w:cs="Arial"/>
        </w:rPr>
        <w:t>inclu</w:t>
      </w:r>
      <w:r w:rsidR="00F31E4E">
        <w:rPr>
          <w:rFonts w:cs="Arial"/>
        </w:rPr>
        <w:t xml:space="preserve">sión </w:t>
      </w:r>
      <w:r w:rsidR="00627AA6">
        <w:rPr>
          <w:rFonts w:cs="Arial"/>
        </w:rPr>
        <w:t>en las siguientes remesas</w:t>
      </w:r>
      <w:r>
        <w:rPr>
          <w:rFonts w:cs="Arial"/>
          <w:i/>
        </w:rPr>
        <w:t>:</w:t>
      </w:r>
    </w:p>
    <w:p w:rsidR="009C5152" w:rsidRDefault="009C5152" w:rsidP="009C5152">
      <w:pPr>
        <w:tabs>
          <w:tab w:val="left" w:pos="9356"/>
          <w:tab w:val="left" w:pos="9639"/>
        </w:tabs>
        <w:spacing w:after="0" w:line="240" w:lineRule="auto"/>
        <w:ind w:right="-2"/>
        <w:contextualSpacing/>
        <w:jc w:val="both"/>
        <w:rPr>
          <w:rFonts w:cs="Arial"/>
          <w:i/>
        </w:rPr>
      </w:pPr>
    </w:p>
    <w:p w:rsidR="009C5152" w:rsidRPr="00E3755C" w:rsidRDefault="009C5152" w:rsidP="009C5152">
      <w:pPr>
        <w:tabs>
          <w:tab w:val="left" w:pos="9356"/>
          <w:tab w:val="left" w:pos="9639"/>
        </w:tabs>
        <w:spacing w:after="0" w:line="240" w:lineRule="auto"/>
        <w:ind w:left="567" w:right="-2"/>
        <w:contextualSpacing/>
        <w:jc w:val="both"/>
        <w:rPr>
          <w:rFonts w:cs="Arial"/>
        </w:rPr>
      </w:pPr>
      <w:r>
        <w:rPr>
          <w:rFonts w:cs="Arial"/>
        </w:rPr>
        <w:t xml:space="preserve">- </w:t>
      </w:r>
      <w:r w:rsidRPr="00E3755C">
        <w:rPr>
          <w:rFonts w:cs="Arial"/>
        </w:rPr>
        <w:t>Remesas 2020021241, 2020021248, 2020021256, 2020021257,</w:t>
      </w:r>
      <w:r>
        <w:rPr>
          <w:rFonts w:cs="Arial"/>
        </w:rPr>
        <w:t xml:space="preserve"> </w:t>
      </w:r>
      <w:r w:rsidRPr="00E3755C">
        <w:rPr>
          <w:rFonts w:cs="Arial"/>
        </w:rPr>
        <w:t>2020021260, 2020021267, 2020</w:t>
      </w:r>
      <w:r w:rsidR="00FA0E68">
        <w:rPr>
          <w:rFonts w:cs="Arial"/>
        </w:rPr>
        <w:t>021282, 2020021287 y 2020021290</w:t>
      </w:r>
      <w:r w:rsidRPr="00E3755C">
        <w:rPr>
          <w:rFonts w:cs="Arial"/>
        </w:rPr>
        <w:t>.</w:t>
      </w:r>
    </w:p>
    <w:p w:rsidR="009C5152" w:rsidRDefault="009C5152" w:rsidP="009C5152">
      <w:pPr>
        <w:tabs>
          <w:tab w:val="left" w:pos="9356"/>
          <w:tab w:val="left" w:pos="9639"/>
        </w:tabs>
        <w:spacing w:after="0" w:line="240" w:lineRule="auto"/>
        <w:ind w:left="567" w:right="-2"/>
        <w:contextualSpacing/>
        <w:jc w:val="both"/>
        <w:rPr>
          <w:rFonts w:cs="Arial"/>
        </w:rPr>
      </w:pPr>
    </w:p>
    <w:p w:rsidR="009C5152" w:rsidRPr="00E3755C" w:rsidRDefault="009C5152" w:rsidP="009C5152">
      <w:pPr>
        <w:tabs>
          <w:tab w:val="left" w:pos="9356"/>
          <w:tab w:val="left" w:pos="9639"/>
        </w:tabs>
        <w:spacing w:after="0" w:line="240" w:lineRule="auto"/>
        <w:ind w:left="567" w:right="-2"/>
        <w:contextualSpacing/>
        <w:jc w:val="both"/>
        <w:rPr>
          <w:rFonts w:cs="Arial"/>
        </w:rPr>
      </w:pPr>
      <w:r>
        <w:rPr>
          <w:rFonts w:cs="Arial"/>
        </w:rPr>
        <w:t xml:space="preserve">- </w:t>
      </w:r>
      <w:r w:rsidRPr="00E3755C">
        <w:rPr>
          <w:rFonts w:cs="Arial"/>
        </w:rPr>
        <w:t>I</w:t>
      </w:r>
      <w:r>
        <w:rPr>
          <w:rFonts w:cs="Arial"/>
        </w:rPr>
        <w:t xml:space="preserve">mporte total: </w:t>
      </w:r>
      <w:r w:rsidRPr="00E3755C">
        <w:rPr>
          <w:rFonts w:cs="Arial"/>
        </w:rPr>
        <w:t xml:space="preserve"> 4.258.869,78 €</w:t>
      </w:r>
    </w:p>
    <w:p w:rsidR="009C5152" w:rsidRDefault="009C5152" w:rsidP="009C5152">
      <w:pPr>
        <w:tabs>
          <w:tab w:val="left" w:pos="9356"/>
          <w:tab w:val="left" w:pos="9639"/>
        </w:tabs>
        <w:spacing w:after="0" w:line="240" w:lineRule="auto"/>
        <w:ind w:left="567" w:right="-2"/>
        <w:contextualSpacing/>
        <w:jc w:val="both"/>
        <w:rPr>
          <w:rFonts w:cs="Arial"/>
        </w:rPr>
      </w:pPr>
    </w:p>
    <w:p w:rsidR="009C5152" w:rsidRPr="00E3755C" w:rsidRDefault="009C5152" w:rsidP="009C5152">
      <w:pPr>
        <w:tabs>
          <w:tab w:val="left" w:pos="9356"/>
          <w:tab w:val="left" w:pos="9639"/>
        </w:tabs>
        <w:spacing w:after="0" w:line="240" w:lineRule="auto"/>
        <w:ind w:left="567" w:right="-2"/>
        <w:contextualSpacing/>
        <w:jc w:val="both"/>
        <w:rPr>
          <w:rFonts w:cs="Arial"/>
        </w:rPr>
      </w:pPr>
      <w:r>
        <w:rPr>
          <w:rFonts w:cs="Arial"/>
        </w:rPr>
        <w:t xml:space="preserve">- </w:t>
      </w:r>
      <w:r w:rsidRPr="00E3755C">
        <w:rPr>
          <w:rFonts w:cs="Arial"/>
        </w:rPr>
        <w:t>A</w:t>
      </w:r>
      <w:r>
        <w:rPr>
          <w:rFonts w:cs="Arial"/>
        </w:rPr>
        <w:t xml:space="preserve">plicación presupuestaria: </w:t>
      </w:r>
      <w:r w:rsidRPr="00E3755C">
        <w:rPr>
          <w:rFonts w:cs="Arial"/>
        </w:rPr>
        <w:t>G/232E/48099 y G/232E/78099</w:t>
      </w:r>
    </w:p>
    <w:p w:rsidR="00FA0E68" w:rsidRDefault="00FA0E68" w:rsidP="009C5152">
      <w:pPr>
        <w:tabs>
          <w:tab w:val="left" w:pos="9356"/>
          <w:tab w:val="left" w:pos="9639"/>
        </w:tabs>
        <w:spacing w:after="0" w:line="240" w:lineRule="auto"/>
        <w:ind w:right="-2"/>
        <w:contextualSpacing/>
        <w:jc w:val="both"/>
      </w:pPr>
    </w:p>
    <w:p w:rsidR="009C5152" w:rsidRDefault="009C5152" w:rsidP="009C5152">
      <w:pPr>
        <w:tabs>
          <w:tab w:val="left" w:pos="9356"/>
          <w:tab w:val="left" w:pos="9639"/>
        </w:tabs>
        <w:spacing w:after="0" w:line="240" w:lineRule="auto"/>
        <w:ind w:right="-2"/>
        <w:contextualSpacing/>
        <w:jc w:val="both"/>
      </w:pPr>
      <w:r w:rsidRPr="009C5152">
        <w:t xml:space="preserve">Para resolver la discrepancia planteada, la cuestión se somete a consideración de esta Intervención General, en aplicación del procedimiento previsto en el Decreto 45/1997, de 20 de marzo, por el que se desarrolla el Régimen de Control Interno y Contable ejercido por la Intervención General </w:t>
      </w:r>
      <w:r w:rsidR="00F20A7E">
        <w:t xml:space="preserve">de la Comunidad de Madrid y en </w:t>
      </w:r>
      <w:r w:rsidRPr="009C5152">
        <w:t>la Instrucción de 28 de marzo de 2006, por la que se establece el procedimiento de elevación de las consultas y discrepancias ante la Intervención General de la Comunidad de Madrid.</w:t>
      </w:r>
    </w:p>
    <w:p w:rsidR="009C5152" w:rsidRDefault="009C5152" w:rsidP="009C5152">
      <w:pPr>
        <w:tabs>
          <w:tab w:val="left" w:pos="9356"/>
          <w:tab w:val="left" w:pos="9639"/>
        </w:tabs>
        <w:spacing w:after="0" w:line="240" w:lineRule="auto"/>
        <w:ind w:right="-2"/>
        <w:contextualSpacing/>
        <w:jc w:val="center"/>
        <w:rPr>
          <w:b/>
        </w:rPr>
      </w:pPr>
    </w:p>
    <w:p w:rsidR="009C5152" w:rsidRDefault="009C5152" w:rsidP="009C5152">
      <w:pPr>
        <w:tabs>
          <w:tab w:val="left" w:pos="9356"/>
          <w:tab w:val="left" w:pos="9639"/>
        </w:tabs>
        <w:spacing w:after="0" w:line="240" w:lineRule="auto"/>
        <w:ind w:right="-2"/>
        <w:contextualSpacing/>
        <w:jc w:val="center"/>
        <w:rPr>
          <w:b/>
        </w:rPr>
      </w:pPr>
    </w:p>
    <w:p w:rsidR="009C5152" w:rsidRPr="009C5152" w:rsidRDefault="009C5152" w:rsidP="009C5152">
      <w:pPr>
        <w:tabs>
          <w:tab w:val="left" w:pos="9356"/>
          <w:tab w:val="left" w:pos="9639"/>
        </w:tabs>
        <w:spacing w:after="0" w:line="240" w:lineRule="auto"/>
        <w:ind w:right="-2"/>
        <w:contextualSpacing/>
        <w:jc w:val="center"/>
        <w:rPr>
          <w:b/>
        </w:rPr>
      </w:pPr>
      <w:r>
        <w:rPr>
          <w:b/>
        </w:rPr>
        <w:t>ANTECEDENTES</w:t>
      </w:r>
    </w:p>
    <w:p w:rsidR="009C5152" w:rsidRDefault="009C5152" w:rsidP="006857C3">
      <w:pPr>
        <w:tabs>
          <w:tab w:val="left" w:pos="9356"/>
          <w:tab w:val="left" w:pos="9639"/>
        </w:tabs>
        <w:spacing w:after="0" w:line="240" w:lineRule="auto"/>
        <w:ind w:right="-2"/>
        <w:contextualSpacing/>
        <w:jc w:val="both"/>
      </w:pPr>
    </w:p>
    <w:p w:rsidR="00144487" w:rsidRDefault="00144487" w:rsidP="006857C3">
      <w:pPr>
        <w:tabs>
          <w:tab w:val="left" w:pos="9356"/>
          <w:tab w:val="left" w:pos="9639"/>
        </w:tabs>
        <w:spacing w:after="0" w:line="240" w:lineRule="auto"/>
        <w:ind w:right="-2"/>
        <w:contextualSpacing/>
        <w:jc w:val="both"/>
      </w:pPr>
    </w:p>
    <w:p w:rsidR="00E3755C" w:rsidRDefault="0054696E" w:rsidP="006857C3">
      <w:pPr>
        <w:tabs>
          <w:tab w:val="left" w:pos="9356"/>
          <w:tab w:val="left" w:pos="9639"/>
        </w:tabs>
        <w:spacing w:after="0" w:line="240" w:lineRule="auto"/>
        <w:ind w:right="-2"/>
        <w:contextualSpacing/>
        <w:jc w:val="both"/>
      </w:pPr>
      <w:r w:rsidRPr="0054696E">
        <w:rPr>
          <w:b/>
        </w:rPr>
        <w:t>I.</w:t>
      </w:r>
      <w:r>
        <w:t xml:space="preserve"> </w:t>
      </w:r>
      <w:r w:rsidR="00E3755C">
        <w:t>Con fecha 9 de diciembre de 2020, la Intervención delegada de la Consejer</w:t>
      </w:r>
      <w:r w:rsidR="00D17279">
        <w:t xml:space="preserve">ía, repara los expedientes </w:t>
      </w:r>
      <w:r w:rsidR="00E53A2E">
        <w:t xml:space="preserve">cuyas referencias se detallan </w:t>
      </w:r>
      <w:r w:rsidR="00BE4FCD">
        <w:t>al inicio de este informe</w:t>
      </w:r>
      <w:r w:rsidR="00E53A2E">
        <w:t xml:space="preserve">, de forma motivada, conforme a </w:t>
      </w:r>
      <w:r w:rsidR="00D17279">
        <w:t>las siguientes consideraciones:</w:t>
      </w:r>
    </w:p>
    <w:p w:rsidR="00E3755C" w:rsidRDefault="00E3755C" w:rsidP="006857C3">
      <w:pPr>
        <w:tabs>
          <w:tab w:val="left" w:pos="9356"/>
          <w:tab w:val="left" w:pos="9639"/>
        </w:tabs>
        <w:spacing w:after="0" w:line="240" w:lineRule="auto"/>
        <w:ind w:right="-2"/>
        <w:contextualSpacing/>
        <w:jc w:val="both"/>
      </w:pPr>
    </w:p>
    <w:p w:rsidR="00E3755C" w:rsidRDefault="00E3755C" w:rsidP="006857C3">
      <w:pPr>
        <w:tabs>
          <w:tab w:val="left" w:pos="9356"/>
          <w:tab w:val="left" w:pos="9639"/>
        </w:tabs>
        <w:spacing w:after="0" w:line="240" w:lineRule="auto"/>
        <w:ind w:right="-2"/>
        <w:contextualSpacing/>
        <w:jc w:val="both"/>
      </w:pPr>
    </w:p>
    <w:p w:rsidR="00D17279" w:rsidRPr="009502DF" w:rsidRDefault="00D17279" w:rsidP="00D17279">
      <w:pPr>
        <w:tabs>
          <w:tab w:val="left" w:pos="9356"/>
          <w:tab w:val="left" w:pos="9639"/>
        </w:tabs>
        <w:spacing w:after="0" w:line="240" w:lineRule="auto"/>
        <w:ind w:left="567" w:right="565"/>
        <w:contextualSpacing/>
        <w:jc w:val="both"/>
        <w:rPr>
          <w:i/>
          <w:sz w:val="20"/>
          <w:szCs w:val="20"/>
        </w:rPr>
      </w:pPr>
      <w:r>
        <w:rPr>
          <w:i/>
          <w:sz w:val="20"/>
          <w:szCs w:val="20"/>
        </w:rPr>
        <w:t>“</w:t>
      </w:r>
      <w:r w:rsidR="00E3755C" w:rsidRPr="009502DF">
        <w:rPr>
          <w:i/>
          <w:sz w:val="20"/>
          <w:szCs w:val="20"/>
        </w:rPr>
        <w:t xml:space="preserve">De acuerdo con la exposición de motivos del ACG de 27/5/2020, por el que se aprueban las normas reguladoras del IRPF de concesión directa, la Comunidad de Madrid aprecia la necesidad de establecer una nueva línea de ayudas con el fin de financiar aquellos proyectos que en la convocatoria de 2019 no hayan podido resultar subvencionados, o lo hayan sido en una cuantía inferior a la solicitada. Con las presentes normas reguladoras se trata de que estos proyectos puedan percibir una financiación que permita mantener su </w:t>
      </w:r>
      <w:r w:rsidR="00E3755C" w:rsidRPr="009502DF">
        <w:rPr>
          <w:i/>
          <w:sz w:val="20"/>
          <w:szCs w:val="20"/>
        </w:rPr>
        <w:lastRenderedPageBreak/>
        <w:t xml:space="preserve">continuidad como complemento a la solicitada al amparo de la Orden 1145/2019, de 9 de julio. </w:t>
      </w:r>
    </w:p>
    <w:p w:rsidR="00D17279" w:rsidRPr="009502DF" w:rsidRDefault="00D17279" w:rsidP="00D17279">
      <w:pPr>
        <w:tabs>
          <w:tab w:val="left" w:pos="9356"/>
          <w:tab w:val="left" w:pos="9639"/>
        </w:tabs>
        <w:spacing w:after="0" w:line="240" w:lineRule="auto"/>
        <w:ind w:left="567" w:right="565"/>
        <w:contextualSpacing/>
        <w:jc w:val="both"/>
        <w:rPr>
          <w:i/>
          <w:sz w:val="20"/>
          <w:szCs w:val="20"/>
        </w:rPr>
      </w:pPr>
    </w:p>
    <w:p w:rsidR="00E3755C" w:rsidRPr="009502DF" w:rsidRDefault="00E3755C" w:rsidP="00D17279">
      <w:pPr>
        <w:tabs>
          <w:tab w:val="left" w:pos="9356"/>
          <w:tab w:val="left" w:pos="9639"/>
        </w:tabs>
        <w:spacing w:after="0" w:line="240" w:lineRule="auto"/>
        <w:ind w:left="567" w:right="565"/>
        <w:contextualSpacing/>
        <w:jc w:val="both"/>
        <w:rPr>
          <w:rFonts w:cs="Arial"/>
          <w:i/>
          <w:color w:val="2E74B5"/>
          <w:sz w:val="20"/>
          <w:szCs w:val="20"/>
        </w:rPr>
      </w:pPr>
      <w:r w:rsidRPr="009502DF">
        <w:rPr>
          <w:i/>
          <w:sz w:val="20"/>
          <w:szCs w:val="20"/>
        </w:rPr>
        <w:t xml:space="preserve">Como consecuencia de la instrucción del procedimiento de subvenciones al amparo de la Orden 1145/2019, de 9 de julio, de concurrencia competitiva de IRPF 2019, se reformularon algunas de las solicitudes, emitiéndose nuevo informe de valoración del proyecto, y dictándose a continuación las Resoluciones 5264/2019 y 5265/2019 en las que se relacionan las subvenciones concedidas a cada una de las </w:t>
      </w:r>
      <w:r w:rsidR="00D17279" w:rsidRPr="009502DF">
        <w:rPr>
          <w:i/>
          <w:sz w:val="20"/>
          <w:szCs w:val="20"/>
        </w:rPr>
        <w:t>entidades,</w:t>
      </w:r>
      <w:r w:rsidRPr="009502DF">
        <w:rPr>
          <w:i/>
          <w:sz w:val="20"/>
          <w:szCs w:val="20"/>
        </w:rPr>
        <w:t xml:space="preserve"> así como el importe del proyecto a subvencionar. En consecuencia, el importe del proyecto subvencionado al amparo de la Orden 1145/2019 es precisamente el que figura en las</w:t>
      </w:r>
      <w:r w:rsidRPr="00D17279">
        <w:rPr>
          <w:i/>
          <w:sz w:val="20"/>
          <w:szCs w:val="20"/>
        </w:rPr>
        <w:t xml:space="preserve"> </w:t>
      </w:r>
      <w:r w:rsidRPr="009502DF">
        <w:rPr>
          <w:i/>
          <w:sz w:val="20"/>
          <w:szCs w:val="20"/>
        </w:rPr>
        <w:t>citadas Resoluciones y la subvención por concesión directa a otorgar al amparo del ACG de 27/5/2020 complementa a la subvención concedida al amparo de la Orden 1145/2019, sin que, en ningún caso, la suma de ambas subvenciones pueda exceder del coste de la actividad subvencionada que resulta de la solicitud reformulada, tal y como se deduce del artículo 19.3 de la Ley 38/2003 de Subvenciones.</w:t>
      </w:r>
      <w:r w:rsidR="00D17279" w:rsidRPr="009502DF">
        <w:rPr>
          <w:i/>
          <w:sz w:val="20"/>
          <w:szCs w:val="20"/>
        </w:rPr>
        <w:t>”</w:t>
      </w:r>
    </w:p>
    <w:p w:rsidR="00D17279" w:rsidRPr="009502DF" w:rsidRDefault="00D17279" w:rsidP="006857C3">
      <w:pPr>
        <w:tabs>
          <w:tab w:val="left" w:pos="9356"/>
          <w:tab w:val="left" w:pos="9639"/>
        </w:tabs>
        <w:spacing w:after="0" w:line="240" w:lineRule="auto"/>
        <w:ind w:right="-2"/>
        <w:contextualSpacing/>
        <w:jc w:val="both"/>
        <w:rPr>
          <w:rFonts w:cs="Arial"/>
          <w:i/>
          <w:color w:val="2E74B5"/>
        </w:rPr>
      </w:pPr>
    </w:p>
    <w:p w:rsidR="001F3CB9" w:rsidRDefault="001F3CB9" w:rsidP="006857C3">
      <w:pPr>
        <w:tabs>
          <w:tab w:val="left" w:pos="9356"/>
          <w:tab w:val="left" w:pos="9639"/>
        </w:tabs>
        <w:spacing w:after="0" w:line="240" w:lineRule="auto"/>
        <w:ind w:right="-2"/>
        <w:contextualSpacing/>
        <w:jc w:val="both"/>
        <w:rPr>
          <w:rFonts w:cs="Arial"/>
          <w:b/>
        </w:rPr>
      </w:pPr>
    </w:p>
    <w:p w:rsidR="00627AA6" w:rsidRPr="00473C98" w:rsidRDefault="0054696E" w:rsidP="006857C3">
      <w:pPr>
        <w:tabs>
          <w:tab w:val="left" w:pos="9356"/>
          <w:tab w:val="left" w:pos="9639"/>
        </w:tabs>
        <w:spacing w:after="0" w:line="240" w:lineRule="auto"/>
        <w:ind w:right="-2"/>
        <w:contextualSpacing/>
        <w:jc w:val="both"/>
        <w:rPr>
          <w:rFonts w:cs="Arial"/>
        </w:rPr>
      </w:pPr>
      <w:r w:rsidRPr="0054696E">
        <w:rPr>
          <w:rFonts w:cs="Arial"/>
          <w:b/>
        </w:rPr>
        <w:t>II.</w:t>
      </w:r>
      <w:r>
        <w:rPr>
          <w:rFonts w:cs="Arial"/>
        </w:rPr>
        <w:t xml:space="preserve"> </w:t>
      </w:r>
      <w:r w:rsidR="00D17279" w:rsidRPr="00473C98">
        <w:rPr>
          <w:rFonts w:cs="Arial"/>
        </w:rPr>
        <w:t xml:space="preserve">Con fecha </w:t>
      </w:r>
      <w:r w:rsidR="00537285" w:rsidRPr="00473C98">
        <w:rPr>
          <w:rFonts w:cs="Arial"/>
        </w:rPr>
        <w:t xml:space="preserve">16 de </w:t>
      </w:r>
      <w:r w:rsidR="00627AA6" w:rsidRPr="00473C98">
        <w:rPr>
          <w:rFonts w:cs="Arial"/>
        </w:rPr>
        <w:t xml:space="preserve">diciembre </w:t>
      </w:r>
      <w:r w:rsidR="00537285" w:rsidRPr="00473C98">
        <w:rPr>
          <w:rFonts w:cs="Arial"/>
        </w:rPr>
        <w:t xml:space="preserve">de 2020, </w:t>
      </w:r>
      <w:r w:rsidR="00D17279" w:rsidRPr="00473C98">
        <w:rPr>
          <w:rFonts w:cs="Arial"/>
        </w:rPr>
        <w:t xml:space="preserve">se recibe escrito de discrepancia </w:t>
      </w:r>
      <w:r w:rsidR="00627AA6" w:rsidRPr="00473C98">
        <w:rPr>
          <w:rFonts w:cs="Arial"/>
        </w:rPr>
        <w:t xml:space="preserve">en el que se cita y </w:t>
      </w:r>
      <w:r w:rsidRPr="00473C98">
        <w:rPr>
          <w:rFonts w:cs="Arial"/>
        </w:rPr>
        <w:t>transcriben el</w:t>
      </w:r>
      <w:r w:rsidR="00627AA6" w:rsidRPr="00473C98">
        <w:rPr>
          <w:rFonts w:cs="Arial"/>
        </w:rPr>
        <w:t xml:space="preserve"> artículo 5.3 del Acuerdo, relacionado con algunos artículos de diferentes normas, estatales y autonómicas, reguladoras de las subvenciones, todos ellos </w:t>
      </w:r>
      <w:r w:rsidR="00A00534" w:rsidRPr="00467A1C">
        <w:rPr>
          <w:rFonts w:cs="Arial"/>
        </w:rPr>
        <w:t>referidos</w:t>
      </w:r>
      <w:r w:rsidR="00A00534" w:rsidRPr="00210573">
        <w:rPr>
          <w:rFonts w:cs="Arial"/>
          <w:color w:val="2E74B5"/>
        </w:rPr>
        <w:t xml:space="preserve"> </w:t>
      </w:r>
      <w:r w:rsidR="00A00534">
        <w:rPr>
          <w:rFonts w:cs="Arial"/>
        </w:rPr>
        <w:t xml:space="preserve">a </w:t>
      </w:r>
      <w:r w:rsidR="00627AA6" w:rsidRPr="00473C98">
        <w:rPr>
          <w:rFonts w:cs="Arial"/>
        </w:rPr>
        <w:t>la determinación de la cuantía de las ayudas y la reformulación.</w:t>
      </w:r>
    </w:p>
    <w:p w:rsidR="00627AA6" w:rsidRPr="00473C98" w:rsidRDefault="00627AA6" w:rsidP="00AE52BA">
      <w:pPr>
        <w:tabs>
          <w:tab w:val="left" w:pos="9356"/>
          <w:tab w:val="left" w:pos="9639"/>
        </w:tabs>
        <w:spacing w:after="0" w:line="240" w:lineRule="auto"/>
        <w:ind w:right="-2"/>
        <w:contextualSpacing/>
        <w:jc w:val="both"/>
      </w:pPr>
    </w:p>
    <w:p w:rsidR="00473C98" w:rsidRPr="009502DF" w:rsidRDefault="00473C98" w:rsidP="00AE52BA">
      <w:pPr>
        <w:tabs>
          <w:tab w:val="left" w:pos="9356"/>
          <w:tab w:val="left" w:pos="9639"/>
        </w:tabs>
        <w:spacing w:after="0" w:line="240" w:lineRule="auto"/>
        <w:ind w:right="-2"/>
        <w:contextualSpacing/>
        <w:jc w:val="both"/>
      </w:pPr>
      <w:r>
        <w:t>En el escrito se señala la vinculación existente entre los procedimientos de concurrencia competitiva del año 2019 y la concesión directa objeto de la presente discrepancia, haciendo referencia a que se ha aprobado una modificación el 9 de diciembre de 2020, aunque se encuentra pendiente de publicación en el BOCM</w:t>
      </w:r>
      <w:r w:rsidR="00A00534">
        <w:t>,</w:t>
      </w:r>
      <w:r>
        <w:t xml:space="preserve"> al objeto de hacer coincidir los plazos de </w:t>
      </w:r>
      <w:r w:rsidRPr="009502DF">
        <w:t xml:space="preserve">ejecución de </w:t>
      </w:r>
      <w:r w:rsidR="00A00534" w:rsidRPr="009502DF">
        <w:t xml:space="preserve">los proyectos subvencionados por </w:t>
      </w:r>
      <w:r w:rsidRPr="009502DF">
        <w:t>ambos procedimientos</w:t>
      </w:r>
    </w:p>
    <w:p w:rsidR="00473C98" w:rsidRDefault="00473C98" w:rsidP="00AE52BA">
      <w:pPr>
        <w:tabs>
          <w:tab w:val="left" w:pos="9356"/>
          <w:tab w:val="left" w:pos="9639"/>
        </w:tabs>
        <w:spacing w:after="0" w:line="240" w:lineRule="auto"/>
        <w:ind w:right="-2"/>
        <w:contextualSpacing/>
        <w:jc w:val="both"/>
      </w:pPr>
    </w:p>
    <w:p w:rsidR="00627AA6" w:rsidRPr="001F3CB9" w:rsidRDefault="00473C98" w:rsidP="00AE52BA">
      <w:pPr>
        <w:tabs>
          <w:tab w:val="left" w:pos="9356"/>
          <w:tab w:val="left" w:pos="9639"/>
        </w:tabs>
        <w:spacing w:after="0" w:line="240" w:lineRule="auto"/>
        <w:ind w:right="-2"/>
        <w:contextualSpacing/>
        <w:jc w:val="both"/>
        <w:rPr>
          <w:rFonts w:cs="Arial"/>
        </w:rPr>
      </w:pPr>
      <w:r w:rsidRPr="001F3CB9">
        <w:t>El Centro Gestor estima q</w:t>
      </w:r>
      <w:r w:rsidR="00627AA6" w:rsidRPr="001F3CB9">
        <w:t xml:space="preserve">ue, en los expedientes objeto de reparo, debe </w:t>
      </w:r>
      <w:r w:rsidR="00734205" w:rsidRPr="001F3CB9">
        <w:t xml:space="preserve">tomarse como </w:t>
      </w:r>
      <w:r w:rsidR="009502DF" w:rsidRPr="001F3CB9">
        <w:t xml:space="preserve">elemento </w:t>
      </w:r>
      <w:r w:rsidR="00734205" w:rsidRPr="001F3CB9">
        <w:t>para el cálculo de la subvención de concesión directa</w:t>
      </w:r>
      <w:r w:rsidR="009502DF" w:rsidRPr="001F3CB9">
        <w:t>,</w:t>
      </w:r>
      <w:r w:rsidR="00734205" w:rsidRPr="001F3CB9">
        <w:t xml:space="preserve"> </w:t>
      </w:r>
      <w:r w:rsidR="00627AA6" w:rsidRPr="001F3CB9">
        <w:t xml:space="preserve">la solicitud inicial </w:t>
      </w:r>
      <w:r w:rsidR="00734205" w:rsidRPr="001F3CB9">
        <w:t>de la co</w:t>
      </w:r>
      <w:r w:rsidR="009502DF" w:rsidRPr="001F3CB9">
        <w:t xml:space="preserve">ncurrencia competitiva y no </w:t>
      </w:r>
      <w:r w:rsidR="001F3CB9" w:rsidRPr="001F3CB9">
        <w:t>el proyecto</w:t>
      </w:r>
      <w:r w:rsidRPr="001F3CB9">
        <w:t xml:space="preserve"> reformulado y por ello somete lo actuado a consideración de la </w:t>
      </w:r>
      <w:r w:rsidR="0054696E" w:rsidRPr="001F3CB9">
        <w:t>Intervención General</w:t>
      </w:r>
      <w:r w:rsidRPr="001F3CB9">
        <w:t>, al objeto de resolver la concesión de las ayudas convocadas en concesión directa por encima del importe de</w:t>
      </w:r>
      <w:r w:rsidR="00734205" w:rsidRPr="001F3CB9">
        <w:t xml:space="preserve"> dicho </w:t>
      </w:r>
      <w:r w:rsidRPr="001F3CB9">
        <w:t>proyecto</w:t>
      </w:r>
      <w:r w:rsidR="00734205" w:rsidRPr="001F3CB9">
        <w:t>.</w:t>
      </w:r>
      <w:r w:rsidRPr="001F3CB9">
        <w:t xml:space="preserve"> </w:t>
      </w:r>
    </w:p>
    <w:p w:rsidR="00627AA6" w:rsidRDefault="00627AA6" w:rsidP="00AE52BA">
      <w:pPr>
        <w:tabs>
          <w:tab w:val="left" w:pos="9356"/>
          <w:tab w:val="left" w:pos="9639"/>
        </w:tabs>
        <w:spacing w:after="0" w:line="240" w:lineRule="auto"/>
        <w:ind w:right="-2"/>
        <w:contextualSpacing/>
        <w:jc w:val="both"/>
        <w:rPr>
          <w:rFonts w:cs="Arial"/>
        </w:rPr>
      </w:pPr>
    </w:p>
    <w:p w:rsidR="001F3CB9" w:rsidRDefault="001F3CB9" w:rsidP="00AE52BA">
      <w:pPr>
        <w:tabs>
          <w:tab w:val="left" w:pos="9356"/>
          <w:tab w:val="left" w:pos="9639"/>
        </w:tabs>
        <w:spacing w:after="0" w:line="240" w:lineRule="auto"/>
        <w:ind w:right="-2"/>
        <w:contextualSpacing/>
        <w:jc w:val="both"/>
        <w:rPr>
          <w:rFonts w:cs="Arial"/>
          <w:b/>
        </w:rPr>
      </w:pPr>
    </w:p>
    <w:p w:rsidR="00537285" w:rsidRDefault="00387DA6" w:rsidP="00AE52BA">
      <w:pPr>
        <w:tabs>
          <w:tab w:val="left" w:pos="9356"/>
          <w:tab w:val="left" w:pos="9639"/>
        </w:tabs>
        <w:spacing w:after="0" w:line="240" w:lineRule="auto"/>
        <w:ind w:right="-2"/>
        <w:contextualSpacing/>
        <w:jc w:val="both"/>
        <w:rPr>
          <w:rFonts w:cs="Arial"/>
        </w:rPr>
      </w:pPr>
      <w:r w:rsidRPr="00387DA6">
        <w:rPr>
          <w:rFonts w:cs="Arial"/>
          <w:b/>
        </w:rPr>
        <w:t>III.</w:t>
      </w:r>
      <w:r>
        <w:rPr>
          <w:rFonts w:cs="Arial"/>
        </w:rPr>
        <w:t xml:space="preserve"> </w:t>
      </w:r>
      <w:r w:rsidR="00DE2CE3" w:rsidRPr="00AE52BA">
        <w:rPr>
          <w:rFonts w:cs="Arial"/>
        </w:rPr>
        <w:t>D</w:t>
      </w:r>
      <w:r w:rsidR="00367597" w:rsidRPr="00AE52BA">
        <w:rPr>
          <w:rFonts w:cs="Arial"/>
        </w:rPr>
        <w:t xml:space="preserve">e forma resumida, </w:t>
      </w:r>
      <w:r w:rsidR="00473C98">
        <w:rPr>
          <w:rFonts w:cs="Arial"/>
        </w:rPr>
        <w:t xml:space="preserve">por lo tanto, </w:t>
      </w:r>
      <w:r w:rsidR="00DE2CE3" w:rsidRPr="00AE52BA">
        <w:rPr>
          <w:rFonts w:cs="Arial"/>
        </w:rPr>
        <w:t>la discre</w:t>
      </w:r>
      <w:r w:rsidR="00537285">
        <w:rPr>
          <w:rFonts w:cs="Arial"/>
        </w:rPr>
        <w:t xml:space="preserve">pancia </w:t>
      </w:r>
      <w:r w:rsidR="00473C98">
        <w:rPr>
          <w:rFonts w:cs="Arial"/>
        </w:rPr>
        <w:t xml:space="preserve">no se refiere a todos los expedientes de esta línea de ayuda, sino </w:t>
      </w:r>
      <w:r w:rsidR="00537285">
        <w:rPr>
          <w:rFonts w:cs="Arial"/>
        </w:rPr>
        <w:t xml:space="preserve">únicamente </w:t>
      </w:r>
      <w:r w:rsidR="00473C98">
        <w:rPr>
          <w:rFonts w:cs="Arial"/>
        </w:rPr>
        <w:t>a una parte, en concreto a</w:t>
      </w:r>
      <w:r w:rsidR="00537285">
        <w:rPr>
          <w:rFonts w:cs="Arial"/>
        </w:rPr>
        <w:t xml:space="preserve"> aquellos </w:t>
      </w:r>
      <w:r w:rsidR="00AE52BA" w:rsidRPr="00AE52BA">
        <w:rPr>
          <w:rFonts w:cs="Arial"/>
        </w:rPr>
        <w:t>que solicitan la subvención de concesión directa</w:t>
      </w:r>
      <w:r w:rsidR="00537285">
        <w:rPr>
          <w:rFonts w:cs="Arial"/>
        </w:rPr>
        <w:t xml:space="preserve"> </w:t>
      </w:r>
      <w:r w:rsidR="00473C98">
        <w:rPr>
          <w:rFonts w:cs="Arial"/>
        </w:rPr>
        <w:t xml:space="preserve">habiendo obtenido </w:t>
      </w:r>
      <w:r w:rsidR="00537285">
        <w:rPr>
          <w:rFonts w:cs="Arial"/>
        </w:rPr>
        <w:t xml:space="preserve">una </w:t>
      </w:r>
      <w:r w:rsidR="00DE2CE3" w:rsidRPr="00AE52BA">
        <w:rPr>
          <w:rFonts w:cs="Arial"/>
        </w:rPr>
        <w:t>subvención en el marco de la concurrenc</w:t>
      </w:r>
      <w:r w:rsidR="00AE52BA" w:rsidRPr="00AE52BA">
        <w:rPr>
          <w:rFonts w:cs="Arial"/>
        </w:rPr>
        <w:t xml:space="preserve">ia </w:t>
      </w:r>
      <w:r w:rsidR="0062035F" w:rsidRPr="00AE52BA">
        <w:rPr>
          <w:rFonts w:cs="Arial"/>
        </w:rPr>
        <w:t>competitiva</w:t>
      </w:r>
      <w:r w:rsidR="0062035F">
        <w:rPr>
          <w:rFonts w:cs="Arial"/>
        </w:rPr>
        <w:t xml:space="preserve">, </w:t>
      </w:r>
      <w:r w:rsidR="0062035F" w:rsidRPr="00AE52BA">
        <w:rPr>
          <w:rFonts w:cs="Arial"/>
        </w:rPr>
        <w:t>condicionada</w:t>
      </w:r>
      <w:r w:rsidR="00AE52BA" w:rsidRPr="00AE52BA">
        <w:rPr>
          <w:rFonts w:cs="Arial"/>
        </w:rPr>
        <w:t xml:space="preserve"> a la ejecución de un proyecto reformulado de importe infe</w:t>
      </w:r>
      <w:r w:rsidR="00537285">
        <w:rPr>
          <w:rFonts w:cs="Arial"/>
        </w:rPr>
        <w:t xml:space="preserve">rior al solicitado inicialmente. </w:t>
      </w:r>
    </w:p>
    <w:p w:rsidR="00537285" w:rsidRDefault="00537285" w:rsidP="00AE52BA">
      <w:pPr>
        <w:tabs>
          <w:tab w:val="left" w:pos="9356"/>
          <w:tab w:val="left" w:pos="9639"/>
        </w:tabs>
        <w:spacing w:after="0" w:line="240" w:lineRule="auto"/>
        <w:ind w:right="-2"/>
        <w:contextualSpacing/>
        <w:jc w:val="both"/>
        <w:rPr>
          <w:rFonts w:cs="Arial"/>
        </w:rPr>
      </w:pPr>
    </w:p>
    <w:p w:rsidR="00BB7273" w:rsidRPr="00AE52BA" w:rsidRDefault="00537285" w:rsidP="00AE52BA">
      <w:pPr>
        <w:tabs>
          <w:tab w:val="left" w:pos="9356"/>
          <w:tab w:val="left" w:pos="9639"/>
        </w:tabs>
        <w:spacing w:after="0" w:line="240" w:lineRule="auto"/>
        <w:ind w:right="-2"/>
        <w:contextualSpacing/>
        <w:jc w:val="both"/>
        <w:rPr>
          <w:rFonts w:cs="Arial"/>
        </w:rPr>
      </w:pPr>
      <w:r>
        <w:rPr>
          <w:rFonts w:cs="Arial"/>
        </w:rPr>
        <w:t>La reformulación de los proyectos se produjo tras proceder al reparto de las cuantías disponibles</w:t>
      </w:r>
      <w:r w:rsidR="001F3CB9">
        <w:rPr>
          <w:rFonts w:cs="Arial"/>
        </w:rPr>
        <w:t>,</w:t>
      </w:r>
      <w:r>
        <w:rPr>
          <w:rFonts w:cs="Arial"/>
        </w:rPr>
        <w:t xml:space="preserve"> en los términos previstos en la normativa </w:t>
      </w:r>
      <w:r w:rsidR="001F3CB9">
        <w:rPr>
          <w:rFonts w:cs="Arial"/>
        </w:rPr>
        <w:t xml:space="preserve">particular </w:t>
      </w:r>
      <w:r>
        <w:rPr>
          <w:rFonts w:cs="Arial"/>
        </w:rPr>
        <w:t xml:space="preserve">reguladora de las </w:t>
      </w:r>
      <w:r w:rsidR="0054696E">
        <w:rPr>
          <w:rFonts w:cs="Arial"/>
        </w:rPr>
        <w:t>subvenciones, resultando</w:t>
      </w:r>
      <w:r>
        <w:rPr>
          <w:rFonts w:cs="Arial"/>
        </w:rPr>
        <w:t xml:space="preserve"> un importe de ayuda muy inferior al solicitado.</w:t>
      </w:r>
    </w:p>
    <w:p w:rsidR="00BB7273" w:rsidRPr="00AE52BA" w:rsidRDefault="00BB7273" w:rsidP="00AE52BA">
      <w:pPr>
        <w:tabs>
          <w:tab w:val="left" w:pos="9356"/>
          <w:tab w:val="left" w:pos="9639"/>
        </w:tabs>
        <w:spacing w:after="0" w:line="240" w:lineRule="auto"/>
        <w:ind w:right="-2"/>
        <w:contextualSpacing/>
        <w:jc w:val="both"/>
        <w:rPr>
          <w:rFonts w:cs="Arial"/>
        </w:rPr>
      </w:pPr>
    </w:p>
    <w:p w:rsidR="00BB7273" w:rsidRPr="00AE52BA" w:rsidRDefault="00D17279" w:rsidP="00AE52BA">
      <w:pPr>
        <w:tabs>
          <w:tab w:val="left" w:pos="9356"/>
          <w:tab w:val="left" w:pos="9639"/>
        </w:tabs>
        <w:spacing w:after="0" w:line="240" w:lineRule="auto"/>
        <w:ind w:right="-2"/>
        <w:contextualSpacing/>
        <w:jc w:val="both"/>
        <w:rPr>
          <w:rFonts w:cs="Arial"/>
        </w:rPr>
      </w:pPr>
      <w:r w:rsidRPr="00AE52BA">
        <w:rPr>
          <w:rFonts w:cs="Arial"/>
        </w:rPr>
        <w:t>L</w:t>
      </w:r>
      <w:r w:rsidR="00757F3B" w:rsidRPr="00AE52BA">
        <w:rPr>
          <w:rFonts w:cs="Arial"/>
        </w:rPr>
        <w:t xml:space="preserve">a Intervención Delegada considera que, </w:t>
      </w:r>
      <w:r w:rsidR="00537285">
        <w:rPr>
          <w:rFonts w:cs="Arial"/>
        </w:rPr>
        <w:t xml:space="preserve">en estos expedientes, </w:t>
      </w:r>
      <w:r w:rsidR="00757F3B" w:rsidRPr="00AE52BA">
        <w:rPr>
          <w:rFonts w:cs="Arial"/>
        </w:rPr>
        <w:t xml:space="preserve">dada la </w:t>
      </w:r>
      <w:r w:rsidR="00BB7273" w:rsidRPr="00AE52BA">
        <w:rPr>
          <w:rFonts w:cs="Arial"/>
        </w:rPr>
        <w:t xml:space="preserve">complementariedad de las </w:t>
      </w:r>
      <w:r w:rsidR="00537285">
        <w:rPr>
          <w:rFonts w:cs="Arial"/>
        </w:rPr>
        <w:t>dos ayudas, es decir, la prevista</w:t>
      </w:r>
      <w:r w:rsidR="00BB7273" w:rsidRPr="00AE52BA">
        <w:rPr>
          <w:rFonts w:cs="Arial"/>
        </w:rPr>
        <w:t xml:space="preserve"> en el Acuerdo </w:t>
      </w:r>
      <w:r w:rsidR="00537285">
        <w:rPr>
          <w:rFonts w:cs="Arial"/>
        </w:rPr>
        <w:t xml:space="preserve">y la obtenida en concurrencia competitiva, en los </w:t>
      </w:r>
      <w:r w:rsidR="003F5A49" w:rsidRPr="00AE52BA">
        <w:rPr>
          <w:rFonts w:cs="Arial"/>
        </w:rPr>
        <w:t xml:space="preserve">casos en los que existió reformulación </w:t>
      </w:r>
      <w:r w:rsidR="00C86BC6" w:rsidRPr="00AE52BA">
        <w:rPr>
          <w:rFonts w:cs="Arial"/>
        </w:rPr>
        <w:t>de la solicitud</w:t>
      </w:r>
      <w:r w:rsidR="003F5A49" w:rsidRPr="00AE52BA">
        <w:rPr>
          <w:rFonts w:cs="Arial"/>
        </w:rPr>
        <w:t xml:space="preserve">, </w:t>
      </w:r>
      <w:r w:rsidR="00733664" w:rsidRPr="00AE52BA">
        <w:rPr>
          <w:rFonts w:cs="Arial"/>
        </w:rPr>
        <w:t>el importe del proyecto</w:t>
      </w:r>
      <w:r w:rsidR="003F5A49" w:rsidRPr="00AE52BA">
        <w:rPr>
          <w:rFonts w:cs="Arial"/>
        </w:rPr>
        <w:t xml:space="preserve"> </w:t>
      </w:r>
      <w:r w:rsidR="00733664" w:rsidRPr="00AE52BA">
        <w:rPr>
          <w:rFonts w:cs="Arial"/>
        </w:rPr>
        <w:t>reformulado</w:t>
      </w:r>
      <w:r w:rsidR="00C86BC6" w:rsidRPr="00AE52BA">
        <w:rPr>
          <w:rFonts w:cs="Arial"/>
        </w:rPr>
        <w:t xml:space="preserve">, conforme aparecen detallados en las </w:t>
      </w:r>
      <w:r w:rsidR="003F5A49" w:rsidRPr="00AE52BA">
        <w:rPr>
          <w:rFonts w:cs="Arial"/>
        </w:rPr>
        <w:t xml:space="preserve"> Resoluciones</w:t>
      </w:r>
      <w:r w:rsidR="00757F3B" w:rsidRPr="00AE52BA">
        <w:rPr>
          <w:rFonts w:cs="Arial"/>
        </w:rPr>
        <w:t xml:space="preserve"> 526</w:t>
      </w:r>
      <w:r w:rsidR="00C86BC6" w:rsidRPr="00AE52BA">
        <w:rPr>
          <w:rFonts w:cs="Arial"/>
        </w:rPr>
        <w:t>3</w:t>
      </w:r>
      <w:r w:rsidR="00757F3B" w:rsidRPr="00AE52BA">
        <w:rPr>
          <w:rFonts w:cs="Arial"/>
        </w:rPr>
        <w:t>/2019 y 5264/2019</w:t>
      </w:r>
      <w:r w:rsidR="003F5A49" w:rsidRPr="00AE52BA">
        <w:rPr>
          <w:rFonts w:cs="Arial"/>
        </w:rPr>
        <w:t xml:space="preserve">, </w:t>
      </w:r>
      <w:r w:rsidR="00C86BC6" w:rsidRPr="00AE52BA">
        <w:rPr>
          <w:rFonts w:cs="Arial"/>
        </w:rPr>
        <w:t xml:space="preserve">de 31 de diciembre de 2019, </w:t>
      </w:r>
      <w:r w:rsidR="00733664" w:rsidRPr="00AE52BA">
        <w:rPr>
          <w:rFonts w:cs="Arial"/>
        </w:rPr>
        <w:t>actuaría</w:t>
      </w:r>
      <w:r w:rsidR="003F5A49" w:rsidRPr="00AE52BA">
        <w:rPr>
          <w:rFonts w:cs="Arial"/>
        </w:rPr>
        <w:t xml:space="preserve"> como límite de la concesión que pudiera otorgarse </w:t>
      </w:r>
      <w:r w:rsidR="00BB7273" w:rsidRPr="00AE52BA">
        <w:rPr>
          <w:rFonts w:cs="Arial"/>
        </w:rPr>
        <w:t xml:space="preserve">en concesión directa, </w:t>
      </w:r>
      <w:r w:rsidR="003F5A49" w:rsidRPr="00AE52BA">
        <w:rPr>
          <w:rFonts w:cs="Arial"/>
        </w:rPr>
        <w:t>a</w:t>
      </w:r>
      <w:r w:rsidR="00BB7273" w:rsidRPr="00AE52BA">
        <w:rPr>
          <w:rFonts w:cs="Arial"/>
        </w:rPr>
        <w:t>l amparo del mencionado Acuerdo.</w:t>
      </w:r>
    </w:p>
    <w:p w:rsidR="00BB7273" w:rsidRPr="00AE52BA" w:rsidRDefault="00BB7273" w:rsidP="00D17279">
      <w:pPr>
        <w:tabs>
          <w:tab w:val="left" w:pos="9356"/>
          <w:tab w:val="left" w:pos="9639"/>
        </w:tabs>
        <w:spacing w:after="0" w:line="240" w:lineRule="auto"/>
        <w:ind w:right="-2"/>
        <w:contextualSpacing/>
        <w:jc w:val="both"/>
        <w:rPr>
          <w:rFonts w:cs="Arial"/>
        </w:rPr>
      </w:pPr>
    </w:p>
    <w:p w:rsidR="00BB7273" w:rsidRPr="00AE52BA" w:rsidRDefault="0054696E" w:rsidP="00AE52BA">
      <w:pPr>
        <w:spacing w:line="240" w:lineRule="auto"/>
        <w:jc w:val="both"/>
        <w:rPr>
          <w:rFonts w:cs="Arial"/>
        </w:rPr>
      </w:pPr>
      <w:r>
        <w:rPr>
          <w:rFonts w:cs="Arial"/>
        </w:rPr>
        <w:lastRenderedPageBreak/>
        <w:t xml:space="preserve">La </w:t>
      </w:r>
      <w:r>
        <w:t xml:space="preserve">Directora General de Servicios Sociales e Innovación Social, </w:t>
      </w:r>
      <w:r w:rsidR="00BB7273" w:rsidRPr="00AE52BA">
        <w:rPr>
          <w:rFonts w:cs="Arial"/>
        </w:rPr>
        <w:t xml:space="preserve">por el contrario, considera que la subvención de concesión directa no es estrictamente complementaria de la obtenida en la concurrencia competitiva, </w:t>
      </w:r>
      <w:r w:rsidR="0026384C">
        <w:rPr>
          <w:rFonts w:cs="Arial"/>
        </w:rPr>
        <w:t xml:space="preserve">no actuando el proyecto reformulado como limitativo de la solicitud de concesión directa. </w:t>
      </w:r>
    </w:p>
    <w:p w:rsidR="00103C1E" w:rsidRDefault="00103C1E" w:rsidP="002275A3">
      <w:pPr>
        <w:tabs>
          <w:tab w:val="left" w:pos="9356"/>
          <w:tab w:val="left" w:pos="9639"/>
        </w:tabs>
        <w:spacing w:after="0" w:line="240" w:lineRule="auto"/>
        <w:ind w:right="-2"/>
        <w:contextualSpacing/>
        <w:jc w:val="both"/>
        <w:rPr>
          <w:rFonts w:cs="Arial"/>
        </w:rPr>
      </w:pPr>
    </w:p>
    <w:p w:rsidR="000C2685" w:rsidRDefault="000C2685" w:rsidP="00D17349">
      <w:pPr>
        <w:tabs>
          <w:tab w:val="left" w:pos="9356"/>
          <w:tab w:val="left" w:pos="9639"/>
        </w:tabs>
        <w:spacing w:after="0" w:line="240" w:lineRule="auto"/>
        <w:ind w:right="-2"/>
        <w:contextualSpacing/>
        <w:jc w:val="center"/>
        <w:rPr>
          <w:rFonts w:cs="Arial"/>
          <w:b/>
        </w:rPr>
      </w:pPr>
    </w:p>
    <w:p w:rsidR="00D17349" w:rsidRPr="008013A3" w:rsidRDefault="00D17349" w:rsidP="00D17349">
      <w:pPr>
        <w:tabs>
          <w:tab w:val="left" w:pos="9356"/>
          <w:tab w:val="left" w:pos="9639"/>
        </w:tabs>
        <w:spacing w:after="0" w:line="240" w:lineRule="auto"/>
        <w:ind w:right="-2"/>
        <w:contextualSpacing/>
        <w:jc w:val="center"/>
        <w:rPr>
          <w:rFonts w:cs="Arial"/>
          <w:b/>
        </w:rPr>
      </w:pPr>
      <w:r w:rsidRPr="008013A3">
        <w:rPr>
          <w:rFonts w:cs="Arial"/>
          <w:b/>
        </w:rPr>
        <w:t>CONSIDERACIONES</w:t>
      </w:r>
    </w:p>
    <w:p w:rsidR="00D17349" w:rsidRPr="008013A3" w:rsidRDefault="00D17349" w:rsidP="00653308">
      <w:pPr>
        <w:tabs>
          <w:tab w:val="left" w:pos="9356"/>
          <w:tab w:val="left" w:pos="9639"/>
        </w:tabs>
        <w:spacing w:after="0" w:line="240" w:lineRule="auto"/>
        <w:ind w:right="-2"/>
        <w:contextualSpacing/>
        <w:jc w:val="center"/>
        <w:rPr>
          <w:rFonts w:cs="Arial"/>
          <w:b/>
        </w:rPr>
      </w:pPr>
    </w:p>
    <w:p w:rsidR="00653308" w:rsidRDefault="00653308" w:rsidP="00653308">
      <w:pPr>
        <w:tabs>
          <w:tab w:val="left" w:pos="9356"/>
          <w:tab w:val="left" w:pos="9639"/>
        </w:tabs>
        <w:spacing w:after="0" w:line="240" w:lineRule="auto"/>
        <w:ind w:right="-2"/>
        <w:contextualSpacing/>
        <w:jc w:val="center"/>
        <w:rPr>
          <w:rFonts w:cs="Arial"/>
          <w:b/>
        </w:rPr>
      </w:pPr>
      <w:r w:rsidRPr="008013A3">
        <w:rPr>
          <w:rFonts w:cs="Arial"/>
          <w:b/>
        </w:rPr>
        <w:t>I</w:t>
      </w:r>
    </w:p>
    <w:p w:rsidR="00CB1AAA" w:rsidRPr="008013A3" w:rsidRDefault="00CB1AAA" w:rsidP="00653308">
      <w:pPr>
        <w:tabs>
          <w:tab w:val="left" w:pos="9356"/>
          <w:tab w:val="left" w:pos="9639"/>
        </w:tabs>
        <w:spacing w:after="0" w:line="240" w:lineRule="auto"/>
        <w:ind w:right="-2"/>
        <w:contextualSpacing/>
        <w:jc w:val="center"/>
        <w:rPr>
          <w:rFonts w:cs="Arial"/>
          <w:b/>
        </w:rPr>
      </w:pPr>
    </w:p>
    <w:p w:rsidR="00653308" w:rsidRPr="008013A3" w:rsidRDefault="00CB1AAA" w:rsidP="00103C1E">
      <w:pPr>
        <w:autoSpaceDE w:val="0"/>
        <w:autoSpaceDN w:val="0"/>
        <w:adjustRightInd w:val="0"/>
        <w:spacing w:after="0" w:line="240" w:lineRule="auto"/>
        <w:jc w:val="both"/>
        <w:rPr>
          <w:rFonts w:eastAsia="Times New Roman" w:cs="Arial"/>
          <w:lang w:eastAsia="es-ES"/>
        </w:rPr>
      </w:pPr>
      <w:r>
        <w:rPr>
          <w:rFonts w:eastAsia="Times New Roman" w:cs="Arial"/>
          <w:lang w:eastAsia="es-ES"/>
        </w:rPr>
        <w:t>El análisis debe partir del exame</w:t>
      </w:r>
      <w:r w:rsidR="00AE52BA">
        <w:rPr>
          <w:rFonts w:eastAsia="Times New Roman" w:cs="Arial"/>
          <w:lang w:eastAsia="es-ES"/>
        </w:rPr>
        <w:t>n de los elementos esenciales</w:t>
      </w:r>
      <w:r>
        <w:rPr>
          <w:rFonts w:eastAsia="Times New Roman" w:cs="Arial"/>
          <w:lang w:eastAsia="es-ES"/>
        </w:rPr>
        <w:t xml:space="preserve"> </w:t>
      </w:r>
      <w:r w:rsidR="00AE52BA">
        <w:rPr>
          <w:rFonts w:eastAsia="Times New Roman" w:cs="Arial"/>
          <w:lang w:eastAsia="es-ES"/>
        </w:rPr>
        <w:t xml:space="preserve">de las dos líneas de </w:t>
      </w:r>
      <w:r w:rsidR="003A2ECB">
        <w:rPr>
          <w:rFonts w:eastAsia="Times New Roman" w:cs="Arial"/>
          <w:lang w:eastAsia="es-ES"/>
        </w:rPr>
        <w:t xml:space="preserve">subvención, </w:t>
      </w:r>
      <w:r>
        <w:rPr>
          <w:rFonts w:eastAsia="Times New Roman" w:cs="Arial"/>
          <w:lang w:eastAsia="es-ES"/>
        </w:rPr>
        <w:t xml:space="preserve">es decir, </w:t>
      </w:r>
      <w:r w:rsidR="003A2ECB">
        <w:rPr>
          <w:rFonts w:eastAsia="Times New Roman" w:cs="Arial"/>
          <w:lang w:eastAsia="es-ES"/>
        </w:rPr>
        <w:t xml:space="preserve">de </w:t>
      </w:r>
      <w:r>
        <w:rPr>
          <w:rFonts w:eastAsia="Times New Roman" w:cs="Arial"/>
          <w:lang w:eastAsia="es-ES"/>
        </w:rPr>
        <w:t>la determinación del sujeto, del objeto y de la actividad subvencionada.</w:t>
      </w:r>
    </w:p>
    <w:p w:rsidR="00CB1AAA" w:rsidRDefault="00CB1AAA" w:rsidP="00103C1E">
      <w:pPr>
        <w:autoSpaceDE w:val="0"/>
        <w:autoSpaceDN w:val="0"/>
        <w:adjustRightInd w:val="0"/>
        <w:spacing w:after="0" w:line="240" w:lineRule="auto"/>
        <w:jc w:val="both"/>
        <w:rPr>
          <w:rFonts w:ascii="NimbusRomanNo9L-RegularItalic" w:eastAsia="Calibri" w:hAnsi="NimbusRomanNo9L-RegularItalic" w:cs="NimbusRomanNo9L-RegularItalic"/>
          <w:iCs/>
          <w:lang w:eastAsia="es-ES"/>
        </w:rPr>
      </w:pPr>
    </w:p>
    <w:p w:rsidR="00103C1E" w:rsidRDefault="00CB1AAA" w:rsidP="00103C1E">
      <w:pPr>
        <w:autoSpaceDE w:val="0"/>
        <w:autoSpaceDN w:val="0"/>
        <w:adjustRightInd w:val="0"/>
        <w:spacing w:after="0" w:line="240" w:lineRule="auto"/>
        <w:jc w:val="both"/>
        <w:rPr>
          <w:rFonts w:ascii="NimbusRomanNo9L-RegularItalic" w:eastAsia="Calibri" w:hAnsi="NimbusRomanNo9L-RegularItalic" w:cs="NimbusRomanNo9L-RegularItalic"/>
          <w:iCs/>
          <w:lang w:eastAsia="es-ES"/>
        </w:rPr>
      </w:pPr>
      <w:r>
        <w:rPr>
          <w:rFonts w:ascii="NimbusRomanNo9L-RegularItalic" w:eastAsia="Calibri" w:hAnsi="NimbusRomanNo9L-RegularItalic" w:cs="NimbusRomanNo9L-RegularItalic"/>
          <w:iCs/>
          <w:lang w:eastAsia="es-ES"/>
        </w:rPr>
        <w:t>En este sentido, encontramos que e</w:t>
      </w:r>
      <w:r w:rsidR="00BF7751" w:rsidRPr="008013A3">
        <w:rPr>
          <w:rFonts w:ascii="NimbusRomanNo9L-RegularItalic" w:eastAsia="Calibri" w:hAnsi="NimbusRomanNo9L-RegularItalic" w:cs="NimbusRomanNo9L-RegularItalic"/>
          <w:iCs/>
          <w:lang w:eastAsia="es-ES"/>
        </w:rPr>
        <w:t>l Acuerdo</w:t>
      </w:r>
      <w:r w:rsidR="005C22D9" w:rsidRPr="008013A3">
        <w:rPr>
          <w:rFonts w:ascii="NimbusRomanNo9L-RegularItalic" w:eastAsia="Calibri" w:hAnsi="NimbusRomanNo9L-RegularItalic" w:cs="NimbusRomanNo9L-RegularItalic"/>
          <w:iCs/>
          <w:lang w:eastAsia="es-ES"/>
        </w:rPr>
        <w:t xml:space="preserve"> de 27 de mayo de 2020 determina </w:t>
      </w:r>
      <w:r w:rsidR="00C07566" w:rsidRPr="008013A3">
        <w:rPr>
          <w:rFonts w:ascii="NimbusRomanNo9L-RegularItalic" w:eastAsia="Calibri" w:hAnsi="NimbusRomanNo9L-RegularItalic" w:cs="NimbusRomanNo9L-RegularItalic"/>
          <w:iCs/>
          <w:lang w:eastAsia="es-ES"/>
        </w:rPr>
        <w:t>el ámbito de aplicación subjetivo y de actividad</w:t>
      </w:r>
      <w:r w:rsidR="00CD33A5">
        <w:rPr>
          <w:rFonts w:ascii="NimbusRomanNo9L-RegularItalic" w:eastAsia="Calibri" w:hAnsi="NimbusRomanNo9L-RegularItalic" w:cs="NimbusRomanNo9L-RegularItalic"/>
          <w:iCs/>
          <w:lang w:eastAsia="es-ES"/>
        </w:rPr>
        <w:t>,</w:t>
      </w:r>
      <w:r w:rsidR="00C07566" w:rsidRPr="008013A3">
        <w:rPr>
          <w:rFonts w:ascii="NimbusRomanNo9L-RegularItalic" w:eastAsia="Calibri" w:hAnsi="NimbusRomanNo9L-RegularItalic" w:cs="NimbusRomanNo9L-RegularItalic"/>
          <w:iCs/>
          <w:lang w:eastAsia="es-ES"/>
        </w:rPr>
        <w:t xml:space="preserve"> por referencia al procedimiento de concurrencia competitiva desarrollado en el año 2019, cuya tramitación se regula </w:t>
      </w:r>
      <w:r w:rsidR="00B10D7B" w:rsidRPr="008013A3">
        <w:rPr>
          <w:rFonts w:ascii="NimbusRomanNo9L-RegularItalic" w:eastAsia="Calibri" w:hAnsi="NimbusRomanNo9L-RegularItalic" w:cs="NimbusRomanNo9L-RegularItalic"/>
          <w:iCs/>
          <w:lang w:eastAsia="es-ES"/>
        </w:rPr>
        <w:t xml:space="preserve">por las disposiciones que a continuación se relacionan, finalizando con las resoluciones que </w:t>
      </w:r>
      <w:r w:rsidR="00BF7751" w:rsidRPr="008013A3">
        <w:rPr>
          <w:rFonts w:ascii="NimbusRomanNo9L-RegularItalic" w:eastAsia="Calibri" w:hAnsi="NimbusRomanNo9L-RegularItalic" w:cs="NimbusRomanNo9L-RegularItalic"/>
          <w:iCs/>
          <w:lang w:eastAsia="es-ES"/>
        </w:rPr>
        <w:t xml:space="preserve">igualmente </w:t>
      </w:r>
      <w:r w:rsidR="00DB1D75" w:rsidRPr="008013A3">
        <w:rPr>
          <w:rFonts w:ascii="NimbusRomanNo9L-RegularItalic" w:eastAsia="Calibri" w:hAnsi="NimbusRomanNo9L-RegularItalic" w:cs="NimbusRomanNo9L-RegularItalic"/>
          <w:iCs/>
          <w:lang w:eastAsia="es-ES"/>
        </w:rPr>
        <w:t>se citan</w:t>
      </w:r>
      <w:r w:rsidR="00C07566" w:rsidRPr="008013A3">
        <w:rPr>
          <w:rFonts w:ascii="NimbusRomanNo9L-RegularItalic" w:eastAsia="Calibri" w:hAnsi="NimbusRomanNo9L-RegularItalic" w:cs="NimbusRomanNo9L-RegularItalic"/>
          <w:iCs/>
          <w:lang w:eastAsia="es-ES"/>
        </w:rPr>
        <w:t>:</w:t>
      </w:r>
    </w:p>
    <w:p w:rsidR="006A5E79" w:rsidRPr="008013A3" w:rsidRDefault="006A5E79" w:rsidP="00103C1E">
      <w:pPr>
        <w:autoSpaceDE w:val="0"/>
        <w:autoSpaceDN w:val="0"/>
        <w:adjustRightInd w:val="0"/>
        <w:spacing w:after="0" w:line="240" w:lineRule="auto"/>
        <w:jc w:val="both"/>
        <w:rPr>
          <w:rFonts w:ascii="NimbusRomanNo9L-RegularItalic" w:eastAsia="Calibri" w:hAnsi="NimbusRomanNo9L-RegularItalic" w:cs="NimbusRomanNo9L-RegularItalic"/>
          <w:iCs/>
          <w:lang w:eastAsia="es-ES"/>
        </w:rPr>
      </w:pPr>
    </w:p>
    <w:p w:rsidR="00C07566" w:rsidRPr="008013A3" w:rsidRDefault="00C07566" w:rsidP="00C07566">
      <w:pPr>
        <w:autoSpaceDE w:val="0"/>
        <w:autoSpaceDN w:val="0"/>
        <w:adjustRightInd w:val="0"/>
        <w:spacing w:after="0" w:line="240" w:lineRule="auto"/>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7399"/>
      </w:tblGrid>
      <w:tr w:rsidR="00C07566" w:rsidRPr="008013A3" w:rsidTr="00E10231">
        <w:tc>
          <w:tcPr>
            <w:tcW w:w="1560" w:type="dxa"/>
            <w:shd w:val="clear" w:color="auto" w:fill="auto"/>
          </w:tcPr>
          <w:p w:rsidR="00B10D7B" w:rsidRPr="008013A3" w:rsidRDefault="00B10D7B" w:rsidP="003F28BB">
            <w:pPr>
              <w:autoSpaceDE w:val="0"/>
              <w:autoSpaceDN w:val="0"/>
              <w:adjustRightInd w:val="0"/>
              <w:spacing w:after="0" w:line="240" w:lineRule="auto"/>
              <w:jc w:val="both"/>
              <w:rPr>
                <w:sz w:val="18"/>
                <w:szCs w:val="18"/>
              </w:rPr>
            </w:pPr>
          </w:p>
          <w:p w:rsidR="00C07566" w:rsidRPr="008013A3" w:rsidRDefault="00C07566" w:rsidP="003F28BB">
            <w:pPr>
              <w:autoSpaceDE w:val="0"/>
              <w:autoSpaceDN w:val="0"/>
              <w:adjustRightInd w:val="0"/>
              <w:spacing w:after="0" w:line="240" w:lineRule="auto"/>
              <w:jc w:val="both"/>
              <w:rPr>
                <w:sz w:val="18"/>
                <w:szCs w:val="18"/>
              </w:rPr>
            </w:pPr>
            <w:r w:rsidRPr="008013A3">
              <w:rPr>
                <w:sz w:val="18"/>
                <w:szCs w:val="18"/>
              </w:rPr>
              <w:t>Base reguladora</w:t>
            </w:r>
          </w:p>
          <w:p w:rsidR="00C07566" w:rsidRPr="008013A3" w:rsidRDefault="00C07566" w:rsidP="003F28BB">
            <w:pPr>
              <w:autoSpaceDE w:val="0"/>
              <w:autoSpaceDN w:val="0"/>
              <w:adjustRightInd w:val="0"/>
              <w:spacing w:after="0" w:line="240" w:lineRule="auto"/>
              <w:jc w:val="both"/>
              <w:rPr>
                <w:sz w:val="18"/>
                <w:szCs w:val="18"/>
              </w:rPr>
            </w:pPr>
          </w:p>
          <w:p w:rsidR="00C07566" w:rsidRPr="008013A3" w:rsidRDefault="00C07566" w:rsidP="003F28BB">
            <w:pPr>
              <w:autoSpaceDE w:val="0"/>
              <w:autoSpaceDN w:val="0"/>
              <w:adjustRightInd w:val="0"/>
              <w:spacing w:after="0" w:line="240" w:lineRule="auto"/>
              <w:jc w:val="both"/>
              <w:rPr>
                <w:sz w:val="18"/>
                <w:szCs w:val="18"/>
              </w:rPr>
            </w:pPr>
          </w:p>
        </w:tc>
        <w:tc>
          <w:tcPr>
            <w:tcW w:w="7542" w:type="dxa"/>
            <w:shd w:val="clear" w:color="auto" w:fill="auto"/>
          </w:tcPr>
          <w:p w:rsidR="00B10D7B" w:rsidRPr="008013A3" w:rsidRDefault="00B10D7B" w:rsidP="003F28BB">
            <w:pPr>
              <w:autoSpaceDE w:val="0"/>
              <w:autoSpaceDN w:val="0"/>
              <w:adjustRightInd w:val="0"/>
              <w:spacing w:after="0" w:line="240" w:lineRule="auto"/>
              <w:jc w:val="both"/>
              <w:rPr>
                <w:sz w:val="18"/>
                <w:szCs w:val="18"/>
              </w:rPr>
            </w:pPr>
          </w:p>
          <w:p w:rsidR="00B10D7B" w:rsidRPr="008013A3" w:rsidRDefault="00C07566" w:rsidP="003F28BB">
            <w:pPr>
              <w:autoSpaceDE w:val="0"/>
              <w:autoSpaceDN w:val="0"/>
              <w:adjustRightInd w:val="0"/>
              <w:spacing w:after="0" w:line="240" w:lineRule="auto"/>
              <w:jc w:val="both"/>
              <w:rPr>
                <w:sz w:val="18"/>
                <w:szCs w:val="18"/>
              </w:rPr>
            </w:pPr>
            <w:r w:rsidRPr="008013A3">
              <w:rPr>
                <w:sz w:val="18"/>
                <w:szCs w:val="18"/>
              </w:rPr>
              <w:t>- Orden 994/2019, de 24 de junio, de la Consejería de Políticas Sociales y Familia, por la que se aprueban las bases reguladoras de las subvenciones destinadas a la realización de programas de interés general para atender fines de interés social, en el ámbito de la Comunidad de Madrid, con cargo al 0,7 por 100 del rendimiento del Impuesto sobre la Renta de las Personas Físicas</w:t>
            </w:r>
            <w:r w:rsidR="00733664">
              <w:rPr>
                <w:sz w:val="18"/>
                <w:szCs w:val="18"/>
              </w:rPr>
              <w:t>.</w:t>
            </w:r>
            <w:r w:rsidRPr="008013A3">
              <w:rPr>
                <w:sz w:val="18"/>
                <w:szCs w:val="18"/>
              </w:rPr>
              <w:t xml:space="preserve"> </w:t>
            </w:r>
            <w:r w:rsidR="00B10D7B" w:rsidRPr="008013A3">
              <w:rPr>
                <w:sz w:val="18"/>
                <w:szCs w:val="18"/>
              </w:rPr>
              <w:t>(</w:t>
            </w:r>
            <w:r w:rsidRPr="008013A3">
              <w:rPr>
                <w:sz w:val="18"/>
                <w:szCs w:val="18"/>
              </w:rPr>
              <w:t>BOCM 157, de 4 de julio de 2019</w:t>
            </w:r>
            <w:r w:rsidR="00B10D7B" w:rsidRPr="008013A3">
              <w:rPr>
                <w:sz w:val="18"/>
                <w:szCs w:val="18"/>
              </w:rPr>
              <w:t>)</w:t>
            </w:r>
          </w:p>
          <w:p w:rsidR="00B10D7B" w:rsidRPr="008013A3" w:rsidRDefault="00B10D7B" w:rsidP="003F28BB">
            <w:pPr>
              <w:autoSpaceDE w:val="0"/>
              <w:autoSpaceDN w:val="0"/>
              <w:adjustRightInd w:val="0"/>
              <w:spacing w:after="0" w:line="240" w:lineRule="auto"/>
              <w:jc w:val="both"/>
              <w:rPr>
                <w:sz w:val="18"/>
                <w:szCs w:val="18"/>
              </w:rPr>
            </w:pPr>
          </w:p>
          <w:p w:rsidR="00C07566" w:rsidRPr="008013A3" w:rsidRDefault="00B10D7B" w:rsidP="003F28BB">
            <w:pPr>
              <w:autoSpaceDE w:val="0"/>
              <w:autoSpaceDN w:val="0"/>
              <w:adjustRightInd w:val="0"/>
              <w:spacing w:after="0" w:line="240" w:lineRule="auto"/>
              <w:jc w:val="both"/>
              <w:rPr>
                <w:sz w:val="18"/>
                <w:szCs w:val="18"/>
              </w:rPr>
            </w:pPr>
            <w:r w:rsidRPr="008013A3">
              <w:rPr>
                <w:sz w:val="18"/>
                <w:szCs w:val="18"/>
              </w:rPr>
              <w:t xml:space="preserve">- </w:t>
            </w:r>
            <w:r w:rsidR="00C07566" w:rsidRPr="008013A3">
              <w:rPr>
                <w:sz w:val="18"/>
                <w:szCs w:val="18"/>
              </w:rPr>
              <w:t xml:space="preserve">Orden 1127/2019, de 4 de julio, </w:t>
            </w:r>
            <w:r w:rsidRPr="008013A3">
              <w:rPr>
                <w:sz w:val="18"/>
                <w:szCs w:val="18"/>
              </w:rPr>
              <w:t xml:space="preserve">corrección de </w:t>
            </w:r>
            <w:r w:rsidR="00733664" w:rsidRPr="008013A3">
              <w:rPr>
                <w:sz w:val="18"/>
                <w:szCs w:val="18"/>
              </w:rPr>
              <w:t>errores (</w:t>
            </w:r>
            <w:r w:rsidR="00C07566" w:rsidRPr="008013A3">
              <w:rPr>
                <w:sz w:val="18"/>
                <w:szCs w:val="18"/>
              </w:rPr>
              <w:t>B</w:t>
            </w:r>
            <w:r w:rsidRPr="008013A3">
              <w:rPr>
                <w:sz w:val="18"/>
                <w:szCs w:val="18"/>
              </w:rPr>
              <w:t>OCM</w:t>
            </w:r>
            <w:r w:rsidR="00C07566" w:rsidRPr="008013A3">
              <w:rPr>
                <w:sz w:val="18"/>
                <w:szCs w:val="18"/>
              </w:rPr>
              <w:t>, de 11 de julio</w:t>
            </w:r>
            <w:r w:rsidRPr="008013A3">
              <w:rPr>
                <w:sz w:val="18"/>
                <w:szCs w:val="18"/>
              </w:rPr>
              <w:t>)</w:t>
            </w:r>
          </w:p>
          <w:p w:rsidR="00C07566" w:rsidRPr="008013A3" w:rsidRDefault="00C07566" w:rsidP="003F28BB">
            <w:pPr>
              <w:autoSpaceDE w:val="0"/>
              <w:autoSpaceDN w:val="0"/>
              <w:adjustRightInd w:val="0"/>
              <w:spacing w:after="0" w:line="240" w:lineRule="auto"/>
              <w:jc w:val="both"/>
              <w:rPr>
                <w:sz w:val="18"/>
                <w:szCs w:val="18"/>
              </w:rPr>
            </w:pPr>
          </w:p>
          <w:p w:rsidR="00C07566" w:rsidRPr="008013A3" w:rsidRDefault="00C07566" w:rsidP="003F28BB">
            <w:pPr>
              <w:autoSpaceDE w:val="0"/>
              <w:autoSpaceDN w:val="0"/>
              <w:adjustRightInd w:val="0"/>
              <w:spacing w:after="0" w:line="240" w:lineRule="auto"/>
              <w:jc w:val="both"/>
              <w:rPr>
                <w:sz w:val="18"/>
                <w:szCs w:val="18"/>
              </w:rPr>
            </w:pPr>
            <w:r w:rsidRPr="008013A3">
              <w:rPr>
                <w:sz w:val="18"/>
                <w:szCs w:val="18"/>
              </w:rPr>
              <w:t xml:space="preserve">- Orden 1278/2019, de 25 de julio, que modifica la anterior. </w:t>
            </w:r>
            <w:r w:rsidR="00B10D7B" w:rsidRPr="008013A3">
              <w:rPr>
                <w:sz w:val="18"/>
                <w:szCs w:val="18"/>
              </w:rPr>
              <w:t>(</w:t>
            </w:r>
            <w:r w:rsidRPr="008013A3">
              <w:rPr>
                <w:sz w:val="18"/>
                <w:szCs w:val="18"/>
              </w:rPr>
              <w:t>BO</w:t>
            </w:r>
            <w:r w:rsidR="00B10D7B" w:rsidRPr="008013A3">
              <w:rPr>
                <w:sz w:val="18"/>
                <w:szCs w:val="18"/>
              </w:rPr>
              <w:t>CM</w:t>
            </w:r>
            <w:r w:rsidRPr="008013A3">
              <w:rPr>
                <w:sz w:val="18"/>
                <w:szCs w:val="18"/>
              </w:rPr>
              <w:t>, de 26 de julio</w:t>
            </w:r>
            <w:r w:rsidR="00B10D7B" w:rsidRPr="008013A3">
              <w:rPr>
                <w:sz w:val="18"/>
                <w:szCs w:val="18"/>
              </w:rPr>
              <w:t>)</w:t>
            </w:r>
          </w:p>
          <w:p w:rsidR="00C07566" w:rsidRDefault="00C07566" w:rsidP="003F28BB">
            <w:pPr>
              <w:autoSpaceDE w:val="0"/>
              <w:autoSpaceDN w:val="0"/>
              <w:adjustRightInd w:val="0"/>
              <w:spacing w:after="0" w:line="240" w:lineRule="auto"/>
              <w:jc w:val="both"/>
              <w:rPr>
                <w:sz w:val="18"/>
                <w:szCs w:val="18"/>
              </w:rPr>
            </w:pPr>
          </w:p>
          <w:p w:rsidR="006A5E79" w:rsidRPr="008013A3" w:rsidRDefault="006A5E79" w:rsidP="003F28BB">
            <w:pPr>
              <w:autoSpaceDE w:val="0"/>
              <w:autoSpaceDN w:val="0"/>
              <w:adjustRightInd w:val="0"/>
              <w:spacing w:after="0" w:line="240" w:lineRule="auto"/>
              <w:jc w:val="both"/>
              <w:rPr>
                <w:sz w:val="18"/>
                <w:szCs w:val="18"/>
              </w:rPr>
            </w:pPr>
          </w:p>
        </w:tc>
      </w:tr>
      <w:tr w:rsidR="00C07566" w:rsidRPr="008013A3" w:rsidTr="00E10231">
        <w:tc>
          <w:tcPr>
            <w:tcW w:w="1560" w:type="dxa"/>
            <w:shd w:val="clear" w:color="auto" w:fill="auto"/>
          </w:tcPr>
          <w:p w:rsidR="005C22D9" w:rsidRPr="008013A3" w:rsidRDefault="005C22D9" w:rsidP="003F28BB">
            <w:pPr>
              <w:autoSpaceDE w:val="0"/>
              <w:autoSpaceDN w:val="0"/>
              <w:adjustRightInd w:val="0"/>
              <w:spacing w:after="0" w:line="240" w:lineRule="auto"/>
              <w:jc w:val="both"/>
              <w:rPr>
                <w:sz w:val="18"/>
                <w:szCs w:val="18"/>
              </w:rPr>
            </w:pPr>
          </w:p>
          <w:p w:rsidR="00C07566" w:rsidRPr="008013A3" w:rsidRDefault="00C07566" w:rsidP="003F28BB">
            <w:pPr>
              <w:autoSpaceDE w:val="0"/>
              <w:autoSpaceDN w:val="0"/>
              <w:adjustRightInd w:val="0"/>
              <w:spacing w:after="0" w:line="240" w:lineRule="auto"/>
              <w:jc w:val="both"/>
              <w:rPr>
                <w:sz w:val="18"/>
                <w:szCs w:val="18"/>
              </w:rPr>
            </w:pPr>
            <w:r w:rsidRPr="008013A3">
              <w:rPr>
                <w:sz w:val="18"/>
                <w:szCs w:val="18"/>
              </w:rPr>
              <w:t xml:space="preserve">Convocatoria  2019 </w:t>
            </w:r>
          </w:p>
        </w:tc>
        <w:tc>
          <w:tcPr>
            <w:tcW w:w="7542" w:type="dxa"/>
            <w:shd w:val="clear" w:color="auto" w:fill="auto"/>
          </w:tcPr>
          <w:p w:rsidR="005C22D9" w:rsidRPr="008013A3" w:rsidRDefault="005C22D9" w:rsidP="003F28BB">
            <w:pPr>
              <w:autoSpaceDE w:val="0"/>
              <w:autoSpaceDN w:val="0"/>
              <w:adjustRightInd w:val="0"/>
              <w:spacing w:after="0" w:line="240" w:lineRule="auto"/>
              <w:jc w:val="both"/>
              <w:rPr>
                <w:sz w:val="18"/>
                <w:szCs w:val="18"/>
              </w:rPr>
            </w:pPr>
          </w:p>
          <w:p w:rsidR="00C07566" w:rsidRPr="008013A3" w:rsidRDefault="00C07566" w:rsidP="003F28BB">
            <w:pPr>
              <w:autoSpaceDE w:val="0"/>
              <w:autoSpaceDN w:val="0"/>
              <w:adjustRightInd w:val="0"/>
              <w:spacing w:after="0" w:line="240" w:lineRule="auto"/>
              <w:jc w:val="both"/>
              <w:rPr>
                <w:sz w:val="18"/>
                <w:szCs w:val="18"/>
              </w:rPr>
            </w:pPr>
            <w:r w:rsidRPr="008013A3">
              <w:rPr>
                <w:sz w:val="18"/>
                <w:szCs w:val="18"/>
              </w:rPr>
              <w:t xml:space="preserve">- Orden 1145/2019, de 9 de julio, (BOCM de 11 de julio de 2019) </w:t>
            </w:r>
          </w:p>
          <w:p w:rsidR="00C07566" w:rsidRPr="008013A3" w:rsidRDefault="00C07566" w:rsidP="003F28BB">
            <w:pPr>
              <w:autoSpaceDE w:val="0"/>
              <w:autoSpaceDN w:val="0"/>
              <w:adjustRightInd w:val="0"/>
              <w:spacing w:after="0" w:line="240" w:lineRule="auto"/>
              <w:jc w:val="both"/>
              <w:rPr>
                <w:sz w:val="18"/>
                <w:szCs w:val="18"/>
              </w:rPr>
            </w:pPr>
          </w:p>
          <w:p w:rsidR="00C07566" w:rsidRPr="008013A3" w:rsidRDefault="00C07566" w:rsidP="003F28BB">
            <w:pPr>
              <w:autoSpaceDE w:val="0"/>
              <w:autoSpaceDN w:val="0"/>
              <w:adjustRightInd w:val="0"/>
              <w:spacing w:after="0" w:line="240" w:lineRule="auto"/>
              <w:jc w:val="both"/>
              <w:rPr>
                <w:sz w:val="18"/>
                <w:szCs w:val="18"/>
              </w:rPr>
            </w:pPr>
            <w:r w:rsidRPr="008013A3">
              <w:rPr>
                <w:sz w:val="18"/>
                <w:szCs w:val="18"/>
              </w:rPr>
              <w:t xml:space="preserve">- Orden 1297/2019, de 30 de julio, Modifica la anterior. (BOCM número 181, de 1 de agosto) y </w:t>
            </w:r>
          </w:p>
          <w:p w:rsidR="00C07566" w:rsidRPr="008013A3" w:rsidRDefault="00C07566" w:rsidP="003F28BB">
            <w:pPr>
              <w:autoSpaceDE w:val="0"/>
              <w:autoSpaceDN w:val="0"/>
              <w:adjustRightInd w:val="0"/>
              <w:spacing w:after="0" w:line="240" w:lineRule="auto"/>
              <w:jc w:val="both"/>
              <w:rPr>
                <w:sz w:val="18"/>
                <w:szCs w:val="18"/>
              </w:rPr>
            </w:pPr>
          </w:p>
          <w:p w:rsidR="00C07566" w:rsidRDefault="00C07566" w:rsidP="00E10231">
            <w:pPr>
              <w:autoSpaceDE w:val="0"/>
              <w:autoSpaceDN w:val="0"/>
              <w:adjustRightInd w:val="0"/>
              <w:spacing w:after="0" w:line="240" w:lineRule="auto"/>
              <w:jc w:val="both"/>
              <w:rPr>
                <w:sz w:val="18"/>
                <w:szCs w:val="18"/>
              </w:rPr>
            </w:pPr>
            <w:r w:rsidRPr="008013A3">
              <w:rPr>
                <w:sz w:val="18"/>
                <w:szCs w:val="18"/>
              </w:rPr>
              <w:t>- Orden 1298/2019, de 30 de julio, (BOCM 1 de agosto), amplía el plazo de presentación de solicitudes hasta el 12 de agosto de 2020.</w:t>
            </w:r>
          </w:p>
          <w:p w:rsidR="006A5E79" w:rsidRPr="008013A3" w:rsidRDefault="006A5E79" w:rsidP="00E10231">
            <w:pPr>
              <w:autoSpaceDE w:val="0"/>
              <w:autoSpaceDN w:val="0"/>
              <w:adjustRightInd w:val="0"/>
              <w:spacing w:after="0" w:line="240" w:lineRule="auto"/>
              <w:jc w:val="both"/>
              <w:rPr>
                <w:sz w:val="18"/>
                <w:szCs w:val="18"/>
              </w:rPr>
            </w:pPr>
          </w:p>
        </w:tc>
      </w:tr>
      <w:tr w:rsidR="00C07566" w:rsidRPr="008013A3" w:rsidTr="00E10231">
        <w:tc>
          <w:tcPr>
            <w:tcW w:w="1560" w:type="dxa"/>
            <w:shd w:val="clear" w:color="auto" w:fill="auto"/>
          </w:tcPr>
          <w:p w:rsidR="005C22D9" w:rsidRPr="008013A3" w:rsidRDefault="005C22D9" w:rsidP="003F28BB">
            <w:pPr>
              <w:autoSpaceDE w:val="0"/>
              <w:autoSpaceDN w:val="0"/>
              <w:adjustRightInd w:val="0"/>
              <w:spacing w:after="0" w:line="240" w:lineRule="auto"/>
              <w:jc w:val="both"/>
              <w:rPr>
                <w:sz w:val="18"/>
                <w:szCs w:val="18"/>
              </w:rPr>
            </w:pPr>
          </w:p>
          <w:p w:rsidR="00C07566" w:rsidRPr="008013A3" w:rsidRDefault="00C07566" w:rsidP="003F28BB">
            <w:pPr>
              <w:autoSpaceDE w:val="0"/>
              <w:autoSpaceDN w:val="0"/>
              <w:adjustRightInd w:val="0"/>
              <w:spacing w:after="0" w:line="240" w:lineRule="auto"/>
              <w:jc w:val="both"/>
              <w:rPr>
                <w:sz w:val="18"/>
                <w:szCs w:val="18"/>
              </w:rPr>
            </w:pPr>
            <w:r w:rsidRPr="008013A3">
              <w:rPr>
                <w:sz w:val="18"/>
                <w:szCs w:val="18"/>
              </w:rPr>
              <w:t>Resolución convocatoria</w:t>
            </w:r>
          </w:p>
        </w:tc>
        <w:tc>
          <w:tcPr>
            <w:tcW w:w="7542" w:type="dxa"/>
            <w:shd w:val="clear" w:color="auto" w:fill="auto"/>
          </w:tcPr>
          <w:p w:rsidR="005C22D9" w:rsidRPr="008013A3" w:rsidRDefault="005C22D9" w:rsidP="003F28BB">
            <w:pPr>
              <w:autoSpaceDE w:val="0"/>
              <w:autoSpaceDN w:val="0"/>
              <w:adjustRightInd w:val="0"/>
              <w:spacing w:after="0" w:line="240" w:lineRule="auto"/>
              <w:jc w:val="both"/>
              <w:rPr>
                <w:sz w:val="18"/>
                <w:szCs w:val="18"/>
              </w:rPr>
            </w:pPr>
          </w:p>
          <w:p w:rsidR="00C07566" w:rsidRPr="008013A3" w:rsidRDefault="00C07566" w:rsidP="003F28BB">
            <w:pPr>
              <w:autoSpaceDE w:val="0"/>
              <w:autoSpaceDN w:val="0"/>
              <w:adjustRightInd w:val="0"/>
              <w:spacing w:after="0" w:line="240" w:lineRule="auto"/>
              <w:jc w:val="both"/>
              <w:rPr>
                <w:sz w:val="18"/>
                <w:szCs w:val="18"/>
              </w:rPr>
            </w:pPr>
            <w:r w:rsidRPr="008013A3">
              <w:rPr>
                <w:sz w:val="18"/>
                <w:szCs w:val="18"/>
              </w:rPr>
              <w:t>Resoluciones 5264/2019, 5265/2019, de 31 de diciembre de 2019, del Consejero de Políticas Sociales, Familias, Igualdad y Natalidad, por la que se resuelve parcialmente la convocatoria (</w:t>
            </w:r>
            <w:r w:rsidR="00B540E3" w:rsidRPr="008013A3">
              <w:rPr>
                <w:sz w:val="18"/>
                <w:szCs w:val="18"/>
              </w:rPr>
              <w:t>publicado portal</w:t>
            </w:r>
            <w:r w:rsidRPr="008013A3">
              <w:rPr>
                <w:sz w:val="18"/>
                <w:szCs w:val="18"/>
              </w:rPr>
              <w:t>, no en el Boletín.)</w:t>
            </w:r>
          </w:p>
          <w:p w:rsidR="00C07566" w:rsidRPr="008013A3" w:rsidRDefault="00C07566" w:rsidP="003F28BB">
            <w:pPr>
              <w:autoSpaceDE w:val="0"/>
              <w:autoSpaceDN w:val="0"/>
              <w:adjustRightInd w:val="0"/>
              <w:spacing w:after="0" w:line="240" w:lineRule="auto"/>
              <w:jc w:val="both"/>
              <w:rPr>
                <w:sz w:val="18"/>
                <w:szCs w:val="18"/>
              </w:rPr>
            </w:pPr>
          </w:p>
        </w:tc>
      </w:tr>
    </w:tbl>
    <w:p w:rsidR="006A5E79" w:rsidRPr="006A5E79" w:rsidRDefault="006A5E79" w:rsidP="00F13069">
      <w:pPr>
        <w:spacing w:after="0" w:line="240" w:lineRule="auto"/>
        <w:ind w:right="1249"/>
        <w:jc w:val="both"/>
        <w:rPr>
          <w:rFonts w:eastAsia="Times New Roman" w:cs="Arial"/>
          <w:sz w:val="16"/>
          <w:szCs w:val="16"/>
          <w:lang w:eastAsia="es-ES"/>
        </w:rPr>
      </w:pPr>
    </w:p>
    <w:p w:rsidR="001F3CB9" w:rsidRDefault="001F3CB9" w:rsidP="006E6786">
      <w:pPr>
        <w:spacing w:after="0" w:line="240" w:lineRule="auto"/>
        <w:ind w:right="-2"/>
        <w:jc w:val="both"/>
        <w:rPr>
          <w:rFonts w:eastAsia="Times New Roman" w:cs="Arial"/>
          <w:lang w:eastAsia="es-ES"/>
        </w:rPr>
      </w:pPr>
    </w:p>
    <w:p w:rsidR="00BF7751" w:rsidRPr="008013A3" w:rsidRDefault="00BF7751" w:rsidP="006E6786">
      <w:pPr>
        <w:spacing w:after="0" w:line="240" w:lineRule="auto"/>
        <w:ind w:right="-2"/>
        <w:jc w:val="both"/>
        <w:rPr>
          <w:rFonts w:eastAsia="Times New Roman" w:cs="Arial"/>
          <w:lang w:eastAsia="es-ES"/>
        </w:rPr>
      </w:pPr>
      <w:r w:rsidRPr="008013A3">
        <w:rPr>
          <w:rFonts w:eastAsia="Times New Roman" w:cs="Arial"/>
          <w:lang w:eastAsia="es-ES"/>
        </w:rPr>
        <w:t>De la literalidad de los artículos 3, 4 y 5 del Acuerdo, se deduce que</w:t>
      </w:r>
      <w:r w:rsidR="00EF61D8" w:rsidRPr="008013A3">
        <w:rPr>
          <w:rFonts w:eastAsia="Times New Roman" w:cs="Arial"/>
          <w:lang w:eastAsia="es-ES"/>
        </w:rPr>
        <w:t xml:space="preserve"> </w:t>
      </w:r>
      <w:r w:rsidR="00E743E7">
        <w:rPr>
          <w:rFonts w:eastAsia="Times New Roman" w:cs="Arial"/>
          <w:lang w:eastAsia="es-ES"/>
        </w:rPr>
        <w:t xml:space="preserve">tal y como se determinan </w:t>
      </w:r>
      <w:r w:rsidR="00480C12" w:rsidRPr="008013A3">
        <w:rPr>
          <w:rFonts w:eastAsia="Times New Roman" w:cs="Arial"/>
          <w:lang w:eastAsia="es-ES"/>
        </w:rPr>
        <w:t xml:space="preserve">el beneficiario </w:t>
      </w:r>
      <w:r w:rsidR="00F13069" w:rsidRPr="008013A3">
        <w:rPr>
          <w:rFonts w:eastAsia="Times New Roman" w:cs="Arial"/>
          <w:lang w:eastAsia="es-ES"/>
        </w:rPr>
        <w:t xml:space="preserve">y </w:t>
      </w:r>
      <w:r w:rsidR="00480C12" w:rsidRPr="008013A3">
        <w:rPr>
          <w:rFonts w:eastAsia="Times New Roman" w:cs="Arial"/>
          <w:lang w:eastAsia="es-ES"/>
        </w:rPr>
        <w:t xml:space="preserve">la </w:t>
      </w:r>
      <w:r w:rsidR="00F13069" w:rsidRPr="008013A3">
        <w:rPr>
          <w:rFonts w:eastAsia="Times New Roman" w:cs="Arial"/>
          <w:lang w:eastAsia="es-ES"/>
        </w:rPr>
        <w:t>actividad</w:t>
      </w:r>
      <w:r w:rsidR="00480C12" w:rsidRPr="008013A3">
        <w:rPr>
          <w:rFonts w:eastAsia="Times New Roman" w:cs="Arial"/>
          <w:lang w:eastAsia="es-ES"/>
        </w:rPr>
        <w:t>,</w:t>
      </w:r>
      <w:r w:rsidR="00F13069" w:rsidRPr="008013A3">
        <w:rPr>
          <w:rFonts w:eastAsia="Times New Roman" w:cs="Arial"/>
          <w:lang w:eastAsia="es-ES"/>
        </w:rPr>
        <w:t xml:space="preserve"> </w:t>
      </w:r>
      <w:r w:rsidR="00E743E7">
        <w:rPr>
          <w:rFonts w:eastAsia="Times New Roman" w:cs="Arial"/>
          <w:lang w:eastAsia="es-ES"/>
        </w:rPr>
        <w:t xml:space="preserve">provocan el establecimiento de </w:t>
      </w:r>
      <w:r w:rsidR="00EF61D8" w:rsidRPr="008013A3">
        <w:rPr>
          <w:rFonts w:eastAsia="Times New Roman" w:cs="Arial"/>
          <w:lang w:eastAsia="es-ES"/>
        </w:rPr>
        <w:t>un procedimiento</w:t>
      </w:r>
      <w:r w:rsidR="00480C12" w:rsidRPr="008013A3">
        <w:rPr>
          <w:rFonts w:eastAsia="Times New Roman" w:cs="Arial"/>
          <w:lang w:eastAsia="es-ES"/>
        </w:rPr>
        <w:t xml:space="preserve"> restringido</w:t>
      </w:r>
      <w:r w:rsidR="005262D5">
        <w:rPr>
          <w:rFonts w:eastAsia="Times New Roman" w:cs="Arial"/>
          <w:lang w:eastAsia="es-ES"/>
        </w:rPr>
        <w:t>,</w:t>
      </w:r>
      <w:r w:rsidR="00681DF1">
        <w:rPr>
          <w:rFonts w:eastAsia="Times New Roman" w:cs="Arial"/>
          <w:lang w:eastAsia="es-ES"/>
        </w:rPr>
        <w:t xml:space="preserve"> por lo que se refiere a la posibilidad de participación</w:t>
      </w:r>
      <w:r w:rsidR="00CD33A5">
        <w:rPr>
          <w:rFonts w:eastAsia="Times New Roman" w:cs="Arial"/>
          <w:lang w:eastAsia="es-ES"/>
        </w:rPr>
        <w:t>,</w:t>
      </w:r>
      <w:r w:rsidR="00480C12" w:rsidRPr="008013A3">
        <w:rPr>
          <w:rFonts w:eastAsia="Times New Roman" w:cs="Arial"/>
          <w:lang w:eastAsia="es-ES"/>
        </w:rPr>
        <w:t xml:space="preserve"> al</w:t>
      </w:r>
      <w:r w:rsidR="00450238" w:rsidRPr="008013A3">
        <w:rPr>
          <w:rFonts w:eastAsia="Times New Roman" w:cs="Arial"/>
          <w:lang w:eastAsia="es-ES"/>
        </w:rPr>
        <w:t xml:space="preserve"> requerir </w:t>
      </w:r>
      <w:r w:rsidR="00F13069" w:rsidRPr="008013A3">
        <w:rPr>
          <w:rFonts w:eastAsia="Times New Roman" w:cs="Arial"/>
          <w:lang w:eastAsia="es-ES"/>
        </w:rPr>
        <w:t xml:space="preserve">el cumplimiento de los </w:t>
      </w:r>
      <w:r w:rsidRPr="008013A3">
        <w:rPr>
          <w:rFonts w:eastAsia="Times New Roman" w:cs="Arial"/>
          <w:lang w:eastAsia="es-ES"/>
        </w:rPr>
        <w:t xml:space="preserve">siguientes requisitos: </w:t>
      </w:r>
    </w:p>
    <w:p w:rsidR="00BF7751" w:rsidRPr="008013A3" w:rsidRDefault="006E6786" w:rsidP="006E6786">
      <w:pPr>
        <w:keepNext/>
        <w:keepLines/>
        <w:spacing w:after="0" w:line="240" w:lineRule="auto"/>
        <w:ind w:right="-2"/>
        <w:jc w:val="both"/>
        <w:outlineLvl w:val="1"/>
        <w:rPr>
          <w:rFonts w:eastAsia="Times New Roman" w:cs="Arial"/>
          <w:lang w:eastAsia="es-ES"/>
        </w:rPr>
      </w:pPr>
      <w:r w:rsidRPr="008013A3">
        <w:rPr>
          <w:rFonts w:eastAsia="Times New Roman" w:cs="Arial"/>
          <w:lang w:eastAsia="es-ES"/>
        </w:rPr>
        <w:lastRenderedPageBreak/>
        <w:t xml:space="preserve">a) </w:t>
      </w:r>
      <w:r w:rsidR="00BF7751" w:rsidRPr="008013A3">
        <w:rPr>
          <w:rFonts w:eastAsia="Times New Roman" w:cs="Arial"/>
          <w:lang w:eastAsia="es-ES"/>
        </w:rPr>
        <w:t xml:space="preserve">- Tratarse de proyectos con cierta consolidación en la Comunidad de Madrid, condición que concurre si existe </w:t>
      </w:r>
      <w:r w:rsidR="00BF7751" w:rsidRPr="008013A3">
        <w:rPr>
          <w:rFonts w:eastAsia="Times New Roman" w:cs="Arial"/>
          <w:u w:val="single"/>
          <w:lang w:eastAsia="es-ES"/>
        </w:rPr>
        <w:t>identidad de objeto y finalidad</w:t>
      </w:r>
      <w:r w:rsidR="00BF7751" w:rsidRPr="008013A3">
        <w:rPr>
          <w:rFonts w:eastAsia="Times New Roman" w:cs="Arial"/>
          <w:lang w:eastAsia="es-ES"/>
        </w:rPr>
        <w:t xml:space="preserve"> con los proyectos subvencionados por el Estado en la Resolución de 18 de mayo de 2016 y que se ejecuta</w:t>
      </w:r>
      <w:r w:rsidR="00290028">
        <w:rPr>
          <w:rFonts w:eastAsia="Times New Roman" w:cs="Arial"/>
          <w:lang w:eastAsia="es-ES"/>
        </w:rPr>
        <w:t xml:space="preserve">ron </w:t>
      </w:r>
      <w:r w:rsidR="00BF7751" w:rsidRPr="008013A3">
        <w:rPr>
          <w:rFonts w:eastAsia="Times New Roman" w:cs="Arial"/>
          <w:lang w:eastAsia="es-ES"/>
        </w:rPr>
        <w:t>en el ámbito de la Comunidad de Madrid en el año 2017.</w:t>
      </w:r>
    </w:p>
    <w:p w:rsidR="00BF7751" w:rsidRPr="008013A3" w:rsidRDefault="00BF7751" w:rsidP="006E6786">
      <w:pPr>
        <w:spacing w:after="0" w:line="240" w:lineRule="auto"/>
        <w:ind w:right="-2"/>
        <w:jc w:val="both"/>
        <w:rPr>
          <w:rFonts w:eastAsia="Times New Roman" w:cs="Arial"/>
          <w:lang w:eastAsia="es-ES"/>
        </w:rPr>
      </w:pPr>
    </w:p>
    <w:p w:rsidR="00BF7751" w:rsidRPr="008013A3" w:rsidRDefault="006E6786" w:rsidP="006E6786">
      <w:pPr>
        <w:spacing w:after="0" w:line="240" w:lineRule="auto"/>
        <w:ind w:right="-2"/>
        <w:jc w:val="both"/>
        <w:rPr>
          <w:rFonts w:eastAsia="Times New Roman" w:cs="Arial"/>
          <w:lang w:eastAsia="es-ES"/>
        </w:rPr>
      </w:pPr>
      <w:r w:rsidRPr="008013A3">
        <w:rPr>
          <w:rFonts w:eastAsia="Times New Roman" w:cs="Arial"/>
          <w:lang w:eastAsia="es-ES"/>
        </w:rPr>
        <w:t xml:space="preserve">b) </w:t>
      </w:r>
      <w:r w:rsidR="00BF7751" w:rsidRPr="008013A3">
        <w:rPr>
          <w:rFonts w:eastAsia="Times New Roman" w:cs="Arial"/>
          <w:lang w:eastAsia="es-ES"/>
        </w:rPr>
        <w:t xml:space="preserve">- Estar vinculados con el procedimiento de concurrencia competitiva aprobado mediante Orden 1145/2019, de 9 de julio, vinculación que se determinará mediante la verificación de las siguientes circunstancias: </w:t>
      </w:r>
    </w:p>
    <w:p w:rsidR="00BF7751" w:rsidRPr="008013A3" w:rsidRDefault="00BF7751" w:rsidP="006E6786">
      <w:pPr>
        <w:spacing w:after="0" w:line="240" w:lineRule="auto"/>
        <w:ind w:right="-2"/>
        <w:jc w:val="both"/>
        <w:rPr>
          <w:rFonts w:eastAsia="Times New Roman" w:cs="Arial"/>
          <w:lang w:eastAsia="es-ES"/>
        </w:rPr>
      </w:pPr>
    </w:p>
    <w:p w:rsidR="00BF7751" w:rsidRPr="001F3CB9" w:rsidRDefault="00BF7751" w:rsidP="006E6786">
      <w:pPr>
        <w:numPr>
          <w:ilvl w:val="2"/>
          <w:numId w:val="32"/>
        </w:numPr>
        <w:spacing w:after="0" w:line="240" w:lineRule="auto"/>
        <w:ind w:left="851" w:right="-2" w:firstLine="0"/>
        <w:contextualSpacing/>
        <w:jc w:val="both"/>
        <w:rPr>
          <w:rFonts w:eastAsia="Times New Roman" w:cs="Arial"/>
          <w:lang w:eastAsia="es-ES"/>
        </w:rPr>
      </w:pPr>
      <w:r w:rsidRPr="001F3CB9">
        <w:rPr>
          <w:rFonts w:eastAsia="Times New Roman" w:cs="Arial"/>
          <w:lang w:eastAsia="es-ES"/>
        </w:rPr>
        <w:t xml:space="preserve">Que estén </w:t>
      </w:r>
      <w:r w:rsidRPr="001F3CB9">
        <w:rPr>
          <w:rFonts w:eastAsia="Times New Roman" w:cs="Arial"/>
          <w:u w:val="single"/>
          <w:lang w:eastAsia="es-ES"/>
        </w:rPr>
        <w:t xml:space="preserve">incluidos en la relación de proyectos para los que se ha solicitado, en plazo, subvención </w:t>
      </w:r>
      <w:r w:rsidRPr="001F3CB9">
        <w:rPr>
          <w:rFonts w:eastAsia="Times New Roman" w:cs="Arial"/>
          <w:lang w:eastAsia="es-ES"/>
        </w:rPr>
        <w:t>al amparo de la Orden 1145/2019, de 9 de julio.</w:t>
      </w:r>
    </w:p>
    <w:p w:rsidR="00BF7751" w:rsidRPr="008013A3" w:rsidRDefault="00BF7751" w:rsidP="006E6786">
      <w:pPr>
        <w:spacing w:after="0" w:line="240" w:lineRule="auto"/>
        <w:ind w:left="851" w:right="-2"/>
        <w:jc w:val="both"/>
        <w:rPr>
          <w:rFonts w:eastAsia="Times New Roman" w:cs="Arial"/>
          <w:lang w:eastAsia="es-ES"/>
        </w:rPr>
      </w:pPr>
    </w:p>
    <w:p w:rsidR="00BF7751" w:rsidRPr="001F3CB9" w:rsidRDefault="00BF7751" w:rsidP="006E6786">
      <w:pPr>
        <w:numPr>
          <w:ilvl w:val="2"/>
          <w:numId w:val="32"/>
        </w:numPr>
        <w:spacing w:after="0" w:line="240" w:lineRule="auto"/>
        <w:ind w:left="851" w:right="-2" w:firstLine="0"/>
        <w:contextualSpacing/>
        <w:jc w:val="both"/>
        <w:rPr>
          <w:rFonts w:eastAsia="Times New Roman" w:cs="Arial"/>
          <w:lang w:eastAsia="es-ES"/>
        </w:rPr>
      </w:pPr>
      <w:r w:rsidRPr="001F3CB9">
        <w:rPr>
          <w:rFonts w:eastAsia="Times New Roman" w:cs="Arial"/>
          <w:u w:val="single"/>
          <w:lang w:eastAsia="es-ES"/>
        </w:rPr>
        <w:t>Que no hayan resultado subvencionados o lo hayan sido en una cuantía inferior a la solicitada</w:t>
      </w:r>
      <w:r w:rsidRPr="001F3CB9">
        <w:rPr>
          <w:rFonts w:eastAsia="Times New Roman" w:cs="Arial"/>
          <w:lang w:eastAsia="es-ES"/>
        </w:rPr>
        <w:t>, al amparo de la Orden 1145/2019, de 9 de julio.</w:t>
      </w:r>
    </w:p>
    <w:p w:rsidR="00BF7751" w:rsidRPr="008013A3" w:rsidRDefault="00BF7751" w:rsidP="006E6786">
      <w:pPr>
        <w:spacing w:after="0" w:line="240" w:lineRule="auto"/>
        <w:ind w:left="851" w:right="-2"/>
        <w:jc w:val="both"/>
        <w:rPr>
          <w:rFonts w:eastAsia="Times New Roman" w:cs="Arial"/>
          <w:lang w:eastAsia="es-ES"/>
        </w:rPr>
      </w:pPr>
    </w:p>
    <w:p w:rsidR="00BF7751" w:rsidRPr="008013A3" w:rsidRDefault="005262D5" w:rsidP="006E6786">
      <w:pPr>
        <w:numPr>
          <w:ilvl w:val="2"/>
          <w:numId w:val="32"/>
        </w:numPr>
        <w:spacing w:after="0" w:line="240" w:lineRule="auto"/>
        <w:ind w:left="851" w:right="-2" w:firstLine="0"/>
        <w:contextualSpacing/>
        <w:jc w:val="both"/>
        <w:rPr>
          <w:rFonts w:eastAsia="Times New Roman" w:cs="Arial"/>
          <w:lang w:eastAsia="es-ES"/>
        </w:rPr>
      </w:pPr>
      <w:r>
        <w:rPr>
          <w:rFonts w:eastAsia="Times New Roman" w:cs="Arial"/>
          <w:lang w:eastAsia="es-ES"/>
        </w:rPr>
        <w:t xml:space="preserve">Que la entidad solicitante </w:t>
      </w:r>
      <w:r w:rsidRPr="005262D5">
        <w:rPr>
          <w:rFonts w:eastAsia="Times New Roman" w:cs="Arial"/>
          <w:u w:val="single"/>
          <w:lang w:eastAsia="es-ES"/>
        </w:rPr>
        <w:t>no</w:t>
      </w:r>
      <w:r>
        <w:rPr>
          <w:rFonts w:eastAsia="Times New Roman" w:cs="Arial"/>
          <w:lang w:eastAsia="es-ES"/>
        </w:rPr>
        <w:t xml:space="preserve"> haya manifestado posteriormente el </w:t>
      </w:r>
      <w:r w:rsidRPr="005262D5">
        <w:rPr>
          <w:rFonts w:eastAsia="Times New Roman" w:cs="Arial"/>
          <w:u w:val="single"/>
          <w:lang w:eastAsia="es-ES"/>
        </w:rPr>
        <w:t>desistimiento</w:t>
      </w:r>
      <w:r>
        <w:rPr>
          <w:rFonts w:eastAsia="Times New Roman" w:cs="Arial"/>
          <w:lang w:eastAsia="es-ES"/>
        </w:rPr>
        <w:t xml:space="preserve"> a su solicitud presentada a la convocatoria aprobada mediante </w:t>
      </w:r>
      <w:r w:rsidR="00BF7751" w:rsidRPr="008013A3">
        <w:rPr>
          <w:rFonts w:eastAsia="Times New Roman" w:cs="Arial"/>
          <w:lang w:eastAsia="es-ES"/>
        </w:rPr>
        <w:t xml:space="preserve">Orden 1145/2019, </w:t>
      </w:r>
      <w:r>
        <w:rPr>
          <w:rFonts w:eastAsia="Times New Roman" w:cs="Arial"/>
          <w:lang w:eastAsia="es-ES"/>
        </w:rPr>
        <w:t xml:space="preserve">o el </w:t>
      </w:r>
      <w:r w:rsidR="00BF7751" w:rsidRPr="008013A3">
        <w:rPr>
          <w:rFonts w:eastAsia="Times New Roman" w:cs="Arial"/>
          <w:lang w:eastAsia="es-ES"/>
        </w:rPr>
        <w:t xml:space="preserve">desistimiento </w:t>
      </w:r>
      <w:r>
        <w:rPr>
          <w:rFonts w:eastAsia="Times New Roman" w:cs="Arial"/>
          <w:lang w:eastAsia="es-ES"/>
        </w:rPr>
        <w:t xml:space="preserve">posterior a </w:t>
      </w:r>
      <w:r w:rsidR="00BF7751" w:rsidRPr="008013A3">
        <w:rPr>
          <w:rFonts w:eastAsia="Times New Roman" w:cs="Arial"/>
          <w:lang w:eastAsia="es-ES"/>
        </w:rPr>
        <w:t>la realización de la actividad.</w:t>
      </w:r>
    </w:p>
    <w:p w:rsidR="002B5DB6" w:rsidRDefault="002B5DB6" w:rsidP="006E6786">
      <w:pPr>
        <w:spacing w:after="0" w:line="240" w:lineRule="auto"/>
        <w:ind w:right="-2"/>
        <w:jc w:val="both"/>
        <w:rPr>
          <w:rFonts w:eastAsia="Times New Roman" w:cs="Arial"/>
          <w:lang w:eastAsia="es-ES"/>
        </w:rPr>
      </w:pPr>
    </w:p>
    <w:p w:rsidR="00BF7751" w:rsidRPr="008013A3" w:rsidRDefault="00387BA2" w:rsidP="006E6786">
      <w:pPr>
        <w:spacing w:after="0" w:line="240" w:lineRule="auto"/>
        <w:ind w:right="-2"/>
        <w:jc w:val="both"/>
        <w:rPr>
          <w:rFonts w:eastAsia="Times New Roman" w:cs="Arial"/>
          <w:lang w:eastAsia="es-ES"/>
        </w:rPr>
      </w:pPr>
      <w:r>
        <w:rPr>
          <w:rFonts w:eastAsia="Times New Roman" w:cs="Arial"/>
          <w:lang w:eastAsia="es-ES"/>
        </w:rPr>
        <w:t>E</w:t>
      </w:r>
      <w:r w:rsidR="00BF7751" w:rsidRPr="008013A3">
        <w:rPr>
          <w:rFonts w:eastAsia="Times New Roman" w:cs="Arial"/>
          <w:lang w:eastAsia="es-ES"/>
        </w:rPr>
        <w:t>l artículo 4.1.n</w:t>
      </w:r>
      <w:r w:rsidR="006E6786" w:rsidRPr="008013A3">
        <w:rPr>
          <w:rFonts w:eastAsia="Times New Roman" w:cs="Arial"/>
          <w:lang w:eastAsia="es-ES"/>
        </w:rPr>
        <w:t xml:space="preserve">, referido a los </w:t>
      </w:r>
      <w:r w:rsidR="0026384C">
        <w:rPr>
          <w:rFonts w:eastAsia="Times New Roman" w:cs="Arial"/>
          <w:lang w:eastAsia="es-ES"/>
        </w:rPr>
        <w:t xml:space="preserve">requisitos de los </w:t>
      </w:r>
      <w:r w:rsidR="006E6786" w:rsidRPr="008013A3">
        <w:rPr>
          <w:rFonts w:eastAsia="Times New Roman" w:cs="Arial"/>
          <w:lang w:eastAsia="es-ES"/>
        </w:rPr>
        <w:t>beneficiarios, se refiere a</w:t>
      </w:r>
      <w:r w:rsidR="00804350">
        <w:rPr>
          <w:rFonts w:eastAsia="Times New Roman" w:cs="Arial"/>
          <w:lang w:eastAsia="es-ES"/>
        </w:rPr>
        <w:t xml:space="preserve"> </w:t>
      </w:r>
      <w:r w:rsidR="006E6786" w:rsidRPr="008013A3">
        <w:rPr>
          <w:rFonts w:eastAsia="Times New Roman" w:cs="Arial"/>
          <w:lang w:eastAsia="es-ES"/>
        </w:rPr>
        <w:t>l</w:t>
      </w:r>
      <w:r w:rsidR="00804350">
        <w:rPr>
          <w:rFonts w:eastAsia="Times New Roman" w:cs="Arial"/>
          <w:lang w:eastAsia="es-ES"/>
        </w:rPr>
        <w:t>a misma condición</w:t>
      </w:r>
      <w:r w:rsidR="006E6786" w:rsidRPr="008013A3">
        <w:rPr>
          <w:rFonts w:eastAsia="Times New Roman" w:cs="Arial"/>
          <w:lang w:eastAsia="es-ES"/>
        </w:rPr>
        <w:t xml:space="preserve">, </w:t>
      </w:r>
      <w:r>
        <w:rPr>
          <w:rFonts w:eastAsia="Times New Roman" w:cs="Arial"/>
          <w:lang w:eastAsia="es-ES"/>
        </w:rPr>
        <w:t xml:space="preserve">cuya comprobación corresponde al órgano instructor, </w:t>
      </w:r>
      <w:r w:rsidR="00BF7751" w:rsidRPr="008013A3">
        <w:rPr>
          <w:rFonts w:eastAsia="Times New Roman" w:cs="Arial"/>
          <w:lang w:eastAsia="es-ES"/>
        </w:rPr>
        <w:t>en los siguientes términos</w:t>
      </w:r>
      <w:r>
        <w:rPr>
          <w:rFonts w:eastAsia="Times New Roman" w:cs="Arial"/>
          <w:lang w:eastAsia="es-ES"/>
        </w:rPr>
        <w:t xml:space="preserve">: </w:t>
      </w:r>
      <w:r w:rsidR="00BF7751" w:rsidRPr="008013A3">
        <w:rPr>
          <w:rFonts w:eastAsia="Times New Roman" w:cs="Arial"/>
          <w:lang w:eastAsia="es-ES"/>
        </w:rPr>
        <w:t xml:space="preserve"> </w:t>
      </w:r>
    </w:p>
    <w:p w:rsidR="00681DF1" w:rsidRDefault="00681DF1" w:rsidP="0026384C">
      <w:pPr>
        <w:spacing w:after="16" w:line="225" w:lineRule="auto"/>
        <w:ind w:right="-2"/>
        <w:jc w:val="both"/>
        <w:rPr>
          <w:rFonts w:eastAsia="Times New Roman" w:cs="Arial"/>
          <w:i/>
          <w:sz w:val="20"/>
          <w:szCs w:val="20"/>
          <w:lang w:eastAsia="es-ES"/>
        </w:rPr>
      </w:pPr>
    </w:p>
    <w:p w:rsidR="00681DF1" w:rsidRDefault="00681DF1" w:rsidP="006E6786">
      <w:pPr>
        <w:spacing w:after="16" w:line="225" w:lineRule="auto"/>
        <w:ind w:left="851" w:right="-2"/>
        <w:jc w:val="both"/>
        <w:rPr>
          <w:rFonts w:eastAsia="Times New Roman" w:cs="Arial"/>
          <w:i/>
          <w:sz w:val="20"/>
          <w:szCs w:val="20"/>
          <w:lang w:eastAsia="es-ES"/>
        </w:rPr>
      </w:pPr>
    </w:p>
    <w:p w:rsidR="00BF7751" w:rsidRPr="008013A3" w:rsidRDefault="00BF7751" w:rsidP="006E6786">
      <w:pPr>
        <w:spacing w:after="16" w:line="225" w:lineRule="auto"/>
        <w:ind w:left="851" w:right="-2"/>
        <w:jc w:val="both"/>
        <w:rPr>
          <w:rFonts w:eastAsia="Times New Roman" w:cs="Arial"/>
          <w:i/>
          <w:sz w:val="20"/>
          <w:szCs w:val="20"/>
          <w:lang w:eastAsia="es-ES"/>
        </w:rPr>
      </w:pPr>
      <w:r w:rsidRPr="008013A3">
        <w:rPr>
          <w:rFonts w:eastAsia="Times New Roman" w:cs="Arial"/>
          <w:i/>
          <w:sz w:val="20"/>
          <w:szCs w:val="20"/>
          <w:lang w:eastAsia="es-ES"/>
        </w:rPr>
        <w:t xml:space="preserve">n) Que la entidad </w:t>
      </w:r>
      <w:r w:rsidRPr="00013960">
        <w:rPr>
          <w:rFonts w:eastAsia="Times New Roman" w:cs="Arial"/>
          <w:i/>
          <w:sz w:val="20"/>
          <w:szCs w:val="20"/>
          <w:u w:val="single"/>
          <w:lang w:eastAsia="es-ES"/>
        </w:rPr>
        <w:t xml:space="preserve">haya solicitado subvención </w:t>
      </w:r>
      <w:r w:rsidRPr="0026384C">
        <w:rPr>
          <w:rFonts w:eastAsia="Times New Roman" w:cs="Arial"/>
          <w:b/>
          <w:i/>
          <w:sz w:val="20"/>
          <w:szCs w:val="20"/>
          <w:u w:val="single"/>
          <w:lang w:eastAsia="es-ES"/>
        </w:rPr>
        <w:t>para el mismo proyecto</w:t>
      </w:r>
      <w:r w:rsidRPr="008013A3">
        <w:rPr>
          <w:rFonts w:eastAsia="Times New Roman" w:cs="Arial"/>
          <w:i/>
          <w:sz w:val="20"/>
          <w:szCs w:val="20"/>
          <w:lang w:eastAsia="es-ES"/>
        </w:rPr>
        <w:t>, en el marco de la Orden 1145/2019, de 9 de julio, de la Consejería de Políticas Sociales y Familia, por la que se convocan para 2019 subvenciones destinadas a la realización de programas de interés general para atender fines de interés social, en el ámbito de la Comunidad de Madrid, con cargo al 0,7 por 100 del rendimiento del Impuesto sobre la Renta de las Personas Físicas. (Art. 4.1.n)</w:t>
      </w:r>
    </w:p>
    <w:p w:rsidR="004754FF" w:rsidRPr="008013A3" w:rsidRDefault="004754FF" w:rsidP="004754FF">
      <w:pPr>
        <w:spacing w:after="16" w:line="225" w:lineRule="auto"/>
        <w:ind w:right="-2"/>
        <w:jc w:val="both"/>
        <w:rPr>
          <w:rFonts w:eastAsia="Times New Roman" w:cs="Arial"/>
          <w:i/>
          <w:sz w:val="20"/>
          <w:szCs w:val="20"/>
          <w:lang w:eastAsia="es-ES"/>
        </w:rPr>
      </w:pPr>
    </w:p>
    <w:p w:rsidR="00F72ED7" w:rsidRPr="008013A3" w:rsidRDefault="006F1554" w:rsidP="006E6786">
      <w:pPr>
        <w:spacing w:after="0" w:line="240" w:lineRule="auto"/>
        <w:ind w:right="-2"/>
        <w:jc w:val="both"/>
        <w:rPr>
          <w:rFonts w:eastAsia="Times New Roman" w:cs="Arial"/>
          <w:lang w:eastAsia="es-ES"/>
        </w:rPr>
      </w:pPr>
      <w:r>
        <w:rPr>
          <w:rFonts w:eastAsia="Times New Roman" w:cs="Arial"/>
          <w:lang w:eastAsia="es-ES"/>
        </w:rPr>
        <w:t xml:space="preserve">Por lo que se refiere al plazo inicial </w:t>
      </w:r>
      <w:r w:rsidR="00450238" w:rsidRPr="008013A3">
        <w:rPr>
          <w:rFonts w:eastAsia="Times New Roman" w:cs="Arial"/>
          <w:lang w:eastAsia="es-ES"/>
        </w:rPr>
        <w:t>previsto para la ejecuci</w:t>
      </w:r>
      <w:r w:rsidR="00F72ED7" w:rsidRPr="008013A3">
        <w:rPr>
          <w:rFonts w:eastAsia="Times New Roman" w:cs="Arial"/>
          <w:lang w:eastAsia="es-ES"/>
        </w:rPr>
        <w:t>ón de las actividades</w:t>
      </w:r>
      <w:r w:rsidR="00480C12" w:rsidRPr="008013A3">
        <w:rPr>
          <w:rFonts w:eastAsia="Times New Roman" w:cs="Arial"/>
          <w:lang w:eastAsia="es-ES"/>
        </w:rPr>
        <w:t>,</w:t>
      </w:r>
      <w:r>
        <w:rPr>
          <w:rFonts w:eastAsia="Times New Roman" w:cs="Arial"/>
          <w:lang w:eastAsia="es-ES"/>
        </w:rPr>
        <w:t xml:space="preserve"> es</w:t>
      </w:r>
      <w:r w:rsidR="00480C12" w:rsidRPr="008013A3">
        <w:rPr>
          <w:rFonts w:eastAsia="Times New Roman" w:cs="Arial"/>
          <w:lang w:eastAsia="es-ES"/>
        </w:rPr>
        <w:t xml:space="preserve"> igualmente coincidente en ambos casos</w:t>
      </w:r>
      <w:r w:rsidR="00F72ED7" w:rsidRPr="008013A3">
        <w:rPr>
          <w:rFonts w:eastAsia="Times New Roman" w:cs="Arial"/>
          <w:lang w:eastAsia="es-ES"/>
        </w:rPr>
        <w:t>:</w:t>
      </w:r>
    </w:p>
    <w:p w:rsidR="00F72ED7" w:rsidRPr="008013A3" w:rsidRDefault="00F72ED7" w:rsidP="006E6786">
      <w:pPr>
        <w:spacing w:after="0" w:line="240" w:lineRule="auto"/>
        <w:ind w:right="-2"/>
        <w:jc w:val="both"/>
        <w:rPr>
          <w:rFonts w:eastAsia="Times New Roman" w:cs="Arial"/>
          <w:lang w:eastAsia="es-ES"/>
        </w:rPr>
      </w:pPr>
    </w:p>
    <w:p w:rsidR="00F72ED7" w:rsidRPr="008013A3" w:rsidRDefault="00F72ED7" w:rsidP="00C17554">
      <w:pPr>
        <w:spacing w:after="0" w:line="240" w:lineRule="auto"/>
        <w:ind w:left="567" w:right="-2"/>
        <w:jc w:val="both"/>
        <w:rPr>
          <w:rFonts w:eastAsia="Times New Roman" w:cs="Arial"/>
          <w:lang w:eastAsia="es-ES"/>
        </w:rPr>
      </w:pPr>
      <w:r w:rsidRPr="008013A3">
        <w:rPr>
          <w:rFonts w:eastAsia="Times New Roman" w:cs="Arial"/>
          <w:lang w:eastAsia="es-ES"/>
        </w:rPr>
        <w:t xml:space="preserve">- </w:t>
      </w:r>
      <w:r w:rsidR="00C17554" w:rsidRPr="008013A3">
        <w:rPr>
          <w:rFonts w:eastAsia="Times New Roman" w:cs="Arial"/>
          <w:lang w:eastAsia="es-ES"/>
        </w:rPr>
        <w:t>Según</w:t>
      </w:r>
      <w:r w:rsidRPr="008013A3">
        <w:rPr>
          <w:rFonts w:eastAsia="Times New Roman" w:cs="Arial"/>
          <w:lang w:eastAsia="es-ES"/>
        </w:rPr>
        <w:t xml:space="preserve"> la Orden 1145/2019</w:t>
      </w:r>
      <w:r w:rsidR="00960CF5" w:rsidRPr="008013A3">
        <w:rPr>
          <w:rStyle w:val="Refdenotaalpie"/>
          <w:rFonts w:eastAsia="Times New Roman" w:cs="Arial"/>
          <w:lang w:eastAsia="es-ES"/>
        </w:rPr>
        <w:footnoteReference w:id="1"/>
      </w:r>
      <w:r w:rsidRPr="008013A3">
        <w:rPr>
          <w:rFonts w:eastAsia="Times New Roman" w:cs="Arial"/>
          <w:lang w:eastAsia="es-ES"/>
        </w:rPr>
        <w:t xml:space="preserve">: </w:t>
      </w:r>
    </w:p>
    <w:p w:rsidR="00F72ED7" w:rsidRPr="008013A3" w:rsidRDefault="00F72ED7" w:rsidP="00C17554">
      <w:pPr>
        <w:spacing w:after="0" w:line="240" w:lineRule="auto"/>
        <w:ind w:left="567" w:right="-2"/>
        <w:jc w:val="both"/>
        <w:rPr>
          <w:rFonts w:eastAsia="Times New Roman" w:cs="Arial"/>
          <w:lang w:eastAsia="es-ES"/>
        </w:rPr>
      </w:pPr>
    </w:p>
    <w:p w:rsidR="00F72ED7" w:rsidRPr="008013A3" w:rsidRDefault="00450238" w:rsidP="00C17554">
      <w:pPr>
        <w:spacing w:after="0" w:line="240" w:lineRule="auto"/>
        <w:ind w:left="567" w:right="-2"/>
        <w:jc w:val="both"/>
        <w:rPr>
          <w:rFonts w:eastAsia="Times New Roman" w:cs="Arial"/>
          <w:b/>
          <w:i/>
          <w:sz w:val="20"/>
          <w:szCs w:val="20"/>
          <w:lang w:eastAsia="es-ES"/>
        </w:rPr>
      </w:pPr>
      <w:r w:rsidRPr="008013A3">
        <w:rPr>
          <w:rFonts w:eastAsia="Times New Roman" w:cs="Arial"/>
          <w:lang w:eastAsia="es-ES"/>
        </w:rPr>
        <w:t xml:space="preserve"> </w:t>
      </w:r>
      <w:r w:rsidR="00F72ED7" w:rsidRPr="008013A3">
        <w:rPr>
          <w:rFonts w:eastAsia="Times New Roman" w:cs="Arial"/>
          <w:b/>
          <w:i/>
          <w:sz w:val="20"/>
          <w:szCs w:val="20"/>
          <w:lang w:eastAsia="es-ES"/>
        </w:rPr>
        <w:t>Octavo Periodo subvencionable</w:t>
      </w:r>
    </w:p>
    <w:p w:rsidR="00F72ED7" w:rsidRPr="008013A3" w:rsidRDefault="00F72ED7" w:rsidP="00C17554">
      <w:pPr>
        <w:spacing w:after="0" w:line="240" w:lineRule="auto"/>
        <w:ind w:left="567" w:right="-2"/>
        <w:jc w:val="both"/>
        <w:rPr>
          <w:rFonts w:eastAsia="Times New Roman" w:cs="Arial"/>
          <w:i/>
          <w:sz w:val="20"/>
          <w:szCs w:val="20"/>
          <w:lang w:eastAsia="es-ES"/>
        </w:rPr>
      </w:pPr>
      <w:r w:rsidRPr="008013A3">
        <w:rPr>
          <w:rFonts w:eastAsia="Times New Roman" w:cs="Arial"/>
          <w:i/>
          <w:sz w:val="20"/>
          <w:szCs w:val="20"/>
          <w:lang w:eastAsia="es-ES"/>
        </w:rPr>
        <w:t xml:space="preserve">Las actividades y gastos subvencionables deberán realizarse en el periodo comprendido </w:t>
      </w:r>
      <w:r w:rsidRPr="008013A3">
        <w:rPr>
          <w:rFonts w:eastAsia="Times New Roman" w:cs="Arial"/>
          <w:i/>
          <w:sz w:val="20"/>
          <w:szCs w:val="20"/>
          <w:u w:val="single"/>
          <w:lang w:eastAsia="es-ES"/>
        </w:rPr>
        <w:t>entre el 1 de enero y el 31 de diciembre de 2020</w:t>
      </w:r>
      <w:r w:rsidRPr="008013A3">
        <w:rPr>
          <w:rFonts w:eastAsia="Times New Roman" w:cs="Arial"/>
          <w:i/>
          <w:sz w:val="20"/>
          <w:szCs w:val="20"/>
          <w:lang w:eastAsia="es-ES"/>
        </w:rPr>
        <w:t>, excepto para los gastos de auditoría de la cuenta justificativa de la subvención que podrá extenderse hasta el 28 de febrero de 2021.</w:t>
      </w:r>
    </w:p>
    <w:p w:rsidR="00F72ED7" w:rsidRPr="008013A3" w:rsidRDefault="00F72ED7" w:rsidP="00C17554">
      <w:pPr>
        <w:spacing w:after="0" w:line="240" w:lineRule="auto"/>
        <w:ind w:left="567" w:right="-2"/>
        <w:jc w:val="both"/>
        <w:rPr>
          <w:rFonts w:eastAsia="Times New Roman" w:cs="Arial"/>
          <w:i/>
          <w:sz w:val="20"/>
          <w:szCs w:val="20"/>
          <w:lang w:eastAsia="es-ES"/>
        </w:rPr>
      </w:pPr>
    </w:p>
    <w:p w:rsidR="00450238" w:rsidRPr="008013A3" w:rsidRDefault="00F72ED7" w:rsidP="00C17554">
      <w:pPr>
        <w:spacing w:after="0" w:line="240" w:lineRule="auto"/>
        <w:ind w:left="567" w:right="-2"/>
        <w:jc w:val="both"/>
        <w:rPr>
          <w:rFonts w:eastAsia="Times New Roman" w:cs="Arial"/>
          <w:lang w:eastAsia="es-ES"/>
        </w:rPr>
      </w:pPr>
      <w:r w:rsidRPr="008013A3">
        <w:rPr>
          <w:rFonts w:eastAsia="Times New Roman" w:cs="Arial"/>
          <w:sz w:val="20"/>
          <w:szCs w:val="20"/>
          <w:lang w:eastAsia="es-ES"/>
        </w:rPr>
        <w:t xml:space="preserve">- </w:t>
      </w:r>
      <w:r w:rsidRPr="008013A3">
        <w:rPr>
          <w:rFonts w:eastAsia="Times New Roman" w:cs="Arial"/>
          <w:lang w:eastAsia="es-ES"/>
        </w:rPr>
        <w:t xml:space="preserve">Según el Acuerdo: </w:t>
      </w:r>
    </w:p>
    <w:p w:rsidR="00F72ED7" w:rsidRPr="008013A3" w:rsidRDefault="00F72ED7" w:rsidP="00C17554">
      <w:pPr>
        <w:spacing w:after="0" w:line="240" w:lineRule="auto"/>
        <w:ind w:left="567" w:right="-2"/>
        <w:jc w:val="both"/>
        <w:rPr>
          <w:rFonts w:eastAsia="Times New Roman" w:cs="Arial"/>
          <w:lang w:eastAsia="es-ES"/>
        </w:rPr>
      </w:pPr>
    </w:p>
    <w:p w:rsidR="00C17554" w:rsidRPr="008013A3" w:rsidRDefault="00C17554" w:rsidP="00C17554">
      <w:pPr>
        <w:spacing w:after="0" w:line="240" w:lineRule="auto"/>
        <w:ind w:left="567" w:right="-2"/>
        <w:jc w:val="both"/>
        <w:rPr>
          <w:rFonts w:eastAsia="Times New Roman" w:cs="Arial"/>
          <w:b/>
          <w:i/>
          <w:sz w:val="20"/>
          <w:szCs w:val="20"/>
          <w:lang w:eastAsia="es-ES"/>
        </w:rPr>
      </w:pPr>
      <w:r w:rsidRPr="008013A3">
        <w:rPr>
          <w:rFonts w:eastAsia="Times New Roman" w:cs="Arial"/>
          <w:b/>
          <w:i/>
          <w:sz w:val="20"/>
          <w:szCs w:val="20"/>
          <w:lang w:eastAsia="es-ES"/>
        </w:rPr>
        <w:t>Artículo 7 Período subvencionable</w:t>
      </w:r>
    </w:p>
    <w:p w:rsidR="00F72ED7" w:rsidRPr="008013A3" w:rsidRDefault="00C17554" w:rsidP="00C17554">
      <w:pPr>
        <w:spacing w:after="0" w:line="240" w:lineRule="auto"/>
        <w:ind w:left="567" w:right="-2"/>
        <w:jc w:val="both"/>
        <w:rPr>
          <w:rFonts w:eastAsia="Times New Roman" w:cs="Arial"/>
          <w:i/>
          <w:sz w:val="20"/>
          <w:szCs w:val="20"/>
          <w:lang w:eastAsia="es-ES"/>
        </w:rPr>
      </w:pPr>
      <w:r w:rsidRPr="008013A3">
        <w:rPr>
          <w:rFonts w:eastAsia="Times New Roman" w:cs="Arial"/>
          <w:i/>
          <w:sz w:val="20"/>
          <w:szCs w:val="20"/>
          <w:lang w:eastAsia="es-ES"/>
        </w:rPr>
        <w:t xml:space="preserve">Las actividades y gastos subvencionables deberán realizarse en el período comprendido entre el </w:t>
      </w:r>
      <w:r w:rsidRPr="008013A3">
        <w:rPr>
          <w:rFonts w:eastAsia="Times New Roman" w:cs="Arial"/>
          <w:i/>
          <w:sz w:val="20"/>
          <w:szCs w:val="20"/>
          <w:u w:val="single"/>
          <w:lang w:eastAsia="es-ES"/>
        </w:rPr>
        <w:t>1 de enero y el 31 de diciembre de 2020</w:t>
      </w:r>
      <w:r w:rsidRPr="008013A3">
        <w:rPr>
          <w:rFonts w:eastAsia="Times New Roman" w:cs="Arial"/>
          <w:i/>
          <w:sz w:val="20"/>
          <w:szCs w:val="20"/>
          <w:lang w:eastAsia="es-ES"/>
        </w:rPr>
        <w:t>.</w:t>
      </w:r>
    </w:p>
    <w:p w:rsidR="00450238" w:rsidRPr="008013A3" w:rsidRDefault="00450238" w:rsidP="006E6786">
      <w:pPr>
        <w:spacing w:after="0" w:line="240" w:lineRule="auto"/>
        <w:ind w:right="-2"/>
        <w:jc w:val="both"/>
        <w:rPr>
          <w:rFonts w:eastAsia="Times New Roman" w:cs="Arial"/>
          <w:lang w:eastAsia="es-ES"/>
        </w:rPr>
      </w:pPr>
    </w:p>
    <w:p w:rsidR="00450238" w:rsidRDefault="00450238" w:rsidP="006E6786">
      <w:pPr>
        <w:spacing w:after="0" w:line="240" w:lineRule="auto"/>
        <w:ind w:right="-2"/>
        <w:jc w:val="both"/>
        <w:rPr>
          <w:rFonts w:eastAsia="Times New Roman" w:cs="Arial"/>
          <w:lang w:eastAsia="es-ES"/>
        </w:rPr>
      </w:pPr>
    </w:p>
    <w:p w:rsidR="00377357" w:rsidRPr="008013A3" w:rsidRDefault="00377357" w:rsidP="006E6786">
      <w:pPr>
        <w:spacing w:after="0" w:line="240" w:lineRule="auto"/>
        <w:ind w:right="-2"/>
        <w:jc w:val="both"/>
        <w:rPr>
          <w:rFonts w:eastAsia="Times New Roman" w:cs="Arial"/>
          <w:lang w:eastAsia="es-ES"/>
        </w:rPr>
      </w:pPr>
    </w:p>
    <w:p w:rsidR="00480C12" w:rsidRPr="008013A3" w:rsidRDefault="00480C12" w:rsidP="00480C12">
      <w:pPr>
        <w:tabs>
          <w:tab w:val="left" w:pos="9356"/>
          <w:tab w:val="left" w:pos="9639"/>
        </w:tabs>
        <w:spacing w:after="0" w:line="240" w:lineRule="auto"/>
        <w:ind w:right="-2"/>
        <w:contextualSpacing/>
        <w:jc w:val="center"/>
        <w:rPr>
          <w:rFonts w:cs="Arial"/>
          <w:b/>
        </w:rPr>
      </w:pPr>
      <w:r w:rsidRPr="008013A3">
        <w:rPr>
          <w:rFonts w:cs="Arial"/>
          <w:b/>
        </w:rPr>
        <w:lastRenderedPageBreak/>
        <w:t>II</w:t>
      </w:r>
    </w:p>
    <w:p w:rsidR="00480C12" w:rsidRPr="008013A3" w:rsidRDefault="00480C12" w:rsidP="006E6786">
      <w:pPr>
        <w:tabs>
          <w:tab w:val="left" w:pos="9356"/>
          <w:tab w:val="left" w:pos="9639"/>
        </w:tabs>
        <w:spacing w:after="0" w:line="240" w:lineRule="auto"/>
        <w:ind w:right="-2"/>
        <w:contextualSpacing/>
        <w:jc w:val="both"/>
        <w:rPr>
          <w:rFonts w:cs="Arial"/>
        </w:rPr>
      </w:pPr>
    </w:p>
    <w:p w:rsidR="00BA754B" w:rsidRPr="008013A3" w:rsidRDefault="00480C12" w:rsidP="006E6786">
      <w:pPr>
        <w:tabs>
          <w:tab w:val="left" w:pos="9356"/>
          <w:tab w:val="left" w:pos="9639"/>
        </w:tabs>
        <w:spacing w:after="0" w:line="240" w:lineRule="auto"/>
        <w:ind w:right="-2"/>
        <w:contextualSpacing/>
        <w:jc w:val="both"/>
        <w:rPr>
          <w:rFonts w:cs="Arial"/>
        </w:rPr>
      </w:pPr>
      <w:r w:rsidRPr="008013A3">
        <w:rPr>
          <w:rFonts w:cs="Arial"/>
        </w:rPr>
        <w:t xml:space="preserve">Resultando que se produce identidad en los elementos sustanciales de ambas líneas de ayuda, resulta necesario analizar la finalidad </w:t>
      </w:r>
      <w:r w:rsidR="00552C58" w:rsidRPr="008013A3">
        <w:rPr>
          <w:rFonts w:cs="Arial"/>
        </w:rPr>
        <w:t>de interés público cuyo fomento o promoción se persigue con su establecimiento</w:t>
      </w:r>
      <w:r w:rsidR="00C11A25">
        <w:rPr>
          <w:rFonts w:cs="Arial"/>
        </w:rPr>
        <w:t xml:space="preserve">, puesto que el fundamento de la línea no puede ser solamente complementar </w:t>
      </w:r>
      <w:r w:rsidR="00C11A25" w:rsidRPr="00C11A25">
        <w:rPr>
          <w:rFonts w:cs="Arial"/>
        </w:rPr>
        <w:t>la subvención concedida al amparo de la Orden 1145/2019</w:t>
      </w:r>
      <w:r w:rsidR="00C04488">
        <w:rPr>
          <w:rFonts w:cs="Arial"/>
        </w:rPr>
        <w:t>, de acuerdo con lo que a continuación se expone.</w:t>
      </w:r>
    </w:p>
    <w:p w:rsidR="00BA754B" w:rsidRPr="008013A3" w:rsidRDefault="00BA754B" w:rsidP="006E6786">
      <w:pPr>
        <w:tabs>
          <w:tab w:val="left" w:pos="9356"/>
          <w:tab w:val="left" w:pos="9639"/>
        </w:tabs>
        <w:spacing w:after="0" w:line="240" w:lineRule="auto"/>
        <w:ind w:right="-2"/>
        <w:contextualSpacing/>
        <w:jc w:val="both"/>
        <w:rPr>
          <w:rFonts w:cs="Arial"/>
        </w:rPr>
      </w:pPr>
    </w:p>
    <w:p w:rsidR="009853C6" w:rsidRPr="008013A3" w:rsidRDefault="00DC71AF" w:rsidP="009853C6">
      <w:pPr>
        <w:tabs>
          <w:tab w:val="left" w:pos="9356"/>
          <w:tab w:val="left" w:pos="9639"/>
        </w:tabs>
        <w:spacing w:after="0" w:line="240" w:lineRule="auto"/>
        <w:ind w:right="-2"/>
        <w:contextualSpacing/>
        <w:jc w:val="both"/>
        <w:rPr>
          <w:rFonts w:cs="Arial"/>
        </w:rPr>
      </w:pPr>
      <w:r>
        <w:rPr>
          <w:rFonts w:cs="Arial"/>
        </w:rPr>
        <w:t>En este sentido, es necesario tener en cuenta que d</w:t>
      </w:r>
      <w:r w:rsidR="004754FF" w:rsidRPr="008013A3">
        <w:rPr>
          <w:rFonts w:cs="Arial"/>
        </w:rPr>
        <w:t>esde una</w:t>
      </w:r>
      <w:r w:rsidR="009853C6" w:rsidRPr="008013A3">
        <w:rPr>
          <w:rFonts w:cs="Arial"/>
        </w:rPr>
        <w:t xml:space="preserve"> perspectiva económica, </w:t>
      </w:r>
      <w:r w:rsidR="009853C6" w:rsidRPr="008013A3">
        <w:rPr>
          <w:rFonts w:cs="Arial"/>
          <w:u w:val="single"/>
        </w:rPr>
        <w:t>las subvenciones son una modalidad de gasto público</w:t>
      </w:r>
      <w:r w:rsidR="009853C6" w:rsidRPr="008013A3">
        <w:rPr>
          <w:rFonts w:cs="Arial"/>
        </w:rPr>
        <w:t xml:space="preserve"> y, por tanto, deben ajustarse a las directrices de la política presupuestaria, resultando de aplicación los principios generales, en especial los relacionados con la normativa de estabilidad presupuestaria, tal y como se refleja en el artículo 8.3 de la  </w:t>
      </w:r>
      <w:r w:rsidR="009853C6" w:rsidRPr="008013A3">
        <w:rPr>
          <w:rFonts w:cs="Arial"/>
          <w:i/>
        </w:rPr>
        <w:t>Ley 38/2003, de 17 de noviembre, general de subvenciones</w:t>
      </w:r>
      <w:r w:rsidR="009853C6" w:rsidRPr="008013A3">
        <w:rPr>
          <w:rFonts w:cs="Arial"/>
        </w:rPr>
        <w:t>, que salvo lo que se refiere a la publicidad y concurrencia, por tratarse de una subvención de concesión directa, son plenamente aplicables:</w:t>
      </w:r>
    </w:p>
    <w:p w:rsidR="009853C6" w:rsidRPr="008013A3" w:rsidRDefault="009853C6" w:rsidP="009853C6">
      <w:pPr>
        <w:tabs>
          <w:tab w:val="left" w:pos="9356"/>
          <w:tab w:val="left" w:pos="9639"/>
        </w:tabs>
        <w:spacing w:after="0" w:line="240" w:lineRule="auto"/>
        <w:ind w:right="-2"/>
        <w:contextualSpacing/>
        <w:jc w:val="both"/>
        <w:rPr>
          <w:rFonts w:cs="Arial"/>
        </w:rPr>
      </w:pPr>
    </w:p>
    <w:p w:rsidR="009853C6" w:rsidRPr="008013A3" w:rsidRDefault="009853C6" w:rsidP="00554616">
      <w:pPr>
        <w:tabs>
          <w:tab w:val="left" w:pos="9356"/>
          <w:tab w:val="left" w:pos="9639"/>
        </w:tabs>
        <w:spacing w:after="0" w:line="240" w:lineRule="auto"/>
        <w:ind w:left="851" w:right="-2"/>
        <w:contextualSpacing/>
        <w:jc w:val="both"/>
        <w:rPr>
          <w:rFonts w:cs="Arial"/>
          <w:i/>
          <w:sz w:val="20"/>
          <w:szCs w:val="20"/>
        </w:rPr>
      </w:pPr>
      <w:r w:rsidRPr="008013A3">
        <w:rPr>
          <w:rFonts w:cs="Arial"/>
          <w:i/>
          <w:sz w:val="20"/>
          <w:szCs w:val="20"/>
        </w:rPr>
        <w:t>“3. La gestión de las subvenciones a que se refiere esta ley se realizará de acuerdo con los siguientes principios:</w:t>
      </w:r>
    </w:p>
    <w:p w:rsidR="009853C6" w:rsidRPr="008013A3" w:rsidRDefault="009853C6" w:rsidP="00554616">
      <w:pPr>
        <w:tabs>
          <w:tab w:val="left" w:pos="9356"/>
          <w:tab w:val="left" w:pos="9639"/>
        </w:tabs>
        <w:spacing w:after="0" w:line="240" w:lineRule="auto"/>
        <w:ind w:left="851" w:right="-2"/>
        <w:contextualSpacing/>
        <w:jc w:val="both"/>
        <w:rPr>
          <w:rFonts w:cs="Arial"/>
          <w:i/>
          <w:sz w:val="20"/>
          <w:szCs w:val="20"/>
        </w:rPr>
      </w:pPr>
      <w:r w:rsidRPr="008013A3">
        <w:rPr>
          <w:rFonts w:cs="Arial"/>
          <w:i/>
          <w:sz w:val="20"/>
          <w:szCs w:val="20"/>
        </w:rPr>
        <w:t>a) Publicidad, transparencia, concurrencia, objetividad, igualdad y no discriminación.</w:t>
      </w:r>
    </w:p>
    <w:p w:rsidR="009853C6" w:rsidRPr="008013A3" w:rsidRDefault="009853C6" w:rsidP="00554616">
      <w:pPr>
        <w:tabs>
          <w:tab w:val="left" w:pos="9356"/>
          <w:tab w:val="left" w:pos="9639"/>
        </w:tabs>
        <w:spacing w:after="0" w:line="240" w:lineRule="auto"/>
        <w:ind w:left="851" w:right="-2"/>
        <w:contextualSpacing/>
        <w:jc w:val="both"/>
        <w:rPr>
          <w:rFonts w:cs="Arial"/>
          <w:i/>
          <w:sz w:val="20"/>
          <w:szCs w:val="20"/>
        </w:rPr>
      </w:pPr>
      <w:r w:rsidRPr="008013A3">
        <w:rPr>
          <w:rFonts w:cs="Arial"/>
          <w:i/>
          <w:sz w:val="20"/>
          <w:szCs w:val="20"/>
        </w:rPr>
        <w:t xml:space="preserve">b) Eficacia en el cumplimiento de los objetivos fijados por la Administración otorgante. </w:t>
      </w:r>
    </w:p>
    <w:p w:rsidR="009853C6" w:rsidRPr="008013A3" w:rsidRDefault="009853C6" w:rsidP="00554616">
      <w:pPr>
        <w:tabs>
          <w:tab w:val="left" w:pos="9356"/>
          <w:tab w:val="left" w:pos="9639"/>
        </w:tabs>
        <w:spacing w:after="0" w:line="240" w:lineRule="auto"/>
        <w:ind w:left="851" w:right="-2"/>
        <w:contextualSpacing/>
        <w:jc w:val="both"/>
        <w:rPr>
          <w:rFonts w:cs="Arial"/>
          <w:i/>
          <w:sz w:val="20"/>
          <w:szCs w:val="20"/>
        </w:rPr>
      </w:pPr>
      <w:r w:rsidRPr="008013A3">
        <w:rPr>
          <w:rFonts w:cs="Arial"/>
          <w:i/>
          <w:sz w:val="20"/>
          <w:szCs w:val="20"/>
        </w:rPr>
        <w:t>c) Eficiencia en la asignación y utilización de los recursos públicos”.</w:t>
      </w:r>
    </w:p>
    <w:p w:rsidR="00CF165E" w:rsidRDefault="00CF165E" w:rsidP="009853C6">
      <w:pPr>
        <w:tabs>
          <w:tab w:val="left" w:pos="9356"/>
          <w:tab w:val="left" w:pos="9639"/>
        </w:tabs>
        <w:spacing w:after="0" w:line="240" w:lineRule="auto"/>
        <w:ind w:right="-2"/>
        <w:contextualSpacing/>
        <w:jc w:val="both"/>
        <w:rPr>
          <w:rFonts w:cs="Arial"/>
        </w:rPr>
      </w:pPr>
    </w:p>
    <w:p w:rsidR="009853C6" w:rsidRPr="008013A3" w:rsidRDefault="000803FA" w:rsidP="009853C6">
      <w:pPr>
        <w:tabs>
          <w:tab w:val="left" w:pos="9356"/>
          <w:tab w:val="left" w:pos="9639"/>
        </w:tabs>
        <w:spacing w:after="0" w:line="240" w:lineRule="auto"/>
        <w:ind w:right="-2"/>
        <w:contextualSpacing/>
        <w:jc w:val="both"/>
        <w:rPr>
          <w:rFonts w:cs="Arial"/>
        </w:rPr>
      </w:pPr>
      <w:r>
        <w:rPr>
          <w:rFonts w:cs="Arial"/>
        </w:rPr>
        <w:t>E</w:t>
      </w:r>
      <w:r w:rsidR="009853C6" w:rsidRPr="008013A3">
        <w:rPr>
          <w:rFonts w:cs="Arial"/>
        </w:rPr>
        <w:t xml:space="preserve">s necesario tener en </w:t>
      </w:r>
      <w:r w:rsidR="007D0430" w:rsidRPr="008013A3">
        <w:rPr>
          <w:rFonts w:cs="Arial"/>
        </w:rPr>
        <w:t>cuenta,</w:t>
      </w:r>
      <w:r w:rsidR="009853C6" w:rsidRPr="008013A3">
        <w:rPr>
          <w:rFonts w:cs="Arial"/>
        </w:rPr>
        <w:t xml:space="preserve"> a</w:t>
      </w:r>
      <w:r w:rsidR="00554616" w:rsidRPr="008013A3">
        <w:rPr>
          <w:rFonts w:cs="Arial"/>
        </w:rPr>
        <w:t>demás</w:t>
      </w:r>
      <w:r w:rsidR="009853C6" w:rsidRPr="008013A3">
        <w:rPr>
          <w:rFonts w:cs="Arial"/>
        </w:rPr>
        <w:t xml:space="preserve">, el artículo 7 de la </w:t>
      </w:r>
      <w:r w:rsidR="009853C6" w:rsidRPr="008013A3">
        <w:rPr>
          <w:rFonts w:cs="Arial"/>
          <w:i/>
        </w:rPr>
        <w:t>Ley Orgánica 2/2012, de 27 de abril, de Estabilidad Presupuestaria y Sostenibilidad Financiera</w:t>
      </w:r>
      <w:r w:rsidR="009853C6" w:rsidRPr="008013A3">
        <w:rPr>
          <w:rFonts w:cs="Arial"/>
        </w:rPr>
        <w:t xml:space="preserve">, </w:t>
      </w:r>
      <w:r>
        <w:rPr>
          <w:rFonts w:cs="Arial"/>
        </w:rPr>
        <w:t xml:space="preserve">posterior a la Ley 38/2003, </w:t>
      </w:r>
      <w:r w:rsidR="009853C6" w:rsidRPr="008013A3">
        <w:rPr>
          <w:rFonts w:cs="Arial"/>
        </w:rPr>
        <w:t>que marca las pautas para la gestión y utilización de los recursos públicos en los siguientes términos:</w:t>
      </w:r>
    </w:p>
    <w:p w:rsidR="009853C6" w:rsidRPr="008013A3" w:rsidRDefault="009853C6" w:rsidP="009853C6">
      <w:pPr>
        <w:tabs>
          <w:tab w:val="left" w:pos="9356"/>
          <w:tab w:val="left" w:pos="9639"/>
        </w:tabs>
        <w:spacing w:after="0" w:line="240" w:lineRule="auto"/>
        <w:ind w:right="-2"/>
        <w:contextualSpacing/>
        <w:jc w:val="both"/>
        <w:rPr>
          <w:rFonts w:cs="Arial"/>
        </w:rPr>
      </w:pPr>
    </w:p>
    <w:p w:rsidR="009853C6" w:rsidRPr="008013A3" w:rsidRDefault="009853C6" w:rsidP="00554616">
      <w:pPr>
        <w:tabs>
          <w:tab w:val="left" w:pos="9356"/>
          <w:tab w:val="left" w:pos="9639"/>
        </w:tabs>
        <w:spacing w:after="0" w:line="240" w:lineRule="auto"/>
        <w:ind w:left="851" w:right="-2"/>
        <w:contextualSpacing/>
        <w:jc w:val="both"/>
        <w:rPr>
          <w:rFonts w:cs="Arial"/>
          <w:i/>
          <w:sz w:val="20"/>
          <w:szCs w:val="20"/>
        </w:rPr>
      </w:pPr>
      <w:r w:rsidRPr="008013A3">
        <w:rPr>
          <w:rFonts w:cs="Arial"/>
          <w:i/>
          <w:sz w:val="20"/>
          <w:szCs w:val="20"/>
        </w:rPr>
        <w:t>Artículo 7. Principio de eficiencia en la asignación y utilización de los recursos públicos.</w:t>
      </w:r>
    </w:p>
    <w:p w:rsidR="009853C6" w:rsidRPr="008013A3" w:rsidRDefault="009853C6" w:rsidP="00554616">
      <w:pPr>
        <w:tabs>
          <w:tab w:val="left" w:pos="9356"/>
          <w:tab w:val="left" w:pos="9639"/>
        </w:tabs>
        <w:spacing w:after="0" w:line="240" w:lineRule="auto"/>
        <w:ind w:left="851" w:right="-2"/>
        <w:contextualSpacing/>
        <w:jc w:val="both"/>
        <w:rPr>
          <w:rFonts w:cs="Arial"/>
          <w:i/>
          <w:sz w:val="20"/>
          <w:szCs w:val="20"/>
        </w:rPr>
      </w:pPr>
    </w:p>
    <w:p w:rsidR="009853C6" w:rsidRPr="008013A3" w:rsidRDefault="009853C6" w:rsidP="00554616">
      <w:pPr>
        <w:tabs>
          <w:tab w:val="left" w:pos="9356"/>
          <w:tab w:val="left" w:pos="9639"/>
        </w:tabs>
        <w:spacing w:after="0" w:line="240" w:lineRule="auto"/>
        <w:ind w:left="851" w:right="-2"/>
        <w:contextualSpacing/>
        <w:jc w:val="both"/>
        <w:rPr>
          <w:rFonts w:cs="Arial"/>
          <w:i/>
          <w:sz w:val="20"/>
          <w:szCs w:val="20"/>
        </w:rPr>
      </w:pPr>
      <w:r w:rsidRPr="008013A3">
        <w:rPr>
          <w:rFonts w:cs="Arial"/>
          <w:i/>
          <w:sz w:val="20"/>
          <w:szCs w:val="20"/>
        </w:rPr>
        <w:t xml:space="preserve">2. La gestión de los recursos públicos estará orientada por la </w:t>
      </w:r>
      <w:r w:rsidRPr="008013A3">
        <w:rPr>
          <w:rFonts w:cs="Arial"/>
          <w:i/>
          <w:sz w:val="20"/>
          <w:szCs w:val="20"/>
          <w:u w:val="single"/>
        </w:rPr>
        <w:t>eficacia, la eficiencia, la economía y la calidad</w:t>
      </w:r>
      <w:r w:rsidRPr="008013A3">
        <w:rPr>
          <w:rFonts w:cs="Arial"/>
          <w:i/>
          <w:sz w:val="20"/>
          <w:szCs w:val="20"/>
        </w:rPr>
        <w:t>, a cuyo fin se aplicarán políticas de racionalización del gasto y de mejora de la gestión del sector público.</w:t>
      </w:r>
    </w:p>
    <w:p w:rsidR="00310DB0" w:rsidRPr="008013A3" w:rsidRDefault="00310DB0" w:rsidP="009853C6">
      <w:pPr>
        <w:tabs>
          <w:tab w:val="left" w:pos="9356"/>
          <w:tab w:val="left" w:pos="9639"/>
        </w:tabs>
        <w:spacing w:after="0" w:line="240" w:lineRule="auto"/>
        <w:ind w:right="-2"/>
        <w:contextualSpacing/>
        <w:jc w:val="both"/>
        <w:rPr>
          <w:rFonts w:cs="Arial"/>
        </w:rPr>
      </w:pPr>
    </w:p>
    <w:p w:rsidR="00554616" w:rsidRPr="008013A3" w:rsidRDefault="00554616" w:rsidP="009853C6">
      <w:pPr>
        <w:tabs>
          <w:tab w:val="left" w:pos="9356"/>
          <w:tab w:val="left" w:pos="9639"/>
        </w:tabs>
        <w:spacing w:after="0" w:line="240" w:lineRule="auto"/>
        <w:ind w:right="-2"/>
        <w:contextualSpacing/>
        <w:jc w:val="both"/>
        <w:rPr>
          <w:rFonts w:cs="Arial"/>
        </w:rPr>
      </w:pPr>
      <w:r w:rsidRPr="008013A3">
        <w:rPr>
          <w:rFonts w:cs="Arial"/>
        </w:rPr>
        <w:t>El contenido de estos principios es el siguiente:</w:t>
      </w:r>
    </w:p>
    <w:p w:rsidR="00554616" w:rsidRPr="008013A3" w:rsidRDefault="00554616" w:rsidP="009853C6">
      <w:pPr>
        <w:tabs>
          <w:tab w:val="left" w:pos="9356"/>
          <w:tab w:val="left" w:pos="9639"/>
        </w:tabs>
        <w:spacing w:after="0" w:line="240" w:lineRule="auto"/>
        <w:ind w:right="-2"/>
        <w:contextualSpacing/>
        <w:jc w:val="both"/>
        <w:rPr>
          <w:rFonts w:cs="Arial"/>
        </w:rPr>
      </w:pPr>
    </w:p>
    <w:p w:rsidR="009853C6" w:rsidRPr="008013A3" w:rsidRDefault="00554616" w:rsidP="00554616">
      <w:pPr>
        <w:tabs>
          <w:tab w:val="left" w:pos="9356"/>
          <w:tab w:val="left" w:pos="9639"/>
        </w:tabs>
        <w:spacing w:after="0" w:line="240" w:lineRule="auto"/>
        <w:ind w:left="567" w:right="-2"/>
        <w:contextualSpacing/>
        <w:jc w:val="both"/>
        <w:rPr>
          <w:rFonts w:cs="Arial"/>
        </w:rPr>
      </w:pPr>
      <w:r w:rsidRPr="008013A3">
        <w:rPr>
          <w:rFonts w:cs="Arial"/>
        </w:rPr>
        <w:t xml:space="preserve">- </w:t>
      </w:r>
      <w:r w:rsidR="00310DB0" w:rsidRPr="008013A3">
        <w:rPr>
          <w:rFonts w:cs="Arial"/>
        </w:rPr>
        <w:t>P</w:t>
      </w:r>
      <w:r w:rsidR="009853C6" w:rsidRPr="008013A3">
        <w:rPr>
          <w:rFonts w:cs="Arial"/>
        </w:rPr>
        <w:t>rincipio de economía</w:t>
      </w:r>
      <w:r w:rsidR="00310DB0" w:rsidRPr="008013A3">
        <w:rPr>
          <w:rFonts w:cs="Arial"/>
        </w:rPr>
        <w:t xml:space="preserve">: </w:t>
      </w:r>
      <w:r w:rsidR="009853C6" w:rsidRPr="008013A3">
        <w:rPr>
          <w:rFonts w:cs="Arial"/>
        </w:rPr>
        <w:t>exige que los recursos utilizados para la obtención de la finalidad se minimicen, es decir, que se aporten los mínimos fondos públicos posibles que permitan alcanzar los objetivos del programa, proyecto o actividad.</w:t>
      </w:r>
    </w:p>
    <w:p w:rsidR="009853C6" w:rsidRPr="008013A3" w:rsidRDefault="009853C6" w:rsidP="00554616">
      <w:pPr>
        <w:tabs>
          <w:tab w:val="left" w:pos="9356"/>
          <w:tab w:val="left" w:pos="9639"/>
        </w:tabs>
        <w:spacing w:after="0" w:line="240" w:lineRule="auto"/>
        <w:ind w:left="567" w:right="-2"/>
        <w:contextualSpacing/>
        <w:jc w:val="both"/>
        <w:rPr>
          <w:rFonts w:cs="Arial"/>
        </w:rPr>
      </w:pPr>
    </w:p>
    <w:p w:rsidR="009853C6" w:rsidRPr="008013A3" w:rsidRDefault="00554616" w:rsidP="00554616">
      <w:pPr>
        <w:tabs>
          <w:tab w:val="left" w:pos="9356"/>
          <w:tab w:val="left" w:pos="9639"/>
        </w:tabs>
        <w:spacing w:after="0" w:line="240" w:lineRule="auto"/>
        <w:ind w:left="567" w:right="-2"/>
        <w:contextualSpacing/>
        <w:jc w:val="both"/>
        <w:rPr>
          <w:rFonts w:cs="Arial"/>
        </w:rPr>
      </w:pPr>
      <w:r w:rsidRPr="008013A3">
        <w:rPr>
          <w:rFonts w:cs="Arial"/>
        </w:rPr>
        <w:t xml:space="preserve">- </w:t>
      </w:r>
      <w:r w:rsidR="00310DB0" w:rsidRPr="008013A3">
        <w:rPr>
          <w:rFonts w:cs="Arial"/>
        </w:rPr>
        <w:t>P</w:t>
      </w:r>
      <w:r w:rsidR="009853C6" w:rsidRPr="008013A3">
        <w:rPr>
          <w:rFonts w:cs="Arial"/>
        </w:rPr>
        <w:t xml:space="preserve">rincipio de </w:t>
      </w:r>
      <w:r w:rsidR="00093FB0" w:rsidRPr="008013A3">
        <w:rPr>
          <w:rFonts w:cs="Arial"/>
        </w:rPr>
        <w:t>eficacia</w:t>
      </w:r>
      <w:r w:rsidR="00310DB0" w:rsidRPr="008013A3">
        <w:rPr>
          <w:rFonts w:cs="Arial"/>
        </w:rPr>
        <w:t xml:space="preserve">: </w:t>
      </w:r>
      <w:r w:rsidR="00093FB0" w:rsidRPr="008013A3">
        <w:rPr>
          <w:rFonts w:cs="Arial"/>
        </w:rPr>
        <w:t xml:space="preserve"> exige </w:t>
      </w:r>
      <w:r w:rsidR="009853C6" w:rsidRPr="008013A3">
        <w:rPr>
          <w:rFonts w:cs="Arial"/>
        </w:rPr>
        <w:t xml:space="preserve">que la aplicación de los fondos </w:t>
      </w:r>
      <w:r w:rsidR="00093FB0" w:rsidRPr="008013A3">
        <w:rPr>
          <w:rFonts w:cs="Arial"/>
        </w:rPr>
        <w:t xml:space="preserve">públicos </w:t>
      </w:r>
      <w:r w:rsidR="009853C6" w:rsidRPr="008013A3">
        <w:rPr>
          <w:rFonts w:cs="Arial"/>
        </w:rPr>
        <w:t>permita conseguir los objetivos del programa, proyecto o actividad.</w:t>
      </w:r>
    </w:p>
    <w:p w:rsidR="009853C6" w:rsidRPr="008013A3" w:rsidRDefault="009853C6" w:rsidP="00554616">
      <w:pPr>
        <w:tabs>
          <w:tab w:val="left" w:pos="9356"/>
          <w:tab w:val="left" w:pos="9639"/>
        </w:tabs>
        <w:spacing w:after="0" w:line="240" w:lineRule="auto"/>
        <w:ind w:left="567" w:right="-2"/>
        <w:contextualSpacing/>
        <w:jc w:val="both"/>
        <w:rPr>
          <w:rFonts w:cs="Arial"/>
        </w:rPr>
      </w:pPr>
    </w:p>
    <w:p w:rsidR="009853C6" w:rsidRPr="008013A3" w:rsidRDefault="00554616" w:rsidP="00554616">
      <w:pPr>
        <w:tabs>
          <w:tab w:val="left" w:pos="9356"/>
          <w:tab w:val="left" w:pos="9639"/>
        </w:tabs>
        <w:spacing w:after="0" w:line="240" w:lineRule="auto"/>
        <w:ind w:left="567" w:right="-2"/>
        <w:contextualSpacing/>
        <w:jc w:val="both"/>
        <w:rPr>
          <w:rFonts w:cs="Arial"/>
        </w:rPr>
      </w:pPr>
      <w:r w:rsidRPr="008013A3">
        <w:rPr>
          <w:rFonts w:cs="Arial"/>
        </w:rPr>
        <w:t xml:space="preserve">- </w:t>
      </w:r>
      <w:r w:rsidR="009853C6" w:rsidRPr="008013A3">
        <w:rPr>
          <w:rFonts w:cs="Arial"/>
        </w:rPr>
        <w:t>El principio de eficiencia</w:t>
      </w:r>
      <w:r w:rsidR="00310DB0" w:rsidRPr="008013A3">
        <w:rPr>
          <w:rFonts w:cs="Arial"/>
        </w:rPr>
        <w:t>:  exige</w:t>
      </w:r>
      <w:r w:rsidR="009853C6" w:rsidRPr="008013A3">
        <w:rPr>
          <w:rFonts w:cs="Arial"/>
        </w:rPr>
        <w:t xml:space="preserve"> conseguir la mejor relación posible entre los resultados obtenidos y los recursos empleados para conseguirlos.</w:t>
      </w:r>
    </w:p>
    <w:p w:rsidR="009853C6" w:rsidRPr="008013A3" w:rsidRDefault="009853C6" w:rsidP="009853C6">
      <w:pPr>
        <w:tabs>
          <w:tab w:val="left" w:pos="9356"/>
          <w:tab w:val="left" w:pos="9639"/>
        </w:tabs>
        <w:spacing w:after="0" w:line="240" w:lineRule="auto"/>
        <w:ind w:right="-2"/>
        <w:contextualSpacing/>
        <w:jc w:val="both"/>
        <w:rPr>
          <w:rFonts w:cs="Arial"/>
        </w:rPr>
      </w:pPr>
    </w:p>
    <w:p w:rsidR="009853C6" w:rsidRPr="008013A3" w:rsidRDefault="009853C6" w:rsidP="009853C6">
      <w:pPr>
        <w:tabs>
          <w:tab w:val="left" w:pos="9356"/>
          <w:tab w:val="left" w:pos="9639"/>
        </w:tabs>
        <w:spacing w:after="0" w:line="240" w:lineRule="auto"/>
        <w:ind w:right="-2"/>
        <w:contextualSpacing/>
        <w:jc w:val="both"/>
        <w:rPr>
          <w:rFonts w:cs="Arial"/>
        </w:rPr>
      </w:pPr>
      <w:r w:rsidRPr="008013A3">
        <w:rPr>
          <w:rFonts w:cs="Arial"/>
        </w:rPr>
        <w:t>Relacionado con la aplicación de estos principios, se encuentra la posibilidad de prorratear</w:t>
      </w:r>
      <w:r w:rsidR="00E209AC" w:rsidRPr="008013A3">
        <w:rPr>
          <w:rStyle w:val="Refdenotaalpie"/>
          <w:rFonts w:cs="Arial"/>
        </w:rPr>
        <w:footnoteReference w:id="2"/>
      </w:r>
      <w:r w:rsidRPr="008013A3">
        <w:rPr>
          <w:rFonts w:cs="Arial"/>
        </w:rPr>
        <w:t>,</w:t>
      </w:r>
      <w:r w:rsidR="00554616" w:rsidRPr="008013A3">
        <w:rPr>
          <w:rFonts w:cs="Arial"/>
        </w:rPr>
        <w:t xml:space="preserve"> </w:t>
      </w:r>
      <w:r w:rsidR="000803FA">
        <w:rPr>
          <w:rFonts w:cs="Arial"/>
        </w:rPr>
        <w:t>o proceder a un reparto de los créditos disponibles entre los solicitantes que cumplan los criterios que se establezcan</w:t>
      </w:r>
      <w:r w:rsidR="009228BE">
        <w:rPr>
          <w:rFonts w:cs="Arial"/>
        </w:rPr>
        <w:t>,</w:t>
      </w:r>
      <w:r w:rsidR="000803FA">
        <w:rPr>
          <w:rFonts w:cs="Arial"/>
        </w:rPr>
        <w:t xml:space="preserve"> </w:t>
      </w:r>
      <w:r w:rsidR="00554616" w:rsidRPr="008013A3">
        <w:rPr>
          <w:rFonts w:cs="Arial"/>
        </w:rPr>
        <w:t>aspecto este que se contempla en la base regulad</w:t>
      </w:r>
      <w:r w:rsidR="00E3418A" w:rsidRPr="008013A3">
        <w:rPr>
          <w:rFonts w:cs="Arial"/>
        </w:rPr>
        <w:t xml:space="preserve">ora de </w:t>
      </w:r>
      <w:r w:rsidR="00E3418A" w:rsidRPr="008013A3">
        <w:rPr>
          <w:rFonts w:cs="Arial"/>
        </w:rPr>
        <w:lastRenderedPageBreak/>
        <w:t xml:space="preserve">concurrencia competitiva. El </w:t>
      </w:r>
      <w:r w:rsidR="000803FA">
        <w:rPr>
          <w:rFonts w:cs="Arial"/>
        </w:rPr>
        <w:t xml:space="preserve">reparto o prorrateo </w:t>
      </w:r>
      <w:r w:rsidR="00E3418A" w:rsidRPr="008013A3">
        <w:rPr>
          <w:rFonts w:cs="Arial"/>
        </w:rPr>
        <w:t xml:space="preserve">de la cuantía disponible </w:t>
      </w:r>
      <w:r w:rsidR="00554616" w:rsidRPr="008013A3">
        <w:rPr>
          <w:rFonts w:cs="Arial"/>
        </w:rPr>
        <w:t>permite financiar</w:t>
      </w:r>
      <w:r w:rsidRPr="008013A3">
        <w:rPr>
          <w:rFonts w:cs="Arial"/>
        </w:rPr>
        <w:t xml:space="preserve"> el mayor número de proyectos posibles, aplicando un importe de fondos públicos </w:t>
      </w:r>
      <w:r w:rsidR="00554616" w:rsidRPr="008013A3">
        <w:rPr>
          <w:rFonts w:cs="Arial"/>
        </w:rPr>
        <w:t xml:space="preserve">limitado, de forma </w:t>
      </w:r>
      <w:r w:rsidRPr="008013A3">
        <w:rPr>
          <w:rFonts w:cs="Arial"/>
        </w:rPr>
        <w:t>que permita</w:t>
      </w:r>
      <w:r w:rsidR="00554616" w:rsidRPr="008013A3">
        <w:rPr>
          <w:rFonts w:cs="Arial"/>
        </w:rPr>
        <w:t xml:space="preserve"> resolver positivamente, en </w:t>
      </w:r>
      <w:r w:rsidR="00090BB7" w:rsidRPr="008013A3">
        <w:rPr>
          <w:rFonts w:cs="Arial"/>
        </w:rPr>
        <w:t>definitiva, incentivar</w:t>
      </w:r>
      <w:r w:rsidR="000803FA">
        <w:rPr>
          <w:rFonts w:cs="Arial"/>
        </w:rPr>
        <w:t>,</w:t>
      </w:r>
      <w:r w:rsidR="00090BB7" w:rsidRPr="008013A3">
        <w:rPr>
          <w:rFonts w:cs="Arial"/>
        </w:rPr>
        <w:t xml:space="preserve"> </w:t>
      </w:r>
      <w:r w:rsidR="00554616" w:rsidRPr="008013A3">
        <w:rPr>
          <w:rFonts w:cs="Arial"/>
        </w:rPr>
        <w:t xml:space="preserve">un </w:t>
      </w:r>
      <w:r w:rsidRPr="008013A3">
        <w:rPr>
          <w:rFonts w:cs="Arial"/>
        </w:rPr>
        <w:t>mayor</w:t>
      </w:r>
      <w:r w:rsidR="00554616" w:rsidRPr="008013A3">
        <w:rPr>
          <w:rFonts w:cs="Arial"/>
        </w:rPr>
        <w:t xml:space="preserve"> número de proyectos.</w:t>
      </w:r>
    </w:p>
    <w:p w:rsidR="009853C6" w:rsidRPr="008013A3" w:rsidRDefault="009853C6" w:rsidP="009853C6">
      <w:pPr>
        <w:tabs>
          <w:tab w:val="left" w:pos="9356"/>
          <w:tab w:val="left" w:pos="9639"/>
        </w:tabs>
        <w:spacing w:after="0" w:line="240" w:lineRule="auto"/>
        <w:ind w:right="-2"/>
        <w:contextualSpacing/>
        <w:jc w:val="both"/>
        <w:rPr>
          <w:rFonts w:cs="Arial"/>
        </w:rPr>
      </w:pPr>
    </w:p>
    <w:p w:rsidR="009B20F7" w:rsidRPr="008013A3" w:rsidRDefault="009853C6" w:rsidP="009853C6">
      <w:pPr>
        <w:tabs>
          <w:tab w:val="left" w:pos="9356"/>
          <w:tab w:val="left" w:pos="9639"/>
        </w:tabs>
        <w:spacing w:after="0" w:line="240" w:lineRule="auto"/>
        <w:ind w:right="-2"/>
        <w:contextualSpacing/>
        <w:jc w:val="both"/>
        <w:rPr>
          <w:rFonts w:cs="Arial"/>
        </w:rPr>
      </w:pPr>
      <w:r w:rsidRPr="008013A3">
        <w:rPr>
          <w:rFonts w:cs="Arial"/>
        </w:rPr>
        <w:t xml:space="preserve">La aplicación de estos principios no permitiría </w:t>
      </w:r>
      <w:r w:rsidR="00A40037" w:rsidRPr="008013A3">
        <w:rPr>
          <w:rFonts w:cs="Arial"/>
        </w:rPr>
        <w:t>la aprobación d</w:t>
      </w:r>
      <w:r w:rsidRPr="008013A3">
        <w:rPr>
          <w:rFonts w:cs="Arial"/>
        </w:rPr>
        <w:t xml:space="preserve">e dos procedimientos de subvención basados en los mismos elementos subjetivos y </w:t>
      </w:r>
      <w:r w:rsidR="0041647C" w:rsidRPr="008013A3">
        <w:rPr>
          <w:rFonts w:cs="Arial"/>
        </w:rPr>
        <w:t xml:space="preserve">de actividad, es decir, la financiación sin más de “los mismos proyectos”, </w:t>
      </w:r>
      <w:r w:rsidR="00090BB7" w:rsidRPr="008013A3">
        <w:rPr>
          <w:rFonts w:cs="Arial"/>
        </w:rPr>
        <w:t>para la realización de las mismas actividades</w:t>
      </w:r>
      <w:r w:rsidR="000803FA">
        <w:rPr>
          <w:rFonts w:cs="Arial"/>
        </w:rPr>
        <w:t>,</w:t>
      </w:r>
      <w:r w:rsidR="00090BB7" w:rsidRPr="008013A3">
        <w:rPr>
          <w:rFonts w:cs="Arial"/>
        </w:rPr>
        <w:t xml:space="preserve"> durante el mismo plazo, dado que la finalidad última, el fomento o promoción de la actividad privada, se conseguirían con la primera concesión.</w:t>
      </w:r>
    </w:p>
    <w:p w:rsidR="009228BE" w:rsidRDefault="009228BE" w:rsidP="009B20F7">
      <w:pPr>
        <w:tabs>
          <w:tab w:val="left" w:pos="9356"/>
          <w:tab w:val="left" w:pos="9639"/>
        </w:tabs>
        <w:spacing w:after="0" w:line="240" w:lineRule="auto"/>
        <w:ind w:right="-2"/>
        <w:contextualSpacing/>
        <w:jc w:val="both"/>
        <w:rPr>
          <w:rFonts w:cs="Arial"/>
        </w:rPr>
      </w:pPr>
    </w:p>
    <w:p w:rsidR="009B20F7" w:rsidRPr="008013A3" w:rsidRDefault="009B20F7" w:rsidP="009B20F7">
      <w:pPr>
        <w:tabs>
          <w:tab w:val="left" w:pos="9356"/>
          <w:tab w:val="left" w:pos="9639"/>
        </w:tabs>
        <w:spacing w:after="0" w:line="240" w:lineRule="auto"/>
        <w:ind w:right="-2"/>
        <w:contextualSpacing/>
        <w:jc w:val="both"/>
        <w:rPr>
          <w:rFonts w:cs="Arial"/>
        </w:rPr>
      </w:pPr>
      <w:r w:rsidRPr="008013A3">
        <w:rPr>
          <w:rFonts w:cs="Arial"/>
        </w:rPr>
        <w:t xml:space="preserve">En relación con este punto, podemos citar una serie de artículos </w:t>
      </w:r>
      <w:r w:rsidR="00093FB0" w:rsidRPr="008013A3">
        <w:rPr>
          <w:rFonts w:cs="Arial"/>
        </w:rPr>
        <w:t>que resultan</w:t>
      </w:r>
      <w:r w:rsidRPr="008013A3">
        <w:rPr>
          <w:rFonts w:cs="Arial"/>
        </w:rPr>
        <w:t xml:space="preserve"> de aplicación a ambos procedimientos:  </w:t>
      </w:r>
    </w:p>
    <w:p w:rsidR="009B20F7" w:rsidRPr="008013A3" w:rsidRDefault="009B20F7" w:rsidP="009B20F7">
      <w:pPr>
        <w:spacing w:after="16" w:line="225" w:lineRule="auto"/>
        <w:ind w:left="1134" w:right="1249"/>
        <w:jc w:val="both"/>
        <w:rPr>
          <w:rFonts w:eastAsia="Times New Roman" w:cs="Arial"/>
          <w:lang w:eastAsia="es-ES"/>
        </w:rPr>
      </w:pPr>
    </w:p>
    <w:p w:rsidR="009B20F7" w:rsidRPr="008013A3" w:rsidRDefault="009B20F7" w:rsidP="009B20F7">
      <w:pPr>
        <w:spacing w:after="16" w:line="225" w:lineRule="auto"/>
        <w:ind w:left="567" w:right="-2"/>
        <w:jc w:val="both"/>
        <w:rPr>
          <w:rFonts w:eastAsia="Times New Roman" w:cs="Arial"/>
          <w:i/>
          <w:sz w:val="20"/>
          <w:szCs w:val="20"/>
          <w:lang w:eastAsia="es-ES"/>
        </w:rPr>
      </w:pPr>
      <w:r w:rsidRPr="008013A3">
        <w:rPr>
          <w:rFonts w:eastAsia="Times New Roman" w:cs="Arial"/>
          <w:i/>
          <w:sz w:val="20"/>
          <w:szCs w:val="20"/>
          <w:lang w:eastAsia="es-ES"/>
        </w:rPr>
        <w:t>- Ley 38/2003: Artículo 14. Obligaciones de los beneficiarios.</w:t>
      </w:r>
    </w:p>
    <w:p w:rsidR="009B20F7" w:rsidRPr="008013A3" w:rsidRDefault="009B20F7" w:rsidP="009B20F7">
      <w:pPr>
        <w:spacing w:after="16" w:line="225" w:lineRule="auto"/>
        <w:ind w:left="567" w:right="-2"/>
        <w:jc w:val="both"/>
        <w:rPr>
          <w:rFonts w:eastAsia="Times New Roman" w:cs="Arial"/>
          <w:i/>
          <w:sz w:val="20"/>
          <w:szCs w:val="20"/>
          <w:lang w:eastAsia="es-ES"/>
        </w:rPr>
      </w:pPr>
    </w:p>
    <w:p w:rsidR="009B20F7" w:rsidRPr="008013A3" w:rsidRDefault="009B20F7" w:rsidP="00FA71EA">
      <w:pPr>
        <w:spacing w:after="16" w:line="225" w:lineRule="auto"/>
        <w:ind w:left="993" w:right="-2"/>
        <w:jc w:val="both"/>
        <w:rPr>
          <w:rFonts w:eastAsia="Times New Roman" w:cs="Arial"/>
          <w:i/>
          <w:sz w:val="20"/>
          <w:szCs w:val="20"/>
          <w:lang w:eastAsia="es-ES"/>
        </w:rPr>
      </w:pPr>
      <w:r w:rsidRPr="008013A3">
        <w:rPr>
          <w:rFonts w:eastAsia="Times New Roman" w:cs="Arial"/>
          <w:i/>
          <w:sz w:val="20"/>
          <w:szCs w:val="20"/>
          <w:lang w:eastAsia="es-ES"/>
        </w:rPr>
        <w:t>1. Son obligaciones del beneficiario:</w:t>
      </w:r>
    </w:p>
    <w:p w:rsidR="009B20F7" w:rsidRPr="008013A3" w:rsidRDefault="009B20F7" w:rsidP="00FA71EA">
      <w:pPr>
        <w:spacing w:after="16" w:line="225" w:lineRule="auto"/>
        <w:ind w:left="993" w:right="-2"/>
        <w:jc w:val="both"/>
        <w:rPr>
          <w:rFonts w:eastAsia="Times New Roman" w:cs="Arial"/>
          <w:i/>
          <w:sz w:val="20"/>
          <w:szCs w:val="20"/>
          <w:lang w:eastAsia="es-ES"/>
        </w:rPr>
      </w:pPr>
    </w:p>
    <w:p w:rsidR="009B20F7" w:rsidRPr="008013A3" w:rsidRDefault="009B20F7" w:rsidP="00FA71EA">
      <w:pPr>
        <w:spacing w:after="16" w:line="225" w:lineRule="auto"/>
        <w:ind w:left="993" w:right="-2"/>
        <w:jc w:val="both"/>
        <w:rPr>
          <w:rFonts w:eastAsia="Times New Roman" w:cs="Arial"/>
          <w:i/>
          <w:sz w:val="20"/>
          <w:szCs w:val="20"/>
          <w:lang w:eastAsia="es-ES"/>
        </w:rPr>
      </w:pPr>
      <w:r w:rsidRPr="008013A3">
        <w:rPr>
          <w:rFonts w:eastAsia="Times New Roman" w:cs="Arial"/>
          <w:i/>
          <w:sz w:val="20"/>
          <w:szCs w:val="20"/>
          <w:lang w:eastAsia="es-ES"/>
        </w:rPr>
        <w:t>a) Cumplir el objetivo, ejecutar el proyecto, realizar la actividad o adoptar el comportamiento que fundamenta la concesión de las subvenciones.</w:t>
      </w:r>
    </w:p>
    <w:p w:rsidR="009B20F7" w:rsidRPr="008013A3" w:rsidRDefault="009B20F7" w:rsidP="00FA71EA">
      <w:pPr>
        <w:spacing w:after="16" w:line="225" w:lineRule="auto"/>
        <w:ind w:left="993" w:right="-2"/>
        <w:jc w:val="both"/>
        <w:rPr>
          <w:rFonts w:eastAsia="Times New Roman" w:cs="Arial"/>
          <w:i/>
          <w:sz w:val="20"/>
          <w:szCs w:val="20"/>
          <w:lang w:eastAsia="es-ES"/>
        </w:rPr>
      </w:pPr>
    </w:p>
    <w:p w:rsidR="009B20F7" w:rsidRPr="008013A3" w:rsidRDefault="009B20F7" w:rsidP="00FA71EA">
      <w:pPr>
        <w:spacing w:after="16" w:line="225" w:lineRule="auto"/>
        <w:ind w:left="993" w:right="-2"/>
        <w:jc w:val="both"/>
        <w:rPr>
          <w:rFonts w:eastAsia="Times New Roman" w:cs="Arial"/>
          <w:i/>
          <w:sz w:val="20"/>
          <w:szCs w:val="20"/>
          <w:lang w:eastAsia="es-ES"/>
        </w:rPr>
      </w:pPr>
      <w:r w:rsidRPr="008013A3">
        <w:rPr>
          <w:rFonts w:eastAsia="Times New Roman" w:cs="Arial"/>
          <w:i/>
          <w:sz w:val="20"/>
          <w:szCs w:val="20"/>
          <w:lang w:eastAsia="es-ES"/>
        </w:rPr>
        <w:t>b) Justificar ante el órgano concedente o la entidad colaboradora, en su caso, el cumplimiento de los requisitos y condiciones, así como la realización de la actividad y el cumplimiento de la finalidad que determinen la concesión o disfrute de la subvención.</w:t>
      </w:r>
    </w:p>
    <w:p w:rsidR="00B7611B" w:rsidRPr="008013A3" w:rsidRDefault="00B7611B" w:rsidP="00E0634A">
      <w:pPr>
        <w:spacing w:after="16" w:line="225" w:lineRule="auto"/>
        <w:ind w:right="-2"/>
        <w:jc w:val="both"/>
        <w:rPr>
          <w:rFonts w:eastAsia="Times New Roman" w:cs="Arial"/>
          <w:lang w:eastAsia="es-ES"/>
        </w:rPr>
      </w:pPr>
    </w:p>
    <w:p w:rsidR="009B20F7" w:rsidRPr="008013A3" w:rsidRDefault="009B20F7" w:rsidP="009B20F7">
      <w:pPr>
        <w:spacing w:after="16" w:line="225" w:lineRule="auto"/>
        <w:ind w:left="1134" w:right="1249"/>
        <w:jc w:val="both"/>
        <w:rPr>
          <w:rFonts w:eastAsia="Times New Roman" w:cs="Arial"/>
          <w:lang w:eastAsia="es-ES"/>
        </w:rPr>
      </w:pPr>
    </w:p>
    <w:p w:rsidR="007B6F8E" w:rsidRPr="008013A3" w:rsidRDefault="007B6F8E" w:rsidP="007B6F8E">
      <w:pPr>
        <w:spacing w:after="16" w:line="225" w:lineRule="auto"/>
        <w:ind w:left="567" w:right="-2" w:firstLine="1"/>
        <w:jc w:val="both"/>
        <w:rPr>
          <w:rFonts w:eastAsia="Times New Roman" w:cs="Arial"/>
          <w:i/>
          <w:sz w:val="20"/>
          <w:szCs w:val="20"/>
          <w:lang w:eastAsia="es-ES"/>
        </w:rPr>
      </w:pPr>
      <w:r w:rsidRPr="008013A3">
        <w:rPr>
          <w:rFonts w:eastAsia="Times New Roman" w:cs="Arial"/>
          <w:i/>
          <w:sz w:val="20"/>
          <w:szCs w:val="20"/>
          <w:lang w:eastAsia="es-ES"/>
        </w:rPr>
        <w:t xml:space="preserve">- Real Decreto 887/2006, de 21 de julio, (Reglamento) </w:t>
      </w:r>
    </w:p>
    <w:p w:rsidR="007B6F8E" w:rsidRPr="008013A3" w:rsidRDefault="007B6F8E" w:rsidP="007B6F8E">
      <w:pPr>
        <w:spacing w:after="16" w:line="225" w:lineRule="auto"/>
        <w:ind w:left="567" w:right="-2" w:firstLine="1"/>
        <w:jc w:val="both"/>
        <w:rPr>
          <w:rFonts w:eastAsia="Times New Roman" w:cs="Arial"/>
          <w:i/>
          <w:sz w:val="20"/>
          <w:szCs w:val="20"/>
          <w:lang w:eastAsia="es-ES"/>
        </w:rPr>
      </w:pPr>
    </w:p>
    <w:p w:rsidR="009B20F7" w:rsidRPr="008013A3" w:rsidRDefault="009B20F7" w:rsidP="00FA71EA">
      <w:pPr>
        <w:spacing w:after="16" w:line="225" w:lineRule="auto"/>
        <w:ind w:left="1134" w:right="-2" w:firstLine="1"/>
        <w:jc w:val="both"/>
        <w:rPr>
          <w:rFonts w:eastAsia="Times New Roman" w:cs="Arial"/>
          <w:i/>
          <w:sz w:val="20"/>
          <w:szCs w:val="20"/>
          <w:lang w:eastAsia="es-ES"/>
        </w:rPr>
      </w:pPr>
      <w:r w:rsidRPr="008013A3">
        <w:rPr>
          <w:rFonts w:eastAsia="Times New Roman" w:cs="Arial"/>
          <w:i/>
          <w:sz w:val="20"/>
          <w:szCs w:val="20"/>
          <w:lang w:eastAsia="es-ES"/>
        </w:rPr>
        <w:t>Artículo 62. Contenido de la resolución.</w:t>
      </w:r>
    </w:p>
    <w:p w:rsidR="009B20F7" w:rsidRPr="008013A3" w:rsidRDefault="009B20F7" w:rsidP="00FA71EA">
      <w:pPr>
        <w:spacing w:after="16" w:line="225" w:lineRule="auto"/>
        <w:ind w:left="1134" w:right="-2"/>
        <w:jc w:val="both"/>
        <w:rPr>
          <w:rFonts w:eastAsia="Times New Roman" w:cs="Arial"/>
          <w:i/>
          <w:sz w:val="20"/>
          <w:szCs w:val="20"/>
          <w:lang w:eastAsia="es-ES"/>
        </w:rPr>
      </w:pPr>
    </w:p>
    <w:p w:rsidR="00093FB0" w:rsidRPr="008013A3" w:rsidRDefault="009B20F7" w:rsidP="00892D87">
      <w:pPr>
        <w:spacing w:after="16" w:line="225" w:lineRule="auto"/>
        <w:ind w:left="1134" w:right="-2"/>
        <w:jc w:val="both"/>
        <w:rPr>
          <w:rFonts w:eastAsia="Times New Roman" w:cs="Arial"/>
          <w:i/>
          <w:sz w:val="20"/>
          <w:szCs w:val="20"/>
          <w:lang w:eastAsia="es-ES"/>
        </w:rPr>
      </w:pPr>
      <w:r w:rsidRPr="008013A3">
        <w:rPr>
          <w:rFonts w:eastAsia="Times New Roman" w:cs="Arial"/>
          <w:i/>
          <w:sz w:val="20"/>
          <w:szCs w:val="20"/>
          <w:lang w:eastAsia="es-ES"/>
        </w:rPr>
        <w:t xml:space="preserve">En la resolución de concesión </w:t>
      </w:r>
      <w:r w:rsidRPr="008013A3">
        <w:rPr>
          <w:rFonts w:eastAsia="Times New Roman" w:cs="Arial"/>
          <w:i/>
          <w:sz w:val="20"/>
          <w:szCs w:val="20"/>
          <w:u w:val="single"/>
          <w:lang w:eastAsia="es-ES"/>
        </w:rPr>
        <w:t>deberán quedar claramente identificados los compromisos asumidos por los beneficiarios</w:t>
      </w:r>
      <w:r w:rsidRPr="008013A3">
        <w:rPr>
          <w:rFonts w:eastAsia="Times New Roman" w:cs="Arial"/>
          <w:i/>
          <w:sz w:val="20"/>
          <w:szCs w:val="20"/>
          <w:lang w:eastAsia="es-ES"/>
        </w:rPr>
        <w:t>; cuando el importe de la subvención y su percepción dependan de la realización por parte del beneficiario de una actividad propuesta por él mismo, deberá quedar claramente identificada tal propuesta o el documento donde se formuló.</w:t>
      </w:r>
      <w:r w:rsidRPr="008013A3">
        <w:rPr>
          <w:rFonts w:eastAsia="Times New Roman" w:cs="Arial"/>
          <w:i/>
          <w:sz w:val="20"/>
          <w:szCs w:val="20"/>
          <w:lang w:eastAsia="es-ES"/>
        </w:rPr>
        <w:cr/>
      </w:r>
      <w:r w:rsidR="007B6F8E" w:rsidRPr="008013A3">
        <w:rPr>
          <w:rFonts w:eastAsia="Times New Roman" w:cs="Arial"/>
          <w:i/>
          <w:sz w:val="20"/>
          <w:szCs w:val="20"/>
          <w:lang w:eastAsia="es-ES"/>
        </w:rPr>
        <w:tab/>
      </w:r>
    </w:p>
    <w:p w:rsidR="009B20F7" w:rsidRPr="008013A3" w:rsidRDefault="009B20F7" w:rsidP="00FA71EA">
      <w:pPr>
        <w:spacing w:after="16" w:line="225" w:lineRule="auto"/>
        <w:ind w:left="1134" w:right="-2"/>
        <w:jc w:val="both"/>
        <w:rPr>
          <w:rFonts w:eastAsia="Times New Roman" w:cs="Arial"/>
          <w:i/>
          <w:sz w:val="20"/>
          <w:szCs w:val="20"/>
          <w:lang w:eastAsia="es-ES"/>
        </w:rPr>
      </w:pPr>
      <w:r w:rsidRPr="008013A3">
        <w:rPr>
          <w:rFonts w:eastAsia="Times New Roman" w:cs="Arial"/>
          <w:i/>
          <w:sz w:val="20"/>
          <w:szCs w:val="20"/>
          <w:lang w:eastAsia="es-ES"/>
        </w:rPr>
        <w:t>Artículo 61. Determinación de la actividad a realizar por el beneficiario.</w:t>
      </w:r>
    </w:p>
    <w:p w:rsidR="009B20F7" w:rsidRPr="008013A3" w:rsidRDefault="009B20F7" w:rsidP="00FA71EA">
      <w:pPr>
        <w:spacing w:after="16" w:line="225" w:lineRule="auto"/>
        <w:ind w:left="1134" w:right="-2"/>
        <w:jc w:val="both"/>
        <w:rPr>
          <w:rFonts w:eastAsia="Times New Roman" w:cs="Arial"/>
          <w:i/>
          <w:sz w:val="20"/>
          <w:szCs w:val="20"/>
          <w:lang w:eastAsia="es-ES"/>
        </w:rPr>
      </w:pPr>
    </w:p>
    <w:p w:rsidR="009B20F7" w:rsidRPr="008013A3" w:rsidRDefault="009B20F7" w:rsidP="00FA71EA">
      <w:pPr>
        <w:spacing w:after="16" w:line="225" w:lineRule="auto"/>
        <w:ind w:left="1134" w:right="-2"/>
        <w:jc w:val="both"/>
        <w:rPr>
          <w:rFonts w:eastAsia="Times New Roman" w:cs="Arial"/>
          <w:i/>
          <w:sz w:val="20"/>
          <w:szCs w:val="20"/>
          <w:lang w:eastAsia="es-ES"/>
        </w:rPr>
      </w:pPr>
      <w:r w:rsidRPr="008013A3">
        <w:rPr>
          <w:rFonts w:eastAsia="Times New Roman" w:cs="Arial"/>
          <w:i/>
          <w:sz w:val="20"/>
          <w:szCs w:val="20"/>
          <w:lang w:eastAsia="es-ES"/>
        </w:rPr>
        <w:t xml:space="preserve">Cuando la subvención tenga por objeto impulsar determinada actividad del beneficiario, </w:t>
      </w:r>
      <w:r w:rsidRPr="008013A3">
        <w:rPr>
          <w:rFonts w:eastAsia="Times New Roman" w:cs="Arial"/>
          <w:i/>
          <w:sz w:val="20"/>
          <w:szCs w:val="20"/>
          <w:u w:val="single"/>
          <w:lang w:eastAsia="es-ES"/>
        </w:rPr>
        <w:t>se entenderá comprometido a realizar dicha actividad en los términos planteados en su solicitud</w:t>
      </w:r>
      <w:r w:rsidRPr="008013A3">
        <w:rPr>
          <w:rFonts w:eastAsia="Times New Roman" w:cs="Arial"/>
          <w:i/>
          <w:sz w:val="20"/>
          <w:szCs w:val="20"/>
          <w:lang w:eastAsia="es-ES"/>
        </w:rPr>
        <w:t xml:space="preserve">, </w:t>
      </w:r>
      <w:r w:rsidRPr="008013A3">
        <w:rPr>
          <w:rFonts w:eastAsia="Times New Roman" w:cs="Arial"/>
          <w:i/>
          <w:sz w:val="20"/>
          <w:szCs w:val="20"/>
          <w:u w:val="single"/>
          <w:lang w:eastAsia="es-ES"/>
        </w:rPr>
        <w:t>con las modificaciones</w:t>
      </w:r>
      <w:r w:rsidRPr="008013A3">
        <w:rPr>
          <w:rFonts w:eastAsia="Times New Roman" w:cs="Arial"/>
          <w:i/>
          <w:sz w:val="20"/>
          <w:szCs w:val="20"/>
          <w:lang w:eastAsia="es-ES"/>
        </w:rPr>
        <w:t xml:space="preserve"> que, en su caso, se hayan </w:t>
      </w:r>
      <w:r w:rsidRPr="008013A3">
        <w:rPr>
          <w:rFonts w:eastAsia="Times New Roman" w:cs="Arial"/>
          <w:i/>
          <w:sz w:val="20"/>
          <w:szCs w:val="20"/>
          <w:u w:val="single"/>
          <w:lang w:eastAsia="es-ES"/>
        </w:rPr>
        <w:t>aceptado</w:t>
      </w:r>
      <w:r w:rsidRPr="008013A3">
        <w:rPr>
          <w:rFonts w:eastAsia="Times New Roman" w:cs="Arial"/>
          <w:i/>
          <w:sz w:val="20"/>
          <w:szCs w:val="20"/>
          <w:lang w:eastAsia="es-ES"/>
        </w:rPr>
        <w:t xml:space="preserve"> por la Administración a lo largo del procedimiento de concesión </w:t>
      </w:r>
      <w:r w:rsidRPr="008013A3">
        <w:rPr>
          <w:rFonts w:eastAsia="Times New Roman" w:cs="Arial"/>
          <w:i/>
          <w:sz w:val="20"/>
          <w:szCs w:val="20"/>
          <w:u w:val="single"/>
          <w:lang w:eastAsia="es-ES"/>
        </w:rPr>
        <w:t>o durante el periodo de ejecución</w:t>
      </w:r>
      <w:r w:rsidRPr="008013A3">
        <w:rPr>
          <w:rFonts w:eastAsia="Times New Roman" w:cs="Arial"/>
          <w:i/>
          <w:sz w:val="20"/>
          <w:szCs w:val="20"/>
          <w:lang w:eastAsia="es-ES"/>
        </w:rPr>
        <w:t>, siempre que dichas modificaciones no alteren la finalidad perseguida con su concesión.</w:t>
      </w:r>
    </w:p>
    <w:p w:rsidR="009B20F7" w:rsidRPr="008013A3" w:rsidRDefault="009B20F7" w:rsidP="00FA71EA">
      <w:pPr>
        <w:spacing w:after="16" w:line="225" w:lineRule="auto"/>
        <w:ind w:left="1134" w:right="-2"/>
        <w:jc w:val="both"/>
        <w:rPr>
          <w:rFonts w:eastAsia="Times New Roman" w:cs="Arial"/>
          <w:i/>
          <w:sz w:val="20"/>
          <w:szCs w:val="20"/>
          <w:lang w:eastAsia="es-ES"/>
        </w:rPr>
      </w:pPr>
    </w:p>
    <w:p w:rsidR="009B20F7" w:rsidRPr="008013A3" w:rsidRDefault="009B20F7" w:rsidP="00FA71EA">
      <w:pPr>
        <w:spacing w:after="16" w:line="225" w:lineRule="auto"/>
        <w:ind w:left="1134" w:right="-2"/>
        <w:jc w:val="both"/>
        <w:rPr>
          <w:rFonts w:eastAsia="Times New Roman" w:cs="Arial"/>
          <w:i/>
          <w:sz w:val="20"/>
          <w:szCs w:val="20"/>
          <w:lang w:eastAsia="es-ES"/>
        </w:rPr>
      </w:pPr>
      <w:r w:rsidRPr="008013A3">
        <w:rPr>
          <w:rFonts w:eastAsia="Times New Roman" w:cs="Arial"/>
          <w:i/>
          <w:sz w:val="20"/>
          <w:szCs w:val="20"/>
          <w:lang w:eastAsia="es-ES"/>
        </w:rPr>
        <w:t xml:space="preserve">1. Si </w:t>
      </w:r>
      <w:r w:rsidRPr="008013A3">
        <w:rPr>
          <w:rFonts w:eastAsia="Times New Roman" w:cs="Arial"/>
          <w:i/>
          <w:sz w:val="20"/>
          <w:szCs w:val="20"/>
          <w:u w:val="single"/>
          <w:lang w:eastAsia="es-ES"/>
        </w:rPr>
        <w:t>la Administración propone al solicitante la reformulación</w:t>
      </w:r>
      <w:r w:rsidRPr="008013A3">
        <w:rPr>
          <w:rFonts w:eastAsia="Times New Roman" w:cs="Arial"/>
          <w:i/>
          <w:sz w:val="20"/>
          <w:szCs w:val="20"/>
          <w:lang w:eastAsia="es-ES"/>
        </w:rPr>
        <w:t xml:space="preserve"> de su solicitud prevista en el artículo 27 de la Ley, y éste no contesta en el plazo que aquélla le haya otorgado, se mantendrá el contenido de la solicitud inicial.</w:t>
      </w:r>
    </w:p>
    <w:p w:rsidR="009B20F7" w:rsidRPr="008013A3" w:rsidRDefault="009B20F7" w:rsidP="00FA71EA">
      <w:pPr>
        <w:spacing w:after="16" w:line="225" w:lineRule="auto"/>
        <w:ind w:left="1134" w:right="-2"/>
        <w:jc w:val="both"/>
        <w:rPr>
          <w:rFonts w:eastAsia="Times New Roman" w:cs="Arial"/>
          <w:i/>
          <w:sz w:val="20"/>
          <w:szCs w:val="20"/>
          <w:lang w:eastAsia="es-ES"/>
        </w:rPr>
      </w:pPr>
    </w:p>
    <w:p w:rsidR="009B20F7" w:rsidRPr="008013A3" w:rsidRDefault="009B20F7" w:rsidP="00FA71EA">
      <w:pPr>
        <w:spacing w:after="16" w:line="225" w:lineRule="auto"/>
        <w:ind w:left="1134" w:right="-2"/>
        <w:jc w:val="both"/>
        <w:rPr>
          <w:rFonts w:eastAsia="Times New Roman" w:cs="Arial"/>
          <w:i/>
          <w:sz w:val="20"/>
          <w:szCs w:val="20"/>
          <w:lang w:eastAsia="es-ES"/>
        </w:rPr>
      </w:pPr>
      <w:r w:rsidRPr="008013A3">
        <w:rPr>
          <w:rFonts w:eastAsia="Times New Roman" w:cs="Arial"/>
          <w:i/>
          <w:sz w:val="20"/>
          <w:szCs w:val="20"/>
          <w:lang w:eastAsia="es-ES"/>
        </w:rPr>
        <w:t xml:space="preserve">2. En el caso de que la Administración, </w:t>
      </w:r>
      <w:r w:rsidRPr="008013A3">
        <w:rPr>
          <w:rFonts w:eastAsia="Times New Roman" w:cs="Arial"/>
          <w:i/>
          <w:sz w:val="20"/>
          <w:szCs w:val="20"/>
          <w:u w:val="single"/>
          <w:lang w:eastAsia="es-ES"/>
        </w:rPr>
        <w:t>a lo largo del procedimiento de concesión</w:t>
      </w:r>
      <w:r w:rsidRPr="008013A3">
        <w:rPr>
          <w:rFonts w:eastAsia="Times New Roman" w:cs="Arial"/>
          <w:i/>
          <w:sz w:val="20"/>
          <w:szCs w:val="20"/>
          <w:lang w:eastAsia="es-ES"/>
        </w:rPr>
        <w:t xml:space="preserve">, </w:t>
      </w:r>
      <w:r w:rsidRPr="008013A3">
        <w:rPr>
          <w:rFonts w:eastAsia="Times New Roman" w:cs="Arial"/>
          <w:i/>
          <w:sz w:val="20"/>
          <w:szCs w:val="20"/>
          <w:u w:val="single"/>
          <w:lang w:eastAsia="es-ES"/>
        </w:rPr>
        <w:t>proponga la modificación de las condiciones o la forma de realización de la actividad</w:t>
      </w:r>
      <w:r w:rsidRPr="008013A3">
        <w:rPr>
          <w:rFonts w:eastAsia="Times New Roman" w:cs="Arial"/>
          <w:i/>
          <w:sz w:val="20"/>
          <w:szCs w:val="20"/>
          <w:lang w:eastAsia="es-ES"/>
        </w:rPr>
        <w:t xml:space="preserve"> propuesta por el solicitante, deberá recabar del beneficiario la aceptación de la subvención.</w:t>
      </w:r>
    </w:p>
    <w:p w:rsidR="009B20F7" w:rsidRPr="008013A3" w:rsidRDefault="009B20F7" w:rsidP="00FA71EA">
      <w:pPr>
        <w:spacing w:after="16" w:line="225" w:lineRule="auto"/>
        <w:ind w:left="1134" w:right="-2"/>
        <w:jc w:val="both"/>
        <w:rPr>
          <w:rFonts w:eastAsia="Times New Roman" w:cs="Arial"/>
          <w:i/>
          <w:sz w:val="20"/>
          <w:szCs w:val="20"/>
          <w:lang w:eastAsia="es-ES"/>
        </w:rPr>
      </w:pPr>
    </w:p>
    <w:p w:rsidR="009B20F7" w:rsidRPr="008013A3" w:rsidRDefault="009B20F7" w:rsidP="00FA71EA">
      <w:pPr>
        <w:spacing w:after="16" w:line="225" w:lineRule="auto"/>
        <w:ind w:left="1134" w:right="-2"/>
        <w:jc w:val="both"/>
        <w:rPr>
          <w:rFonts w:eastAsia="Times New Roman" w:cs="Arial"/>
          <w:i/>
          <w:sz w:val="20"/>
          <w:szCs w:val="20"/>
          <w:lang w:eastAsia="es-ES"/>
        </w:rPr>
      </w:pPr>
      <w:r w:rsidRPr="008013A3">
        <w:rPr>
          <w:rFonts w:eastAsia="Times New Roman" w:cs="Arial"/>
          <w:i/>
          <w:sz w:val="20"/>
          <w:szCs w:val="20"/>
          <w:lang w:eastAsia="es-ES"/>
        </w:rPr>
        <w:t>Dicha aceptación se entenderá otorgada si en la propuesta de modificación quedan</w:t>
      </w:r>
      <w:r w:rsidR="007B6F8E" w:rsidRPr="008013A3">
        <w:rPr>
          <w:rFonts w:eastAsia="Times New Roman" w:cs="Arial"/>
          <w:i/>
          <w:sz w:val="20"/>
          <w:szCs w:val="20"/>
          <w:lang w:eastAsia="es-ES"/>
        </w:rPr>
        <w:t xml:space="preserve"> </w:t>
      </w:r>
      <w:r w:rsidRPr="008013A3">
        <w:rPr>
          <w:rFonts w:eastAsia="Times New Roman" w:cs="Arial"/>
          <w:i/>
          <w:sz w:val="20"/>
          <w:szCs w:val="20"/>
          <w:lang w:eastAsia="es-ES"/>
        </w:rPr>
        <w:t>claramente explicitadas dichas condiciones y el beneficiario no manifiestan su oposición dentro del plazo de 15 días desde la notificación de la misma, y siempre, en todo caso, que no se dañe derecho de tercero.</w:t>
      </w:r>
    </w:p>
    <w:p w:rsidR="00093FB0" w:rsidRPr="008013A3" w:rsidRDefault="00093FB0" w:rsidP="009853C6">
      <w:pPr>
        <w:tabs>
          <w:tab w:val="left" w:pos="9356"/>
          <w:tab w:val="left" w:pos="9639"/>
        </w:tabs>
        <w:spacing w:after="0" w:line="240" w:lineRule="auto"/>
        <w:ind w:right="-2"/>
        <w:contextualSpacing/>
        <w:jc w:val="both"/>
        <w:rPr>
          <w:rFonts w:cs="Arial"/>
        </w:rPr>
      </w:pPr>
    </w:p>
    <w:p w:rsidR="009228BE" w:rsidRDefault="003C7FF4" w:rsidP="006E6786">
      <w:pPr>
        <w:tabs>
          <w:tab w:val="left" w:pos="9356"/>
          <w:tab w:val="left" w:pos="9639"/>
        </w:tabs>
        <w:spacing w:after="0" w:line="240" w:lineRule="auto"/>
        <w:ind w:right="-2"/>
        <w:contextualSpacing/>
        <w:jc w:val="both"/>
        <w:rPr>
          <w:rFonts w:cs="Arial"/>
        </w:rPr>
      </w:pPr>
      <w:r w:rsidRPr="008013A3">
        <w:rPr>
          <w:rFonts w:cs="Arial"/>
        </w:rPr>
        <w:t>En consecuencia,</w:t>
      </w:r>
      <w:r w:rsidR="00B7611B">
        <w:rPr>
          <w:rFonts w:cs="Arial"/>
        </w:rPr>
        <w:t xml:space="preserve"> en </w:t>
      </w:r>
      <w:r w:rsidR="00F31425">
        <w:rPr>
          <w:rFonts w:cs="Arial"/>
        </w:rPr>
        <w:t xml:space="preserve">este supuesto concreto, </w:t>
      </w:r>
      <w:r w:rsidR="00B7611B">
        <w:rPr>
          <w:rFonts w:cs="Arial"/>
        </w:rPr>
        <w:t xml:space="preserve">considerar </w:t>
      </w:r>
      <w:r w:rsidR="006A397C">
        <w:rPr>
          <w:rFonts w:cs="Arial"/>
        </w:rPr>
        <w:t xml:space="preserve">únicamente </w:t>
      </w:r>
      <w:r w:rsidR="00B7611B">
        <w:rPr>
          <w:rFonts w:cs="Arial"/>
        </w:rPr>
        <w:t xml:space="preserve">que la línea de ayuda de concesión directa otorga una cuantía complementaria de la ya obtenida por el proyecto reformulado, </w:t>
      </w:r>
      <w:r w:rsidR="006A397C">
        <w:rPr>
          <w:rFonts w:cs="Arial"/>
        </w:rPr>
        <w:t xml:space="preserve">proyecto que el beneficiario ya está obligado a cumplir con la cuantía otorgada, </w:t>
      </w:r>
      <w:r w:rsidR="00B7611B">
        <w:rPr>
          <w:rFonts w:cs="Arial"/>
        </w:rPr>
        <w:t>no ser</w:t>
      </w:r>
      <w:r w:rsidR="006A397C">
        <w:rPr>
          <w:rFonts w:cs="Arial"/>
        </w:rPr>
        <w:t xml:space="preserve">ía correcta. Es </w:t>
      </w:r>
      <w:r w:rsidR="00B7611B">
        <w:rPr>
          <w:rFonts w:cs="Arial"/>
        </w:rPr>
        <w:t>necesario a</w:t>
      </w:r>
      <w:r w:rsidRPr="008013A3">
        <w:rPr>
          <w:rFonts w:cs="Arial"/>
        </w:rPr>
        <w:t xml:space="preserve">nalizar </w:t>
      </w:r>
      <w:r w:rsidR="00B7611B">
        <w:rPr>
          <w:rFonts w:cs="Arial"/>
        </w:rPr>
        <w:t xml:space="preserve">con detalle </w:t>
      </w:r>
      <w:r w:rsidRPr="008013A3">
        <w:rPr>
          <w:rFonts w:cs="Arial"/>
        </w:rPr>
        <w:t>el Acuerdo</w:t>
      </w:r>
      <w:r w:rsidR="007D0430">
        <w:rPr>
          <w:rFonts w:cs="Arial"/>
        </w:rPr>
        <w:t>,</w:t>
      </w:r>
      <w:r w:rsidR="007B6F8E" w:rsidRPr="008013A3">
        <w:rPr>
          <w:rFonts w:cs="Arial"/>
        </w:rPr>
        <w:t xml:space="preserve"> al objeto de obtener el ele</w:t>
      </w:r>
      <w:r w:rsidR="00093FB0" w:rsidRPr="008013A3">
        <w:rPr>
          <w:rFonts w:cs="Arial"/>
        </w:rPr>
        <w:t>mento diferenciador que llevó</w:t>
      </w:r>
      <w:r w:rsidR="007B6F8E" w:rsidRPr="008013A3">
        <w:rPr>
          <w:rFonts w:cs="Arial"/>
        </w:rPr>
        <w:t xml:space="preserve"> al Consejo de Gobierno a autorizar una concesión direc</w:t>
      </w:r>
      <w:r w:rsidR="00E0634A">
        <w:rPr>
          <w:rFonts w:cs="Arial"/>
        </w:rPr>
        <w:t>ta en estos términos</w:t>
      </w:r>
      <w:r w:rsidR="009228BE">
        <w:rPr>
          <w:rFonts w:cs="Arial"/>
        </w:rPr>
        <w:t>.</w:t>
      </w:r>
    </w:p>
    <w:p w:rsidR="009853C6" w:rsidRPr="008013A3" w:rsidRDefault="007B6F8E" w:rsidP="006E6786">
      <w:pPr>
        <w:tabs>
          <w:tab w:val="left" w:pos="9356"/>
          <w:tab w:val="left" w:pos="9639"/>
        </w:tabs>
        <w:spacing w:after="0" w:line="240" w:lineRule="auto"/>
        <w:ind w:right="-2"/>
        <w:contextualSpacing/>
        <w:jc w:val="both"/>
        <w:rPr>
          <w:rFonts w:cs="Arial"/>
        </w:rPr>
      </w:pPr>
      <w:r w:rsidRPr="008013A3">
        <w:rPr>
          <w:rFonts w:cs="Arial"/>
        </w:rPr>
        <w:t>Debe tenerse en cuenta</w:t>
      </w:r>
      <w:r w:rsidR="009228BE">
        <w:rPr>
          <w:rFonts w:cs="Arial"/>
        </w:rPr>
        <w:t>,</w:t>
      </w:r>
      <w:r w:rsidRPr="008013A3">
        <w:rPr>
          <w:rFonts w:cs="Arial"/>
        </w:rPr>
        <w:t xml:space="preserve"> </w:t>
      </w:r>
      <w:r w:rsidR="006A397C">
        <w:rPr>
          <w:rFonts w:cs="Arial"/>
        </w:rPr>
        <w:t>por lo que a este punto</w:t>
      </w:r>
      <w:r w:rsidR="00093FB0" w:rsidRPr="008013A3">
        <w:rPr>
          <w:rFonts w:cs="Arial"/>
        </w:rPr>
        <w:t xml:space="preserve"> se refiere</w:t>
      </w:r>
      <w:r w:rsidR="00C87944" w:rsidRPr="008013A3">
        <w:rPr>
          <w:rFonts w:cs="Arial"/>
        </w:rPr>
        <w:t>,</w:t>
      </w:r>
      <w:r w:rsidR="00093FB0" w:rsidRPr="008013A3">
        <w:rPr>
          <w:rFonts w:cs="Arial"/>
        </w:rPr>
        <w:t xml:space="preserve"> que </w:t>
      </w:r>
      <w:r w:rsidRPr="008013A3">
        <w:rPr>
          <w:rFonts w:cs="Arial"/>
        </w:rPr>
        <w:t>la valoración de los motivos que aconsejan el establecimiento de este segundo procedimiento</w:t>
      </w:r>
      <w:r w:rsidR="00093FB0" w:rsidRPr="008013A3">
        <w:rPr>
          <w:rFonts w:cs="Arial"/>
        </w:rPr>
        <w:t>, cuyo carácter es</w:t>
      </w:r>
      <w:r w:rsidRPr="008013A3">
        <w:rPr>
          <w:rFonts w:cs="Arial"/>
        </w:rPr>
        <w:t xml:space="preserve"> exce</w:t>
      </w:r>
      <w:r w:rsidR="00093FB0" w:rsidRPr="008013A3">
        <w:rPr>
          <w:rFonts w:cs="Arial"/>
        </w:rPr>
        <w:t xml:space="preserve">pcional, corresponde </w:t>
      </w:r>
      <w:r w:rsidRPr="008013A3">
        <w:rPr>
          <w:rFonts w:cs="Arial"/>
        </w:rPr>
        <w:t xml:space="preserve">al Consejo de Gobierno, </w:t>
      </w:r>
      <w:r w:rsidR="00093FB0" w:rsidRPr="008013A3">
        <w:rPr>
          <w:rFonts w:cs="Arial"/>
        </w:rPr>
        <w:t>por lo que, en el presente informe, se determina el elemento diferenciador</w:t>
      </w:r>
      <w:r w:rsidR="00B73B16">
        <w:rPr>
          <w:rFonts w:cs="Arial"/>
        </w:rPr>
        <w:t>,</w:t>
      </w:r>
      <w:r w:rsidR="00093FB0" w:rsidRPr="008013A3">
        <w:rPr>
          <w:rFonts w:cs="Arial"/>
        </w:rPr>
        <w:t xml:space="preserve"> </w:t>
      </w:r>
      <w:r w:rsidRPr="008013A3">
        <w:rPr>
          <w:rFonts w:cs="Arial"/>
        </w:rPr>
        <w:t xml:space="preserve">sin </w:t>
      </w:r>
      <w:r w:rsidR="00B73B16">
        <w:rPr>
          <w:rFonts w:cs="Arial"/>
        </w:rPr>
        <w:t xml:space="preserve">que esto suponga </w:t>
      </w:r>
      <w:r w:rsidR="00093FB0" w:rsidRPr="008013A3">
        <w:rPr>
          <w:rFonts w:cs="Arial"/>
        </w:rPr>
        <w:t>valoración alguna de la procedencia o no del establecimiento de la segunda línea.</w:t>
      </w:r>
    </w:p>
    <w:p w:rsidR="00093FB0" w:rsidRPr="008013A3" w:rsidRDefault="00093FB0" w:rsidP="006E6786">
      <w:pPr>
        <w:tabs>
          <w:tab w:val="left" w:pos="9356"/>
          <w:tab w:val="left" w:pos="9639"/>
        </w:tabs>
        <w:spacing w:after="0" w:line="240" w:lineRule="auto"/>
        <w:ind w:right="-2"/>
        <w:contextualSpacing/>
        <w:jc w:val="both"/>
        <w:rPr>
          <w:rFonts w:cs="Arial"/>
        </w:rPr>
      </w:pPr>
    </w:p>
    <w:p w:rsidR="00733694" w:rsidRPr="00807DE0" w:rsidRDefault="006159C8" w:rsidP="006159C8">
      <w:pPr>
        <w:tabs>
          <w:tab w:val="left" w:pos="9356"/>
          <w:tab w:val="left" w:pos="9639"/>
        </w:tabs>
        <w:spacing w:after="0" w:line="240" w:lineRule="auto"/>
        <w:ind w:right="-2"/>
        <w:contextualSpacing/>
        <w:jc w:val="both"/>
        <w:rPr>
          <w:rFonts w:cs="Arial"/>
        </w:rPr>
      </w:pPr>
      <w:r w:rsidRPr="008013A3">
        <w:rPr>
          <w:rFonts w:cs="Arial"/>
        </w:rPr>
        <w:t>Si tomamos como referencia el preámbulo del Acuerdo</w:t>
      </w:r>
      <w:r w:rsidR="004A4CEA" w:rsidRPr="008013A3">
        <w:rPr>
          <w:rStyle w:val="Refdenotaalpie"/>
          <w:rFonts w:cs="Arial"/>
        </w:rPr>
        <w:footnoteReference w:id="3"/>
      </w:r>
      <w:r w:rsidRPr="008013A3">
        <w:rPr>
          <w:rFonts w:cs="Arial"/>
        </w:rPr>
        <w:t xml:space="preserve"> , resulta que se </w:t>
      </w:r>
      <w:r w:rsidR="00F31425">
        <w:rPr>
          <w:rFonts w:cs="Arial"/>
        </w:rPr>
        <w:t xml:space="preserve">señala que se </w:t>
      </w:r>
      <w:r w:rsidRPr="008013A3">
        <w:rPr>
          <w:rFonts w:cs="Arial"/>
        </w:rPr>
        <w:t xml:space="preserve">trata de ayudas que financian actuaciones que dan respuesta a las necesidades específicas de asistencia social de las personas en situación de pobreza y exclusión social o que se encuentran en otras situaciones de especial vulnerabilidad, </w:t>
      </w:r>
      <w:r w:rsidRPr="00807DE0">
        <w:rPr>
          <w:rFonts w:cs="Arial"/>
          <w:u w:val="single"/>
        </w:rPr>
        <w:t>que se vengan desarrollado de forma continua a lo largo del tiempo y cuya continuidad resulta de interés público</w:t>
      </w:r>
      <w:r w:rsidRPr="00807DE0">
        <w:rPr>
          <w:rFonts w:cs="Arial"/>
        </w:rPr>
        <w:t xml:space="preserve">. </w:t>
      </w:r>
    </w:p>
    <w:p w:rsidR="00733694" w:rsidRPr="00887E4A" w:rsidRDefault="00733694" w:rsidP="006159C8">
      <w:pPr>
        <w:tabs>
          <w:tab w:val="left" w:pos="9356"/>
          <w:tab w:val="left" w:pos="9639"/>
        </w:tabs>
        <w:spacing w:after="0" w:line="240" w:lineRule="auto"/>
        <w:ind w:right="-2"/>
        <w:contextualSpacing/>
        <w:jc w:val="both"/>
        <w:rPr>
          <w:rFonts w:cs="Arial"/>
          <w:b/>
        </w:rPr>
      </w:pPr>
    </w:p>
    <w:p w:rsidR="006159C8" w:rsidRPr="008013A3" w:rsidRDefault="006159C8" w:rsidP="006159C8">
      <w:pPr>
        <w:tabs>
          <w:tab w:val="left" w:pos="9356"/>
          <w:tab w:val="left" w:pos="9639"/>
        </w:tabs>
        <w:spacing w:after="0" w:line="240" w:lineRule="auto"/>
        <w:ind w:right="-2"/>
        <w:contextualSpacing/>
        <w:jc w:val="both"/>
        <w:rPr>
          <w:rFonts w:cs="Arial"/>
        </w:rPr>
      </w:pPr>
      <w:r w:rsidRPr="008013A3">
        <w:rPr>
          <w:rFonts w:cs="Arial"/>
        </w:rPr>
        <w:t>Igualmente se hace referencia a que son proyectos cuya financiación pública “está altamente consolidada” entre el tejido asociativo de nuestra región.</w:t>
      </w:r>
    </w:p>
    <w:p w:rsidR="006159C8" w:rsidRPr="008013A3" w:rsidRDefault="006159C8" w:rsidP="006159C8">
      <w:pPr>
        <w:tabs>
          <w:tab w:val="left" w:pos="9356"/>
          <w:tab w:val="left" w:pos="9639"/>
        </w:tabs>
        <w:spacing w:after="0" w:line="240" w:lineRule="auto"/>
        <w:ind w:right="-2"/>
        <w:contextualSpacing/>
        <w:jc w:val="both"/>
        <w:rPr>
          <w:rFonts w:cs="Arial"/>
        </w:rPr>
      </w:pPr>
    </w:p>
    <w:p w:rsidR="006159C8" w:rsidRPr="008013A3" w:rsidRDefault="006159C8" w:rsidP="006159C8">
      <w:pPr>
        <w:tabs>
          <w:tab w:val="left" w:pos="9356"/>
          <w:tab w:val="left" w:pos="9639"/>
        </w:tabs>
        <w:spacing w:after="0" w:line="240" w:lineRule="auto"/>
        <w:ind w:right="-2"/>
        <w:contextualSpacing/>
        <w:jc w:val="both"/>
        <w:rPr>
          <w:rFonts w:cs="Arial"/>
        </w:rPr>
      </w:pPr>
      <w:r w:rsidRPr="008013A3">
        <w:rPr>
          <w:rFonts w:cs="Arial"/>
        </w:rPr>
        <w:t xml:space="preserve">Sobre este aspecto concreto, </w:t>
      </w:r>
      <w:r w:rsidR="00807DE0">
        <w:rPr>
          <w:rFonts w:cs="Arial"/>
        </w:rPr>
        <w:t xml:space="preserve">sí </w:t>
      </w:r>
      <w:r w:rsidRPr="008013A3">
        <w:rPr>
          <w:rFonts w:cs="Arial"/>
        </w:rPr>
        <w:t xml:space="preserve">es necesario </w:t>
      </w:r>
      <w:r w:rsidR="00733694" w:rsidRPr="008013A3">
        <w:rPr>
          <w:rFonts w:cs="Arial"/>
        </w:rPr>
        <w:t xml:space="preserve">señalar </w:t>
      </w:r>
      <w:r w:rsidR="003A0491" w:rsidRPr="008013A3">
        <w:rPr>
          <w:rFonts w:cs="Arial"/>
        </w:rPr>
        <w:t>que,</w:t>
      </w:r>
      <w:r w:rsidRPr="008013A3">
        <w:rPr>
          <w:rFonts w:cs="Arial"/>
        </w:rPr>
        <w:t xml:space="preserve"> tratándose de </w:t>
      </w:r>
      <w:r w:rsidRPr="00807DE0">
        <w:rPr>
          <w:rFonts w:cs="Arial"/>
          <w:u w:val="single"/>
        </w:rPr>
        <w:t>subvenciones</w:t>
      </w:r>
      <w:r w:rsidRPr="008013A3">
        <w:rPr>
          <w:rFonts w:cs="Arial"/>
        </w:rPr>
        <w:t xml:space="preserve"> a actividades promovidas por el sector privado, no existe obligación alguna de dedicar fondos públicos al mantenimiento de proyectos</w:t>
      </w:r>
      <w:r w:rsidR="00733694" w:rsidRPr="008013A3">
        <w:rPr>
          <w:rFonts w:cs="Arial"/>
        </w:rPr>
        <w:t xml:space="preserve"> concretos, </w:t>
      </w:r>
      <w:r w:rsidRPr="008013A3">
        <w:rPr>
          <w:rFonts w:cs="Arial"/>
        </w:rPr>
        <w:t>ni tampoco derecho alguno a la obtención de financiación continuada</w:t>
      </w:r>
      <w:r w:rsidR="00733694" w:rsidRPr="008013A3">
        <w:rPr>
          <w:rFonts w:cs="Arial"/>
        </w:rPr>
        <w:t>,</w:t>
      </w:r>
      <w:r w:rsidRPr="008013A3">
        <w:rPr>
          <w:rFonts w:cs="Arial"/>
        </w:rPr>
        <w:t xml:space="preserve"> por lo que a los potenciales beneficiarios se refiere.</w:t>
      </w:r>
    </w:p>
    <w:p w:rsidR="006159C8" w:rsidRPr="008013A3" w:rsidRDefault="006159C8" w:rsidP="006159C8">
      <w:pPr>
        <w:tabs>
          <w:tab w:val="left" w:pos="9356"/>
          <w:tab w:val="left" w:pos="9639"/>
        </w:tabs>
        <w:spacing w:after="0" w:line="240" w:lineRule="auto"/>
        <w:ind w:right="-2"/>
        <w:contextualSpacing/>
        <w:jc w:val="both"/>
        <w:rPr>
          <w:rFonts w:cs="Arial"/>
        </w:rPr>
      </w:pPr>
    </w:p>
    <w:p w:rsidR="006159C8" w:rsidRPr="008013A3" w:rsidRDefault="00677C9E" w:rsidP="006159C8">
      <w:pPr>
        <w:tabs>
          <w:tab w:val="left" w:pos="9356"/>
          <w:tab w:val="left" w:pos="9639"/>
        </w:tabs>
        <w:spacing w:after="0" w:line="240" w:lineRule="auto"/>
        <w:ind w:right="-2"/>
        <w:contextualSpacing/>
        <w:jc w:val="both"/>
        <w:rPr>
          <w:rFonts w:cs="Arial"/>
        </w:rPr>
      </w:pPr>
      <w:r>
        <w:rPr>
          <w:rFonts w:cs="Arial"/>
        </w:rPr>
        <w:t>Ahora bien, t</w:t>
      </w:r>
      <w:r w:rsidR="006159C8" w:rsidRPr="008013A3">
        <w:rPr>
          <w:rFonts w:cs="Arial"/>
        </w:rPr>
        <w:t xml:space="preserve">al y como se señala en la Exposición de motivos de la </w:t>
      </w:r>
      <w:r w:rsidR="006159C8" w:rsidRPr="008013A3">
        <w:rPr>
          <w:rFonts w:cs="Arial"/>
          <w:i/>
        </w:rPr>
        <w:t>Ley 38/2003, de 17 de noviembre, general de subvenciones</w:t>
      </w:r>
      <w:r w:rsidR="006159C8" w:rsidRPr="008013A3">
        <w:rPr>
          <w:rFonts w:cs="Arial"/>
        </w:rPr>
        <w:t xml:space="preserve">, desde la perspectiva administrativa, las subvenciones no </w:t>
      </w:r>
      <w:r w:rsidR="00684CCD" w:rsidRPr="008013A3">
        <w:rPr>
          <w:rFonts w:cs="Arial"/>
        </w:rPr>
        <w:t xml:space="preserve">son solamente </w:t>
      </w:r>
      <w:r w:rsidR="006159C8" w:rsidRPr="008013A3">
        <w:rPr>
          <w:rFonts w:cs="Arial"/>
        </w:rPr>
        <w:t>una técnica de fomento de determinados comportamientos considerados de interés general, sino que son “</w:t>
      </w:r>
      <w:r w:rsidR="006159C8" w:rsidRPr="008013A3">
        <w:rPr>
          <w:rFonts w:cs="Arial"/>
          <w:i/>
        </w:rPr>
        <w:t>incluso un procedimiento de colaboración entre la Administración pública y los particulares para la gestión de actividades de interés público.”</w:t>
      </w:r>
    </w:p>
    <w:p w:rsidR="006159C8" w:rsidRPr="008013A3" w:rsidRDefault="006159C8" w:rsidP="006159C8">
      <w:pPr>
        <w:tabs>
          <w:tab w:val="left" w:pos="9356"/>
          <w:tab w:val="left" w:pos="9639"/>
        </w:tabs>
        <w:spacing w:after="0" w:line="240" w:lineRule="auto"/>
        <w:ind w:right="-2"/>
        <w:contextualSpacing/>
        <w:jc w:val="both"/>
        <w:rPr>
          <w:rFonts w:cs="Arial"/>
        </w:rPr>
      </w:pPr>
    </w:p>
    <w:p w:rsidR="006159C8" w:rsidRPr="008013A3" w:rsidRDefault="006159C8" w:rsidP="006159C8">
      <w:pPr>
        <w:tabs>
          <w:tab w:val="left" w:pos="9356"/>
          <w:tab w:val="left" w:pos="9639"/>
        </w:tabs>
        <w:spacing w:after="0" w:line="240" w:lineRule="auto"/>
        <w:ind w:right="-2"/>
        <w:contextualSpacing/>
        <w:jc w:val="both"/>
        <w:rPr>
          <w:rFonts w:cs="Arial"/>
        </w:rPr>
      </w:pPr>
      <w:r w:rsidRPr="008013A3">
        <w:rPr>
          <w:rFonts w:cs="Arial"/>
        </w:rPr>
        <w:t xml:space="preserve">En este caso, el </w:t>
      </w:r>
      <w:r w:rsidR="003A0491" w:rsidRPr="008013A3">
        <w:rPr>
          <w:rFonts w:cs="Arial"/>
        </w:rPr>
        <w:t>Acuerdo,</w:t>
      </w:r>
      <w:r w:rsidRPr="008013A3">
        <w:rPr>
          <w:rFonts w:cs="Arial"/>
        </w:rPr>
        <w:t xml:space="preserve"> </w:t>
      </w:r>
      <w:r w:rsidR="009A3650" w:rsidRPr="008013A3">
        <w:rPr>
          <w:rFonts w:cs="Arial"/>
        </w:rPr>
        <w:t xml:space="preserve">además, por su íntima relación con la concurrencia competitiva, </w:t>
      </w:r>
      <w:r w:rsidRPr="008013A3">
        <w:rPr>
          <w:rFonts w:cs="Arial"/>
        </w:rPr>
        <w:t>no solamente responde a la voluntad de la Administración pública en la financiación de los proye</w:t>
      </w:r>
      <w:r w:rsidR="003A0491" w:rsidRPr="008013A3">
        <w:rPr>
          <w:rFonts w:cs="Arial"/>
        </w:rPr>
        <w:t xml:space="preserve">ctos, sino que está </w:t>
      </w:r>
      <w:r w:rsidRPr="008013A3">
        <w:rPr>
          <w:rFonts w:cs="Arial"/>
        </w:rPr>
        <w:t xml:space="preserve">ligado al mandato directo de los ciudadanos, que deciden que parte de su aportación del IRPF se dedique a esta finalidad. </w:t>
      </w:r>
    </w:p>
    <w:p w:rsidR="006159C8" w:rsidRPr="008013A3" w:rsidRDefault="006159C8" w:rsidP="006159C8">
      <w:pPr>
        <w:tabs>
          <w:tab w:val="left" w:pos="9356"/>
          <w:tab w:val="left" w:pos="9639"/>
        </w:tabs>
        <w:spacing w:after="0" w:line="240" w:lineRule="auto"/>
        <w:ind w:right="-2"/>
        <w:contextualSpacing/>
        <w:jc w:val="both"/>
        <w:rPr>
          <w:rFonts w:cs="Arial"/>
        </w:rPr>
      </w:pPr>
    </w:p>
    <w:p w:rsidR="006159C8" w:rsidRPr="008013A3" w:rsidRDefault="006159C8" w:rsidP="006159C8">
      <w:pPr>
        <w:tabs>
          <w:tab w:val="left" w:pos="9356"/>
          <w:tab w:val="left" w:pos="9639"/>
        </w:tabs>
        <w:spacing w:after="0" w:line="240" w:lineRule="auto"/>
        <w:ind w:right="-2"/>
        <w:contextualSpacing/>
        <w:jc w:val="both"/>
        <w:rPr>
          <w:rFonts w:cs="Arial"/>
        </w:rPr>
      </w:pPr>
      <w:r w:rsidRPr="008013A3">
        <w:rPr>
          <w:rFonts w:cs="Arial"/>
        </w:rPr>
        <w:t xml:space="preserve">Desde el año 2017, el importe </w:t>
      </w:r>
      <w:r w:rsidR="00523090" w:rsidRPr="008013A3">
        <w:rPr>
          <w:rFonts w:cs="Arial"/>
        </w:rPr>
        <w:t xml:space="preserve">total </w:t>
      </w:r>
      <w:r w:rsidRPr="008013A3">
        <w:rPr>
          <w:rFonts w:cs="Arial"/>
        </w:rPr>
        <w:t>de estos fondos se aplica</w:t>
      </w:r>
      <w:r w:rsidR="00523090" w:rsidRPr="008013A3">
        <w:rPr>
          <w:rFonts w:cs="Arial"/>
        </w:rPr>
        <w:t xml:space="preserve"> en un sistema de gestión </w:t>
      </w:r>
      <w:r w:rsidR="005419EB" w:rsidRPr="008013A3">
        <w:rPr>
          <w:rFonts w:cs="Arial"/>
        </w:rPr>
        <w:t>mixta, por</w:t>
      </w:r>
      <w:r w:rsidRPr="008013A3">
        <w:rPr>
          <w:rFonts w:cs="Arial"/>
        </w:rPr>
        <w:t xml:space="preserve"> el Estado y por las Comunidades Autónomas, </w:t>
      </w:r>
      <w:r w:rsidR="00DC6426" w:rsidRPr="008013A3">
        <w:rPr>
          <w:rFonts w:cs="Arial"/>
        </w:rPr>
        <w:t xml:space="preserve">tramitando </w:t>
      </w:r>
      <w:r w:rsidRPr="008013A3">
        <w:rPr>
          <w:rFonts w:cs="Arial"/>
        </w:rPr>
        <w:t xml:space="preserve">cada Administración, procedimientos propios </w:t>
      </w:r>
      <w:r w:rsidR="00DC6426" w:rsidRPr="008013A3">
        <w:rPr>
          <w:rFonts w:cs="Arial"/>
        </w:rPr>
        <w:t xml:space="preserve">para el </w:t>
      </w:r>
      <w:r w:rsidRPr="008013A3">
        <w:rPr>
          <w:rFonts w:cs="Arial"/>
        </w:rPr>
        <w:t>otorgamiento de las ayudas.</w:t>
      </w:r>
    </w:p>
    <w:p w:rsidR="006159C8" w:rsidRPr="008013A3" w:rsidRDefault="006159C8" w:rsidP="006159C8">
      <w:pPr>
        <w:tabs>
          <w:tab w:val="left" w:pos="9356"/>
          <w:tab w:val="left" w:pos="9639"/>
        </w:tabs>
        <w:spacing w:after="0" w:line="240" w:lineRule="auto"/>
        <w:ind w:right="-2"/>
        <w:contextualSpacing/>
        <w:jc w:val="both"/>
        <w:rPr>
          <w:rFonts w:cs="Arial"/>
        </w:rPr>
      </w:pPr>
    </w:p>
    <w:p w:rsidR="005419EB" w:rsidRPr="008013A3" w:rsidRDefault="006159C8" w:rsidP="006159C8">
      <w:pPr>
        <w:tabs>
          <w:tab w:val="left" w:pos="9356"/>
          <w:tab w:val="left" w:pos="9639"/>
        </w:tabs>
        <w:spacing w:after="0" w:line="240" w:lineRule="auto"/>
        <w:ind w:right="-2"/>
        <w:contextualSpacing/>
        <w:jc w:val="both"/>
        <w:rPr>
          <w:rFonts w:cs="Arial"/>
        </w:rPr>
      </w:pPr>
      <w:r w:rsidRPr="008013A3">
        <w:rPr>
          <w:rFonts w:cs="Arial"/>
        </w:rPr>
        <w:t xml:space="preserve">Siendo el objetivo </w:t>
      </w:r>
      <w:r w:rsidRPr="00807DE0">
        <w:rPr>
          <w:rFonts w:cs="Arial"/>
          <w:u w:val="single"/>
        </w:rPr>
        <w:t>dar continuidad</w:t>
      </w:r>
      <w:r w:rsidRPr="008013A3">
        <w:rPr>
          <w:rFonts w:cs="Arial"/>
        </w:rPr>
        <w:t xml:space="preserve"> a estas actividades de interés público, la Comunidad de Madrid dis</w:t>
      </w:r>
      <w:r w:rsidR="005419EB" w:rsidRPr="008013A3">
        <w:rPr>
          <w:rFonts w:cs="Arial"/>
        </w:rPr>
        <w:t>eña con este Acuerdo</w:t>
      </w:r>
      <w:r w:rsidRPr="008013A3">
        <w:rPr>
          <w:rFonts w:cs="Arial"/>
        </w:rPr>
        <w:t xml:space="preserve"> un procedimiento que restringía a los potenciales benefic</w:t>
      </w:r>
      <w:r w:rsidR="005419EB" w:rsidRPr="008013A3">
        <w:rPr>
          <w:rFonts w:cs="Arial"/>
        </w:rPr>
        <w:t>iarios, de forma que se limita</w:t>
      </w:r>
      <w:r w:rsidRPr="008013A3">
        <w:rPr>
          <w:rFonts w:cs="Arial"/>
        </w:rPr>
        <w:t xml:space="preserve"> la </w:t>
      </w:r>
      <w:r w:rsidR="005419EB" w:rsidRPr="008013A3">
        <w:rPr>
          <w:rFonts w:cs="Arial"/>
        </w:rPr>
        <w:t xml:space="preserve">posibilidad de solicitar </w:t>
      </w:r>
      <w:r w:rsidR="000C0DCA">
        <w:rPr>
          <w:rFonts w:cs="Arial"/>
        </w:rPr>
        <w:t xml:space="preserve">subvenciones con cargo al </w:t>
      </w:r>
      <w:r w:rsidR="000C0DCA">
        <w:rPr>
          <w:rFonts w:cs="Arial"/>
        </w:rPr>
        <w:lastRenderedPageBreak/>
        <w:t>mismo</w:t>
      </w:r>
      <w:r w:rsidR="005419EB" w:rsidRPr="008013A3">
        <w:rPr>
          <w:rFonts w:cs="Arial"/>
        </w:rPr>
        <w:t xml:space="preserve"> a</w:t>
      </w:r>
      <w:r w:rsidRPr="008013A3">
        <w:rPr>
          <w:rFonts w:cs="Arial"/>
        </w:rPr>
        <w:t xml:space="preserve"> aquellos que habían obtenido la ayuda en el año </w:t>
      </w:r>
      <w:r w:rsidR="005419EB" w:rsidRPr="008013A3">
        <w:rPr>
          <w:rFonts w:cs="Arial"/>
        </w:rPr>
        <w:t>2016, ejecutada en el año 2017, vinculando además dichas solicitudes al procedimiento de concurrencia, como hemos señalado anteriormente.</w:t>
      </w:r>
    </w:p>
    <w:p w:rsidR="005419EB" w:rsidRPr="008013A3" w:rsidRDefault="005419EB" w:rsidP="006159C8">
      <w:pPr>
        <w:tabs>
          <w:tab w:val="left" w:pos="9356"/>
          <w:tab w:val="left" w:pos="9639"/>
        </w:tabs>
        <w:spacing w:after="0" w:line="240" w:lineRule="auto"/>
        <w:ind w:right="-2"/>
        <w:contextualSpacing/>
        <w:jc w:val="both"/>
        <w:rPr>
          <w:rFonts w:cs="Arial"/>
        </w:rPr>
      </w:pPr>
    </w:p>
    <w:p w:rsidR="004F6FA0" w:rsidRPr="008013A3" w:rsidRDefault="006159C8" w:rsidP="006159C8">
      <w:pPr>
        <w:tabs>
          <w:tab w:val="left" w:pos="9356"/>
          <w:tab w:val="left" w:pos="9639"/>
        </w:tabs>
        <w:spacing w:after="0" w:line="240" w:lineRule="auto"/>
        <w:ind w:right="-2"/>
        <w:contextualSpacing/>
        <w:jc w:val="both"/>
        <w:rPr>
          <w:rFonts w:cs="Arial"/>
        </w:rPr>
      </w:pPr>
      <w:r w:rsidRPr="008013A3">
        <w:rPr>
          <w:rFonts w:cs="Arial"/>
        </w:rPr>
        <w:t xml:space="preserve">La justificación del Acuerdo de Consejo de Gobierno se basa en que </w:t>
      </w:r>
      <w:r w:rsidRPr="00A16E92">
        <w:rPr>
          <w:rFonts w:cs="Arial"/>
          <w:u w:val="single"/>
        </w:rPr>
        <w:t xml:space="preserve">no ha sido posible la financiación </w:t>
      </w:r>
      <w:r w:rsidR="00135B0D" w:rsidRPr="00A16E92">
        <w:rPr>
          <w:rFonts w:cs="Arial"/>
          <w:u w:val="single"/>
        </w:rPr>
        <w:t xml:space="preserve">adecuada </w:t>
      </w:r>
      <w:r w:rsidRPr="008013A3">
        <w:rPr>
          <w:rFonts w:cs="Arial"/>
          <w:u w:val="single"/>
        </w:rPr>
        <w:t>de todos los proyectos que presentaron su solicitud en plazo</w:t>
      </w:r>
      <w:r w:rsidR="005419EB" w:rsidRPr="008013A3">
        <w:rPr>
          <w:rFonts w:cs="Arial"/>
        </w:rPr>
        <w:t>,</w:t>
      </w:r>
      <w:r w:rsidRPr="008013A3">
        <w:rPr>
          <w:rFonts w:cs="Arial"/>
        </w:rPr>
        <w:t xml:space="preserve"> de forma que una vez resuelta la convocatoria, existían proyectos que </w:t>
      </w:r>
      <w:r w:rsidRPr="00A16E92">
        <w:rPr>
          <w:rFonts w:cs="Arial"/>
          <w:u w:val="single"/>
        </w:rPr>
        <w:t>cumplían los requisitos</w:t>
      </w:r>
      <w:r w:rsidRPr="008013A3">
        <w:rPr>
          <w:rFonts w:cs="Arial"/>
        </w:rPr>
        <w:t xml:space="preserve"> y que </w:t>
      </w:r>
      <w:r w:rsidRPr="00A16E92">
        <w:rPr>
          <w:rFonts w:cs="Arial"/>
          <w:u w:val="single"/>
        </w:rPr>
        <w:t>no obtuvieron subvención o que la obtuvieron de forma insuficiente</w:t>
      </w:r>
      <w:r w:rsidRPr="008013A3">
        <w:rPr>
          <w:rFonts w:cs="Arial"/>
        </w:rPr>
        <w:t xml:space="preserve">, lo que afecta finalmente a los destinatarios de las actividades asistenciales. </w:t>
      </w:r>
    </w:p>
    <w:p w:rsidR="004F6FA0" w:rsidRPr="008013A3" w:rsidRDefault="004F6FA0" w:rsidP="006159C8">
      <w:pPr>
        <w:tabs>
          <w:tab w:val="left" w:pos="9356"/>
          <w:tab w:val="left" w:pos="9639"/>
        </w:tabs>
        <w:spacing w:after="0" w:line="240" w:lineRule="auto"/>
        <w:ind w:right="-2"/>
        <w:contextualSpacing/>
        <w:jc w:val="both"/>
        <w:rPr>
          <w:rFonts w:cs="Arial"/>
        </w:rPr>
      </w:pPr>
    </w:p>
    <w:p w:rsidR="005419EB" w:rsidRPr="008013A3" w:rsidRDefault="00B71E63" w:rsidP="006159C8">
      <w:pPr>
        <w:tabs>
          <w:tab w:val="left" w:pos="9356"/>
          <w:tab w:val="left" w:pos="9639"/>
        </w:tabs>
        <w:spacing w:after="0" w:line="240" w:lineRule="auto"/>
        <w:ind w:right="-2"/>
        <w:contextualSpacing/>
        <w:jc w:val="both"/>
        <w:rPr>
          <w:rFonts w:cs="Arial"/>
        </w:rPr>
      </w:pPr>
      <w:r w:rsidRPr="008013A3">
        <w:rPr>
          <w:rFonts w:cs="Arial"/>
        </w:rPr>
        <w:t>Así, del preámbulo del Acuerdo podemos destacar lo siguiente:</w:t>
      </w:r>
    </w:p>
    <w:p w:rsidR="00135B0D" w:rsidRPr="008013A3" w:rsidRDefault="00135B0D" w:rsidP="006159C8">
      <w:pPr>
        <w:tabs>
          <w:tab w:val="left" w:pos="9356"/>
          <w:tab w:val="left" w:pos="9639"/>
        </w:tabs>
        <w:spacing w:after="0" w:line="240" w:lineRule="auto"/>
        <w:ind w:right="-2"/>
        <w:contextualSpacing/>
        <w:jc w:val="both"/>
        <w:rPr>
          <w:rFonts w:cs="Arial"/>
        </w:rPr>
      </w:pPr>
    </w:p>
    <w:p w:rsidR="00135B0D" w:rsidRPr="008013A3" w:rsidRDefault="00135B0D" w:rsidP="00135B0D">
      <w:pPr>
        <w:suppressAutoHyphens/>
        <w:spacing w:after="0" w:line="240" w:lineRule="auto"/>
        <w:ind w:left="567"/>
        <w:jc w:val="both"/>
        <w:rPr>
          <w:rFonts w:eastAsia="Times New Roman" w:cs="Arial"/>
          <w:i/>
          <w:sz w:val="20"/>
          <w:szCs w:val="20"/>
          <w:lang w:eastAsia="ar-SA"/>
        </w:rPr>
      </w:pPr>
      <w:r w:rsidRPr="008013A3">
        <w:rPr>
          <w:rFonts w:eastAsia="Times New Roman" w:cs="Arial"/>
          <w:i/>
          <w:sz w:val="20"/>
          <w:szCs w:val="20"/>
          <w:lang w:eastAsia="ar-SA"/>
        </w:rPr>
        <w:t xml:space="preserve">“En este sentido, numerosos proyectos desarrollados en el ámbito territorial de la Comunidad de Madrid, que desde la convocatoria para el año 2016 de la Secretaría de Estado de Servicios Sociales e Igualdad habían obtenido subvención, </w:t>
      </w:r>
      <w:r w:rsidRPr="008013A3">
        <w:rPr>
          <w:rFonts w:eastAsia="Times New Roman" w:cs="Arial"/>
          <w:i/>
          <w:sz w:val="20"/>
          <w:szCs w:val="20"/>
          <w:u w:val="single"/>
          <w:lang w:eastAsia="ar-SA"/>
        </w:rPr>
        <w:t>se han quedado sin financiación</w:t>
      </w:r>
      <w:r w:rsidRPr="008013A3">
        <w:rPr>
          <w:rFonts w:eastAsia="Times New Roman" w:cs="Arial"/>
          <w:i/>
          <w:sz w:val="20"/>
          <w:szCs w:val="20"/>
          <w:lang w:eastAsia="ar-SA"/>
        </w:rPr>
        <w:t xml:space="preserve"> en la convocatoria de 2019 de la Comunidad de Madrid, </w:t>
      </w:r>
      <w:r w:rsidRPr="008013A3">
        <w:rPr>
          <w:rFonts w:eastAsia="Times New Roman" w:cs="Arial"/>
          <w:i/>
          <w:sz w:val="20"/>
          <w:szCs w:val="20"/>
          <w:u w:val="single"/>
          <w:lang w:eastAsia="ar-SA"/>
        </w:rPr>
        <w:t>o han obtenido una financiación insuficiente</w:t>
      </w:r>
      <w:r w:rsidRPr="008013A3">
        <w:rPr>
          <w:rFonts w:eastAsia="Times New Roman" w:cs="Arial"/>
          <w:i/>
          <w:sz w:val="20"/>
          <w:szCs w:val="20"/>
          <w:lang w:eastAsia="ar-SA"/>
        </w:rPr>
        <w:t xml:space="preserve">, a pesar de haber presentado las solicitudes en plazo; </w:t>
      </w:r>
      <w:r w:rsidRPr="008013A3">
        <w:rPr>
          <w:rFonts w:eastAsia="Times New Roman" w:cs="Arial"/>
          <w:i/>
          <w:sz w:val="20"/>
          <w:szCs w:val="20"/>
          <w:u w:val="single"/>
          <w:lang w:eastAsia="ar-SA"/>
        </w:rPr>
        <w:t>con el consiguiente perjuicio</w:t>
      </w:r>
      <w:r w:rsidRPr="008013A3">
        <w:rPr>
          <w:rFonts w:eastAsia="Times New Roman" w:cs="Arial"/>
          <w:i/>
          <w:sz w:val="20"/>
          <w:szCs w:val="20"/>
          <w:lang w:eastAsia="ar-SA"/>
        </w:rPr>
        <w:t>, no solo para las entidades solicitantes, sino especialmente para los destinatarios de las actividades realizadas en el marco de dichos proyectos.</w:t>
      </w:r>
    </w:p>
    <w:p w:rsidR="00135B0D" w:rsidRPr="008013A3" w:rsidRDefault="00135B0D" w:rsidP="00135B0D">
      <w:pPr>
        <w:suppressAutoHyphens/>
        <w:spacing w:after="0" w:line="240" w:lineRule="auto"/>
        <w:ind w:left="567"/>
        <w:jc w:val="both"/>
        <w:rPr>
          <w:rFonts w:eastAsia="Times New Roman" w:cs="Arial"/>
          <w:i/>
          <w:sz w:val="20"/>
          <w:szCs w:val="20"/>
          <w:lang w:eastAsia="ar-SA"/>
        </w:rPr>
      </w:pPr>
    </w:p>
    <w:p w:rsidR="00135B0D" w:rsidRPr="008013A3" w:rsidRDefault="00135B0D" w:rsidP="00135B0D">
      <w:pPr>
        <w:suppressAutoHyphens/>
        <w:spacing w:after="0" w:line="240" w:lineRule="auto"/>
        <w:ind w:left="567"/>
        <w:jc w:val="both"/>
        <w:rPr>
          <w:rFonts w:eastAsia="Times New Roman" w:cs="Arial"/>
          <w:i/>
          <w:sz w:val="20"/>
          <w:szCs w:val="20"/>
          <w:lang w:eastAsia="ar-SA"/>
        </w:rPr>
      </w:pPr>
      <w:r w:rsidRPr="008013A3">
        <w:rPr>
          <w:rFonts w:eastAsia="Times New Roman" w:cs="Arial"/>
          <w:i/>
          <w:sz w:val="20"/>
          <w:szCs w:val="20"/>
          <w:lang w:eastAsia="ar-SA"/>
        </w:rPr>
        <w:t>Los ejes prioritarios de actuación de los proyectos dan respuesta a las necesidades específicas de asistencia social de las personas en situación de pobreza y exclusión social o en otras situaciones de especial vulnerabilidad.</w:t>
      </w:r>
    </w:p>
    <w:p w:rsidR="00135B0D" w:rsidRPr="008013A3" w:rsidRDefault="00135B0D" w:rsidP="00135B0D">
      <w:pPr>
        <w:suppressAutoHyphens/>
        <w:spacing w:after="0" w:line="240" w:lineRule="auto"/>
        <w:ind w:left="567"/>
        <w:jc w:val="both"/>
        <w:rPr>
          <w:rFonts w:eastAsia="Times New Roman" w:cs="Arial"/>
          <w:i/>
          <w:sz w:val="20"/>
          <w:szCs w:val="20"/>
          <w:lang w:eastAsia="ar-SA"/>
        </w:rPr>
      </w:pPr>
    </w:p>
    <w:p w:rsidR="00135B0D" w:rsidRPr="008013A3" w:rsidRDefault="00135B0D" w:rsidP="00135B0D">
      <w:pPr>
        <w:suppressAutoHyphens/>
        <w:spacing w:after="0" w:line="240" w:lineRule="auto"/>
        <w:ind w:left="567"/>
        <w:jc w:val="both"/>
        <w:rPr>
          <w:rFonts w:eastAsia="Times New Roman" w:cs="Arial"/>
          <w:i/>
          <w:sz w:val="20"/>
          <w:szCs w:val="20"/>
          <w:u w:val="single"/>
          <w:lang w:eastAsia="ar-SA"/>
        </w:rPr>
      </w:pPr>
      <w:r w:rsidRPr="008013A3">
        <w:rPr>
          <w:rFonts w:eastAsia="Times New Roman" w:cs="Arial"/>
          <w:i/>
          <w:sz w:val="20"/>
          <w:szCs w:val="20"/>
          <w:lang w:eastAsia="ar-SA"/>
        </w:rPr>
        <w:t xml:space="preserve">Existe, por lo tanto, </w:t>
      </w:r>
      <w:r w:rsidRPr="008013A3">
        <w:rPr>
          <w:rFonts w:eastAsia="Times New Roman" w:cs="Arial"/>
          <w:i/>
          <w:sz w:val="20"/>
          <w:szCs w:val="20"/>
          <w:u w:val="single"/>
          <w:lang w:eastAsia="ar-SA"/>
        </w:rPr>
        <w:t>un interés público claro en dar continuidad al desarrollo de los citados proyectos a lo largo de 2020</w:t>
      </w:r>
      <w:r w:rsidRPr="008013A3">
        <w:rPr>
          <w:rFonts w:eastAsia="Times New Roman" w:cs="Arial"/>
          <w:i/>
          <w:sz w:val="20"/>
          <w:szCs w:val="20"/>
          <w:lang w:eastAsia="ar-SA"/>
        </w:rPr>
        <w:t xml:space="preserve">, por lo que la Comunidad de Madrid aprecia la necesidad de establecer una nueva línea de ayudas </w:t>
      </w:r>
      <w:r w:rsidRPr="008013A3">
        <w:rPr>
          <w:rFonts w:eastAsia="Times New Roman" w:cs="Arial"/>
          <w:i/>
          <w:sz w:val="20"/>
          <w:szCs w:val="20"/>
          <w:u w:val="single"/>
          <w:lang w:eastAsia="ar-SA"/>
        </w:rPr>
        <w:t>con el fin de financiar aquellos proyectos que en la convocatoria de 2019, aun habiéndose solicitado, no hayan podido resultar subvencionados, o lo hayan sido en una cuantía inferior a la solicitada.”</w:t>
      </w:r>
      <w:r w:rsidR="00A16E92" w:rsidRPr="00A16E92">
        <w:rPr>
          <w:rFonts w:eastAsia="Times New Roman" w:cs="Arial"/>
          <w:i/>
          <w:sz w:val="20"/>
          <w:szCs w:val="20"/>
          <w:lang w:eastAsia="ar-SA"/>
        </w:rPr>
        <w:t xml:space="preserve">  </w:t>
      </w:r>
      <w:r w:rsidR="00A16E92" w:rsidRPr="00A16E92">
        <w:rPr>
          <w:rStyle w:val="Refdenotaalpie"/>
          <w:rFonts w:eastAsia="Times New Roman" w:cs="Arial"/>
          <w:i/>
          <w:sz w:val="20"/>
          <w:szCs w:val="20"/>
          <w:lang w:eastAsia="ar-SA"/>
        </w:rPr>
        <w:footnoteReference w:id="4"/>
      </w:r>
    </w:p>
    <w:p w:rsidR="00135B0D" w:rsidRPr="008013A3" w:rsidRDefault="00135B0D" w:rsidP="00135B0D">
      <w:pPr>
        <w:suppressAutoHyphens/>
        <w:spacing w:after="0" w:line="240" w:lineRule="auto"/>
        <w:jc w:val="both"/>
        <w:rPr>
          <w:rFonts w:ascii="Times New Roman" w:eastAsia="Times New Roman" w:hAnsi="Times New Roman"/>
          <w:i/>
          <w:sz w:val="20"/>
          <w:szCs w:val="20"/>
          <w:lang w:eastAsia="ar-SA"/>
        </w:rPr>
      </w:pPr>
    </w:p>
    <w:p w:rsidR="00135B0D" w:rsidRPr="008013A3" w:rsidRDefault="00135B0D" w:rsidP="00135B0D">
      <w:pPr>
        <w:spacing w:after="16" w:line="225" w:lineRule="auto"/>
        <w:ind w:right="-2"/>
        <w:jc w:val="both"/>
        <w:rPr>
          <w:rFonts w:eastAsia="Times New Roman" w:cs="Arial"/>
          <w:lang w:eastAsia="es-ES"/>
        </w:rPr>
      </w:pPr>
      <w:r w:rsidRPr="008013A3">
        <w:rPr>
          <w:rFonts w:eastAsia="Times New Roman" w:cs="Arial"/>
          <w:lang w:eastAsia="es-ES"/>
        </w:rPr>
        <w:t xml:space="preserve">La normativa de </w:t>
      </w:r>
      <w:r w:rsidR="00B71E63" w:rsidRPr="008013A3">
        <w:rPr>
          <w:rFonts w:eastAsia="Times New Roman" w:cs="Arial"/>
          <w:lang w:eastAsia="es-ES"/>
        </w:rPr>
        <w:t>subvenciones prioriza</w:t>
      </w:r>
      <w:r w:rsidRPr="008013A3">
        <w:rPr>
          <w:rFonts w:eastAsia="Times New Roman" w:cs="Arial"/>
          <w:lang w:eastAsia="es-ES"/>
        </w:rPr>
        <w:t xml:space="preserve"> la posibilidad de favorecer que el beneficiario cumpla y desarrolle el proyecto o actividad, porque es el cumplimiento de las condiciones y no el reintegro de los fondos</w:t>
      </w:r>
      <w:r w:rsidR="00807DE0">
        <w:rPr>
          <w:rFonts w:eastAsia="Times New Roman" w:cs="Arial"/>
          <w:lang w:eastAsia="es-ES"/>
        </w:rPr>
        <w:t>,</w:t>
      </w:r>
      <w:r w:rsidRPr="008013A3">
        <w:rPr>
          <w:rFonts w:eastAsia="Times New Roman" w:cs="Arial"/>
          <w:lang w:eastAsia="es-ES"/>
        </w:rPr>
        <w:t xml:space="preserve"> lo que satisface el interés público concurrente.</w:t>
      </w:r>
      <w:r w:rsidR="00AA4D99" w:rsidRPr="008013A3">
        <w:rPr>
          <w:rFonts w:eastAsia="Times New Roman" w:cs="Arial"/>
          <w:lang w:eastAsia="es-ES"/>
        </w:rPr>
        <w:t xml:space="preserve"> </w:t>
      </w:r>
    </w:p>
    <w:p w:rsidR="00135B0D" w:rsidRPr="008013A3" w:rsidRDefault="00135B0D" w:rsidP="00135B0D">
      <w:pPr>
        <w:spacing w:after="16" w:line="225" w:lineRule="auto"/>
        <w:ind w:right="-2"/>
        <w:jc w:val="both"/>
        <w:rPr>
          <w:rFonts w:eastAsia="Times New Roman" w:cs="Arial"/>
          <w:lang w:eastAsia="es-ES"/>
        </w:rPr>
      </w:pPr>
    </w:p>
    <w:p w:rsidR="00135B0D" w:rsidRPr="008013A3" w:rsidRDefault="00135B0D" w:rsidP="00135B0D">
      <w:pPr>
        <w:spacing w:after="16" w:line="225" w:lineRule="auto"/>
        <w:ind w:right="-2"/>
        <w:jc w:val="both"/>
        <w:rPr>
          <w:rFonts w:eastAsia="Times New Roman" w:cs="Arial"/>
          <w:lang w:eastAsia="es-ES"/>
        </w:rPr>
      </w:pPr>
      <w:r w:rsidRPr="008013A3">
        <w:rPr>
          <w:rFonts w:eastAsia="Times New Roman" w:cs="Arial"/>
          <w:lang w:eastAsia="es-ES"/>
        </w:rPr>
        <w:t>Este criterio puede apreciarse de forma constante en la regulación general, que ha previsto la posibilidad de modificación de la actividad para conseguir que se lleve a cabo, tanto durante el procedimiento de selección, como se aprecia en el artículo 61 del Reglamento, como en la posibilidad de modificación de la  resolución a que se refiere el artículo 64</w:t>
      </w:r>
      <w:r w:rsidR="00807DE0">
        <w:rPr>
          <w:rStyle w:val="Refdenotaalpie"/>
          <w:rFonts w:eastAsia="Times New Roman" w:cs="Arial"/>
          <w:lang w:eastAsia="es-ES"/>
        </w:rPr>
        <w:footnoteReference w:id="5"/>
      </w:r>
      <w:r w:rsidRPr="008013A3">
        <w:rPr>
          <w:rFonts w:eastAsia="Times New Roman" w:cs="Arial"/>
          <w:lang w:eastAsia="es-ES"/>
        </w:rPr>
        <w:t xml:space="preserve"> del </w:t>
      </w:r>
      <w:r w:rsidR="00807DE0">
        <w:rPr>
          <w:rFonts w:eastAsia="Times New Roman" w:cs="Arial"/>
          <w:lang w:eastAsia="es-ES"/>
        </w:rPr>
        <w:t xml:space="preserve">mismo </w:t>
      </w:r>
      <w:r w:rsidRPr="008013A3">
        <w:rPr>
          <w:rFonts w:eastAsia="Times New Roman" w:cs="Arial"/>
          <w:lang w:eastAsia="es-ES"/>
        </w:rPr>
        <w:t>o cuando se regula el régimen de reintegro, en los artículos 37 y siguientes de la Ley 38/2003, en los que impera el criterio de proporcionalidad, siempre que la actitud del beneficiario se incline inequívocamente al cumplimiento.</w:t>
      </w:r>
    </w:p>
    <w:p w:rsidR="00135B0D" w:rsidRPr="008013A3" w:rsidRDefault="00135B0D" w:rsidP="00135B0D">
      <w:pPr>
        <w:spacing w:after="16" w:line="225" w:lineRule="auto"/>
        <w:ind w:left="1134" w:right="-2"/>
        <w:jc w:val="both"/>
        <w:rPr>
          <w:rFonts w:eastAsia="Times New Roman" w:cs="Arial"/>
          <w:lang w:eastAsia="es-ES"/>
        </w:rPr>
      </w:pPr>
    </w:p>
    <w:p w:rsidR="00AA4D99" w:rsidRPr="008013A3" w:rsidRDefault="008D095C" w:rsidP="008D095C">
      <w:pPr>
        <w:tabs>
          <w:tab w:val="left" w:pos="9356"/>
          <w:tab w:val="left" w:pos="9639"/>
        </w:tabs>
        <w:spacing w:after="0" w:line="240" w:lineRule="auto"/>
        <w:ind w:right="-2"/>
        <w:contextualSpacing/>
        <w:jc w:val="both"/>
        <w:rPr>
          <w:rFonts w:cs="Arial"/>
        </w:rPr>
      </w:pPr>
      <w:r w:rsidRPr="008013A3">
        <w:rPr>
          <w:rFonts w:cs="Arial"/>
        </w:rPr>
        <w:t xml:space="preserve">La adecuada prestación por el sector privado de estas actividades resulta de </w:t>
      </w:r>
      <w:r w:rsidR="0011017B">
        <w:rPr>
          <w:rFonts w:cs="Arial"/>
        </w:rPr>
        <w:t>interés general y, e</w:t>
      </w:r>
      <w:r w:rsidR="00AA4D99" w:rsidRPr="008013A3">
        <w:rPr>
          <w:rFonts w:cs="Arial"/>
        </w:rPr>
        <w:t>n consecuencia, s</w:t>
      </w:r>
      <w:r w:rsidR="00B71E63" w:rsidRPr="008013A3">
        <w:rPr>
          <w:rFonts w:cs="Arial"/>
        </w:rPr>
        <w:t xml:space="preserve">i la </w:t>
      </w:r>
      <w:r w:rsidR="00AA4D99" w:rsidRPr="008013A3">
        <w:rPr>
          <w:rFonts w:cs="Arial"/>
        </w:rPr>
        <w:t xml:space="preserve">cuantía obtenida en el procedimiento de concurrencia competitiva, (o la no obtención de las ayudas), </w:t>
      </w:r>
      <w:r w:rsidR="00807DE0">
        <w:rPr>
          <w:rFonts w:cs="Arial"/>
        </w:rPr>
        <w:t>sin perjuicio de o</w:t>
      </w:r>
      <w:r w:rsidR="00AA4D99" w:rsidRPr="008013A3">
        <w:rPr>
          <w:rFonts w:cs="Arial"/>
        </w:rPr>
        <w:t>tros fondos que pudieran obtener las entidades</w:t>
      </w:r>
      <w:r w:rsidR="000C0DCA">
        <w:rPr>
          <w:rFonts w:cs="Arial"/>
        </w:rPr>
        <w:t>,</w:t>
      </w:r>
      <w:r w:rsidR="00AA4D99" w:rsidRPr="008013A3">
        <w:rPr>
          <w:rFonts w:cs="Arial"/>
        </w:rPr>
        <w:t xml:space="preserve"> resultaran insuficientes, o pudieran existir otras circunstancias</w:t>
      </w:r>
      <w:r w:rsidR="0011017B">
        <w:rPr>
          <w:rFonts w:cs="Arial"/>
        </w:rPr>
        <w:t xml:space="preserve"> excepcionales </w:t>
      </w:r>
      <w:r w:rsidR="0011017B">
        <w:rPr>
          <w:rFonts w:cs="Arial"/>
        </w:rPr>
        <w:lastRenderedPageBreak/>
        <w:t xml:space="preserve">concurrentes, </w:t>
      </w:r>
      <w:r w:rsidR="00AA4D99" w:rsidRPr="008013A3">
        <w:rPr>
          <w:rFonts w:cs="Arial"/>
        </w:rPr>
        <w:t>que pudiera</w:t>
      </w:r>
      <w:r w:rsidR="0011017B">
        <w:rPr>
          <w:rFonts w:cs="Arial"/>
        </w:rPr>
        <w:t>n</w:t>
      </w:r>
      <w:r w:rsidR="00AA4D99" w:rsidRPr="008013A3">
        <w:rPr>
          <w:rFonts w:cs="Arial"/>
        </w:rPr>
        <w:t xml:space="preserve"> ocasionar que </w:t>
      </w:r>
      <w:r w:rsidR="00AA4D99" w:rsidRPr="00465CAF">
        <w:rPr>
          <w:rFonts w:cs="Arial"/>
          <w:u w:val="single"/>
        </w:rPr>
        <w:t>proyectos que llevan ejecutándose de forma continua</w:t>
      </w:r>
      <w:r w:rsidR="0011017B" w:rsidRPr="00465CAF">
        <w:rPr>
          <w:rFonts w:cs="Arial"/>
          <w:u w:val="single"/>
        </w:rPr>
        <w:t>da</w:t>
      </w:r>
      <w:r w:rsidR="00AA4D99" w:rsidRPr="00465CAF">
        <w:rPr>
          <w:rFonts w:cs="Arial"/>
          <w:u w:val="single"/>
        </w:rPr>
        <w:t xml:space="preserve"> desde el año 2017</w:t>
      </w:r>
      <w:r w:rsidR="00AA4D99" w:rsidRPr="008013A3">
        <w:rPr>
          <w:rFonts w:cs="Arial"/>
        </w:rPr>
        <w:t xml:space="preserve">  no pudieran atenderse, procedería el otorgamiento de acuerdo con las condiciones previstas para la aplicación de la concesión directa.</w:t>
      </w:r>
    </w:p>
    <w:p w:rsidR="00AA4D99" w:rsidRPr="008013A3" w:rsidRDefault="00AA4D99" w:rsidP="008D095C">
      <w:pPr>
        <w:tabs>
          <w:tab w:val="left" w:pos="9356"/>
          <w:tab w:val="left" w:pos="9639"/>
        </w:tabs>
        <w:spacing w:after="0" w:line="240" w:lineRule="auto"/>
        <w:ind w:right="-2"/>
        <w:contextualSpacing/>
        <w:jc w:val="both"/>
        <w:rPr>
          <w:rFonts w:cs="Arial"/>
        </w:rPr>
      </w:pPr>
    </w:p>
    <w:p w:rsidR="00794D60" w:rsidRPr="008013A3" w:rsidRDefault="00AA4D99" w:rsidP="00151B64">
      <w:pPr>
        <w:tabs>
          <w:tab w:val="left" w:pos="9356"/>
          <w:tab w:val="left" w:pos="9639"/>
        </w:tabs>
        <w:spacing w:after="0" w:line="240" w:lineRule="auto"/>
        <w:ind w:right="-2"/>
        <w:contextualSpacing/>
        <w:jc w:val="both"/>
        <w:rPr>
          <w:rFonts w:cs="Arial"/>
        </w:rPr>
      </w:pPr>
      <w:r w:rsidRPr="0011017B">
        <w:rPr>
          <w:rFonts w:cs="Arial"/>
        </w:rPr>
        <w:t xml:space="preserve">Debe tenerse en cuenta que la cuantía de la convocatoria de concurrencia se aplica para cumplir objetivos, de acuerdo con los principios de eficacia y eficiencia, por lo que si </w:t>
      </w:r>
      <w:r w:rsidR="00F31425">
        <w:rPr>
          <w:rFonts w:cs="Arial"/>
        </w:rPr>
        <w:t>por la deficiencia del importe asignado, la finalidad no se cumple</w:t>
      </w:r>
      <w:r w:rsidRPr="0011017B">
        <w:rPr>
          <w:rFonts w:cs="Arial"/>
        </w:rPr>
        <w:t xml:space="preserve">, el 100% de los fondos </w:t>
      </w:r>
      <w:r w:rsidR="000C0DCA" w:rsidRPr="0011017B">
        <w:rPr>
          <w:rFonts w:cs="Arial"/>
        </w:rPr>
        <w:t xml:space="preserve">otorgados en concurrencia competitiva </w:t>
      </w:r>
      <w:r w:rsidR="00F31425">
        <w:rPr>
          <w:rFonts w:cs="Arial"/>
        </w:rPr>
        <w:t>resultarían ineficaces. S</w:t>
      </w:r>
      <w:r w:rsidRPr="0011017B">
        <w:rPr>
          <w:rFonts w:cs="Arial"/>
        </w:rPr>
        <w:t>i existe la posibilidad de que modificando la actividad o incluso aportando una ayuda complementaria</w:t>
      </w:r>
      <w:r w:rsidR="000C0DCA" w:rsidRPr="0011017B">
        <w:rPr>
          <w:rFonts w:cs="Arial"/>
        </w:rPr>
        <w:t>,</w:t>
      </w:r>
      <w:r w:rsidRPr="0011017B">
        <w:rPr>
          <w:rFonts w:cs="Arial"/>
        </w:rPr>
        <w:t xml:space="preserve"> como ha previsto el Acuerdo, la actividad de interés público se desarrolle, la aportaci</w:t>
      </w:r>
      <w:r w:rsidR="00F31425">
        <w:rPr>
          <w:rFonts w:cs="Arial"/>
        </w:rPr>
        <w:t>ón de los fondos públicos cumpliría</w:t>
      </w:r>
      <w:r w:rsidRPr="0011017B">
        <w:rPr>
          <w:rFonts w:cs="Arial"/>
        </w:rPr>
        <w:t xml:space="preserve"> con los principios de forma íntegra.</w:t>
      </w:r>
    </w:p>
    <w:p w:rsidR="00151B64" w:rsidRPr="008013A3" w:rsidRDefault="00151B64" w:rsidP="00151B64">
      <w:pPr>
        <w:tabs>
          <w:tab w:val="left" w:pos="9356"/>
          <w:tab w:val="left" w:pos="9639"/>
        </w:tabs>
        <w:spacing w:after="0" w:line="240" w:lineRule="auto"/>
        <w:ind w:right="-2"/>
        <w:contextualSpacing/>
        <w:jc w:val="both"/>
        <w:rPr>
          <w:rFonts w:cs="Arial"/>
        </w:rPr>
      </w:pPr>
    </w:p>
    <w:p w:rsidR="00151B64" w:rsidRPr="00465CAF" w:rsidRDefault="00151B64" w:rsidP="00151B64">
      <w:pPr>
        <w:tabs>
          <w:tab w:val="left" w:pos="9356"/>
          <w:tab w:val="left" w:pos="9639"/>
        </w:tabs>
        <w:spacing w:after="0" w:line="240" w:lineRule="auto"/>
        <w:ind w:right="-2"/>
        <w:contextualSpacing/>
        <w:jc w:val="both"/>
        <w:rPr>
          <w:rFonts w:cs="Arial"/>
        </w:rPr>
      </w:pPr>
      <w:r w:rsidRPr="00D249A0">
        <w:rPr>
          <w:rFonts w:cs="Arial"/>
        </w:rPr>
        <w:t xml:space="preserve">En consecuencia, la exigencia de ejecución continuada del proyecto desde 2017 y en particular entre el 1 y el 31 de diciembre de 2020, </w:t>
      </w:r>
      <w:r w:rsidR="00465CAF" w:rsidRPr="00D249A0">
        <w:rPr>
          <w:rFonts w:cs="Arial"/>
        </w:rPr>
        <w:t xml:space="preserve">sin perjuicio de las posibles prórrogas en atención a la situación excepcional del ejercicio 2020, </w:t>
      </w:r>
      <w:r w:rsidRPr="00D249A0">
        <w:rPr>
          <w:rFonts w:cs="Arial"/>
        </w:rPr>
        <w:t>así como la insuficiencia de la subvención obtenida</w:t>
      </w:r>
      <w:r w:rsidR="0011017B" w:rsidRPr="00D249A0">
        <w:rPr>
          <w:rFonts w:cs="Arial"/>
        </w:rPr>
        <w:t xml:space="preserve"> o la no obtención de subvención</w:t>
      </w:r>
      <w:r w:rsidRPr="00D249A0">
        <w:rPr>
          <w:rFonts w:cs="Arial"/>
        </w:rPr>
        <w:t>, que ha</w:t>
      </w:r>
      <w:r w:rsidR="0011017B" w:rsidRPr="00D249A0">
        <w:rPr>
          <w:rFonts w:cs="Arial"/>
        </w:rPr>
        <w:t xml:space="preserve">ría que los proyectos dejaran de ser viables, </w:t>
      </w:r>
      <w:r w:rsidRPr="00D249A0">
        <w:rPr>
          <w:rFonts w:cs="Arial"/>
        </w:rPr>
        <w:t xml:space="preserve">son </w:t>
      </w:r>
      <w:r w:rsidR="00465CAF" w:rsidRPr="00D249A0">
        <w:rPr>
          <w:rFonts w:cs="Arial"/>
        </w:rPr>
        <w:t xml:space="preserve">los </w:t>
      </w:r>
      <w:r w:rsidRPr="00D249A0">
        <w:rPr>
          <w:rFonts w:cs="Arial"/>
        </w:rPr>
        <w:t>elementos esenciales para el otorgamiento de ayudas derivad</w:t>
      </w:r>
      <w:r w:rsidR="00465CAF" w:rsidRPr="00D249A0">
        <w:rPr>
          <w:rFonts w:cs="Arial"/>
        </w:rPr>
        <w:t xml:space="preserve">as del Acuerdo, </w:t>
      </w:r>
      <w:r w:rsidR="0011017B" w:rsidRPr="00D249A0">
        <w:rPr>
          <w:rFonts w:cs="Arial"/>
        </w:rPr>
        <w:t>que debe</w:t>
      </w:r>
      <w:r w:rsidR="00465CAF" w:rsidRPr="00D249A0">
        <w:rPr>
          <w:rFonts w:cs="Arial"/>
        </w:rPr>
        <w:t>n</w:t>
      </w:r>
      <w:r w:rsidR="0011017B" w:rsidRPr="00D249A0">
        <w:rPr>
          <w:rFonts w:cs="Arial"/>
        </w:rPr>
        <w:t xml:space="preserve"> valorarse y acreditarse en el expediente</w:t>
      </w:r>
      <w:r w:rsidR="00465CAF" w:rsidRPr="00D249A0">
        <w:rPr>
          <w:rFonts w:cs="Arial"/>
        </w:rPr>
        <w:t>, mediante la incorporación de la documentación que corresponda o en todo caso,</w:t>
      </w:r>
      <w:r w:rsidR="0011017B" w:rsidRPr="00D249A0">
        <w:rPr>
          <w:rFonts w:cs="Arial"/>
        </w:rPr>
        <w:t xml:space="preserve"> mediante </w:t>
      </w:r>
      <w:r w:rsidR="00465CAF" w:rsidRPr="00D249A0">
        <w:rPr>
          <w:rFonts w:cs="Arial"/>
        </w:rPr>
        <w:t>un certificado del órgano instructor en el que se haga constar el cumplimiento</w:t>
      </w:r>
      <w:r w:rsidR="0011017B" w:rsidRPr="00D249A0">
        <w:rPr>
          <w:rFonts w:cs="Arial"/>
        </w:rPr>
        <w:t>.</w:t>
      </w:r>
    </w:p>
    <w:p w:rsidR="00807DE0" w:rsidRPr="00465CAF" w:rsidRDefault="00807DE0" w:rsidP="00151B64">
      <w:pPr>
        <w:tabs>
          <w:tab w:val="left" w:pos="9356"/>
          <w:tab w:val="left" w:pos="9639"/>
        </w:tabs>
        <w:spacing w:after="0" w:line="240" w:lineRule="auto"/>
        <w:ind w:right="-2"/>
        <w:contextualSpacing/>
        <w:jc w:val="both"/>
        <w:rPr>
          <w:rFonts w:cs="Arial"/>
        </w:rPr>
      </w:pPr>
    </w:p>
    <w:p w:rsidR="00151B64" w:rsidRPr="008013A3" w:rsidRDefault="00C24999" w:rsidP="00C24999">
      <w:pPr>
        <w:suppressAutoHyphens/>
        <w:spacing w:after="0" w:line="240" w:lineRule="auto"/>
        <w:jc w:val="center"/>
        <w:rPr>
          <w:rFonts w:eastAsia="Times New Roman" w:cs="Arial"/>
          <w:b/>
          <w:lang w:eastAsia="ar-SA"/>
        </w:rPr>
      </w:pPr>
      <w:r w:rsidRPr="008013A3">
        <w:rPr>
          <w:rFonts w:eastAsia="Times New Roman" w:cs="Arial"/>
          <w:b/>
          <w:lang w:eastAsia="ar-SA"/>
        </w:rPr>
        <w:t>III</w:t>
      </w:r>
    </w:p>
    <w:p w:rsidR="00151B64" w:rsidRPr="008013A3" w:rsidRDefault="00151B64" w:rsidP="00135B0D">
      <w:pPr>
        <w:suppressAutoHyphens/>
        <w:spacing w:after="0" w:line="240" w:lineRule="auto"/>
        <w:jc w:val="both"/>
        <w:rPr>
          <w:rFonts w:ascii="Times New Roman" w:eastAsia="Times New Roman" w:hAnsi="Times New Roman"/>
          <w:sz w:val="20"/>
          <w:szCs w:val="20"/>
          <w:lang w:eastAsia="ar-SA"/>
        </w:rPr>
      </w:pPr>
    </w:p>
    <w:p w:rsidR="00B71E63" w:rsidRPr="008013A3" w:rsidRDefault="00C15B92" w:rsidP="006159C8">
      <w:pPr>
        <w:tabs>
          <w:tab w:val="left" w:pos="9356"/>
          <w:tab w:val="left" w:pos="9639"/>
        </w:tabs>
        <w:spacing w:after="0" w:line="240" w:lineRule="auto"/>
        <w:ind w:right="-2"/>
        <w:contextualSpacing/>
        <w:jc w:val="both"/>
        <w:rPr>
          <w:rFonts w:cs="Arial"/>
        </w:rPr>
      </w:pPr>
      <w:r w:rsidRPr="00465CAF">
        <w:rPr>
          <w:rFonts w:cs="Arial"/>
        </w:rPr>
        <w:t xml:space="preserve">Para determinar qué proyectos pueden resultar subvencionables, debemos partir de la aplicación de forma </w:t>
      </w:r>
      <w:r w:rsidR="002A2732" w:rsidRPr="00465CAF">
        <w:rPr>
          <w:rFonts w:cs="Arial"/>
        </w:rPr>
        <w:t>estricta</w:t>
      </w:r>
      <w:r w:rsidRPr="00465CAF">
        <w:rPr>
          <w:rFonts w:cs="Arial"/>
        </w:rPr>
        <w:t xml:space="preserve"> de las condiciones de otorgamiento de</w:t>
      </w:r>
      <w:r w:rsidRPr="008013A3">
        <w:rPr>
          <w:rFonts w:cs="Arial"/>
        </w:rPr>
        <w:t xml:space="preserve"> la s</w:t>
      </w:r>
      <w:r w:rsidR="00850CF1">
        <w:rPr>
          <w:rFonts w:cs="Arial"/>
        </w:rPr>
        <w:t xml:space="preserve">ubvención, para lo que debemos tener en cuenta </w:t>
      </w:r>
      <w:r w:rsidRPr="008013A3">
        <w:rPr>
          <w:rFonts w:cs="Arial"/>
        </w:rPr>
        <w:t>una serie de reglas generales:</w:t>
      </w:r>
    </w:p>
    <w:p w:rsidR="00C15B92" w:rsidRPr="008013A3" w:rsidRDefault="00C15B92" w:rsidP="006159C8">
      <w:pPr>
        <w:tabs>
          <w:tab w:val="left" w:pos="9356"/>
          <w:tab w:val="left" w:pos="9639"/>
        </w:tabs>
        <w:spacing w:after="0" w:line="240" w:lineRule="auto"/>
        <w:ind w:right="-2"/>
        <w:contextualSpacing/>
        <w:jc w:val="both"/>
        <w:rPr>
          <w:rFonts w:cs="Arial"/>
        </w:rPr>
      </w:pPr>
    </w:p>
    <w:p w:rsidR="00C15B92" w:rsidRPr="008013A3" w:rsidRDefault="00C15B92" w:rsidP="00C15B92">
      <w:pPr>
        <w:tabs>
          <w:tab w:val="left" w:pos="9356"/>
          <w:tab w:val="left" w:pos="9639"/>
        </w:tabs>
        <w:spacing w:after="0" w:line="240" w:lineRule="auto"/>
        <w:ind w:right="-2"/>
        <w:contextualSpacing/>
        <w:jc w:val="both"/>
        <w:rPr>
          <w:rFonts w:cs="Arial"/>
        </w:rPr>
      </w:pPr>
      <w:r w:rsidRPr="008013A3">
        <w:rPr>
          <w:rFonts w:cs="Arial"/>
        </w:rPr>
        <w:t xml:space="preserve">a) Es doctrina jurisprudencial ampliamente consolidada relativa a la aplicación de las normas reguladoras de las subvenciones, la que establece que </w:t>
      </w:r>
      <w:r w:rsidR="00994534">
        <w:rPr>
          <w:rFonts w:cs="Arial"/>
          <w:i/>
        </w:rPr>
        <w:t>“</w:t>
      </w:r>
      <w:r w:rsidRPr="008013A3">
        <w:rPr>
          <w:rFonts w:cs="Arial"/>
          <w:i/>
        </w:rPr>
        <w:t xml:space="preserve">el instituto de las subvenciones se inscribe dentro de la potestad discrecional de la Administración, pero </w:t>
      </w:r>
      <w:r w:rsidRPr="00994534">
        <w:rPr>
          <w:rFonts w:cs="Arial"/>
          <w:i/>
          <w:u w:val="single"/>
        </w:rPr>
        <w:t>una vez que la subvención ha sido anunciada y regulada normativamente termina la discrecionalidad y</w:t>
      </w:r>
      <w:r w:rsidRPr="008013A3">
        <w:rPr>
          <w:rFonts w:cs="Arial"/>
          <w:i/>
        </w:rPr>
        <w:t xml:space="preserve"> </w:t>
      </w:r>
      <w:r w:rsidRPr="008013A3">
        <w:rPr>
          <w:rFonts w:cs="Arial"/>
          <w:i/>
          <w:u w:val="single"/>
        </w:rPr>
        <w:t>comienza la regla y el reparto concreto escapa del puro voluntarismo de la Administración</w:t>
      </w:r>
      <w:r w:rsidR="00994534">
        <w:rPr>
          <w:rFonts w:cs="Arial"/>
          <w:i/>
        </w:rPr>
        <w:t xml:space="preserve">” </w:t>
      </w:r>
      <w:r w:rsidRPr="008013A3">
        <w:rPr>
          <w:rFonts w:cs="Arial"/>
        </w:rPr>
        <w:t>(por todas STS 17 de octubre de 1997).</w:t>
      </w:r>
    </w:p>
    <w:p w:rsidR="00C15B92" w:rsidRPr="008013A3" w:rsidRDefault="00C15B92" w:rsidP="00C15B92">
      <w:pPr>
        <w:tabs>
          <w:tab w:val="left" w:pos="9356"/>
          <w:tab w:val="left" w:pos="9639"/>
        </w:tabs>
        <w:spacing w:after="0" w:line="240" w:lineRule="auto"/>
        <w:ind w:left="567" w:right="-2"/>
        <w:contextualSpacing/>
        <w:jc w:val="both"/>
        <w:rPr>
          <w:rFonts w:cs="Arial"/>
        </w:rPr>
      </w:pPr>
    </w:p>
    <w:p w:rsidR="00C15B92" w:rsidRPr="008013A3" w:rsidRDefault="00C15B92" w:rsidP="00C15B92">
      <w:pPr>
        <w:tabs>
          <w:tab w:val="left" w:pos="9356"/>
          <w:tab w:val="left" w:pos="9639"/>
        </w:tabs>
        <w:spacing w:after="0" w:line="240" w:lineRule="auto"/>
        <w:ind w:right="-2"/>
        <w:contextualSpacing/>
        <w:jc w:val="both"/>
        <w:rPr>
          <w:rFonts w:cs="Arial"/>
        </w:rPr>
      </w:pPr>
      <w:r w:rsidRPr="008013A3">
        <w:rPr>
          <w:rFonts w:cs="Arial"/>
        </w:rPr>
        <w:t>En consecuencia, la Administración debe aplicar las reglas de otorgamiento, contenidas e</w:t>
      </w:r>
      <w:r w:rsidR="007213B9" w:rsidRPr="008013A3">
        <w:rPr>
          <w:rFonts w:cs="Arial"/>
        </w:rPr>
        <w:t>n las bases reguladoras y en la</w:t>
      </w:r>
      <w:r w:rsidR="00994534">
        <w:rPr>
          <w:rFonts w:cs="Arial"/>
        </w:rPr>
        <w:t>s</w:t>
      </w:r>
      <w:r w:rsidR="007213B9" w:rsidRPr="008013A3">
        <w:rPr>
          <w:rFonts w:cs="Arial"/>
        </w:rPr>
        <w:t xml:space="preserve"> convocatoria</w:t>
      </w:r>
      <w:r w:rsidR="00994534">
        <w:rPr>
          <w:rFonts w:cs="Arial"/>
        </w:rPr>
        <w:t>s</w:t>
      </w:r>
      <w:r w:rsidRPr="008013A3">
        <w:rPr>
          <w:rFonts w:cs="Arial"/>
        </w:rPr>
        <w:t>, en sus propios términos y de acuerdo con los principios aplicable</w:t>
      </w:r>
      <w:r w:rsidR="00445143">
        <w:rPr>
          <w:rFonts w:cs="Arial"/>
        </w:rPr>
        <w:t>s</w:t>
      </w:r>
      <w:r w:rsidRPr="008013A3">
        <w:rPr>
          <w:rFonts w:cs="Arial"/>
        </w:rPr>
        <w:t xml:space="preserve"> a las ayudas. </w:t>
      </w:r>
    </w:p>
    <w:p w:rsidR="00C15B92" w:rsidRPr="008013A3" w:rsidRDefault="00C15B92" w:rsidP="00C15B92">
      <w:pPr>
        <w:tabs>
          <w:tab w:val="left" w:pos="9356"/>
          <w:tab w:val="left" w:pos="9639"/>
        </w:tabs>
        <w:spacing w:after="0" w:line="240" w:lineRule="auto"/>
        <w:ind w:left="567" w:right="-2"/>
        <w:contextualSpacing/>
        <w:jc w:val="both"/>
        <w:rPr>
          <w:rFonts w:cs="Arial"/>
        </w:rPr>
      </w:pPr>
    </w:p>
    <w:p w:rsidR="00C15B92" w:rsidRPr="008013A3" w:rsidRDefault="00C15B92" w:rsidP="00C15B92">
      <w:pPr>
        <w:tabs>
          <w:tab w:val="left" w:pos="567"/>
          <w:tab w:val="left" w:pos="9072"/>
        </w:tabs>
        <w:spacing w:after="0" w:line="240" w:lineRule="auto"/>
        <w:ind w:right="-2"/>
        <w:contextualSpacing/>
        <w:jc w:val="both"/>
        <w:rPr>
          <w:rFonts w:cs="Arial"/>
        </w:rPr>
      </w:pPr>
      <w:r w:rsidRPr="008013A3">
        <w:rPr>
          <w:rFonts w:cs="Arial"/>
        </w:rPr>
        <w:t xml:space="preserve">b) La </w:t>
      </w:r>
      <w:r w:rsidRPr="008013A3">
        <w:rPr>
          <w:rFonts w:cs="Arial"/>
          <w:i/>
        </w:rPr>
        <w:t>Ley 39/2015, de 15 de octubre, de Procedimiento Administrativo Común de las Administraciones Públicas</w:t>
      </w:r>
      <w:r w:rsidR="00E86AED" w:rsidRPr="008013A3">
        <w:rPr>
          <w:rFonts w:cs="Arial"/>
        </w:rPr>
        <w:t>, en su exposición de m</w:t>
      </w:r>
      <w:r w:rsidRPr="008013A3">
        <w:rPr>
          <w:rFonts w:cs="Arial"/>
        </w:rPr>
        <w:t xml:space="preserve">otivos define el procedimiento administrativo </w:t>
      </w:r>
      <w:r w:rsidRPr="008013A3">
        <w:rPr>
          <w:rFonts w:cs="Arial"/>
          <w:i/>
        </w:rPr>
        <w:t>“como el conjunto ordenado de trámites y actuaciones formalmente realizadas, según el cauce legalmente previsto, para dictar un acto administrativo o expresar la voluntad de la Administración”.</w:t>
      </w:r>
    </w:p>
    <w:p w:rsidR="00C15B92" w:rsidRPr="008013A3" w:rsidRDefault="00C15B92" w:rsidP="00C15B92">
      <w:pPr>
        <w:tabs>
          <w:tab w:val="left" w:pos="567"/>
          <w:tab w:val="left" w:pos="9072"/>
        </w:tabs>
        <w:spacing w:after="0" w:line="240" w:lineRule="auto"/>
        <w:ind w:right="-2"/>
        <w:contextualSpacing/>
        <w:jc w:val="both"/>
        <w:rPr>
          <w:rFonts w:cs="Arial"/>
        </w:rPr>
      </w:pPr>
    </w:p>
    <w:p w:rsidR="00C15B92" w:rsidRPr="008013A3" w:rsidRDefault="00C15B92" w:rsidP="00C15B92">
      <w:pPr>
        <w:tabs>
          <w:tab w:val="left" w:pos="567"/>
          <w:tab w:val="left" w:pos="9072"/>
        </w:tabs>
        <w:spacing w:after="0" w:line="240" w:lineRule="auto"/>
        <w:ind w:right="-2"/>
        <w:contextualSpacing/>
        <w:jc w:val="both"/>
        <w:rPr>
          <w:rFonts w:cs="Arial"/>
        </w:rPr>
      </w:pPr>
      <w:r w:rsidRPr="008013A3">
        <w:rPr>
          <w:rFonts w:cs="Arial"/>
        </w:rPr>
        <w:t xml:space="preserve">La normativa de subvenciones establece una serie de trámites que conforman un procedimiento administrativo especial, que han de recogerse en las bases reguladoras de las ayudas y, en su caso en las </w:t>
      </w:r>
      <w:r w:rsidR="00DB61A0" w:rsidRPr="008013A3">
        <w:rPr>
          <w:rFonts w:cs="Arial"/>
        </w:rPr>
        <w:t>convocatorias, que</w:t>
      </w:r>
      <w:r w:rsidRPr="008013A3">
        <w:rPr>
          <w:rFonts w:cs="Arial"/>
        </w:rPr>
        <w:t xml:space="preserve"> son las que permitirán expresar la voluntad de la Administración en la fase de resolución, en el marco de un procedimient</w:t>
      </w:r>
      <w:r w:rsidR="00411DAB">
        <w:rPr>
          <w:rFonts w:cs="Arial"/>
        </w:rPr>
        <w:t>o particular que se desarrolla</w:t>
      </w:r>
      <w:r w:rsidRPr="008013A3">
        <w:rPr>
          <w:rFonts w:cs="Arial"/>
        </w:rPr>
        <w:t xml:space="preserve"> de manera formal y ordenada. </w:t>
      </w:r>
    </w:p>
    <w:p w:rsidR="00C15B92" w:rsidRPr="008013A3" w:rsidRDefault="00C15B92" w:rsidP="00C15B92">
      <w:pPr>
        <w:tabs>
          <w:tab w:val="left" w:pos="567"/>
          <w:tab w:val="left" w:pos="9072"/>
        </w:tabs>
        <w:spacing w:after="0" w:line="240" w:lineRule="auto"/>
        <w:ind w:right="-2"/>
        <w:contextualSpacing/>
        <w:jc w:val="both"/>
        <w:rPr>
          <w:rFonts w:cs="Arial"/>
        </w:rPr>
      </w:pPr>
    </w:p>
    <w:p w:rsidR="00C15B92" w:rsidRPr="008013A3" w:rsidRDefault="00C15B92" w:rsidP="00C15B92">
      <w:pPr>
        <w:tabs>
          <w:tab w:val="left" w:pos="567"/>
          <w:tab w:val="left" w:pos="9072"/>
        </w:tabs>
        <w:spacing w:after="0" w:line="240" w:lineRule="auto"/>
        <w:ind w:right="-2"/>
        <w:contextualSpacing/>
        <w:jc w:val="both"/>
        <w:rPr>
          <w:rFonts w:cs="Arial"/>
        </w:rPr>
      </w:pPr>
      <w:r w:rsidRPr="008013A3">
        <w:rPr>
          <w:rFonts w:cs="Arial"/>
        </w:rPr>
        <w:t>El procedimiento administrativo previsto en la Orden 1145/2019, ha de entenderse, por lo tanto, como un conjunto ordenado de trámites y a</w:t>
      </w:r>
      <w:r w:rsidR="00DB61A0" w:rsidRPr="008013A3">
        <w:rPr>
          <w:rFonts w:cs="Arial"/>
        </w:rPr>
        <w:t>ctuaciones formalmente realizado</w:t>
      </w:r>
      <w:r w:rsidRPr="008013A3">
        <w:rPr>
          <w:rFonts w:cs="Arial"/>
        </w:rPr>
        <w:t xml:space="preserve">s, </w:t>
      </w:r>
      <w:r w:rsidRPr="008013A3">
        <w:rPr>
          <w:rFonts w:cs="Arial"/>
        </w:rPr>
        <w:lastRenderedPageBreak/>
        <w:t>constituyendo el cauce legalmente previsto para dictar el acto administrativo o expresar la voluntad de la Administración.</w:t>
      </w:r>
    </w:p>
    <w:p w:rsidR="00C15B92" w:rsidRPr="008013A3" w:rsidRDefault="00C15B92" w:rsidP="00C15B92">
      <w:pPr>
        <w:tabs>
          <w:tab w:val="left" w:pos="567"/>
          <w:tab w:val="left" w:pos="9072"/>
        </w:tabs>
        <w:spacing w:after="0" w:line="240" w:lineRule="auto"/>
        <w:ind w:right="-2"/>
        <w:contextualSpacing/>
        <w:jc w:val="both"/>
        <w:rPr>
          <w:rFonts w:cs="Arial"/>
        </w:rPr>
      </w:pPr>
    </w:p>
    <w:p w:rsidR="00C15B92" w:rsidRPr="00465CAF" w:rsidRDefault="00D61EE0" w:rsidP="00C15B92">
      <w:pPr>
        <w:tabs>
          <w:tab w:val="left" w:pos="567"/>
          <w:tab w:val="left" w:pos="9072"/>
        </w:tabs>
        <w:spacing w:after="0" w:line="240" w:lineRule="auto"/>
        <w:ind w:right="-2"/>
        <w:contextualSpacing/>
        <w:jc w:val="both"/>
        <w:rPr>
          <w:rFonts w:cs="Arial"/>
        </w:rPr>
      </w:pPr>
      <w:r w:rsidRPr="008013A3">
        <w:rPr>
          <w:rFonts w:cs="Arial"/>
        </w:rPr>
        <w:t xml:space="preserve">De acuerdo con lo </w:t>
      </w:r>
      <w:r w:rsidR="00082EF7">
        <w:rPr>
          <w:rFonts w:cs="Arial"/>
        </w:rPr>
        <w:t xml:space="preserve">dispuesto </w:t>
      </w:r>
      <w:r w:rsidRPr="008013A3">
        <w:rPr>
          <w:rFonts w:cs="Arial"/>
        </w:rPr>
        <w:t xml:space="preserve">en la </w:t>
      </w:r>
      <w:r w:rsidRPr="008013A3">
        <w:rPr>
          <w:rFonts w:cs="Arial"/>
          <w:i/>
        </w:rPr>
        <w:t>Ley 2/1995, de 8 de marzo, de subvenciones de la Comunidad de Madrid</w:t>
      </w:r>
      <w:r w:rsidRPr="008013A3">
        <w:rPr>
          <w:rFonts w:cs="Arial"/>
        </w:rPr>
        <w:t>, en relación con el artículo 23 de la Ley 38/2003, el procedimiento</w:t>
      </w:r>
      <w:r w:rsidR="004F1810">
        <w:rPr>
          <w:rFonts w:cs="Arial"/>
        </w:rPr>
        <w:t xml:space="preserve"> </w:t>
      </w:r>
      <w:r w:rsidRPr="008013A3">
        <w:rPr>
          <w:rFonts w:cs="Arial"/>
        </w:rPr>
        <w:t xml:space="preserve">se inicia de oficio mediante la convocatoria en el caso de la concurrencia competitiva, mientras </w:t>
      </w:r>
      <w:r w:rsidR="004F1810" w:rsidRPr="008013A3">
        <w:rPr>
          <w:rFonts w:cs="Arial"/>
        </w:rPr>
        <w:t>que,</w:t>
      </w:r>
      <w:r w:rsidRPr="008013A3">
        <w:rPr>
          <w:rFonts w:cs="Arial"/>
        </w:rPr>
        <w:t xml:space="preserve"> en</w:t>
      </w:r>
      <w:r w:rsidR="005E66B5">
        <w:rPr>
          <w:rFonts w:cs="Arial"/>
        </w:rPr>
        <w:t xml:space="preserve"> </w:t>
      </w:r>
      <w:r w:rsidRPr="008013A3">
        <w:rPr>
          <w:rFonts w:cs="Arial"/>
        </w:rPr>
        <w:t>la concesión directa</w:t>
      </w:r>
      <w:r w:rsidR="005E66B5">
        <w:rPr>
          <w:rFonts w:cs="Arial"/>
        </w:rPr>
        <w:t>,</w:t>
      </w:r>
      <w:r w:rsidRPr="008013A3">
        <w:rPr>
          <w:rFonts w:cs="Arial"/>
        </w:rPr>
        <w:t xml:space="preserve"> se </w:t>
      </w:r>
      <w:r w:rsidR="00C15B92" w:rsidRPr="008013A3">
        <w:rPr>
          <w:rFonts w:cs="Arial"/>
        </w:rPr>
        <w:t xml:space="preserve">inicia </w:t>
      </w:r>
      <w:r w:rsidRPr="008013A3">
        <w:rPr>
          <w:rFonts w:cs="Arial"/>
        </w:rPr>
        <w:t xml:space="preserve">a instancia de parte, mediante </w:t>
      </w:r>
      <w:r w:rsidR="002D410A">
        <w:rPr>
          <w:rFonts w:cs="Arial"/>
        </w:rPr>
        <w:t xml:space="preserve">la presentación de la solicitud, </w:t>
      </w:r>
      <w:r w:rsidR="002D410A" w:rsidRPr="00465CAF">
        <w:rPr>
          <w:rFonts w:cs="Arial"/>
        </w:rPr>
        <w:t>conforme señala el artículo 4 de la primera norma.</w:t>
      </w:r>
      <w:r w:rsidRPr="00465CAF">
        <w:rPr>
          <w:rFonts w:cs="Arial"/>
        </w:rPr>
        <w:t xml:space="preserve"> </w:t>
      </w:r>
    </w:p>
    <w:p w:rsidR="00D61EE0" w:rsidRPr="008013A3" w:rsidRDefault="00D61EE0" w:rsidP="00C15B92">
      <w:pPr>
        <w:tabs>
          <w:tab w:val="left" w:pos="567"/>
          <w:tab w:val="left" w:pos="9072"/>
        </w:tabs>
        <w:spacing w:after="0" w:line="240" w:lineRule="auto"/>
        <w:ind w:right="-2"/>
        <w:contextualSpacing/>
        <w:jc w:val="both"/>
        <w:rPr>
          <w:rFonts w:cs="Arial"/>
        </w:rPr>
      </w:pPr>
    </w:p>
    <w:p w:rsidR="00D61EE0" w:rsidRPr="00465CAF" w:rsidRDefault="005E3295" w:rsidP="00C15B92">
      <w:pPr>
        <w:tabs>
          <w:tab w:val="left" w:pos="567"/>
          <w:tab w:val="left" w:pos="9072"/>
        </w:tabs>
        <w:spacing w:after="0" w:line="240" w:lineRule="auto"/>
        <w:ind w:right="-2"/>
        <w:contextualSpacing/>
        <w:jc w:val="both"/>
        <w:rPr>
          <w:rFonts w:cs="Arial"/>
        </w:rPr>
      </w:pPr>
      <w:r w:rsidRPr="008013A3">
        <w:rPr>
          <w:rFonts w:cs="Arial"/>
        </w:rPr>
        <w:t>Las fases del procedimiento de concurrencia competitiva</w:t>
      </w:r>
      <w:r w:rsidR="00CE682E" w:rsidRPr="008013A3">
        <w:rPr>
          <w:rFonts w:cs="Arial"/>
        </w:rPr>
        <w:t>,</w:t>
      </w:r>
      <w:r w:rsidRPr="008013A3">
        <w:rPr>
          <w:rFonts w:cs="Arial"/>
        </w:rPr>
        <w:t xml:space="preserve"> </w:t>
      </w:r>
      <w:r w:rsidR="00CE682E" w:rsidRPr="008013A3">
        <w:rPr>
          <w:rFonts w:cs="Arial"/>
        </w:rPr>
        <w:t>una vez iniciado, transcurren</w:t>
      </w:r>
      <w:r w:rsidRPr="008013A3">
        <w:rPr>
          <w:rFonts w:cs="Arial"/>
        </w:rPr>
        <w:t xml:space="preserve"> de forma sucesiva, </w:t>
      </w:r>
      <w:r w:rsidR="00CE682E" w:rsidRPr="008013A3">
        <w:rPr>
          <w:rFonts w:cs="Arial"/>
        </w:rPr>
        <w:t xml:space="preserve">en primer lugar  con </w:t>
      </w:r>
      <w:r w:rsidRPr="008013A3">
        <w:rPr>
          <w:rFonts w:cs="Arial"/>
        </w:rPr>
        <w:t xml:space="preserve">la fase de presentación de las solicitudes dentro del plazo previsto en la convocatoria, </w:t>
      </w:r>
      <w:r w:rsidR="000F2BDD">
        <w:rPr>
          <w:rFonts w:cs="Arial"/>
        </w:rPr>
        <w:t xml:space="preserve">seguido de </w:t>
      </w:r>
      <w:r w:rsidRPr="008013A3">
        <w:rPr>
          <w:rFonts w:cs="Arial"/>
        </w:rPr>
        <w:t>la fase de instrucción, en la que</w:t>
      </w:r>
      <w:r w:rsidR="00CE682E" w:rsidRPr="008013A3">
        <w:rPr>
          <w:rFonts w:cs="Arial"/>
        </w:rPr>
        <w:t xml:space="preserve"> en este caso existe una propuesta de resolución provisional, que determinará la cuantía y el resultado del prorrateo y conforme a lo previsto en las reglas aplicables, propondrá la posibilidad de </w:t>
      </w:r>
      <w:r w:rsidR="00CE682E" w:rsidRPr="00465CAF">
        <w:rPr>
          <w:rFonts w:cs="Arial"/>
        </w:rPr>
        <w:t xml:space="preserve">reformular </w:t>
      </w:r>
      <w:r w:rsidR="00D1292C">
        <w:rPr>
          <w:rFonts w:cs="Arial"/>
        </w:rPr>
        <w:t>para que</w:t>
      </w:r>
      <w:r w:rsidR="002D410A" w:rsidRPr="00465CAF">
        <w:rPr>
          <w:rFonts w:cs="Arial"/>
        </w:rPr>
        <w:t xml:space="preserve">, </w:t>
      </w:r>
      <w:r w:rsidR="00CE682E" w:rsidRPr="00465CAF">
        <w:rPr>
          <w:rFonts w:cs="Arial"/>
        </w:rPr>
        <w:t xml:space="preserve">realizados los trámites oportunos, </w:t>
      </w:r>
      <w:r w:rsidR="002D410A" w:rsidRPr="00465CAF">
        <w:rPr>
          <w:rFonts w:cs="Arial"/>
        </w:rPr>
        <w:t xml:space="preserve">se dicte </w:t>
      </w:r>
      <w:r w:rsidR="00CE682E" w:rsidRPr="00465CAF">
        <w:rPr>
          <w:rFonts w:cs="Arial"/>
        </w:rPr>
        <w:t>la resolución de concesión.</w:t>
      </w:r>
    </w:p>
    <w:p w:rsidR="00C15B92" w:rsidRPr="00465CAF" w:rsidRDefault="00C15B92" w:rsidP="006159C8">
      <w:pPr>
        <w:tabs>
          <w:tab w:val="left" w:pos="9356"/>
          <w:tab w:val="left" w:pos="9639"/>
        </w:tabs>
        <w:spacing w:after="0" w:line="240" w:lineRule="auto"/>
        <w:ind w:right="-2"/>
        <w:contextualSpacing/>
        <w:jc w:val="both"/>
        <w:rPr>
          <w:rFonts w:cs="Arial"/>
        </w:rPr>
      </w:pPr>
    </w:p>
    <w:p w:rsidR="006E5ABE" w:rsidRDefault="00CE682E" w:rsidP="006159C8">
      <w:pPr>
        <w:tabs>
          <w:tab w:val="left" w:pos="9356"/>
          <w:tab w:val="left" w:pos="9639"/>
        </w:tabs>
        <w:spacing w:after="0" w:line="240" w:lineRule="auto"/>
        <w:ind w:right="-2"/>
        <w:contextualSpacing/>
        <w:jc w:val="both"/>
        <w:rPr>
          <w:rFonts w:cs="Arial"/>
        </w:rPr>
      </w:pPr>
      <w:r w:rsidRPr="008013A3">
        <w:rPr>
          <w:rFonts w:cs="Arial"/>
        </w:rPr>
        <w:t>La determinación de los proyectos subvencionables</w:t>
      </w:r>
      <w:r w:rsidR="00780F02" w:rsidRPr="008013A3">
        <w:rPr>
          <w:rFonts w:cs="Arial"/>
        </w:rPr>
        <w:t>, conforme a las c</w:t>
      </w:r>
      <w:r w:rsidRPr="008013A3">
        <w:rPr>
          <w:rFonts w:cs="Arial"/>
        </w:rPr>
        <w:t>ondiciones fijadas por el Acuerdo</w:t>
      </w:r>
      <w:r w:rsidR="00DB61A0" w:rsidRPr="008013A3">
        <w:rPr>
          <w:rFonts w:cs="Arial"/>
        </w:rPr>
        <w:t>,</w:t>
      </w:r>
      <w:r w:rsidRPr="008013A3">
        <w:rPr>
          <w:rFonts w:cs="Arial"/>
        </w:rPr>
        <w:t xml:space="preserve"> exigirán la </w:t>
      </w:r>
      <w:r w:rsidRPr="000A29BC">
        <w:rPr>
          <w:rFonts w:cs="Arial"/>
          <w:u w:val="single"/>
        </w:rPr>
        <w:t xml:space="preserve">verificación de </w:t>
      </w:r>
      <w:r w:rsidR="006159C8" w:rsidRPr="000A29BC">
        <w:rPr>
          <w:rFonts w:cs="Arial"/>
          <w:u w:val="single"/>
        </w:rPr>
        <w:t>forma individualizada</w:t>
      </w:r>
      <w:r w:rsidRPr="008013A3">
        <w:rPr>
          <w:rFonts w:cs="Arial"/>
        </w:rPr>
        <w:t xml:space="preserve">, de aquellas </w:t>
      </w:r>
      <w:r w:rsidR="006159C8" w:rsidRPr="008013A3">
        <w:rPr>
          <w:rFonts w:cs="Arial"/>
        </w:rPr>
        <w:t>circunstancias concurrentes</w:t>
      </w:r>
      <w:r w:rsidRPr="008013A3">
        <w:rPr>
          <w:rFonts w:cs="Arial"/>
        </w:rPr>
        <w:t xml:space="preserve"> que justific</w:t>
      </w:r>
      <w:r w:rsidR="00780F02" w:rsidRPr="008013A3">
        <w:rPr>
          <w:rFonts w:cs="Arial"/>
        </w:rPr>
        <w:t>a</w:t>
      </w:r>
      <w:r w:rsidR="00DF3CF7">
        <w:rPr>
          <w:rFonts w:cs="Arial"/>
        </w:rPr>
        <w:t>n</w:t>
      </w:r>
      <w:r w:rsidR="00780F02" w:rsidRPr="008013A3">
        <w:rPr>
          <w:rFonts w:cs="Arial"/>
        </w:rPr>
        <w:t xml:space="preserve"> el otorgamiento de </w:t>
      </w:r>
      <w:r w:rsidR="00FB3E82">
        <w:rPr>
          <w:rFonts w:cs="Arial"/>
        </w:rPr>
        <w:t>las ayudas, tal y como se exponía en el apartado anterior.</w:t>
      </w:r>
    </w:p>
    <w:p w:rsidR="00FB3E82" w:rsidRDefault="00FB3E82" w:rsidP="006159C8">
      <w:pPr>
        <w:tabs>
          <w:tab w:val="left" w:pos="9356"/>
          <w:tab w:val="left" w:pos="9639"/>
        </w:tabs>
        <w:spacing w:after="0" w:line="240" w:lineRule="auto"/>
        <w:ind w:right="-2"/>
        <w:contextualSpacing/>
        <w:jc w:val="both"/>
        <w:rPr>
          <w:rFonts w:cs="Arial"/>
        </w:rPr>
      </w:pPr>
    </w:p>
    <w:p w:rsidR="006E5ABE" w:rsidRPr="008013A3" w:rsidRDefault="006E5ABE" w:rsidP="006159C8">
      <w:pPr>
        <w:tabs>
          <w:tab w:val="left" w:pos="9356"/>
          <w:tab w:val="left" w:pos="9639"/>
        </w:tabs>
        <w:spacing w:after="0" w:line="240" w:lineRule="auto"/>
        <w:ind w:right="-2"/>
        <w:contextualSpacing/>
        <w:jc w:val="both"/>
        <w:rPr>
          <w:rFonts w:cs="Arial"/>
        </w:rPr>
      </w:pPr>
      <w:r w:rsidRPr="008013A3">
        <w:rPr>
          <w:rFonts w:cs="Arial"/>
        </w:rPr>
        <w:t xml:space="preserve">Para ello debe constar en el expediente la </w:t>
      </w:r>
      <w:r w:rsidRPr="00FB3E82">
        <w:rPr>
          <w:rFonts w:cs="Arial"/>
        </w:rPr>
        <w:t>certificación del órgano instructor</w:t>
      </w:r>
      <w:r w:rsidRPr="008013A3">
        <w:rPr>
          <w:rFonts w:cs="Arial"/>
        </w:rPr>
        <w:t xml:space="preserve"> en el que conste la verificación de </w:t>
      </w:r>
      <w:r w:rsidR="00DB61A0" w:rsidRPr="008013A3">
        <w:rPr>
          <w:rFonts w:cs="Arial"/>
        </w:rPr>
        <w:t xml:space="preserve">todos </w:t>
      </w:r>
      <w:r w:rsidRPr="008013A3">
        <w:rPr>
          <w:rFonts w:cs="Arial"/>
        </w:rPr>
        <w:t xml:space="preserve">los extremos contenidos en los artículos 3, 4 y 5 del Acuerdo, es decir: </w:t>
      </w:r>
    </w:p>
    <w:p w:rsidR="006E5ABE" w:rsidRPr="008013A3" w:rsidRDefault="006E5ABE" w:rsidP="006159C8">
      <w:pPr>
        <w:tabs>
          <w:tab w:val="left" w:pos="9356"/>
          <w:tab w:val="left" w:pos="9639"/>
        </w:tabs>
        <w:spacing w:after="0" w:line="240" w:lineRule="auto"/>
        <w:ind w:right="-2"/>
        <w:contextualSpacing/>
        <w:jc w:val="both"/>
        <w:rPr>
          <w:rFonts w:cs="Arial"/>
        </w:rPr>
      </w:pPr>
    </w:p>
    <w:p w:rsidR="00780F02" w:rsidRPr="008013A3" w:rsidRDefault="00780F02" w:rsidP="00A223B7">
      <w:pPr>
        <w:keepNext/>
        <w:keepLines/>
        <w:spacing w:after="0" w:line="240" w:lineRule="auto"/>
        <w:ind w:right="-2" w:firstLine="1"/>
        <w:jc w:val="both"/>
        <w:outlineLvl w:val="1"/>
        <w:rPr>
          <w:rFonts w:eastAsia="Times New Roman" w:cs="Arial"/>
          <w:lang w:eastAsia="es-ES"/>
        </w:rPr>
      </w:pPr>
      <w:r w:rsidRPr="008013A3">
        <w:rPr>
          <w:rFonts w:eastAsia="Times New Roman" w:cs="Arial"/>
          <w:lang w:eastAsia="es-ES"/>
        </w:rPr>
        <w:t xml:space="preserve">a) </w:t>
      </w:r>
      <w:r w:rsidR="006E5ABE" w:rsidRPr="008013A3">
        <w:rPr>
          <w:rFonts w:eastAsia="Times New Roman" w:cs="Arial"/>
          <w:lang w:eastAsia="es-ES"/>
        </w:rPr>
        <w:t>–</w:t>
      </w:r>
      <w:r w:rsidRPr="008013A3">
        <w:rPr>
          <w:rFonts w:eastAsia="Times New Roman" w:cs="Arial"/>
          <w:lang w:eastAsia="es-ES"/>
        </w:rPr>
        <w:t xml:space="preserve"> </w:t>
      </w:r>
      <w:r w:rsidR="006E5ABE" w:rsidRPr="008013A3">
        <w:rPr>
          <w:rFonts w:eastAsia="Times New Roman" w:cs="Arial"/>
          <w:lang w:eastAsia="es-ES"/>
        </w:rPr>
        <w:t xml:space="preserve">Que se trata </w:t>
      </w:r>
      <w:r w:rsidRPr="008013A3">
        <w:rPr>
          <w:rFonts w:eastAsia="Times New Roman" w:cs="Arial"/>
          <w:lang w:eastAsia="es-ES"/>
        </w:rPr>
        <w:t xml:space="preserve">de proyectos con </w:t>
      </w:r>
      <w:r w:rsidRPr="008013A3">
        <w:rPr>
          <w:rFonts w:eastAsia="Times New Roman" w:cs="Arial"/>
          <w:u w:val="single"/>
          <w:lang w:eastAsia="es-ES"/>
        </w:rPr>
        <w:t>identidad de objeto y finalidad</w:t>
      </w:r>
      <w:r w:rsidRPr="008013A3">
        <w:rPr>
          <w:rFonts w:eastAsia="Times New Roman" w:cs="Arial"/>
          <w:lang w:eastAsia="es-ES"/>
        </w:rPr>
        <w:t xml:space="preserve"> con los </w:t>
      </w:r>
      <w:r w:rsidR="006E5ABE" w:rsidRPr="008013A3">
        <w:rPr>
          <w:rFonts w:eastAsia="Times New Roman" w:cs="Arial"/>
          <w:lang w:eastAsia="es-ES"/>
        </w:rPr>
        <w:t xml:space="preserve">subvencionados por el Estado </w:t>
      </w:r>
      <w:r w:rsidRPr="008013A3">
        <w:rPr>
          <w:rFonts w:eastAsia="Times New Roman" w:cs="Arial"/>
          <w:lang w:eastAsia="es-ES"/>
        </w:rPr>
        <w:t>en la Resolución de 18 de mayo de 2016 y que se hayan ejecutado en el ámbito de la Comunidad de Madrid en el año 2017.</w:t>
      </w:r>
    </w:p>
    <w:p w:rsidR="00833A0D" w:rsidRDefault="00833A0D" w:rsidP="00A223B7">
      <w:pPr>
        <w:spacing w:after="0" w:line="240" w:lineRule="auto"/>
        <w:ind w:right="-2"/>
        <w:jc w:val="both"/>
        <w:rPr>
          <w:rFonts w:eastAsia="Times New Roman" w:cs="Arial"/>
          <w:lang w:eastAsia="es-ES"/>
        </w:rPr>
      </w:pPr>
    </w:p>
    <w:p w:rsidR="00225DFB" w:rsidRPr="008013A3" w:rsidRDefault="00780F02" w:rsidP="00A223B7">
      <w:pPr>
        <w:spacing w:after="0" w:line="240" w:lineRule="auto"/>
        <w:ind w:right="-2"/>
        <w:jc w:val="both"/>
        <w:rPr>
          <w:rFonts w:eastAsia="Times New Roman" w:cs="Arial"/>
          <w:lang w:eastAsia="es-ES"/>
        </w:rPr>
      </w:pPr>
      <w:r w:rsidRPr="008013A3">
        <w:rPr>
          <w:rFonts w:eastAsia="Times New Roman" w:cs="Arial"/>
          <w:lang w:eastAsia="es-ES"/>
        </w:rPr>
        <w:t xml:space="preserve">b) </w:t>
      </w:r>
      <w:r w:rsidR="006E5ABE" w:rsidRPr="008013A3">
        <w:rPr>
          <w:rFonts w:eastAsia="Times New Roman" w:cs="Arial"/>
          <w:lang w:eastAsia="es-ES"/>
        </w:rPr>
        <w:t>–</w:t>
      </w:r>
      <w:r w:rsidRPr="008013A3">
        <w:rPr>
          <w:rFonts w:eastAsia="Times New Roman" w:cs="Arial"/>
          <w:lang w:eastAsia="es-ES"/>
        </w:rPr>
        <w:t xml:space="preserve"> </w:t>
      </w:r>
      <w:r w:rsidR="006E5ABE" w:rsidRPr="008013A3">
        <w:rPr>
          <w:rFonts w:eastAsia="Times New Roman" w:cs="Arial"/>
          <w:lang w:eastAsia="es-ES"/>
        </w:rPr>
        <w:t>Que los proyectos que cumplen lo dispuesto en el apartado anterior, además está</w:t>
      </w:r>
      <w:r w:rsidRPr="008013A3">
        <w:rPr>
          <w:rFonts w:eastAsia="Times New Roman" w:cs="Arial"/>
          <w:lang w:eastAsia="es-ES"/>
        </w:rPr>
        <w:t xml:space="preserve">n </w:t>
      </w:r>
      <w:r w:rsidRPr="008013A3">
        <w:rPr>
          <w:rFonts w:eastAsia="Times New Roman" w:cs="Arial"/>
          <w:u w:val="single"/>
          <w:lang w:eastAsia="es-ES"/>
        </w:rPr>
        <w:t xml:space="preserve">incluidos en la relación de proyectos para los que se ha solicitado, en plazo, subvención </w:t>
      </w:r>
      <w:r w:rsidRPr="008013A3">
        <w:rPr>
          <w:rFonts w:eastAsia="Times New Roman" w:cs="Arial"/>
          <w:lang w:eastAsia="es-ES"/>
        </w:rPr>
        <w:t>al amparo de la Or</w:t>
      </w:r>
      <w:r w:rsidR="006E5ABE" w:rsidRPr="008013A3">
        <w:rPr>
          <w:rFonts w:eastAsia="Times New Roman" w:cs="Arial"/>
          <w:lang w:eastAsia="es-ES"/>
        </w:rPr>
        <w:t xml:space="preserve">den 1145/2019, de 9 de julio, para lo cual, </w:t>
      </w:r>
      <w:r w:rsidR="00225DFB" w:rsidRPr="008013A3">
        <w:rPr>
          <w:rFonts w:eastAsia="Times New Roman" w:cs="Arial"/>
          <w:lang w:eastAsia="es-ES"/>
        </w:rPr>
        <w:t>el órgano instructor debe haber</w:t>
      </w:r>
      <w:r w:rsidR="000A29BC">
        <w:rPr>
          <w:rFonts w:eastAsia="Times New Roman" w:cs="Arial"/>
          <w:lang w:eastAsia="es-ES"/>
        </w:rPr>
        <w:t xml:space="preserve"> elaborado </w:t>
      </w:r>
      <w:r w:rsidR="006E5ABE" w:rsidRPr="008013A3">
        <w:rPr>
          <w:rFonts w:eastAsia="Times New Roman" w:cs="Arial"/>
          <w:lang w:eastAsia="es-ES"/>
        </w:rPr>
        <w:t>tal relación.</w:t>
      </w:r>
      <w:r w:rsidR="00FB3E82">
        <w:rPr>
          <w:rFonts w:eastAsia="Times New Roman" w:cs="Arial"/>
          <w:lang w:eastAsia="es-ES"/>
        </w:rPr>
        <w:t xml:space="preserve"> La presentación de esta solicitud, supone la previsión de continuidad de ejecución en el ejercicio 2020, dado que este era el plazo inicial previsto.</w:t>
      </w:r>
    </w:p>
    <w:p w:rsidR="00225DFB" w:rsidRPr="008013A3" w:rsidRDefault="00225DFB" w:rsidP="00A223B7">
      <w:pPr>
        <w:spacing w:after="0" w:line="240" w:lineRule="auto"/>
        <w:ind w:right="-2"/>
        <w:jc w:val="both"/>
        <w:rPr>
          <w:rFonts w:eastAsia="Times New Roman" w:cs="Arial"/>
          <w:lang w:eastAsia="es-ES"/>
        </w:rPr>
      </w:pPr>
    </w:p>
    <w:p w:rsidR="00225DFB" w:rsidRPr="008013A3" w:rsidRDefault="00225DFB" w:rsidP="00A223B7">
      <w:pPr>
        <w:spacing w:after="0" w:line="240" w:lineRule="auto"/>
        <w:ind w:right="-2"/>
        <w:contextualSpacing/>
        <w:jc w:val="both"/>
        <w:rPr>
          <w:rFonts w:eastAsia="Times New Roman" w:cs="Arial"/>
          <w:lang w:eastAsia="es-ES"/>
        </w:rPr>
      </w:pPr>
      <w:r w:rsidRPr="008013A3">
        <w:rPr>
          <w:rFonts w:eastAsia="Times New Roman" w:cs="Arial"/>
          <w:lang w:eastAsia="es-ES"/>
        </w:rPr>
        <w:t xml:space="preserve">Previamente, deben descartarse aquellos proyectos que no resulten subvencionables, por </w:t>
      </w:r>
      <w:r w:rsidR="000A29BC">
        <w:rPr>
          <w:rFonts w:eastAsia="Times New Roman" w:cs="Arial"/>
          <w:lang w:eastAsia="es-ES"/>
        </w:rPr>
        <w:t xml:space="preserve">tratarse de solicitudes presentadas en el marco de la </w:t>
      </w:r>
      <w:r w:rsidRPr="008013A3">
        <w:rPr>
          <w:rFonts w:eastAsia="Times New Roman" w:cs="Arial"/>
          <w:lang w:eastAsia="es-ES"/>
        </w:rPr>
        <w:t xml:space="preserve">Orden 1145/2019, </w:t>
      </w:r>
      <w:r w:rsidR="000A29BC">
        <w:rPr>
          <w:rFonts w:eastAsia="Times New Roman" w:cs="Arial"/>
          <w:lang w:eastAsia="es-ES"/>
        </w:rPr>
        <w:t>en las que se produjo un desistimiento posterior o bien de la propia solicitud o de la realización de la actividad.</w:t>
      </w:r>
    </w:p>
    <w:p w:rsidR="00225DFB" w:rsidRPr="008013A3" w:rsidRDefault="00225DFB" w:rsidP="00A223B7">
      <w:pPr>
        <w:spacing w:after="0" w:line="240" w:lineRule="auto"/>
        <w:ind w:right="-2"/>
        <w:jc w:val="both"/>
        <w:rPr>
          <w:rFonts w:eastAsia="Times New Roman" w:cs="Arial"/>
          <w:lang w:eastAsia="es-ES"/>
        </w:rPr>
      </w:pPr>
    </w:p>
    <w:p w:rsidR="006E5ABE" w:rsidRPr="00082EF7" w:rsidRDefault="006E5ABE" w:rsidP="00A223B7">
      <w:pPr>
        <w:spacing w:after="0" w:line="240" w:lineRule="auto"/>
        <w:ind w:right="-2"/>
        <w:jc w:val="both"/>
        <w:rPr>
          <w:rFonts w:eastAsia="Times New Roman" w:cs="Arial"/>
          <w:lang w:eastAsia="es-ES"/>
        </w:rPr>
      </w:pPr>
      <w:r w:rsidRPr="00082EF7">
        <w:rPr>
          <w:rFonts w:eastAsia="Times New Roman" w:cs="Arial"/>
          <w:lang w:eastAsia="es-ES"/>
        </w:rPr>
        <w:t xml:space="preserve">De acuerdo con lo expuesto anteriormente, </w:t>
      </w:r>
      <w:r w:rsidR="00225DFB" w:rsidRPr="00082EF7">
        <w:rPr>
          <w:rFonts w:eastAsia="Times New Roman" w:cs="Arial"/>
          <w:lang w:eastAsia="es-ES"/>
        </w:rPr>
        <w:t>esta relaci</w:t>
      </w:r>
      <w:r w:rsidR="005A6440" w:rsidRPr="00082EF7">
        <w:rPr>
          <w:rFonts w:eastAsia="Times New Roman" w:cs="Arial"/>
          <w:lang w:eastAsia="es-ES"/>
        </w:rPr>
        <w:t>ón debe</w:t>
      </w:r>
      <w:r w:rsidR="00225DFB" w:rsidRPr="00082EF7">
        <w:rPr>
          <w:rFonts w:eastAsia="Times New Roman" w:cs="Arial"/>
          <w:lang w:eastAsia="es-ES"/>
        </w:rPr>
        <w:t xml:space="preserve"> elaborarse de acuerdo con </w:t>
      </w:r>
      <w:r w:rsidR="00082EF7" w:rsidRPr="00082EF7">
        <w:rPr>
          <w:rFonts w:eastAsia="Times New Roman" w:cs="Arial"/>
          <w:lang w:eastAsia="es-ES"/>
        </w:rPr>
        <w:t xml:space="preserve">el sentido propio de sus </w:t>
      </w:r>
      <w:r w:rsidR="00225DFB" w:rsidRPr="00082EF7">
        <w:rPr>
          <w:rFonts w:eastAsia="Times New Roman" w:cs="Arial"/>
          <w:lang w:eastAsia="es-ES"/>
        </w:rPr>
        <w:t>palabras, es decir, debe</w:t>
      </w:r>
      <w:r w:rsidRPr="00082EF7">
        <w:rPr>
          <w:rFonts w:eastAsia="Times New Roman" w:cs="Arial"/>
          <w:lang w:eastAsia="es-ES"/>
        </w:rPr>
        <w:t xml:space="preserve"> entenderse el término “s</w:t>
      </w:r>
      <w:r w:rsidR="00082EF7" w:rsidRPr="00082EF7">
        <w:rPr>
          <w:rFonts w:eastAsia="Times New Roman" w:cs="Arial"/>
          <w:lang w:eastAsia="es-ES"/>
        </w:rPr>
        <w:t>olicitud”, en su literalidad</w:t>
      </w:r>
      <w:r w:rsidRPr="00082EF7">
        <w:rPr>
          <w:rFonts w:eastAsia="Times New Roman" w:cs="Arial"/>
          <w:lang w:eastAsia="es-ES"/>
        </w:rPr>
        <w:t xml:space="preserve">, </w:t>
      </w:r>
      <w:r w:rsidR="00225DFB" w:rsidRPr="00082EF7">
        <w:rPr>
          <w:rFonts w:eastAsia="Times New Roman" w:cs="Arial"/>
          <w:lang w:eastAsia="es-ES"/>
        </w:rPr>
        <w:t>por lo que podr</w:t>
      </w:r>
      <w:r w:rsidR="005A6440" w:rsidRPr="00082EF7">
        <w:rPr>
          <w:rFonts w:eastAsia="Times New Roman" w:cs="Arial"/>
          <w:lang w:eastAsia="es-ES"/>
        </w:rPr>
        <w:t xml:space="preserve">án incluirse en la “relación”, </w:t>
      </w:r>
      <w:r w:rsidR="00225DFB" w:rsidRPr="00082EF7">
        <w:rPr>
          <w:rFonts w:eastAsia="Times New Roman" w:cs="Arial"/>
          <w:lang w:eastAsia="es-ES"/>
        </w:rPr>
        <w:t xml:space="preserve">los proyectos presentados en </w:t>
      </w:r>
      <w:r w:rsidRPr="00082EF7">
        <w:rPr>
          <w:rFonts w:eastAsia="Times New Roman" w:cs="Arial"/>
          <w:lang w:eastAsia="es-ES"/>
        </w:rPr>
        <w:t xml:space="preserve">la fase </w:t>
      </w:r>
      <w:r w:rsidR="00833A0D">
        <w:rPr>
          <w:rFonts w:eastAsia="Times New Roman" w:cs="Arial"/>
          <w:lang w:eastAsia="es-ES"/>
        </w:rPr>
        <w:t xml:space="preserve">de solicitud inicial, </w:t>
      </w:r>
      <w:r w:rsidRPr="00082EF7">
        <w:rPr>
          <w:rFonts w:eastAsia="Times New Roman" w:cs="Arial"/>
          <w:lang w:eastAsia="es-ES"/>
        </w:rPr>
        <w:t xml:space="preserve">fijada por la </w:t>
      </w:r>
      <w:r w:rsidR="00225DFB" w:rsidRPr="00082EF7">
        <w:rPr>
          <w:rFonts w:eastAsia="Times New Roman" w:cs="Arial"/>
          <w:lang w:eastAsia="es-ES"/>
        </w:rPr>
        <w:t>convocatoria</w:t>
      </w:r>
      <w:r w:rsidR="0028092C" w:rsidRPr="00082EF7">
        <w:rPr>
          <w:rFonts w:eastAsia="Times New Roman" w:cs="Arial"/>
          <w:lang w:eastAsia="es-ES"/>
        </w:rPr>
        <w:t xml:space="preserve"> de concurrencia competitiva</w:t>
      </w:r>
      <w:r w:rsidRPr="00082EF7">
        <w:rPr>
          <w:rFonts w:eastAsia="Times New Roman" w:cs="Arial"/>
          <w:lang w:eastAsia="es-ES"/>
        </w:rPr>
        <w:t xml:space="preserve">, </w:t>
      </w:r>
      <w:r w:rsidR="005A6440" w:rsidRPr="00082EF7">
        <w:rPr>
          <w:rFonts w:eastAsia="Times New Roman" w:cs="Arial"/>
          <w:lang w:eastAsia="es-ES"/>
        </w:rPr>
        <w:t xml:space="preserve">fase muy concreta, </w:t>
      </w:r>
      <w:r w:rsidRPr="00082EF7">
        <w:rPr>
          <w:rFonts w:eastAsia="Times New Roman" w:cs="Arial"/>
          <w:lang w:eastAsia="es-ES"/>
        </w:rPr>
        <w:t>dentro de la sucesión de trámites que constituye el procedimiento administrati</w:t>
      </w:r>
      <w:r w:rsidR="00225DFB" w:rsidRPr="00082EF7">
        <w:rPr>
          <w:rFonts w:eastAsia="Times New Roman" w:cs="Arial"/>
          <w:lang w:eastAsia="es-ES"/>
        </w:rPr>
        <w:t>vo iniciado con la misma.</w:t>
      </w:r>
    </w:p>
    <w:p w:rsidR="00225DFB" w:rsidRPr="00243C36" w:rsidRDefault="00225DFB" w:rsidP="00A223B7">
      <w:pPr>
        <w:spacing w:after="0" w:line="240" w:lineRule="auto"/>
        <w:ind w:right="-2"/>
        <w:jc w:val="both"/>
        <w:rPr>
          <w:rFonts w:eastAsia="Times New Roman" w:cs="Arial"/>
          <w:color w:val="1F4E79"/>
          <w:lang w:eastAsia="es-ES"/>
        </w:rPr>
      </w:pPr>
    </w:p>
    <w:p w:rsidR="00FB3E82" w:rsidRDefault="00225DFB" w:rsidP="00A223B7">
      <w:pPr>
        <w:spacing w:after="0" w:line="240" w:lineRule="auto"/>
        <w:ind w:right="-2"/>
        <w:jc w:val="both"/>
        <w:rPr>
          <w:rFonts w:eastAsia="Times New Roman" w:cs="Arial"/>
          <w:lang w:eastAsia="es-ES"/>
        </w:rPr>
      </w:pPr>
      <w:r w:rsidRPr="008013A3">
        <w:rPr>
          <w:rFonts w:eastAsia="Times New Roman" w:cs="Arial"/>
          <w:lang w:eastAsia="es-ES"/>
        </w:rPr>
        <w:t>La inclusión en esta relación no supone de forma autom</w:t>
      </w:r>
      <w:r w:rsidR="00F91E05" w:rsidRPr="008013A3">
        <w:rPr>
          <w:rFonts w:eastAsia="Times New Roman" w:cs="Arial"/>
          <w:lang w:eastAsia="es-ES"/>
        </w:rPr>
        <w:t xml:space="preserve">ática el otorgamiento de la ayuda, sino </w:t>
      </w:r>
      <w:r w:rsidR="006E5ABE" w:rsidRPr="008013A3">
        <w:rPr>
          <w:rFonts w:eastAsia="Times New Roman" w:cs="Arial"/>
          <w:lang w:eastAsia="es-ES"/>
        </w:rPr>
        <w:t xml:space="preserve">que </w:t>
      </w:r>
      <w:r w:rsidR="00F91E05" w:rsidRPr="008013A3">
        <w:rPr>
          <w:rFonts w:eastAsia="Times New Roman" w:cs="Arial"/>
          <w:lang w:eastAsia="es-ES"/>
        </w:rPr>
        <w:t xml:space="preserve">es el </w:t>
      </w:r>
      <w:r w:rsidR="00F248D2" w:rsidRPr="008013A3">
        <w:rPr>
          <w:rFonts w:eastAsia="Times New Roman" w:cs="Arial"/>
          <w:lang w:eastAsia="es-ES"/>
        </w:rPr>
        <w:t xml:space="preserve">requisito previo </w:t>
      </w:r>
      <w:r w:rsidR="001035E8">
        <w:rPr>
          <w:rFonts w:eastAsia="Times New Roman" w:cs="Arial"/>
          <w:lang w:eastAsia="es-ES"/>
        </w:rPr>
        <w:t xml:space="preserve">que acredita </w:t>
      </w:r>
      <w:r w:rsidR="00F91E05" w:rsidRPr="008013A3">
        <w:rPr>
          <w:rFonts w:eastAsia="Times New Roman" w:cs="Arial"/>
          <w:lang w:eastAsia="es-ES"/>
        </w:rPr>
        <w:t xml:space="preserve">la </w:t>
      </w:r>
      <w:r w:rsidR="00F248D2" w:rsidRPr="008013A3">
        <w:rPr>
          <w:rFonts w:eastAsia="Times New Roman" w:cs="Arial"/>
          <w:lang w:eastAsia="es-ES"/>
        </w:rPr>
        <w:t xml:space="preserve">existencia de una </w:t>
      </w:r>
      <w:r w:rsidR="00082EF7">
        <w:rPr>
          <w:rFonts w:eastAsia="Times New Roman" w:cs="Arial"/>
          <w:lang w:eastAsia="es-ES"/>
        </w:rPr>
        <w:t xml:space="preserve">situación </w:t>
      </w:r>
      <w:r w:rsidR="00F91E05" w:rsidRPr="008013A3">
        <w:rPr>
          <w:rFonts w:eastAsia="Times New Roman" w:cs="Arial"/>
          <w:lang w:eastAsia="es-ES"/>
        </w:rPr>
        <w:t>que permit</w:t>
      </w:r>
      <w:r w:rsidR="00F248D2" w:rsidRPr="008013A3">
        <w:rPr>
          <w:rFonts w:eastAsia="Times New Roman" w:cs="Arial"/>
          <w:lang w:eastAsia="es-ES"/>
        </w:rPr>
        <w:t xml:space="preserve">irá </w:t>
      </w:r>
      <w:r w:rsidR="00F91E05" w:rsidRPr="008013A3">
        <w:rPr>
          <w:rFonts w:eastAsia="Times New Roman" w:cs="Arial"/>
          <w:lang w:eastAsia="es-ES"/>
        </w:rPr>
        <w:t>instruir el expediente de concesión directa, en el que deben comp</w:t>
      </w:r>
      <w:r w:rsidR="00FA57E5">
        <w:rPr>
          <w:rFonts w:eastAsia="Times New Roman" w:cs="Arial"/>
          <w:lang w:eastAsia="es-ES"/>
        </w:rPr>
        <w:t xml:space="preserve">robarse el resto de condiciones previstas en el Acuerdo, entre la que cabe destacar la que citábamos anteriormente, es decir, la inclusión como requisito para ser beneficiario de la concesión directa, que la solicitud de esta se refiera “al </w:t>
      </w:r>
      <w:r w:rsidR="00FA57E5" w:rsidRPr="00FA57E5">
        <w:rPr>
          <w:rFonts w:eastAsia="Times New Roman" w:cs="Arial"/>
          <w:lang w:eastAsia="es-ES"/>
        </w:rPr>
        <w:t>mismo proyecto</w:t>
      </w:r>
      <w:r w:rsidR="00FA57E5">
        <w:rPr>
          <w:rFonts w:eastAsia="Times New Roman" w:cs="Arial"/>
          <w:lang w:eastAsia="es-ES"/>
        </w:rPr>
        <w:t>”</w:t>
      </w:r>
      <w:r w:rsidR="00FA57E5" w:rsidRPr="00FA57E5">
        <w:rPr>
          <w:rFonts w:eastAsia="Times New Roman" w:cs="Arial"/>
          <w:lang w:eastAsia="es-ES"/>
        </w:rPr>
        <w:t>, en el marco de</w:t>
      </w:r>
      <w:r w:rsidR="00FA57E5">
        <w:rPr>
          <w:rFonts w:eastAsia="Times New Roman" w:cs="Arial"/>
          <w:lang w:eastAsia="es-ES"/>
        </w:rPr>
        <w:t xml:space="preserve"> la Orden 1145/2019. </w:t>
      </w:r>
    </w:p>
    <w:p w:rsidR="00FB3E82" w:rsidRDefault="00FB3E82" w:rsidP="00A223B7">
      <w:pPr>
        <w:spacing w:after="0" w:line="240" w:lineRule="auto"/>
        <w:ind w:right="-2"/>
        <w:jc w:val="both"/>
        <w:rPr>
          <w:rFonts w:eastAsia="Times New Roman" w:cs="Arial"/>
          <w:lang w:eastAsia="es-ES"/>
        </w:rPr>
      </w:pPr>
    </w:p>
    <w:p w:rsidR="002D410A" w:rsidRPr="009E5814" w:rsidRDefault="00552176" w:rsidP="002D410A">
      <w:pPr>
        <w:spacing w:after="0" w:line="240" w:lineRule="auto"/>
        <w:ind w:right="-2"/>
        <w:jc w:val="both"/>
        <w:rPr>
          <w:rFonts w:cs="Arial"/>
        </w:rPr>
      </w:pPr>
      <w:r w:rsidRPr="009E5814">
        <w:rPr>
          <w:rFonts w:cs="Arial"/>
        </w:rPr>
        <w:lastRenderedPageBreak/>
        <w:t>En este sentido, a</w:t>
      </w:r>
      <w:r w:rsidR="002D410A" w:rsidRPr="009E5814">
        <w:rPr>
          <w:rFonts w:cs="Arial"/>
        </w:rPr>
        <w:t>nalizados los datos económicos de los expedientes objeto de discrepancia resulta que:</w:t>
      </w:r>
    </w:p>
    <w:p w:rsidR="002D410A" w:rsidRPr="009E5814" w:rsidRDefault="002D410A" w:rsidP="002D410A">
      <w:pPr>
        <w:spacing w:after="0" w:line="240" w:lineRule="auto"/>
        <w:ind w:right="-2"/>
        <w:jc w:val="both"/>
        <w:rPr>
          <w:rFonts w:cs="Arial"/>
        </w:rPr>
      </w:pPr>
    </w:p>
    <w:p w:rsidR="002D410A" w:rsidRPr="009E5814" w:rsidRDefault="002D410A" w:rsidP="002D410A">
      <w:pPr>
        <w:spacing w:after="0" w:line="240" w:lineRule="auto"/>
        <w:ind w:right="-2"/>
        <w:jc w:val="both"/>
        <w:rPr>
          <w:rFonts w:cs="Arial"/>
        </w:rPr>
      </w:pPr>
      <w:r w:rsidRPr="009E5814">
        <w:rPr>
          <w:rFonts w:cs="Arial"/>
        </w:rPr>
        <w:t xml:space="preserve">- en todos los casos el importe del proyecto </w:t>
      </w:r>
      <w:r w:rsidR="00FB3E82" w:rsidRPr="009E5814">
        <w:rPr>
          <w:rFonts w:cs="Arial"/>
        </w:rPr>
        <w:t xml:space="preserve">presentado en el procedimiento de </w:t>
      </w:r>
      <w:r w:rsidRPr="009E5814">
        <w:rPr>
          <w:rFonts w:cs="Arial"/>
        </w:rPr>
        <w:t>concesión directa supera el importe del reformulado en el procedimiento de concurrencia competitiva, lo cual resulta adecuado a la finalidad de la actividad de fomento de la concesión directa</w:t>
      </w:r>
      <w:r w:rsidR="00552176" w:rsidRPr="009E5814">
        <w:rPr>
          <w:rFonts w:cs="Arial"/>
        </w:rPr>
        <w:t xml:space="preserve"> y a los principios que regulan la gestión del gasto, citados anteriormente</w:t>
      </w:r>
      <w:r w:rsidRPr="009E5814">
        <w:rPr>
          <w:rFonts w:cs="Arial"/>
        </w:rPr>
        <w:t>.</w:t>
      </w:r>
      <w:r w:rsidR="00FB3E82" w:rsidRPr="009E5814">
        <w:rPr>
          <w:rFonts w:cs="Arial"/>
        </w:rPr>
        <w:t xml:space="preserve"> </w:t>
      </w:r>
    </w:p>
    <w:p w:rsidR="002D410A" w:rsidRPr="009E5814" w:rsidRDefault="002D410A" w:rsidP="002D410A">
      <w:pPr>
        <w:spacing w:after="0" w:line="240" w:lineRule="auto"/>
        <w:ind w:right="-2"/>
        <w:jc w:val="both"/>
        <w:rPr>
          <w:rFonts w:cs="Arial"/>
        </w:rPr>
      </w:pPr>
    </w:p>
    <w:p w:rsidR="002D410A" w:rsidRPr="009E5814" w:rsidRDefault="002D410A" w:rsidP="002D410A">
      <w:pPr>
        <w:spacing w:after="0" w:line="240" w:lineRule="auto"/>
        <w:ind w:right="-2"/>
        <w:jc w:val="both"/>
        <w:rPr>
          <w:rFonts w:cs="Arial"/>
        </w:rPr>
      </w:pPr>
      <w:r w:rsidRPr="009E5814">
        <w:rPr>
          <w:rFonts w:cs="Arial"/>
        </w:rPr>
        <w:t>- comparados los importes de los proyectos solicitados en concesión directa y los</w:t>
      </w:r>
      <w:r w:rsidR="009E5814" w:rsidRPr="009E5814">
        <w:rPr>
          <w:rFonts w:cs="Arial"/>
        </w:rPr>
        <w:t xml:space="preserve"> presentados inicialmente en el procedimiento de concurrencia</w:t>
      </w:r>
      <w:r w:rsidRPr="009E5814">
        <w:rPr>
          <w:rFonts w:cs="Arial"/>
        </w:rPr>
        <w:t xml:space="preserve"> competitiva, se aprecia que en algunos </w:t>
      </w:r>
      <w:r w:rsidR="00552176" w:rsidRPr="009E5814">
        <w:rPr>
          <w:rFonts w:cs="Arial"/>
        </w:rPr>
        <w:t>supuestos coinciden</w:t>
      </w:r>
      <w:r w:rsidR="009E5814" w:rsidRPr="009E5814">
        <w:rPr>
          <w:rFonts w:cs="Arial"/>
        </w:rPr>
        <w:t>, en otros se presentan proyectos de importe superior</w:t>
      </w:r>
      <w:r w:rsidR="00552176" w:rsidRPr="009E5814">
        <w:rPr>
          <w:rFonts w:cs="Arial"/>
        </w:rPr>
        <w:t xml:space="preserve"> y </w:t>
      </w:r>
      <w:r w:rsidRPr="009E5814">
        <w:rPr>
          <w:rFonts w:cs="Arial"/>
        </w:rPr>
        <w:t xml:space="preserve">también existen supuestos en los que </w:t>
      </w:r>
      <w:r w:rsidR="00552176" w:rsidRPr="009E5814">
        <w:rPr>
          <w:rFonts w:cs="Arial"/>
        </w:rPr>
        <w:t xml:space="preserve">el importe </w:t>
      </w:r>
      <w:r w:rsidR="009E5814" w:rsidRPr="009E5814">
        <w:rPr>
          <w:rFonts w:cs="Arial"/>
        </w:rPr>
        <w:t xml:space="preserve">en concesión directa </w:t>
      </w:r>
      <w:r w:rsidR="00552176" w:rsidRPr="009E5814">
        <w:rPr>
          <w:rFonts w:cs="Arial"/>
        </w:rPr>
        <w:t xml:space="preserve">se </w:t>
      </w:r>
      <w:r w:rsidRPr="009E5814">
        <w:rPr>
          <w:rFonts w:cs="Arial"/>
        </w:rPr>
        <w:t xml:space="preserve">minora. </w:t>
      </w:r>
    </w:p>
    <w:p w:rsidR="009E5814" w:rsidRPr="009E5814" w:rsidRDefault="009E5814" w:rsidP="002D410A">
      <w:pPr>
        <w:spacing w:after="0" w:line="240" w:lineRule="auto"/>
        <w:ind w:right="-2"/>
        <w:jc w:val="both"/>
        <w:rPr>
          <w:rFonts w:cs="Arial"/>
        </w:rPr>
      </w:pPr>
    </w:p>
    <w:p w:rsidR="002D410A" w:rsidRPr="009E5814" w:rsidRDefault="009E5814" w:rsidP="002D410A">
      <w:pPr>
        <w:spacing w:after="0" w:line="240" w:lineRule="auto"/>
        <w:ind w:right="-2"/>
        <w:jc w:val="both"/>
        <w:rPr>
          <w:rFonts w:cs="Arial"/>
        </w:rPr>
      </w:pPr>
      <w:r w:rsidRPr="009E5814">
        <w:rPr>
          <w:rFonts w:cs="Arial"/>
        </w:rPr>
        <w:t>E</w:t>
      </w:r>
      <w:r w:rsidR="002D410A" w:rsidRPr="009E5814">
        <w:rPr>
          <w:rFonts w:cs="Arial"/>
        </w:rPr>
        <w:t xml:space="preserve">n el caso de la minoración de importes, puesto que </w:t>
      </w:r>
      <w:r w:rsidR="00552176" w:rsidRPr="009E5814">
        <w:rPr>
          <w:rFonts w:cs="Arial"/>
        </w:rPr>
        <w:t xml:space="preserve">cabe la duda respecto al cumplimiento del requisito de </w:t>
      </w:r>
      <w:r w:rsidRPr="009E5814">
        <w:rPr>
          <w:rFonts w:cs="Arial"/>
        </w:rPr>
        <w:t xml:space="preserve">que se presente a la Administración para su ejecución </w:t>
      </w:r>
      <w:r w:rsidR="00552176" w:rsidRPr="009E5814">
        <w:rPr>
          <w:rFonts w:cs="Arial"/>
        </w:rPr>
        <w:t xml:space="preserve">el mismo proyecto </w:t>
      </w:r>
      <w:r w:rsidR="002D410A" w:rsidRPr="009E5814">
        <w:rPr>
          <w:rFonts w:cs="Arial"/>
        </w:rPr>
        <w:t xml:space="preserve">presentado a la concurrencia competitiva, deberá valorarse </w:t>
      </w:r>
      <w:r w:rsidR="001A37A0" w:rsidRPr="009E5814">
        <w:rPr>
          <w:rFonts w:cs="Arial"/>
        </w:rPr>
        <w:t>de forma expresa el cumplimiento del citado requisito</w:t>
      </w:r>
      <w:r w:rsidRPr="009E5814">
        <w:rPr>
          <w:rFonts w:cs="Arial"/>
        </w:rPr>
        <w:t>,</w:t>
      </w:r>
      <w:r w:rsidR="002D410A" w:rsidRPr="009E5814">
        <w:rPr>
          <w:rFonts w:cs="Arial"/>
        </w:rPr>
        <w:t xml:space="preserve"> a la luz de la documentación presentada por el solicitante, </w:t>
      </w:r>
      <w:r w:rsidR="001A37A0" w:rsidRPr="009E5814">
        <w:rPr>
          <w:rFonts w:cs="Arial"/>
        </w:rPr>
        <w:t>debiendo quedar</w:t>
      </w:r>
      <w:r w:rsidR="002D410A" w:rsidRPr="009E5814">
        <w:rPr>
          <w:rFonts w:cs="Arial"/>
        </w:rPr>
        <w:t xml:space="preserve"> acreditado en el expediente mediante la incorporación de</w:t>
      </w:r>
      <w:r w:rsidRPr="009E5814">
        <w:rPr>
          <w:rFonts w:cs="Arial"/>
        </w:rPr>
        <w:t xml:space="preserve">l </w:t>
      </w:r>
      <w:r w:rsidR="002D410A" w:rsidRPr="009E5814">
        <w:rPr>
          <w:rFonts w:cs="Arial"/>
        </w:rPr>
        <w:t xml:space="preserve">certificado </w:t>
      </w:r>
      <w:r w:rsidRPr="009E5814">
        <w:rPr>
          <w:rFonts w:cs="Arial"/>
        </w:rPr>
        <w:t xml:space="preserve">del órgano instructor </w:t>
      </w:r>
      <w:r w:rsidR="002D410A" w:rsidRPr="009E5814">
        <w:rPr>
          <w:rFonts w:cs="Arial"/>
        </w:rPr>
        <w:t>en el que se haga constar esta circunstancia.</w:t>
      </w:r>
    </w:p>
    <w:p w:rsidR="002D410A" w:rsidRPr="00210573" w:rsidRDefault="002D410A" w:rsidP="002D410A">
      <w:pPr>
        <w:spacing w:after="0" w:line="240" w:lineRule="auto"/>
        <w:ind w:right="-2"/>
        <w:jc w:val="both"/>
        <w:rPr>
          <w:rFonts w:cs="Arial"/>
          <w:color w:val="2E74B5"/>
        </w:rPr>
      </w:pPr>
    </w:p>
    <w:p w:rsidR="00780F02" w:rsidRPr="008013A3" w:rsidRDefault="006E5ABE" w:rsidP="00A223B7">
      <w:pPr>
        <w:spacing w:after="0" w:line="240" w:lineRule="auto"/>
        <w:ind w:right="-2"/>
        <w:contextualSpacing/>
        <w:jc w:val="both"/>
        <w:rPr>
          <w:rFonts w:eastAsia="Times New Roman" w:cs="Arial"/>
          <w:lang w:eastAsia="es-ES"/>
        </w:rPr>
      </w:pPr>
      <w:r w:rsidRPr="008013A3">
        <w:rPr>
          <w:rFonts w:eastAsia="Times New Roman" w:cs="Arial"/>
          <w:lang w:eastAsia="es-ES"/>
        </w:rPr>
        <w:t xml:space="preserve">c) </w:t>
      </w:r>
      <w:r w:rsidR="00780F02" w:rsidRPr="008013A3">
        <w:rPr>
          <w:rFonts w:eastAsia="Times New Roman" w:cs="Arial"/>
          <w:lang w:eastAsia="es-ES"/>
        </w:rPr>
        <w:t>Que no hayan resultado subvencionados o lo hayan sido en una c</w:t>
      </w:r>
      <w:r w:rsidR="00082EF7">
        <w:rPr>
          <w:rFonts w:eastAsia="Times New Roman" w:cs="Arial"/>
          <w:lang w:eastAsia="es-ES"/>
        </w:rPr>
        <w:t>uantía inferior a la solicitada</w:t>
      </w:r>
      <w:r w:rsidR="00780F02" w:rsidRPr="008013A3">
        <w:rPr>
          <w:rFonts w:eastAsia="Times New Roman" w:cs="Arial"/>
          <w:lang w:eastAsia="es-ES"/>
        </w:rPr>
        <w:t xml:space="preserve"> al amparo de la Orden 1145/2019, de 9 de julio.</w:t>
      </w:r>
    </w:p>
    <w:p w:rsidR="008C01B5" w:rsidRPr="008013A3" w:rsidRDefault="008C01B5" w:rsidP="00A223B7">
      <w:pPr>
        <w:spacing w:after="0" w:line="240" w:lineRule="auto"/>
        <w:ind w:right="-2" w:firstLine="1"/>
        <w:contextualSpacing/>
        <w:jc w:val="both"/>
        <w:rPr>
          <w:rFonts w:eastAsia="Times New Roman" w:cs="Arial"/>
          <w:lang w:eastAsia="es-ES"/>
        </w:rPr>
      </w:pPr>
    </w:p>
    <w:p w:rsidR="008C01B5" w:rsidRPr="009E5814" w:rsidRDefault="0083796D" w:rsidP="00A223B7">
      <w:pPr>
        <w:spacing w:after="0" w:line="240" w:lineRule="auto"/>
        <w:ind w:right="-2" w:firstLine="1"/>
        <w:contextualSpacing/>
        <w:jc w:val="both"/>
        <w:rPr>
          <w:rFonts w:eastAsia="Times New Roman" w:cs="Arial"/>
          <w:lang w:eastAsia="es-ES"/>
        </w:rPr>
      </w:pPr>
      <w:r w:rsidRPr="009E5814">
        <w:rPr>
          <w:rFonts w:eastAsia="Times New Roman" w:cs="Arial"/>
          <w:lang w:eastAsia="es-ES"/>
        </w:rPr>
        <w:t xml:space="preserve">Resultarán, por lo tanto, subvencionables de acuerdo con este apartado dos grupos de proyectos diferentes: </w:t>
      </w:r>
    </w:p>
    <w:p w:rsidR="008C01B5" w:rsidRPr="008013A3" w:rsidRDefault="008C01B5" w:rsidP="00A223B7">
      <w:pPr>
        <w:spacing w:after="0" w:line="240" w:lineRule="auto"/>
        <w:ind w:right="-2" w:firstLine="1"/>
        <w:contextualSpacing/>
        <w:jc w:val="both"/>
        <w:rPr>
          <w:rFonts w:eastAsia="Times New Roman" w:cs="Arial"/>
          <w:lang w:eastAsia="es-ES"/>
        </w:rPr>
      </w:pPr>
    </w:p>
    <w:p w:rsidR="009E5814" w:rsidRDefault="008C01B5" w:rsidP="00A223B7">
      <w:pPr>
        <w:spacing w:after="0" w:line="240" w:lineRule="auto"/>
        <w:ind w:right="-2" w:firstLine="1"/>
        <w:contextualSpacing/>
        <w:jc w:val="both"/>
        <w:rPr>
          <w:rFonts w:eastAsia="Times New Roman" w:cs="Arial"/>
          <w:lang w:eastAsia="es-ES"/>
        </w:rPr>
      </w:pPr>
      <w:r w:rsidRPr="008013A3">
        <w:rPr>
          <w:rFonts w:eastAsia="Times New Roman" w:cs="Arial"/>
          <w:lang w:eastAsia="es-ES"/>
        </w:rPr>
        <w:t>-</w:t>
      </w:r>
      <w:r w:rsidR="00FE4725" w:rsidRPr="008013A3">
        <w:rPr>
          <w:rFonts w:eastAsia="Times New Roman" w:cs="Arial"/>
          <w:lang w:eastAsia="es-ES"/>
        </w:rPr>
        <w:t xml:space="preserve"> E</w:t>
      </w:r>
      <w:r w:rsidRPr="008013A3">
        <w:rPr>
          <w:rFonts w:eastAsia="Times New Roman" w:cs="Arial"/>
          <w:lang w:eastAsia="es-ES"/>
        </w:rPr>
        <w:t>l primero</w:t>
      </w:r>
      <w:r w:rsidR="00CE5C73" w:rsidRPr="008013A3">
        <w:rPr>
          <w:rFonts w:eastAsia="Times New Roman" w:cs="Arial"/>
          <w:lang w:eastAsia="es-ES"/>
        </w:rPr>
        <w:t xml:space="preserve">, </w:t>
      </w:r>
      <w:r w:rsidR="00FA57E5">
        <w:rPr>
          <w:rFonts w:eastAsia="Times New Roman" w:cs="Arial"/>
          <w:lang w:eastAsia="es-ES"/>
        </w:rPr>
        <w:t xml:space="preserve">recoge los proyectos </w:t>
      </w:r>
      <w:r w:rsidR="009E5814">
        <w:rPr>
          <w:rFonts w:eastAsia="Times New Roman" w:cs="Arial"/>
          <w:lang w:eastAsia="es-ES"/>
        </w:rPr>
        <w:t xml:space="preserve">presentados en concurrencia competitiva </w:t>
      </w:r>
      <w:r w:rsidR="00FA57E5">
        <w:rPr>
          <w:rFonts w:eastAsia="Times New Roman" w:cs="Arial"/>
          <w:lang w:eastAsia="es-ES"/>
        </w:rPr>
        <w:t xml:space="preserve">cuyos promotores </w:t>
      </w:r>
      <w:r w:rsidR="00CE5C73" w:rsidRPr="008013A3">
        <w:rPr>
          <w:rFonts w:eastAsia="Times New Roman" w:cs="Arial"/>
          <w:lang w:eastAsia="es-ES"/>
        </w:rPr>
        <w:t xml:space="preserve">no </w:t>
      </w:r>
      <w:r w:rsidR="00FA57E5">
        <w:rPr>
          <w:rFonts w:eastAsia="Times New Roman" w:cs="Arial"/>
          <w:lang w:eastAsia="es-ES"/>
        </w:rPr>
        <w:t xml:space="preserve">resultaron </w:t>
      </w:r>
      <w:r w:rsidR="00CE5C73" w:rsidRPr="008013A3">
        <w:rPr>
          <w:rFonts w:eastAsia="Times New Roman" w:cs="Arial"/>
          <w:lang w:eastAsia="es-ES"/>
        </w:rPr>
        <w:t>beneficiario</w:t>
      </w:r>
      <w:r w:rsidR="00FA57E5">
        <w:rPr>
          <w:rFonts w:eastAsia="Times New Roman" w:cs="Arial"/>
          <w:lang w:eastAsia="es-ES"/>
        </w:rPr>
        <w:t>s</w:t>
      </w:r>
      <w:r w:rsidR="00CE5C73" w:rsidRPr="008013A3">
        <w:rPr>
          <w:rFonts w:eastAsia="Times New Roman" w:cs="Arial"/>
          <w:lang w:eastAsia="es-ES"/>
        </w:rPr>
        <w:t xml:space="preserve"> en el marco de </w:t>
      </w:r>
      <w:r w:rsidR="009E5814">
        <w:rPr>
          <w:rFonts w:eastAsia="Times New Roman" w:cs="Arial"/>
          <w:lang w:eastAsia="es-ES"/>
        </w:rPr>
        <w:t>este procedimiento,</w:t>
      </w:r>
      <w:r w:rsidR="00CE5C73" w:rsidRPr="008013A3">
        <w:rPr>
          <w:rFonts w:eastAsia="Times New Roman" w:cs="Arial"/>
          <w:lang w:eastAsia="es-ES"/>
        </w:rPr>
        <w:t xml:space="preserve"> </w:t>
      </w:r>
      <w:r w:rsidR="009E5814">
        <w:rPr>
          <w:rFonts w:eastAsia="Times New Roman" w:cs="Arial"/>
          <w:lang w:eastAsia="es-ES"/>
        </w:rPr>
        <w:t>actuando como límite, entre otros, la cantidad solicitada en esta fase.</w:t>
      </w:r>
    </w:p>
    <w:p w:rsidR="009E5814" w:rsidRDefault="009E5814" w:rsidP="00A223B7">
      <w:pPr>
        <w:spacing w:after="0" w:line="240" w:lineRule="auto"/>
        <w:ind w:right="-2" w:firstLine="1"/>
        <w:contextualSpacing/>
        <w:jc w:val="both"/>
        <w:rPr>
          <w:rFonts w:eastAsia="Times New Roman" w:cs="Arial"/>
          <w:lang w:eastAsia="es-ES"/>
        </w:rPr>
      </w:pPr>
    </w:p>
    <w:p w:rsidR="00CE5C73" w:rsidRPr="008013A3" w:rsidRDefault="009E5814" w:rsidP="00A223B7">
      <w:pPr>
        <w:spacing w:after="0" w:line="240" w:lineRule="auto"/>
        <w:ind w:right="-2" w:firstLine="1"/>
        <w:contextualSpacing/>
        <w:jc w:val="both"/>
        <w:rPr>
          <w:rFonts w:eastAsia="Times New Roman" w:cs="Arial"/>
          <w:lang w:eastAsia="es-ES"/>
        </w:rPr>
      </w:pPr>
      <w:r>
        <w:rPr>
          <w:rFonts w:eastAsia="Times New Roman" w:cs="Arial"/>
          <w:lang w:eastAsia="es-ES"/>
        </w:rPr>
        <w:t xml:space="preserve">La subvención directa a este tipo de proyectos </w:t>
      </w:r>
      <w:r w:rsidR="00FE4725" w:rsidRPr="008013A3">
        <w:rPr>
          <w:rFonts w:eastAsia="Times New Roman" w:cs="Arial"/>
          <w:lang w:eastAsia="es-ES"/>
        </w:rPr>
        <w:t xml:space="preserve">requerirá </w:t>
      </w:r>
      <w:r w:rsidR="008C01B5" w:rsidRPr="008013A3">
        <w:rPr>
          <w:rFonts w:eastAsia="Times New Roman" w:cs="Arial"/>
          <w:lang w:eastAsia="es-ES"/>
        </w:rPr>
        <w:t>valorar</w:t>
      </w:r>
      <w:r w:rsidR="00FE4725" w:rsidRPr="008013A3">
        <w:rPr>
          <w:rFonts w:eastAsia="Times New Roman" w:cs="Arial"/>
          <w:lang w:eastAsia="es-ES"/>
        </w:rPr>
        <w:t>,</w:t>
      </w:r>
      <w:r w:rsidR="008C01B5" w:rsidRPr="008013A3">
        <w:rPr>
          <w:rFonts w:eastAsia="Times New Roman" w:cs="Arial"/>
          <w:lang w:eastAsia="es-ES"/>
        </w:rPr>
        <w:t xml:space="preserve"> </w:t>
      </w:r>
      <w:r w:rsidR="00FE4725" w:rsidRPr="008013A3">
        <w:rPr>
          <w:rFonts w:eastAsia="Times New Roman" w:cs="Arial"/>
          <w:lang w:eastAsia="es-ES"/>
        </w:rPr>
        <w:t xml:space="preserve">en </w:t>
      </w:r>
      <w:r w:rsidR="008C01B5" w:rsidRPr="008013A3">
        <w:rPr>
          <w:rFonts w:eastAsia="Times New Roman" w:cs="Arial"/>
          <w:lang w:eastAsia="es-ES"/>
        </w:rPr>
        <w:t>la fase de instrucción</w:t>
      </w:r>
      <w:r w:rsidR="00FE4725" w:rsidRPr="008013A3">
        <w:rPr>
          <w:rFonts w:eastAsia="Times New Roman" w:cs="Arial"/>
          <w:lang w:eastAsia="es-ES"/>
        </w:rPr>
        <w:t xml:space="preserve"> individualizada los</w:t>
      </w:r>
      <w:r w:rsidR="008C01B5" w:rsidRPr="008013A3">
        <w:rPr>
          <w:rFonts w:eastAsia="Times New Roman" w:cs="Arial"/>
          <w:lang w:eastAsia="es-ES"/>
        </w:rPr>
        <w:t xml:space="preserve"> motivos por los q</w:t>
      </w:r>
      <w:r w:rsidR="00E8284D" w:rsidRPr="008013A3">
        <w:rPr>
          <w:rFonts w:eastAsia="Times New Roman" w:cs="Arial"/>
          <w:lang w:eastAsia="es-ES"/>
        </w:rPr>
        <w:t>ue no fue a</w:t>
      </w:r>
      <w:r>
        <w:rPr>
          <w:rFonts w:eastAsia="Times New Roman" w:cs="Arial"/>
          <w:lang w:eastAsia="es-ES"/>
        </w:rPr>
        <w:t>tendida la solicitud presentada, dado que n</w:t>
      </w:r>
      <w:r w:rsidR="008C01B5" w:rsidRPr="008013A3">
        <w:rPr>
          <w:rFonts w:eastAsia="Times New Roman" w:cs="Arial"/>
          <w:lang w:eastAsia="es-ES"/>
        </w:rPr>
        <w:t xml:space="preserve">o sería posible subvencionar mediante concesión directa un proyecto que se descartó en el procedimiento de concurrencia competitiva por incumplimiento de requisitos esenciales. </w:t>
      </w:r>
    </w:p>
    <w:p w:rsidR="008C01B5" w:rsidRPr="008013A3" w:rsidRDefault="008C01B5" w:rsidP="00A223B7">
      <w:pPr>
        <w:spacing w:after="0" w:line="240" w:lineRule="auto"/>
        <w:ind w:right="-2"/>
        <w:contextualSpacing/>
        <w:jc w:val="both"/>
        <w:rPr>
          <w:rFonts w:eastAsia="Times New Roman" w:cs="Arial"/>
          <w:lang w:eastAsia="es-ES"/>
        </w:rPr>
      </w:pPr>
    </w:p>
    <w:p w:rsidR="00DF7D9C" w:rsidRDefault="00927A5A" w:rsidP="00A223B7">
      <w:pPr>
        <w:spacing w:after="0" w:line="240" w:lineRule="auto"/>
        <w:ind w:right="-2" w:firstLine="1"/>
        <w:contextualSpacing/>
        <w:jc w:val="both"/>
        <w:rPr>
          <w:rFonts w:eastAsia="Times New Roman" w:cs="Arial"/>
          <w:lang w:eastAsia="es-ES"/>
        </w:rPr>
      </w:pPr>
      <w:r>
        <w:rPr>
          <w:rFonts w:eastAsia="Times New Roman" w:cs="Arial"/>
          <w:lang w:eastAsia="es-ES"/>
        </w:rPr>
        <w:t xml:space="preserve">- El segundo, </w:t>
      </w:r>
      <w:r w:rsidR="00FA57E5">
        <w:rPr>
          <w:rFonts w:eastAsia="Times New Roman" w:cs="Arial"/>
          <w:lang w:eastAsia="es-ES"/>
        </w:rPr>
        <w:t xml:space="preserve">recoge aquellos supuestos en los que los promotores de los proyectos </w:t>
      </w:r>
      <w:r w:rsidR="00FA57E5" w:rsidRPr="00DF7D9C">
        <w:rPr>
          <w:rFonts w:eastAsia="Times New Roman" w:cs="Arial"/>
          <w:u w:val="single"/>
          <w:lang w:eastAsia="es-ES"/>
        </w:rPr>
        <w:t xml:space="preserve">obtuvieron una subvención </w:t>
      </w:r>
      <w:r w:rsidR="00FA57E5" w:rsidRPr="00D249A0">
        <w:rPr>
          <w:rFonts w:eastAsia="Times New Roman" w:cs="Arial"/>
          <w:u w:val="single"/>
          <w:lang w:eastAsia="es-ES"/>
        </w:rPr>
        <w:t>inferior a la solicitada</w:t>
      </w:r>
      <w:r w:rsidR="00FA57E5" w:rsidRPr="00D249A0">
        <w:rPr>
          <w:rFonts w:eastAsia="Times New Roman" w:cs="Arial"/>
          <w:lang w:eastAsia="es-ES"/>
        </w:rPr>
        <w:t xml:space="preserve"> </w:t>
      </w:r>
      <w:r w:rsidR="00FE4725" w:rsidRPr="00D249A0">
        <w:rPr>
          <w:rFonts w:eastAsia="Times New Roman" w:cs="Arial"/>
          <w:lang w:eastAsia="es-ES"/>
        </w:rPr>
        <w:t>en concurrencia</w:t>
      </w:r>
      <w:r w:rsidR="00FE4725" w:rsidRPr="008013A3">
        <w:rPr>
          <w:rFonts w:eastAsia="Times New Roman" w:cs="Arial"/>
          <w:lang w:eastAsia="es-ES"/>
        </w:rPr>
        <w:t xml:space="preserve"> competitiva</w:t>
      </w:r>
      <w:r w:rsidR="008C01B5" w:rsidRPr="008013A3">
        <w:rPr>
          <w:rFonts w:eastAsia="Times New Roman" w:cs="Arial"/>
          <w:lang w:eastAsia="es-ES"/>
        </w:rPr>
        <w:t>, siendo requisito igualmente el cumplimiento del resto de condiciones, entre ellas, la</w:t>
      </w:r>
      <w:r w:rsidR="00FE4725" w:rsidRPr="008013A3">
        <w:rPr>
          <w:rFonts w:eastAsia="Times New Roman" w:cs="Arial"/>
          <w:lang w:eastAsia="es-ES"/>
        </w:rPr>
        <w:t xml:space="preserve"> continuidad de ejecución desde 2017 y en particular durante el prese</w:t>
      </w:r>
      <w:r w:rsidR="00A223B7">
        <w:rPr>
          <w:rFonts w:eastAsia="Times New Roman" w:cs="Arial"/>
          <w:lang w:eastAsia="es-ES"/>
        </w:rPr>
        <w:t>nte ejercicio</w:t>
      </w:r>
      <w:r w:rsidR="00882E47">
        <w:rPr>
          <w:rFonts w:eastAsia="Times New Roman" w:cs="Arial"/>
          <w:lang w:eastAsia="es-ES"/>
        </w:rPr>
        <w:t>, sin perjuicio de la posibilidad de ampliación de los plazos, de acuerdo con la normativa aplicable.</w:t>
      </w:r>
    </w:p>
    <w:p w:rsidR="0083796D" w:rsidRDefault="0083796D" w:rsidP="00DF7D9C">
      <w:pPr>
        <w:spacing w:after="0" w:line="240" w:lineRule="auto"/>
        <w:ind w:right="-2" w:firstLine="1"/>
        <w:contextualSpacing/>
        <w:jc w:val="center"/>
        <w:rPr>
          <w:rFonts w:eastAsia="Times New Roman" w:cs="Arial"/>
          <w:b/>
          <w:lang w:eastAsia="es-ES"/>
        </w:rPr>
      </w:pPr>
    </w:p>
    <w:p w:rsidR="00503EC6" w:rsidRDefault="00503EC6" w:rsidP="00DF7D9C">
      <w:pPr>
        <w:spacing w:after="0" w:line="240" w:lineRule="auto"/>
        <w:ind w:right="-2" w:firstLine="1"/>
        <w:contextualSpacing/>
        <w:jc w:val="center"/>
        <w:rPr>
          <w:rFonts w:eastAsia="Times New Roman" w:cs="Arial"/>
          <w:b/>
          <w:lang w:eastAsia="es-ES"/>
        </w:rPr>
      </w:pPr>
    </w:p>
    <w:p w:rsidR="00503EC6" w:rsidRDefault="00503EC6" w:rsidP="00DF7D9C">
      <w:pPr>
        <w:spacing w:after="0" w:line="240" w:lineRule="auto"/>
        <w:ind w:right="-2" w:firstLine="1"/>
        <w:contextualSpacing/>
        <w:jc w:val="center"/>
        <w:rPr>
          <w:rFonts w:eastAsia="Times New Roman" w:cs="Arial"/>
          <w:b/>
          <w:lang w:eastAsia="es-ES"/>
        </w:rPr>
      </w:pPr>
    </w:p>
    <w:p w:rsidR="00DF7D9C" w:rsidRPr="00DF7D9C" w:rsidRDefault="00DF7D9C" w:rsidP="00DF7D9C">
      <w:pPr>
        <w:spacing w:after="0" w:line="240" w:lineRule="auto"/>
        <w:ind w:right="-2" w:firstLine="1"/>
        <w:contextualSpacing/>
        <w:jc w:val="center"/>
        <w:rPr>
          <w:rFonts w:eastAsia="Times New Roman" w:cs="Arial"/>
          <w:b/>
          <w:lang w:eastAsia="es-ES"/>
        </w:rPr>
      </w:pPr>
      <w:r w:rsidRPr="00DF7D9C">
        <w:rPr>
          <w:rFonts w:eastAsia="Times New Roman" w:cs="Arial"/>
          <w:b/>
          <w:lang w:eastAsia="es-ES"/>
        </w:rPr>
        <w:t>IV</w:t>
      </w:r>
    </w:p>
    <w:p w:rsidR="00DF7D9C" w:rsidRDefault="00DF7D9C" w:rsidP="00DF7D9C">
      <w:pPr>
        <w:spacing w:after="0" w:line="240" w:lineRule="auto"/>
        <w:ind w:right="-2" w:firstLine="1"/>
        <w:contextualSpacing/>
        <w:jc w:val="both"/>
        <w:rPr>
          <w:rFonts w:eastAsia="Times New Roman" w:cs="Arial"/>
          <w:lang w:eastAsia="es-ES"/>
        </w:rPr>
      </w:pPr>
    </w:p>
    <w:p w:rsidR="00F62AE7" w:rsidRDefault="00221D30" w:rsidP="00DF7D9C">
      <w:pPr>
        <w:spacing w:after="0" w:line="240" w:lineRule="auto"/>
        <w:ind w:right="-2" w:firstLine="1"/>
        <w:contextualSpacing/>
        <w:jc w:val="both"/>
        <w:rPr>
          <w:rFonts w:eastAsia="Times New Roman" w:cs="Arial"/>
          <w:lang w:eastAsia="es-ES"/>
        </w:rPr>
      </w:pPr>
      <w:r>
        <w:rPr>
          <w:rFonts w:eastAsia="Times New Roman" w:cs="Arial"/>
          <w:lang w:eastAsia="es-ES"/>
        </w:rPr>
        <w:t xml:space="preserve">El desarrollo del procedimiento de concurrencia competitiva lleva a diferenciar </w:t>
      </w:r>
      <w:r w:rsidR="005F64D7">
        <w:rPr>
          <w:rFonts w:eastAsia="Times New Roman" w:cs="Arial"/>
          <w:lang w:eastAsia="es-ES"/>
        </w:rPr>
        <w:t>varios grupos de proyectos, si bien el presente informe aborda únicamente el análisis de un grupo de ellos, que son aquellos en lo</w:t>
      </w:r>
      <w:r w:rsidR="007511E9">
        <w:rPr>
          <w:rFonts w:eastAsia="Times New Roman" w:cs="Arial"/>
          <w:lang w:eastAsia="es-ES"/>
        </w:rPr>
        <w:t xml:space="preserve">s que se centra la discrepancia, es decir, los </w:t>
      </w:r>
      <w:r w:rsidR="00225DFB" w:rsidRPr="008013A3">
        <w:rPr>
          <w:rFonts w:eastAsia="Times New Roman" w:cs="Arial"/>
          <w:lang w:eastAsia="es-ES"/>
        </w:rPr>
        <w:t xml:space="preserve"> proyectos que, c</w:t>
      </w:r>
      <w:r>
        <w:rPr>
          <w:rFonts w:eastAsia="Times New Roman" w:cs="Arial"/>
          <w:lang w:eastAsia="es-ES"/>
        </w:rPr>
        <w:t>oincidiendo en objeto y finalidad con los subvenciona</w:t>
      </w:r>
      <w:r w:rsidR="004B26DB">
        <w:rPr>
          <w:rFonts w:eastAsia="Times New Roman" w:cs="Arial"/>
          <w:lang w:eastAsia="es-ES"/>
        </w:rPr>
        <w:t xml:space="preserve">dos </w:t>
      </w:r>
      <w:r>
        <w:rPr>
          <w:rFonts w:eastAsia="Times New Roman" w:cs="Arial"/>
          <w:lang w:eastAsia="es-ES"/>
        </w:rPr>
        <w:t>por el Estado en 2016</w:t>
      </w:r>
      <w:r w:rsidR="00970101">
        <w:rPr>
          <w:rFonts w:eastAsia="Times New Roman" w:cs="Arial"/>
          <w:lang w:eastAsia="es-ES"/>
        </w:rPr>
        <w:t xml:space="preserve"> y ejecutados en 2017 (art. 5 1 a del Acuerdo) </w:t>
      </w:r>
      <w:r>
        <w:rPr>
          <w:rFonts w:eastAsia="Times New Roman" w:cs="Arial"/>
          <w:lang w:eastAsia="es-ES"/>
        </w:rPr>
        <w:t>, se</w:t>
      </w:r>
      <w:r w:rsidR="00F62AE7">
        <w:rPr>
          <w:rFonts w:eastAsia="Times New Roman" w:cs="Arial"/>
          <w:lang w:eastAsia="es-ES"/>
        </w:rPr>
        <w:t xml:space="preserve"> propongan a la Administración para su ejecución efectiva,</w:t>
      </w:r>
      <w:r w:rsidR="004B26DB">
        <w:rPr>
          <w:rFonts w:eastAsia="Times New Roman" w:cs="Arial"/>
          <w:lang w:eastAsia="es-ES"/>
        </w:rPr>
        <w:t xml:space="preserve"> en los términos propuestos inicialmente en </w:t>
      </w:r>
      <w:r w:rsidR="00DF7D9C">
        <w:rPr>
          <w:rFonts w:eastAsia="Times New Roman" w:cs="Arial"/>
          <w:lang w:eastAsia="es-ES"/>
        </w:rPr>
        <w:t xml:space="preserve">fase de solicitud en el procedimiento de </w:t>
      </w:r>
      <w:r w:rsidR="004B26DB">
        <w:rPr>
          <w:rFonts w:eastAsia="Times New Roman" w:cs="Arial"/>
          <w:lang w:eastAsia="es-ES"/>
        </w:rPr>
        <w:lastRenderedPageBreak/>
        <w:t>concurrencia</w:t>
      </w:r>
      <w:r w:rsidR="007511E9">
        <w:rPr>
          <w:rFonts w:eastAsia="Times New Roman" w:cs="Arial"/>
          <w:lang w:eastAsia="es-ES"/>
        </w:rPr>
        <w:t xml:space="preserve"> (art. 4.1. n del</w:t>
      </w:r>
      <w:r w:rsidR="00DF7D9C">
        <w:rPr>
          <w:rFonts w:eastAsia="Times New Roman" w:cs="Arial"/>
          <w:lang w:eastAsia="es-ES"/>
        </w:rPr>
        <w:t xml:space="preserve"> Acuerdo), </w:t>
      </w:r>
      <w:r w:rsidR="00B37E48">
        <w:rPr>
          <w:rFonts w:eastAsia="Times New Roman" w:cs="Arial"/>
          <w:lang w:eastAsia="es-ES"/>
        </w:rPr>
        <w:t xml:space="preserve">solicitando </w:t>
      </w:r>
      <w:r w:rsidR="004B26DB">
        <w:rPr>
          <w:rFonts w:eastAsia="Times New Roman" w:cs="Arial"/>
          <w:lang w:eastAsia="es-ES"/>
        </w:rPr>
        <w:t xml:space="preserve">para su ejecución </w:t>
      </w:r>
      <w:r w:rsidR="00B37E48">
        <w:rPr>
          <w:rFonts w:eastAsia="Times New Roman" w:cs="Arial"/>
          <w:lang w:eastAsia="es-ES"/>
        </w:rPr>
        <w:t xml:space="preserve">un importe de ayuda </w:t>
      </w:r>
      <w:r w:rsidR="005F64D7">
        <w:rPr>
          <w:rFonts w:eastAsia="Times New Roman" w:cs="Arial"/>
          <w:lang w:eastAsia="es-ES"/>
        </w:rPr>
        <w:t>directa.</w:t>
      </w:r>
      <w:r w:rsidR="00F62AE7">
        <w:rPr>
          <w:rFonts w:eastAsia="Times New Roman" w:cs="Arial"/>
          <w:lang w:eastAsia="es-ES"/>
        </w:rPr>
        <w:t xml:space="preserve">  </w:t>
      </w:r>
    </w:p>
    <w:p w:rsidR="00F62AE7" w:rsidRDefault="00F62AE7" w:rsidP="007511E9">
      <w:pPr>
        <w:spacing w:after="0" w:line="240" w:lineRule="auto"/>
        <w:ind w:left="567" w:right="-2" w:firstLine="1"/>
        <w:contextualSpacing/>
        <w:jc w:val="both"/>
        <w:rPr>
          <w:rFonts w:eastAsia="Times New Roman" w:cs="Arial"/>
          <w:lang w:eastAsia="es-ES"/>
        </w:rPr>
      </w:pPr>
    </w:p>
    <w:p w:rsidR="001B2CA8" w:rsidRDefault="00B547B0" w:rsidP="00B547B0">
      <w:pPr>
        <w:tabs>
          <w:tab w:val="left" w:pos="9356"/>
          <w:tab w:val="left" w:pos="9639"/>
        </w:tabs>
        <w:spacing w:after="0" w:line="240" w:lineRule="auto"/>
        <w:ind w:right="-2"/>
        <w:contextualSpacing/>
        <w:jc w:val="both"/>
        <w:rPr>
          <w:rFonts w:eastAsia="Times New Roman" w:cs="Arial"/>
          <w:lang w:eastAsia="es-ES"/>
        </w:rPr>
      </w:pPr>
      <w:r>
        <w:rPr>
          <w:rFonts w:cs="Arial"/>
        </w:rPr>
        <w:t>L</w:t>
      </w:r>
      <w:r w:rsidRPr="008013A3">
        <w:rPr>
          <w:rFonts w:cs="Arial"/>
        </w:rPr>
        <w:t xml:space="preserve">a referencia a los </w:t>
      </w:r>
      <w:r w:rsidR="001B2CA8">
        <w:rPr>
          <w:rFonts w:cs="Arial"/>
        </w:rPr>
        <w:t xml:space="preserve">“mismos proyectos” </w:t>
      </w:r>
      <w:r w:rsidR="00882E47">
        <w:rPr>
          <w:rFonts w:cs="Arial"/>
        </w:rPr>
        <w:t>(</w:t>
      </w:r>
      <w:r w:rsidR="001B2CA8">
        <w:rPr>
          <w:rFonts w:cs="Arial"/>
        </w:rPr>
        <w:t>artículo 4.1. n</w:t>
      </w:r>
      <w:r w:rsidR="00882E47">
        <w:rPr>
          <w:rFonts w:cs="Arial"/>
        </w:rPr>
        <w:t xml:space="preserve"> del Acuerdo)</w:t>
      </w:r>
      <w:r w:rsidR="001B2CA8">
        <w:rPr>
          <w:rFonts w:cs="Arial"/>
        </w:rPr>
        <w:t xml:space="preserve">, </w:t>
      </w:r>
      <w:r>
        <w:rPr>
          <w:rFonts w:cs="Arial"/>
        </w:rPr>
        <w:t>que pueden obtener financiación</w:t>
      </w:r>
      <w:r w:rsidR="001B2CA8">
        <w:rPr>
          <w:rFonts w:cs="Arial"/>
        </w:rPr>
        <w:t xml:space="preserve"> en concesión directa</w:t>
      </w:r>
      <w:r>
        <w:rPr>
          <w:rFonts w:cs="Arial"/>
        </w:rPr>
        <w:t xml:space="preserve">, debe entenderse </w:t>
      </w:r>
      <w:r w:rsidR="00A223B7">
        <w:rPr>
          <w:rFonts w:cs="Arial"/>
        </w:rPr>
        <w:t xml:space="preserve">referida </w:t>
      </w:r>
      <w:r w:rsidR="00A223B7">
        <w:rPr>
          <w:rFonts w:eastAsia="Times New Roman" w:cs="Arial"/>
          <w:lang w:eastAsia="es-ES"/>
        </w:rPr>
        <w:t>a</w:t>
      </w:r>
      <w:r w:rsidR="001B2CA8">
        <w:rPr>
          <w:rFonts w:eastAsia="Times New Roman" w:cs="Arial"/>
          <w:lang w:eastAsia="es-ES"/>
        </w:rPr>
        <w:t xml:space="preserve"> los que se presentaro</w:t>
      </w:r>
      <w:r w:rsidR="00F62AE7" w:rsidRPr="00970101">
        <w:rPr>
          <w:rFonts w:eastAsia="Times New Roman" w:cs="Arial"/>
          <w:lang w:eastAsia="es-ES"/>
        </w:rPr>
        <w:t xml:space="preserve">n </w:t>
      </w:r>
      <w:r w:rsidR="00B37E48" w:rsidRPr="00970101">
        <w:rPr>
          <w:rFonts w:eastAsia="Times New Roman" w:cs="Arial"/>
          <w:lang w:eastAsia="es-ES"/>
        </w:rPr>
        <w:t xml:space="preserve">con </w:t>
      </w:r>
      <w:r w:rsidR="00F62AE7" w:rsidRPr="00970101">
        <w:rPr>
          <w:rFonts w:eastAsia="Times New Roman" w:cs="Arial"/>
          <w:lang w:eastAsia="es-ES"/>
        </w:rPr>
        <w:t xml:space="preserve">la </w:t>
      </w:r>
      <w:r w:rsidR="00225DFB" w:rsidRPr="00970101">
        <w:rPr>
          <w:rFonts w:eastAsia="Times New Roman" w:cs="Arial"/>
          <w:lang w:eastAsia="es-ES"/>
        </w:rPr>
        <w:t xml:space="preserve">solicitud inicial </w:t>
      </w:r>
      <w:r w:rsidR="00F62AE7" w:rsidRPr="00970101">
        <w:rPr>
          <w:rFonts w:eastAsia="Times New Roman" w:cs="Arial"/>
          <w:lang w:eastAsia="es-ES"/>
        </w:rPr>
        <w:t xml:space="preserve">de </w:t>
      </w:r>
      <w:r w:rsidR="00221D30" w:rsidRPr="00970101">
        <w:rPr>
          <w:rFonts w:eastAsia="Times New Roman" w:cs="Arial"/>
          <w:lang w:eastAsia="es-ES"/>
        </w:rPr>
        <w:t>concurrencia competitiva</w:t>
      </w:r>
      <w:r w:rsidR="001B2CA8">
        <w:rPr>
          <w:rFonts w:eastAsia="Times New Roman" w:cs="Arial"/>
          <w:lang w:eastAsia="es-ES"/>
        </w:rPr>
        <w:t xml:space="preserve">, no solo por el tenor literal del artículo sino </w:t>
      </w:r>
      <w:r>
        <w:rPr>
          <w:rFonts w:eastAsia="Times New Roman" w:cs="Arial"/>
          <w:lang w:eastAsia="es-ES"/>
        </w:rPr>
        <w:t xml:space="preserve">por el hecho de que pueden </w:t>
      </w:r>
      <w:r w:rsidR="001B2CA8">
        <w:rPr>
          <w:rFonts w:eastAsia="Times New Roman" w:cs="Arial"/>
          <w:lang w:eastAsia="es-ES"/>
        </w:rPr>
        <w:t xml:space="preserve">solicitar las ayudas de </w:t>
      </w:r>
      <w:r>
        <w:rPr>
          <w:rFonts w:eastAsia="Times New Roman" w:cs="Arial"/>
          <w:lang w:eastAsia="es-ES"/>
        </w:rPr>
        <w:t>concesión directa tanto aquellos que no obtuvieron ayuda en concurrencia competitiva</w:t>
      </w:r>
      <w:r w:rsidR="001B2CA8">
        <w:rPr>
          <w:rFonts w:eastAsia="Times New Roman" w:cs="Arial"/>
          <w:lang w:eastAsia="es-ES"/>
        </w:rPr>
        <w:t>,</w:t>
      </w:r>
      <w:r>
        <w:rPr>
          <w:rFonts w:eastAsia="Times New Roman" w:cs="Arial"/>
          <w:lang w:eastAsia="es-ES"/>
        </w:rPr>
        <w:t xml:space="preserve"> como aquellos que sí la obtuvieron, pero en cuantía inferior a la solicitada. </w:t>
      </w:r>
    </w:p>
    <w:p w:rsidR="001B2CA8" w:rsidRDefault="001B2CA8" w:rsidP="00B547B0">
      <w:pPr>
        <w:tabs>
          <w:tab w:val="left" w:pos="9356"/>
          <w:tab w:val="left" w:pos="9639"/>
        </w:tabs>
        <w:spacing w:after="0" w:line="240" w:lineRule="auto"/>
        <w:ind w:right="-2"/>
        <w:contextualSpacing/>
        <w:jc w:val="both"/>
        <w:rPr>
          <w:rFonts w:eastAsia="Times New Roman" w:cs="Arial"/>
          <w:lang w:eastAsia="es-ES"/>
        </w:rPr>
      </w:pPr>
    </w:p>
    <w:p w:rsidR="00B547B0" w:rsidRDefault="00B547B0" w:rsidP="00B547B0">
      <w:pPr>
        <w:tabs>
          <w:tab w:val="left" w:pos="9356"/>
          <w:tab w:val="left" w:pos="9639"/>
        </w:tabs>
        <w:spacing w:after="0" w:line="240" w:lineRule="auto"/>
        <w:ind w:right="-2"/>
        <w:contextualSpacing/>
        <w:jc w:val="both"/>
        <w:rPr>
          <w:rFonts w:eastAsia="Times New Roman" w:cs="Arial"/>
          <w:lang w:eastAsia="es-ES"/>
        </w:rPr>
      </w:pPr>
      <w:r>
        <w:rPr>
          <w:rFonts w:eastAsia="Times New Roman" w:cs="Arial"/>
          <w:lang w:eastAsia="es-ES"/>
        </w:rPr>
        <w:t xml:space="preserve">Los primeros, pudieron ser desestimados en cualquier fase del procedimiento anterior a la concesión, por lo </w:t>
      </w:r>
      <w:r w:rsidR="00841344">
        <w:rPr>
          <w:rFonts w:eastAsia="Times New Roman" w:cs="Arial"/>
          <w:lang w:eastAsia="es-ES"/>
        </w:rPr>
        <w:t>que,</w:t>
      </w:r>
      <w:r>
        <w:rPr>
          <w:rFonts w:eastAsia="Times New Roman" w:cs="Arial"/>
          <w:lang w:eastAsia="es-ES"/>
        </w:rPr>
        <w:t xml:space="preserve"> salvo desistimiento, único </w:t>
      </w:r>
      <w:r w:rsidR="001B2CA8">
        <w:rPr>
          <w:rFonts w:eastAsia="Times New Roman" w:cs="Arial"/>
          <w:lang w:eastAsia="es-ES"/>
        </w:rPr>
        <w:t xml:space="preserve">supuesto del que deriva una </w:t>
      </w:r>
      <w:r>
        <w:rPr>
          <w:rFonts w:eastAsia="Times New Roman" w:cs="Arial"/>
          <w:lang w:eastAsia="es-ES"/>
        </w:rPr>
        <w:t>prohibición</w:t>
      </w:r>
      <w:r w:rsidR="001B2CA8">
        <w:rPr>
          <w:rFonts w:eastAsia="Times New Roman" w:cs="Arial"/>
          <w:lang w:eastAsia="es-ES"/>
        </w:rPr>
        <w:t xml:space="preserve"> expresa</w:t>
      </w:r>
      <w:r>
        <w:rPr>
          <w:rFonts w:eastAsia="Times New Roman" w:cs="Arial"/>
          <w:lang w:eastAsia="es-ES"/>
        </w:rPr>
        <w:t xml:space="preserve">, </w:t>
      </w:r>
      <w:r w:rsidR="001B2CA8">
        <w:rPr>
          <w:rFonts w:eastAsia="Times New Roman" w:cs="Arial"/>
          <w:lang w:eastAsia="es-ES"/>
        </w:rPr>
        <w:t xml:space="preserve">o la concurrencia sobrevenida de hechos que impidan la concesión, </w:t>
      </w:r>
      <w:r>
        <w:rPr>
          <w:rFonts w:eastAsia="Times New Roman" w:cs="Arial"/>
          <w:lang w:eastAsia="es-ES"/>
        </w:rPr>
        <w:t xml:space="preserve">no existe otra limitación para la </w:t>
      </w:r>
      <w:r w:rsidRPr="008E70CA">
        <w:rPr>
          <w:rFonts w:eastAsia="Times New Roman" w:cs="Arial"/>
          <w:lang w:eastAsia="es-ES"/>
        </w:rPr>
        <w:t>participaci</w:t>
      </w:r>
      <w:r w:rsidR="00841344" w:rsidRPr="008E70CA">
        <w:rPr>
          <w:rFonts w:eastAsia="Times New Roman" w:cs="Arial"/>
          <w:lang w:eastAsia="es-ES"/>
        </w:rPr>
        <w:t>ón, en los términos expuestos anteriormente.</w:t>
      </w:r>
    </w:p>
    <w:p w:rsidR="00A50342" w:rsidRPr="008013A3" w:rsidRDefault="00A50342" w:rsidP="006159C8">
      <w:pPr>
        <w:tabs>
          <w:tab w:val="left" w:pos="9356"/>
          <w:tab w:val="left" w:pos="9639"/>
        </w:tabs>
        <w:spacing w:after="0" w:line="240" w:lineRule="auto"/>
        <w:ind w:right="-2"/>
        <w:contextualSpacing/>
        <w:jc w:val="both"/>
        <w:rPr>
          <w:rFonts w:cs="Arial"/>
        </w:rPr>
      </w:pPr>
    </w:p>
    <w:p w:rsidR="00CE682E" w:rsidRPr="008013A3" w:rsidRDefault="00F74E8D" w:rsidP="006159C8">
      <w:pPr>
        <w:tabs>
          <w:tab w:val="left" w:pos="9356"/>
          <w:tab w:val="left" w:pos="9639"/>
        </w:tabs>
        <w:spacing w:after="0" w:line="240" w:lineRule="auto"/>
        <w:ind w:right="-2"/>
        <w:contextualSpacing/>
        <w:jc w:val="both"/>
        <w:rPr>
          <w:rFonts w:cs="Arial"/>
        </w:rPr>
      </w:pPr>
      <w:r w:rsidRPr="008013A3">
        <w:rPr>
          <w:rFonts w:cs="Arial"/>
        </w:rPr>
        <w:t xml:space="preserve">El Acuerdo permite </w:t>
      </w:r>
      <w:r w:rsidR="00A50342" w:rsidRPr="008013A3">
        <w:rPr>
          <w:rFonts w:cs="Arial"/>
        </w:rPr>
        <w:t>que,</w:t>
      </w:r>
      <w:r w:rsidRPr="008013A3">
        <w:rPr>
          <w:rFonts w:cs="Arial"/>
        </w:rPr>
        <w:t xml:space="preserve"> si el proyecto cumple las condiciones de continuidad de ejecución desde 2017</w:t>
      </w:r>
      <w:r w:rsidR="00DA04A6" w:rsidRPr="008013A3">
        <w:rPr>
          <w:rFonts w:cs="Arial"/>
        </w:rPr>
        <w:t>,</w:t>
      </w:r>
      <w:r w:rsidR="00A50342" w:rsidRPr="008013A3">
        <w:rPr>
          <w:rFonts w:cs="Arial"/>
        </w:rPr>
        <w:t xml:space="preserve"> lo que supone que se ejecuta en 2020</w:t>
      </w:r>
      <w:r w:rsidRPr="008013A3">
        <w:rPr>
          <w:rFonts w:cs="Arial"/>
        </w:rPr>
        <w:t>, a</w:t>
      </w:r>
      <w:r w:rsidR="00A50342" w:rsidRPr="008013A3">
        <w:rPr>
          <w:rFonts w:cs="Arial"/>
        </w:rPr>
        <w:t>quellos que obtuvieron 0 €</w:t>
      </w:r>
      <w:r w:rsidRPr="008013A3">
        <w:rPr>
          <w:rFonts w:cs="Arial"/>
        </w:rPr>
        <w:t xml:space="preserve"> en el marco de la concurrencia competitiva, </w:t>
      </w:r>
      <w:r w:rsidR="00A50342" w:rsidRPr="008013A3">
        <w:rPr>
          <w:rFonts w:cs="Arial"/>
        </w:rPr>
        <w:t>pueden obtener una subvención</w:t>
      </w:r>
      <w:r w:rsidR="008E70CA">
        <w:rPr>
          <w:rFonts w:cs="Arial"/>
        </w:rPr>
        <w:t>,</w:t>
      </w:r>
      <w:r w:rsidR="00A50342" w:rsidRPr="008013A3">
        <w:rPr>
          <w:rFonts w:cs="Arial"/>
        </w:rPr>
        <w:t xml:space="preserve"> cuyo </w:t>
      </w:r>
      <w:r w:rsidRPr="008013A3">
        <w:rPr>
          <w:rFonts w:cs="Arial"/>
        </w:rPr>
        <w:t>límite vendrá determinado</w:t>
      </w:r>
      <w:r w:rsidR="008E70CA">
        <w:rPr>
          <w:rFonts w:cs="Arial"/>
        </w:rPr>
        <w:t xml:space="preserve"> por la cuantía solicitada, como se exponía anteriormente y</w:t>
      </w:r>
      <w:r w:rsidRPr="008013A3">
        <w:rPr>
          <w:rFonts w:cs="Arial"/>
        </w:rPr>
        <w:t xml:space="preserve"> </w:t>
      </w:r>
      <w:r w:rsidRPr="00BA19AF">
        <w:rPr>
          <w:rFonts w:cs="Arial"/>
          <w:u w:val="single"/>
        </w:rPr>
        <w:t xml:space="preserve">por la cuantía </w:t>
      </w:r>
      <w:r w:rsidR="000B3DF9" w:rsidRPr="001B2CA8">
        <w:rPr>
          <w:rFonts w:cs="Arial"/>
          <w:u w:val="single"/>
        </w:rPr>
        <w:t xml:space="preserve">subvencionada </w:t>
      </w:r>
      <w:r w:rsidRPr="001B2CA8">
        <w:rPr>
          <w:rFonts w:cs="Arial"/>
          <w:u w:val="single"/>
        </w:rPr>
        <w:t>en la</w:t>
      </w:r>
      <w:r w:rsidR="00F95EA7" w:rsidRPr="001B2CA8">
        <w:rPr>
          <w:rFonts w:cs="Arial"/>
          <w:u w:val="single"/>
        </w:rPr>
        <w:t xml:space="preserve"> Resolución estatal del año 2016</w:t>
      </w:r>
      <w:r w:rsidRPr="001B2CA8">
        <w:rPr>
          <w:rFonts w:cs="Arial"/>
          <w:u w:val="single"/>
        </w:rPr>
        <w:t>.</w:t>
      </w:r>
      <w:r w:rsidRPr="008013A3">
        <w:rPr>
          <w:rFonts w:cs="Arial"/>
        </w:rPr>
        <w:t xml:space="preserve">  </w:t>
      </w:r>
    </w:p>
    <w:p w:rsidR="00CE682E" w:rsidRPr="008013A3" w:rsidRDefault="00CE682E" w:rsidP="006159C8">
      <w:pPr>
        <w:tabs>
          <w:tab w:val="left" w:pos="9356"/>
          <w:tab w:val="left" w:pos="9639"/>
        </w:tabs>
        <w:spacing w:after="0" w:line="240" w:lineRule="auto"/>
        <w:ind w:right="-2"/>
        <w:contextualSpacing/>
        <w:jc w:val="both"/>
        <w:rPr>
          <w:rFonts w:cs="Arial"/>
        </w:rPr>
      </w:pPr>
    </w:p>
    <w:p w:rsidR="00CE682E" w:rsidRPr="008013A3" w:rsidRDefault="00A50342" w:rsidP="006159C8">
      <w:pPr>
        <w:tabs>
          <w:tab w:val="left" w:pos="9356"/>
          <w:tab w:val="left" w:pos="9639"/>
        </w:tabs>
        <w:spacing w:after="0" w:line="240" w:lineRule="auto"/>
        <w:ind w:right="-2"/>
        <w:contextualSpacing/>
        <w:jc w:val="both"/>
        <w:rPr>
          <w:rFonts w:cs="Arial"/>
        </w:rPr>
      </w:pPr>
      <w:r w:rsidRPr="008013A3">
        <w:rPr>
          <w:rFonts w:cs="Arial"/>
        </w:rPr>
        <w:t>Debemos acudir de nuevo para determinar el criterio, a los principios aplicables en materia de subvenciones, en concreto al principio de igualdad, incluido en el artículo 8 de la Ley 38/2003 general de subvenciones.</w:t>
      </w:r>
    </w:p>
    <w:p w:rsidR="00BE56A3" w:rsidRPr="008013A3" w:rsidRDefault="00BE56A3" w:rsidP="006159C8">
      <w:pPr>
        <w:tabs>
          <w:tab w:val="left" w:pos="9356"/>
          <w:tab w:val="left" w:pos="9639"/>
        </w:tabs>
        <w:spacing w:after="0" w:line="240" w:lineRule="auto"/>
        <w:ind w:right="-2"/>
        <w:contextualSpacing/>
        <w:jc w:val="both"/>
        <w:rPr>
          <w:rFonts w:cs="Arial"/>
        </w:rPr>
      </w:pPr>
    </w:p>
    <w:p w:rsidR="00BE56A3" w:rsidRPr="008013A3" w:rsidRDefault="00BE56A3" w:rsidP="00BE56A3">
      <w:pPr>
        <w:tabs>
          <w:tab w:val="left" w:pos="9356"/>
          <w:tab w:val="left" w:pos="9639"/>
        </w:tabs>
        <w:spacing w:after="0" w:line="240" w:lineRule="auto"/>
        <w:ind w:right="-2"/>
        <w:contextualSpacing/>
        <w:jc w:val="both"/>
        <w:rPr>
          <w:rFonts w:cs="Arial"/>
        </w:rPr>
      </w:pPr>
      <w:r w:rsidRPr="008013A3">
        <w:rPr>
          <w:rFonts w:cs="Arial"/>
        </w:rPr>
        <w:t>Conforme señala la STS 824/2018 (Tribunal Supremo. Sala de lo Contencioso, Sección 4), de 20 de febrero de 2018</w:t>
      </w:r>
    </w:p>
    <w:p w:rsidR="00BE56A3" w:rsidRPr="008013A3" w:rsidRDefault="00BE56A3" w:rsidP="00BE56A3">
      <w:pPr>
        <w:tabs>
          <w:tab w:val="left" w:pos="9356"/>
          <w:tab w:val="left" w:pos="9639"/>
        </w:tabs>
        <w:spacing w:after="0" w:line="240" w:lineRule="auto"/>
        <w:ind w:right="-2"/>
        <w:contextualSpacing/>
        <w:jc w:val="both"/>
        <w:rPr>
          <w:rFonts w:cs="Arial"/>
        </w:rPr>
      </w:pPr>
    </w:p>
    <w:p w:rsidR="00BE56A3" w:rsidRPr="008013A3" w:rsidRDefault="00BE56A3" w:rsidP="00BE56A3">
      <w:pPr>
        <w:tabs>
          <w:tab w:val="left" w:pos="9356"/>
          <w:tab w:val="left" w:pos="9639"/>
        </w:tabs>
        <w:spacing w:after="0" w:line="240" w:lineRule="auto"/>
        <w:ind w:left="567" w:right="-2"/>
        <w:contextualSpacing/>
        <w:jc w:val="both"/>
        <w:rPr>
          <w:rFonts w:cs="Arial"/>
          <w:i/>
          <w:sz w:val="20"/>
          <w:szCs w:val="20"/>
        </w:rPr>
      </w:pPr>
      <w:r w:rsidRPr="008013A3">
        <w:rPr>
          <w:rFonts w:cs="Arial"/>
          <w:i/>
          <w:sz w:val="20"/>
          <w:szCs w:val="20"/>
        </w:rPr>
        <w:t>“El derecho a la igualdad, en su perspectiva de igualdad en la aplicación de la ley, tal como ha sido interpretado por el Tribunal Constitucional y el Tribunal Supremo, en doctrina pacífica y constante, proscribe el tratamiento desigual de situaciones idénticas -dentro de la legalidad-, a menos que exista una justificación objetiva y razonable en la que fundamentar esa desigualdad de trato.</w:t>
      </w:r>
    </w:p>
    <w:p w:rsidR="00BE56A3" w:rsidRPr="008013A3" w:rsidRDefault="00BE56A3" w:rsidP="00BE56A3">
      <w:pPr>
        <w:tabs>
          <w:tab w:val="left" w:pos="9356"/>
          <w:tab w:val="left" w:pos="9639"/>
        </w:tabs>
        <w:spacing w:after="0" w:line="240" w:lineRule="auto"/>
        <w:ind w:left="567" w:right="-2"/>
        <w:contextualSpacing/>
        <w:jc w:val="both"/>
        <w:rPr>
          <w:rFonts w:cs="Arial"/>
          <w:i/>
          <w:sz w:val="20"/>
          <w:szCs w:val="20"/>
        </w:rPr>
      </w:pPr>
    </w:p>
    <w:p w:rsidR="00BE56A3" w:rsidRDefault="00BE56A3" w:rsidP="00BE56A3">
      <w:pPr>
        <w:tabs>
          <w:tab w:val="left" w:pos="9356"/>
          <w:tab w:val="left" w:pos="9639"/>
        </w:tabs>
        <w:spacing w:after="0" w:line="240" w:lineRule="auto"/>
        <w:ind w:left="567" w:right="-2"/>
        <w:contextualSpacing/>
        <w:jc w:val="both"/>
        <w:rPr>
          <w:rFonts w:cs="Arial"/>
          <w:i/>
          <w:sz w:val="20"/>
          <w:szCs w:val="20"/>
        </w:rPr>
      </w:pPr>
      <w:r w:rsidRPr="008013A3">
        <w:rPr>
          <w:rFonts w:cs="Arial"/>
          <w:i/>
          <w:sz w:val="20"/>
          <w:szCs w:val="20"/>
        </w:rPr>
        <w:t xml:space="preserve">Por ello, para poder apreciar la existencia de ese trato discriminatorio injustificado es imprescindible: </w:t>
      </w:r>
    </w:p>
    <w:p w:rsidR="005D5E9B" w:rsidRPr="008013A3" w:rsidRDefault="005D5E9B" w:rsidP="00BE56A3">
      <w:pPr>
        <w:tabs>
          <w:tab w:val="left" w:pos="9356"/>
          <w:tab w:val="left" w:pos="9639"/>
        </w:tabs>
        <w:spacing w:after="0" w:line="240" w:lineRule="auto"/>
        <w:ind w:left="567" w:right="-2"/>
        <w:contextualSpacing/>
        <w:jc w:val="both"/>
        <w:rPr>
          <w:rFonts w:cs="Arial"/>
          <w:i/>
          <w:sz w:val="20"/>
          <w:szCs w:val="20"/>
        </w:rPr>
      </w:pPr>
    </w:p>
    <w:p w:rsidR="00BE56A3" w:rsidRPr="008013A3" w:rsidRDefault="00BE56A3" w:rsidP="00BE56A3">
      <w:pPr>
        <w:tabs>
          <w:tab w:val="left" w:pos="9356"/>
          <w:tab w:val="left" w:pos="9639"/>
        </w:tabs>
        <w:spacing w:after="0" w:line="240" w:lineRule="auto"/>
        <w:ind w:left="567" w:right="-2"/>
        <w:contextualSpacing/>
        <w:jc w:val="both"/>
        <w:rPr>
          <w:rFonts w:cs="Arial"/>
          <w:i/>
          <w:sz w:val="20"/>
          <w:szCs w:val="20"/>
        </w:rPr>
      </w:pPr>
      <w:r w:rsidRPr="008013A3">
        <w:rPr>
          <w:rFonts w:cs="Arial"/>
          <w:i/>
          <w:sz w:val="20"/>
          <w:szCs w:val="20"/>
        </w:rPr>
        <w:t xml:space="preserve">1) que el recurrente ofrezca un término de comparación idéntico, no simplemente semejante o análogo; </w:t>
      </w:r>
    </w:p>
    <w:p w:rsidR="00BE56A3" w:rsidRPr="008013A3" w:rsidRDefault="00BE56A3" w:rsidP="00BE56A3">
      <w:pPr>
        <w:tabs>
          <w:tab w:val="left" w:pos="9356"/>
          <w:tab w:val="left" w:pos="9639"/>
        </w:tabs>
        <w:spacing w:after="0" w:line="240" w:lineRule="auto"/>
        <w:ind w:left="567" w:right="-2"/>
        <w:contextualSpacing/>
        <w:jc w:val="both"/>
        <w:rPr>
          <w:rFonts w:cs="Arial"/>
          <w:i/>
          <w:sz w:val="20"/>
          <w:szCs w:val="20"/>
        </w:rPr>
      </w:pPr>
      <w:r w:rsidRPr="008013A3">
        <w:rPr>
          <w:rFonts w:cs="Arial"/>
          <w:i/>
          <w:sz w:val="20"/>
          <w:szCs w:val="20"/>
        </w:rPr>
        <w:t xml:space="preserve">2) que la desigualdad de trato carezca de una justificación objetiva y razonable; </w:t>
      </w:r>
    </w:p>
    <w:p w:rsidR="00BE56A3" w:rsidRPr="008013A3" w:rsidRDefault="00BE56A3" w:rsidP="00BE56A3">
      <w:pPr>
        <w:tabs>
          <w:tab w:val="left" w:pos="9356"/>
          <w:tab w:val="left" w:pos="9639"/>
        </w:tabs>
        <w:spacing w:after="0" w:line="240" w:lineRule="auto"/>
        <w:ind w:left="567" w:right="-2"/>
        <w:contextualSpacing/>
        <w:jc w:val="both"/>
        <w:rPr>
          <w:rFonts w:cs="Arial"/>
          <w:i/>
          <w:sz w:val="20"/>
          <w:szCs w:val="20"/>
        </w:rPr>
      </w:pPr>
      <w:r w:rsidRPr="008013A3">
        <w:rPr>
          <w:rFonts w:cs="Arial"/>
          <w:i/>
          <w:sz w:val="20"/>
          <w:szCs w:val="20"/>
        </w:rPr>
        <w:t>3) que, siempre y en todo caso, la actuación administrativa ofrecida como término de comparación sea legalmente irreprochable.”</w:t>
      </w:r>
    </w:p>
    <w:p w:rsidR="00A50342" w:rsidRPr="008013A3" w:rsidRDefault="00A50342" w:rsidP="00BE56A3">
      <w:pPr>
        <w:tabs>
          <w:tab w:val="left" w:pos="9356"/>
          <w:tab w:val="left" w:pos="9639"/>
        </w:tabs>
        <w:spacing w:after="0" w:line="240" w:lineRule="auto"/>
        <w:ind w:left="567" w:right="-2"/>
        <w:contextualSpacing/>
        <w:jc w:val="both"/>
        <w:rPr>
          <w:rFonts w:cs="Arial"/>
          <w:i/>
          <w:sz w:val="20"/>
          <w:szCs w:val="20"/>
        </w:rPr>
      </w:pPr>
    </w:p>
    <w:p w:rsidR="00BE56A3" w:rsidRPr="008013A3" w:rsidRDefault="00DA04A6" w:rsidP="00DA04A6">
      <w:pPr>
        <w:spacing w:line="240" w:lineRule="auto"/>
        <w:jc w:val="both"/>
        <w:rPr>
          <w:rFonts w:cs="Arial"/>
        </w:rPr>
      </w:pPr>
      <w:r w:rsidRPr="008013A3">
        <w:rPr>
          <w:rFonts w:cs="Arial"/>
        </w:rPr>
        <w:t xml:space="preserve">En este sentido, </w:t>
      </w:r>
      <w:r w:rsidR="00BE56A3" w:rsidRPr="008013A3">
        <w:rPr>
          <w:rFonts w:cs="Arial"/>
        </w:rPr>
        <w:t xml:space="preserve">se trata de la aplicación de los límites de una ayuda </w:t>
      </w:r>
      <w:r w:rsidRPr="008013A3">
        <w:rPr>
          <w:rFonts w:cs="Arial"/>
        </w:rPr>
        <w:t>en aquellos casos en los que las premi</w:t>
      </w:r>
      <w:r w:rsidR="00BE56A3" w:rsidRPr="008013A3">
        <w:rPr>
          <w:rFonts w:cs="Arial"/>
        </w:rPr>
        <w:t xml:space="preserve">sas de otorgamiento </w:t>
      </w:r>
      <w:r w:rsidRPr="008013A3">
        <w:rPr>
          <w:rFonts w:cs="Arial"/>
        </w:rPr>
        <w:t xml:space="preserve">son </w:t>
      </w:r>
      <w:r w:rsidR="00BE56A3" w:rsidRPr="008013A3">
        <w:rPr>
          <w:rFonts w:cs="Arial"/>
        </w:rPr>
        <w:t xml:space="preserve">idénticos, </w:t>
      </w:r>
      <w:r w:rsidRPr="008013A3">
        <w:rPr>
          <w:rFonts w:cs="Arial"/>
        </w:rPr>
        <w:t>es decir proyectos</w:t>
      </w:r>
      <w:r w:rsidR="00BE56A3" w:rsidRPr="008013A3">
        <w:rPr>
          <w:rFonts w:cs="Arial"/>
        </w:rPr>
        <w:t xml:space="preserve"> solicitados,</w:t>
      </w:r>
      <w:r w:rsidR="00163995" w:rsidRPr="008013A3">
        <w:rPr>
          <w:rFonts w:cs="Arial"/>
        </w:rPr>
        <w:t xml:space="preserve"> que cumplen las condiciones de </w:t>
      </w:r>
      <w:r w:rsidR="00163995" w:rsidRPr="008013A3">
        <w:rPr>
          <w:rFonts w:cs="Arial"/>
          <w:u w:val="single"/>
        </w:rPr>
        <w:t>continuidad de ejecución</w:t>
      </w:r>
      <w:r w:rsidR="00163995" w:rsidRPr="008013A3">
        <w:rPr>
          <w:rFonts w:cs="Arial"/>
        </w:rPr>
        <w:t xml:space="preserve"> </w:t>
      </w:r>
      <w:r w:rsidR="00163995" w:rsidRPr="008013A3">
        <w:rPr>
          <w:rFonts w:cs="Arial"/>
          <w:u w:val="single"/>
        </w:rPr>
        <w:t>desde 2017</w:t>
      </w:r>
      <w:r w:rsidR="00BE56A3" w:rsidRPr="008013A3">
        <w:rPr>
          <w:rFonts w:cs="Arial"/>
        </w:rPr>
        <w:t xml:space="preserve"> en los términos de su solicitud </w:t>
      </w:r>
      <w:r w:rsidR="00BA19AF">
        <w:rPr>
          <w:rFonts w:cs="Arial"/>
        </w:rPr>
        <w:t xml:space="preserve">en el marco de la concurrencia competitiva, </w:t>
      </w:r>
      <w:r w:rsidR="00FC4DB5" w:rsidRPr="008013A3">
        <w:rPr>
          <w:rFonts w:cs="Arial"/>
        </w:rPr>
        <w:t>lo</w:t>
      </w:r>
      <w:r w:rsidR="00163995" w:rsidRPr="008013A3">
        <w:rPr>
          <w:rFonts w:cs="Arial"/>
        </w:rPr>
        <w:t xml:space="preserve"> que supone</w:t>
      </w:r>
      <w:r w:rsidR="00BA19AF">
        <w:rPr>
          <w:rFonts w:cs="Arial"/>
        </w:rPr>
        <w:t>, inicialmente,</w:t>
      </w:r>
      <w:r w:rsidR="00163995" w:rsidRPr="008013A3">
        <w:rPr>
          <w:rFonts w:cs="Arial"/>
        </w:rPr>
        <w:t xml:space="preserve"> que se </w:t>
      </w:r>
      <w:r w:rsidR="0004507B">
        <w:rPr>
          <w:rFonts w:cs="Arial"/>
        </w:rPr>
        <w:t xml:space="preserve">siguen </w:t>
      </w:r>
      <w:r w:rsidR="00163995" w:rsidRPr="008013A3">
        <w:rPr>
          <w:rFonts w:cs="Arial"/>
        </w:rPr>
        <w:t>ejecuta</w:t>
      </w:r>
      <w:r w:rsidR="00BE56A3" w:rsidRPr="008013A3">
        <w:rPr>
          <w:rFonts w:cs="Arial"/>
        </w:rPr>
        <w:t>n</w:t>
      </w:r>
      <w:r w:rsidR="0004507B">
        <w:rPr>
          <w:rFonts w:cs="Arial"/>
        </w:rPr>
        <w:t>do</w:t>
      </w:r>
      <w:r w:rsidR="00163995" w:rsidRPr="008013A3">
        <w:rPr>
          <w:rFonts w:cs="Arial"/>
        </w:rPr>
        <w:t xml:space="preserve"> en 2020</w:t>
      </w:r>
      <w:r w:rsidR="00BE56A3" w:rsidRPr="008013A3">
        <w:rPr>
          <w:rFonts w:cs="Arial"/>
        </w:rPr>
        <w:t xml:space="preserve">. </w:t>
      </w:r>
    </w:p>
    <w:p w:rsidR="00163995" w:rsidRDefault="00163995" w:rsidP="00DA04A6">
      <w:pPr>
        <w:spacing w:line="240" w:lineRule="auto"/>
        <w:jc w:val="both"/>
        <w:rPr>
          <w:rFonts w:cs="Arial"/>
        </w:rPr>
      </w:pPr>
      <w:r w:rsidRPr="008013A3">
        <w:rPr>
          <w:rFonts w:cs="Arial"/>
        </w:rPr>
        <w:t>En situaciones de igualdad de condiciones,</w:t>
      </w:r>
      <w:r w:rsidR="009D1AE8" w:rsidRPr="008013A3">
        <w:rPr>
          <w:rFonts w:cs="Arial"/>
        </w:rPr>
        <w:t xml:space="preserve"> el tratamiento ha de ser el mismo, de forma que </w:t>
      </w:r>
      <w:r w:rsidRPr="008013A3">
        <w:rPr>
          <w:rFonts w:cs="Arial"/>
        </w:rPr>
        <w:t xml:space="preserve"> no </w:t>
      </w:r>
      <w:r w:rsidR="00FC4DB5" w:rsidRPr="008013A3">
        <w:rPr>
          <w:rFonts w:cs="Arial"/>
        </w:rPr>
        <w:t xml:space="preserve">se </w:t>
      </w:r>
      <w:r w:rsidRPr="008013A3">
        <w:rPr>
          <w:rFonts w:cs="Arial"/>
        </w:rPr>
        <w:t>puede</w:t>
      </w:r>
      <w:r w:rsidR="00BE56A3" w:rsidRPr="008013A3">
        <w:rPr>
          <w:rFonts w:cs="Arial"/>
        </w:rPr>
        <w:t xml:space="preserve"> tomar como referencia la solicitud</w:t>
      </w:r>
      <w:r w:rsidR="005D5E9B">
        <w:rPr>
          <w:rFonts w:cs="Arial"/>
        </w:rPr>
        <w:t xml:space="preserve"> presentada en el plazo</w:t>
      </w:r>
      <w:r w:rsidR="0004507B">
        <w:rPr>
          <w:rFonts w:cs="Arial"/>
        </w:rPr>
        <w:t xml:space="preserve"> inicial</w:t>
      </w:r>
      <w:r w:rsidR="00841344">
        <w:rPr>
          <w:rFonts w:cs="Arial"/>
        </w:rPr>
        <w:t>,</w:t>
      </w:r>
      <w:r w:rsidR="0004507B">
        <w:rPr>
          <w:rFonts w:cs="Arial"/>
        </w:rPr>
        <w:t xml:space="preserve"> por lo que se refiere al proyecto elegible</w:t>
      </w:r>
      <w:r w:rsidR="005D5E9B">
        <w:rPr>
          <w:rFonts w:cs="Arial"/>
        </w:rPr>
        <w:t>,</w:t>
      </w:r>
      <w:r w:rsidR="00BE56A3" w:rsidRPr="008013A3">
        <w:rPr>
          <w:rFonts w:cs="Arial"/>
        </w:rPr>
        <w:t xml:space="preserve"> si no se obtuvo subvención y la solicitud </w:t>
      </w:r>
      <w:r w:rsidR="0004507B">
        <w:rPr>
          <w:rFonts w:cs="Arial"/>
        </w:rPr>
        <w:t>reformulada si sí la obtuvieron, sencillamente porque resultarían de peor derecho los mejores proyectos</w:t>
      </w:r>
      <w:r w:rsidR="00BA19AF">
        <w:rPr>
          <w:rFonts w:cs="Arial"/>
        </w:rPr>
        <w:t>,</w:t>
      </w:r>
      <w:r w:rsidR="00BE56A3" w:rsidRPr="008013A3">
        <w:rPr>
          <w:rFonts w:cs="Arial"/>
        </w:rPr>
        <w:t xml:space="preserve"> </w:t>
      </w:r>
      <w:r w:rsidR="0004507B">
        <w:rPr>
          <w:rFonts w:cs="Arial"/>
        </w:rPr>
        <w:t xml:space="preserve">puesto </w:t>
      </w:r>
      <w:r w:rsidR="0004507B">
        <w:rPr>
          <w:rFonts w:cs="Arial"/>
        </w:rPr>
        <w:lastRenderedPageBreak/>
        <w:t xml:space="preserve">que todas las solicitudes entraron en concurrencia, llegando a la fase de reformulación las </w:t>
      </w:r>
      <w:r w:rsidR="00BE56A3" w:rsidRPr="008013A3">
        <w:rPr>
          <w:rFonts w:cs="Arial"/>
        </w:rPr>
        <w:t xml:space="preserve">solicitudes iniciales </w:t>
      </w:r>
      <w:r w:rsidR="005D5E9B">
        <w:rPr>
          <w:rFonts w:cs="Arial"/>
        </w:rPr>
        <w:t xml:space="preserve">presentadas </w:t>
      </w:r>
      <w:r w:rsidR="00BE56A3" w:rsidRPr="008013A3">
        <w:rPr>
          <w:rFonts w:cs="Arial"/>
        </w:rPr>
        <w:t xml:space="preserve">mejor </w:t>
      </w:r>
      <w:r w:rsidRPr="008013A3">
        <w:rPr>
          <w:rFonts w:cs="Arial"/>
        </w:rPr>
        <w:t>valoradas</w:t>
      </w:r>
      <w:r w:rsidR="005D5E9B">
        <w:rPr>
          <w:rFonts w:cs="Arial"/>
        </w:rPr>
        <w:t xml:space="preserve"> en la fase de instrucción. </w:t>
      </w:r>
    </w:p>
    <w:p w:rsidR="00C62D44" w:rsidRPr="008013A3" w:rsidRDefault="0028198A" w:rsidP="0028198A">
      <w:pPr>
        <w:spacing w:after="16" w:line="225" w:lineRule="auto"/>
        <w:ind w:right="-2"/>
        <w:jc w:val="center"/>
        <w:rPr>
          <w:rFonts w:eastAsia="Times New Roman" w:cs="Arial"/>
          <w:b/>
          <w:lang w:eastAsia="es-ES"/>
        </w:rPr>
      </w:pPr>
      <w:r w:rsidRPr="008013A3">
        <w:rPr>
          <w:rFonts w:eastAsia="Times New Roman" w:cs="Arial"/>
          <w:b/>
          <w:lang w:eastAsia="es-ES"/>
        </w:rPr>
        <w:t>V</w:t>
      </w:r>
    </w:p>
    <w:p w:rsidR="0028198A" w:rsidRPr="008013A3" w:rsidRDefault="0028198A" w:rsidP="0028198A">
      <w:pPr>
        <w:spacing w:after="16" w:line="225" w:lineRule="auto"/>
        <w:ind w:right="-2"/>
        <w:jc w:val="both"/>
        <w:rPr>
          <w:rFonts w:eastAsia="Times New Roman" w:cs="Arial"/>
          <w:lang w:eastAsia="es-ES"/>
        </w:rPr>
      </w:pPr>
    </w:p>
    <w:p w:rsidR="00AC6064" w:rsidRDefault="0028198A" w:rsidP="0028198A">
      <w:pPr>
        <w:spacing w:after="16" w:line="225" w:lineRule="auto"/>
        <w:ind w:right="-2"/>
        <w:jc w:val="both"/>
        <w:rPr>
          <w:rFonts w:eastAsia="Times New Roman" w:cs="Arial"/>
          <w:lang w:eastAsia="es-ES"/>
        </w:rPr>
      </w:pPr>
      <w:r w:rsidRPr="008013A3">
        <w:rPr>
          <w:rFonts w:eastAsia="Times New Roman" w:cs="Arial"/>
          <w:lang w:eastAsia="es-ES"/>
        </w:rPr>
        <w:t>Por lo que se refiere a la determinación de la cuantía de la ayuda de concesión directa deberán tenerse en cuenta</w:t>
      </w:r>
      <w:r w:rsidR="00AD2B5F">
        <w:rPr>
          <w:rFonts w:eastAsia="Times New Roman" w:cs="Arial"/>
          <w:lang w:eastAsia="es-ES"/>
        </w:rPr>
        <w:t xml:space="preserve"> los elementos expuestos anteriormente y en particular</w:t>
      </w:r>
      <w:r w:rsidR="00AC6064">
        <w:rPr>
          <w:rFonts w:eastAsia="Times New Roman" w:cs="Arial"/>
          <w:lang w:eastAsia="es-ES"/>
        </w:rPr>
        <w:t>:</w:t>
      </w:r>
    </w:p>
    <w:p w:rsidR="00AC6064" w:rsidRDefault="00AC6064" w:rsidP="0028198A">
      <w:pPr>
        <w:spacing w:after="16" w:line="225" w:lineRule="auto"/>
        <w:ind w:right="-2"/>
        <w:jc w:val="both"/>
        <w:rPr>
          <w:rFonts w:eastAsia="Times New Roman" w:cs="Arial"/>
          <w:lang w:eastAsia="es-ES"/>
        </w:rPr>
      </w:pPr>
    </w:p>
    <w:p w:rsidR="000B49D4" w:rsidRDefault="00AC6064" w:rsidP="0028198A">
      <w:pPr>
        <w:spacing w:after="16" w:line="225" w:lineRule="auto"/>
        <w:ind w:right="-2"/>
        <w:jc w:val="both"/>
        <w:rPr>
          <w:rFonts w:eastAsia="Times New Roman" w:cs="Arial"/>
          <w:lang w:eastAsia="es-ES"/>
        </w:rPr>
      </w:pPr>
      <w:r>
        <w:rPr>
          <w:rFonts w:eastAsia="Times New Roman" w:cs="Arial"/>
          <w:lang w:eastAsia="es-ES"/>
        </w:rPr>
        <w:t xml:space="preserve">- Los datos contenidos en la </w:t>
      </w:r>
      <w:r w:rsidR="000B49D4">
        <w:rPr>
          <w:rFonts w:eastAsia="Times New Roman" w:cs="Arial"/>
          <w:lang w:eastAsia="es-ES"/>
        </w:rPr>
        <w:t>solicitud de concesión directa, tanto por lo que se refiere al contenido y cuantía del proyecto, como al importe de la subvención solicitada.</w:t>
      </w:r>
    </w:p>
    <w:p w:rsidR="000B49D4" w:rsidRDefault="000B49D4" w:rsidP="0028198A">
      <w:pPr>
        <w:spacing w:after="16" w:line="225" w:lineRule="auto"/>
        <w:ind w:right="-2"/>
        <w:jc w:val="both"/>
        <w:rPr>
          <w:rFonts w:eastAsia="Times New Roman" w:cs="Arial"/>
          <w:lang w:eastAsia="es-ES"/>
        </w:rPr>
      </w:pPr>
    </w:p>
    <w:p w:rsidR="00AC6064" w:rsidRDefault="00AD2B5F" w:rsidP="0028198A">
      <w:pPr>
        <w:spacing w:after="16" w:line="225" w:lineRule="auto"/>
        <w:ind w:right="-2"/>
        <w:jc w:val="both"/>
        <w:rPr>
          <w:rFonts w:eastAsia="Times New Roman" w:cs="Arial"/>
          <w:lang w:eastAsia="es-ES"/>
        </w:rPr>
      </w:pPr>
      <w:r>
        <w:rPr>
          <w:rFonts w:eastAsia="Times New Roman" w:cs="Arial"/>
          <w:lang w:eastAsia="es-ES"/>
        </w:rPr>
        <w:t>L</w:t>
      </w:r>
      <w:r w:rsidR="00876FEF">
        <w:rPr>
          <w:rFonts w:eastAsia="Times New Roman" w:cs="Arial"/>
          <w:lang w:eastAsia="es-ES"/>
        </w:rPr>
        <w:t>a Administración no puede conceder una cuantía superior a la solicitada por el beneficiario</w:t>
      </w:r>
      <w:r w:rsidR="00876FEF" w:rsidRPr="00961B81">
        <w:rPr>
          <w:rFonts w:eastAsia="Times New Roman" w:cs="Arial"/>
          <w:lang w:eastAsia="es-ES"/>
        </w:rPr>
        <w:t>, que puede haber tenido</w:t>
      </w:r>
      <w:r w:rsidR="00841344" w:rsidRPr="00961B81">
        <w:rPr>
          <w:rFonts w:eastAsia="Times New Roman" w:cs="Arial"/>
          <w:lang w:eastAsia="es-ES"/>
        </w:rPr>
        <w:t xml:space="preserve"> en cuenta</w:t>
      </w:r>
      <w:r w:rsidR="00876FEF" w:rsidRPr="00961B81">
        <w:rPr>
          <w:rFonts w:eastAsia="Times New Roman" w:cs="Arial"/>
          <w:lang w:eastAsia="es-ES"/>
        </w:rPr>
        <w:t xml:space="preserve"> </w:t>
      </w:r>
      <w:r w:rsidR="00DC6BA3" w:rsidRPr="00961B81">
        <w:rPr>
          <w:rFonts w:eastAsia="Times New Roman" w:cs="Arial"/>
          <w:lang w:eastAsia="es-ES"/>
        </w:rPr>
        <w:t>para</w:t>
      </w:r>
      <w:r w:rsidR="00961B81">
        <w:rPr>
          <w:rFonts w:eastAsia="Times New Roman" w:cs="Arial"/>
          <w:lang w:eastAsia="es-ES"/>
        </w:rPr>
        <w:t xml:space="preserve"> determinar </w:t>
      </w:r>
      <w:r>
        <w:rPr>
          <w:rFonts w:eastAsia="Times New Roman" w:cs="Arial"/>
          <w:lang w:eastAsia="es-ES"/>
        </w:rPr>
        <w:t xml:space="preserve">dicho </w:t>
      </w:r>
      <w:r w:rsidR="00961B81">
        <w:rPr>
          <w:rFonts w:eastAsia="Times New Roman" w:cs="Arial"/>
          <w:lang w:eastAsia="es-ES"/>
        </w:rPr>
        <w:t>importe</w:t>
      </w:r>
      <w:r w:rsidR="00DC6BA3">
        <w:rPr>
          <w:rFonts w:eastAsia="Times New Roman" w:cs="Arial"/>
          <w:lang w:eastAsia="es-ES"/>
        </w:rPr>
        <w:t xml:space="preserve"> </w:t>
      </w:r>
      <w:r w:rsidR="00876FEF">
        <w:rPr>
          <w:rFonts w:eastAsia="Times New Roman" w:cs="Arial"/>
          <w:lang w:eastAsia="es-ES"/>
        </w:rPr>
        <w:t xml:space="preserve">otras </w:t>
      </w:r>
      <w:r w:rsidR="00DC6BA3">
        <w:rPr>
          <w:rFonts w:eastAsia="Times New Roman" w:cs="Arial"/>
          <w:lang w:eastAsia="es-ES"/>
        </w:rPr>
        <w:t xml:space="preserve">circunstancias, como </w:t>
      </w:r>
      <w:r w:rsidR="00876FEF">
        <w:rPr>
          <w:rFonts w:eastAsia="Times New Roman" w:cs="Arial"/>
          <w:lang w:eastAsia="es-ES"/>
        </w:rPr>
        <w:t>ayudas</w:t>
      </w:r>
      <w:r w:rsidR="00DC6BA3">
        <w:rPr>
          <w:rFonts w:eastAsia="Times New Roman" w:cs="Arial"/>
          <w:lang w:eastAsia="es-ES"/>
        </w:rPr>
        <w:t xml:space="preserve"> concurrentes</w:t>
      </w:r>
      <w:r w:rsidR="00876FEF">
        <w:rPr>
          <w:rFonts w:eastAsia="Times New Roman" w:cs="Arial"/>
          <w:lang w:eastAsia="es-ES"/>
        </w:rPr>
        <w:t xml:space="preserve"> recibidas, variaciones de precios o cualquier otro elemento que </w:t>
      </w:r>
      <w:r w:rsidR="000B49D4">
        <w:rPr>
          <w:rFonts w:eastAsia="Times New Roman" w:cs="Arial"/>
          <w:lang w:eastAsia="es-ES"/>
        </w:rPr>
        <w:t>afecte a los gastos subvencionables.</w:t>
      </w:r>
    </w:p>
    <w:p w:rsidR="00876FEF" w:rsidRDefault="00876FEF" w:rsidP="0028198A">
      <w:pPr>
        <w:spacing w:after="16" w:line="225" w:lineRule="auto"/>
        <w:ind w:right="-2"/>
        <w:jc w:val="both"/>
        <w:rPr>
          <w:rFonts w:eastAsia="Times New Roman" w:cs="Arial"/>
          <w:lang w:eastAsia="es-ES"/>
        </w:rPr>
      </w:pPr>
    </w:p>
    <w:p w:rsidR="0028198A" w:rsidRPr="008013A3" w:rsidRDefault="00876FEF" w:rsidP="0028198A">
      <w:pPr>
        <w:spacing w:after="16" w:line="225" w:lineRule="auto"/>
        <w:ind w:right="-2"/>
        <w:jc w:val="both"/>
        <w:rPr>
          <w:rFonts w:eastAsia="Times New Roman" w:cs="Arial"/>
          <w:lang w:eastAsia="es-ES"/>
        </w:rPr>
      </w:pPr>
      <w:r>
        <w:rPr>
          <w:rFonts w:eastAsia="Times New Roman" w:cs="Arial"/>
          <w:lang w:eastAsia="es-ES"/>
        </w:rPr>
        <w:t>- L</w:t>
      </w:r>
      <w:r w:rsidR="0028198A" w:rsidRPr="008013A3">
        <w:rPr>
          <w:rFonts w:eastAsia="Times New Roman" w:cs="Arial"/>
          <w:lang w:eastAsia="es-ES"/>
        </w:rPr>
        <w:t>os límites previstos en el artículo 6 del</w:t>
      </w:r>
      <w:r w:rsidR="000B49D4">
        <w:rPr>
          <w:rFonts w:eastAsia="Times New Roman" w:cs="Arial"/>
          <w:lang w:eastAsia="es-ES"/>
        </w:rPr>
        <w:t xml:space="preserve"> </w:t>
      </w:r>
      <w:r w:rsidR="0028198A" w:rsidRPr="008013A3">
        <w:rPr>
          <w:rFonts w:eastAsia="Times New Roman" w:cs="Arial"/>
          <w:lang w:eastAsia="es-ES"/>
        </w:rPr>
        <w:t>Acuerdo de Consejo de Gobierno, relacionados con la Resolución de 18 de mayo de 2016, así como la cua</w:t>
      </w:r>
      <w:r w:rsidR="000B49D4">
        <w:rPr>
          <w:rFonts w:eastAsia="Times New Roman" w:cs="Arial"/>
          <w:lang w:eastAsia="es-ES"/>
        </w:rPr>
        <w:t>ntía de la subvención concedida</w:t>
      </w:r>
      <w:r w:rsidR="0028198A" w:rsidRPr="008013A3">
        <w:rPr>
          <w:rFonts w:eastAsia="Times New Roman" w:cs="Arial"/>
          <w:lang w:eastAsia="es-ES"/>
        </w:rPr>
        <w:t xml:space="preserve"> de acuerdo con el procedimiento previsto en estas normas reguladoras y con el establecido en la</w:t>
      </w:r>
      <w:r w:rsidR="00A87D90">
        <w:rPr>
          <w:rFonts w:eastAsia="Times New Roman" w:cs="Arial"/>
          <w:lang w:eastAsia="es-ES"/>
        </w:rPr>
        <w:t xml:space="preserve"> Orden 1145/2019, de 9 de julio, al que habrá que añadir el límite de la cuantía solicitada en concurrencia, si bien las comprobaciones realizadas llevan a la conclusión de que el resto de límites cuantitativos operan con preferencia al ser más restrictivos.</w:t>
      </w:r>
    </w:p>
    <w:p w:rsidR="000B49D4" w:rsidRDefault="000B49D4" w:rsidP="0028198A">
      <w:pPr>
        <w:spacing w:after="16" w:line="225" w:lineRule="auto"/>
        <w:ind w:right="-2"/>
        <w:jc w:val="both"/>
        <w:rPr>
          <w:rFonts w:eastAsia="Times New Roman" w:cs="Arial"/>
          <w:lang w:eastAsia="es-ES"/>
        </w:rPr>
      </w:pPr>
    </w:p>
    <w:p w:rsidR="0028198A" w:rsidRDefault="00A87D90" w:rsidP="0028198A">
      <w:pPr>
        <w:spacing w:after="16" w:line="225" w:lineRule="auto"/>
        <w:ind w:right="-2"/>
        <w:jc w:val="both"/>
        <w:rPr>
          <w:rFonts w:eastAsia="Times New Roman" w:cs="Arial"/>
          <w:lang w:eastAsia="es-ES"/>
        </w:rPr>
      </w:pPr>
      <w:r>
        <w:rPr>
          <w:rFonts w:eastAsia="Times New Roman" w:cs="Arial"/>
          <w:lang w:eastAsia="es-ES"/>
        </w:rPr>
        <w:t xml:space="preserve">En los expedientes objeto de discrepancia, el límite general </w:t>
      </w:r>
      <w:r w:rsidR="008A068C">
        <w:rPr>
          <w:rFonts w:eastAsia="Times New Roman" w:cs="Arial"/>
          <w:lang w:eastAsia="es-ES"/>
        </w:rPr>
        <w:t xml:space="preserve">previsto en el </w:t>
      </w:r>
      <w:r w:rsidR="008A068C" w:rsidRPr="008A068C">
        <w:rPr>
          <w:rFonts w:eastAsia="Times New Roman" w:cs="Arial"/>
          <w:lang w:eastAsia="es-ES"/>
        </w:rPr>
        <w:t>artículo 19.3 de la Ley 38/2003</w:t>
      </w:r>
      <w:r w:rsidR="008A068C">
        <w:rPr>
          <w:rFonts w:eastAsia="Times New Roman" w:cs="Arial"/>
          <w:lang w:eastAsia="es-ES"/>
        </w:rPr>
        <w:t xml:space="preserve"> debe entenderse </w:t>
      </w:r>
      <w:r>
        <w:rPr>
          <w:rFonts w:eastAsia="Times New Roman" w:cs="Arial"/>
          <w:lang w:eastAsia="es-ES"/>
        </w:rPr>
        <w:t xml:space="preserve">relacionado </w:t>
      </w:r>
      <w:r w:rsidR="008A068C">
        <w:rPr>
          <w:rFonts w:eastAsia="Times New Roman" w:cs="Arial"/>
          <w:lang w:eastAsia="es-ES"/>
        </w:rPr>
        <w:t>con e</w:t>
      </w:r>
      <w:r>
        <w:rPr>
          <w:rFonts w:eastAsia="Times New Roman" w:cs="Arial"/>
          <w:lang w:eastAsia="es-ES"/>
        </w:rPr>
        <w:t xml:space="preserve">l importe </w:t>
      </w:r>
      <w:r w:rsidR="008A068C">
        <w:rPr>
          <w:rFonts w:eastAsia="Times New Roman" w:cs="Arial"/>
          <w:lang w:eastAsia="es-ES"/>
        </w:rPr>
        <w:t xml:space="preserve">del proyecto </w:t>
      </w:r>
      <w:r>
        <w:rPr>
          <w:rFonts w:eastAsia="Times New Roman" w:cs="Arial"/>
          <w:lang w:eastAsia="es-ES"/>
        </w:rPr>
        <w:t>admitido por la Administración para su ejecución como consecuencia de la concesi</w:t>
      </w:r>
      <w:r w:rsidR="008A068C">
        <w:rPr>
          <w:rFonts w:eastAsia="Times New Roman" w:cs="Arial"/>
          <w:lang w:eastAsia="es-ES"/>
        </w:rPr>
        <w:t xml:space="preserve">ón directa y no </w:t>
      </w:r>
      <w:r>
        <w:rPr>
          <w:rFonts w:eastAsia="Times New Roman" w:cs="Arial"/>
          <w:lang w:eastAsia="es-ES"/>
        </w:rPr>
        <w:t>el importe del proyecto reformulado</w:t>
      </w:r>
      <w:r w:rsidR="008A068C">
        <w:rPr>
          <w:rFonts w:eastAsia="Times New Roman" w:cs="Arial"/>
          <w:lang w:eastAsia="es-ES"/>
        </w:rPr>
        <w:t xml:space="preserve"> de la concurrencia competitiva</w:t>
      </w:r>
      <w:r>
        <w:rPr>
          <w:rFonts w:eastAsia="Times New Roman" w:cs="Arial"/>
          <w:lang w:eastAsia="es-ES"/>
        </w:rPr>
        <w:t>.</w:t>
      </w:r>
    </w:p>
    <w:p w:rsidR="00983095" w:rsidRDefault="00983095" w:rsidP="00C62D44">
      <w:pPr>
        <w:spacing w:after="16" w:line="225" w:lineRule="auto"/>
        <w:ind w:right="-2"/>
        <w:jc w:val="both"/>
        <w:rPr>
          <w:rFonts w:eastAsia="Times New Roman" w:cs="Arial"/>
          <w:lang w:eastAsia="es-ES"/>
        </w:rPr>
      </w:pPr>
    </w:p>
    <w:p w:rsidR="008A068C" w:rsidRPr="008A068C" w:rsidRDefault="008A068C" w:rsidP="008A068C">
      <w:pPr>
        <w:spacing w:after="16" w:line="225" w:lineRule="auto"/>
        <w:ind w:right="-2"/>
        <w:jc w:val="center"/>
        <w:rPr>
          <w:rFonts w:eastAsia="Times New Roman" w:cs="Arial"/>
          <w:b/>
          <w:lang w:eastAsia="es-ES"/>
        </w:rPr>
      </w:pPr>
      <w:r w:rsidRPr="008A068C">
        <w:rPr>
          <w:rFonts w:eastAsia="Times New Roman" w:cs="Arial"/>
          <w:b/>
          <w:lang w:eastAsia="es-ES"/>
        </w:rPr>
        <w:t>V</w:t>
      </w:r>
      <w:r w:rsidR="00C44473">
        <w:rPr>
          <w:rFonts w:eastAsia="Times New Roman" w:cs="Arial"/>
          <w:b/>
          <w:lang w:eastAsia="es-ES"/>
        </w:rPr>
        <w:t>I</w:t>
      </w:r>
    </w:p>
    <w:p w:rsidR="00260284" w:rsidRPr="00A671C6" w:rsidRDefault="00260284" w:rsidP="00FE5528">
      <w:pPr>
        <w:spacing w:after="16" w:line="225" w:lineRule="auto"/>
        <w:ind w:right="-2"/>
        <w:jc w:val="both"/>
        <w:rPr>
          <w:rFonts w:eastAsia="Times New Roman" w:cs="Arial"/>
          <w:lang w:eastAsia="es-ES"/>
        </w:rPr>
      </w:pPr>
    </w:p>
    <w:p w:rsidR="00114194" w:rsidRPr="008013A3" w:rsidRDefault="008A068C" w:rsidP="00114194">
      <w:pPr>
        <w:spacing w:after="16" w:line="225" w:lineRule="auto"/>
        <w:ind w:right="-2"/>
        <w:jc w:val="both"/>
        <w:rPr>
          <w:rFonts w:eastAsia="Times New Roman" w:cs="Arial"/>
          <w:lang w:eastAsia="es-ES"/>
        </w:rPr>
      </w:pPr>
      <w:r>
        <w:rPr>
          <w:rFonts w:eastAsia="Times New Roman" w:cs="Arial"/>
          <w:lang w:eastAsia="es-ES"/>
        </w:rPr>
        <w:t>Por lo que se refiere a la resolución del procedimiento, con carácter de observación, es necesario destacar  que</w:t>
      </w:r>
      <w:r w:rsidR="00D249A0">
        <w:rPr>
          <w:rFonts w:eastAsia="Times New Roman" w:cs="Arial"/>
          <w:lang w:eastAsia="es-ES"/>
        </w:rPr>
        <w:t xml:space="preserve">, en especial, </w:t>
      </w:r>
      <w:r>
        <w:rPr>
          <w:rFonts w:eastAsia="Times New Roman" w:cs="Arial"/>
          <w:lang w:eastAsia="es-ES"/>
        </w:rPr>
        <w:t xml:space="preserve"> d</w:t>
      </w:r>
      <w:r w:rsidR="00114194" w:rsidRPr="008013A3">
        <w:rPr>
          <w:rFonts w:eastAsia="Times New Roman" w:cs="Arial"/>
          <w:lang w:eastAsia="es-ES"/>
        </w:rPr>
        <w:t>esde que el Real Decreto 463/2020, de 14 de marzo, declara</w:t>
      </w:r>
      <w:r w:rsidR="00D249A0">
        <w:rPr>
          <w:rFonts w:eastAsia="Times New Roman" w:cs="Arial"/>
          <w:lang w:eastAsia="es-ES"/>
        </w:rPr>
        <w:t>ra</w:t>
      </w:r>
      <w:r w:rsidR="00114194" w:rsidRPr="008013A3">
        <w:rPr>
          <w:rFonts w:eastAsia="Times New Roman" w:cs="Arial"/>
          <w:lang w:eastAsia="es-ES"/>
        </w:rPr>
        <w:t xml:space="preserve"> el estado de alarma para la gestión de la situación de crisis sanitaria ocasionada por el COVID-19, se han venido produciendo situaciones imprevisibles que han extendido la situación de exce</w:t>
      </w:r>
      <w:r w:rsidR="00834388">
        <w:rPr>
          <w:rFonts w:eastAsia="Times New Roman" w:cs="Arial"/>
          <w:lang w:eastAsia="es-ES"/>
        </w:rPr>
        <w:t>pcionalidad a todos los ámbitos y en particular, d</w:t>
      </w:r>
      <w:r w:rsidR="00114194" w:rsidRPr="008013A3">
        <w:rPr>
          <w:rFonts w:eastAsia="Times New Roman" w:cs="Arial"/>
          <w:lang w:eastAsia="es-ES"/>
        </w:rPr>
        <w:t xml:space="preserve">esde el punto de vista de la actuación de las Administraciones públicas, han sido numerosas las normas </w:t>
      </w:r>
      <w:r w:rsidR="00834388">
        <w:rPr>
          <w:rFonts w:eastAsia="Times New Roman" w:cs="Arial"/>
          <w:lang w:eastAsia="es-ES"/>
        </w:rPr>
        <w:t xml:space="preserve">dictadas para atender a la </w:t>
      </w:r>
      <w:r w:rsidR="00114194" w:rsidRPr="008013A3">
        <w:rPr>
          <w:rFonts w:eastAsia="Times New Roman" w:cs="Arial"/>
          <w:lang w:eastAsia="es-ES"/>
        </w:rPr>
        <w:t xml:space="preserve"> necesidad de dar respuesta inmedi</w:t>
      </w:r>
      <w:r w:rsidR="00FD61F8">
        <w:rPr>
          <w:rFonts w:eastAsia="Times New Roman" w:cs="Arial"/>
          <w:lang w:eastAsia="es-ES"/>
        </w:rPr>
        <w:t xml:space="preserve">ata a situaciones desconocidas y </w:t>
      </w:r>
      <w:r w:rsidR="00114194" w:rsidRPr="008013A3">
        <w:rPr>
          <w:rFonts w:eastAsia="Times New Roman" w:cs="Arial"/>
          <w:lang w:eastAsia="es-ES"/>
        </w:rPr>
        <w:t>urgentes.</w:t>
      </w:r>
    </w:p>
    <w:p w:rsidR="00114194" w:rsidRPr="008013A3" w:rsidRDefault="00114194" w:rsidP="00114194">
      <w:pPr>
        <w:spacing w:after="16" w:line="225" w:lineRule="auto"/>
        <w:ind w:right="-2"/>
        <w:jc w:val="both"/>
        <w:rPr>
          <w:rFonts w:eastAsia="Times New Roman" w:cs="Arial"/>
          <w:lang w:eastAsia="es-ES"/>
        </w:rPr>
      </w:pPr>
    </w:p>
    <w:p w:rsidR="00114194" w:rsidRDefault="00114194" w:rsidP="00114194">
      <w:pPr>
        <w:spacing w:after="16" w:line="225" w:lineRule="auto"/>
        <w:ind w:right="-2"/>
        <w:jc w:val="both"/>
        <w:rPr>
          <w:rFonts w:eastAsia="Times New Roman" w:cs="Arial"/>
          <w:lang w:eastAsia="es-ES"/>
        </w:rPr>
      </w:pPr>
      <w:r w:rsidRPr="008013A3">
        <w:rPr>
          <w:rFonts w:eastAsia="Times New Roman" w:cs="Arial"/>
          <w:lang w:eastAsia="es-ES"/>
        </w:rPr>
        <w:t>En ocasiones, se producen resultados imprevistos que deben ser resueltos con las adaptaciones oportunas, media</w:t>
      </w:r>
      <w:r w:rsidR="00834388">
        <w:rPr>
          <w:rFonts w:eastAsia="Times New Roman" w:cs="Arial"/>
          <w:lang w:eastAsia="es-ES"/>
        </w:rPr>
        <w:t xml:space="preserve">nte la adopción de los </w:t>
      </w:r>
      <w:r w:rsidRPr="008013A3">
        <w:rPr>
          <w:rFonts w:eastAsia="Times New Roman" w:cs="Arial"/>
          <w:lang w:eastAsia="es-ES"/>
        </w:rPr>
        <w:t>actos que permitan mantener una adecuada gestión y control de los fondos públicos.</w:t>
      </w:r>
    </w:p>
    <w:p w:rsidR="00834388" w:rsidRDefault="00834388" w:rsidP="00114194">
      <w:pPr>
        <w:spacing w:after="16" w:line="225" w:lineRule="auto"/>
        <w:ind w:right="-2"/>
        <w:jc w:val="both"/>
        <w:rPr>
          <w:rFonts w:eastAsia="Times New Roman" w:cs="Arial"/>
          <w:lang w:eastAsia="es-ES"/>
        </w:rPr>
      </w:pPr>
    </w:p>
    <w:p w:rsidR="00114194" w:rsidRPr="008013A3" w:rsidRDefault="00834388" w:rsidP="00114194">
      <w:pPr>
        <w:spacing w:after="16" w:line="225" w:lineRule="auto"/>
        <w:ind w:right="-2"/>
        <w:jc w:val="both"/>
        <w:rPr>
          <w:rFonts w:eastAsia="Times New Roman" w:cs="Arial"/>
          <w:lang w:eastAsia="es-ES"/>
        </w:rPr>
      </w:pPr>
      <w:r>
        <w:rPr>
          <w:rFonts w:eastAsia="Times New Roman" w:cs="Arial"/>
          <w:lang w:eastAsia="es-ES"/>
        </w:rPr>
        <w:t xml:space="preserve">En este sentido, dadas las fechas en que se produce la resolución de </w:t>
      </w:r>
      <w:r w:rsidR="00D249A0">
        <w:rPr>
          <w:rFonts w:eastAsia="Times New Roman" w:cs="Arial"/>
          <w:lang w:eastAsia="es-ES"/>
        </w:rPr>
        <w:t xml:space="preserve">estos </w:t>
      </w:r>
      <w:r>
        <w:rPr>
          <w:rFonts w:eastAsia="Times New Roman" w:cs="Arial"/>
          <w:lang w:eastAsia="es-ES"/>
        </w:rPr>
        <w:t>procedimientos en relación con las fechas en las que se produ</w:t>
      </w:r>
      <w:r w:rsidR="00D249A0">
        <w:rPr>
          <w:rFonts w:eastAsia="Times New Roman" w:cs="Arial"/>
          <w:lang w:eastAsia="es-ES"/>
        </w:rPr>
        <w:t xml:space="preserve">jeron </w:t>
      </w:r>
      <w:r>
        <w:rPr>
          <w:rFonts w:eastAsia="Times New Roman" w:cs="Arial"/>
          <w:lang w:eastAsia="es-ES"/>
        </w:rPr>
        <w:t>las solicitudes  y atendiendo a la situación de prórroga de ejecución de las actuaciones, tramitada recientemente, sería conveniente instar a los beneficiarios a que, en caso de que se hayan producido alteraciones en la condiciones que se tienen en cuenta para el otorgamiento, insten a la modificación de la resolución de concesión, determinando adecuadamente sus compromisos y permitiendo, de esta forma, la comprobación de su cumplimiento.</w:t>
      </w:r>
    </w:p>
    <w:p w:rsidR="007235DA" w:rsidRDefault="007235DA" w:rsidP="007235DA">
      <w:pPr>
        <w:shd w:val="clear" w:color="auto" w:fill="FFFFFF"/>
        <w:spacing w:after="0" w:line="240" w:lineRule="auto"/>
        <w:ind w:left="567" w:firstLine="709"/>
        <w:jc w:val="both"/>
        <w:rPr>
          <w:rFonts w:eastAsia="Times New Roman" w:cs="Arial"/>
          <w:i/>
          <w:lang w:eastAsia="es-ES"/>
        </w:rPr>
      </w:pPr>
    </w:p>
    <w:p w:rsidR="00D17349" w:rsidRPr="00D17349" w:rsidRDefault="00D17349" w:rsidP="00D17349">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spacing w:after="0" w:line="240" w:lineRule="auto"/>
        <w:ind w:right="-2"/>
        <w:jc w:val="both"/>
        <w:rPr>
          <w:rFonts w:cs="Arial"/>
          <w:lang w:val="es-ES_tradnl"/>
        </w:rPr>
      </w:pPr>
      <w:r w:rsidRPr="00D17349">
        <w:rPr>
          <w:rFonts w:cs="Arial"/>
          <w:lang w:val="es-ES_tradnl"/>
        </w:rPr>
        <w:t>De conformidad con las consideraciones efectuadas, esta Intervención General</w:t>
      </w:r>
    </w:p>
    <w:p w:rsidR="00D17349" w:rsidRPr="00D17349" w:rsidRDefault="00D17349" w:rsidP="00D17349">
      <w:pPr>
        <w:spacing w:after="0" w:line="240" w:lineRule="auto"/>
        <w:ind w:right="-2"/>
        <w:jc w:val="center"/>
        <w:rPr>
          <w:rFonts w:cs="Arial"/>
          <w:b/>
        </w:rPr>
      </w:pPr>
    </w:p>
    <w:p w:rsidR="00D17349" w:rsidRPr="00D17349" w:rsidRDefault="00D17349" w:rsidP="00D17349">
      <w:pPr>
        <w:spacing w:after="0" w:line="240" w:lineRule="auto"/>
        <w:ind w:right="-2"/>
        <w:jc w:val="center"/>
        <w:rPr>
          <w:rFonts w:cs="Arial"/>
          <w:b/>
        </w:rPr>
      </w:pPr>
    </w:p>
    <w:p w:rsidR="00377357" w:rsidRDefault="00377357" w:rsidP="00D17349">
      <w:pPr>
        <w:spacing w:after="0" w:line="240" w:lineRule="auto"/>
        <w:ind w:right="-2"/>
        <w:jc w:val="center"/>
        <w:rPr>
          <w:rFonts w:cs="Arial"/>
          <w:b/>
        </w:rPr>
      </w:pPr>
    </w:p>
    <w:p w:rsidR="00D17349" w:rsidRPr="00D17349" w:rsidRDefault="00D17349" w:rsidP="00D17349">
      <w:pPr>
        <w:spacing w:after="0" w:line="240" w:lineRule="auto"/>
        <w:ind w:right="-2"/>
        <w:jc w:val="center"/>
        <w:rPr>
          <w:rFonts w:cs="Arial"/>
          <w:b/>
        </w:rPr>
      </w:pPr>
      <w:bookmarkStart w:id="0" w:name="_GoBack"/>
      <w:bookmarkEnd w:id="0"/>
      <w:r w:rsidRPr="00D17349">
        <w:rPr>
          <w:rFonts w:cs="Arial"/>
          <w:b/>
        </w:rPr>
        <w:lastRenderedPageBreak/>
        <w:t>RESUELVE</w:t>
      </w:r>
    </w:p>
    <w:p w:rsidR="00D17349" w:rsidRPr="00D17349" w:rsidRDefault="00D17349" w:rsidP="00D17349">
      <w:pPr>
        <w:spacing w:after="0" w:line="240" w:lineRule="auto"/>
        <w:ind w:right="-2"/>
        <w:jc w:val="center"/>
        <w:rPr>
          <w:rFonts w:cs="Arial"/>
          <w:b/>
        </w:rPr>
      </w:pPr>
    </w:p>
    <w:p w:rsidR="00D17349" w:rsidRPr="00D17349" w:rsidRDefault="00D17349" w:rsidP="00D17349">
      <w:pPr>
        <w:spacing w:after="0" w:line="240" w:lineRule="auto"/>
        <w:ind w:right="-2"/>
        <w:jc w:val="both"/>
        <w:rPr>
          <w:rFonts w:cs="Arial"/>
        </w:rPr>
      </w:pPr>
    </w:p>
    <w:p w:rsidR="00EE1CE1" w:rsidRPr="00283B38" w:rsidRDefault="00D17349" w:rsidP="00D17349">
      <w:pPr>
        <w:spacing w:after="0" w:line="240" w:lineRule="auto"/>
        <w:ind w:right="-2"/>
        <w:jc w:val="both"/>
        <w:rPr>
          <w:rFonts w:cs="Arial"/>
        </w:rPr>
      </w:pPr>
      <w:r w:rsidRPr="00283B38">
        <w:rPr>
          <w:rFonts w:cs="Arial"/>
        </w:rPr>
        <w:t xml:space="preserve">Podrán resultar beneficiarias de las ayudas reguladas por </w:t>
      </w:r>
      <w:r w:rsidR="008013A3" w:rsidRPr="00283B38">
        <w:rPr>
          <w:rFonts w:cs="Arial"/>
        </w:rPr>
        <w:t>el Acuerdo</w:t>
      </w:r>
      <w:r w:rsidR="006A4E04" w:rsidRPr="00283B38">
        <w:rPr>
          <w:rFonts w:cs="Arial"/>
          <w:i/>
        </w:rPr>
        <w:t xml:space="preserve"> de 27 de mayo de 2020, del Consejo de Gobierno, por el que se aprueban las normas reguladoras y se establece el procedimiento de concesión directa de subvenciones destinadas a la realización de proyectos de interés general para atender a fines de interés social, en el ámbito de la Comunidad de Madrid, con cargo al presupuesto de la Comunidad de Madrid, </w:t>
      </w:r>
      <w:r w:rsidR="008013A3" w:rsidRPr="00283B38">
        <w:rPr>
          <w:rFonts w:cs="Arial"/>
        </w:rPr>
        <w:t>aquellas solicitudes presentadas en tiempo y forma</w:t>
      </w:r>
      <w:r w:rsidR="00613AFF" w:rsidRPr="00283B38">
        <w:rPr>
          <w:rFonts w:cs="Arial"/>
        </w:rPr>
        <w:t xml:space="preserve"> al procedimiento de concurrencia competitiva iniciado con la publicación de la </w:t>
      </w:r>
      <w:r w:rsidR="00EE1CE1" w:rsidRPr="00283B38">
        <w:rPr>
          <w:rFonts w:cs="Arial"/>
        </w:rPr>
        <w:t>Orden 1145/2019, de</w:t>
      </w:r>
      <w:r w:rsidR="00613AFF" w:rsidRPr="00283B38">
        <w:rPr>
          <w:rFonts w:cs="Arial"/>
        </w:rPr>
        <w:t xml:space="preserve"> 9 de julio. </w:t>
      </w:r>
    </w:p>
    <w:p w:rsidR="00EE1CE1" w:rsidRPr="00283B38" w:rsidRDefault="00EE1CE1" w:rsidP="00D17349">
      <w:pPr>
        <w:spacing w:after="0" w:line="240" w:lineRule="auto"/>
        <w:ind w:right="-2"/>
        <w:jc w:val="both"/>
        <w:rPr>
          <w:rFonts w:cs="Arial"/>
        </w:rPr>
      </w:pPr>
    </w:p>
    <w:p w:rsidR="000474AA" w:rsidRPr="00283B38" w:rsidRDefault="00F51A83" w:rsidP="00D17349">
      <w:pPr>
        <w:spacing w:after="0" w:line="240" w:lineRule="auto"/>
        <w:ind w:right="-2"/>
        <w:jc w:val="both"/>
        <w:rPr>
          <w:rFonts w:cs="Arial"/>
        </w:rPr>
      </w:pPr>
      <w:r w:rsidRPr="00283B38">
        <w:rPr>
          <w:rFonts w:cs="Arial"/>
        </w:rPr>
        <w:t xml:space="preserve">La solicitud inicial </w:t>
      </w:r>
      <w:r w:rsidR="00613AFF" w:rsidRPr="00283B38">
        <w:rPr>
          <w:rFonts w:cs="Arial"/>
        </w:rPr>
        <w:t xml:space="preserve">presentada al procedimiento </w:t>
      </w:r>
      <w:r w:rsidR="00834388">
        <w:rPr>
          <w:rFonts w:cs="Arial"/>
        </w:rPr>
        <w:t xml:space="preserve">de concurrencia competitiva </w:t>
      </w:r>
      <w:r w:rsidRPr="00283B38">
        <w:rPr>
          <w:rFonts w:cs="Arial"/>
        </w:rPr>
        <w:t>deberá</w:t>
      </w:r>
      <w:r w:rsidR="000474AA" w:rsidRPr="00283B38">
        <w:rPr>
          <w:rFonts w:cs="Arial"/>
        </w:rPr>
        <w:t xml:space="preserve">, por lo tanto, </w:t>
      </w:r>
      <w:r w:rsidRPr="00283B38">
        <w:rPr>
          <w:rFonts w:cs="Arial"/>
        </w:rPr>
        <w:t>tomarse como referencia al comparar el proyecto presentado a la Administración en concesión directa, sin que opere como limitativo el presupuesto d</w:t>
      </w:r>
      <w:r w:rsidR="00613AFF" w:rsidRPr="00283B38">
        <w:rPr>
          <w:rFonts w:cs="Arial"/>
        </w:rPr>
        <w:t>el proyecto reformulado</w:t>
      </w:r>
      <w:r w:rsidR="00834388">
        <w:rPr>
          <w:rFonts w:cs="Arial"/>
        </w:rPr>
        <w:t xml:space="preserve"> en la concurrencia competitiva a los efectos previstos en el artículo 19.3 de la Ley 38/2003, General de Subvenciones.</w:t>
      </w:r>
    </w:p>
    <w:p w:rsidR="000474AA" w:rsidRDefault="000474AA" w:rsidP="00D17349">
      <w:pPr>
        <w:spacing w:after="0" w:line="240" w:lineRule="auto"/>
        <w:ind w:right="-2"/>
        <w:jc w:val="both"/>
        <w:rPr>
          <w:rFonts w:cs="Arial"/>
        </w:rPr>
      </w:pPr>
    </w:p>
    <w:p w:rsidR="00CD20AE" w:rsidRDefault="00CD20AE" w:rsidP="00D17349">
      <w:pPr>
        <w:spacing w:after="0" w:line="240" w:lineRule="auto"/>
        <w:ind w:right="-2"/>
        <w:jc w:val="both"/>
        <w:rPr>
          <w:rFonts w:cs="Arial"/>
        </w:rPr>
      </w:pPr>
      <w:r w:rsidRPr="00CD20AE">
        <w:rPr>
          <w:rFonts w:cs="Arial"/>
        </w:rPr>
        <w:t xml:space="preserve">Con carácter previo al envío de los expedientes a la </w:t>
      </w:r>
      <w:r w:rsidR="00651B75">
        <w:rPr>
          <w:rFonts w:cs="Arial"/>
        </w:rPr>
        <w:t xml:space="preserve">Intervención Delegada, deberán </w:t>
      </w:r>
      <w:r w:rsidRPr="00CD20AE">
        <w:rPr>
          <w:rFonts w:cs="Arial"/>
        </w:rPr>
        <w:t xml:space="preserve">comprobarse y acreditarse los extremos </w:t>
      </w:r>
      <w:r w:rsidR="00834388">
        <w:rPr>
          <w:rFonts w:cs="Arial"/>
        </w:rPr>
        <w:t xml:space="preserve">que se señalan en este informe, en los términos previstos en el mismo. </w:t>
      </w:r>
    </w:p>
    <w:p w:rsidR="00834388" w:rsidRDefault="00834388" w:rsidP="00D17349">
      <w:pPr>
        <w:spacing w:after="0" w:line="240" w:lineRule="auto"/>
        <w:ind w:right="-2"/>
        <w:jc w:val="both"/>
        <w:rPr>
          <w:rFonts w:cs="Arial"/>
        </w:rPr>
      </w:pPr>
    </w:p>
    <w:p w:rsidR="00834388" w:rsidRDefault="00834388" w:rsidP="00D17349">
      <w:pPr>
        <w:spacing w:after="0" w:line="240" w:lineRule="auto"/>
        <w:ind w:right="-2"/>
        <w:jc w:val="both"/>
        <w:rPr>
          <w:rFonts w:cs="Arial"/>
        </w:rPr>
      </w:pPr>
    </w:p>
    <w:sectPr w:rsidR="00834388" w:rsidSect="00017948">
      <w:footerReference w:type="default" r:id="rId11"/>
      <w:pgSz w:w="11906" w:h="16838"/>
      <w:pgMar w:top="221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B2C" w:rsidRDefault="00294B2C" w:rsidP="00A8485C">
      <w:pPr>
        <w:spacing w:after="0" w:line="240" w:lineRule="auto"/>
      </w:pPr>
      <w:r>
        <w:separator/>
      </w:r>
    </w:p>
  </w:endnote>
  <w:endnote w:type="continuationSeparator" w:id="0">
    <w:p w:rsidR="00294B2C" w:rsidRDefault="00294B2C" w:rsidP="00A8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imbusRomanNo9L-Regular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344" w:rsidRPr="00407E19" w:rsidRDefault="00841344">
    <w:pPr>
      <w:pStyle w:val="Piedepgina"/>
      <w:jc w:val="center"/>
      <w:rPr>
        <w:sz w:val="18"/>
        <w:szCs w:val="18"/>
      </w:rPr>
    </w:pPr>
    <w:r w:rsidRPr="00407E19">
      <w:rPr>
        <w:sz w:val="18"/>
        <w:szCs w:val="18"/>
      </w:rPr>
      <w:fldChar w:fldCharType="begin"/>
    </w:r>
    <w:r w:rsidRPr="00407E19">
      <w:rPr>
        <w:sz w:val="18"/>
        <w:szCs w:val="18"/>
      </w:rPr>
      <w:instrText>PAGE   \* MERGEFORMAT</w:instrText>
    </w:r>
    <w:r w:rsidRPr="00407E19">
      <w:rPr>
        <w:sz w:val="18"/>
        <w:szCs w:val="18"/>
      </w:rPr>
      <w:fldChar w:fldCharType="separate"/>
    </w:r>
    <w:r w:rsidR="00377357">
      <w:rPr>
        <w:noProof/>
        <w:sz w:val="18"/>
        <w:szCs w:val="18"/>
      </w:rPr>
      <w:t>14</w:t>
    </w:r>
    <w:r w:rsidRPr="00407E1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B2C" w:rsidRDefault="00294B2C" w:rsidP="00A8485C">
      <w:pPr>
        <w:spacing w:after="0" w:line="240" w:lineRule="auto"/>
      </w:pPr>
      <w:r>
        <w:separator/>
      </w:r>
    </w:p>
  </w:footnote>
  <w:footnote w:type="continuationSeparator" w:id="0">
    <w:p w:rsidR="00294B2C" w:rsidRDefault="00294B2C" w:rsidP="00A8485C">
      <w:pPr>
        <w:spacing w:after="0" w:line="240" w:lineRule="auto"/>
      </w:pPr>
      <w:r>
        <w:continuationSeparator/>
      </w:r>
    </w:p>
  </w:footnote>
  <w:footnote w:id="1">
    <w:p w:rsidR="00841344" w:rsidRPr="00013960" w:rsidRDefault="00841344" w:rsidP="00552C58">
      <w:pPr>
        <w:spacing w:line="240" w:lineRule="auto"/>
        <w:jc w:val="both"/>
        <w:rPr>
          <w:rFonts w:eastAsia="Times New Roman" w:cs="Arial"/>
          <w:sz w:val="16"/>
          <w:szCs w:val="16"/>
          <w:lang w:eastAsia="ar-SA"/>
        </w:rPr>
      </w:pPr>
      <w:r>
        <w:rPr>
          <w:rStyle w:val="Refdenotaalpie"/>
        </w:rPr>
        <w:footnoteRef/>
      </w:r>
      <w:r>
        <w:t xml:space="preserve"> </w:t>
      </w:r>
      <w:r w:rsidRPr="00013960">
        <w:rPr>
          <w:rFonts w:eastAsia="Times New Roman" w:cs="Arial"/>
          <w:sz w:val="16"/>
          <w:szCs w:val="16"/>
          <w:lang w:eastAsia="ar-SA"/>
        </w:rPr>
        <w:t>Respecto a los plazos, se toma como referencia</w:t>
      </w:r>
      <w:r>
        <w:rPr>
          <w:rFonts w:eastAsia="Times New Roman" w:cs="Arial"/>
          <w:sz w:val="16"/>
          <w:szCs w:val="16"/>
          <w:lang w:eastAsia="ar-SA"/>
        </w:rPr>
        <w:t xml:space="preserve"> en este momento </w:t>
      </w:r>
      <w:r w:rsidRPr="00013960">
        <w:rPr>
          <w:rFonts w:eastAsia="Times New Roman" w:cs="Arial"/>
          <w:sz w:val="16"/>
          <w:szCs w:val="16"/>
          <w:lang w:eastAsia="ar-SA"/>
        </w:rPr>
        <w:t xml:space="preserve">la previsión inicial tanto de la concurrencia competitiva como de la concesión directa, </w:t>
      </w:r>
      <w:r>
        <w:rPr>
          <w:rFonts w:eastAsia="Times New Roman" w:cs="Arial"/>
          <w:sz w:val="16"/>
          <w:szCs w:val="16"/>
          <w:lang w:eastAsia="ar-SA"/>
        </w:rPr>
        <w:t xml:space="preserve">dado que son los que sirvieron para la determinación de los elementos esenciales de las ayudas, </w:t>
      </w:r>
      <w:r w:rsidRPr="00013960">
        <w:rPr>
          <w:rFonts w:eastAsia="Times New Roman" w:cs="Arial"/>
          <w:sz w:val="16"/>
          <w:szCs w:val="16"/>
          <w:lang w:eastAsia="ar-SA"/>
        </w:rPr>
        <w:t>sin perjuicio de la</w:t>
      </w:r>
      <w:r w:rsidR="000F62E4">
        <w:rPr>
          <w:rFonts w:eastAsia="Times New Roman" w:cs="Arial"/>
          <w:sz w:val="16"/>
          <w:szCs w:val="16"/>
          <w:lang w:eastAsia="ar-SA"/>
        </w:rPr>
        <w:t xml:space="preserve"> incidencia posterior derivada</w:t>
      </w:r>
      <w:r>
        <w:rPr>
          <w:rFonts w:eastAsia="Times New Roman" w:cs="Arial"/>
          <w:sz w:val="16"/>
          <w:szCs w:val="16"/>
          <w:lang w:eastAsia="ar-SA"/>
        </w:rPr>
        <w:t xml:space="preserve"> de la situación excepcional generada por la COVID-</w:t>
      </w:r>
      <w:r w:rsidR="000F62E4">
        <w:rPr>
          <w:rFonts w:eastAsia="Times New Roman" w:cs="Arial"/>
          <w:sz w:val="16"/>
          <w:szCs w:val="16"/>
          <w:lang w:eastAsia="ar-SA"/>
        </w:rPr>
        <w:t>19 y</w:t>
      </w:r>
      <w:r>
        <w:rPr>
          <w:rFonts w:eastAsia="Times New Roman" w:cs="Arial"/>
          <w:sz w:val="16"/>
          <w:szCs w:val="16"/>
          <w:lang w:eastAsia="ar-SA"/>
        </w:rPr>
        <w:t xml:space="preserve"> la declaración del estado de alarma, que han alterado la normal ejecución de estos plazos.</w:t>
      </w:r>
    </w:p>
    <w:p w:rsidR="00841344" w:rsidRDefault="00841344">
      <w:pPr>
        <w:pStyle w:val="Textonotapie"/>
      </w:pPr>
    </w:p>
  </w:footnote>
  <w:footnote w:id="2">
    <w:p w:rsidR="00841344" w:rsidRPr="0041647C" w:rsidRDefault="00841344" w:rsidP="00E209AC">
      <w:pPr>
        <w:tabs>
          <w:tab w:val="left" w:pos="9356"/>
          <w:tab w:val="left" w:pos="9639"/>
        </w:tabs>
        <w:spacing w:after="0" w:line="240" w:lineRule="auto"/>
        <w:ind w:left="851" w:right="-2"/>
        <w:contextualSpacing/>
        <w:jc w:val="both"/>
        <w:rPr>
          <w:rFonts w:cs="Arial"/>
          <w:i/>
          <w:sz w:val="16"/>
          <w:szCs w:val="16"/>
        </w:rPr>
      </w:pPr>
      <w:r>
        <w:rPr>
          <w:rStyle w:val="Refdenotaalpie"/>
        </w:rPr>
        <w:footnoteRef/>
      </w:r>
      <w:r>
        <w:t xml:space="preserve"> </w:t>
      </w:r>
      <w:r w:rsidRPr="0041647C">
        <w:rPr>
          <w:rFonts w:cs="Arial"/>
          <w:i/>
          <w:sz w:val="16"/>
          <w:szCs w:val="16"/>
        </w:rPr>
        <w:t>Art.22</w:t>
      </w:r>
      <w:r>
        <w:rPr>
          <w:rFonts w:cs="Arial"/>
          <w:i/>
          <w:sz w:val="16"/>
          <w:szCs w:val="16"/>
        </w:rPr>
        <w:t xml:space="preserve"> Ley 38/2003 “</w:t>
      </w:r>
      <w:r w:rsidRPr="0041647C">
        <w:rPr>
          <w:rFonts w:cs="Arial"/>
          <w:i/>
          <w:sz w:val="16"/>
          <w:szCs w:val="16"/>
        </w:rPr>
        <w:t>Excepcionalmente, siempre que así se prevea en las bases reguladoras, el órgano</w:t>
      </w:r>
      <w:r>
        <w:rPr>
          <w:rFonts w:cs="Arial"/>
          <w:i/>
          <w:sz w:val="16"/>
          <w:szCs w:val="16"/>
        </w:rPr>
        <w:t xml:space="preserve"> </w:t>
      </w:r>
      <w:r w:rsidRPr="0041647C">
        <w:rPr>
          <w:rFonts w:cs="Arial"/>
          <w:i/>
          <w:sz w:val="16"/>
          <w:szCs w:val="16"/>
        </w:rPr>
        <w:t>competente procederá al prorrateo, entre los beneficiarios de la subvención, del importe global máximo destinado a las subvenciones</w:t>
      </w:r>
      <w:r>
        <w:rPr>
          <w:rFonts w:cs="Arial"/>
          <w:i/>
          <w:sz w:val="16"/>
          <w:szCs w:val="16"/>
        </w:rPr>
        <w:t>”</w:t>
      </w:r>
      <w:r w:rsidRPr="0041647C">
        <w:rPr>
          <w:rFonts w:cs="Arial"/>
          <w:i/>
          <w:sz w:val="16"/>
          <w:szCs w:val="16"/>
        </w:rPr>
        <w:t>.</w:t>
      </w:r>
    </w:p>
    <w:p w:rsidR="00841344" w:rsidRPr="0041647C" w:rsidRDefault="00841344">
      <w:pPr>
        <w:pStyle w:val="Textonotapie"/>
        <w:rPr>
          <w:sz w:val="16"/>
          <w:szCs w:val="16"/>
        </w:rPr>
      </w:pPr>
    </w:p>
  </w:footnote>
  <w:footnote w:id="3">
    <w:p w:rsidR="00841344" w:rsidRPr="004A4CEA" w:rsidRDefault="00841344" w:rsidP="004A4CEA">
      <w:pPr>
        <w:pStyle w:val="Textonotapie"/>
        <w:jc w:val="both"/>
        <w:rPr>
          <w:i/>
        </w:rPr>
      </w:pPr>
      <w:r>
        <w:rPr>
          <w:rStyle w:val="Refdenotaalpie"/>
        </w:rPr>
        <w:footnoteRef/>
      </w:r>
      <w:r>
        <w:t xml:space="preserve">  Preámbulo: “</w:t>
      </w:r>
      <w:r w:rsidRPr="004A4CEA">
        <w:rPr>
          <w:i/>
        </w:rPr>
        <w:t>A partir del año 2017, la Comunidad de Madrid, al igual que el resto de Comunidades Autónomas, pasa a ser competente para la convocatoria de dichas subvenciones, asumiendo la responsabilidad de dar cobertura a proyectos que afectan a sectores muy sensibles, cuya financiación está altamente consolidada a lo largo del tiempo y arraigada en el tejido asociativo de carácter social de nuestra región.</w:t>
      </w:r>
    </w:p>
    <w:p w:rsidR="00841344" w:rsidRPr="004A4CEA" w:rsidRDefault="00841344" w:rsidP="004A4CEA">
      <w:pPr>
        <w:pStyle w:val="Textonotapie"/>
        <w:jc w:val="both"/>
        <w:rPr>
          <w:i/>
        </w:rPr>
      </w:pPr>
    </w:p>
    <w:p w:rsidR="00841344" w:rsidRPr="004A4CEA" w:rsidRDefault="00841344" w:rsidP="004A4CEA">
      <w:pPr>
        <w:pStyle w:val="Textonotapie"/>
        <w:jc w:val="both"/>
        <w:rPr>
          <w:i/>
        </w:rPr>
      </w:pPr>
    </w:p>
  </w:footnote>
  <w:footnote w:id="4">
    <w:p w:rsidR="00A16E92" w:rsidRPr="00A16E92" w:rsidRDefault="00A16E92" w:rsidP="00A16E92">
      <w:pPr>
        <w:pStyle w:val="Textonotapie"/>
      </w:pPr>
      <w:r>
        <w:rPr>
          <w:rStyle w:val="Refdenotaalpie"/>
        </w:rPr>
        <w:footnoteRef/>
      </w:r>
      <w:r>
        <w:t xml:space="preserve"> El subrayado es nuestro.</w:t>
      </w:r>
    </w:p>
    <w:p w:rsidR="00A16E92" w:rsidRDefault="00A16E92">
      <w:pPr>
        <w:pStyle w:val="Textonotapie"/>
      </w:pPr>
    </w:p>
  </w:footnote>
  <w:footnote w:id="5">
    <w:p w:rsidR="00841344" w:rsidRPr="00807DE0" w:rsidRDefault="00841344" w:rsidP="00807DE0">
      <w:pPr>
        <w:pStyle w:val="Textonotapie"/>
        <w:rPr>
          <w:i/>
        </w:rPr>
      </w:pPr>
      <w:r>
        <w:rPr>
          <w:rStyle w:val="Refdenotaalpie"/>
        </w:rPr>
        <w:footnoteRef/>
      </w:r>
      <w:r>
        <w:t xml:space="preserve"> </w:t>
      </w:r>
      <w:r w:rsidRPr="00807DE0">
        <w:rPr>
          <w:i/>
        </w:rPr>
        <w:t>Artículo 64. Modificación de la resolución.</w:t>
      </w:r>
    </w:p>
    <w:p w:rsidR="00841344" w:rsidRPr="00807DE0" w:rsidRDefault="00841344" w:rsidP="00807DE0">
      <w:pPr>
        <w:pStyle w:val="Textonotapie"/>
        <w:rPr>
          <w:i/>
        </w:rPr>
      </w:pPr>
      <w:r w:rsidRPr="00807DE0">
        <w:rPr>
          <w:i/>
        </w:rPr>
        <w:t>1. Una vez recaída la resolución de concesión, el beneficiario podrá solicitar la modificación de su contenido, si concurren las circunstancias previstas a tales efectos en las bases reguladoras, tal como establece el artículo 17.3 l) de la Ley, que se podrá autorizar siempre que no dañe derechos de tercero.</w:t>
      </w:r>
    </w:p>
    <w:p w:rsidR="00841344" w:rsidRPr="00807DE0" w:rsidRDefault="00841344" w:rsidP="00807DE0">
      <w:pPr>
        <w:pStyle w:val="Textonotapie"/>
        <w:rPr>
          <w:i/>
        </w:rPr>
      </w:pPr>
      <w:r w:rsidRPr="00807DE0">
        <w:rPr>
          <w:i/>
        </w:rPr>
        <w:t>2. La solicitud deberá presentarse antes de que concluya el plazo para la realización de la actividad.</w:t>
      </w:r>
    </w:p>
    <w:p w:rsidR="00841344" w:rsidRDefault="00841344">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6A3"/>
    <w:multiLevelType w:val="hybridMultilevel"/>
    <w:tmpl w:val="DF5088B4"/>
    <w:lvl w:ilvl="0" w:tplc="040A0017">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073B19F7"/>
    <w:multiLevelType w:val="hybridMultilevel"/>
    <w:tmpl w:val="668688B2"/>
    <w:lvl w:ilvl="0" w:tplc="07360C18">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AAC0D9B"/>
    <w:multiLevelType w:val="hybridMultilevel"/>
    <w:tmpl w:val="855C8F52"/>
    <w:lvl w:ilvl="0" w:tplc="CE7E69D4">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CC33E0C"/>
    <w:multiLevelType w:val="hybridMultilevel"/>
    <w:tmpl w:val="374CC87C"/>
    <w:lvl w:ilvl="0" w:tplc="C05E4B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745BF1"/>
    <w:multiLevelType w:val="hybridMultilevel"/>
    <w:tmpl w:val="2DA6B598"/>
    <w:lvl w:ilvl="0" w:tplc="3D9CF538">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1201F2B"/>
    <w:multiLevelType w:val="hybridMultilevel"/>
    <w:tmpl w:val="C14C278A"/>
    <w:lvl w:ilvl="0" w:tplc="5DCAA602">
      <w:start w:val="1"/>
      <w:numFmt w:val="decimal"/>
      <w:lvlText w:val="%1."/>
      <w:lvlJc w:val="left"/>
      <w:pPr>
        <w:ind w:left="1191"/>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1" w:tplc="3D148AB8">
      <w:start w:val="1"/>
      <w:numFmt w:val="lowerLetter"/>
      <w:lvlText w:val="%2"/>
      <w:lvlJc w:val="left"/>
      <w:pPr>
        <w:ind w:left="150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2C1451C2">
      <w:start w:val="1"/>
      <w:numFmt w:val="lowerRoman"/>
      <w:lvlText w:val="%3"/>
      <w:lvlJc w:val="left"/>
      <w:pPr>
        <w:ind w:left="222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E662C35A">
      <w:start w:val="1"/>
      <w:numFmt w:val="decimal"/>
      <w:lvlText w:val="%4"/>
      <w:lvlJc w:val="left"/>
      <w:pPr>
        <w:ind w:left="294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08A28A5C">
      <w:start w:val="1"/>
      <w:numFmt w:val="lowerLetter"/>
      <w:lvlText w:val="%5"/>
      <w:lvlJc w:val="left"/>
      <w:pPr>
        <w:ind w:left="366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6D445D46">
      <w:start w:val="1"/>
      <w:numFmt w:val="lowerRoman"/>
      <w:lvlText w:val="%6"/>
      <w:lvlJc w:val="left"/>
      <w:pPr>
        <w:ind w:left="438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A1C8FF84">
      <w:start w:val="1"/>
      <w:numFmt w:val="decimal"/>
      <w:lvlText w:val="%7"/>
      <w:lvlJc w:val="left"/>
      <w:pPr>
        <w:ind w:left="510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0EFC3F24">
      <w:start w:val="1"/>
      <w:numFmt w:val="lowerLetter"/>
      <w:lvlText w:val="%8"/>
      <w:lvlJc w:val="left"/>
      <w:pPr>
        <w:ind w:left="582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CFDA5D2E">
      <w:start w:val="1"/>
      <w:numFmt w:val="lowerRoman"/>
      <w:lvlText w:val="%9"/>
      <w:lvlJc w:val="left"/>
      <w:pPr>
        <w:ind w:left="6546"/>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6" w15:restartNumberingAfterBreak="0">
    <w:nsid w:val="13B36F7D"/>
    <w:multiLevelType w:val="hybridMultilevel"/>
    <w:tmpl w:val="DF20782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B6F3475"/>
    <w:multiLevelType w:val="hybridMultilevel"/>
    <w:tmpl w:val="80908946"/>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1D3A01EC"/>
    <w:multiLevelType w:val="hybridMultilevel"/>
    <w:tmpl w:val="707A8B2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6595F6E"/>
    <w:multiLevelType w:val="hybridMultilevel"/>
    <w:tmpl w:val="B860AB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1E312C"/>
    <w:multiLevelType w:val="hybridMultilevel"/>
    <w:tmpl w:val="E1F65E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59F4BE9"/>
    <w:multiLevelType w:val="hybridMultilevel"/>
    <w:tmpl w:val="F4D8AA9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999523B"/>
    <w:multiLevelType w:val="hybridMultilevel"/>
    <w:tmpl w:val="6EC84FA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15:restartNumberingAfterBreak="0">
    <w:nsid w:val="490C0465"/>
    <w:multiLevelType w:val="hybridMultilevel"/>
    <w:tmpl w:val="BB8A0CA4"/>
    <w:lvl w:ilvl="0" w:tplc="44668DEC">
      <w:start w:val="1"/>
      <w:numFmt w:val="lowerLetter"/>
      <w:lvlText w:val="%1)"/>
      <w:lvlJc w:val="right"/>
      <w:pPr>
        <w:ind w:left="720" w:hanging="360"/>
      </w:pPr>
      <w:rPr>
        <w:rFonts w:ascii="Arial" w:eastAsia="Arial"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5F1181"/>
    <w:multiLevelType w:val="hybridMultilevel"/>
    <w:tmpl w:val="FD94C762"/>
    <w:lvl w:ilvl="0" w:tplc="0C0A0019">
      <w:start w:val="1"/>
      <w:numFmt w:val="lowerLetter"/>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B635FB0"/>
    <w:multiLevelType w:val="hybridMultilevel"/>
    <w:tmpl w:val="4C0259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D5B6DF1"/>
    <w:multiLevelType w:val="hybridMultilevel"/>
    <w:tmpl w:val="FD9E387C"/>
    <w:lvl w:ilvl="0" w:tplc="4BC06446">
      <w:start w:val="1"/>
      <w:numFmt w:val="bullet"/>
      <w:lvlText w:val="-"/>
      <w:lvlJc w:val="left"/>
      <w:pPr>
        <w:ind w:left="720" w:hanging="360"/>
      </w:pPr>
      <w:rPr>
        <w:rFonts w:ascii="Arial" w:eastAsia="Arial" w:hAnsi="Arial" w:cs="Arial"/>
        <w:b/>
        <w:bCs/>
        <w:i w:val="0"/>
        <w:strike w:val="0"/>
        <w:dstrike w:val="0"/>
        <w:color w:val="231F20"/>
        <w:sz w:val="20"/>
        <w:szCs w:val="20"/>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CB4860"/>
    <w:multiLevelType w:val="hybridMultilevel"/>
    <w:tmpl w:val="CCBAA7DE"/>
    <w:lvl w:ilvl="0" w:tplc="61C8B7C6">
      <w:start w:val="2"/>
      <w:numFmt w:val="bullet"/>
      <w:lvlText w:val="-"/>
      <w:lvlJc w:val="left"/>
      <w:pPr>
        <w:ind w:left="1080" w:hanging="360"/>
      </w:pPr>
      <w:rPr>
        <w:rFonts w:ascii="Arial" w:eastAsia="Arial"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7B63C60"/>
    <w:multiLevelType w:val="hybridMultilevel"/>
    <w:tmpl w:val="E3B6838A"/>
    <w:lvl w:ilvl="0" w:tplc="0C0A000D">
      <w:start w:val="1"/>
      <w:numFmt w:val="bullet"/>
      <w:lvlText w:val=""/>
      <w:lvlJc w:val="left"/>
      <w:pPr>
        <w:ind w:left="1490" w:hanging="360"/>
      </w:pPr>
      <w:rPr>
        <w:rFonts w:ascii="Wingdings" w:hAnsi="Wingdings" w:hint="default"/>
      </w:rPr>
    </w:lvl>
    <w:lvl w:ilvl="1" w:tplc="0C0A0003" w:tentative="1">
      <w:start w:val="1"/>
      <w:numFmt w:val="bullet"/>
      <w:lvlText w:val="o"/>
      <w:lvlJc w:val="left"/>
      <w:pPr>
        <w:ind w:left="2210" w:hanging="360"/>
      </w:pPr>
      <w:rPr>
        <w:rFonts w:ascii="Courier New" w:hAnsi="Courier New" w:cs="Courier New" w:hint="default"/>
      </w:rPr>
    </w:lvl>
    <w:lvl w:ilvl="2" w:tplc="0C0A0005" w:tentative="1">
      <w:start w:val="1"/>
      <w:numFmt w:val="bullet"/>
      <w:lvlText w:val=""/>
      <w:lvlJc w:val="left"/>
      <w:pPr>
        <w:ind w:left="2930" w:hanging="360"/>
      </w:pPr>
      <w:rPr>
        <w:rFonts w:ascii="Wingdings" w:hAnsi="Wingdings" w:hint="default"/>
      </w:rPr>
    </w:lvl>
    <w:lvl w:ilvl="3" w:tplc="0C0A0001" w:tentative="1">
      <w:start w:val="1"/>
      <w:numFmt w:val="bullet"/>
      <w:lvlText w:val=""/>
      <w:lvlJc w:val="left"/>
      <w:pPr>
        <w:ind w:left="3650" w:hanging="360"/>
      </w:pPr>
      <w:rPr>
        <w:rFonts w:ascii="Symbol" w:hAnsi="Symbol" w:hint="default"/>
      </w:rPr>
    </w:lvl>
    <w:lvl w:ilvl="4" w:tplc="0C0A0003" w:tentative="1">
      <w:start w:val="1"/>
      <w:numFmt w:val="bullet"/>
      <w:lvlText w:val="o"/>
      <w:lvlJc w:val="left"/>
      <w:pPr>
        <w:ind w:left="4370" w:hanging="360"/>
      </w:pPr>
      <w:rPr>
        <w:rFonts w:ascii="Courier New" w:hAnsi="Courier New" w:cs="Courier New" w:hint="default"/>
      </w:rPr>
    </w:lvl>
    <w:lvl w:ilvl="5" w:tplc="0C0A0005" w:tentative="1">
      <w:start w:val="1"/>
      <w:numFmt w:val="bullet"/>
      <w:lvlText w:val=""/>
      <w:lvlJc w:val="left"/>
      <w:pPr>
        <w:ind w:left="5090" w:hanging="360"/>
      </w:pPr>
      <w:rPr>
        <w:rFonts w:ascii="Wingdings" w:hAnsi="Wingdings" w:hint="default"/>
      </w:rPr>
    </w:lvl>
    <w:lvl w:ilvl="6" w:tplc="0C0A0001" w:tentative="1">
      <w:start w:val="1"/>
      <w:numFmt w:val="bullet"/>
      <w:lvlText w:val=""/>
      <w:lvlJc w:val="left"/>
      <w:pPr>
        <w:ind w:left="5810" w:hanging="360"/>
      </w:pPr>
      <w:rPr>
        <w:rFonts w:ascii="Symbol" w:hAnsi="Symbol" w:hint="default"/>
      </w:rPr>
    </w:lvl>
    <w:lvl w:ilvl="7" w:tplc="0C0A0003" w:tentative="1">
      <w:start w:val="1"/>
      <w:numFmt w:val="bullet"/>
      <w:lvlText w:val="o"/>
      <w:lvlJc w:val="left"/>
      <w:pPr>
        <w:ind w:left="6530" w:hanging="360"/>
      </w:pPr>
      <w:rPr>
        <w:rFonts w:ascii="Courier New" w:hAnsi="Courier New" w:cs="Courier New" w:hint="default"/>
      </w:rPr>
    </w:lvl>
    <w:lvl w:ilvl="8" w:tplc="0C0A0005" w:tentative="1">
      <w:start w:val="1"/>
      <w:numFmt w:val="bullet"/>
      <w:lvlText w:val=""/>
      <w:lvlJc w:val="left"/>
      <w:pPr>
        <w:ind w:left="7250" w:hanging="360"/>
      </w:pPr>
      <w:rPr>
        <w:rFonts w:ascii="Wingdings" w:hAnsi="Wingdings" w:hint="default"/>
      </w:rPr>
    </w:lvl>
  </w:abstractNum>
  <w:abstractNum w:abstractNumId="19" w15:restartNumberingAfterBreak="0">
    <w:nsid w:val="5A024905"/>
    <w:multiLevelType w:val="hybridMultilevel"/>
    <w:tmpl w:val="57D268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0126F18"/>
    <w:multiLevelType w:val="hybridMultilevel"/>
    <w:tmpl w:val="D4706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9F5372"/>
    <w:multiLevelType w:val="hybridMultilevel"/>
    <w:tmpl w:val="FEAA61B0"/>
    <w:lvl w:ilvl="0" w:tplc="D458B0FA">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2" w15:restartNumberingAfterBreak="0">
    <w:nsid w:val="66046F05"/>
    <w:multiLevelType w:val="hybridMultilevel"/>
    <w:tmpl w:val="E222C06E"/>
    <w:lvl w:ilvl="0" w:tplc="998AA762">
      <w:start w:val="3"/>
      <w:numFmt w:val="bullet"/>
      <w:lvlText w:val="-"/>
      <w:lvlJc w:val="left"/>
      <w:pPr>
        <w:ind w:left="1429" w:hanging="360"/>
      </w:pPr>
      <w:rPr>
        <w:rFonts w:ascii="Arial" w:eastAsia="Arial"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3" w15:restartNumberingAfterBreak="0">
    <w:nsid w:val="694F442F"/>
    <w:multiLevelType w:val="hybridMultilevel"/>
    <w:tmpl w:val="13667CDA"/>
    <w:lvl w:ilvl="0" w:tplc="0C0A001B">
      <w:start w:val="1"/>
      <w:numFmt w:val="lowerRoman"/>
      <w:lvlText w:val="%1."/>
      <w:lvlJc w:val="right"/>
      <w:pPr>
        <w:ind w:left="1800" w:hanging="360"/>
      </w:p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24" w15:restartNumberingAfterBreak="0">
    <w:nsid w:val="7076278C"/>
    <w:multiLevelType w:val="hybridMultilevel"/>
    <w:tmpl w:val="51BE7AB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71132EAC"/>
    <w:multiLevelType w:val="hybridMultilevel"/>
    <w:tmpl w:val="67A8312C"/>
    <w:lvl w:ilvl="0" w:tplc="0C0A001B">
      <w:start w:val="1"/>
      <w:numFmt w:val="lowerRoman"/>
      <w:lvlText w:val="%1."/>
      <w:lvlJc w:val="righ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6" w15:restartNumberingAfterBreak="0">
    <w:nsid w:val="745B0712"/>
    <w:multiLevelType w:val="hybridMultilevel"/>
    <w:tmpl w:val="6BA619F6"/>
    <w:lvl w:ilvl="0" w:tplc="6DD8977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77F71501"/>
    <w:multiLevelType w:val="hybridMultilevel"/>
    <w:tmpl w:val="08923A88"/>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15:restartNumberingAfterBreak="0">
    <w:nsid w:val="7A88197D"/>
    <w:multiLevelType w:val="hybridMultilevel"/>
    <w:tmpl w:val="BBBA515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BD144FE"/>
    <w:multiLevelType w:val="hybridMultilevel"/>
    <w:tmpl w:val="0278F0E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BD26D41"/>
    <w:multiLevelType w:val="hybridMultilevel"/>
    <w:tmpl w:val="6A20AA4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EF83681"/>
    <w:multiLevelType w:val="multilevel"/>
    <w:tmpl w:val="5B3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7"/>
  </w:num>
  <w:num w:numId="5">
    <w:abstractNumId w:val="24"/>
  </w:num>
  <w:num w:numId="6">
    <w:abstractNumId w:val="2"/>
  </w:num>
  <w:num w:numId="7">
    <w:abstractNumId w:val="23"/>
  </w:num>
  <w:num w:numId="8">
    <w:abstractNumId w:val="13"/>
  </w:num>
  <w:num w:numId="9">
    <w:abstractNumId w:val="25"/>
  </w:num>
  <w:num w:numId="10">
    <w:abstractNumId w:val="1"/>
  </w:num>
  <w:num w:numId="11">
    <w:abstractNumId w:val="21"/>
  </w:num>
  <w:num w:numId="12">
    <w:abstractNumId w:val="14"/>
  </w:num>
  <w:num w:numId="13">
    <w:abstractNumId w:val="28"/>
  </w:num>
  <w:num w:numId="14">
    <w:abstractNumId w:val="30"/>
  </w:num>
  <w:num w:numId="15">
    <w:abstractNumId w:val="11"/>
  </w:num>
  <w:num w:numId="16">
    <w:abstractNumId w:val="6"/>
  </w:num>
  <w:num w:numId="17">
    <w:abstractNumId w:val="31"/>
  </w:num>
  <w:num w:numId="18">
    <w:abstractNumId w:val="20"/>
  </w:num>
  <w:num w:numId="19">
    <w:abstractNumId w:val="17"/>
  </w:num>
  <w:num w:numId="20">
    <w:abstractNumId w:val="15"/>
  </w:num>
  <w:num w:numId="21">
    <w:abstractNumId w:val="29"/>
  </w:num>
  <w:num w:numId="22">
    <w:abstractNumId w:val="19"/>
  </w:num>
  <w:num w:numId="23">
    <w:abstractNumId w:val="3"/>
  </w:num>
  <w:num w:numId="24">
    <w:abstractNumId w:val="18"/>
  </w:num>
  <w:num w:numId="25">
    <w:abstractNumId w:val="27"/>
  </w:num>
  <w:num w:numId="26">
    <w:abstractNumId w:val="12"/>
  </w:num>
  <w:num w:numId="27">
    <w:abstractNumId w:val="26"/>
  </w:num>
  <w:num w:numId="28">
    <w:abstractNumId w:val="22"/>
  </w:num>
  <w:num w:numId="29">
    <w:abstractNumId w:val="10"/>
  </w:num>
  <w:num w:numId="30">
    <w:abstractNumId w:val="9"/>
  </w:num>
  <w:num w:numId="31">
    <w:abstractNumId w:val="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5C"/>
    <w:rsid w:val="00000F29"/>
    <w:rsid w:val="00006A94"/>
    <w:rsid w:val="00013960"/>
    <w:rsid w:val="000141F9"/>
    <w:rsid w:val="00015DB6"/>
    <w:rsid w:val="00015EC9"/>
    <w:rsid w:val="00017948"/>
    <w:rsid w:val="00023225"/>
    <w:rsid w:val="000251B8"/>
    <w:rsid w:val="0002608C"/>
    <w:rsid w:val="00033E74"/>
    <w:rsid w:val="00035D33"/>
    <w:rsid w:val="0004507B"/>
    <w:rsid w:val="000474AA"/>
    <w:rsid w:val="00051B23"/>
    <w:rsid w:val="00051FAE"/>
    <w:rsid w:val="00057B57"/>
    <w:rsid w:val="00061A36"/>
    <w:rsid w:val="0006368E"/>
    <w:rsid w:val="00064456"/>
    <w:rsid w:val="00065AA5"/>
    <w:rsid w:val="00065D84"/>
    <w:rsid w:val="0007120D"/>
    <w:rsid w:val="00071555"/>
    <w:rsid w:val="000748F4"/>
    <w:rsid w:val="0008002D"/>
    <w:rsid w:val="000803FA"/>
    <w:rsid w:val="00082EF7"/>
    <w:rsid w:val="00084FBB"/>
    <w:rsid w:val="000870E7"/>
    <w:rsid w:val="00087E1C"/>
    <w:rsid w:val="00090BB7"/>
    <w:rsid w:val="00092250"/>
    <w:rsid w:val="00093CB6"/>
    <w:rsid w:val="00093FB0"/>
    <w:rsid w:val="000942EF"/>
    <w:rsid w:val="00096216"/>
    <w:rsid w:val="00096743"/>
    <w:rsid w:val="00097CAD"/>
    <w:rsid w:val="000A0E8E"/>
    <w:rsid w:val="000A29BC"/>
    <w:rsid w:val="000A3D27"/>
    <w:rsid w:val="000A642D"/>
    <w:rsid w:val="000A7DDC"/>
    <w:rsid w:val="000B3DF9"/>
    <w:rsid w:val="000B49D4"/>
    <w:rsid w:val="000C0DCA"/>
    <w:rsid w:val="000C2685"/>
    <w:rsid w:val="000C3493"/>
    <w:rsid w:val="000C4374"/>
    <w:rsid w:val="000C4EDA"/>
    <w:rsid w:val="000C5245"/>
    <w:rsid w:val="000C65FA"/>
    <w:rsid w:val="000C6D37"/>
    <w:rsid w:val="000D3B31"/>
    <w:rsid w:val="000E0050"/>
    <w:rsid w:val="000E1CA5"/>
    <w:rsid w:val="000F0041"/>
    <w:rsid w:val="000F2BDD"/>
    <w:rsid w:val="000F2EF2"/>
    <w:rsid w:val="000F3830"/>
    <w:rsid w:val="000F4470"/>
    <w:rsid w:val="000F5A30"/>
    <w:rsid w:val="000F62E4"/>
    <w:rsid w:val="000F6346"/>
    <w:rsid w:val="000F770C"/>
    <w:rsid w:val="00100406"/>
    <w:rsid w:val="00101B65"/>
    <w:rsid w:val="00101F1F"/>
    <w:rsid w:val="001022F3"/>
    <w:rsid w:val="00102B09"/>
    <w:rsid w:val="00103282"/>
    <w:rsid w:val="001035E8"/>
    <w:rsid w:val="00103C1E"/>
    <w:rsid w:val="00105625"/>
    <w:rsid w:val="00107891"/>
    <w:rsid w:val="0011017B"/>
    <w:rsid w:val="00114194"/>
    <w:rsid w:val="00121C1B"/>
    <w:rsid w:val="00125B20"/>
    <w:rsid w:val="00125CA4"/>
    <w:rsid w:val="00126D16"/>
    <w:rsid w:val="00126FBC"/>
    <w:rsid w:val="00127CBC"/>
    <w:rsid w:val="00130E1D"/>
    <w:rsid w:val="00133E5A"/>
    <w:rsid w:val="00134EEC"/>
    <w:rsid w:val="00135B0D"/>
    <w:rsid w:val="00140E0A"/>
    <w:rsid w:val="001438B3"/>
    <w:rsid w:val="00144487"/>
    <w:rsid w:val="00144758"/>
    <w:rsid w:val="00146BB8"/>
    <w:rsid w:val="00151A2B"/>
    <w:rsid w:val="00151B64"/>
    <w:rsid w:val="00160CEC"/>
    <w:rsid w:val="00163995"/>
    <w:rsid w:val="001659C6"/>
    <w:rsid w:val="00166335"/>
    <w:rsid w:val="00170895"/>
    <w:rsid w:val="00174D46"/>
    <w:rsid w:val="00181689"/>
    <w:rsid w:val="00184737"/>
    <w:rsid w:val="00185205"/>
    <w:rsid w:val="0018520A"/>
    <w:rsid w:val="00186CEF"/>
    <w:rsid w:val="001919B7"/>
    <w:rsid w:val="001946DB"/>
    <w:rsid w:val="00194B03"/>
    <w:rsid w:val="001A37A0"/>
    <w:rsid w:val="001A709A"/>
    <w:rsid w:val="001B00EE"/>
    <w:rsid w:val="001B2CA8"/>
    <w:rsid w:val="001B4E16"/>
    <w:rsid w:val="001B5BB1"/>
    <w:rsid w:val="001B699E"/>
    <w:rsid w:val="001C1FA1"/>
    <w:rsid w:val="001C4B0C"/>
    <w:rsid w:val="001D6820"/>
    <w:rsid w:val="001D6E9F"/>
    <w:rsid w:val="001E14D2"/>
    <w:rsid w:val="001E16A5"/>
    <w:rsid w:val="001E29C5"/>
    <w:rsid w:val="001E3215"/>
    <w:rsid w:val="001E36A0"/>
    <w:rsid w:val="001E4B97"/>
    <w:rsid w:val="001F3112"/>
    <w:rsid w:val="001F3CB9"/>
    <w:rsid w:val="001F4EC8"/>
    <w:rsid w:val="001F65B8"/>
    <w:rsid w:val="001F7BAD"/>
    <w:rsid w:val="00204B33"/>
    <w:rsid w:val="002053F0"/>
    <w:rsid w:val="0020748B"/>
    <w:rsid w:val="00210573"/>
    <w:rsid w:val="00212C02"/>
    <w:rsid w:val="00221239"/>
    <w:rsid w:val="0022127A"/>
    <w:rsid w:val="0022154C"/>
    <w:rsid w:val="00221D30"/>
    <w:rsid w:val="002257D2"/>
    <w:rsid w:val="00225DFB"/>
    <w:rsid w:val="002275A3"/>
    <w:rsid w:val="002437D6"/>
    <w:rsid w:val="0024398E"/>
    <w:rsid w:val="00243C36"/>
    <w:rsid w:val="00254853"/>
    <w:rsid w:val="00255B71"/>
    <w:rsid w:val="00260284"/>
    <w:rsid w:val="0026222C"/>
    <w:rsid w:val="0026384C"/>
    <w:rsid w:val="00271C63"/>
    <w:rsid w:val="0027544F"/>
    <w:rsid w:val="0028092C"/>
    <w:rsid w:val="00280AB6"/>
    <w:rsid w:val="0028198A"/>
    <w:rsid w:val="0028340D"/>
    <w:rsid w:val="00283B38"/>
    <w:rsid w:val="00285222"/>
    <w:rsid w:val="00285295"/>
    <w:rsid w:val="002866E4"/>
    <w:rsid w:val="00290028"/>
    <w:rsid w:val="00290EA3"/>
    <w:rsid w:val="00292DBD"/>
    <w:rsid w:val="002936A7"/>
    <w:rsid w:val="00293D0C"/>
    <w:rsid w:val="00294B2C"/>
    <w:rsid w:val="00296496"/>
    <w:rsid w:val="00296BD3"/>
    <w:rsid w:val="00297C22"/>
    <w:rsid w:val="002A2732"/>
    <w:rsid w:val="002A6682"/>
    <w:rsid w:val="002B32DB"/>
    <w:rsid w:val="002B5B19"/>
    <w:rsid w:val="002B5DB6"/>
    <w:rsid w:val="002C4A7C"/>
    <w:rsid w:val="002C55A0"/>
    <w:rsid w:val="002C56AC"/>
    <w:rsid w:val="002D157C"/>
    <w:rsid w:val="002D2A1F"/>
    <w:rsid w:val="002D410A"/>
    <w:rsid w:val="002D5078"/>
    <w:rsid w:val="002D5542"/>
    <w:rsid w:val="002D59C6"/>
    <w:rsid w:val="002D6D02"/>
    <w:rsid w:val="002E399A"/>
    <w:rsid w:val="002E4D77"/>
    <w:rsid w:val="002E4E73"/>
    <w:rsid w:val="002E53F2"/>
    <w:rsid w:val="002E781C"/>
    <w:rsid w:val="002F2595"/>
    <w:rsid w:val="002F7C16"/>
    <w:rsid w:val="00304CCC"/>
    <w:rsid w:val="003055F7"/>
    <w:rsid w:val="0030628A"/>
    <w:rsid w:val="003072D7"/>
    <w:rsid w:val="00310DB0"/>
    <w:rsid w:val="00311468"/>
    <w:rsid w:val="00313D29"/>
    <w:rsid w:val="00314973"/>
    <w:rsid w:val="003220F3"/>
    <w:rsid w:val="00330888"/>
    <w:rsid w:val="0033225F"/>
    <w:rsid w:val="0033472B"/>
    <w:rsid w:val="00335768"/>
    <w:rsid w:val="00336EA2"/>
    <w:rsid w:val="003377A8"/>
    <w:rsid w:val="00343220"/>
    <w:rsid w:val="003471CC"/>
    <w:rsid w:val="00350464"/>
    <w:rsid w:val="00360EF1"/>
    <w:rsid w:val="00363719"/>
    <w:rsid w:val="00363D55"/>
    <w:rsid w:val="00365A75"/>
    <w:rsid w:val="00367597"/>
    <w:rsid w:val="00371A62"/>
    <w:rsid w:val="003736D7"/>
    <w:rsid w:val="00373B1C"/>
    <w:rsid w:val="00377357"/>
    <w:rsid w:val="00380CB2"/>
    <w:rsid w:val="0038682F"/>
    <w:rsid w:val="00387BA2"/>
    <w:rsid w:val="00387DA6"/>
    <w:rsid w:val="003956E0"/>
    <w:rsid w:val="003A0491"/>
    <w:rsid w:val="003A2ECB"/>
    <w:rsid w:val="003A3B19"/>
    <w:rsid w:val="003A52BB"/>
    <w:rsid w:val="003A6348"/>
    <w:rsid w:val="003B191B"/>
    <w:rsid w:val="003B7B87"/>
    <w:rsid w:val="003C1D5E"/>
    <w:rsid w:val="003C5984"/>
    <w:rsid w:val="003C7FF4"/>
    <w:rsid w:val="003E0D0B"/>
    <w:rsid w:val="003E40D9"/>
    <w:rsid w:val="003F1F27"/>
    <w:rsid w:val="003F25A5"/>
    <w:rsid w:val="003F28BB"/>
    <w:rsid w:val="003F3C88"/>
    <w:rsid w:val="003F5A49"/>
    <w:rsid w:val="003F6DDC"/>
    <w:rsid w:val="00402E02"/>
    <w:rsid w:val="00407AC2"/>
    <w:rsid w:val="00407E19"/>
    <w:rsid w:val="00411DAB"/>
    <w:rsid w:val="004149AD"/>
    <w:rsid w:val="0041647C"/>
    <w:rsid w:val="00416592"/>
    <w:rsid w:val="00417FC3"/>
    <w:rsid w:val="00420F01"/>
    <w:rsid w:val="00427FBA"/>
    <w:rsid w:val="0043027F"/>
    <w:rsid w:val="00430FB5"/>
    <w:rsid w:val="0043170C"/>
    <w:rsid w:val="00432A79"/>
    <w:rsid w:val="00434DF6"/>
    <w:rsid w:val="00445143"/>
    <w:rsid w:val="004461C2"/>
    <w:rsid w:val="00450238"/>
    <w:rsid w:val="004570C2"/>
    <w:rsid w:val="00460B0B"/>
    <w:rsid w:val="004623EA"/>
    <w:rsid w:val="00465CAF"/>
    <w:rsid w:val="00467A1C"/>
    <w:rsid w:val="00472929"/>
    <w:rsid w:val="00473C98"/>
    <w:rsid w:val="004754FF"/>
    <w:rsid w:val="00480C12"/>
    <w:rsid w:val="00483188"/>
    <w:rsid w:val="00487F79"/>
    <w:rsid w:val="004914CA"/>
    <w:rsid w:val="004952FD"/>
    <w:rsid w:val="004953E7"/>
    <w:rsid w:val="00497AE8"/>
    <w:rsid w:val="004A0E68"/>
    <w:rsid w:val="004A1F0E"/>
    <w:rsid w:val="004A4CEA"/>
    <w:rsid w:val="004A55C0"/>
    <w:rsid w:val="004B26DB"/>
    <w:rsid w:val="004B3AE7"/>
    <w:rsid w:val="004C358A"/>
    <w:rsid w:val="004C7AFC"/>
    <w:rsid w:val="004D1FEC"/>
    <w:rsid w:val="004D2410"/>
    <w:rsid w:val="004D361B"/>
    <w:rsid w:val="004D3DC1"/>
    <w:rsid w:val="004D4109"/>
    <w:rsid w:val="004D4608"/>
    <w:rsid w:val="004D6124"/>
    <w:rsid w:val="004D7CB2"/>
    <w:rsid w:val="004D7DF2"/>
    <w:rsid w:val="004E4EF9"/>
    <w:rsid w:val="004F1810"/>
    <w:rsid w:val="004F3F2F"/>
    <w:rsid w:val="004F6FA0"/>
    <w:rsid w:val="00503EC6"/>
    <w:rsid w:val="00506669"/>
    <w:rsid w:val="005103E9"/>
    <w:rsid w:val="0051055D"/>
    <w:rsid w:val="00513883"/>
    <w:rsid w:val="00515939"/>
    <w:rsid w:val="00523090"/>
    <w:rsid w:val="005262D5"/>
    <w:rsid w:val="00531FA7"/>
    <w:rsid w:val="00535BCD"/>
    <w:rsid w:val="00537285"/>
    <w:rsid w:val="005419EB"/>
    <w:rsid w:val="0054232B"/>
    <w:rsid w:val="005439AD"/>
    <w:rsid w:val="005449FB"/>
    <w:rsid w:val="0054696E"/>
    <w:rsid w:val="00551194"/>
    <w:rsid w:val="0055131C"/>
    <w:rsid w:val="00551FE0"/>
    <w:rsid w:val="00552176"/>
    <w:rsid w:val="00552C58"/>
    <w:rsid w:val="00554616"/>
    <w:rsid w:val="005557D2"/>
    <w:rsid w:val="005603E5"/>
    <w:rsid w:val="005612B9"/>
    <w:rsid w:val="005729D5"/>
    <w:rsid w:val="00572C53"/>
    <w:rsid w:val="00573BF5"/>
    <w:rsid w:val="00574CA7"/>
    <w:rsid w:val="0058688B"/>
    <w:rsid w:val="005877D3"/>
    <w:rsid w:val="0059013B"/>
    <w:rsid w:val="00590E1C"/>
    <w:rsid w:val="00595629"/>
    <w:rsid w:val="005A028B"/>
    <w:rsid w:val="005A4A24"/>
    <w:rsid w:val="005A6440"/>
    <w:rsid w:val="005A6931"/>
    <w:rsid w:val="005B1A6C"/>
    <w:rsid w:val="005C0B95"/>
    <w:rsid w:val="005C11D2"/>
    <w:rsid w:val="005C19A9"/>
    <w:rsid w:val="005C22D9"/>
    <w:rsid w:val="005C2B70"/>
    <w:rsid w:val="005C506D"/>
    <w:rsid w:val="005C6074"/>
    <w:rsid w:val="005D3411"/>
    <w:rsid w:val="005D5E9B"/>
    <w:rsid w:val="005D6F3E"/>
    <w:rsid w:val="005E022E"/>
    <w:rsid w:val="005E16F1"/>
    <w:rsid w:val="005E3295"/>
    <w:rsid w:val="005E66B5"/>
    <w:rsid w:val="005F296E"/>
    <w:rsid w:val="005F64D7"/>
    <w:rsid w:val="005F7235"/>
    <w:rsid w:val="006019B5"/>
    <w:rsid w:val="00607FF0"/>
    <w:rsid w:val="00613AFF"/>
    <w:rsid w:val="00614CFC"/>
    <w:rsid w:val="006159C8"/>
    <w:rsid w:val="006161CA"/>
    <w:rsid w:val="00616A5E"/>
    <w:rsid w:val="00617CE0"/>
    <w:rsid w:val="0062035F"/>
    <w:rsid w:val="00623B95"/>
    <w:rsid w:val="00627AA6"/>
    <w:rsid w:val="00630F75"/>
    <w:rsid w:val="00637B98"/>
    <w:rsid w:val="00641751"/>
    <w:rsid w:val="006440BE"/>
    <w:rsid w:val="006446C7"/>
    <w:rsid w:val="00645794"/>
    <w:rsid w:val="00647210"/>
    <w:rsid w:val="00647FF9"/>
    <w:rsid w:val="00651B75"/>
    <w:rsid w:val="006520E4"/>
    <w:rsid w:val="006526BB"/>
    <w:rsid w:val="00653308"/>
    <w:rsid w:val="006549C0"/>
    <w:rsid w:val="00656A1C"/>
    <w:rsid w:val="00670638"/>
    <w:rsid w:val="00671ED1"/>
    <w:rsid w:val="00672621"/>
    <w:rsid w:val="00672AB8"/>
    <w:rsid w:val="00675D26"/>
    <w:rsid w:val="00676602"/>
    <w:rsid w:val="00676E9F"/>
    <w:rsid w:val="00677659"/>
    <w:rsid w:val="006779AA"/>
    <w:rsid w:val="00677C9E"/>
    <w:rsid w:val="0068052A"/>
    <w:rsid w:val="00681DF1"/>
    <w:rsid w:val="0068337D"/>
    <w:rsid w:val="00684CCD"/>
    <w:rsid w:val="006857C3"/>
    <w:rsid w:val="0068763B"/>
    <w:rsid w:val="00687D53"/>
    <w:rsid w:val="006915A4"/>
    <w:rsid w:val="00692912"/>
    <w:rsid w:val="00693987"/>
    <w:rsid w:val="006963B3"/>
    <w:rsid w:val="006A1C1E"/>
    <w:rsid w:val="006A2493"/>
    <w:rsid w:val="006A29BD"/>
    <w:rsid w:val="006A397C"/>
    <w:rsid w:val="006A4E04"/>
    <w:rsid w:val="006A5E58"/>
    <w:rsid w:val="006A5E79"/>
    <w:rsid w:val="006C0610"/>
    <w:rsid w:val="006C0651"/>
    <w:rsid w:val="006C773B"/>
    <w:rsid w:val="006D3A86"/>
    <w:rsid w:val="006D3EC6"/>
    <w:rsid w:val="006E5ABE"/>
    <w:rsid w:val="006E6786"/>
    <w:rsid w:val="006F1554"/>
    <w:rsid w:val="006F57FB"/>
    <w:rsid w:val="006F5A93"/>
    <w:rsid w:val="006F5EE7"/>
    <w:rsid w:val="006F7C96"/>
    <w:rsid w:val="00705547"/>
    <w:rsid w:val="007058CF"/>
    <w:rsid w:val="0070762D"/>
    <w:rsid w:val="00710AE5"/>
    <w:rsid w:val="0071401A"/>
    <w:rsid w:val="007213B9"/>
    <w:rsid w:val="007235DA"/>
    <w:rsid w:val="00723F0F"/>
    <w:rsid w:val="00725668"/>
    <w:rsid w:val="0073064F"/>
    <w:rsid w:val="007335AD"/>
    <w:rsid w:val="00733664"/>
    <w:rsid w:val="00733694"/>
    <w:rsid w:val="00734205"/>
    <w:rsid w:val="0074186C"/>
    <w:rsid w:val="007442F5"/>
    <w:rsid w:val="00746038"/>
    <w:rsid w:val="007511E9"/>
    <w:rsid w:val="007526DA"/>
    <w:rsid w:val="007558B6"/>
    <w:rsid w:val="00757F3B"/>
    <w:rsid w:val="00761D2B"/>
    <w:rsid w:val="00765E1D"/>
    <w:rsid w:val="007663F4"/>
    <w:rsid w:val="00767E99"/>
    <w:rsid w:val="0077056D"/>
    <w:rsid w:val="00775163"/>
    <w:rsid w:val="007763AD"/>
    <w:rsid w:val="007808EB"/>
    <w:rsid w:val="00780F02"/>
    <w:rsid w:val="007828F8"/>
    <w:rsid w:val="00785DD2"/>
    <w:rsid w:val="00792444"/>
    <w:rsid w:val="00792AAC"/>
    <w:rsid w:val="00794D60"/>
    <w:rsid w:val="007B1E8B"/>
    <w:rsid w:val="007B6F8E"/>
    <w:rsid w:val="007C2520"/>
    <w:rsid w:val="007C303D"/>
    <w:rsid w:val="007C3D77"/>
    <w:rsid w:val="007C3DA1"/>
    <w:rsid w:val="007C7ADA"/>
    <w:rsid w:val="007D0430"/>
    <w:rsid w:val="007D2395"/>
    <w:rsid w:val="007D457F"/>
    <w:rsid w:val="007D5789"/>
    <w:rsid w:val="007E0C69"/>
    <w:rsid w:val="007E3E7D"/>
    <w:rsid w:val="007F2919"/>
    <w:rsid w:val="007F4C62"/>
    <w:rsid w:val="007F5666"/>
    <w:rsid w:val="008013A3"/>
    <w:rsid w:val="008040BB"/>
    <w:rsid w:val="00804350"/>
    <w:rsid w:val="0080780A"/>
    <w:rsid w:val="00807DE0"/>
    <w:rsid w:val="008100D5"/>
    <w:rsid w:val="0081287D"/>
    <w:rsid w:val="00813408"/>
    <w:rsid w:val="008135F2"/>
    <w:rsid w:val="00813CA4"/>
    <w:rsid w:val="00816119"/>
    <w:rsid w:val="00823D12"/>
    <w:rsid w:val="0082614B"/>
    <w:rsid w:val="00830A95"/>
    <w:rsid w:val="00833A0D"/>
    <w:rsid w:val="00834388"/>
    <w:rsid w:val="00835888"/>
    <w:rsid w:val="008370A4"/>
    <w:rsid w:val="0083796D"/>
    <w:rsid w:val="00837EFA"/>
    <w:rsid w:val="00841344"/>
    <w:rsid w:val="00844EA5"/>
    <w:rsid w:val="00850CF1"/>
    <w:rsid w:val="008510C9"/>
    <w:rsid w:val="00852388"/>
    <w:rsid w:val="00852632"/>
    <w:rsid w:val="008654B4"/>
    <w:rsid w:val="0086699F"/>
    <w:rsid w:val="0087353A"/>
    <w:rsid w:val="00876FEF"/>
    <w:rsid w:val="00882004"/>
    <w:rsid w:val="008823B5"/>
    <w:rsid w:val="0088243F"/>
    <w:rsid w:val="00882E47"/>
    <w:rsid w:val="00882F2E"/>
    <w:rsid w:val="00886D72"/>
    <w:rsid w:val="00887E4A"/>
    <w:rsid w:val="0089008C"/>
    <w:rsid w:val="00892D87"/>
    <w:rsid w:val="00893181"/>
    <w:rsid w:val="008A068C"/>
    <w:rsid w:val="008A7BE3"/>
    <w:rsid w:val="008B02C7"/>
    <w:rsid w:val="008B3501"/>
    <w:rsid w:val="008B6E88"/>
    <w:rsid w:val="008C01B5"/>
    <w:rsid w:val="008D095C"/>
    <w:rsid w:val="008D3A66"/>
    <w:rsid w:val="008D6168"/>
    <w:rsid w:val="008D7FFA"/>
    <w:rsid w:val="008E41A2"/>
    <w:rsid w:val="008E70CA"/>
    <w:rsid w:val="009018E3"/>
    <w:rsid w:val="00904353"/>
    <w:rsid w:val="00905AAB"/>
    <w:rsid w:val="00907136"/>
    <w:rsid w:val="009122A0"/>
    <w:rsid w:val="00912953"/>
    <w:rsid w:val="009213E3"/>
    <w:rsid w:val="009228BE"/>
    <w:rsid w:val="0092293E"/>
    <w:rsid w:val="00925F3F"/>
    <w:rsid w:val="00927A5A"/>
    <w:rsid w:val="009317BA"/>
    <w:rsid w:val="00932815"/>
    <w:rsid w:val="00934472"/>
    <w:rsid w:val="00934DB3"/>
    <w:rsid w:val="009375EC"/>
    <w:rsid w:val="00941F6D"/>
    <w:rsid w:val="009479DB"/>
    <w:rsid w:val="009502DF"/>
    <w:rsid w:val="009505FD"/>
    <w:rsid w:val="0096062B"/>
    <w:rsid w:val="00960CF5"/>
    <w:rsid w:val="00961B81"/>
    <w:rsid w:val="00963A49"/>
    <w:rsid w:val="00970101"/>
    <w:rsid w:val="009701A1"/>
    <w:rsid w:val="00970BF1"/>
    <w:rsid w:val="00976DAF"/>
    <w:rsid w:val="00980E5E"/>
    <w:rsid w:val="00982ABC"/>
    <w:rsid w:val="00983095"/>
    <w:rsid w:val="00983731"/>
    <w:rsid w:val="00984395"/>
    <w:rsid w:val="0098459A"/>
    <w:rsid w:val="00984B96"/>
    <w:rsid w:val="009853C6"/>
    <w:rsid w:val="00986404"/>
    <w:rsid w:val="0099152E"/>
    <w:rsid w:val="00994534"/>
    <w:rsid w:val="009A046E"/>
    <w:rsid w:val="009A0641"/>
    <w:rsid w:val="009A1851"/>
    <w:rsid w:val="009A2F0E"/>
    <w:rsid w:val="009A35C2"/>
    <w:rsid w:val="009A3650"/>
    <w:rsid w:val="009B00C9"/>
    <w:rsid w:val="009B205D"/>
    <w:rsid w:val="009B20F7"/>
    <w:rsid w:val="009B5473"/>
    <w:rsid w:val="009C1B63"/>
    <w:rsid w:val="009C36A3"/>
    <w:rsid w:val="009C5152"/>
    <w:rsid w:val="009D1AE8"/>
    <w:rsid w:val="009D4713"/>
    <w:rsid w:val="009E5363"/>
    <w:rsid w:val="009E5814"/>
    <w:rsid w:val="009E6C5C"/>
    <w:rsid w:val="009F3A7A"/>
    <w:rsid w:val="00A00534"/>
    <w:rsid w:val="00A05D71"/>
    <w:rsid w:val="00A107B9"/>
    <w:rsid w:val="00A1241A"/>
    <w:rsid w:val="00A124A5"/>
    <w:rsid w:val="00A1448F"/>
    <w:rsid w:val="00A16E92"/>
    <w:rsid w:val="00A205D1"/>
    <w:rsid w:val="00A223B7"/>
    <w:rsid w:val="00A24908"/>
    <w:rsid w:val="00A34348"/>
    <w:rsid w:val="00A40037"/>
    <w:rsid w:val="00A42285"/>
    <w:rsid w:val="00A42307"/>
    <w:rsid w:val="00A4795D"/>
    <w:rsid w:val="00A50342"/>
    <w:rsid w:val="00A54BAE"/>
    <w:rsid w:val="00A565BE"/>
    <w:rsid w:val="00A56F9B"/>
    <w:rsid w:val="00A6029D"/>
    <w:rsid w:val="00A671C6"/>
    <w:rsid w:val="00A71069"/>
    <w:rsid w:val="00A72A6A"/>
    <w:rsid w:val="00A75834"/>
    <w:rsid w:val="00A8011D"/>
    <w:rsid w:val="00A80A3E"/>
    <w:rsid w:val="00A825B8"/>
    <w:rsid w:val="00A8485C"/>
    <w:rsid w:val="00A86CA0"/>
    <w:rsid w:val="00A87D90"/>
    <w:rsid w:val="00A94CCC"/>
    <w:rsid w:val="00A97B23"/>
    <w:rsid w:val="00AA31A8"/>
    <w:rsid w:val="00AA4A77"/>
    <w:rsid w:val="00AA4D99"/>
    <w:rsid w:val="00AB20CE"/>
    <w:rsid w:val="00AB355D"/>
    <w:rsid w:val="00AB44DD"/>
    <w:rsid w:val="00AB4A57"/>
    <w:rsid w:val="00AC072C"/>
    <w:rsid w:val="00AC28ED"/>
    <w:rsid w:val="00AC3249"/>
    <w:rsid w:val="00AC36B3"/>
    <w:rsid w:val="00AC6064"/>
    <w:rsid w:val="00AD209E"/>
    <w:rsid w:val="00AD2B5F"/>
    <w:rsid w:val="00AD7FB2"/>
    <w:rsid w:val="00AE29DE"/>
    <w:rsid w:val="00AE52BA"/>
    <w:rsid w:val="00AE64A4"/>
    <w:rsid w:val="00AE6D25"/>
    <w:rsid w:val="00AF0E7A"/>
    <w:rsid w:val="00AF2827"/>
    <w:rsid w:val="00AF32C8"/>
    <w:rsid w:val="00AF52E6"/>
    <w:rsid w:val="00B018B1"/>
    <w:rsid w:val="00B10D7B"/>
    <w:rsid w:val="00B1411D"/>
    <w:rsid w:val="00B219CA"/>
    <w:rsid w:val="00B22087"/>
    <w:rsid w:val="00B22918"/>
    <w:rsid w:val="00B2308C"/>
    <w:rsid w:val="00B243F0"/>
    <w:rsid w:val="00B255A1"/>
    <w:rsid w:val="00B258A0"/>
    <w:rsid w:val="00B32DBB"/>
    <w:rsid w:val="00B34139"/>
    <w:rsid w:val="00B37E48"/>
    <w:rsid w:val="00B41F5D"/>
    <w:rsid w:val="00B42C2A"/>
    <w:rsid w:val="00B43246"/>
    <w:rsid w:val="00B44567"/>
    <w:rsid w:val="00B4578E"/>
    <w:rsid w:val="00B540E3"/>
    <w:rsid w:val="00B547B0"/>
    <w:rsid w:val="00B6099D"/>
    <w:rsid w:val="00B61831"/>
    <w:rsid w:val="00B6203D"/>
    <w:rsid w:val="00B6220A"/>
    <w:rsid w:val="00B71E63"/>
    <w:rsid w:val="00B73B16"/>
    <w:rsid w:val="00B7611B"/>
    <w:rsid w:val="00B76E70"/>
    <w:rsid w:val="00B82BB2"/>
    <w:rsid w:val="00B84822"/>
    <w:rsid w:val="00B90B16"/>
    <w:rsid w:val="00B9349E"/>
    <w:rsid w:val="00B947D0"/>
    <w:rsid w:val="00BA19AF"/>
    <w:rsid w:val="00BA2FE2"/>
    <w:rsid w:val="00BA4C1D"/>
    <w:rsid w:val="00BA754B"/>
    <w:rsid w:val="00BA7D9B"/>
    <w:rsid w:val="00BB17C3"/>
    <w:rsid w:val="00BB3B05"/>
    <w:rsid w:val="00BB61DA"/>
    <w:rsid w:val="00BB7273"/>
    <w:rsid w:val="00BC04A4"/>
    <w:rsid w:val="00BC138A"/>
    <w:rsid w:val="00BC53CB"/>
    <w:rsid w:val="00BD018B"/>
    <w:rsid w:val="00BD2F2F"/>
    <w:rsid w:val="00BD3D0C"/>
    <w:rsid w:val="00BD54C5"/>
    <w:rsid w:val="00BD715A"/>
    <w:rsid w:val="00BE00F5"/>
    <w:rsid w:val="00BE0A6E"/>
    <w:rsid w:val="00BE4130"/>
    <w:rsid w:val="00BE4FCD"/>
    <w:rsid w:val="00BE56A3"/>
    <w:rsid w:val="00BE5E88"/>
    <w:rsid w:val="00BE785F"/>
    <w:rsid w:val="00BF1B30"/>
    <w:rsid w:val="00BF7751"/>
    <w:rsid w:val="00C01186"/>
    <w:rsid w:val="00C04488"/>
    <w:rsid w:val="00C07566"/>
    <w:rsid w:val="00C103BF"/>
    <w:rsid w:val="00C117FB"/>
    <w:rsid w:val="00C11A25"/>
    <w:rsid w:val="00C12A9C"/>
    <w:rsid w:val="00C14E16"/>
    <w:rsid w:val="00C15B92"/>
    <w:rsid w:val="00C17082"/>
    <w:rsid w:val="00C17554"/>
    <w:rsid w:val="00C20E61"/>
    <w:rsid w:val="00C21764"/>
    <w:rsid w:val="00C21CB4"/>
    <w:rsid w:val="00C2378F"/>
    <w:rsid w:val="00C24566"/>
    <w:rsid w:val="00C24999"/>
    <w:rsid w:val="00C31EC2"/>
    <w:rsid w:val="00C411D7"/>
    <w:rsid w:val="00C43163"/>
    <w:rsid w:val="00C44473"/>
    <w:rsid w:val="00C52366"/>
    <w:rsid w:val="00C52B17"/>
    <w:rsid w:val="00C562D8"/>
    <w:rsid w:val="00C62D44"/>
    <w:rsid w:val="00C6348D"/>
    <w:rsid w:val="00C63C6E"/>
    <w:rsid w:val="00C654FB"/>
    <w:rsid w:val="00C77518"/>
    <w:rsid w:val="00C83470"/>
    <w:rsid w:val="00C86BC6"/>
    <w:rsid w:val="00C87944"/>
    <w:rsid w:val="00C9242D"/>
    <w:rsid w:val="00C96CEB"/>
    <w:rsid w:val="00CA095B"/>
    <w:rsid w:val="00CA432E"/>
    <w:rsid w:val="00CA58B3"/>
    <w:rsid w:val="00CA5D2F"/>
    <w:rsid w:val="00CA67C0"/>
    <w:rsid w:val="00CB11A2"/>
    <w:rsid w:val="00CB150B"/>
    <w:rsid w:val="00CB1AAA"/>
    <w:rsid w:val="00CB44E8"/>
    <w:rsid w:val="00CC6AD2"/>
    <w:rsid w:val="00CD1D83"/>
    <w:rsid w:val="00CD20AE"/>
    <w:rsid w:val="00CD33A5"/>
    <w:rsid w:val="00CD362D"/>
    <w:rsid w:val="00CD3892"/>
    <w:rsid w:val="00CD3A35"/>
    <w:rsid w:val="00CD7749"/>
    <w:rsid w:val="00CE0E56"/>
    <w:rsid w:val="00CE1665"/>
    <w:rsid w:val="00CE5C73"/>
    <w:rsid w:val="00CE682E"/>
    <w:rsid w:val="00CF165E"/>
    <w:rsid w:val="00D00208"/>
    <w:rsid w:val="00D114BF"/>
    <w:rsid w:val="00D11DB5"/>
    <w:rsid w:val="00D1292C"/>
    <w:rsid w:val="00D13452"/>
    <w:rsid w:val="00D14BD2"/>
    <w:rsid w:val="00D15114"/>
    <w:rsid w:val="00D17279"/>
    <w:rsid w:val="00D17349"/>
    <w:rsid w:val="00D17D6F"/>
    <w:rsid w:val="00D249A0"/>
    <w:rsid w:val="00D26AA3"/>
    <w:rsid w:val="00D3096E"/>
    <w:rsid w:val="00D404A4"/>
    <w:rsid w:val="00D40CAD"/>
    <w:rsid w:val="00D43FCE"/>
    <w:rsid w:val="00D61EE0"/>
    <w:rsid w:val="00D6467E"/>
    <w:rsid w:val="00D70855"/>
    <w:rsid w:val="00D7136B"/>
    <w:rsid w:val="00D7650C"/>
    <w:rsid w:val="00D9224F"/>
    <w:rsid w:val="00DA00BA"/>
    <w:rsid w:val="00DA04A6"/>
    <w:rsid w:val="00DB0717"/>
    <w:rsid w:val="00DB1D75"/>
    <w:rsid w:val="00DB33E1"/>
    <w:rsid w:val="00DB61A0"/>
    <w:rsid w:val="00DC2BAB"/>
    <w:rsid w:val="00DC428F"/>
    <w:rsid w:val="00DC6426"/>
    <w:rsid w:val="00DC6BA3"/>
    <w:rsid w:val="00DC71AF"/>
    <w:rsid w:val="00DD5657"/>
    <w:rsid w:val="00DD57A2"/>
    <w:rsid w:val="00DD6AA1"/>
    <w:rsid w:val="00DE2CE3"/>
    <w:rsid w:val="00DE3930"/>
    <w:rsid w:val="00DE6474"/>
    <w:rsid w:val="00DF3CF7"/>
    <w:rsid w:val="00DF7BD7"/>
    <w:rsid w:val="00DF7D9C"/>
    <w:rsid w:val="00E059B3"/>
    <w:rsid w:val="00E0634A"/>
    <w:rsid w:val="00E07E64"/>
    <w:rsid w:val="00E10231"/>
    <w:rsid w:val="00E10D00"/>
    <w:rsid w:val="00E1337F"/>
    <w:rsid w:val="00E140EF"/>
    <w:rsid w:val="00E20895"/>
    <w:rsid w:val="00E209AC"/>
    <w:rsid w:val="00E216DD"/>
    <w:rsid w:val="00E21F51"/>
    <w:rsid w:val="00E32E22"/>
    <w:rsid w:val="00E3418A"/>
    <w:rsid w:val="00E35D1D"/>
    <w:rsid w:val="00E361CF"/>
    <w:rsid w:val="00E3755C"/>
    <w:rsid w:val="00E41B43"/>
    <w:rsid w:val="00E46C87"/>
    <w:rsid w:val="00E475FD"/>
    <w:rsid w:val="00E47DAE"/>
    <w:rsid w:val="00E5025F"/>
    <w:rsid w:val="00E50F17"/>
    <w:rsid w:val="00E536FF"/>
    <w:rsid w:val="00E53A2E"/>
    <w:rsid w:val="00E55687"/>
    <w:rsid w:val="00E56CFC"/>
    <w:rsid w:val="00E56ECE"/>
    <w:rsid w:val="00E6276C"/>
    <w:rsid w:val="00E6340F"/>
    <w:rsid w:val="00E6501A"/>
    <w:rsid w:val="00E711D1"/>
    <w:rsid w:val="00E743E7"/>
    <w:rsid w:val="00E7467F"/>
    <w:rsid w:val="00E8284D"/>
    <w:rsid w:val="00E86AED"/>
    <w:rsid w:val="00E87BE1"/>
    <w:rsid w:val="00E9099A"/>
    <w:rsid w:val="00E97647"/>
    <w:rsid w:val="00EA0F14"/>
    <w:rsid w:val="00EA163B"/>
    <w:rsid w:val="00EA1F71"/>
    <w:rsid w:val="00EA49B8"/>
    <w:rsid w:val="00EB7CDD"/>
    <w:rsid w:val="00EC1A1A"/>
    <w:rsid w:val="00ED2D8F"/>
    <w:rsid w:val="00ED70AE"/>
    <w:rsid w:val="00ED73CF"/>
    <w:rsid w:val="00EE04F2"/>
    <w:rsid w:val="00EE1CE1"/>
    <w:rsid w:val="00EE4E13"/>
    <w:rsid w:val="00EE587E"/>
    <w:rsid w:val="00EF61D8"/>
    <w:rsid w:val="00F0382F"/>
    <w:rsid w:val="00F056CC"/>
    <w:rsid w:val="00F079F7"/>
    <w:rsid w:val="00F10998"/>
    <w:rsid w:val="00F10FD1"/>
    <w:rsid w:val="00F13069"/>
    <w:rsid w:val="00F20A7E"/>
    <w:rsid w:val="00F20D06"/>
    <w:rsid w:val="00F22159"/>
    <w:rsid w:val="00F23235"/>
    <w:rsid w:val="00F24475"/>
    <w:rsid w:val="00F24694"/>
    <w:rsid w:val="00F248D2"/>
    <w:rsid w:val="00F30351"/>
    <w:rsid w:val="00F31425"/>
    <w:rsid w:val="00F31A43"/>
    <w:rsid w:val="00F31CC0"/>
    <w:rsid w:val="00F31E4E"/>
    <w:rsid w:val="00F43E98"/>
    <w:rsid w:val="00F44624"/>
    <w:rsid w:val="00F446D0"/>
    <w:rsid w:val="00F44C59"/>
    <w:rsid w:val="00F459A7"/>
    <w:rsid w:val="00F47F1C"/>
    <w:rsid w:val="00F51855"/>
    <w:rsid w:val="00F51A83"/>
    <w:rsid w:val="00F52703"/>
    <w:rsid w:val="00F545D9"/>
    <w:rsid w:val="00F61523"/>
    <w:rsid w:val="00F62AE7"/>
    <w:rsid w:val="00F62F92"/>
    <w:rsid w:val="00F65FD7"/>
    <w:rsid w:val="00F6651E"/>
    <w:rsid w:val="00F72ED7"/>
    <w:rsid w:val="00F7468B"/>
    <w:rsid w:val="00F74E8D"/>
    <w:rsid w:val="00F81A44"/>
    <w:rsid w:val="00F822A8"/>
    <w:rsid w:val="00F83299"/>
    <w:rsid w:val="00F86A5B"/>
    <w:rsid w:val="00F86E75"/>
    <w:rsid w:val="00F91E05"/>
    <w:rsid w:val="00F94C91"/>
    <w:rsid w:val="00F95EA7"/>
    <w:rsid w:val="00F97436"/>
    <w:rsid w:val="00FA0E68"/>
    <w:rsid w:val="00FA141D"/>
    <w:rsid w:val="00FA27DE"/>
    <w:rsid w:val="00FA2B3A"/>
    <w:rsid w:val="00FA57E5"/>
    <w:rsid w:val="00FA71EA"/>
    <w:rsid w:val="00FB031E"/>
    <w:rsid w:val="00FB047B"/>
    <w:rsid w:val="00FB3E82"/>
    <w:rsid w:val="00FB51B5"/>
    <w:rsid w:val="00FB6E23"/>
    <w:rsid w:val="00FC0E95"/>
    <w:rsid w:val="00FC1F7A"/>
    <w:rsid w:val="00FC36F6"/>
    <w:rsid w:val="00FC3810"/>
    <w:rsid w:val="00FC4DB5"/>
    <w:rsid w:val="00FC6719"/>
    <w:rsid w:val="00FC77CC"/>
    <w:rsid w:val="00FD1EBA"/>
    <w:rsid w:val="00FD20D4"/>
    <w:rsid w:val="00FD61F8"/>
    <w:rsid w:val="00FE2292"/>
    <w:rsid w:val="00FE4725"/>
    <w:rsid w:val="00FE5528"/>
    <w:rsid w:val="00FE6D83"/>
    <w:rsid w:val="00FF11AE"/>
    <w:rsid w:val="00FF4A53"/>
    <w:rsid w:val="00FF77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2A990"/>
  <w15:docId w15:val="{FBBDFDBC-3BC5-4F56-AED5-19E74D3B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F02"/>
    <w:pPr>
      <w:spacing w:after="200" w:line="276" w:lineRule="auto"/>
    </w:pPr>
    <w:rPr>
      <w:rFonts w:ascii="Arial" w:eastAsia="Arial" w:hAnsi="Arial"/>
      <w:sz w:val="22"/>
      <w:szCs w:val="22"/>
      <w:lang w:eastAsia="en-US"/>
    </w:rPr>
  </w:style>
  <w:style w:type="paragraph" w:styleId="Ttulo1">
    <w:name w:val="heading 1"/>
    <w:basedOn w:val="Normal"/>
    <w:next w:val="Normal"/>
    <w:link w:val="Ttulo1Car"/>
    <w:uiPriority w:val="9"/>
    <w:qFormat/>
    <w:rsid w:val="00AA4A77"/>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275A3"/>
    <w:pPr>
      <w:keepNext/>
      <w:spacing w:before="240" w:after="60"/>
      <w:outlineLvl w:val="1"/>
    </w:pPr>
    <w:rPr>
      <w:rFonts w:ascii="Calibri Light" w:eastAsia="Times New Roman" w:hAnsi="Calibri Light"/>
      <w:b/>
      <w:bCs/>
      <w:i/>
      <w:iCs/>
      <w:sz w:val="28"/>
      <w:szCs w:val="28"/>
    </w:rPr>
  </w:style>
  <w:style w:type="paragraph" w:styleId="Ttulo3">
    <w:name w:val="heading 3"/>
    <w:basedOn w:val="Normal"/>
    <w:link w:val="Ttulo3Car"/>
    <w:uiPriority w:val="9"/>
    <w:qFormat/>
    <w:rsid w:val="00573BF5"/>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A8485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link w:val="Textonotapie"/>
    <w:rsid w:val="00A8485C"/>
    <w:rPr>
      <w:rFonts w:ascii="Times New Roman" w:eastAsia="Times New Roman" w:hAnsi="Times New Roman" w:cs="Times New Roman"/>
      <w:sz w:val="20"/>
      <w:szCs w:val="20"/>
      <w:lang w:eastAsia="ar-SA"/>
    </w:rPr>
  </w:style>
  <w:style w:type="paragraph" w:customStyle="1" w:styleId="Default">
    <w:name w:val="Default"/>
    <w:rsid w:val="00A8485C"/>
    <w:pPr>
      <w:autoSpaceDE w:val="0"/>
      <w:autoSpaceDN w:val="0"/>
      <w:adjustRightInd w:val="0"/>
    </w:pPr>
    <w:rPr>
      <w:rFonts w:ascii="Arial Unicode MS" w:eastAsia="Arial Unicode MS" w:hAnsi="Arial" w:cs="Arial Unicode MS"/>
      <w:color w:val="000000"/>
      <w:sz w:val="24"/>
      <w:szCs w:val="24"/>
    </w:rPr>
  </w:style>
  <w:style w:type="paragraph" w:customStyle="1" w:styleId="CM3">
    <w:name w:val="CM3"/>
    <w:basedOn w:val="Normal"/>
    <w:next w:val="Normal"/>
    <w:uiPriority w:val="99"/>
    <w:rsid w:val="00A8485C"/>
    <w:pPr>
      <w:autoSpaceDE w:val="0"/>
      <w:autoSpaceDN w:val="0"/>
      <w:adjustRightInd w:val="0"/>
      <w:spacing w:after="0" w:line="240" w:lineRule="auto"/>
    </w:pPr>
    <w:rPr>
      <w:rFonts w:ascii="Garamond" w:eastAsia="Calibri" w:hAnsi="Garamond"/>
      <w:sz w:val="24"/>
      <w:szCs w:val="24"/>
    </w:rPr>
  </w:style>
  <w:style w:type="character" w:styleId="Refdenotaalpie">
    <w:name w:val="footnote reference"/>
    <w:unhideWhenUsed/>
    <w:rsid w:val="00A8485C"/>
    <w:rPr>
      <w:vertAlign w:val="superscript"/>
    </w:rPr>
  </w:style>
  <w:style w:type="paragraph" w:styleId="Encabezado">
    <w:name w:val="header"/>
    <w:basedOn w:val="Normal"/>
    <w:link w:val="EncabezadoCar"/>
    <w:uiPriority w:val="99"/>
    <w:unhideWhenUsed/>
    <w:rsid w:val="00A8485C"/>
    <w:pPr>
      <w:tabs>
        <w:tab w:val="center" w:pos="4252"/>
        <w:tab w:val="right" w:pos="8504"/>
      </w:tabs>
      <w:spacing w:after="0" w:line="240" w:lineRule="auto"/>
    </w:pPr>
  </w:style>
  <w:style w:type="character" w:customStyle="1" w:styleId="EncabezadoCar">
    <w:name w:val="Encabezado Car"/>
    <w:link w:val="Encabezado"/>
    <w:uiPriority w:val="99"/>
    <w:rsid w:val="00A8485C"/>
    <w:rPr>
      <w:rFonts w:ascii="Arial" w:eastAsia="Arial" w:hAnsi="Arial" w:cs="Times New Roman"/>
      <w:lang w:val="es-ES"/>
    </w:rPr>
  </w:style>
  <w:style w:type="paragraph" w:styleId="Piedepgina">
    <w:name w:val="footer"/>
    <w:basedOn w:val="Normal"/>
    <w:link w:val="PiedepginaCar"/>
    <w:uiPriority w:val="99"/>
    <w:unhideWhenUsed/>
    <w:rsid w:val="00A8485C"/>
    <w:pPr>
      <w:tabs>
        <w:tab w:val="center" w:pos="4252"/>
        <w:tab w:val="right" w:pos="8504"/>
      </w:tabs>
      <w:spacing w:after="0" w:line="240" w:lineRule="auto"/>
    </w:pPr>
  </w:style>
  <w:style w:type="character" w:customStyle="1" w:styleId="PiedepginaCar">
    <w:name w:val="Pie de página Car"/>
    <w:link w:val="Piedepgina"/>
    <w:uiPriority w:val="99"/>
    <w:rsid w:val="00A8485C"/>
    <w:rPr>
      <w:rFonts w:ascii="Arial" w:eastAsia="Arial" w:hAnsi="Arial" w:cs="Times New Roman"/>
      <w:lang w:val="es-ES"/>
    </w:rPr>
  </w:style>
  <w:style w:type="paragraph" w:styleId="NormalWeb">
    <w:name w:val="Normal (Web)"/>
    <w:basedOn w:val="Normal"/>
    <w:uiPriority w:val="99"/>
    <w:semiHidden/>
    <w:unhideWhenUsed/>
    <w:rsid w:val="00A8485C"/>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34"/>
    <w:qFormat/>
    <w:rsid w:val="00BB17C3"/>
    <w:pPr>
      <w:ind w:left="720"/>
      <w:contextualSpacing/>
    </w:pPr>
  </w:style>
  <w:style w:type="table" w:styleId="Tablaconcuadrcula">
    <w:name w:val="Table Grid"/>
    <w:basedOn w:val="Tablanormal"/>
    <w:uiPriority w:val="59"/>
    <w:rsid w:val="00F20D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
    <w:name w:val="CM1"/>
    <w:basedOn w:val="Default"/>
    <w:next w:val="Default"/>
    <w:uiPriority w:val="99"/>
    <w:rsid w:val="00C52366"/>
    <w:rPr>
      <w:rFonts w:ascii="EUAlbertina" w:eastAsia="Calibri" w:hAnsi="EUAlbertina" w:cs="Times New Roman"/>
      <w:color w:val="auto"/>
      <w:lang w:val="es-ES_tradnl" w:eastAsia="en-US"/>
    </w:rPr>
  </w:style>
  <w:style w:type="paragraph" w:customStyle="1" w:styleId="CM4">
    <w:name w:val="CM4"/>
    <w:basedOn w:val="Default"/>
    <w:next w:val="Default"/>
    <w:uiPriority w:val="99"/>
    <w:rsid w:val="00C52366"/>
    <w:rPr>
      <w:rFonts w:ascii="EUAlbertina" w:eastAsia="Calibri" w:hAnsi="EUAlbertina" w:cs="Times New Roman"/>
      <w:color w:val="auto"/>
      <w:lang w:val="es-ES_tradnl" w:eastAsia="en-US"/>
    </w:rPr>
  </w:style>
  <w:style w:type="character" w:styleId="Hipervnculo">
    <w:name w:val="Hyperlink"/>
    <w:uiPriority w:val="99"/>
    <w:unhideWhenUsed/>
    <w:rsid w:val="005877D3"/>
    <w:rPr>
      <w:color w:val="0000FF"/>
      <w:u w:val="single"/>
    </w:rPr>
  </w:style>
  <w:style w:type="paragraph" w:customStyle="1" w:styleId="CM8">
    <w:name w:val="CM8"/>
    <w:basedOn w:val="Default"/>
    <w:next w:val="Default"/>
    <w:uiPriority w:val="99"/>
    <w:rsid w:val="00C77518"/>
    <w:rPr>
      <w:rFonts w:ascii="Arial" w:eastAsia="Calibri" w:cs="Arial"/>
      <w:color w:val="auto"/>
      <w:lang w:val="es-ES_tradnl" w:eastAsia="en-US"/>
    </w:rPr>
  </w:style>
  <w:style w:type="paragraph" w:customStyle="1" w:styleId="c05titre2">
    <w:name w:val="c05titre2"/>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6titre3">
    <w:name w:val="c06titre3"/>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customStyle="1" w:styleId="c01pointnumerotealtn">
    <w:name w:val="c01pointnumerotealtn"/>
    <w:basedOn w:val="Normal"/>
    <w:rsid w:val="00614CFC"/>
    <w:pPr>
      <w:spacing w:before="100" w:beforeAutospacing="1" w:after="100" w:afterAutospacing="1" w:line="240" w:lineRule="auto"/>
    </w:pPr>
    <w:rPr>
      <w:rFonts w:ascii="Times New Roman" w:eastAsia="Times New Roman" w:hAnsi="Times New Roman"/>
      <w:sz w:val="24"/>
      <w:szCs w:val="24"/>
      <w:lang w:val="es-ES_tradnl" w:eastAsia="es-ES_tradnl"/>
    </w:rPr>
  </w:style>
  <w:style w:type="character" w:customStyle="1" w:styleId="apple-converted-space">
    <w:name w:val="apple-converted-space"/>
    <w:basedOn w:val="Fuentedeprrafopredeter"/>
    <w:rsid w:val="00BE00F5"/>
  </w:style>
  <w:style w:type="character" w:customStyle="1" w:styleId="Ttulo3Car">
    <w:name w:val="Título 3 Car"/>
    <w:link w:val="Ttulo3"/>
    <w:uiPriority w:val="9"/>
    <w:rsid w:val="00573BF5"/>
    <w:rPr>
      <w:rFonts w:ascii="Times New Roman" w:eastAsia="Times New Roman" w:hAnsi="Times New Roman" w:cs="Times New Roman"/>
      <w:b/>
      <w:bCs/>
      <w:sz w:val="27"/>
      <w:szCs w:val="27"/>
      <w:lang w:val="es-ES" w:eastAsia="es-ES"/>
    </w:rPr>
  </w:style>
  <w:style w:type="paragraph" w:styleId="Textodeglobo">
    <w:name w:val="Balloon Text"/>
    <w:basedOn w:val="Normal"/>
    <w:link w:val="TextodegloboCar"/>
    <w:uiPriority w:val="99"/>
    <w:semiHidden/>
    <w:unhideWhenUsed/>
    <w:rsid w:val="004D1FE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D1FEC"/>
    <w:rPr>
      <w:rFonts w:ascii="Segoe UI" w:eastAsia="Arial" w:hAnsi="Segoe UI" w:cs="Segoe UI"/>
      <w:sz w:val="18"/>
      <w:szCs w:val="18"/>
      <w:lang w:val="es-ES"/>
    </w:rPr>
  </w:style>
  <w:style w:type="paragraph" w:customStyle="1" w:styleId="articulo">
    <w:name w:val="articul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parrafo">
    <w:name w:val="parrafo"/>
    <w:basedOn w:val="Normal"/>
    <w:rsid w:val="00D15114"/>
    <w:pPr>
      <w:spacing w:before="100" w:beforeAutospacing="1" w:after="100" w:afterAutospacing="1" w:line="240" w:lineRule="auto"/>
    </w:pPr>
    <w:rPr>
      <w:rFonts w:ascii="Times New Roman" w:eastAsia="Times New Roman" w:hAnsi="Times New Roman"/>
      <w:sz w:val="24"/>
      <w:szCs w:val="24"/>
      <w:lang w:eastAsia="es-ES"/>
    </w:rPr>
  </w:style>
  <w:style w:type="paragraph" w:styleId="Textoindependiente">
    <w:name w:val="Body Text"/>
    <w:basedOn w:val="Normal"/>
    <w:link w:val="TextoindependienteCar"/>
    <w:uiPriority w:val="99"/>
    <w:semiHidden/>
    <w:unhideWhenUsed/>
    <w:rsid w:val="00B43246"/>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extoindependienteCar">
    <w:name w:val="Texto independiente Car"/>
    <w:link w:val="Textoindependiente"/>
    <w:uiPriority w:val="99"/>
    <w:semiHidden/>
    <w:rsid w:val="00B43246"/>
    <w:rPr>
      <w:rFonts w:ascii="Times New Roman" w:eastAsia="Times New Roman" w:hAnsi="Times New Roman" w:cs="Times New Roman"/>
      <w:sz w:val="24"/>
      <w:szCs w:val="24"/>
      <w:lang w:val="es-ES" w:eastAsia="es-ES"/>
    </w:rPr>
  </w:style>
  <w:style w:type="character" w:styleId="Nmerodepgina">
    <w:name w:val="page number"/>
    <w:rsid w:val="0020748B"/>
  </w:style>
  <w:style w:type="character" w:customStyle="1" w:styleId="Ttulo1Car">
    <w:name w:val="Título 1 Car"/>
    <w:link w:val="Ttulo1"/>
    <w:uiPriority w:val="9"/>
    <w:rsid w:val="00AA4A77"/>
    <w:rPr>
      <w:rFonts w:ascii="Calibri Light" w:eastAsia="Times New Roman" w:hAnsi="Calibri Light" w:cs="Times New Roman"/>
      <w:b/>
      <w:bCs/>
      <w:kern w:val="32"/>
      <w:sz w:val="32"/>
      <w:szCs w:val="32"/>
      <w:lang w:eastAsia="en-US"/>
    </w:rPr>
  </w:style>
  <w:style w:type="character" w:customStyle="1" w:styleId="Ttulo2Car">
    <w:name w:val="Título 2 Car"/>
    <w:link w:val="Ttulo2"/>
    <w:uiPriority w:val="9"/>
    <w:semiHidden/>
    <w:rsid w:val="002275A3"/>
    <w:rPr>
      <w:rFonts w:ascii="Calibri Light" w:eastAsia="Times New Roman" w:hAnsi="Calibri Light" w:cs="Times New Roman"/>
      <w:b/>
      <w:bCs/>
      <w:i/>
      <w:iCs/>
      <w:sz w:val="28"/>
      <w:szCs w:val="28"/>
      <w:lang w:eastAsia="en-US"/>
    </w:rPr>
  </w:style>
  <w:style w:type="paragraph" w:customStyle="1" w:styleId="paragraph">
    <w:name w:val="paragraph"/>
    <w:basedOn w:val="Normal"/>
    <w:rsid w:val="00892D87"/>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textrun">
    <w:name w:val="normaltextrun"/>
    <w:rsid w:val="00892D87"/>
  </w:style>
  <w:style w:type="character" w:customStyle="1" w:styleId="eop">
    <w:name w:val="eop"/>
    <w:rsid w:val="0089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32493">
      <w:bodyDiv w:val="1"/>
      <w:marLeft w:val="0"/>
      <w:marRight w:val="0"/>
      <w:marTop w:val="0"/>
      <w:marBottom w:val="0"/>
      <w:divBdr>
        <w:top w:val="none" w:sz="0" w:space="0" w:color="auto"/>
        <w:left w:val="none" w:sz="0" w:space="0" w:color="auto"/>
        <w:bottom w:val="none" w:sz="0" w:space="0" w:color="auto"/>
        <w:right w:val="none" w:sz="0" w:space="0" w:color="auto"/>
      </w:divBdr>
    </w:div>
    <w:div w:id="385221973">
      <w:bodyDiv w:val="1"/>
      <w:marLeft w:val="0"/>
      <w:marRight w:val="0"/>
      <w:marTop w:val="0"/>
      <w:marBottom w:val="0"/>
      <w:divBdr>
        <w:top w:val="none" w:sz="0" w:space="0" w:color="auto"/>
        <w:left w:val="none" w:sz="0" w:space="0" w:color="auto"/>
        <w:bottom w:val="none" w:sz="0" w:space="0" w:color="auto"/>
        <w:right w:val="none" w:sz="0" w:space="0" w:color="auto"/>
      </w:divBdr>
    </w:div>
    <w:div w:id="545289769">
      <w:bodyDiv w:val="1"/>
      <w:marLeft w:val="0"/>
      <w:marRight w:val="0"/>
      <w:marTop w:val="0"/>
      <w:marBottom w:val="0"/>
      <w:divBdr>
        <w:top w:val="none" w:sz="0" w:space="0" w:color="auto"/>
        <w:left w:val="none" w:sz="0" w:space="0" w:color="auto"/>
        <w:bottom w:val="none" w:sz="0" w:space="0" w:color="auto"/>
        <w:right w:val="none" w:sz="0" w:space="0" w:color="auto"/>
      </w:divBdr>
      <w:divsChild>
        <w:div w:id="86080156">
          <w:marLeft w:val="0"/>
          <w:marRight w:val="0"/>
          <w:marTop w:val="0"/>
          <w:marBottom w:val="0"/>
          <w:divBdr>
            <w:top w:val="none" w:sz="0" w:space="0" w:color="auto"/>
            <w:left w:val="none" w:sz="0" w:space="0" w:color="auto"/>
            <w:bottom w:val="none" w:sz="0" w:space="0" w:color="auto"/>
            <w:right w:val="none" w:sz="0" w:space="0" w:color="auto"/>
          </w:divBdr>
        </w:div>
        <w:div w:id="248470313">
          <w:marLeft w:val="0"/>
          <w:marRight w:val="0"/>
          <w:marTop w:val="0"/>
          <w:marBottom w:val="0"/>
          <w:divBdr>
            <w:top w:val="none" w:sz="0" w:space="0" w:color="auto"/>
            <w:left w:val="none" w:sz="0" w:space="0" w:color="auto"/>
            <w:bottom w:val="none" w:sz="0" w:space="0" w:color="auto"/>
            <w:right w:val="none" w:sz="0" w:space="0" w:color="auto"/>
          </w:divBdr>
        </w:div>
        <w:div w:id="666900536">
          <w:marLeft w:val="0"/>
          <w:marRight w:val="0"/>
          <w:marTop w:val="0"/>
          <w:marBottom w:val="0"/>
          <w:divBdr>
            <w:top w:val="none" w:sz="0" w:space="0" w:color="auto"/>
            <w:left w:val="none" w:sz="0" w:space="0" w:color="auto"/>
            <w:bottom w:val="none" w:sz="0" w:space="0" w:color="auto"/>
            <w:right w:val="none" w:sz="0" w:space="0" w:color="auto"/>
          </w:divBdr>
        </w:div>
        <w:div w:id="1563832830">
          <w:marLeft w:val="0"/>
          <w:marRight w:val="0"/>
          <w:marTop w:val="0"/>
          <w:marBottom w:val="0"/>
          <w:divBdr>
            <w:top w:val="none" w:sz="0" w:space="0" w:color="auto"/>
            <w:left w:val="none" w:sz="0" w:space="0" w:color="auto"/>
            <w:bottom w:val="none" w:sz="0" w:space="0" w:color="auto"/>
            <w:right w:val="none" w:sz="0" w:space="0" w:color="auto"/>
          </w:divBdr>
        </w:div>
        <w:div w:id="1796096676">
          <w:marLeft w:val="0"/>
          <w:marRight w:val="0"/>
          <w:marTop w:val="0"/>
          <w:marBottom w:val="0"/>
          <w:divBdr>
            <w:top w:val="none" w:sz="0" w:space="0" w:color="auto"/>
            <w:left w:val="none" w:sz="0" w:space="0" w:color="auto"/>
            <w:bottom w:val="none" w:sz="0" w:space="0" w:color="auto"/>
            <w:right w:val="none" w:sz="0" w:space="0" w:color="auto"/>
          </w:divBdr>
        </w:div>
      </w:divsChild>
    </w:div>
    <w:div w:id="690566994">
      <w:bodyDiv w:val="1"/>
      <w:marLeft w:val="0"/>
      <w:marRight w:val="0"/>
      <w:marTop w:val="0"/>
      <w:marBottom w:val="0"/>
      <w:divBdr>
        <w:top w:val="none" w:sz="0" w:space="0" w:color="auto"/>
        <w:left w:val="none" w:sz="0" w:space="0" w:color="auto"/>
        <w:bottom w:val="none" w:sz="0" w:space="0" w:color="auto"/>
        <w:right w:val="none" w:sz="0" w:space="0" w:color="auto"/>
      </w:divBdr>
    </w:div>
    <w:div w:id="978613731">
      <w:bodyDiv w:val="1"/>
      <w:marLeft w:val="0"/>
      <w:marRight w:val="0"/>
      <w:marTop w:val="0"/>
      <w:marBottom w:val="0"/>
      <w:divBdr>
        <w:top w:val="none" w:sz="0" w:space="0" w:color="auto"/>
        <w:left w:val="none" w:sz="0" w:space="0" w:color="auto"/>
        <w:bottom w:val="none" w:sz="0" w:space="0" w:color="auto"/>
        <w:right w:val="none" w:sz="0" w:space="0" w:color="auto"/>
      </w:divBdr>
    </w:div>
    <w:div w:id="1141191749">
      <w:bodyDiv w:val="1"/>
      <w:marLeft w:val="0"/>
      <w:marRight w:val="0"/>
      <w:marTop w:val="0"/>
      <w:marBottom w:val="0"/>
      <w:divBdr>
        <w:top w:val="none" w:sz="0" w:space="0" w:color="auto"/>
        <w:left w:val="none" w:sz="0" w:space="0" w:color="auto"/>
        <w:bottom w:val="none" w:sz="0" w:space="0" w:color="auto"/>
        <w:right w:val="none" w:sz="0" w:space="0" w:color="auto"/>
      </w:divBdr>
    </w:div>
    <w:div w:id="1226604138">
      <w:bodyDiv w:val="1"/>
      <w:marLeft w:val="0"/>
      <w:marRight w:val="0"/>
      <w:marTop w:val="0"/>
      <w:marBottom w:val="0"/>
      <w:divBdr>
        <w:top w:val="none" w:sz="0" w:space="0" w:color="auto"/>
        <w:left w:val="none" w:sz="0" w:space="0" w:color="auto"/>
        <w:bottom w:val="none" w:sz="0" w:space="0" w:color="auto"/>
        <w:right w:val="none" w:sz="0" w:space="0" w:color="auto"/>
      </w:divBdr>
    </w:div>
    <w:div w:id="1460342401">
      <w:bodyDiv w:val="1"/>
      <w:marLeft w:val="0"/>
      <w:marRight w:val="0"/>
      <w:marTop w:val="0"/>
      <w:marBottom w:val="0"/>
      <w:divBdr>
        <w:top w:val="none" w:sz="0" w:space="0" w:color="auto"/>
        <w:left w:val="none" w:sz="0" w:space="0" w:color="auto"/>
        <w:bottom w:val="none" w:sz="0" w:space="0" w:color="auto"/>
        <w:right w:val="none" w:sz="0" w:space="0" w:color="auto"/>
      </w:divBdr>
    </w:div>
    <w:div w:id="1527864088">
      <w:bodyDiv w:val="1"/>
      <w:marLeft w:val="0"/>
      <w:marRight w:val="0"/>
      <w:marTop w:val="0"/>
      <w:marBottom w:val="0"/>
      <w:divBdr>
        <w:top w:val="none" w:sz="0" w:space="0" w:color="auto"/>
        <w:left w:val="none" w:sz="0" w:space="0" w:color="auto"/>
        <w:bottom w:val="none" w:sz="0" w:space="0" w:color="auto"/>
        <w:right w:val="none" w:sz="0" w:space="0" w:color="auto"/>
      </w:divBdr>
    </w:div>
    <w:div w:id="1553273638">
      <w:bodyDiv w:val="1"/>
      <w:marLeft w:val="0"/>
      <w:marRight w:val="0"/>
      <w:marTop w:val="0"/>
      <w:marBottom w:val="0"/>
      <w:divBdr>
        <w:top w:val="none" w:sz="0" w:space="0" w:color="auto"/>
        <w:left w:val="none" w:sz="0" w:space="0" w:color="auto"/>
        <w:bottom w:val="none" w:sz="0" w:space="0" w:color="auto"/>
        <w:right w:val="none" w:sz="0" w:space="0" w:color="auto"/>
      </w:divBdr>
    </w:div>
    <w:div w:id="1806503405">
      <w:bodyDiv w:val="1"/>
      <w:marLeft w:val="0"/>
      <w:marRight w:val="0"/>
      <w:marTop w:val="0"/>
      <w:marBottom w:val="0"/>
      <w:divBdr>
        <w:top w:val="none" w:sz="0" w:space="0" w:color="auto"/>
        <w:left w:val="none" w:sz="0" w:space="0" w:color="auto"/>
        <w:bottom w:val="none" w:sz="0" w:space="0" w:color="auto"/>
        <w:right w:val="none" w:sz="0" w:space="0" w:color="auto"/>
      </w:divBdr>
    </w:div>
    <w:div w:id="1902714701">
      <w:bodyDiv w:val="1"/>
      <w:marLeft w:val="0"/>
      <w:marRight w:val="0"/>
      <w:marTop w:val="0"/>
      <w:marBottom w:val="0"/>
      <w:divBdr>
        <w:top w:val="none" w:sz="0" w:space="0" w:color="auto"/>
        <w:left w:val="none" w:sz="0" w:space="0" w:color="auto"/>
        <w:bottom w:val="none" w:sz="0" w:space="0" w:color="auto"/>
        <w:right w:val="none" w:sz="0" w:space="0" w:color="auto"/>
      </w:divBdr>
    </w:div>
    <w:div w:id="20516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8C36E-E86A-40C3-9009-EB5BCD2DD3B8}">
  <ds:schemaRefs>
    <ds:schemaRef ds:uri="http://schemas.microsoft.com/sharepoint/v3/contenttype/forms"/>
  </ds:schemaRefs>
</ds:datastoreItem>
</file>

<file path=customXml/itemProps2.xml><?xml version="1.0" encoding="utf-8"?>
<ds:datastoreItem xmlns:ds="http://schemas.openxmlformats.org/officeDocument/2006/customXml" ds:itemID="{B5CD642D-3AFB-4D90-81F7-0976C593A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18306-64D3-4F7D-99DD-CD062B3F0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F332A8-465D-43E0-B57B-2C6A03E2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6263</Words>
  <Characters>34448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PACA</dc:creator>
  <cp:keywords/>
  <dc:description/>
  <cp:lastModifiedBy>CRESPO ASENJO,PILAR</cp:lastModifiedBy>
  <cp:revision>3</cp:revision>
  <cp:lastPrinted>2018-09-05T14:39:00Z</cp:lastPrinted>
  <dcterms:created xsi:type="dcterms:W3CDTF">2020-12-21T09:54:00Z</dcterms:created>
  <dcterms:modified xsi:type="dcterms:W3CDTF">2020-12-21T09:55:00Z</dcterms:modified>
</cp:coreProperties>
</file>