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636" w:rsidRDefault="003A0636" w:rsidP="003A0636">
      <w:pPr>
        <w:spacing w:after="0" w:line="240" w:lineRule="auto"/>
        <w:ind w:right="-2"/>
        <w:contextualSpacing/>
        <w:jc w:val="both"/>
        <w:rPr>
          <w:rFonts w:cs="Arial"/>
          <w:b/>
        </w:rPr>
      </w:pPr>
      <w:r w:rsidRPr="005D4B28">
        <w:rPr>
          <w:rFonts w:cs="Arial"/>
          <w:b/>
        </w:rPr>
        <w:t>INFORME DE LA INTERVENCIÓN GENERAL DE LA COMUNIDAD DE MADRID DE 1</w:t>
      </w:r>
      <w:r>
        <w:rPr>
          <w:rFonts w:cs="Arial"/>
          <w:b/>
        </w:rPr>
        <w:t>0</w:t>
      </w:r>
      <w:r w:rsidRPr="005D4B28">
        <w:rPr>
          <w:rFonts w:cs="Arial"/>
          <w:b/>
        </w:rPr>
        <w:t xml:space="preserve"> DE </w:t>
      </w:r>
      <w:r>
        <w:rPr>
          <w:rFonts w:cs="Arial"/>
          <w:b/>
        </w:rPr>
        <w:t>DICIEMBRE DE 2020</w:t>
      </w:r>
      <w:r w:rsidRPr="005D4B28">
        <w:rPr>
          <w:rFonts w:cs="Arial"/>
          <w:b/>
        </w:rPr>
        <w:t xml:space="preserve"> RELATIVO A </w:t>
      </w:r>
      <w:r>
        <w:rPr>
          <w:rFonts w:cs="Arial"/>
          <w:b/>
        </w:rPr>
        <w:t xml:space="preserve">LA </w:t>
      </w:r>
      <w:r w:rsidRPr="003A0636">
        <w:rPr>
          <w:rFonts w:cs="Arial"/>
          <w:b/>
        </w:rPr>
        <w:t>IMPUTACIÓN PRESUPUESTARIA DE LOS INTERESES DE DEMORA</w:t>
      </w:r>
    </w:p>
    <w:p w:rsidR="003A0636" w:rsidRDefault="003A0636" w:rsidP="000C7E64">
      <w:pPr>
        <w:spacing w:after="0" w:line="240" w:lineRule="auto"/>
        <w:jc w:val="both"/>
        <w:rPr>
          <w:rFonts w:cs="Arial"/>
          <w:sz w:val="24"/>
          <w:szCs w:val="24"/>
        </w:rPr>
      </w:pPr>
    </w:p>
    <w:p w:rsidR="003A0636" w:rsidRPr="003A0636" w:rsidRDefault="003A0636" w:rsidP="003A0636">
      <w:pPr>
        <w:spacing w:after="0" w:line="240" w:lineRule="auto"/>
        <w:rPr>
          <w:rFonts w:eastAsia="Times New Roman" w:cs="Arial"/>
          <w:lang w:eastAsia="es-ES"/>
        </w:rPr>
      </w:pPr>
      <w:r w:rsidRPr="003A0636">
        <w:rPr>
          <w:rFonts w:eastAsia="Times New Roman" w:cs="Arial"/>
          <w:b/>
          <w:bCs/>
          <w:lang w:eastAsia="es-ES"/>
        </w:rPr>
        <w:t xml:space="preserve">Modalidad de informe: Informe general. </w:t>
      </w:r>
    </w:p>
    <w:p w:rsidR="003A0636" w:rsidRPr="003A0636" w:rsidRDefault="003A0636" w:rsidP="003A0636">
      <w:pPr>
        <w:spacing w:after="0" w:line="240" w:lineRule="auto"/>
        <w:rPr>
          <w:rFonts w:eastAsia="Times New Roman" w:cs="Arial"/>
          <w:lang w:eastAsia="es-ES"/>
        </w:rPr>
      </w:pPr>
      <w:r w:rsidRPr="003A0636">
        <w:rPr>
          <w:rFonts w:eastAsia="Times New Roman" w:cs="Arial"/>
          <w:b/>
          <w:bCs/>
          <w:lang w:eastAsia="es-ES"/>
        </w:rPr>
        <w:t>Área temática: Ejecución del gasto público.</w:t>
      </w:r>
    </w:p>
    <w:p w:rsidR="003A0636" w:rsidRPr="003A0636" w:rsidRDefault="003A0636" w:rsidP="003A0636">
      <w:pPr>
        <w:spacing w:after="0" w:line="240" w:lineRule="auto"/>
        <w:rPr>
          <w:rFonts w:eastAsia="Times New Roman" w:cs="Arial"/>
          <w:lang w:eastAsia="es-ES"/>
        </w:rPr>
      </w:pPr>
      <w:r w:rsidRPr="003A0636">
        <w:rPr>
          <w:rFonts w:eastAsia="Times New Roman" w:cs="Arial"/>
          <w:b/>
          <w:bCs/>
          <w:lang w:eastAsia="es-ES"/>
        </w:rPr>
        <w:t>Informe vigente.</w:t>
      </w:r>
    </w:p>
    <w:p w:rsidR="003A0636" w:rsidRDefault="003A0636" w:rsidP="000C7E64">
      <w:pPr>
        <w:spacing w:after="0" w:line="240" w:lineRule="auto"/>
        <w:jc w:val="both"/>
        <w:rPr>
          <w:rFonts w:cs="Arial"/>
          <w:sz w:val="24"/>
          <w:szCs w:val="24"/>
        </w:rPr>
      </w:pPr>
    </w:p>
    <w:p w:rsidR="003A0636" w:rsidRDefault="003A0636" w:rsidP="000C7E64">
      <w:pPr>
        <w:spacing w:after="0" w:line="240" w:lineRule="auto"/>
        <w:jc w:val="both"/>
        <w:rPr>
          <w:rFonts w:cs="Arial"/>
          <w:sz w:val="24"/>
          <w:szCs w:val="24"/>
        </w:rPr>
      </w:pPr>
    </w:p>
    <w:p w:rsidR="000C7E64" w:rsidRPr="00E72EA0" w:rsidRDefault="000C7E64" w:rsidP="000C7E64">
      <w:pPr>
        <w:spacing w:after="0" w:line="240" w:lineRule="auto"/>
        <w:jc w:val="both"/>
        <w:rPr>
          <w:rFonts w:cs="Arial"/>
        </w:rPr>
      </w:pPr>
      <w:r w:rsidRPr="00E72EA0">
        <w:rPr>
          <w:rFonts w:cs="Arial"/>
        </w:rPr>
        <w:t xml:space="preserve">Por esta Intervención General se ha observado, tal como ha indicado la Cámara de Cuentas de la Comunidad de Madrid, la existencia de disparidad de criterios en las distintas Consejerías en relación con la imputación presupuestaria de los </w:t>
      </w:r>
    </w:p>
    <w:p w:rsidR="000C7E64" w:rsidRPr="00E72EA0" w:rsidRDefault="000C7E64" w:rsidP="000C7E64">
      <w:pPr>
        <w:spacing w:after="0" w:line="240" w:lineRule="auto"/>
        <w:jc w:val="both"/>
        <w:rPr>
          <w:rFonts w:cs="Arial"/>
        </w:rPr>
      </w:pPr>
      <w:r w:rsidRPr="00E72EA0">
        <w:rPr>
          <w:rFonts w:cs="Arial"/>
        </w:rPr>
        <w:t xml:space="preserve">intereses de demora producidos por el retraso </w:t>
      </w:r>
      <w:r w:rsidR="001B49EB" w:rsidRPr="00E72EA0">
        <w:rPr>
          <w:rFonts w:cs="Arial"/>
        </w:rPr>
        <w:t xml:space="preserve">de la Administración </w:t>
      </w:r>
      <w:r w:rsidRPr="00E72EA0">
        <w:rPr>
          <w:rFonts w:cs="Arial"/>
        </w:rPr>
        <w:t>en el pago</w:t>
      </w:r>
      <w:r w:rsidR="001B49EB" w:rsidRPr="00E72EA0">
        <w:rPr>
          <w:rFonts w:cs="Arial"/>
        </w:rPr>
        <w:t xml:space="preserve"> a sus acreedores. </w:t>
      </w:r>
    </w:p>
    <w:p w:rsidR="000C7E64" w:rsidRPr="00E72EA0" w:rsidRDefault="000C7E64" w:rsidP="000C7E64">
      <w:pPr>
        <w:spacing w:after="0" w:line="240" w:lineRule="auto"/>
        <w:jc w:val="both"/>
        <w:rPr>
          <w:rFonts w:cs="Arial"/>
        </w:rPr>
      </w:pPr>
    </w:p>
    <w:p w:rsidR="000C7E64" w:rsidRPr="00E72EA0" w:rsidRDefault="00BB68CE" w:rsidP="000C7E64">
      <w:pPr>
        <w:spacing w:after="0" w:line="240" w:lineRule="auto"/>
        <w:jc w:val="both"/>
        <w:rPr>
          <w:rFonts w:cs="Arial"/>
        </w:rPr>
      </w:pPr>
      <w:r w:rsidRPr="00E72EA0">
        <w:rPr>
          <w:rFonts w:cs="Arial"/>
        </w:rPr>
        <w:t>En este sentido, no existe un criterio uniforme en la imputación presupuestaria de dichos intereses</w:t>
      </w:r>
      <w:r w:rsidR="0033579D" w:rsidRPr="00E72EA0">
        <w:rPr>
          <w:rFonts w:cs="Arial"/>
        </w:rPr>
        <w:t>,</w:t>
      </w:r>
      <w:r w:rsidRPr="00E72EA0">
        <w:rPr>
          <w:rFonts w:cs="Arial"/>
        </w:rPr>
        <w:t xml:space="preserve"> que en unas ocasiones se realiza en el mismo subconcepto presupuestario en el que se recoge el principal de la deuda a que se refieren y en otros se opta por su calificación </w:t>
      </w:r>
      <w:r w:rsidR="000C7E64" w:rsidRPr="00E72EA0">
        <w:rPr>
          <w:rFonts w:cs="Arial"/>
        </w:rPr>
        <w:t>como gastos financieros</w:t>
      </w:r>
      <w:r w:rsidRPr="00E72EA0">
        <w:rPr>
          <w:rFonts w:cs="Arial"/>
        </w:rPr>
        <w:t xml:space="preserve">, imputándose </w:t>
      </w:r>
      <w:r w:rsidR="000C7E64" w:rsidRPr="00E72EA0">
        <w:rPr>
          <w:rFonts w:cs="Arial"/>
        </w:rPr>
        <w:t xml:space="preserve">al subconcepto 34200 “Intereses de Demora”. </w:t>
      </w:r>
    </w:p>
    <w:p w:rsidR="00F055A9" w:rsidRPr="00E72EA0" w:rsidRDefault="00F055A9" w:rsidP="000C7E64">
      <w:pPr>
        <w:spacing w:after="0" w:line="240" w:lineRule="auto"/>
        <w:jc w:val="both"/>
        <w:rPr>
          <w:rFonts w:cs="Arial"/>
        </w:rPr>
      </w:pPr>
    </w:p>
    <w:p w:rsidR="00F055A9" w:rsidRPr="00E72EA0" w:rsidRDefault="00F055A9" w:rsidP="000C7E64">
      <w:pPr>
        <w:spacing w:after="0" w:line="240" w:lineRule="auto"/>
        <w:jc w:val="both"/>
        <w:rPr>
          <w:rFonts w:cs="Arial"/>
        </w:rPr>
      </w:pPr>
      <w:r w:rsidRPr="00E72EA0">
        <w:rPr>
          <w:rFonts w:cs="Arial"/>
        </w:rPr>
        <w:t>En consecuencia, esta Intervención General considera necesario fijar una posición homogénea para el tratamiento presupuestario de los intereses derivados de retrasos en el abono de deudas por parte de la Administración.</w:t>
      </w:r>
    </w:p>
    <w:p w:rsidR="004D3550" w:rsidRPr="00E72EA0" w:rsidRDefault="004D3550" w:rsidP="000C7E64">
      <w:pPr>
        <w:spacing w:after="0" w:line="240" w:lineRule="auto"/>
        <w:jc w:val="both"/>
        <w:rPr>
          <w:rFonts w:cs="Arial"/>
        </w:rPr>
      </w:pPr>
    </w:p>
    <w:p w:rsidR="003D4185" w:rsidRPr="00E72EA0" w:rsidRDefault="003D4185" w:rsidP="000C7E64">
      <w:pPr>
        <w:spacing w:after="0" w:line="240" w:lineRule="auto"/>
        <w:jc w:val="both"/>
        <w:rPr>
          <w:rFonts w:cs="Arial"/>
        </w:rPr>
      </w:pPr>
    </w:p>
    <w:p w:rsidR="004D3550" w:rsidRPr="00E72EA0" w:rsidRDefault="004D3550" w:rsidP="004D3550">
      <w:pPr>
        <w:spacing w:after="0" w:line="240" w:lineRule="auto"/>
        <w:jc w:val="center"/>
        <w:rPr>
          <w:rFonts w:cs="Arial"/>
          <w:b/>
        </w:rPr>
      </w:pPr>
      <w:r w:rsidRPr="00E72EA0">
        <w:rPr>
          <w:rFonts w:cs="Arial"/>
          <w:b/>
        </w:rPr>
        <w:t>I</w:t>
      </w:r>
    </w:p>
    <w:p w:rsidR="00F055A9" w:rsidRPr="00E72EA0" w:rsidRDefault="00F055A9" w:rsidP="004D3550">
      <w:pPr>
        <w:spacing w:after="0" w:line="240" w:lineRule="auto"/>
        <w:jc w:val="center"/>
        <w:rPr>
          <w:rFonts w:cs="Arial"/>
        </w:rPr>
      </w:pPr>
    </w:p>
    <w:p w:rsidR="003D4185" w:rsidRPr="00E72EA0" w:rsidRDefault="003D4185" w:rsidP="004D3550">
      <w:pPr>
        <w:spacing w:after="0" w:line="240" w:lineRule="auto"/>
        <w:jc w:val="center"/>
        <w:rPr>
          <w:rFonts w:cs="Arial"/>
        </w:rPr>
      </w:pPr>
    </w:p>
    <w:p w:rsidR="00C635AA" w:rsidRPr="00E72EA0" w:rsidRDefault="00F055A9" w:rsidP="000C7E64">
      <w:pPr>
        <w:spacing w:after="0" w:line="240" w:lineRule="auto"/>
        <w:jc w:val="both"/>
        <w:rPr>
          <w:rFonts w:cs="Arial"/>
        </w:rPr>
      </w:pPr>
      <w:r w:rsidRPr="00E72EA0">
        <w:rPr>
          <w:rFonts w:cs="Arial"/>
        </w:rPr>
        <w:t>Con carácter previo al análisis del supuesto y para evitar posibles confusiones en la interpretación del presente informe, resulta conveniente centrar el objeto el mismo: imputación presupuestaria de los gastos relativos al abono de compensaciones al deudor como consecuencia del retraso en la liquidación de obligaciones</w:t>
      </w:r>
      <w:r w:rsidR="00C635AA" w:rsidRPr="00E72EA0">
        <w:rPr>
          <w:rFonts w:cs="Arial"/>
        </w:rPr>
        <w:t xml:space="preserve"> y que, en consecuencia</w:t>
      </w:r>
      <w:r w:rsidR="0015744F" w:rsidRPr="00E72EA0">
        <w:rPr>
          <w:rFonts w:cs="Arial"/>
        </w:rPr>
        <w:t>,</w:t>
      </w:r>
      <w:r w:rsidR="00C635AA" w:rsidRPr="00E72EA0">
        <w:rPr>
          <w:rFonts w:cs="Arial"/>
        </w:rPr>
        <w:t xml:space="preserve"> constituyen una obligación secundaria surgida en el desarrollo de</w:t>
      </w:r>
      <w:r w:rsidR="004D3550" w:rsidRPr="00E72EA0">
        <w:rPr>
          <w:rFonts w:cs="Arial"/>
        </w:rPr>
        <w:t xml:space="preserve"> un </w:t>
      </w:r>
      <w:r w:rsidR="00C635AA" w:rsidRPr="00E72EA0">
        <w:rPr>
          <w:rFonts w:cs="Arial"/>
        </w:rPr>
        <w:t>negocio jurídico.</w:t>
      </w:r>
    </w:p>
    <w:p w:rsidR="00C635AA" w:rsidRPr="00E72EA0" w:rsidRDefault="00C635AA" w:rsidP="000C7E64">
      <w:pPr>
        <w:spacing w:after="0" w:line="240" w:lineRule="auto"/>
        <w:jc w:val="both"/>
        <w:rPr>
          <w:rFonts w:cs="Arial"/>
        </w:rPr>
      </w:pPr>
    </w:p>
    <w:p w:rsidR="003E2107" w:rsidRPr="00E72EA0" w:rsidRDefault="00837279" w:rsidP="000C7E64">
      <w:pPr>
        <w:spacing w:after="0" w:line="240" w:lineRule="auto"/>
        <w:jc w:val="both"/>
        <w:rPr>
          <w:rFonts w:cs="Arial"/>
        </w:rPr>
      </w:pPr>
      <w:r w:rsidRPr="00E72EA0">
        <w:rPr>
          <w:rFonts w:cs="Arial"/>
        </w:rPr>
        <w:t xml:space="preserve">Resulta importante precisar que en este ámbito no se incluyen los costes correspondientes al abono de intereses cuando los mismos constituyen el objeto principal del negocio jurídico, siendo el ejemplo más evidente el de los intereses financieros, que constituyen la contraprestación </w:t>
      </w:r>
      <w:r w:rsidR="00C635AA" w:rsidRPr="00E72EA0">
        <w:rPr>
          <w:rFonts w:cs="Arial"/>
        </w:rPr>
        <w:t xml:space="preserve">o precio </w:t>
      </w:r>
      <w:r w:rsidRPr="00E72EA0">
        <w:rPr>
          <w:rFonts w:cs="Arial"/>
        </w:rPr>
        <w:t xml:space="preserve">que el deudor abona al acreedor por el uso en préstamo de su capital. </w:t>
      </w:r>
      <w:r w:rsidR="00C635AA" w:rsidRPr="00E72EA0">
        <w:rPr>
          <w:rFonts w:cs="Arial"/>
        </w:rPr>
        <w:t xml:space="preserve">Es decir, estos negocios jurídicos </w:t>
      </w:r>
      <w:r w:rsidR="003E2107" w:rsidRPr="00E72EA0">
        <w:rPr>
          <w:rFonts w:cs="Arial"/>
        </w:rPr>
        <w:t xml:space="preserve">tienen por objeto </w:t>
      </w:r>
      <w:r w:rsidR="00C635AA" w:rsidRPr="00E72EA0">
        <w:rPr>
          <w:rFonts w:cs="Arial"/>
        </w:rPr>
        <w:t xml:space="preserve">poner a </w:t>
      </w:r>
      <w:r w:rsidR="003E2107" w:rsidRPr="00E72EA0">
        <w:rPr>
          <w:rFonts w:cs="Arial"/>
        </w:rPr>
        <w:t>disposición</w:t>
      </w:r>
      <w:r w:rsidR="00C635AA" w:rsidRPr="00E72EA0">
        <w:rPr>
          <w:rFonts w:cs="Arial"/>
        </w:rPr>
        <w:t xml:space="preserve"> del deudor un determinado capital </w:t>
      </w:r>
      <w:r w:rsidR="003E2107" w:rsidRPr="00E72EA0">
        <w:rPr>
          <w:rFonts w:cs="Arial"/>
        </w:rPr>
        <w:t>a cambio de que éste devuelva esa cantidad en la forma pactada y abone unos determinados intereses, intereses que constituyen el precio del contrato</w:t>
      </w:r>
      <w:r w:rsidR="001C43F6" w:rsidRPr="00E72EA0">
        <w:rPr>
          <w:rFonts w:cs="Arial"/>
        </w:rPr>
        <w:t xml:space="preserve"> </w:t>
      </w:r>
      <w:r w:rsidR="003E2107" w:rsidRPr="00E72EA0">
        <w:rPr>
          <w:rFonts w:cs="Arial"/>
        </w:rPr>
        <w:t xml:space="preserve">o negocio </w:t>
      </w:r>
      <w:r w:rsidR="001C43F6" w:rsidRPr="00E72EA0">
        <w:rPr>
          <w:rFonts w:cs="Arial"/>
        </w:rPr>
        <w:t>jurídico</w:t>
      </w:r>
      <w:r w:rsidR="001849CC" w:rsidRPr="00E72EA0">
        <w:rPr>
          <w:rFonts w:cs="Arial"/>
        </w:rPr>
        <w:t>, nunca un aspecto secundario o incidental del mismo</w:t>
      </w:r>
      <w:r w:rsidR="003E2107" w:rsidRPr="00E72EA0">
        <w:rPr>
          <w:rFonts w:cs="Arial"/>
        </w:rPr>
        <w:t xml:space="preserve">. </w:t>
      </w:r>
    </w:p>
    <w:p w:rsidR="001849CC" w:rsidRPr="00E72EA0" w:rsidRDefault="001849CC" w:rsidP="000C7E64">
      <w:pPr>
        <w:spacing w:after="0" w:line="240" w:lineRule="auto"/>
        <w:jc w:val="both"/>
        <w:rPr>
          <w:rFonts w:cs="Arial"/>
        </w:rPr>
      </w:pPr>
    </w:p>
    <w:p w:rsidR="004D3550" w:rsidRPr="00E72EA0" w:rsidRDefault="001849CC" w:rsidP="004D3550">
      <w:pPr>
        <w:spacing w:after="0" w:line="240" w:lineRule="auto"/>
        <w:jc w:val="both"/>
        <w:rPr>
          <w:rFonts w:cs="Arial"/>
        </w:rPr>
      </w:pPr>
      <w:r w:rsidRPr="00E72EA0">
        <w:rPr>
          <w:rFonts w:cs="Arial"/>
        </w:rPr>
        <w:lastRenderedPageBreak/>
        <w:t>Precisamente ese carácter de precio o coste principal de un determinado tipo de negocios jurídicos es lo que determina que</w:t>
      </w:r>
      <w:r w:rsidR="004D3550" w:rsidRPr="00E72EA0">
        <w:rPr>
          <w:rFonts w:cs="Arial"/>
        </w:rPr>
        <w:t>,</w:t>
      </w:r>
      <w:r w:rsidRPr="00E72EA0">
        <w:rPr>
          <w:rFonts w:cs="Arial"/>
        </w:rPr>
        <w:t xml:space="preserve"> a efectos presupuestarios</w:t>
      </w:r>
      <w:r w:rsidR="004D3550" w:rsidRPr="00E72EA0">
        <w:rPr>
          <w:rFonts w:cs="Arial"/>
        </w:rPr>
        <w:t>,</w:t>
      </w:r>
      <w:r w:rsidRPr="00E72EA0">
        <w:rPr>
          <w:rFonts w:cs="Arial"/>
        </w:rPr>
        <w:t xml:space="preserve"> los intereses financieros gocen de sustantividad propia hasta el punto de que se les asign</w:t>
      </w:r>
      <w:r w:rsidR="004D3550" w:rsidRPr="00E72EA0">
        <w:rPr>
          <w:rFonts w:cs="Arial"/>
        </w:rPr>
        <w:t>a</w:t>
      </w:r>
      <w:r w:rsidRPr="00E72EA0">
        <w:rPr>
          <w:rFonts w:cs="Arial"/>
        </w:rPr>
        <w:t xml:space="preserve"> un capítulo específico del presupuesto de gastos</w:t>
      </w:r>
      <w:r w:rsidR="004D3550" w:rsidRPr="00E72EA0">
        <w:rPr>
          <w:rFonts w:cs="Arial"/>
        </w:rPr>
        <w:t>, el c</w:t>
      </w:r>
      <w:r w:rsidRPr="00E72EA0">
        <w:rPr>
          <w:rFonts w:cs="Arial"/>
        </w:rPr>
        <w:t>ap</w:t>
      </w:r>
      <w:r w:rsidR="004D3550" w:rsidRPr="00E72EA0">
        <w:rPr>
          <w:rFonts w:cs="Arial"/>
        </w:rPr>
        <w:t>í</w:t>
      </w:r>
      <w:r w:rsidRPr="00E72EA0">
        <w:rPr>
          <w:rFonts w:cs="Arial"/>
        </w:rPr>
        <w:t>tulo 3</w:t>
      </w:r>
      <w:r w:rsidR="004D3550" w:rsidRPr="00E72EA0">
        <w:rPr>
          <w:rFonts w:cs="Arial"/>
        </w:rPr>
        <w:t xml:space="preserve">, al que conforme al </w:t>
      </w:r>
      <w:r w:rsidR="006E6175" w:rsidRPr="00E72EA0">
        <w:rPr>
          <w:rFonts w:cs="Arial"/>
        </w:rPr>
        <w:t xml:space="preserve">Manual de Conceptos de Ingresos y Gastos </w:t>
      </w:r>
      <w:r w:rsidR="004D3550" w:rsidRPr="00E72EA0">
        <w:rPr>
          <w:rFonts w:cs="Arial"/>
        </w:rPr>
        <w:t xml:space="preserve">se imputa: </w:t>
      </w:r>
    </w:p>
    <w:p w:rsidR="004D3550" w:rsidRPr="00E72EA0" w:rsidRDefault="004D3550" w:rsidP="004D3550">
      <w:pPr>
        <w:spacing w:after="0" w:line="240" w:lineRule="auto"/>
        <w:jc w:val="both"/>
        <w:rPr>
          <w:rFonts w:cs="Arial"/>
        </w:rPr>
      </w:pPr>
    </w:p>
    <w:p w:rsidR="004D3550" w:rsidRPr="00E72EA0" w:rsidRDefault="004D3550" w:rsidP="004D3550">
      <w:pPr>
        <w:pStyle w:val="Prrafodelista"/>
        <w:numPr>
          <w:ilvl w:val="0"/>
          <w:numId w:val="37"/>
        </w:numPr>
        <w:spacing w:after="0" w:line="240" w:lineRule="auto"/>
        <w:jc w:val="both"/>
        <w:rPr>
          <w:rFonts w:cs="Arial"/>
          <w:i/>
        </w:rPr>
      </w:pPr>
      <w:r w:rsidRPr="00E72EA0">
        <w:rPr>
          <w:rFonts w:cs="Arial"/>
        </w:rPr>
        <w:t>“</w:t>
      </w:r>
      <w:r w:rsidR="001849CC" w:rsidRPr="00E72EA0">
        <w:rPr>
          <w:rFonts w:cs="Arial"/>
          <w:i/>
        </w:rPr>
        <w:t>carga financiera por intereses, incluidos los implícitos, de todo tipo de deudas emitidas, contraídas o asumidas por la Comunidad de Madrid, sus organismos autónomos y entes públicos, tanto en moneda nacional como extranjera, cualquiera que sea la forma en que se encuentren representadas, cuando sean resultado de las operaciones financieras a que se refiere el título iv de la ley 9/1990, de 8 de noviembre.</w:t>
      </w:r>
      <w:r w:rsidRPr="00E72EA0">
        <w:rPr>
          <w:rFonts w:cs="Arial"/>
          <w:i/>
        </w:rPr>
        <w:t xml:space="preserve"> </w:t>
      </w:r>
    </w:p>
    <w:p w:rsidR="004D3550" w:rsidRPr="00E72EA0" w:rsidRDefault="004D3550" w:rsidP="004D3550">
      <w:pPr>
        <w:spacing w:after="0" w:line="240" w:lineRule="auto"/>
        <w:ind w:left="708"/>
        <w:jc w:val="both"/>
        <w:rPr>
          <w:rFonts w:cs="Arial"/>
          <w:i/>
        </w:rPr>
      </w:pPr>
    </w:p>
    <w:p w:rsidR="004D3550" w:rsidRPr="00E72EA0" w:rsidRDefault="004D3550" w:rsidP="004D3550">
      <w:pPr>
        <w:pStyle w:val="Prrafodelista"/>
        <w:numPr>
          <w:ilvl w:val="0"/>
          <w:numId w:val="37"/>
        </w:numPr>
        <w:spacing w:after="0" w:line="240" w:lineRule="auto"/>
        <w:jc w:val="both"/>
        <w:rPr>
          <w:rFonts w:cs="Arial"/>
          <w:i/>
        </w:rPr>
      </w:pPr>
      <w:r w:rsidRPr="00E72EA0">
        <w:rPr>
          <w:rFonts w:cs="Arial"/>
          <w:i/>
        </w:rPr>
        <w:t>G</w:t>
      </w:r>
      <w:r w:rsidR="001849CC" w:rsidRPr="00E72EA0">
        <w:rPr>
          <w:rFonts w:cs="Arial"/>
          <w:i/>
        </w:rPr>
        <w:t>astos de emisión, modificación y cancelación de las deudas antes indicadas.</w:t>
      </w:r>
    </w:p>
    <w:p w:rsidR="004D3550" w:rsidRPr="00E72EA0" w:rsidRDefault="004D3550" w:rsidP="004D3550">
      <w:pPr>
        <w:spacing w:after="0" w:line="240" w:lineRule="auto"/>
        <w:ind w:left="708"/>
        <w:jc w:val="both"/>
        <w:rPr>
          <w:rFonts w:cs="Arial"/>
          <w:i/>
        </w:rPr>
      </w:pPr>
    </w:p>
    <w:p w:rsidR="004D3550" w:rsidRPr="00E72EA0" w:rsidRDefault="004D3550" w:rsidP="004D3550">
      <w:pPr>
        <w:pStyle w:val="Prrafodelista"/>
        <w:numPr>
          <w:ilvl w:val="0"/>
          <w:numId w:val="37"/>
        </w:numPr>
        <w:spacing w:after="0" w:line="240" w:lineRule="auto"/>
        <w:jc w:val="both"/>
        <w:rPr>
          <w:rFonts w:cs="Arial"/>
          <w:i/>
        </w:rPr>
      </w:pPr>
      <w:r w:rsidRPr="00E72EA0">
        <w:rPr>
          <w:rFonts w:cs="Arial"/>
          <w:i/>
        </w:rPr>
        <w:t>C</w:t>
      </w:r>
      <w:r w:rsidR="001849CC" w:rsidRPr="00E72EA0">
        <w:rPr>
          <w:rFonts w:cs="Arial"/>
          <w:i/>
        </w:rPr>
        <w:t>arga financiera por intereses de todo tipo de depósitos y fianzas recibidas.</w:t>
      </w:r>
      <w:r w:rsidRPr="00E72EA0">
        <w:rPr>
          <w:rFonts w:cs="Arial"/>
          <w:i/>
        </w:rPr>
        <w:t xml:space="preserve"> </w:t>
      </w:r>
    </w:p>
    <w:p w:rsidR="004D3550" w:rsidRPr="00E72EA0" w:rsidRDefault="004D3550" w:rsidP="004D3550">
      <w:pPr>
        <w:spacing w:after="0" w:line="240" w:lineRule="auto"/>
        <w:ind w:left="708"/>
        <w:jc w:val="both"/>
        <w:rPr>
          <w:rFonts w:cs="Arial"/>
          <w:i/>
        </w:rPr>
      </w:pPr>
    </w:p>
    <w:p w:rsidR="001849CC" w:rsidRPr="00E72EA0" w:rsidRDefault="004D3550" w:rsidP="004D3550">
      <w:pPr>
        <w:pStyle w:val="Prrafodelista"/>
        <w:numPr>
          <w:ilvl w:val="0"/>
          <w:numId w:val="37"/>
        </w:numPr>
        <w:spacing w:after="0" w:line="240" w:lineRule="auto"/>
        <w:jc w:val="both"/>
        <w:rPr>
          <w:rFonts w:cs="Arial"/>
          <w:i/>
        </w:rPr>
      </w:pPr>
      <w:r w:rsidRPr="00E72EA0">
        <w:rPr>
          <w:rFonts w:cs="Arial"/>
          <w:i/>
        </w:rPr>
        <w:t>O</w:t>
      </w:r>
      <w:r w:rsidR="001849CC" w:rsidRPr="00E72EA0">
        <w:rPr>
          <w:rFonts w:cs="Arial"/>
          <w:i/>
        </w:rPr>
        <w:t>tros rendimientos implícitos y diferencias de cambio.</w:t>
      </w:r>
      <w:r w:rsidRPr="00E72EA0">
        <w:rPr>
          <w:rFonts w:cs="Arial"/>
          <w:i/>
        </w:rPr>
        <w:t>”</w:t>
      </w:r>
    </w:p>
    <w:p w:rsidR="000D0235" w:rsidRPr="00E72EA0" w:rsidRDefault="000D0235" w:rsidP="000D0235">
      <w:pPr>
        <w:spacing w:after="0" w:line="240" w:lineRule="auto"/>
        <w:jc w:val="both"/>
        <w:rPr>
          <w:rFonts w:cs="Arial"/>
          <w:shd w:val="clear" w:color="auto" w:fill="FFFFFF"/>
        </w:rPr>
      </w:pPr>
    </w:p>
    <w:p w:rsidR="003D4185" w:rsidRPr="00E72EA0" w:rsidRDefault="003D4185" w:rsidP="000D0235">
      <w:pPr>
        <w:spacing w:after="0" w:line="240" w:lineRule="auto"/>
        <w:jc w:val="both"/>
        <w:rPr>
          <w:rFonts w:cs="Arial"/>
          <w:shd w:val="clear" w:color="auto" w:fill="FFFFFF"/>
        </w:rPr>
      </w:pPr>
    </w:p>
    <w:p w:rsidR="000C7E64" w:rsidRPr="00E72EA0" w:rsidRDefault="00187129" w:rsidP="000D0235">
      <w:pPr>
        <w:spacing w:after="0" w:line="240" w:lineRule="auto"/>
        <w:jc w:val="center"/>
        <w:rPr>
          <w:rFonts w:cs="Arial"/>
          <w:b/>
        </w:rPr>
      </w:pPr>
      <w:r w:rsidRPr="00E72EA0">
        <w:rPr>
          <w:rFonts w:cs="Arial"/>
          <w:b/>
        </w:rPr>
        <w:t>I</w:t>
      </w:r>
      <w:r w:rsidR="004D3550" w:rsidRPr="00E72EA0">
        <w:rPr>
          <w:rFonts w:cs="Arial"/>
          <w:b/>
        </w:rPr>
        <w:t>I</w:t>
      </w:r>
    </w:p>
    <w:p w:rsidR="00837279" w:rsidRPr="00E72EA0" w:rsidRDefault="00837279" w:rsidP="00187129">
      <w:pPr>
        <w:spacing w:after="0" w:line="240" w:lineRule="auto"/>
        <w:jc w:val="center"/>
        <w:rPr>
          <w:rFonts w:cs="Arial"/>
          <w:b/>
        </w:rPr>
      </w:pPr>
    </w:p>
    <w:p w:rsidR="003D4185" w:rsidRPr="00E72EA0" w:rsidRDefault="003D4185" w:rsidP="00187129">
      <w:pPr>
        <w:spacing w:after="0" w:line="240" w:lineRule="auto"/>
        <w:jc w:val="center"/>
        <w:rPr>
          <w:rFonts w:cs="Arial"/>
          <w:b/>
        </w:rPr>
      </w:pPr>
    </w:p>
    <w:p w:rsidR="005A6ED3" w:rsidRPr="00E72EA0" w:rsidRDefault="004D3550" w:rsidP="00CA45E5">
      <w:pPr>
        <w:spacing w:after="0" w:line="240" w:lineRule="auto"/>
        <w:jc w:val="both"/>
        <w:rPr>
          <w:rFonts w:cs="Arial"/>
        </w:rPr>
      </w:pPr>
      <w:r w:rsidRPr="00E72EA0">
        <w:rPr>
          <w:rFonts w:cs="Arial"/>
        </w:rPr>
        <w:t>Pasando al análisis del objeto del presente informe (imputación presupuestaria de los intereses por retraso en la liquidación de obligaciones), debe indicarse que, c</w:t>
      </w:r>
      <w:r w:rsidR="005A6ED3" w:rsidRPr="00E72EA0">
        <w:rPr>
          <w:rFonts w:cs="Arial"/>
        </w:rPr>
        <w:t>on carácter general</w:t>
      </w:r>
      <w:r w:rsidRPr="00E72EA0">
        <w:rPr>
          <w:rFonts w:cs="Arial"/>
        </w:rPr>
        <w:t>,</w:t>
      </w:r>
      <w:r w:rsidR="005A6ED3" w:rsidRPr="00E72EA0">
        <w:rPr>
          <w:rFonts w:cs="Arial"/>
        </w:rPr>
        <w:t xml:space="preserve"> los intereses tienen por objeto una finalidad equilibradora por el uso de un capital ajeno. </w:t>
      </w:r>
      <w:r w:rsidR="004A562A" w:rsidRPr="00E72EA0">
        <w:rPr>
          <w:rFonts w:cs="Arial"/>
        </w:rPr>
        <w:t xml:space="preserve">Partiendo de esta </w:t>
      </w:r>
      <w:r w:rsidR="00CA45E5" w:rsidRPr="00E72EA0">
        <w:rPr>
          <w:rFonts w:cs="Arial"/>
        </w:rPr>
        <w:t>definición</w:t>
      </w:r>
      <w:r w:rsidR="004A562A" w:rsidRPr="00E72EA0">
        <w:rPr>
          <w:rFonts w:cs="Arial"/>
        </w:rPr>
        <w:t xml:space="preserve"> inicial </w:t>
      </w:r>
      <w:r w:rsidR="005A6ED3" w:rsidRPr="00E72EA0">
        <w:rPr>
          <w:rFonts w:cs="Arial"/>
        </w:rPr>
        <w:t>puede diferenciarse, en función de la causa que da origen a los mismos, entre intereses compensatorios y moratorios.</w:t>
      </w:r>
    </w:p>
    <w:p w:rsidR="005A6ED3" w:rsidRPr="00E72EA0" w:rsidRDefault="005A6ED3" w:rsidP="00CA45E5">
      <w:pPr>
        <w:spacing w:after="0" w:line="240" w:lineRule="auto"/>
        <w:jc w:val="both"/>
        <w:rPr>
          <w:rFonts w:cs="Arial"/>
        </w:rPr>
      </w:pPr>
    </w:p>
    <w:p w:rsidR="005A6ED3" w:rsidRPr="00E72EA0" w:rsidRDefault="005A6ED3" w:rsidP="00CA45E5">
      <w:pPr>
        <w:spacing w:after="0" w:line="240" w:lineRule="auto"/>
        <w:jc w:val="both"/>
        <w:rPr>
          <w:rFonts w:cs="Arial"/>
        </w:rPr>
      </w:pPr>
      <w:r w:rsidRPr="00E72EA0">
        <w:rPr>
          <w:rFonts w:cs="Arial"/>
        </w:rPr>
        <w:t xml:space="preserve">Así, el </w:t>
      </w:r>
      <w:r w:rsidRPr="00E72EA0">
        <w:rPr>
          <w:rFonts w:cs="Arial"/>
          <w:u w:val="single"/>
        </w:rPr>
        <w:t>interés compensatorio</w:t>
      </w:r>
      <w:r w:rsidRPr="00E72EA0">
        <w:rPr>
          <w:rFonts w:cs="Arial"/>
        </w:rPr>
        <w:t xml:space="preserve"> </w:t>
      </w:r>
      <w:r w:rsidR="00CA45E5" w:rsidRPr="00E72EA0">
        <w:rPr>
          <w:rFonts w:cs="Arial"/>
        </w:rPr>
        <w:t xml:space="preserve">se configura como una retribución al acreedor por la disponibilidad de </w:t>
      </w:r>
      <w:r w:rsidR="00FA52FB" w:rsidRPr="00E72EA0">
        <w:rPr>
          <w:rFonts w:cs="Arial"/>
        </w:rPr>
        <w:t xml:space="preserve">su capital de </w:t>
      </w:r>
      <w:r w:rsidR="00CA45E5" w:rsidRPr="00E72EA0">
        <w:rPr>
          <w:rFonts w:cs="Arial"/>
        </w:rPr>
        <w:t xml:space="preserve">que disfruta el deudor de acuerdo con las condiciones pactadas o establecidas legalmente. En contraposición, </w:t>
      </w:r>
      <w:r w:rsidR="00CA45E5" w:rsidRPr="00E72EA0">
        <w:rPr>
          <w:rFonts w:cs="Arial"/>
          <w:u w:val="single"/>
        </w:rPr>
        <w:t>e</w:t>
      </w:r>
      <w:r w:rsidRPr="00E72EA0">
        <w:rPr>
          <w:rFonts w:cs="Arial"/>
          <w:u w:val="single"/>
        </w:rPr>
        <w:t>l interés de demora</w:t>
      </w:r>
      <w:r w:rsidRPr="00E72EA0">
        <w:rPr>
          <w:rFonts w:cs="Arial"/>
        </w:rPr>
        <w:t xml:space="preserve"> viene a resarcir al acreedor de un perjuicio motivado porque el deudor ha retenido indebidamente </w:t>
      </w:r>
      <w:r w:rsidR="006303E3" w:rsidRPr="00E72EA0">
        <w:rPr>
          <w:rFonts w:cs="Arial"/>
        </w:rPr>
        <w:t>dicho</w:t>
      </w:r>
      <w:r w:rsidRPr="00E72EA0">
        <w:rPr>
          <w:rFonts w:cs="Arial"/>
        </w:rPr>
        <w:t xml:space="preserve"> capital.</w:t>
      </w:r>
    </w:p>
    <w:p w:rsidR="00CA45E5" w:rsidRPr="00E72EA0" w:rsidRDefault="00CA45E5" w:rsidP="00CA45E5">
      <w:pPr>
        <w:spacing w:after="0" w:line="240" w:lineRule="auto"/>
        <w:jc w:val="both"/>
        <w:rPr>
          <w:rFonts w:cs="Arial"/>
        </w:rPr>
      </w:pPr>
    </w:p>
    <w:p w:rsidR="00187129" w:rsidRPr="00E72EA0" w:rsidRDefault="005A6ED3" w:rsidP="00CA45E5">
      <w:pPr>
        <w:spacing w:after="0" w:line="240" w:lineRule="auto"/>
        <w:jc w:val="both"/>
        <w:rPr>
          <w:rFonts w:cs="Arial"/>
          <w:i/>
        </w:rPr>
      </w:pPr>
      <w:r w:rsidRPr="00E72EA0">
        <w:rPr>
          <w:rFonts w:cs="Arial"/>
        </w:rPr>
        <w:t xml:space="preserve">Como indica la Intervención General de la Administración del Estado en su informe de 9 de abril de 1997 </w:t>
      </w:r>
      <w:r w:rsidRPr="00E72EA0">
        <w:rPr>
          <w:rFonts w:cs="Arial"/>
          <w:i/>
        </w:rPr>
        <w:t>“</w:t>
      </w:r>
      <w:r w:rsidR="00187129" w:rsidRPr="00E72EA0">
        <w:rPr>
          <w:rFonts w:cs="Arial"/>
          <w:i/>
        </w:rPr>
        <w:t>la doctrina viene distinguiendo entre intereses moratorios e intereses compensatorios. En cuanto a los primeros, intereses moratorios, se originan por el retraso del deudor en el cumplimiento de la obligación principal y obedecen a una idea de equidad en el desenvolvimiento de la relación obligatoria. Su existencia presupone, siempre, un retraso culpable del deudor en el cumplimiento de la obligación.</w:t>
      </w:r>
    </w:p>
    <w:p w:rsidR="00187129" w:rsidRPr="00E72EA0" w:rsidRDefault="005A6ED3" w:rsidP="00CA45E5">
      <w:pPr>
        <w:spacing w:after="0" w:line="240" w:lineRule="auto"/>
        <w:jc w:val="both"/>
        <w:rPr>
          <w:rFonts w:cs="Arial"/>
          <w:i/>
        </w:rPr>
      </w:pPr>
      <w:r w:rsidRPr="00E72EA0">
        <w:rPr>
          <w:rFonts w:cs="Arial"/>
          <w:i/>
        </w:rPr>
        <w:t>(</w:t>
      </w:r>
      <w:r w:rsidR="00187129" w:rsidRPr="00E72EA0">
        <w:rPr>
          <w:rFonts w:cs="Arial"/>
          <w:i/>
        </w:rPr>
        <w:t>…</w:t>
      </w:r>
      <w:r w:rsidRPr="00E72EA0">
        <w:rPr>
          <w:rFonts w:cs="Arial"/>
          <w:i/>
        </w:rPr>
        <w:t>)</w:t>
      </w:r>
    </w:p>
    <w:p w:rsidR="00187129" w:rsidRPr="00E72EA0" w:rsidRDefault="00187129" w:rsidP="00CA45E5">
      <w:pPr>
        <w:spacing w:after="0" w:line="240" w:lineRule="auto"/>
        <w:jc w:val="both"/>
        <w:rPr>
          <w:rFonts w:cs="Arial"/>
          <w:i/>
        </w:rPr>
      </w:pPr>
      <w:r w:rsidRPr="00E72EA0">
        <w:rPr>
          <w:rFonts w:cs="Arial"/>
          <w:i/>
        </w:rPr>
        <w:t>Por otra parte, los intereses compensatorios están concebidos como retribución o rendimiento del acreedor por el hecho de encontrarse privado de la cosa debida durante cierto tiempo a causa de estar gozando el deudor del uso de la misma; por tanto, su finalidad es la de reparar al acreedor del posible daño sufrido por la falta de disfrute del dinero adeudado, fundándose en la idea de la productividad de éste</w:t>
      </w:r>
      <w:r w:rsidR="005A6ED3" w:rsidRPr="00E72EA0">
        <w:rPr>
          <w:rFonts w:cs="Arial"/>
          <w:i/>
        </w:rPr>
        <w:t>”</w:t>
      </w:r>
      <w:r w:rsidRPr="00E72EA0">
        <w:rPr>
          <w:rFonts w:cs="Arial"/>
          <w:i/>
        </w:rPr>
        <w:t xml:space="preserve">. </w:t>
      </w:r>
    </w:p>
    <w:p w:rsidR="00EA50C3" w:rsidRPr="00E72EA0" w:rsidRDefault="00EA50C3" w:rsidP="00CA45E5">
      <w:pPr>
        <w:spacing w:after="0" w:line="240" w:lineRule="auto"/>
        <w:jc w:val="both"/>
        <w:rPr>
          <w:rFonts w:cs="Arial"/>
        </w:rPr>
      </w:pPr>
    </w:p>
    <w:p w:rsidR="00DB6EFE" w:rsidRPr="00E72EA0" w:rsidRDefault="0026550D" w:rsidP="00CA45E5">
      <w:pPr>
        <w:spacing w:after="0" w:line="240" w:lineRule="auto"/>
        <w:jc w:val="both"/>
        <w:rPr>
          <w:rFonts w:cs="Arial"/>
        </w:rPr>
      </w:pPr>
      <w:r w:rsidRPr="00E72EA0">
        <w:rPr>
          <w:rFonts w:cs="Arial"/>
        </w:rPr>
        <w:t xml:space="preserve">Desde un punto de vista económico </w:t>
      </w:r>
      <w:r w:rsidR="00D026FD" w:rsidRPr="00E72EA0">
        <w:rPr>
          <w:rFonts w:cs="Arial"/>
        </w:rPr>
        <w:t>también la diferencia en la causa de</w:t>
      </w:r>
      <w:r w:rsidRPr="00E72EA0">
        <w:rPr>
          <w:rFonts w:cs="Arial"/>
        </w:rPr>
        <w:t xml:space="preserve"> los intereses implica consecuencias en </w:t>
      </w:r>
      <w:r w:rsidR="00D026FD" w:rsidRPr="00E72EA0">
        <w:rPr>
          <w:rFonts w:cs="Arial"/>
        </w:rPr>
        <w:t>su</w:t>
      </w:r>
      <w:r w:rsidRPr="00E72EA0">
        <w:rPr>
          <w:rFonts w:cs="Arial"/>
        </w:rPr>
        <w:t xml:space="preserve"> calificación. </w:t>
      </w:r>
      <w:r w:rsidRPr="00E72EA0">
        <w:rPr>
          <w:rFonts w:cs="Arial"/>
          <w:u w:val="single"/>
        </w:rPr>
        <w:t xml:space="preserve">Los intereses compensatorios deben considerarse </w:t>
      </w:r>
      <w:r w:rsidR="00D026FD" w:rsidRPr="00E72EA0">
        <w:rPr>
          <w:rFonts w:cs="Arial"/>
          <w:u w:val="single"/>
        </w:rPr>
        <w:t xml:space="preserve">como una </w:t>
      </w:r>
      <w:r w:rsidRPr="00E72EA0">
        <w:rPr>
          <w:rFonts w:cs="Arial"/>
          <w:u w:val="single"/>
        </w:rPr>
        <w:t xml:space="preserve">parte del coste </w:t>
      </w:r>
      <w:r w:rsidR="00D026FD" w:rsidRPr="00E72EA0">
        <w:rPr>
          <w:rFonts w:cs="Arial"/>
          <w:u w:val="single"/>
        </w:rPr>
        <w:t>final</w:t>
      </w:r>
      <w:r w:rsidR="00D026FD" w:rsidRPr="00E72EA0">
        <w:rPr>
          <w:rFonts w:cs="Arial"/>
        </w:rPr>
        <w:t xml:space="preserve"> de </w:t>
      </w:r>
      <w:r w:rsidRPr="00E72EA0">
        <w:rPr>
          <w:rFonts w:cs="Arial"/>
        </w:rPr>
        <w:t xml:space="preserve">la obligación o actuación </w:t>
      </w:r>
      <w:r w:rsidR="00D026FD" w:rsidRPr="00E72EA0">
        <w:rPr>
          <w:rFonts w:cs="Arial"/>
        </w:rPr>
        <w:t>principal,</w:t>
      </w:r>
      <w:r w:rsidRPr="00E72EA0">
        <w:rPr>
          <w:rFonts w:cs="Arial"/>
        </w:rPr>
        <w:t xml:space="preserve"> dado que</w:t>
      </w:r>
      <w:r w:rsidR="00D026FD" w:rsidRPr="00E72EA0">
        <w:rPr>
          <w:rFonts w:cs="Arial"/>
        </w:rPr>
        <w:t>,</w:t>
      </w:r>
      <w:r w:rsidRPr="00E72EA0">
        <w:rPr>
          <w:rFonts w:cs="Arial"/>
        </w:rPr>
        <w:t xml:space="preserve"> bien por acu</w:t>
      </w:r>
      <w:r w:rsidR="00D026FD" w:rsidRPr="00E72EA0">
        <w:rPr>
          <w:rFonts w:cs="Arial"/>
        </w:rPr>
        <w:t>erdo de</w:t>
      </w:r>
      <w:r w:rsidRPr="00E72EA0">
        <w:rPr>
          <w:rFonts w:cs="Arial"/>
        </w:rPr>
        <w:t xml:space="preserve"> las partes o </w:t>
      </w:r>
      <w:r w:rsidR="00D026FD" w:rsidRPr="00E72EA0">
        <w:rPr>
          <w:rFonts w:cs="Arial"/>
        </w:rPr>
        <w:t xml:space="preserve">bien </w:t>
      </w:r>
      <w:r w:rsidRPr="00E72EA0">
        <w:rPr>
          <w:rFonts w:cs="Arial"/>
        </w:rPr>
        <w:t xml:space="preserve">por imperativo </w:t>
      </w:r>
      <w:r w:rsidR="00D026FD" w:rsidRPr="00E72EA0">
        <w:rPr>
          <w:rFonts w:cs="Arial"/>
        </w:rPr>
        <w:t xml:space="preserve">normativo, su abono se </w:t>
      </w:r>
      <w:r w:rsidRPr="00E72EA0">
        <w:rPr>
          <w:rFonts w:cs="Arial"/>
        </w:rPr>
        <w:t>encuentra previsto</w:t>
      </w:r>
      <w:r w:rsidR="00D026FD" w:rsidRPr="00E72EA0">
        <w:rPr>
          <w:rFonts w:cs="Arial"/>
        </w:rPr>
        <w:t xml:space="preserve"> dentro de la configuración normal de la relación jurídica</w:t>
      </w:r>
      <w:r w:rsidR="00CA45E5" w:rsidRPr="00E72EA0">
        <w:rPr>
          <w:rFonts w:cs="Arial"/>
        </w:rPr>
        <w:t xml:space="preserve"> </w:t>
      </w:r>
      <w:proofErr w:type="gramStart"/>
      <w:r w:rsidR="00CA45E5" w:rsidRPr="00E72EA0">
        <w:rPr>
          <w:rFonts w:cs="Arial"/>
        </w:rPr>
        <w:t>y</w:t>
      </w:r>
      <w:proofErr w:type="gramEnd"/>
      <w:r w:rsidR="00CA45E5" w:rsidRPr="00E72EA0">
        <w:rPr>
          <w:rFonts w:cs="Arial"/>
        </w:rPr>
        <w:t xml:space="preserve"> en consecuencia, </w:t>
      </w:r>
      <w:r w:rsidR="005813F0" w:rsidRPr="00E72EA0">
        <w:rPr>
          <w:rFonts w:cs="Arial"/>
        </w:rPr>
        <w:t xml:space="preserve">su importe </w:t>
      </w:r>
      <w:r w:rsidR="00CA45E5" w:rsidRPr="00E72EA0">
        <w:rPr>
          <w:rFonts w:cs="Arial"/>
        </w:rPr>
        <w:t>debe ser incluido en el cálculo de dicho coste</w:t>
      </w:r>
      <w:r w:rsidR="00D026FD" w:rsidRPr="00E72EA0">
        <w:rPr>
          <w:rFonts w:cs="Arial"/>
        </w:rPr>
        <w:t>.</w:t>
      </w:r>
    </w:p>
    <w:p w:rsidR="00D026FD" w:rsidRPr="00E72EA0" w:rsidRDefault="00D026FD" w:rsidP="00CA45E5">
      <w:pPr>
        <w:spacing w:after="0" w:line="240" w:lineRule="auto"/>
        <w:jc w:val="both"/>
        <w:rPr>
          <w:rFonts w:cs="Arial"/>
        </w:rPr>
      </w:pPr>
    </w:p>
    <w:p w:rsidR="0026550D" w:rsidRPr="00E72EA0" w:rsidRDefault="00CA45E5" w:rsidP="00CA45E5">
      <w:pPr>
        <w:spacing w:after="0" w:line="240" w:lineRule="auto"/>
        <w:jc w:val="both"/>
        <w:rPr>
          <w:rFonts w:cs="Arial"/>
          <w:i/>
        </w:rPr>
      </w:pPr>
      <w:r w:rsidRPr="00E72EA0">
        <w:rPr>
          <w:rFonts w:cs="Arial"/>
        </w:rPr>
        <w:t>Por el contrario</w:t>
      </w:r>
      <w:r w:rsidR="00D026FD" w:rsidRPr="00E72EA0">
        <w:rPr>
          <w:rFonts w:cs="Arial"/>
        </w:rPr>
        <w:t xml:space="preserve">, </w:t>
      </w:r>
      <w:r w:rsidR="0026550D" w:rsidRPr="00E72EA0">
        <w:rPr>
          <w:rFonts w:cs="Arial"/>
          <w:u w:val="single"/>
        </w:rPr>
        <w:t xml:space="preserve">los intereses de demora </w:t>
      </w:r>
      <w:r w:rsidR="00D026FD" w:rsidRPr="00E72EA0">
        <w:rPr>
          <w:rFonts w:cs="Arial"/>
          <w:u w:val="single"/>
        </w:rPr>
        <w:t xml:space="preserve">han de </w:t>
      </w:r>
      <w:r w:rsidR="0015744F" w:rsidRPr="00E72EA0">
        <w:rPr>
          <w:rFonts w:cs="Arial"/>
          <w:u w:val="single"/>
        </w:rPr>
        <w:t xml:space="preserve">equiparse a los </w:t>
      </w:r>
      <w:r w:rsidR="00430733" w:rsidRPr="00E72EA0">
        <w:rPr>
          <w:rFonts w:cs="Arial"/>
          <w:u w:val="single"/>
        </w:rPr>
        <w:t>gasto</w:t>
      </w:r>
      <w:r w:rsidR="0015744F" w:rsidRPr="00E72EA0">
        <w:rPr>
          <w:rFonts w:cs="Arial"/>
          <w:u w:val="single"/>
        </w:rPr>
        <w:t>s</w:t>
      </w:r>
      <w:r w:rsidR="00430733" w:rsidRPr="00E72EA0">
        <w:rPr>
          <w:rFonts w:cs="Arial"/>
          <w:u w:val="single"/>
        </w:rPr>
        <w:t xml:space="preserve"> financiero</w:t>
      </w:r>
      <w:r w:rsidR="0015744F" w:rsidRPr="00E72EA0">
        <w:rPr>
          <w:rFonts w:cs="Arial"/>
          <w:u w:val="single"/>
        </w:rPr>
        <w:t>s</w:t>
      </w:r>
      <w:r w:rsidR="00430733" w:rsidRPr="00E72EA0">
        <w:rPr>
          <w:rFonts w:cs="Arial"/>
        </w:rPr>
        <w:t xml:space="preserve"> </w:t>
      </w:r>
      <w:r w:rsidR="00D026FD" w:rsidRPr="00E72EA0">
        <w:rPr>
          <w:rFonts w:cs="Arial"/>
        </w:rPr>
        <w:t>derivado</w:t>
      </w:r>
      <w:r w:rsidR="0015744F" w:rsidRPr="00E72EA0">
        <w:rPr>
          <w:rFonts w:cs="Arial"/>
        </w:rPr>
        <w:t>s</w:t>
      </w:r>
      <w:r w:rsidR="00D026FD" w:rsidRPr="00E72EA0">
        <w:rPr>
          <w:rFonts w:cs="Arial"/>
        </w:rPr>
        <w:t xml:space="preserve"> </w:t>
      </w:r>
      <w:r w:rsidR="00430733" w:rsidRPr="00E72EA0">
        <w:rPr>
          <w:rFonts w:cs="Arial"/>
        </w:rPr>
        <w:t xml:space="preserve">de la financiación obtenida durante el tiempo </w:t>
      </w:r>
      <w:r w:rsidR="00D026FD" w:rsidRPr="00E72EA0">
        <w:rPr>
          <w:rFonts w:cs="Arial"/>
        </w:rPr>
        <w:t>en</w:t>
      </w:r>
      <w:r w:rsidR="00430733" w:rsidRPr="00E72EA0">
        <w:rPr>
          <w:rFonts w:cs="Arial"/>
        </w:rPr>
        <w:t xml:space="preserve"> que se retrasa el pago</w:t>
      </w:r>
      <w:r w:rsidR="00D026FD" w:rsidRPr="00E72EA0">
        <w:rPr>
          <w:rFonts w:cs="Arial"/>
        </w:rPr>
        <w:t>.</w:t>
      </w:r>
      <w:r w:rsidR="00430733" w:rsidRPr="00E72EA0">
        <w:rPr>
          <w:rFonts w:cs="Arial"/>
        </w:rPr>
        <w:t xml:space="preserve"> </w:t>
      </w:r>
      <w:r w:rsidR="00D026FD" w:rsidRPr="00E72EA0">
        <w:rPr>
          <w:rFonts w:cs="Arial"/>
        </w:rPr>
        <w:t>C</w:t>
      </w:r>
      <w:r w:rsidR="0026550D" w:rsidRPr="00E72EA0">
        <w:rPr>
          <w:rFonts w:cs="Arial"/>
        </w:rPr>
        <w:t xml:space="preserve">omo </w:t>
      </w:r>
      <w:r w:rsidR="00430733" w:rsidRPr="00E72EA0">
        <w:rPr>
          <w:rFonts w:cs="Arial"/>
        </w:rPr>
        <w:t>señala</w:t>
      </w:r>
      <w:r w:rsidR="0026550D" w:rsidRPr="00E72EA0">
        <w:rPr>
          <w:rFonts w:cs="Arial"/>
        </w:rPr>
        <w:t xml:space="preserve"> la Intervención General de la Administración del Estado en la consulta 2/1995, de </w:t>
      </w:r>
      <w:r w:rsidR="00430733" w:rsidRPr="00E72EA0">
        <w:rPr>
          <w:rFonts w:cs="Arial"/>
        </w:rPr>
        <w:t>2 de enero de 1995</w:t>
      </w:r>
      <w:r w:rsidR="00430733" w:rsidRPr="00E72EA0">
        <w:rPr>
          <w:rFonts w:cs="Arial"/>
          <w:i/>
        </w:rPr>
        <w:t>, “</w:t>
      </w:r>
      <w:r w:rsidR="007A054D" w:rsidRPr="00E72EA0">
        <w:rPr>
          <w:rFonts w:cs="Arial"/>
          <w:i/>
        </w:rPr>
        <w:t>Al considerarlos, desde un punto de vista económico, como la retribución a pagar por la utilización de financiación ajena (el aplazamiento del pago de las obligaciones), los intereses de demora deben calificarse de gastos financieros</w:t>
      </w:r>
      <w:r w:rsidR="00D026FD" w:rsidRPr="00E72EA0">
        <w:rPr>
          <w:rFonts w:cs="Arial"/>
          <w:i/>
        </w:rPr>
        <w:t>”.</w:t>
      </w:r>
    </w:p>
    <w:p w:rsidR="00D026FD" w:rsidRPr="00E72EA0" w:rsidRDefault="00D026FD" w:rsidP="00CA45E5">
      <w:pPr>
        <w:spacing w:after="0" w:line="240" w:lineRule="auto"/>
        <w:jc w:val="both"/>
        <w:rPr>
          <w:rFonts w:cs="Arial"/>
        </w:rPr>
      </w:pPr>
    </w:p>
    <w:p w:rsidR="003D4185" w:rsidRPr="00E72EA0" w:rsidRDefault="003D4185" w:rsidP="00CA45E5">
      <w:pPr>
        <w:spacing w:after="0" w:line="240" w:lineRule="auto"/>
        <w:jc w:val="both"/>
        <w:rPr>
          <w:rFonts w:cs="Arial"/>
        </w:rPr>
      </w:pPr>
    </w:p>
    <w:p w:rsidR="0026550D" w:rsidRPr="00E72EA0" w:rsidRDefault="00D026FD" w:rsidP="00CA45E5">
      <w:pPr>
        <w:spacing w:after="0" w:line="240" w:lineRule="auto"/>
        <w:jc w:val="center"/>
        <w:rPr>
          <w:rFonts w:cs="Arial"/>
          <w:b/>
        </w:rPr>
      </w:pPr>
      <w:r w:rsidRPr="00E72EA0">
        <w:rPr>
          <w:rFonts w:cs="Arial"/>
          <w:b/>
        </w:rPr>
        <w:t>II</w:t>
      </w:r>
      <w:r w:rsidR="006E6175" w:rsidRPr="00E72EA0">
        <w:rPr>
          <w:rFonts w:cs="Arial"/>
          <w:b/>
        </w:rPr>
        <w:t>I</w:t>
      </w:r>
    </w:p>
    <w:p w:rsidR="00D026FD" w:rsidRPr="00E72EA0" w:rsidRDefault="00D026FD" w:rsidP="00CA45E5">
      <w:pPr>
        <w:spacing w:after="0" w:line="240" w:lineRule="auto"/>
        <w:jc w:val="both"/>
        <w:rPr>
          <w:rFonts w:cs="Arial"/>
        </w:rPr>
      </w:pPr>
    </w:p>
    <w:p w:rsidR="003D4185" w:rsidRPr="00E72EA0" w:rsidRDefault="003D4185" w:rsidP="00CA45E5">
      <w:pPr>
        <w:spacing w:after="0" w:line="240" w:lineRule="auto"/>
        <w:jc w:val="both"/>
        <w:rPr>
          <w:rFonts w:cs="Arial"/>
        </w:rPr>
      </w:pPr>
    </w:p>
    <w:p w:rsidR="00D026FD" w:rsidRPr="00E72EA0" w:rsidRDefault="00D026FD" w:rsidP="00CA45E5">
      <w:pPr>
        <w:spacing w:after="0" w:line="240" w:lineRule="auto"/>
        <w:jc w:val="both"/>
        <w:rPr>
          <w:rFonts w:cs="Arial"/>
        </w:rPr>
      </w:pPr>
      <w:r w:rsidRPr="00E72EA0">
        <w:rPr>
          <w:rFonts w:cs="Arial"/>
        </w:rPr>
        <w:t xml:space="preserve">Esta distinta consideración de unos intereses y </w:t>
      </w:r>
      <w:r w:rsidR="004063E1" w:rsidRPr="00E72EA0">
        <w:rPr>
          <w:rFonts w:cs="Arial"/>
        </w:rPr>
        <w:t>otros</w:t>
      </w:r>
      <w:r w:rsidRPr="00E72EA0">
        <w:rPr>
          <w:rFonts w:cs="Arial"/>
        </w:rPr>
        <w:t xml:space="preserve"> tiene su reflejo en la imputación presupuestaria y contable de los mismos. </w:t>
      </w:r>
    </w:p>
    <w:p w:rsidR="00D026FD" w:rsidRPr="00E72EA0" w:rsidRDefault="00D026FD" w:rsidP="00D026FD">
      <w:pPr>
        <w:spacing w:after="0" w:line="240" w:lineRule="auto"/>
        <w:jc w:val="both"/>
        <w:rPr>
          <w:rFonts w:cs="Arial"/>
        </w:rPr>
      </w:pPr>
    </w:p>
    <w:p w:rsidR="004063E1" w:rsidRPr="00E72EA0" w:rsidRDefault="004063E1" w:rsidP="00D026FD">
      <w:pPr>
        <w:spacing w:after="0" w:line="240" w:lineRule="auto"/>
        <w:jc w:val="both"/>
        <w:rPr>
          <w:rFonts w:cs="Arial"/>
        </w:rPr>
      </w:pPr>
      <w:r w:rsidRPr="00E72EA0">
        <w:rPr>
          <w:rFonts w:cs="Arial"/>
        </w:rPr>
        <w:t xml:space="preserve">Por lo que se refiere al tratamiento presupuestario de los </w:t>
      </w:r>
      <w:r w:rsidRPr="00E72EA0">
        <w:rPr>
          <w:rFonts w:cs="Arial"/>
          <w:u w:val="single"/>
        </w:rPr>
        <w:t>intereses compensatorios</w:t>
      </w:r>
      <w:r w:rsidRPr="00E72EA0">
        <w:rPr>
          <w:rFonts w:cs="Arial"/>
        </w:rPr>
        <w:t xml:space="preserve"> dado que</w:t>
      </w:r>
      <w:r w:rsidR="0015744F" w:rsidRPr="00E72EA0">
        <w:rPr>
          <w:rFonts w:cs="Arial"/>
        </w:rPr>
        <w:t>,</w:t>
      </w:r>
      <w:r w:rsidRPr="00E72EA0">
        <w:rPr>
          <w:rFonts w:cs="Arial"/>
        </w:rPr>
        <w:t xml:space="preserve"> como se ha indicado</w:t>
      </w:r>
      <w:r w:rsidR="0015744F" w:rsidRPr="00E72EA0">
        <w:rPr>
          <w:rFonts w:cs="Arial"/>
        </w:rPr>
        <w:t>,</w:t>
      </w:r>
      <w:r w:rsidRPr="00E72EA0">
        <w:rPr>
          <w:rFonts w:cs="Arial"/>
        </w:rPr>
        <w:t xml:space="preserve"> los mismos deben considerarse una parte ordinaria del coste de la obligación </w:t>
      </w:r>
      <w:r w:rsidR="0015744F" w:rsidRPr="00E72EA0">
        <w:rPr>
          <w:rFonts w:cs="Arial"/>
        </w:rPr>
        <w:t xml:space="preserve">principal </w:t>
      </w:r>
      <w:r w:rsidRPr="00E72EA0">
        <w:rPr>
          <w:rFonts w:cs="Arial"/>
        </w:rPr>
        <w:t xml:space="preserve">o actividad que remuneran, deberá procederse a su imputación en el mismo subconcepto en el que se incluya el coste del principal. </w:t>
      </w:r>
    </w:p>
    <w:p w:rsidR="004063E1" w:rsidRPr="00E72EA0" w:rsidRDefault="004063E1" w:rsidP="00D026FD">
      <w:pPr>
        <w:spacing w:after="0" w:line="240" w:lineRule="auto"/>
        <w:jc w:val="both"/>
        <w:rPr>
          <w:rFonts w:cs="Arial"/>
        </w:rPr>
      </w:pPr>
    </w:p>
    <w:p w:rsidR="004063E1" w:rsidRPr="00E72EA0" w:rsidRDefault="004063E1" w:rsidP="00D026FD">
      <w:pPr>
        <w:spacing w:after="0" w:line="240" w:lineRule="auto"/>
        <w:jc w:val="both"/>
        <w:rPr>
          <w:rFonts w:cs="Arial"/>
          <w:i/>
        </w:rPr>
      </w:pPr>
      <w:r w:rsidRPr="00E72EA0">
        <w:rPr>
          <w:rFonts w:cs="Arial"/>
        </w:rPr>
        <w:t xml:space="preserve">En el caso de los </w:t>
      </w:r>
      <w:r w:rsidRPr="00E72EA0">
        <w:rPr>
          <w:rFonts w:cs="Arial"/>
          <w:u w:val="single"/>
        </w:rPr>
        <w:t>intereses de demora</w:t>
      </w:r>
      <w:r w:rsidRPr="00E72EA0">
        <w:rPr>
          <w:rFonts w:cs="Arial"/>
        </w:rPr>
        <w:t>, t</w:t>
      </w:r>
      <w:r w:rsidR="00D026FD" w:rsidRPr="00E72EA0">
        <w:rPr>
          <w:rFonts w:cs="Arial"/>
        </w:rPr>
        <w:t xml:space="preserve">eniendo en cuenta que </w:t>
      </w:r>
      <w:r w:rsidRPr="00E72EA0">
        <w:rPr>
          <w:rFonts w:cs="Arial"/>
        </w:rPr>
        <w:t xml:space="preserve">se </w:t>
      </w:r>
      <w:r w:rsidR="00E72EA0" w:rsidRPr="00E72EA0">
        <w:rPr>
          <w:rFonts w:cs="Arial"/>
        </w:rPr>
        <w:t>equiparán</w:t>
      </w:r>
      <w:r w:rsidR="0015744F" w:rsidRPr="00E72EA0">
        <w:rPr>
          <w:rFonts w:cs="Arial"/>
        </w:rPr>
        <w:t xml:space="preserve"> a los </w:t>
      </w:r>
      <w:r w:rsidR="00D026FD" w:rsidRPr="00E72EA0">
        <w:rPr>
          <w:rFonts w:cs="Arial"/>
        </w:rPr>
        <w:t>gasto</w:t>
      </w:r>
      <w:r w:rsidR="0015744F" w:rsidRPr="00E72EA0">
        <w:rPr>
          <w:rFonts w:cs="Arial"/>
        </w:rPr>
        <w:t>s</w:t>
      </w:r>
      <w:r w:rsidR="00D026FD" w:rsidRPr="00E72EA0">
        <w:rPr>
          <w:rFonts w:cs="Arial"/>
        </w:rPr>
        <w:t xml:space="preserve"> financiero</w:t>
      </w:r>
      <w:r w:rsidR="0015744F" w:rsidRPr="00E72EA0">
        <w:rPr>
          <w:rFonts w:cs="Arial"/>
        </w:rPr>
        <w:t>s</w:t>
      </w:r>
      <w:r w:rsidR="00D026FD" w:rsidRPr="00E72EA0">
        <w:rPr>
          <w:rFonts w:cs="Arial"/>
        </w:rPr>
        <w:t xml:space="preserve"> </w:t>
      </w:r>
      <w:r w:rsidRPr="00E72EA0">
        <w:rPr>
          <w:rFonts w:cs="Arial"/>
        </w:rPr>
        <w:t>deberán imputarse, al capítulo 3 del presupuesto de gastos.</w:t>
      </w:r>
      <w:r w:rsidR="000008A7" w:rsidRPr="00E72EA0">
        <w:rPr>
          <w:rFonts w:cs="Arial"/>
        </w:rPr>
        <w:t xml:space="preserve"> </w:t>
      </w:r>
      <w:r w:rsidRPr="00E72EA0">
        <w:rPr>
          <w:rFonts w:cs="Arial"/>
        </w:rPr>
        <w:t xml:space="preserve">En este sentido </w:t>
      </w:r>
      <w:r w:rsidR="005813F0" w:rsidRPr="00E72EA0">
        <w:rPr>
          <w:rFonts w:cs="Arial"/>
        </w:rPr>
        <w:t xml:space="preserve">el </w:t>
      </w:r>
      <w:r w:rsidR="000C4433" w:rsidRPr="00E72EA0">
        <w:rPr>
          <w:rFonts w:cs="Arial"/>
        </w:rPr>
        <w:t>Manual de Conceptos de Ingresos y Gastos de la Dirección General de Recursos Humanos y Presupuestos imputa</w:t>
      </w:r>
      <w:r w:rsidRPr="00E72EA0">
        <w:rPr>
          <w:rFonts w:cs="Arial"/>
        </w:rPr>
        <w:t xml:space="preserve"> </w:t>
      </w:r>
      <w:r w:rsidR="000C4433" w:rsidRPr="00E72EA0">
        <w:rPr>
          <w:rFonts w:cs="Arial"/>
        </w:rPr>
        <w:t>a</w:t>
      </w:r>
      <w:r w:rsidRPr="00E72EA0">
        <w:rPr>
          <w:rFonts w:cs="Arial"/>
        </w:rPr>
        <w:t>l subconcepto 34200 “</w:t>
      </w:r>
      <w:r w:rsidR="00FA52FB" w:rsidRPr="00E72EA0">
        <w:rPr>
          <w:rFonts w:cs="Arial"/>
          <w:i/>
        </w:rPr>
        <w:t>Intereses de demora</w:t>
      </w:r>
      <w:r w:rsidRPr="00E72EA0">
        <w:rPr>
          <w:rFonts w:cs="Arial"/>
        </w:rPr>
        <w:t xml:space="preserve">” los gastos relativos a </w:t>
      </w:r>
      <w:r w:rsidRPr="00E72EA0">
        <w:rPr>
          <w:rFonts w:cs="Arial"/>
          <w:i/>
        </w:rPr>
        <w:t>“intereses de demora a satisfacer a los diversos agentes, como consecuencia del incumplimiento del pago de obligaciones en los plazos establecidos, con excepción de los correspondientes a inversiones reales, cuando se producen antes de la puesta en funcionamiento del bien, en cuyo caso se imputarán al subconcepto correspondiente a la obligación principal de la operación.”</w:t>
      </w:r>
    </w:p>
    <w:p w:rsidR="004063E1" w:rsidRPr="00E72EA0" w:rsidRDefault="004063E1" w:rsidP="00D026FD">
      <w:pPr>
        <w:spacing w:after="0" w:line="240" w:lineRule="auto"/>
        <w:jc w:val="both"/>
        <w:rPr>
          <w:rFonts w:cs="Arial"/>
          <w:i/>
        </w:rPr>
      </w:pPr>
    </w:p>
    <w:p w:rsidR="004063E1" w:rsidRPr="00E72EA0" w:rsidRDefault="004063E1" w:rsidP="004063E1">
      <w:pPr>
        <w:spacing w:after="0" w:line="240" w:lineRule="auto"/>
        <w:jc w:val="both"/>
        <w:rPr>
          <w:rFonts w:cs="Arial"/>
        </w:rPr>
      </w:pPr>
      <w:r w:rsidRPr="00E72EA0">
        <w:rPr>
          <w:rFonts w:cs="Arial"/>
        </w:rPr>
        <w:t>El matiz incluido en la citada defin</w:t>
      </w:r>
      <w:r w:rsidR="000C4433" w:rsidRPr="00E72EA0">
        <w:rPr>
          <w:rFonts w:cs="Arial"/>
        </w:rPr>
        <w:t>i</w:t>
      </w:r>
      <w:r w:rsidRPr="00E72EA0">
        <w:rPr>
          <w:rFonts w:cs="Arial"/>
        </w:rPr>
        <w:t>ción en relaci</w:t>
      </w:r>
      <w:r w:rsidR="000C4433" w:rsidRPr="00E72EA0">
        <w:rPr>
          <w:rFonts w:cs="Arial"/>
        </w:rPr>
        <w:t xml:space="preserve">ón con los </w:t>
      </w:r>
      <w:r w:rsidR="000C4433" w:rsidRPr="00E72EA0">
        <w:rPr>
          <w:rFonts w:cs="Arial"/>
          <w:u w:val="single"/>
        </w:rPr>
        <w:t xml:space="preserve">intereses de demora </w:t>
      </w:r>
      <w:r w:rsidR="008627F1" w:rsidRPr="00E72EA0">
        <w:rPr>
          <w:rFonts w:cs="Arial"/>
          <w:u w:val="single"/>
        </w:rPr>
        <w:t>vinculados</w:t>
      </w:r>
      <w:r w:rsidRPr="00E72EA0">
        <w:rPr>
          <w:rFonts w:cs="Arial"/>
          <w:u w:val="single"/>
        </w:rPr>
        <w:t xml:space="preserve"> a inversiones reales</w:t>
      </w:r>
      <w:r w:rsidRPr="00E72EA0">
        <w:rPr>
          <w:rFonts w:cs="Arial"/>
        </w:rPr>
        <w:t xml:space="preserve"> </w:t>
      </w:r>
      <w:r w:rsidR="005813F0" w:rsidRPr="00E72EA0">
        <w:rPr>
          <w:rFonts w:cs="Arial"/>
        </w:rPr>
        <w:t xml:space="preserve">es coherente con </w:t>
      </w:r>
      <w:r w:rsidRPr="00E72EA0">
        <w:rPr>
          <w:rFonts w:cs="Arial"/>
        </w:rPr>
        <w:t xml:space="preserve">la previsión </w:t>
      </w:r>
      <w:r w:rsidR="000C4433" w:rsidRPr="00E72EA0">
        <w:rPr>
          <w:rFonts w:cs="Arial"/>
        </w:rPr>
        <w:t>contenida</w:t>
      </w:r>
      <w:r w:rsidRPr="00E72EA0">
        <w:rPr>
          <w:rFonts w:cs="Arial"/>
        </w:rPr>
        <w:t xml:space="preserve"> en el Plan General de Contabilidad Púb</w:t>
      </w:r>
      <w:r w:rsidR="000C4433" w:rsidRPr="00E72EA0">
        <w:rPr>
          <w:rFonts w:cs="Arial"/>
        </w:rPr>
        <w:t xml:space="preserve">lica de la Comunidad de Madrid </w:t>
      </w:r>
      <w:r w:rsidR="008627F1" w:rsidRPr="00E72EA0">
        <w:rPr>
          <w:rFonts w:cs="Arial"/>
        </w:rPr>
        <w:t xml:space="preserve">que </w:t>
      </w:r>
      <w:r w:rsidRPr="00E72EA0">
        <w:rPr>
          <w:rFonts w:cs="Arial"/>
        </w:rPr>
        <w:t xml:space="preserve">establece que en las inversiones, debe reflejarse su precio de adquisición entendiendo por tal </w:t>
      </w:r>
      <w:r w:rsidR="008627F1" w:rsidRPr="00E72EA0">
        <w:rPr>
          <w:rFonts w:cs="Arial"/>
          <w:i/>
        </w:rPr>
        <w:t>“</w:t>
      </w:r>
      <w:r w:rsidRPr="00E72EA0">
        <w:rPr>
          <w:rFonts w:cs="Arial"/>
          <w:i/>
        </w:rPr>
        <w:t>el importe, en efectivo u otros activos, pagado o pendiente de pago, que corresponda al mismo, así como cualquier coste directamente relacionado con la compra o puesta en condiciones de servicio del activo para el uso al que está destinado.</w:t>
      </w:r>
      <w:r w:rsidR="008627F1" w:rsidRPr="00E72EA0">
        <w:rPr>
          <w:rFonts w:cs="Arial"/>
          <w:i/>
        </w:rPr>
        <w:t>”</w:t>
      </w:r>
      <w:r w:rsidR="005813F0" w:rsidRPr="00E72EA0">
        <w:rPr>
          <w:rFonts w:cs="Arial"/>
          <w:i/>
        </w:rPr>
        <w:t xml:space="preserve"> </w:t>
      </w:r>
      <w:r w:rsidR="00FA52FB" w:rsidRPr="00E72EA0">
        <w:rPr>
          <w:rFonts w:cs="Arial"/>
        </w:rPr>
        <w:t xml:space="preserve">Específicamente, </w:t>
      </w:r>
      <w:r w:rsidR="008627F1" w:rsidRPr="00E72EA0">
        <w:rPr>
          <w:rFonts w:cs="Arial"/>
        </w:rPr>
        <w:t>el Plan señala que s</w:t>
      </w:r>
      <w:r w:rsidRPr="00E72EA0">
        <w:rPr>
          <w:rFonts w:cs="Arial"/>
        </w:rPr>
        <w:t xml:space="preserve">e podrán incluir los gastos financieros en el precio de adquisición cuando se cumplan los requisitos y condiciones </w:t>
      </w:r>
      <w:r w:rsidR="008627F1" w:rsidRPr="00E72EA0">
        <w:rPr>
          <w:rFonts w:cs="Arial"/>
        </w:rPr>
        <w:t>establecidos para la activación de gastos financieros</w:t>
      </w:r>
      <w:r w:rsidR="00FA52FB" w:rsidRPr="00E72EA0">
        <w:rPr>
          <w:rFonts w:cs="Arial"/>
        </w:rPr>
        <w:t>,</w:t>
      </w:r>
      <w:r w:rsidR="008627F1" w:rsidRPr="00E72EA0">
        <w:rPr>
          <w:rFonts w:cs="Arial"/>
        </w:rPr>
        <w:t xml:space="preserve"> que son </w:t>
      </w:r>
      <w:r w:rsidRPr="00E72EA0">
        <w:rPr>
          <w:rFonts w:cs="Arial"/>
        </w:rPr>
        <w:t>siguientes:</w:t>
      </w:r>
    </w:p>
    <w:p w:rsidR="004063E1" w:rsidRPr="00E72EA0" w:rsidRDefault="004063E1" w:rsidP="004063E1">
      <w:pPr>
        <w:spacing w:after="0" w:line="240" w:lineRule="auto"/>
        <w:jc w:val="both"/>
        <w:rPr>
          <w:rFonts w:cs="Arial"/>
        </w:rPr>
      </w:pPr>
    </w:p>
    <w:p w:rsidR="004063E1" w:rsidRPr="00E72EA0" w:rsidRDefault="008627F1" w:rsidP="005813F0">
      <w:pPr>
        <w:spacing w:after="0" w:line="240" w:lineRule="auto"/>
        <w:ind w:left="708"/>
        <w:jc w:val="both"/>
        <w:rPr>
          <w:rFonts w:cs="Arial"/>
          <w:i/>
        </w:rPr>
      </w:pPr>
      <w:r w:rsidRPr="00E72EA0">
        <w:rPr>
          <w:rFonts w:cs="Arial"/>
          <w:i/>
        </w:rPr>
        <w:t>“</w:t>
      </w:r>
      <w:r w:rsidR="004063E1" w:rsidRPr="00E72EA0">
        <w:rPr>
          <w:rFonts w:cs="Arial"/>
          <w:i/>
        </w:rPr>
        <w:t xml:space="preserve">a) Que provengan de préstamos recibidos o asumidos con la finalidad exclusiva de financiar la adquisición, acondicionamiento o fabricación de un activo. </w:t>
      </w:r>
    </w:p>
    <w:p w:rsidR="004063E1" w:rsidRPr="00E72EA0" w:rsidRDefault="004063E1" w:rsidP="00497079">
      <w:pPr>
        <w:spacing w:after="0" w:line="240" w:lineRule="auto"/>
        <w:jc w:val="both"/>
        <w:rPr>
          <w:rFonts w:cs="Arial"/>
          <w:i/>
        </w:rPr>
      </w:pPr>
    </w:p>
    <w:p w:rsidR="004063E1" w:rsidRPr="00E72EA0" w:rsidRDefault="004063E1" w:rsidP="005813F0">
      <w:pPr>
        <w:spacing w:after="0" w:line="240" w:lineRule="auto"/>
        <w:ind w:left="708"/>
        <w:jc w:val="both"/>
        <w:rPr>
          <w:rFonts w:cs="Arial"/>
          <w:i/>
        </w:rPr>
      </w:pPr>
      <w:r w:rsidRPr="00E72EA0">
        <w:rPr>
          <w:rFonts w:cs="Arial"/>
          <w:i/>
        </w:rPr>
        <w:t>b) Que se hayan devengado por la efectiva utilización de la financiación recibida o asumida. En aquellos casos en los que se haya percibido previamente una parte o todo el efectivo necesario, se considerará únicamente los gastos financieros devengados a partir de los pagos relacionados con la adquisición, acondicionamiento o fa</w:t>
      </w:r>
      <w:r w:rsidR="00572337" w:rsidRPr="00E72EA0">
        <w:rPr>
          <w:rFonts w:cs="Arial"/>
          <w:i/>
        </w:rPr>
        <w:t>bricación del activo.</w:t>
      </w:r>
    </w:p>
    <w:p w:rsidR="004063E1" w:rsidRPr="00E72EA0" w:rsidRDefault="004063E1" w:rsidP="00497079">
      <w:pPr>
        <w:spacing w:after="0" w:line="240" w:lineRule="auto"/>
        <w:jc w:val="both"/>
        <w:rPr>
          <w:rFonts w:cs="Arial"/>
          <w:i/>
        </w:rPr>
      </w:pPr>
    </w:p>
    <w:p w:rsidR="004063E1" w:rsidRPr="00E72EA0" w:rsidRDefault="004063E1" w:rsidP="005813F0">
      <w:pPr>
        <w:spacing w:after="0" w:line="240" w:lineRule="auto"/>
        <w:ind w:left="708"/>
        <w:jc w:val="both"/>
        <w:rPr>
          <w:rFonts w:cs="Arial"/>
          <w:i/>
        </w:rPr>
      </w:pPr>
      <w:r w:rsidRPr="00E72EA0">
        <w:rPr>
          <w:rFonts w:cs="Arial"/>
          <w:i/>
        </w:rPr>
        <w:t>c) Solo se activarán durante el periodo de tiempo en el que se estén llevando a cabo tareas de acondicionamiento o fabricación, entendiendo como tales, las actividades necesarias para dejar el activo en las condiciones de servicio y uso al que está destinado. La activación se suspenderá durante los periodos de interrupción d</w:t>
      </w:r>
      <w:r w:rsidR="00572337" w:rsidRPr="00E72EA0">
        <w:rPr>
          <w:rFonts w:cs="Arial"/>
          <w:i/>
        </w:rPr>
        <w:t>e las mencionadas actividades.</w:t>
      </w:r>
    </w:p>
    <w:p w:rsidR="004063E1" w:rsidRPr="00E72EA0" w:rsidRDefault="004063E1" w:rsidP="00497079">
      <w:pPr>
        <w:spacing w:after="0" w:line="240" w:lineRule="auto"/>
        <w:jc w:val="both"/>
        <w:rPr>
          <w:rFonts w:cs="Arial"/>
          <w:i/>
        </w:rPr>
      </w:pPr>
    </w:p>
    <w:p w:rsidR="004063E1" w:rsidRPr="00E72EA0" w:rsidRDefault="004063E1" w:rsidP="005813F0">
      <w:pPr>
        <w:spacing w:after="0" w:line="240" w:lineRule="auto"/>
        <w:ind w:left="708"/>
        <w:jc w:val="both"/>
        <w:rPr>
          <w:rFonts w:cs="Arial"/>
          <w:i/>
        </w:rPr>
      </w:pPr>
      <w:r w:rsidRPr="00E72EA0">
        <w:rPr>
          <w:rFonts w:cs="Arial"/>
          <w:i/>
        </w:rPr>
        <w:t>d) Cuando el acondicionamiento o fabricación de un activo se realice por partes, y cada una de estas partes pueda estar en condiciones de servicio y uso por</w:t>
      </w:r>
      <w:r w:rsidR="00E72EA0" w:rsidRPr="00E72EA0">
        <w:rPr>
          <w:rFonts w:cs="Arial"/>
          <w:i/>
        </w:rPr>
        <w:t xml:space="preserve"> </w:t>
      </w:r>
      <w:proofErr w:type="gramStart"/>
      <w:r w:rsidRPr="00E72EA0">
        <w:rPr>
          <w:rFonts w:cs="Arial"/>
          <w:i/>
        </w:rPr>
        <w:t>separado</w:t>
      </w:r>
      <w:proofErr w:type="gramEnd"/>
      <w:r w:rsidR="00E72EA0" w:rsidRPr="00E72EA0">
        <w:rPr>
          <w:rFonts w:cs="Arial"/>
          <w:i/>
        </w:rPr>
        <w:t xml:space="preserve"> </w:t>
      </w:r>
      <w:r w:rsidRPr="00E72EA0">
        <w:rPr>
          <w:rFonts w:cs="Arial"/>
          <w:i/>
        </w:rPr>
        <w:t>aunque no haya finalizado el acondicionamiento o producción de las restantes, la activación de gastos financieros de cada parte finalizara cuando cada una de ellas esté terminada.</w:t>
      </w:r>
      <w:r w:rsidR="008627F1" w:rsidRPr="00E72EA0">
        <w:rPr>
          <w:rFonts w:cs="Arial"/>
          <w:i/>
        </w:rPr>
        <w:t>”</w:t>
      </w:r>
    </w:p>
    <w:p w:rsidR="0033579D" w:rsidRPr="00E72EA0" w:rsidRDefault="0033579D" w:rsidP="000C4433">
      <w:pPr>
        <w:spacing w:after="0" w:line="240" w:lineRule="auto"/>
        <w:jc w:val="both"/>
        <w:rPr>
          <w:rFonts w:cs="Arial"/>
        </w:rPr>
      </w:pPr>
    </w:p>
    <w:p w:rsidR="004063E1" w:rsidRPr="00E72EA0" w:rsidRDefault="008627F1" w:rsidP="000C4433">
      <w:pPr>
        <w:spacing w:after="0" w:line="240" w:lineRule="auto"/>
        <w:jc w:val="both"/>
        <w:rPr>
          <w:rFonts w:cs="Arial"/>
        </w:rPr>
      </w:pPr>
      <w:r w:rsidRPr="00E72EA0">
        <w:rPr>
          <w:rFonts w:cs="Arial"/>
        </w:rPr>
        <w:t xml:space="preserve">Por ello </w:t>
      </w:r>
      <w:r w:rsidR="000C4433" w:rsidRPr="00E72EA0">
        <w:rPr>
          <w:rFonts w:cs="Arial"/>
        </w:rPr>
        <w:t xml:space="preserve">al cumplir los requisitos a que hace referencia </w:t>
      </w:r>
      <w:r w:rsidRPr="00E72EA0">
        <w:rPr>
          <w:rFonts w:cs="Arial"/>
        </w:rPr>
        <w:t xml:space="preserve">el Plan General de Contabilidad Pública de la Comunidad de Madrid </w:t>
      </w:r>
      <w:r w:rsidR="000C4433" w:rsidRPr="00E72EA0">
        <w:rPr>
          <w:rFonts w:cs="Arial"/>
        </w:rPr>
        <w:t xml:space="preserve">(apartados a y b), </w:t>
      </w:r>
      <w:r w:rsidRPr="00E72EA0">
        <w:rPr>
          <w:rFonts w:cs="Arial"/>
        </w:rPr>
        <w:t>se imputarán al Capítulo 6 del Presupuesto de Gastos, los intereses de demora que se devenguen hasta la puesta en funcionamiento de</w:t>
      </w:r>
      <w:r w:rsidR="000008A7" w:rsidRPr="00E72EA0">
        <w:rPr>
          <w:rFonts w:cs="Arial"/>
        </w:rPr>
        <w:t xml:space="preserve"> </w:t>
      </w:r>
      <w:r w:rsidRPr="00E72EA0">
        <w:rPr>
          <w:rFonts w:cs="Arial"/>
        </w:rPr>
        <w:t>l</w:t>
      </w:r>
      <w:r w:rsidR="000008A7" w:rsidRPr="00E72EA0">
        <w:rPr>
          <w:rFonts w:cs="Arial"/>
        </w:rPr>
        <w:t>a</w:t>
      </w:r>
      <w:r w:rsidRPr="00E72EA0">
        <w:rPr>
          <w:rFonts w:cs="Arial"/>
        </w:rPr>
        <w:t xml:space="preserve"> </w:t>
      </w:r>
      <w:r w:rsidR="000008A7" w:rsidRPr="00E72EA0">
        <w:rPr>
          <w:rFonts w:cs="Arial"/>
        </w:rPr>
        <w:t xml:space="preserve">inversión </w:t>
      </w:r>
      <w:r w:rsidRPr="00E72EA0">
        <w:rPr>
          <w:rFonts w:cs="Arial"/>
        </w:rPr>
        <w:t xml:space="preserve">(condición establecida en los apartados c </w:t>
      </w:r>
      <w:r w:rsidR="000C4433" w:rsidRPr="00E72EA0">
        <w:rPr>
          <w:rFonts w:cs="Arial"/>
        </w:rPr>
        <w:t>y d</w:t>
      </w:r>
      <w:r w:rsidRPr="00E72EA0">
        <w:rPr>
          <w:rFonts w:cs="Arial"/>
        </w:rPr>
        <w:t>)</w:t>
      </w:r>
      <w:r w:rsidR="000C4433" w:rsidRPr="00E72EA0">
        <w:rPr>
          <w:rFonts w:cs="Arial"/>
        </w:rPr>
        <w:t>.</w:t>
      </w:r>
    </w:p>
    <w:p w:rsidR="003D4185" w:rsidRPr="00E72EA0" w:rsidRDefault="003D4185" w:rsidP="000C4433">
      <w:pPr>
        <w:spacing w:after="0" w:line="240" w:lineRule="auto"/>
        <w:jc w:val="both"/>
        <w:rPr>
          <w:rFonts w:cs="Arial"/>
        </w:rPr>
      </w:pPr>
    </w:p>
    <w:p w:rsidR="003A0636" w:rsidRPr="00E72EA0" w:rsidRDefault="003A0636" w:rsidP="005813F0">
      <w:pPr>
        <w:spacing w:after="0" w:line="240" w:lineRule="auto"/>
        <w:jc w:val="center"/>
        <w:rPr>
          <w:rFonts w:cs="Arial"/>
          <w:b/>
        </w:rPr>
      </w:pPr>
    </w:p>
    <w:p w:rsidR="000C4433" w:rsidRPr="00E72EA0" w:rsidRDefault="000008A7" w:rsidP="005813F0">
      <w:pPr>
        <w:spacing w:after="0" w:line="240" w:lineRule="auto"/>
        <w:jc w:val="center"/>
        <w:rPr>
          <w:rFonts w:cs="Arial"/>
          <w:b/>
        </w:rPr>
      </w:pPr>
      <w:r w:rsidRPr="00E72EA0">
        <w:rPr>
          <w:rFonts w:cs="Arial"/>
          <w:b/>
        </w:rPr>
        <w:t>I</w:t>
      </w:r>
      <w:r w:rsidR="006E6175" w:rsidRPr="00E72EA0">
        <w:rPr>
          <w:rFonts w:cs="Arial"/>
          <w:b/>
        </w:rPr>
        <w:t>V</w:t>
      </w:r>
    </w:p>
    <w:p w:rsidR="003D4185" w:rsidRPr="00E72EA0" w:rsidRDefault="003D4185" w:rsidP="005813F0">
      <w:pPr>
        <w:spacing w:after="0" w:line="240" w:lineRule="auto"/>
        <w:jc w:val="center"/>
        <w:rPr>
          <w:rFonts w:cs="Arial"/>
          <w:b/>
        </w:rPr>
      </w:pPr>
    </w:p>
    <w:p w:rsidR="000008A7" w:rsidRPr="00E72EA0" w:rsidRDefault="000008A7" w:rsidP="000C4433">
      <w:pPr>
        <w:spacing w:after="0" w:line="240" w:lineRule="auto"/>
        <w:jc w:val="both"/>
        <w:rPr>
          <w:rFonts w:cs="Arial"/>
        </w:rPr>
      </w:pPr>
    </w:p>
    <w:p w:rsidR="000008A7" w:rsidRPr="00E72EA0" w:rsidRDefault="000008A7" w:rsidP="000C4433">
      <w:pPr>
        <w:spacing w:after="0" w:line="240" w:lineRule="auto"/>
        <w:jc w:val="both"/>
        <w:rPr>
          <w:rFonts w:cs="Arial"/>
        </w:rPr>
      </w:pPr>
      <w:r w:rsidRPr="00E72EA0">
        <w:rPr>
          <w:rFonts w:cs="Arial"/>
        </w:rPr>
        <w:t xml:space="preserve">Finalmente, es necesario valorar determinadas previsiones incluidas en el Manual de Conceptos </w:t>
      </w:r>
      <w:r w:rsidR="00062387" w:rsidRPr="00E72EA0">
        <w:rPr>
          <w:rFonts w:cs="Arial"/>
        </w:rPr>
        <w:t xml:space="preserve">de Ingresos y Gastos </w:t>
      </w:r>
      <w:r w:rsidRPr="00E72EA0">
        <w:rPr>
          <w:rFonts w:cs="Arial"/>
        </w:rPr>
        <w:t>que pueden provocar confusión acerca de la imputación presupuestaria de los intereses de demora.</w:t>
      </w:r>
    </w:p>
    <w:p w:rsidR="00E07EFE" w:rsidRPr="00E72EA0" w:rsidRDefault="00E07EFE" w:rsidP="000C4433">
      <w:pPr>
        <w:spacing w:after="0" w:line="240" w:lineRule="auto"/>
        <w:jc w:val="both"/>
        <w:rPr>
          <w:rFonts w:cs="Arial"/>
        </w:rPr>
      </w:pPr>
    </w:p>
    <w:p w:rsidR="00FF4895" w:rsidRPr="00E72EA0" w:rsidRDefault="00E07EFE" w:rsidP="00053E82">
      <w:pPr>
        <w:spacing w:after="0" w:line="240" w:lineRule="auto"/>
        <w:jc w:val="both"/>
        <w:rPr>
          <w:rFonts w:cs="Arial"/>
        </w:rPr>
      </w:pPr>
      <w:r w:rsidRPr="00E72EA0">
        <w:rPr>
          <w:rFonts w:cs="Arial"/>
        </w:rPr>
        <w:t xml:space="preserve">Dicha valoración se realiza empleando como criterio </w:t>
      </w:r>
      <w:r w:rsidR="0067008B" w:rsidRPr="00E72EA0">
        <w:rPr>
          <w:rFonts w:cs="Arial"/>
        </w:rPr>
        <w:t>interpretativo</w:t>
      </w:r>
      <w:r w:rsidRPr="00E72EA0">
        <w:rPr>
          <w:rFonts w:cs="Arial"/>
        </w:rPr>
        <w:t xml:space="preserve"> el principio de especialidad presupuestaria en su variante cualitativa en virtud del cual los ingresos </w:t>
      </w:r>
      <w:r w:rsidR="0067008B" w:rsidRPr="00E72EA0">
        <w:rPr>
          <w:rFonts w:cs="Arial"/>
        </w:rPr>
        <w:t xml:space="preserve">y gastos </w:t>
      </w:r>
      <w:r w:rsidRPr="00E72EA0">
        <w:rPr>
          <w:rFonts w:cs="Arial"/>
        </w:rPr>
        <w:t>deben imputarse a la finalidad y destino establecidos en la Ley de Presupuestos</w:t>
      </w:r>
      <w:r w:rsidR="00FF4895" w:rsidRPr="00E72EA0">
        <w:rPr>
          <w:rFonts w:cs="Arial"/>
        </w:rPr>
        <w:t>.</w:t>
      </w:r>
    </w:p>
    <w:p w:rsidR="00FF4895" w:rsidRPr="00E72EA0" w:rsidRDefault="00FF4895" w:rsidP="00053E82">
      <w:pPr>
        <w:spacing w:after="0" w:line="240" w:lineRule="auto"/>
        <w:jc w:val="both"/>
        <w:rPr>
          <w:rFonts w:cs="Arial"/>
        </w:rPr>
      </w:pPr>
    </w:p>
    <w:p w:rsidR="00E07EFE" w:rsidRPr="00E72EA0" w:rsidRDefault="00FF4895" w:rsidP="00053E82">
      <w:pPr>
        <w:spacing w:after="0" w:line="240" w:lineRule="auto"/>
        <w:jc w:val="both"/>
        <w:rPr>
          <w:rFonts w:cs="Arial"/>
        </w:rPr>
      </w:pPr>
      <w:r w:rsidRPr="00E72EA0">
        <w:rPr>
          <w:rFonts w:cs="Arial"/>
        </w:rPr>
        <w:t>E</w:t>
      </w:r>
      <w:r w:rsidR="00E07EFE" w:rsidRPr="00E72EA0">
        <w:rPr>
          <w:rFonts w:cs="Arial"/>
        </w:rPr>
        <w:t xml:space="preserve">l Manual de Conceptos </w:t>
      </w:r>
      <w:r w:rsidR="0067008B" w:rsidRPr="00E72EA0">
        <w:rPr>
          <w:rFonts w:cs="Arial"/>
        </w:rPr>
        <w:t xml:space="preserve">es </w:t>
      </w:r>
      <w:r w:rsidR="00E07EFE" w:rsidRPr="00E72EA0">
        <w:rPr>
          <w:rFonts w:cs="Arial"/>
        </w:rPr>
        <w:t xml:space="preserve">el documento que </w:t>
      </w:r>
      <w:r w:rsidR="0067008B" w:rsidRPr="00E72EA0">
        <w:rPr>
          <w:rFonts w:cs="Arial"/>
        </w:rPr>
        <w:t>delimita y define los distintos elementos de la estruc</w:t>
      </w:r>
      <w:r w:rsidR="00FA52FB" w:rsidRPr="00E72EA0">
        <w:rPr>
          <w:rFonts w:cs="Arial"/>
        </w:rPr>
        <w:t xml:space="preserve">tura económica del Presupuesto </w:t>
      </w:r>
      <w:r w:rsidR="0067008B" w:rsidRPr="00E72EA0">
        <w:rPr>
          <w:rFonts w:cs="Arial"/>
        </w:rPr>
        <w:t xml:space="preserve">detallando </w:t>
      </w:r>
      <w:r w:rsidR="00053E82" w:rsidRPr="00E72EA0">
        <w:rPr>
          <w:rFonts w:cs="Arial"/>
        </w:rPr>
        <w:t xml:space="preserve">y </w:t>
      </w:r>
      <w:r w:rsidR="0069581A" w:rsidRPr="00E72EA0">
        <w:rPr>
          <w:rFonts w:cs="Arial"/>
        </w:rPr>
        <w:t>precisando</w:t>
      </w:r>
      <w:r w:rsidR="00053E82" w:rsidRPr="00E72EA0">
        <w:rPr>
          <w:rFonts w:cs="Arial"/>
        </w:rPr>
        <w:t xml:space="preserve"> los criterios para la imputación de un ingreso o gasto</w:t>
      </w:r>
      <w:r w:rsidR="0067008B" w:rsidRPr="00E72EA0">
        <w:rPr>
          <w:rFonts w:cs="Arial"/>
        </w:rPr>
        <w:t xml:space="preserve"> </w:t>
      </w:r>
      <w:r w:rsidR="00053E82" w:rsidRPr="00E72EA0">
        <w:rPr>
          <w:rFonts w:cs="Arial"/>
        </w:rPr>
        <w:t>a un determinado capítulo, artículo, concepto y subconcepto.</w:t>
      </w:r>
    </w:p>
    <w:p w:rsidR="000008A7" w:rsidRPr="00E72EA0" w:rsidRDefault="000008A7" w:rsidP="000C4433">
      <w:pPr>
        <w:spacing w:after="0" w:line="240" w:lineRule="auto"/>
        <w:jc w:val="both"/>
        <w:rPr>
          <w:rFonts w:cs="Arial"/>
        </w:rPr>
      </w:pPr>
    </w:p>
    <w:p w:rsidR="00B75EE0" w:rsidRPr="00E72EA0" w:rsidRDefault="00B75EE0" w:rsidP="00B75EE0">
      <w:pPr>
        <w:spacing w:after="0" w:line="240" w:lineRule="auto"/>
        <w:jc w:val="both"/>
        <w:rPr>
          <w:rFonts w:cs="Arial"/>
        </w:rPr>
      </w:pPr>
      <w:r w:rsidRPr="00E72EA0">
        <w:rPr>
          <w:rFonts w:cs="Arial"/>
        </w:rPr>
        <w:t xml:space="preserve">En primer lugar, el Manual </w:t>
      </w:r>
      <w:r w:rsidR="0069581A" w:rsidRPr="00E72EA0">
        <w:rPr>
          <w:rFonts w:cs="Arial"/>
        </w:rPr>
        <w:t>indica que se imputarán</w:t>
      </w:r>
      <w:r w:rsidRPr="00E72EA0">
        <w:rPr>
          <w:rFonts w:cs="Arial"/>
        </w:rPr>
        <w:t xml:space="preserve"> al </w:t>
      </w:r>
      <w:r w:rsidRPr="00E72EA0">
        <w:rPr>
          <w:rFonts w:cs="Arial"/>
          <w:u w:val="single"/>
        </w:rPr>
        <w:t>subconcepto 22603</w:t>
      </w:r>
      <w:r w:rsidR="0069581A" w:rsidRPr="00E72EA0">
        <w:rPr>
          <w:rFonts w:cs="Arial"/>
        </w:rPr>
        <w:t>,</w:t>
      </w:r>
      <w:r w:rsidRPr="00E72EA0">
        <w:rPr>
          <w:rFonts w:cs="Arial"/>
        </w:rPr>
        <w:t xml:space="preserve"> </w:t>
      </w:r>
      <w:r w:rsidR="0069581A" w:rsidRPr="00E72EA0">
        <w:rPr>
          <w:rFonts w:cs="Arial"/>
          <w:i/>
        </w:rPr>
        <w:t xml:space="preserve">“Jurídicos y contenciosos”, </w:t>
      </w:r>
      <w:r w:rsidRPr="00E72EA0">
        <w:rPr>
          <w:rFonts w:cs="Arial"/>
        </w:rPr>
        <w:t xml:space="preserve">los gastos derivados de los litigios, actuaciones o procedimientos judiciales en los que esté interesada directa o indirectamente la Comunidad de Madrid. </w:t>
      </w:r>
    </w:p>
    <w:p w:rsidR="00B75EE0" w:rsidRPr="00E72EA0" w:rsidRDefault="00B75EE0" w:rsidP="00B75EE0">
      <w:pPr>
        <w:spacing w:after="0" w:line="240" w:lineRule="auto"/>
        <w:jc w:val="both"/>
        <w:rPr>
          <w:rFonts w:cs="Arial"/>
        </w:rPr>
      </w:pPr>
    </w:p>
    <w:p w:rsidR="00B75EE0" w:rsidRPr="00E72EA0" w:rsidRDefault="00FF4895" w:rsidP="00B75EE0">
      <w:pPr>
        <w:spacing w:after="0" w:line="240" w:lineRule="auto"/>
        <w:jc w:val="both"/>
        <w:rPr>
          <w:rFonts w:cs="Arial"/>
          <w:u w:val="single"/>
        </w:rPr>
      </w:pPr>
      <w:r w:rsidRPr="00E72EA0">
        <w:rPr>
          <w:rFonts w:cs="Arial"/>
          <w:u w:val="single"/>
        </w:rPr>
        <w:t>E</w:t>
      </w:r>
      <w:r w:rsidR="00B75EE0" w:rsidRPr="00E72EA0">
        <w:rPr>
          <w:rFonts w:cs="Arial"/>
          <w:u w:val="single"/>
        </w:rPr>
        <w:t xml:space="preserve">s fundamental diferenciar entre los gastos producidos por la participación en el procedimiento judicial </w:t>
      </w:r>
      <w:r w:rsidR="00524FFD" w:rsidRPr="00E72EA0">
        <w:rPr>
          <w:rFonts w:cs="Arial"/>
          <w:u w:val="single"/>
        </w:rPr>
        <w:t xml:space="preserve">y </w:t>
      </w:r>
      <w:r w:rsidR="00B75EE0" w:rsidRPr="00E72EA0">
        <w:rPr>
          <w:rFonts w:cs="Arial"/>
          <w:u w:val="single"/>
        </w:rPr>
        <w:t xml:space="preserve">los </w:t>
      </w:r>
      <w:r w:rsidR="00524FFD" w:rsidRPr="00E72EA0">
        <w:rPr>
          <w:rFonts w:cs="Arial"/>
          <w:u w:val="single"/>
        </w:rPr>
        <w:t xml:space="preserve">gastos </w:t>
      </w:r>
      <w:r w:rsidR="00B75EE0" w:rsidRPr="00E72EA0">
        <w:rPr>
          <w:rFonts w:cs="Arial"/>
          <w:u w:val="single"/>
        </w:rPr>
        <w:t xml:space="preserve">posteriormente generados en ejecución o a resultas de la resolución judicial </w:t>
      </w:r>
      <w:r w:rsidRPr="00E72EA0">
        <w:rPr>
          <w:rFonts w:cs="Arial"/>
          <w:u w:val="single"/>
        </w:rPr>
        <w:t>con la que finaliza</w:t>
      </w:r>
      <w:r w:rsidR="00B75EE0" w:rsidRPr="00E72EA0">
        <w:rPr>
          <w:rFonts w:cs="Arial"/>
          <w:u w:val="single"/>
        </w:rPr>
        <w:t xml:space="preserve"> el procedimiento</w:t>
      </w:r>
      <w:r w:rsidR="00FA52FB" w:rsidRPr="00E72EA0">
        <w:rPr>
          <w:rFonts w:cs="Arial"/>
          <w:u w:val="single"/>
        </w:rPr>
        <w:t>, siendo exclusivamente los primeros los que han de imputarse al subconcepto 22603</w:t>
      </w:r>
      <w:r w:rsidR="00B75EE0" w:rsidRPr="00E72EA0">
        <w:rPr>
          <w:rFonts w:cs="Arial"/>
          <w:u w:val="single"/>
        </w:rPr>
        <w:t xml:space="preserve">. </w:t>
      </w:r>
    </w:p>
    <w:p w:rsidR="00B75EE0" w:rsidRPr="00E72EA0" w:rsidRDefault="00B75EE0" w:rsidP="00B75EE0">
      <w:pPr>
        <w:spacing w:after="0" w:line="240" w:lineRule="auto"/>
        <w:jc w:val="both"/>
        <w:rPr>
          <w:rFonts w:cs="Arial"/>
        </w:rPr>
      </w:pPr>
    </w:p>
    <w:p w:rsidR="00FF4895" w:rsidRPr="00E72EA0" w:rsidRDefault="00B75EE0" w:rsidP="00B75EE0">
      <w:pPr>
        <w:spacing w:after="0" w:line="240" w:lineRule="auto"/>
        <w:jc w:val="both"/>
        <w:rPr>
          <w:rFonts w:cs="Arial"/>
        </w:rPr>
      </w:pPr>
      <w:r w:rsidRPr="00E72EA0">
        <w:rPr>
          <w:rFonts w:cs="Arial"/>
        </w:rPr>
        <w:t>Es decir, si tomamos como ejemplo un litigio contencioso como consecuencia del recurso del solicitante de una subvención contra la denegación administrativa de la misma</w:t>
      </w:r>
      <w:r w:rsidR="00FA52FB" w:rsidRPr="00E72EA0">
        <w:rPr>
          <w:rFonts w:cs="Arial"/>
        </w:rPr>
        <w:t>,</w:t>
      </w:r>
      <w:r w:rsidRPr="00E72EA0">
        <w:rPr>
          <w:rFonts w:cs="Arial"/>
        </w:rPr>
        <w:t xml:space="preserve"> existen dos grupos de costes perfectamente delimitables: </w:t>
      </w:r>
    </w:p>
    <w:p w:rsidR="00FF4895" w:rsidRPr="00E72EA0" w:rsidRDefault="00FF4895" w:rsidP="00B75EE0">
      <w:pPr>
        <w:spacing w:after="0" w:line="240" w:lineRule="auto"/>
        <w:jc w:val="both"/>
        <w:rPr>
          <w:rFonts w:cs="Arial"/>
        </w:rPr>
      </w:pPr>
    </w:p>
    <w:p w:rsidR="00FF4895" w:rsidRPr="00E72EA0" w:rsidRDefault="00B75EE0" w:rsidP="00FF4895">
      <w:pPr>
        <w:pStyle w:val="Prrafodelista"/>
        <w:numPr>
          <w:ilvl w:val="0"/>
          <w:numId w:val="36"/>
        </w:numPr>
        <w:spacing w:after="0" w:line="240" w:lineRule="auto"/>
        <w:ind w:left="360"/>
        <w:jc w:val="both"/>
        <w:rPr>
          <w:rFonts w:cs="Arial"/>
        </w:rPr>
      </w:pPr>
      <w:r w:rsidRPr="00E72EA0">
        <w:rPr>
          <w:rFonts w:cs="Arial"/>
        </w:rPr>
        <w:t xml:space="preserve">los producidos como consecuencia de la participación en </w:t>
      </w:r>
      <w:r w:rsidR="00FA52FB" w:rsidRPr="00E72EA0">
        <w:rPr>
          <w:rFonts w:cs="Arial"/>
        </w:rPr>
        <w:t>el procedimiento</w:t>
      </w:r>
      <w:r w:rsidRPr="00E72EA0">
        <w:rPr>
          <w:rFonts w:cs="Arial"/>
        </w:rPr>
        <w:t xml:space="preserve"> (por ejemplo, asesoramiento jurídico, honorarios de peritos, costas procesales, etc.)</w:t>
      </w:r>
    </w:p>
    <w:p w:rsidR="00FF4895" w:rsidRPr="00E72EA0" w:rsidRDefault="00FF4895" w:rsidP="00FF4895">
      <w:pPr>
        <w:spacing w:after="0" w:line="240" w:lineRule="auto"/>
        <w:jc w:val="both"/>
        <w:rPr>
          <w:rFonts w:cs="Arial"/>
        </w:rPr>
      </w:pPr>
    </w:p>
    <w:p w:rsidR="00FF4895" w:rsidRPr="00E72EA0" w:rsidRDefault="00B75EE0" w:rsidP="00FF4895">
      <w:pPr>
        <w:pStyle w:val="Prrafodelista"/>
        <w:numPr>
          <w:ilvl w:val="0"/>
          <w:numId w:val="36"/>
        </w:numPr>
        <w:spacing w:after="0" w:line="240" w:lineRule="auto"/>
        <w:ind w:left="360"/>
        <w:jc w:val="both"/>
        <w:rPr>
          <w:rFonts w:cs="Arial"/>
        </w:rPr>
      </w:pPr>
      <w:r w:rsidRPr="00E72EA0">
        <w:rPr>
          <w:rFonts w:cs="Arial"/>
        </w:rPr>
        <w:t>y los derivados de la resolución judicial que, en su caso condene a la Administración a otorgar un</w:t>
      </w:r>
      <w:r w:rsidR="003C4918" w:rsidRPr="00E72EA0">
        <w:rPr>
          <w:rFonts w:cs="Arial"/>
        </w:rPr>
        <w:t xml:space="preserve">a ayuda pública la recurrente. </w:t>
      </w:r>
    </w:p>
    <w:p w:rsidR="00FF4895" w:rsidRPr="00E72EA0" w:rsidRDefault="00FF4895" w:rsidP="00FF4895">
      <w:pPr>
        <w:spacing w:after="0" w:line="240" w:lineRule="auto"/>
        <w:jc w:val="both"/>
        <w:rPr>
          <w:rFonts w:cs="Arial"/>
        </w:rPr>
      </w:pPr>
    </w:p>
    <w:p w:rsidR="00B75EE0" w:rsidRPr="00E72EA0" w:rsidRDefault="00B75EE0" w:rsidP="00FF4895">
      <w:pPr>
        <w:spacing w:after="0" w:line="240" w:lineRule="auto"/>
        <w:jc w:val="both"/>
        <w:rPr>
          <w:rFonts w:cs="Arial"/>
        </w:rPr>
      </w:pPr>
      <w:r w:rsidRPr="00E72EA0">
        <w:rPr>
          <w:rFonts w:cs="Arial"/>
        </w:rPr>
        <w:t xml:space="preserve">En este supuesto, </w:t>
      </w:r>
      <w:proofErr w:type="gramStart"/>
      <w:r w:rsidRPr="00E72EA0">
        <w:rPr>
          <w:rFonts w:cs="Arial"/>
        </w:rPr>
        <w:t>el primer bloque de gastos derivados de la participación en el procedimiento serían</w:t>
      </w:r>
      <w:proofErr w:type="gramEnd"/>
      <w:r w:rsidRPr="00E72EA0">
        <w:rPr>
          <w:rFonts w:cs="Arial"/>
        </w:rPr>
        <w:t xml:space="preserve"> incluibles en el subconcepto 22603, mientras que el coste correspondiente a la concesión, en ejecución de la sentencia, de una subvención debería incluir</w:t>
      </w:r>
      <w:r w:rsidR="00FF4895" w:rsidRPr="00E72EA0">
        <w:rPr>
          <w:rFonts w:cs="Arial"/>
        </w:rPr>
        <w:t>se</w:t>
      </w:r>
      <w:r w:rsidRPr="00E72EA0">
        <w:rPr>
          <w:rFonts w:cs="Arial"/>
        </w:rPr>
        <w:t xml:space="preserve"> en el subconcepto correspondiente del Capítulo 4 o 7. </w:t>
      </w:r>
    </w:p>
    <w:p w:rsidR="00B75EE0" w:rsidRPr="00E72EA0" w:rsidRDefault="00B75EE0" w:rsidP="00B75EE0">
      <w:pPr>
        <w:spacing w:after="0" w:line="240" w:lineRule="auto"/>
        <w:jc w:val="both"/>
        <w:rPr>
          <w:rFonts w:cs="Arial"/>
        </w:rPr>
      </w:pPr>
    </w:p>
    <w:p w:rsidR="00FF4895" w:rsidRPr="00E72EA0" w:rsidRDefault="00B75EE0" w:rsidP="00B75EE0">
      <w:pPr>
        <w:spacing w:after="0" w:line="240" w:lineRule="auto"/>
        <w:jc w:val="both"/>
        <w:rPr>
          <w:rFonts w:cs="Arial"/>
        </w:rPr>
      </w:pPr>
      <w:r w:rsidRPr="00E72EA0">
        <w:rPr>
          <w:rFonts w:cs="Arial"/>
        </w:rPr>
        <w:t>Continuando con el desarrollo del ejemplo, es posible también que en la resolución judicial se establezca que la Administración debe abonar intereses como consecuencia de la demora producida en el otorgamiento de la subvención</w:t>
      </w:r>
      <w:r w:rsidR="00FF4895" w:rsidRPr="00E72EA0">
        <w:rPr>
          <w:rFonts w:cs="Arial"/>
        </w:rPr>
        <w:t xml:space="preserve"> </w:t>
      </w:r>
      <w:r w:rsidRPr="00E72EA0">
        <w:rPr>
          <w:rFonts w:cs="Arial"/>
        </w:rPr>
        <w:t xml:space="preserve">dado que dicha demora </w:t>
      </w:r>
      <w:r w:rsidR="00822AA8" w:rsidRPr="00E72EA0">
        <w:rPr>
          <w:rFonts w:cs="Arial"/>
        </w:rPr>
        <w:t xml:space="preserve">ha podido </w:t>
      </w:r>
      <w:r w:rsidRPr="00E72EA0">
        <w:rPr>
          <w:rFonts w:cs="Arial"/>
        </w:rPr>
        <w:t>i</w:t>
      </w:r>
      <w:r w:rsidR="00822AA8" w:rsidRPr="00E72EA0">
        <w:rPr>
          <w:rFonts w:cs="Arial"/>
        </w:rPr>
        <w:t>mplicar</w:t>
      </w:r>
      <w:r w:rsidR="00FF4895" w:rsidRPr="00E72EA0">
        <w:rPr>
          <w:rFonts w:cs="Arial"/>
        </w:rPr>
        <w:t xml:space="preserve"> un incremento del coste </w:t>
      </w:r>
      <w:r w:rsidRPr="00E72EA0">
        <w:rPr>
          <w:rFonts w:cs="Arial"/>
        </w:rPr>
        <w:t xml:space="preserve">final de la acción subvencionada en relación con el </w:t>
      </w:r>
      <w:r w:rsidR="00524FFD" w:rsidRPr="00E72EA0">
        <w:rPr>
          <w:rFonts w:cs="Arial"/>
        </w:rPr>
        <w:t xml:space="preserve">que </w:t>
      </w:r>
      <w:r w:rsidRPr="00E72EA0">
        <w:rPr>
          <w:rFonts w:cs="Arial"/>
        </w:rPr>
        <w:t xml:space="preserve">hubiese resultado de haber sido la ayuda ejecutada en el momento que correspondía dentro del procedimiento administrativo ordinario. </w:t>
      </w:r>
    </w:p>
    <w:p w:rsidR="00FF4895" w:rsidRPr="00E72EA0" w:rsidRDefault="00FF4895" w:rsidP="00B75EE0">
      <w:pPr>
        <w:spacing w:after="0" w:line="240" w:lineRule="auto"/>
        <w:jc w:val="both"/>
        <w:rPr>
          <w:rFonts w:cs="Arial"/>
        </w:rPr>
      </w:pPr>
    </w:p>
    <w:p w:rsidR="00B75EE0" w:rsidRPr="00E72EA0" w:rsidRDefault="00B75EE0" w:rsidP="00B75EE0">
      <w:pPr>
        <w:spacing w:after="0" w:line="240" w:lineRule="auto"/>
        <w:jc w:val="both"/>
        <w:rPr>
          <w:rFonts w:cs="Arial"/>
        </w:rPr>
      </w:pPr>
      <w:r w:rsidRPr="00E72EA0">
        <w:rPr>
          <w:rFonts w:cs="Arial"/>
        </w:rPr>
        <w:t>En este supuesto estaríamos hablando de un interés compensatorio similar al indicado al inicio del presente informe en el que el objeto es compensar al acreedor por la no disponibilidad del capital y el mayor coste que supone el retraso temporal provocado por dicha indisponibilidad.</w:t>
      </w:r>
    </w:p>
    <w:p w:rsidR="00B75EE0" w:rsidRPr="00E72EA0" w:rsidRDefault="00B75EE0" w:rsidP="00B75EE0">
      <w:pPr>
        <w:spacing w:after="0" w:line="240" w:lineRule="auto"/>
        <w:jc w:val="both"/>
        <w:rPr>
          <w:rFonts w:cs="Arial"/>
        </w:rPr>
      </w:pPr>
    </w:p>
    <w:p w:rsidR="00B75EE0" w:rsidRPr="00E72EA0" w:rsidRDefault="00B75EE0" w:rsidP="00B75EE0">
      <w:pPr>
        <w:spacing w:after="0" w:line="240" w:lineRule="auto"/>
        <w:jc w:val="both"/>
        <w:rPr>
          <w:rFonts w:cs="Arial"/>
        </w:rPr>
      </w:pPr>
      <w:r w:rsidRPr="00E72EA0">
        <w:rPr>
          <w:rFonts w:cs="Arial"/>
        </w:rPr>
        <w:t>A efectos presupuestarios los citados intereses deben considerarse como parte del coste de la subvención, y por tanto deberá procederse a su imputación en el mismo subconcepto en el que se incluya la misma.</w:t>
      </w:r>
    </w:p>
    <w:p w:rsidR="00B75EE0" w:rsidRPr="00E72EA0" w:rsidRDefault="00B75EE0" w:rsidP="00B75EE0">
      <w:pPr>
        <w:spacing w:after="0" w:line="240" w:lineRule="auto"/>
        <w:jc w:val="both"/>
        <w:rPr>
          <w:rFonts w:cs="Arial"/>
        </w:rPr>
      </w:pPr>
    </w:p>
    <w:p w:rsidR="00B75EE0" w:rsidRPr="00E72EA0" w:rsidRDefault="007C2832" w:rsidP="00B75EE0">
      <w:pPr>
        <w:spacing w:after="0" w:line="240" w:lineRule="auto"/>
        <w:jc w:val="both"/>
        <w:rPr>
          <w:rFonts w:cs="Arial"/>
        </w:rPr>
      </w:pPr>
      <w:r w:rsidRPr="00E72EA0">
        <w:rPr>
          <w:rFonts w:cs="Arial"/>
        </w:rPr>
        <w:t>C</w:t>
      </w:r>
      <w:r w:rsidR="00B75EE0" w:rsidRPr="00E72EA0">
        <w:rPr>
          <w:rFonts w:cs="Arial"/>
        </w:rPr>
        <w:t xml:space="preserve">ontinuando con nuestro supuesto teórico, resulta </w:t>
      </w:r>
      <w:r w:rsidR="00524FFD" w:rsidRPr="00E72EA0">
        <w:rPr>
          <w:rFonts w:cs="Arial"/>
        </w:rPr>
        <w:t xml:space="preserve">asimismo </w:t>
      </w:r>
      <w:r w:rsidR="00B75EE0" w:rsidRPr="00E72EA0">
        <w:rPr>
          <w:rFonts w:cs="Arial"/>
        </w:rPr>
        <w:t xml:space="preserve">posible que se produzca un </w:t>
      </w:r>
      <w:r w:rsidR="00524FFD" w:rsidRPr="00E72EA0">
        <w:rPr>
          <w:rFonts w:cs="Arial"/>
        </w:rPr>
        <w:t xml:space="preserve">incumplimiento del plazo establecido para </w:t>
      </w:r>
      <w:r w:rsidR="00B75EE0" w:rsidRPr="00E72EA0">
        <w:rPr>
          <w:rFonts w:cs="Arial"/>
        </w:rPr>
        <w:t>la ejecución de la sentencia judicial que provoque la imposición de los denominados interese</w:t>
      </w:r>
      <w:r w:rsidR="00FF4895" w:rsidRPr="00E72EA0">
        <w:rPr>
          <w:rFonts w:cs="Arial"/>
        </w:rPr>
        <w:t>s procesales o de mora procesal. En este</w:t>
      </w:r>
      <w:r w:rsidR="00B75EE0" w:rsidRPr="00E72EA0">
        <w:rPr>
          <w:rFonts w:cs="Arial"/>
        </w:rPr>
        <w:t xml:space="preserve"> caso nos encontraríamos ante el supuesto general previsto en el capítulo 3</w:t>
      </w:r>
      <w:r w:rsidR="00881D8C" w:rsidRPr="00E72EA0">
        <w:rPr>
          <w:rFonts w:cs="Arial"/>
        </w:rPr>
        <w:t xml:space="preserve"> y por tanto la imputación del </w:t>
      </w:r>
      <w:r w:rsidR="00FF4895" w:rsidRPr="00E72EA0">
        <w:rPr>
          <w:rFonts w:cs="Arial"/>
        </w:rPr>
        <w:t>gasto</w:t>
      </w:r>
      <w:r w:rsidR="00881D8C" w:rsidRPr="00E72EA0">
        <w:rPr>
          <w:rFonts w:cs="Arial"/>
        </w:rPr>
        <w:t xml:space="preserve"> debe realizarse al subconcepto 34200</w:t>
      </w:r>
      <w:r w:rsidR="00B75EE0" w:rsidRPr="00E72EA0">
        <w:rPr>
          <w:rFonts w:cs="Arial"/>
        </w:rPr>
        <w:t>.</w:t>
      </w:r>
    </w:p>
    <w:p w:rsidR="004F7CB6" w:rsidRPr="00E72EA0" w:rsidRDefault="004F7CB6" w:rsidP="00B75EE0">
      <w:pPr>
        <w:spacing w:after="0" w:line="240" w:lineRule="auto"/>
        <w:jc w:val="both"/>
        <w:rPr>
          <w:rFonts w:cs="Arial"/>
        </w:rPr>
      </w:pPr>
    </w:p>
    <w:p w:rsidR="004F7CB6" w:rsidRPr="00E72EA0" w:rsidRDefault="004F7CB6" w:rsidP="004F7CB6">
      <w:pPr>
        <w:spacing w:after="0" w:line="240" w:lineRule="auto"/>
        <w:jc w:val="both"/>
        <w:rPr>
          <w:rFonts w:cs="Arial"/>
          <w:color w:val="000000" w:themeColor="text1"/>
        </w:rPr>
      </w:pPr>
      <w:r w:rsidRPr="00E72EA0">
        <w:rPr>
          <w:rFonts w:cs="Arial"/>
          <w:color w:val="000000" w:themeColor="text1"/>
        </w:rPr>
        <w:t>Igualmente, en el supuesto de una resolución judicial cuyo objeto principal sea imponer a la Administración la obligación de abonar intereses de demora por falta de pago en plazo de sus obligaciones la imputación presupuestaria debe realizarse al subconcepto 34200.</w:t>
      </w:r>
    </w:p>
    <w:p w:rsidR="004F7CB6" w:rsidRPr="00E72EA0" w:rsidRDefault="004F7CB6" w:rsidP="004F7CB6">
      <w:pPr>
        <w:spacing w:after="0" w:line="240" w:lineRule="auto"/>
        <w:jc w:val="both"/>
        <w:rPr>
          <w:rFonts w:cs="Arial"/>
          <w:color w:val="000000" w:themeColor="text1"/>
        </w:rPr>
      </w:pPr>
    </w:p>
    <w:p w:rsidR="000008A7" w:rsidRPr="00E72EA0" w:rsidRDefault="00524FFD" w:rsidP="000C4433">
      <w:pPr>
        <w:spacing w:after="0" w:line="240" w:lineRule="auto"/>
        <w:jc w:val="both"/>
        <w:rPr>
          <w:rFonts w:cs="Arial"/>
        </w:rPr>
      </w:pPr>
      <w:r w:rsidRPr="00E72EA0">
        <w:rPr>
          <w:rFonts w:cs="Arial"/>
        </w:rPr>
        <w:t xml:space="preserve">Para concluir con el análisis de </w:t>
      </w:r>
      <w:r w:rsidR="00B75EE0" w:rsidRPr="00E72EA0">
        <w:rPr>
          <w:rFonts w:cs="Arial"/>
        </w:rPr>
        <w:t xml:space="preserve">la imputación presupuestaria del gasto relativo a los litigios y procedimientos judiciales, </w:t>
      </w:r>
      <w:r w:rsidRPr="00E72EA0">
        <w:rPr>
          <w:rFonts w:cs="Arial"/>
        </w:rPr>
        <w:t>debemos referirnos a</w:t>
      </w:r>
      <w:r w:rsidR="00B75EE0" w:rsidRPr="00E72EA0">
        <w:rPr>
          <w:rFonts w:cs="Arial"/>
        </w:rPr>
        <w:t xml:space="preserve"> una excepción significativa </w:t>
      </w:r>
      <w:r w:rsidRPr="00E72EA0">
        <w:rPr>
          <w:rFonts w:cs="Arial"/>
        </w:rPr>
        <w:t xml:space="preserve">a lo expuesto hasta ahora </w:t>
      </w:r>
      <w:r w:rsidR="00881D8C" w:rsidRPr="00E72EA0">
        <w:rPr>
          <w:rFonts w:cs="Arial"/>
        </w:rPr>
        <w:t>que solo se contempla en relación con los gastos de personal</w:t>
      </w:r>
      <w:r w:rsidR="00B75EE0" w:rsidRPr="00E72EA0">
        <w:rPr>
          <w:rFonts w:cs="Arial"/>
        </w:rPr>
        <w:t xml:space="preserve">: </w:t>
      </w:r>
      <w:r w:rsidR="00881D8C" w:rsidRPr="00E72EA0">
        <w:rPr>
          <w:rFonts w:cs="Arial"/>
        </w:rPr>
        <w:t>conforme al Manual</w:t>
      </w:r>
      <w:r w:rsidRPr="00E72EA0">
        <w:rPr>
          <w:rFonts w:cs="Arial"/>
        </w:rPr>
        <w:t>,</w:t>
      </w:r>
      <w:r w:rsidR="000008A7" w:rsidRPr="00E72EA0">
        <w:rPr>
          <w:rFonts w:cs="Arial"/>
        </w:rPr>
        <w:t xml:space="preserve"> </w:t>
      </w:r>
      <w:r w:rsidR="005813F0" w:rsidRPr="00E72EA0">
        <w:rPr>
          <w:rFonts w:cs="Arial"/>
        </w:rPr>
        <w:t xml:space="preserve">se imputan </w:t>
      </w:r>
      <w:r w:rsidR="00062387" w:rsidRPr="00E72EA0">
        <w:rPr>
          <w:rFonts w:cs="Arial"/>
        </w:rPr>
        <w:t xml:space="preserve">al subconcepto respectivo del </w:t>
      </w:r>
      <w:r w:rsidR="000008A7" w:rsidRPr="00E72EA0">
        <w:rPr>
          <w:rFonts w:cs="Arial"/>
          <w:u w:val="single"/>
        </w:rPr>
        <w:t>Capítulo 1 del Presupuesto de Gastos</w:t>
      </w:r>
      <w:r w:rsidR="00822AA8" w:rsidRPr="00E72EA0">
        <w:rPr>
          <w:rFonts w:cs="Arial"/>
          <w:u w:val="single"/>
        </w:rPr>
        <w:t xml:space="preserve"> (“</w:t>
      </w:r>
      <w:r w:rsidR="00822AA8" w:rsidRPr="00E72EA0">
        <w:rPr>
          <w:rFonts w:cs="Arial"/>
          <w:i/>
          <w:u w:val="single"/>
        </w:rPr>
        <w:t>Fondo de cumplimiento de sentencias”</w:t>
      </w:r>
      <w:r w:rsidR="00822AA8" w:rsidRPr="00E72EA0">
        <w:rPr>
          <w:rFonts w:cs="Arial"/>
          <w:u w:val="single"/>
        </w:rPr>
        <w:t>)</w:t>
      </w:r>
      <w:r w:rsidR="000008A7" w:rsidRPr="00E72EA0">
        <w:rPr>
          <w:rFonts w:cs="Arial"/>
        </w:rPr>
        <w:t xml:space="preserve"> </w:t>
      </w:r>
      <w:r w:rsidR="00062387" w:rsidRPr="00E72EA0">
        <w:rPr>
          <w:rFonts w:cs="Arial"/>
        </w:rPr>
        <w:t xml:space="preserve">los créditos destinados a la ejecución de resoluciones judiciales firmes o ejecutables recaídas a favor de personal </w:t>
      </w:r>
      <w:r w:rsidR="00F6399A" w:rsidRPr="00E72EA0">
        <w:rPr>
          <w:rFonts w:cs="Arial"/>
        </w:rPr>
        <w:t xml:space="preserve">funcionario, </w:t>
      </w:r>
      <w:r w:rsidR="00062387" w:rsidRPr="00E72EA0">
        <w:rPr>
          <w:rFonts w:cs="Arial"/>
        </w:rPr>
        <w:t>laboral fijo, laboral eventual y estatutario de la Comunidad de Madrid, que se refieran a obligaciones nacidas en el seno de la relación jurídica correspondiente.</w:t>
      </w:r>
    </w:p>
    <w:p w:rsidR="00062387" w:rsidRPr="00E72EA0" w:rsidRDefault="00062387" w:rsidP="000C4433">
      <w:pPr>
        <w:spacing w:after="0" w:line="240" w:lineRule="auto"/>
        <w:jc w:val="both"/>
        <w:rPr>
          <w:rFonts w:cs="Arial"/>
        </w:rPr>
      </w:pPr>
    </w:p>
    <w:p w:rsidR="00881D8C" w:rsidRPr="00E72EA0" w:rsidRDefault="00B75EE0" w:rsidP="00053E82">
      <w:pPr>
        <w:spacing w:after="0" w:line="240" w:lineRule="auto"/>
        <w:jc w:val="both"/>
        <w:rPr>
          <w:rFonts w:cs="Arial"/>
        </w:rPr>
      </w:pPr>
      <w:r w:rsidRPr="00E72EA0">
        <w:rPr>
          <w:rFonts w:cs="Arial"/>
        </w:rPr>
        <w:t xml:space="preserve">Es importante subrayar que la definición recogida en el Manual de </w:t>
      </w:r>
      <w:r w:rsidR="00524FFD" w:rsidRPr="00E72EA0">
        <w:rPr>
          <w:rFonts w:cs="Arial"/>
        </w:rPr>
        <w:t>C</w:t>
      </w:r>
      <w:r w:rsidRPr="00E72EA0">
        <w:rPr>
          <w:rFonts w:cs="Arial"/>
        </w:rPr>
        <w:t xml:space="preserve">onceptos se refiere específicamente a la </w:t>
      </w:r>
      <w:r w:rsidRPr="00E72EA0">
        <w:rPr>
          <w:rFonts w:cs="Arial"/>
          <w:b/>
        </w:rPr>
        <w:t>ejecución</w:t>
      </w:r>
      <w:r w:rsidRPr="00E72EA0">
        <w:rPr>
          <w:rFonts w:cs="Arial"/>
        </w:rPr>
        <w:t xml:space="preserve"> de resoluciones judiciales. Es decir</w:t>
      </w:r>
      <w:r w:rsidR="00524FFD" w:rsidRPr="00E72EA0">
        <w:rPr>
          <w:rFonts w:cs="Arial"/>
        </w:rPr>
        <w:t>,</w:t>
      </w:r>
      <w:r w:rsidRPr="00E72EA0">
        <w:rPr>
          <w:rFonts w:cs="Arial"/>
        </w:rPr>
        <w:t xml:space="preserve"> se establece una regla especial para </w:t>
      </w:r>
      <w:r w:rsidR="00881D8C" w:rsidRPr="00E72EA0">
        <w:rPr>
          <w:rFonts w:cs="Arial"/>
        </w:rPr>
        <w:t>el segundo</w:t>
      </w:r>
      <w:r w:rsidRPr="00E72EA0">
        <w:rPr>
          <w:rFonts w:cs="Arial"/>
        </w:rPr>
        <w:t xml:space="preserve"> de los dos grupos de gastos a que nos hemos referido anteriormente al analizar el subconcepto </w:t>
      </w:r>
      <w:r w:rsidR="00881D8C" w:rsidRPr="00E72EA0">
        <w:rPr>
          <w:rFonts w:cs="Arial"/>
        </w:rPr>
        <w:t>22603: los derivados de la resolución judicial que, en su caso</w:t>
      </w:r>
      <w:r w:rsidR="00822AA8" w:rsidRPr="00E72EA0">
        <w:rPr>
          <w:rFonts w:cs="Arial"/>
        </w:rPr>
        <w:t>,</w:t>
      </w:r>
      <w:r w:rsidR="00881D8C" w:rsidRPr="00E72EA0">
        <w:rPr>
          <w:rFonts w:cs="Arial"/>
        </w:rPr>
        <w:t xml:space="preserve"> condene a la Administración. </w:t>
      </w:r>
    </w:p>
    <w:p w:rsidR="00881D8C" w:rsidRPr="00E72EA0" w:rsidRDefault="00881D8C" w:rsidP="00053E82">
      <w:pPr>
        <w:spacing w:after="0" w:line="240" w:lineRule="auto"/>
        <w:jc w:val="both"/>
        <w:rPr>
          <w:rFonts w:cs="Arial"/>
        </w:rPr>
      </w:pPr>
    </w:p>
    <w:p w:rsidR="000008A7" w:rsidRPr="00E72EA0" w:rsidRDefault="00881D8C" w:rsidP="00053E82">
      <w:pPr>
        <w:spacing w:after="0" w:line="240" w:lineRule="auto"/>
        <w:jc w:val="both"/>
        <w:rPr>
          <w:rFonts w:cs="Arial"/>
        </w:rPr>
      </w:pPr>
      <w:r w:rsidRPr="00E72EA0">
        <w:rPr>
          <w:rFonts w:cs="Arial"/>
        </w:rPr>
        <w:t>E</w:t>
      </w:r>
      <w:r w:rsidR="00B75EE0" w:rsidRPr="00E72EA0">
        <w:rPr>
          <w:rFonts w:cs="Arial"/>
        </w:rPr>
        <w:t>n cons</w:t>
      </w:r>
      <w:r w:rsidR="00062387" w:rsidRPr="00E72EA0">
        <w:rPr>
          <w:rFonts w:cs="Arial"/>
        </w:rPr>
        <w:t>ecuencia</w:t>
      </w:r>
      <w:r w:rsidR="005813F0" w:rsidRPr="00E72EA0">
        <w:rPr>
          <w:rFonts w:cs="Arial"/>
        </w:rPr>
        <w:t>,</w:t>
      </w:r>
      <w:r w:rsidR="00062387" w:rsidRPr="00E72EA0">
        <w:rPr>
          <w:rFonts w:cs="Arial"/>
        </w:rPr>
        <w:t xml:space="preserve"> </w:t>
      </w:r>
      <w:r w:rsidR="00053E82" w:rsidRPr="00E72EA0">
        <w:rPr>
          <w:rFonts w:cs="Arial"/>
          <w:u w:val="single"/>
        </w:rPr>
        <w:t>los costes vinculados a</w:t>
      </w:r>
      <w:r w:rsidR="00822AA8" w:rsidRPr="00E72EA0">
        <w:rPr>
          <w:rFonts w:cs="Arial"/>
          <w:u w:val="single"/>
        </w:rPr>
        <w:t>l</w:t>
      </w:r>
      <w:r w:rsidR="00053E82" w:rsidRPr="00E72EA0">
        <w:rPr>
          <w:rFonts w:cs="Arial"/>
          <w:u w:val="single"/>
        </w:rPr>
        <w:t xml:space="preserve"> </w:t>
      </w:r>
      <w:r w:rsidR="00822AA8" w:rsidRPr="00E72EA0">
        <w:rPr>
          <w:rFonts w:cs="Arial"/>
          <w:b/>
          <w:u w:val="single"/>
        </w:rPr>
        <w:t>cumplimiento</w:t>
      </w:r>
      <w:r w:rsidR="00822AA8" w:rsidRPr="00E72EA0">
        <w:rPr>
          <w:rFonts w:cs="Arial"/>
          <w:u w:val="single"/>
        </w:rPr>
        <w:t xml:space="preserve"> de </w:t>
      </w:r>
      <w:r w:rsidR="005813F0" w:rsidRPr="00E72EA0">
        <w:rPr>
          <w:rFonts w:cs="Arial"/>
          <w:u w:val="single"/>
        </w:rPr>
        <w:t>las decisiones</w:t>
      </w:r>
      <w:r w:rsidR="00062387" w:rsidRPr="00E72EA0">
        <w:rPr>
          <w:rFonts w:cs="Arial"/>
          <w:u w:val="single"/>
        </w:rPr>
        <w:t xml:space="preserve"> judicial</w:t>
      </w:r>
      <w:r w:rsidR="005813F0" w:rsidRPr="00E72EA0">
        <w:rPr>
          <w:rFonts w:cs="Arial"/>
          <w:u w:val="single"/>
        </w:rPr>
        <w:t>es</w:t>
      </w:r>
      <w:r w:rsidR="00062387" w:rsidRPr="00E72EA0">
        <w:rPr>
          <w:rFonts w:cs="Arial"/>
          <w:u w:val="single"/>
        </w:rPr>
        <w:t xml:space="preserve"> </w:t>
      </w:r>
      <w:r w:rsidR="005813F0" w:rsidRPr="00E72EA0">
        <w:rPr>
          <w:rFonts w:cs="Arial"/>
          <w:u w:val="single"/>
        </w:rPr>
        <w:t xml:space="preserve">en materia de personal </w:t>
      </w:r>
      <w:r w:rsidR="00062387" w:rsidRPr="00E72EA0">
        <w:rPr>
          <w:rFonts w:cs="Arial"/>
          <w:u w:val="single"/>
        </w:rPr>
        <w:t xml:space="preserve">que </w:t>
      </w:r>
      <w:r w:rsidR="00905CB7" w:rsidRPr="00E72EA0">
        <w:rPr>
          <w:rFonts w:cs="Arial"/>
          <w:u w:val="single"/>
        </w:rPr>
        <w:t>condene</w:t>
      </w:r>
      <w:r w:rsidR="005813F0" w:rsidRPr="00E72EA0">
        <w:rPr>
          <w:rFonts w:cs="Arial"/>
          <w:u w:val="single"/>
        </w:rPr>
        <w:t>n</w:t>
      </w:r>
      <w:r w:rsidR="00062387" w:rsidRPr="00E72EA0">
        <w:rPr>
          <w:rFonts w:cs="Arial"/>
          <w:u w:val="single"/>
        </w:rPr>
        <w:t xml:space="preserve"> a la </w:t>
      </w:r>
      <w:r w:rsidR="00905CB7" w:rsidRPr="00E72EA0">
        <w:rPr>
          <w:rFonts w:cs="Arial"/>
          <w:u w:val="single"/>
        </w:rPr>
        <w:t xml:space="preserve">Administración </w:t>
      </w:r>
      <w:r w:rsidR="00062387" w:rsidRPr="00E72EA0">
        <w:rPr>
          <w:rFonts w:cs="Arial"/>
          <w:u w:val="single"/>
        </w:rPr>
        <w:t xml:space="preserve">de la </w:t>
      </w:r>
      <w:r w:rsidR="00905CB7" w:rsidRPr="00E72EA0">
        <w:rPr>
          <w:rFonts w:cs="Arial"/>
          <w:u w:val="single"/>
        </w:rPr>
        <w:t>Comunidad</w:t>
      </w:r>
      <w:r w:rsidR="00062387" w:rsidRPr="00E72EA0">
        <w:rPr>
          <w:rFonts w:cs="Arial"/>
          <w:u w:val="single"/>
        </w:rPr>
        <w:t xml:space="preserve"> de Madrid </w:t>
      </w:r>
      <w:r w:rsidR="00F6399A" w:rsidRPr="00E72EA0">
        <w:rPr>
          <w:rFonts w:cs="Arial"/>
          <w:u w:val="single"/>
        </w:rPr>
        <w:t>deberán ser imputados</w:t>
      </w:r>
      <w:r w:rsidR="005813F0" w:rsidRPr="00E72EA0">
        <w:rPr>
          <w:rFonts w:cs="Arial"/>
          <w:u w:val="single"/>
        </w:rPr>
        <w:t xml:space="preserve"> al correspondiente subconcepto del Capítulo 1</w:t>
      </w:r>
      <w:r w:rsidR="00CB6689" w:rsidRPr="00E72EA0">
        <w:rPr>
          <w:rFonts w:cs="Arial"/>
        </w:rPr>
        <w:t xml:space="preserve"> (según el tipo de relación jurídica de que se trate: </w:t>
      </w:r>
      <w:r w:rsidR="00A52B0C" w:rsidRPr="00E72EA0">
        <w:rPr>
          <w:rFonts w:cs="Arial"/>
        </w:rPr>
        <w:t>12502,13002, 13102 y 19501</w:t>
      </w:r>
      <w:r w:rsidR="00CB6689" w:rsidRPr="00E72EA0">
        <w:rPr>
          <w:rFonts w:cs="Arial"/>
        </w:rPr>
        <w:t xml:space="preserve"> “</w:t>
      </w:r>
      <w:r w:rsidR="00CB6689" w:rsidRPr="00E72EA0">
        <w:rPr>
          <w:rFonts w:cs="Arial"/>
          <w:i/>
        </w:rPr>
        <w:t>Fondo de cumplimiento de sentencias”</w:t>
      </w:r>
      <w:r w:rsidR="00CB6689" w:rsidRPr="00E72EA0">
        <w:rPr>
          <w:rFonts w:cs="Arial"/>
        </w:rPr>
        <w:t>)</w:t>
      </w:r>
      <w:r w:rsidR="00A52B0C" w:rsidRPr="00E72EA0">
        <w:rPr>
          <w:rFonts w:cs="Arial"/>
        </w:rPr>
        <w:t xml:space="preserve"> </w:t>
      </w:r>
      <w:r w:rsidR="00062387" w:rsidRPr="00E72EA0">
        <w:rPr>
          <w:rFonts w:cs="Arial"/>
        </w:rPr>
        <w:t xml:space="preserve">por </w:t>
      </w:r>
      <w:r w:rsidR="00905CB7" w:rsidRPr="00E72EA0">
        <w:rPr>
          <w:rFonts w:cs="Arial"/>
        </w:rPr>
        <w:t xml:space="preserve">aplicación </w:t>
      </w:r>
      <w:r w:rsidR="00062387" w:rsidRPr="00E72EA0">
        <w:rPr>
          <w:rFonts w:cs="Arial"/>
        </w:rPr>
        <w:t>del p</w:t>
      </w:r>
      <w:r w:rsidR="00905CB7" w:rsidRPr="00E72EA0">
        <w:rPr>
          <w:rFonts w:cs="Arial"/>
        </w:rPr>
        <w:t>rincipio</w:t>
      </w:r>
      <w:r w:rsidR="005813F0" w:rsidRPr="00E72EA0">
        <w:rPr>
          <w:rFonts w:cs="Arial"/>
        </w:rPr>
        <w:t xml:space="preserve"> de especialidad</w:t>
      </w:r>
      <w:r w:rsidR="00053E82" w:rsidRPr="00E72EA0">
        <w:rPr>
          <w:rFonts w:cs="Arial"/>
        </w:rPr>
        <w:t xml:space="preserve"> presupuestaria. Por tanto, el abono de los intereses derivados o incluidos en una sentencia o resolución judicial </w:t>
      </w:r>
      <w:r w:rsidRPr="00E72EA0">
        <w:rPr>
          <w:rFonts w:cs="Arial"/>
        </w:rPr>
        <w:t>(o</w:t>
      </w:r>
      <w:r w:rsidR="00524FFD" w:rsidRPr="00E72EA0">
        <w:rPr>
          <w:rFonts w:cs="Arial"/>
        </w:rPr>
        <w:t xml:space="preserve"> </w:t>
      </w:r>
      <w:r w:rsidRPr="00E72EA0">
        <w:rPr>
          <w:rFonts w:cs="Arial"/>
        </w:rPr>
        <w:t xml:space="preserve">en los procedimientos de ejecución de las mismas, lo que incluye también los intereses de demora) </w:t>
      </w:r>
      <w:r w:rsidR="00053E82" w:rsidRPr="00E72EA0">
        <w:rPr>
          <w:rFonts w:cs="Arial"/>
        </w:rPr>
        <w:t xml:space="preserve">serán asimismo imputados al Capítulo 1, de tal modo que se </w:t>
      </w:r>
      <w:proofErr w:type="spellStart"/>
      <w:r w:rsidR="00053E82" w:rsidRPr="00E72EA0">
        <w:rPr>
          <w:rFonts w:cs="Arial"/>
        </w:rPr>
        <w:t>de</w:t>
      </w:r>
      <w:proofErr w:type="spellEnd"/>
      <w:r w:rsidR="00053E82" w:rsidRPr="00E72EA0">
        <w:rPr>
          <w:rFonts w:cs="Arial"/>
        </w:rPr>
        <w:t xml:space="preserve"> cumplimiento a la regla de que lo específico debe prevalecer sobre lo genérico</w:t>
      </w:r>
      <w:r w:rsidR="005813F0" w:rsidRPr="00E72EA0">
        <w:rPr>
          <w:rFonts w:cs="Arial"/>
        </w:rPr>
        <w:t>.</w:t>
      </w:r>
      <w:r w:rsidR="0074738B" w:rsidRPr="00E72EA0">
        <w:rPr>
          <w:rFonts w:cs="Arial"/>
        </w:rPr>
        <w:t xml:space="preserve"> </w:t>
      </w:r>
    </w:p>
    <w:p w:rsidR="00053E82" w:rsidRPr="00E72EA0" w:rsidRDefault="00053E82" w:rsidP="00053E82">
      <w:pPr>
        <w:spacing w:after="0" w:line="240" w:lineRule="auto"/>
        <w:jc w:val="both"/>
        <w:rPr>
          <w:rFonts w:cs="Arial"/>
        </w:rPr>
      </w:pPr>
    </w:p>
    <w:p w:rsidR="003D4185" w:rsidRPr="00E72EA0" w:rsidRDefault="003D4185" w:rsidP="00053E82">
      <w:pPr>
        <w:spacing w:after="0" w:line="240" w:lineRule="auto"/>
        <w:jc w:val="both"/>
        <w:rPr>
          <w:rFonts w:cs="Arial"/>
        </w:rPr>
      </w:pPr>
    </w:p>
    <w:p w:rsidR="000008A7" w:rsidRPr="00E72EA0" w:rsidRDefault="00881D8C" w:rsidP="00CD4923">
      <w:pPr>
        <w:spacing w:after="0" w:line="240" w:lineRule="auto"/>
        <w:jc w:val="both"/>
        <w:rPr>
          <w:rFonts w:cs="Arial"/>
        </w:rPr>
      </w:pPr>
      <w:r w:rsidRPr="00E72EA0">
        <w:rPr>
          <w:rFonts w:cs="Arial"/>
        </w:rPr>
        <w:t xml:space="preserve">Finalmente, </w:t>
      </w:r>
      <w:r w:rsidR="00053E82" w:rsidRPr="00E72EA0">
        <w:rPr>
          <w:rFonts w:cs="Arial"/>
        </w:rPr>
        <w:t xml:space="preserve">el Manual de Conceptos establece </w:t>
      </w:r>
      <w:r w:rsidR="00062387" w:rsidRPr="00E72EA0">
        <w:rPr>
          <w:rFonts w:cs="Arial"/>
        </w:rPr>
        <w:t xml:space="preserve">expresamente que </w:t>
      </w:r>
      <w:r w:rsidR="00062387" w:rsidRPr="00E72EA0">
        <w:rPr>
          <w:rFonts w:cs="Arial"/>
          <w:u w:val="single"/>
        </w:rPr>
        <w:t xml:space="preserve">se imputarán al </w:t>
      </w:r>
      <w:r w:rsidR="00905CB7" w:rsidRPr="00E72EA0">
        <w:rPr>
          <w:rFonts w:cs="Arial"/>
          <w:u w:val="single"/>
        </w:rPr>
        <w:t>subconcepto</w:t>
      </w:r>
      <w:r w:rsidR="00062387" w:rsidRPr="00E72EA0">
        <w:rPr>
          <w:rFonts w:cs="Arial"/>
          <w:u w:val="single"/>
        </w:rPr>
        <w:t xml:space="preserve"> </w:t>
      </w:r>
      <w:r w:rsidR="00905CB7" w:rsidRPr="00E72EA0">
        <w:rPr>
          <w:rFonts w:cs="Arial"/>
          <w:u w:val="single"/>
        </w:rPr>
        <w:t>correspondiente</w:t>
      </w:r>
      <w:r w:rsidR="00062387" w:rsidRPr="00E72EA0">
        <w:rPr>
          <w:rFonts w:cs="Arial"/>
          <w:u w:val="single"/>
        </w:rPr>
        <w:t xml:space="preserve"> del co</w:t>
      </w:r>
      <w:r w:rsidR="000008A7" w:rsidRPr="00E72EA0">
        <w:rPr>
          <w:rFonts w:cs="Arial"/>
          <w:u w:val="single"/>
        </w:rPr>
        <w:t>n</w:t>
      </w:r>
      <w:r w:rsidR="00062387" w:rsidRPr="00E72EA0">
        <w:rPr>
          <w:rFonts w:cs="Arial"/>
          <w:u w:val="single"/>
        </w:rPr>
        <w:t>ce</w:t>
      </w:r>
      <w:r w:rsidR="000008A7" w:rsidRPr="00E72EA0">
        <w:rPr>
          <w:rFonts w:cs="Arial"/>
          <w:u w:val="single"/>
        </w:rPr>
        <w:t xml:space="preserve">pto 225 </w:t>
      </w:r>
      <w:r w:rsidR="00062387" w:rsidRPr="00E72EA0">
        <w:rPr>
          <w:rFonts w:cs="Arial"/>
          <w:u w:val="single"/>
        </w:rPr>
        <w:t>los créditos destinados al pago de toda clase de obligaciones derivadas de la imposición de tributos,</w:t>
      </w:r>
      <w:r w:rsidR="00062387" w:rsidRPr="00E72EA0">
        <w:rPr>
          <w:rFonts w:cs="Arial"/>
        </w:rPr>
        <w:t xml:space="preserve"> </w:t>
      </w:r>
      <w:r w:rsidR="00062387" w:rsidRPr="00E72EA0">
        <w:rPr>
          <w:rFonts w:cs="Arial"/>
          <w:u w:val="single"/>
        </w:rPr>
        <w:t>incluidos los intereses de demora</w:t>
      </w:r>
      <w:r w:rsidR="00062387" w:rsidRPr="00E72EA0">
        <w:rPr>
          <w:rFonts w:cs="Arial"/>
        </w:rPr>
        <w:t xml:space="preserve">. </w:t>
      </w:r>
      <w:r w:rsidR="00053E82" w:rsidRPr="00E72EA0">
        <w:rPr>
          <w:rFonts w:cs="Arial"/>
        </w:rPr>
        <w:t>Al igual que en el caso anterior el principio de especialidad presupuestaria determina que es este supuesto no se aplique la regla general de imputación de los intereses de demora a</w:t>
      </w:r>
      <w:r w:rsidR="00CD4923" w:rsidRPr="00E72EA0">
        <w:rPr>
          <w:rFonts w:cs="Arial"/>
        </w:rPr>
        <w:t>l subconcepto 34200.</w:t>
      </w:r>
    </w:p>
    <w:p w:rsidR="000008A7" w:rsidRPr="00E72EA0" w:rsidRDefault="000008A7" w:rsidP="000C4433">
      <w:pPr>
        <w:spacing w:after="0" w:line="240" w:lineRule="auto"/>
        <w:jc w:val="both"/>
        <w:rPr>
          <w:rFonts w:cs="Arial"/>
        </w:rPr>
      </w:pPr>
    </w:p>
    <w:p w:rsidR="000008A7" w:rsidRPr="00E72EA0" w:rsidRDefault="000008A7" w:rsidP="000C4433">
      <w:pPr>
        <w:spacing w:after="0" w:line="240" w:lineRule="auto"/>
        <w:jc w:val="both"/>
        <w:rPr>
          <w:rFonts w:cs="Arial"/>
        </w:rPr>
      </w:pPr>
      <w:r w:rsidRPr="00E72EA0">
        <w:rPr>
          <w:rFonts w:cs="Arial"/>
        </w:rPr>
        <w:t>De todo lo expues</w:t>
      </w:r>
      <w:r w:rsidR="00E734EF" w:rsidRPr="00E72EA0">
        <w:rPr>
          <w:rFonts w:cs="Arial"/>
        </w:rPr>
        <w:t>to en el presente informe se derivan</w:t>
      </w:r>
      <w:r w:rsidRPr="00E72EA0">
        <w:rPr>
          <w:rFonts w:cs="Arial"/>
        </w:rPr>
        <w:t xml:space="preserve"> las siguientes </w:t>
      </w:r>
    </w:p>
    <w:p w:rsidR="000008A7" w:rsidRPr="00E72EA0" w:rsidRDefault="000008A7" w:rsidP="000C4433">
      <w:pPr>
        <w:spacing w:after="0" w:line="240" w:lineRule="auto"/>
        <w:jc w:val="both"/>
        <w:rPr>
          <w:rFonts w:cs="Arial"/>
        </w:rPr>
      </w:pPr>
    </w:p>
    <w:p w:rsidR="000008A7" w:rsidRPr="00E72EA0" w:rsidRDefault="000008A7" w:rsidP="00A619DF">
      <w:pPr>
        <w:spacing w:after="0" w:line="240" w:lineRule="auto"/>
        <w:jc w:val="center"/>
        <w:rPr>
          <w:rFonts w:cs="Arial"/>
          <w:b/>
        </w:rPr>
      </w:pPr>
      <w:r w:rsidRPr="00E72EA0">
        <w:rPr>
          <w:rFonts w:cs="Arial"/>
          <w:b/>
        </w:rPr>
        <w:t>CONCLUSIONES</w:t>
      </w:r>
    </w:p>
    <w:p w:rsidR="000008A7" w:rsidRPr="00E72EA0" w:rsidRDefault="000008A7" w:rsidP="000C4433">
      <w:pPr>
        <w:spacing w:after="0" w:line="240" w:lineRule="auto"/>
        <w:jc w:val="both"/>
        <w:rPr>
          <w:rFonts w:cs="Arial"/>
        </w:rPr>
      </w:pPr>
    </w:p>
    <w:p w:rsidR="00150740" w:rsidRPr="00E72EA0" w:rsidRDefault="00150740" w:rsidP="00CA45E5">
      <w:pPr>
        <w:spacing w:after="0" w:line="240" w:lineRule="auto"/>
        <w:jc w:val="both"/>
        <w:rPr>
          <w:rFonts w:cs="Arial"/>
        </w:rPr>
      </w:pPr>
      <w:r w:rsidRPr="00E72EA0">
        <w:rPr>
          <w:rFonts w:cs="Arial"/>
        </w:rPr>
        <w:t xml:space="preserve">Esta Intervención General considera que la imputación presupuestaria del gasto correspondiente al abono de </w:t>
      </w:r>
      <w:r w:rsidR="00C66D63" w:rsidRPr="00E72EA0">
        <w:rPr>
          <w:rFonts w:cs="Arial"/>
        </w:rPr>
        <w:t xml:space="preserve">intereses que constituyen una </w:t>
      </w:r>
      <w:r w:rsidR="006E6175" w:rsidRPr="00E72EA0">
        <w:rPr>
          <w:rFonts w:cs="Arial"/>
        </w:rPr>
        <w:t xml:space="preserve">obligación secundaria </w:t>
      </w:r>
      <w:r w:rsidR="00C66D63" w:rsidRPr="00E72EA0">
        <w:rPr>
          <w:rFonts w:cs="Arial"/>
        </w:rPr>
        <w:t>surgida durante el desarrollo de</w:t>
      </w:r>
      <w:r w:rsidR="006E6175" w:rsidRPr="00E72EA0">
        <w:rPr>
          <w:rFonts w:cs="Arial"/>
        </w:rPr>
        <w:t xml:space="preserve"> un negocio jurídico </w:t>
      </w:r>
      <w:r w:rsidRPr="00E72EA0">
        <w:rPr>
          <w:rFonts w:cs="Arial"/>
        </w:rPr>
        <w:t>d</w:t>
      </w:r>
      <w:r w:rsidR="00C66D63" w:rsidRPr="00E72EA0">
        <w:rPr>
          <w:rFonts w:cs="Arial"/>
        </w:rPr>
        <w:t>ebe realizarse teniendo en cuenta</w:t>
      </w:r>
      <w:r w:rsidRPr="00E72EA0">
        <w:rPr>
          <w:rFonts w:cs="Arial"/>
        </w:rPr>
        <w:t xml:space="preserve"> los siguientes criterios: </w:t>
      </w:r>
    </w:p>
    <w:p w:rsidR="00150740" w:rsidRPr="00E72EA0" w:rsidRDefault="00150740" w:rsidP="00CA45E5">
      <w:pPr>
        <w:spacing w:after="0" w:line="240" w:lineRule="auto"/>
        <w:jc w:val="both"/>
        <w:rPr>
          <w:rFonts w:cs="Arial"/>
        </w:rPr>
      </w:pPr>
    </w:p>
    <w:p w:rsidR="00150740" w:rsidRPr="00E72EA0" w:rsidRDefault="000E4F17" w:rsidP="000E4F17">
      <w:pPr>
        <w:spacing w:after="0" w:line="240" w:lineRule="auto"/>
        <w:jc w:val="both"/>
        <w:rPr>
          <w:rFonts w:cs="Arial"/>
        </w:rPr>
      </w:pPr>
      <w:r w:rsidRPr="00E72EA0">
        <w:rPr>
          <w:rFonts w:cs="Arial"/>
        </w:rPr>
        <w:t xml:space="preserve">1.- </w:t>
      </w:r>
      <w:r w:rsidR="00150740" w:rsidRPr="00E72EA0">
        <w:rPr>
          <w:rFonts w:cs="Arial"/>
        </w:rPr>
        <w:t>En el caso de intereses compensatorios deberá procederse a su imputación en el mismo subconcepto en el que se incluya el coste principal</w:t>
      </w:r>
      <w:r w:rsidR="00822AA8" w:rsidRPr="00E72EA0">
        <w:rPr>
          <w:rFonts w:cs="Arial"/>
        </w:rPr>
        <w:t>, dado que los mismos deben considerarse una parte ordinaria del coste de la obligación o actividad que remuneran</w:t>
      </w:r>
      <w:r w:rsidR="00150740" w:rsidRPr="00E72EA0">
        <w:rPr>
          <w:rFonts w:cs="Arial"/>
        </w:rPr>
        <w:t>.</w:t>
      </w:r>
    </w:p>
    <w:p w:rsidR="007C2832" w:rsidRPr="00E72EA0" w:rsidRDefault="007C2832" w:rsidP="00150740">
      <w:pPr>
        <w:spacing w:after="0" w:line="240" w:lineRule="auto"/>
        <w:jc w:val="both"/>
        <w:rPr>
          <w:rFonts w:cs="Arial"/>
        </w:rPr>
      </w:pPr>
    </w:p>
    <w:p w:rsidR="00822AA8" w:rsidRPr="00E72EA0" w:rsidRDefault="007C2832" w:rsidP="007C2832">
      <w:pPr>
        <w:spacing w:after="0" w:line="240" w:lineRule="auto"/>
        <w:jc w:val="both"/>
        <w:rPr>
          <w:rFonts w:cs="Arial"/>
        </w:rPr>
      </w:pPr>
      <w:r w:rsidRPr="00E72EA0">
        <w:rPr>
          <w:rFonts w:cs="Arial"/>
        </w:rPr>
        <w:t xml:space="preserve">2.- Los intereses derivados de </w:t>
      </w:r>
      <w:r w:rsidR="00881D8C" w:rsidRPr="00E72EA0">
        <w:rPr>
          <w:rFonts w:cs="Arial"/>
        </w:rPr>
        <w:t>resoluci</w:t>
      </w:r>
      <w:r w:rsidRPr="00E72EA0">
        <w:rPr>
          <w:rFonts w:cs="Arial"/>
        </w:rPr>
        <w:t xml:space="preserve">ones </w:t>
      </w:r>
      <w:r w:rsidR="00881D8C" w:rsidRPr="00E72EA0">
        <w:rPr>
          <w:rFonts w:cs="Arial"/>
        </w:rPr>
        <w:t>judicial</w:t>
      </w:r>
      <w:r w:rsidR="00822AA8" w:rsidRPr="00E72EA0">
        <w:rPr>
          <w:rFonts w:cs="Arial"/>
        </w:rPr>
        <w:t xml:space="preserve">es </w:t>
      </w:r>
      <w:r w:rsidRPr="00E72EA0">
        <w:rPr>
          <w:rFonts w:cs="Arial"/>
        </w:rPr>
        <w:t>serán objeto de imputación en el mismo subconcepto en el que se incluya el coste principal</w:t>
      </w:r>
      <w:r w:rsidR="00822AA8" w:rsidRPr="00E72EA0">
        <w:rPr>
          <w:rFonts w:cs="Arial"/>
        </w:rPr>
        <w:t>, salvo que sean calificables como de demora por el incumplimiento del plazo establecido para la ejecución de dichas resoluciones</w:t>
      </w:r>
      <w:r w:rsidRPr="00E72EA0">
        <w:rPr>
          <w:rFonts w:cs="Arial"/>
        </w:rPr>
        <w:t>.</w:t>
      </w:r>
      <w:r w:rsidR="00725365" w:rsidRPr="00E72EA0">
        <w:rPr>
          <w:rFonts w:cs="Arial"/>
        </w:rPr>
        <w:t xml:space="preserve"> </w:t>
      </w:r>
    </w:p>
    <w:p w:rsidR="00822AA8" w:rsidRPr="00E72EA0" w:rsidRDefault="00822AA8" w:rsidP="007C2832">
      <w:pPr>
        <w:spacing w:after="0" w:line="240" w:lineRule="auto"/>
        <w:jc w:val="both"/>
        <w:rPr>
          <w:rFonts w:cs="Arial"/>
        </w:rPr>
      </w:pPr>
    </w:p>
    <w:p w:rsidR="007C2832" w:rsidRPr="00E72EA0" w:rsidRDefault="00725365" w:rsidP="007C2832">
      <w:pPr>
        <w:spacing w:after="0" w:line="240" w:lineRule="auto"/>
        <w:jc w:val="both"/>
        <w:rPr>
          <w:rFonts w:cs="Arial"/>
        </w:rPr>
      </w:pPr>
      <w:r w:rsidRPr="00E72EA0">
        <w:rPr>
          <w:rFonts w:cs="Arial"/>
        </w:rPr>
        <w:t xml:space="preserve">En el caso de los gastos de personal, </w:t>
      </w:r>
      <w:r w:rsidR="00822AA8" w:rsidRPr="00E72EA0">
        <w:rPr>
          <w:rFonts w:cs="Arial"/>
        </w:rPr>
        <w:t xml:space="preserve">la totalidad de los gastos derivados de la ejecución de resoluciones judiciales, incluyendo los intereses de demora, </w:t>
      </w:r>
      <w:r w:rsidRPr="00E72EA0">
        <w:rPr>
          <w:rFonts w:cs="Arial"/>
        </w:rPr>
        <w:t>se imputarán al subconcepto correspondiente del Capítulo 1</w:t>
      </w:r>
      <w:r w:rsidR="00524FFD" w:rsidRPr="00E72EA0">
        <w:rPr>
          <w:rFonts w:cs="Arial"/>
        </w:rPr>
        <w:t xml:space="preserve"> (12502,13002, 13102 y 19501</w:t>
      </w:r>
      <w:r w:rsidR="00CB6689" w:rsidRPr="00E72EA0">
        <w:rPr>
          <w:rFonts w:cs="Arial"/>
        </w:rPr>
        <w:t xml:space="preserve"> “</w:t>
      </w:r>
      <w:r w:rsidR="00CB6689" w:rsidRPr="00E72EA0">
        <w:rPr>
          <w:rFonts w:cs="Arial"/>
          <w:i/>
        </w:rPr>
        <w:t>Fondo de cumplimiento de sentencias”</w:t>
      </w:r>
      <w:r w:rsidR="00524FFD" w:rsidRPr="00E72EA0">
        <w:rPr>
          <w:rFonts w:cs="Arial"/>
        </w:rPr>
        <w:t>)</w:t>
      </w:r>
      <w:r w:rsidRPr="00E72EA0">
        <w:rPr>
          <w:rFonts w:cs="Arial"/>
        </w:rPr>
        <w:t>.</w:t>
      </w:r>
    </w:p>
    <w:p w:rsidR="00725365" w:rsidRPr="00E72EA0" w:rsidRDefault="00725365" w:rsidP="007C2832">
      <w:pPr>
        <w:spacing w:after="0" w:line="240" w:lineRule="auto"/>
        <w:jc w:val="both"/>
        <w:rPr>
          <w:rFonts w:cs="Arial"/>
        </w:rPr>
      </w:pPr>
    </w:p>
    <w:p w:rsidR="007C2832" w:rsidRPr="00E72EA0" w:rsidRDefault="000E4F17" w:rsidP="00CA45E5">
      <w:pPr>
        <w:spacing w:after="0" w:line="240" w:lineRule="auto"/>
        <w:jc w:val="both"/>
        <w:rPr>
          <w:rFonts w:cs="Arial"/>
        </w:rPr>
      </w:pPr>
      <w:r w:rsidRPr="00E72EA0">
        <w:rPr>
          <w:rFonts w:cs="Arial"/>
        </w:rPr>
        <w:t xml:space="preserve">3.- </w:t>
      </w:r>
      <w:r w:rsidR="007C2832" w:rsidRPr="00E72EA0">
        <w:rPr>
          <w:rFonts w:cs="Arial"/>
        </w:rPr>
        <w:t>Los intereses de demora como consecuencia del incumplimiento de</w:t>
      </w:r>
      <w:r w:rsidR="00725365" w:rsidRPr="00E72EA0">
        <w:rPr>
          <w:rFonts w:cs="Arial"/>
        </w:rPr>
        <w:t xml:space="preserve"> una obligación de</w:t>
      </w:r>
      <w:r w:rsidR="007C2832" w:rsidRPr="00E72EA0">
        <w:rPr>
          <w:rFonts w:cs="Arial"/>
        </w:rPr>
        <w:t xml:space="preserve"> pago en el plazo establecido serán objeto de imputación en el subconcepto 34200 </w:t>
      </w:r>
      <w:r w:rsidR="007C2832" w:rsidRPr="00E72EA0">
        <w:rPr>
          <w:rFonts w:cs="Arial"/>
          <w:i/>
        </w:rPr>
        <w:t>“Intereses de demora”,</w:t>
      </w:r>
      <w:r w:rsidR="007C2832" w:rsidRPr="00E72EA0">
        <w:rPr>
          <w:rFonts w:cs="Arial"/>
        </w:rPr>
        <w:t xml:space="preserve"> salvo las siguientes excepciones en aplicación del principio de especialidad presupuestaria:</w:t>
      </w:r>
    </w:p>
    <w:p w:rsidR="007C2832" w:rsidRPr="00E72EA0" w:rsidRDefault="007C2832" w:rsidP="00CA45E5">
      <w:pPr>
        <w:spacing w:after="0" w:line="240" w:lineRule="auto"/>
        <w:jc w:val="both"/>
        <w:rPr>
          <w:rFonts w:cs="Arial"/>
        </w:rPr>
      </w:pPr>
    </w:p>
    <w:p w:rsidR="007C2832" w:rsidRPr="00E72EA0" w:rsidRDefault="007C2832" w:rsidP="007C2832">
      <w:pPr>
        <w:pStyle w:val="Prrafodelista"/>
        <w:numPr>
          <w:ilvl w:val="0"/>
          <w:numId w:val="33"/>
        </w:numPr>
        <w:spacing w:after="0" w:line="240" w:lineRule="auto"/>
        <w:ind w:left="1068"/>
        <w:jc w:val="both"/>
        <w:rPr>
          <w:rFonts w:cs="Arial"/>
        </w:rPr>
      </w:pPr>
      <w:r w:rsidRPr="00E72EA0">
        <w:rPr>
          <w:rFonts w:cs="Arial"/>
        </w:rPr>
        <w:t>Intereses de demora correspondientes a inversiones reales, producidos antes de la puesta en funcionamiento del bien que se imputarán al subconcepto correspondiente al coste principal</w:t>
      </w:r>
      <w:r w:rsidR="00725365" w:rsidRPr="00E72EA0">
        <w:rPr>
          <w:rFonts w:cs="Arial"/>
        </w:rPr>
        <w:t>.</w:t>
      </w:r>
    </w:p>
    <w:p w:rsidR="007C2832" w:rsidRPr="00E72EA0" w:rsidRDefault="007C2832" w:rsidP="00497079">
      <w:pPr>
        <w:spacing w:after="0" w:line="240" w:lineRule="auto"/>
        <w:jc w:val="both"/>
        <w:rPr>
          <w:rFonts w:cs="Arial"/>
        </w:rPr>
      </w:pPr>
    </w:p>
    <w:p w:rsidR="00905CB7" w:rsidRPr="00E72EA0" w:rsidRDefault="007C2832" w:rsidP="007C2832">
      <w:pPr>
        <w:pStyle w:val="Prrafodelista"/>
        <w:numPr>
          <w:ilvl w:val="0"/>
          <w:numId w:val="33"/>
        </w:numPr>
        <w:spacing w:after="0" w:line="240" w:lineRule="auto"/>
        <w:ind w:left="1068"/>
        <w:jc w:val="both"/>
        <w:rPr>
          <w:rFonts w:cs="Arial"/>
          <w:i/>
        </w:rPr>
      </w:pPr>
      <w:r w:rsidRPr="00E72EA0">
        <w:rPr>
          <w:rFonts w:cs="Arial"/>
        </w:rPr>
        <w:t>Intereses de demora correspondientes al pago de toda clase de obligaciones derivadas de la imposición de tributos que se imputarán al subconcepto correspondiente del concepto 225 “</w:t>
      </w:r>
      <w:r w:rsidRPr="00E72EA0">
        <w:rPr>
          <w:rFonts w:cs="Arial"/>
          <w:i/>
        </w:rPr>
        <w:t>Tributos”</w:t>
      </w:r>
      <w:r w:rsidR="008106B5" w:rsidRPr="00E72EA0">
        <w:rPr>
          <w:rFonts w:cs="Arial"/>
          <w:i/>
        </w:rPr>
        <w:t>.</w:t>
      </w:r>
    </w:p>
    <w:p w:rsidR="00905CB7" w:rsidRPr="00E72EA0" w:rsidRDefault="00905CB7" w:rsidP="000C4433">
      <w:pPr>
        <w:spacing w:after="0" w:line="240" w:lineRule="auto"/>
        <w:jc w:val="both"/>
        <w:rPr>
          <w:rFonts w:cs="Arial"/>
          <w:b/>
        </w:rPr>
      </w:pPr>
    </w:p>
    <w:p w:rsidR="007C2832" w:rsidRPr="00E72EA0" w:rsidRDefault="000E4F17" w:rsidP="000C4433">
      <w:pPr>
        <w:spacing w:after="0" w:line="240" w:lineRule="auto"/>
        <w:jc w:val="both"/>
        <w:rPr>
          <w:rFonts w:cs="Arial"/>
          <w:b/>
        </w:rPr>
      </w:pPr>
      <w:r w:rsidRPr="00E72EA0">
        <w:rPr>
          <w:rFonts w:cs="Arial"/>
        </w:rPr>
        <w:t xml:space="preserve">4.- </w:t>
      </w:r>
      <w:r w:rsidR="007C2832" w:rsidRPr="00E72EA0">
        <w:rPr>
          <w:rFonts w:cs="Arial"/>
        </w:rPr>
        <w:t>Al subconcepto</w:t>
      </w:r>
      <w:r w:rsidR="007C2832" w:rsidRPr="00E72EA0">
        <w:rPr>
          <w:rFonts w:cs="Arial"/>
          <w:b/>
        </w:rPr>
        <w:t xml:space="preserve"> </w:t>
      </w:r>
      <w:r w:rsidR="007C2832" w:rsidRPr="00E72EA0">
        <w:rPr>
          <w:rFonts w:cs="Arial"/>
        </w:rPr>
        <w:t>22603 “</w:t>
      </w:r>
      <w:r w:rsidR="007C2832" w:rsidRPr="00E72EA0">
        <w:rPr>
          <w:rFonts w:cs="Arial"/>
          <w:i/>
        </w:rPr>
        <w:t>Jurídicos y contenciosos</w:t>
      </w:r>
      <w:r w:rsidR="007C2832" w:rsidRPr="00E72EA0">
        <w:rPr>
          <w:rFonts w:cs="Arial"/>
        </w:rPr>
        <w:t>”</w:t>
      </w:r>
      <w:r w:rsidR="00725365" w:rsidRPr="00E72EA0">
        <w:rPr>
          <w:rFonts w:cs="Arial"/>
        </w:rPr>
        <w:t xml:space="preserve"> se imputarán los gastos originados por la participación en procedimientos judiciales</w:t>
      </w:r>
      <w:r w:rsidR="00524FFD" w:rsidRPr="00E72EA0">
        <w:rPr>
          <w:rFonts w:cs="Arial"/>
        </w:rPr>
        <w:t>,</w:t>
      </w:r>
      <w:r w:rsidR="00725365" w:rsidRPr="00E72EA0">
        <w:rPr>
          <w:rFonts w:cs="Arial"/>
        </w:rPr>
        <w:t xml:space="preserve"> pero no los derivados de las resoluciones emitidas en el marco de dichos procedimientos. </w:t>
      </w:r>
    </w:p>
    <w:p w:rsidR="007C2832" w:rsidRPr="00E72EA0" w:rsidRDefault="007C2832" w:rsidP="000C4433">
      <w:pPr>
        <w:spacing w:after="0" w:line="240" w:lineRule="auto"/>
        <w:jc w:val="both"/>
        <w:rPr>
          <w:rFonts w:cs="Arial"/>
          <w:b/>
          <w:highlight w:val="yellow"/>
        </w:rPr>
      </w:pPr>
    </w:p>
    <w:p w:rsidR="000E4F17" w:rsidRPr="00E72EA0" w:rsidRDefault="000E4F17" w:rsidP="000C4433">
      <w:pPr>
        <w:spacing w:after="0" w:line="240" w:lineRule="auto"/>
        <w:jc w:val="both"/>
        <w:rPr>
          <w:rFonts w:cs="Arial"/>
          <w:b/>
          <w:highlight w:val="cyan"/>
        </w:rPr>
      </w:pPr>
    </w:p>
    <w:p w:rsidR="000E4F17" w:rsidRPr="00E72EA0" w:rsidRDefault="000E4F17" w:rsidP="000C4433">
      <w:pPr>
        <w:spacing w:after="0" w:line="240" w:lineRule="auto"/>
        <w:jc w:val="both"/>
        <w:rPr>
          <w:rFonts w:cs="Arial"/>
          <w:b/>
          <w:highlight w:val="cyan"/>
        </w:rPr>
      </w:pPr>
      <w:bookmarkStart w:id="0" w:name="_GoBack"/>
      <w:bookmarkEnd w:id="0"/>
    </w:p>
    <w:sectPr w:rsidR="000E4F17" w:rsidRPr="00E72EA0" w:rsidSect="003C1D5E">
      <w:headerReference w:type="default" r:id="rId11"/>
      <w:footerReference w:type="default" r:id="rId12"/>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4C6" w:rsidRDefault="007744C6" w:rsidP="00A8485C">
      <w:pPr>
        <w:spacing w:after="0" w:line="240" w:lineRule="auto"/>
      </w:pPr>
      <w:r>
        <w:separator/>
      </w:r>
    </w:p>
  </w:endnote>
  <w:endnote w:type="continuationSeparator" w:id="0">
    <w:p w:rsidR="007744C6" w:rsidRDefault="007744C6"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016"/>
      <w:docPartObj>
        <w:docPartGallery w:val="Page Numbers (Bottom of Page)"/>
        <w:docPartUnique/>
      </w:docPartObj>
    </w:sdtPr>
    <w:sdtEndPr/>
    <w:sdtContent>
      <w:p w:rsidR="00B75EE0" w:rsidRDefault="00B75EE0">
        <w:pPr>
          <w:pStyle w:val="Piedepgina"/>
          <w:jc w:val="right"/>
        </w:pPr>
        <w:r>
          <w:fldChar w:fldCharType="begin"/>
        </w:r>
        <w:r>
          <w:instrText xml:space="preserve"> PAGE   \* MERGEFORMAT </w:instrText>
        </w:r>
        <w:r>
          <w:fldChar w:fldCharType="separate"/>
        </w:r>
        <w:r w:rsidR="00E72EA0">
          <w:rPr>
            <w:noProof/>
          </w:rPr>
          <w:t>1</w:t>
        </w:r>
        <w:r>
          <w:rPr>
            <w:noProof/>
          </w:rPr>
          <w:fldChar w:fldCharType="end"/>
        </w:r>
      </w:p>
    </w:sdtContent>
  </w:sdt>
  <w:p w:rsidR="00B75EE0" w:rsidRDefault="00B75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4C6" w:rsidRDefault="007744C6" w:rsidP="00A8485C">
      <w:pPr>
        <w:spacing w:after="0" w:line="240" w:lineRule="auto"/>
      </w:pPr>
      <w:r>
        <w:separator/>
      </w:r>
    </w:p>
  </w:footnote>
  <w:footnote w:type="continuationSeparator" w:id="0">
    <w:p w:rsidR="007744C6" w:rsidRDefault="007744C6" w:rsidP="00A8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E0" w:rsidRDefault="00B75EE0" w:rsidP="00A8485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962F78"/>
    <w:multiLevelType w:val="hybridMultilevel"/>
    <w:tmpl w:val="9B50CC8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44513DF"/>
    <w:multiLevelType w:val="hybridMultilevel"/>
    <w:tmpl w:val="F27ACE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8686961"/>
    <w:multiLevelType w:val="multilevel"/>
    <w:tmpl w:val="175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F1261"/>
    <w:multiLevelType w:val="hybridMultilevel"/>
    <w:tmpl w:val="B1B86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AD11E5"/>
    <w:multiLevelType w:val="hybridMultilevel"/>
    <w:tmpl w:val="3EEEAD6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246145"/>
    <w:multiLevelType w:val="multilevel"/>
    <w:tmpl w:val="A8C6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4F1A3B"/>
    <w:multiLevelType w:val="hybridMultilevel"/>
    <w:tmpl w:val="DF3217B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56456171"/>
    <w:multiLevelType w:val="hybridMultilevel"/>
    <w:tmpl w:val="7DE07E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3"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7" w15:restartNumberingAfterBreak="0">
    <w:nsid w:val="6E644DB8"/>
    <w:multiLevelType w:val="hybridMultilevel"/>
    <w:tmpl w:val="C0948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6530E"/>
    <w:multiLevelType w:val="hybridMultilevel"/>
    <w:tmpl w:val="F98026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28"/>
  </w:num>
  <w:num w:numId="6">
    <w:abstractNumId w:val="2"/>
  </w:num>
  <w:num w:numId="7">
    <w:abstractNumId w:val="26"/>
  </w:num>
  <w:num w:numId="8">
    <w:abstractNumId w:val="15"/>
  </w:num>
  <w:num w:numId="9">
    <w:abstractNumId w:val="29"/>
  </w:num>
  <w:num w:numId="10">
    <w:abstractNumId w:val="1"/>
  </w:num>
  <w:num w:numId="11">
    <w:abstractNumId w:val="25"/>
  </w:num>
  <w:num w:numId="12">
    <w:abstractNumId w:val="16"/>
  </w:num>
  <w:num w:numId="13">
    <w:abstractNumId w:val="32"/>
  </w:num>
  <w:num w:numId="14">
    <w:abstractNumId w:val="34"/>
  </w:num>
  <w:num w:numId="15">
    <w:abstractNumId w:val="13"/>
  </w:num>
  <w:num w:numId="16">
    <w:abstractNumId w:val="5"/>
  </w:num>
  <w:num w:numId="17">
    <w:abstractNumId w:val="35"/>
  </w:num>
  <w:num w:numId="18">
    <w:abstractNumId w:val="24"/>
  </w:num>
  <w:num w:numId="19">
    <w:abstractNumId w:val="20"/>
  </w:num>
  <w:num w:numId="20">
    <w:abstractNumId w:val="18"/>
  </w:num>
  <w:num w:numId="21">
    <w:abstractNumId w:val="33"/>
  </w:num>
  <w:num w:numId="22">
    <w:abstractNumId w:val="23"/>
  </w:num>
  <w:num w:numId="23">
    <w:abstractNumId w:val="3"/>
  </w:num>
  <w:num w:numId="24">
    <w:abstractNumId w:val="22"/>
  </w:num>
  <w:num w:numId="25">
    <w:abstractNumId w:val="31"/>
  </w:num>
  <w:num w:numId="26">
    <w:abstractNumId w:val="14"/>
  </w:num>
  <w:num w:numId="27">
    <w:abstractNumId w:val="30"/>
  </w:num>
  <w:num w:numId="28">
    <w:abstractNumId w:val="10"/>
  </w:num>
  <w:num w:numId="29">
    <w:abstractNumId w:val="17"/>
  </w:num>
  <w:num w:numId="30">
    <w:abstractNumId w:val="11"/>
  </w:num>
  <w:num w:numId="31">
    <w:abstractNumId w:val="9"/>
  </w:num>
  <w:num w:numId="32">
    <w:abstractNumId w:val="36"/>
  </w:num>
  <w:num w:numId="33">
    <w:abstractNumId w:val="12"/>
  </w:num>
  <w:num w:numId="34">
    <w:abstractNumId w:val="27"/>
  </w:num>
  <w:num w:numId="35">
    <w:abstractNumId w:val="21"/>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8A7"/>
    <w:rsid w:val="00000F29"/>
    <w:rsid w:val="00006A94"/>
    <w:rsid w:val="00015EC9"/>
    <w:rsid w:val="000251B8"/>
    <w:rsid w:val="0002608C"/>
    <w:rsid w:val="00051B23"/>
    <w:rsid w:val="00053E82"/>
    <w:rsid w:val="00061A36"/>
    <w:rsid w:val="00062387"/>
    <w:rsid w:val="0007120D"/>
    <w:rsid w:val="00071555"/>
    <w:rsid w:val="0008002D"/>
    <w:rsid w:val="00084FBB"/>
    <w:rsid w:val="000852A0"/>
    <w:rsid w:val="000870E7"/>
    <w:rsid w:val="00087E1C"/>
    <w:rsid w:val="000942EF"/>
    <w:rsid w:val="00096216"/>
    <w:rsid w:val="00096743"/>
    <w:rsid w:val="00097CAD"/>
    <w:rsid w:val="000A0905"/>
    <w:rsid w:val="000A7DDC"/>
    <w:rsid w:val="000C3493"/>
    <w:rsid w:val="000C4374"/>
    <w:rsid w:val="000C4433"/>
    <w:rsid w:val="000C4EDA"/>
    <w:rsid w:val="000C5245"/>
    <w:rsid w:val="000C65FA"/>
    <w:rsid w:val="000C7E64"/>
    <w:rsid w:val="000D0235"/>
    <w:rsid w:val="000E1CA5"/>
    <w:rsid w:val="000E4F17"/>
    <w:rsid w:val="000F0041"/>
    <w:rsid w:val="000F2EF2"/>
    <w:rsid w:val="000F3830"/>
    <w:rsid w:val="000F4470"/>
    <w:rsid w:val="000F5A30"/>
    <w:rsid w:val="000F6346"/>
    <w:rsid w:val="000F770C"/>
    <w:rsid w:val="00103282"/>
    <w:rsid w:val="00105625"/>
    <w:rsid w:val="00121C1B"/>
    <w:rsid w:val="00125CA4"/>
    <w:rsid w:val="00126D16"/>
    <w:rsid w:val="00126FBC"/>
    <w:rsid w:val="00127CBC"/>
    <w:rsid w:val="00130E1D"/>
    <w:rsid w:val="00133E5A"/>
    <w:rsid w:val="00134EEC"/>
    <w:rsid w:val="00140E0A"/>
    <w:rsid w:val="00144758"/>
    <w:rsid w:val="00146BB8"/>
    <w:rsid w:val="00150740"/>
    <w:rsid w:val="00151A2B"/>
    <w:rsid w:val="0015744F"/>
    <w:rsid w:val="00160CEC"/>
    <w:rsid w:val="001659C6"/>
    <w:rsid w:val="00166335"/>
    <w:rsid w:val="00174D46"/>
    <w:rsid w:val="00184737"/>
    <w:rsid w:val="001849CC"/>
    <w:rsid w:val="0018520A"/>
    <w:rsid w:val="00186CEF"/>
    <w:rsid w:val="00187129"/>
    <w:rsid w:val="0019044B"/>
    <w:rsid w:val="001919B7"/>
    <w:rsid w:val="001946DB"/>
    <w:rsid w:val="001A709A"/>
    <w:rsid w:val="001B49EB"/>
    <w:rsid w:val="001B4E16"/>
    <w:rsid w:val="001B699E"/>
    <w:rsid w:val="001C33DA"/>
    <w:rsid w:val="001C43F6"/>
    <w:rsid w:val="001C4B0C"/>
    <w:rsid w:val="001D6820"/>
    <w:rsid w:val="001D6E9F"/>
    <w:rsid w:val="001E14D2"/>
    <w:rsid w:val="001E29C5"/>
    <w:rsid w:val="001E3215"/>
    <w:rsid w:val="001E36A0"/>
    <w:rsid w:val="001E4B97"/>
    <w:rsid w:val="001F3112"/>
    <w:rsid w:val="001F65B8"/>
    <w:rsid w:val="00204B33"/>
    <w:rsid w:val="00221239"/>
    <w:rsid w:val="0022127A"/>
    <w:rsid w:val="0022154C"/>
    <w:rsid w:val="002257D2"/>
    <w:rsid w:val="00241053"/>
    <w:rsid w:val="002437D6"/>
    <w:rsid w:val="0024398E"/>
    <w:rsid w:val="00254853"/>
    <w:rsid w:val="00255B71"/>
    <w:rsid w:val="002562AE"/>
    <w:rsid w:val="0026550D"/>
    <w:rsid w:val="00271C63"/>
    <w:rsid w:val="00280AB6"/>
    <w:rsid w:val="00285222"/>
    <w:rsid w:val="00285295"/>
    <w:rsid w:val="002866E4"/>
    <w:rsid w:val="00290EA3"/>
    <w:rsid w:val="00292DBD"/>
    <w:rsid w:val="00293D0C"/>
    <w:rsid w:val="00296496"/>
    <w:rsid w:val="00296BD3"/>
    <w:rsid w:val="00297C22"/>
    <w:rsid w:val="002A6682"/>
    <w:rsid w:val="002B5B19"/>
    <w:rsid w:val="002C4A7C"/>
    <w:rsid w:val="002C55A0"/>
    <w:rsid w:val="002C56AC"/>
    <w:rsid w:val="002D5078"/>
    <w:rsid w:val="002D59C6"/>
    <w:rsid w:val="002E399A"/>
    <w:rsid w:val="002E4D77"/>
    <w:rsid w:val="002E53F2"/>
    <w:rsid w:val="00304CCC"/>
    <w:rsid w:val="003055F7"/>
    <w:rsid w:val="0030628A"/>
    <w:rsid w:val="003072D7"/>
    <w:rsid w:val="00311468"/>
    <w:rsid w:val="00313D29"/>
    <w:rsid w:val="003220F3"/>
    <w:rsid w:val="00330888"/>
    <w:rsid w:val="0033225F"/>
    <w:rsid w:val="0033472B"/>
    <w:rsid w:val="0033579D"/>
    <w:rsid w:val="00336EA2"/>
    <w:rsid w:val="003377A8"/>
    <w:rsid w:val="00340C1E"/>
    <w:rsid w:val="003471CC"/>
    <w:rsid w:val="00350464"/>
    <w:rsid w:val="00360EF1"/>
    <w:rsid w:val="00363D55"/>
    <w:rsid w:val="00365A75"/>
    <w:rsid w:val="00371A62"/>
    <w:rsid w:val="003736D7"/>
    <w:rsid w:val="00373B1C"/>
    <w:rsid w:val="00384429"/>
    <w:rsid w:val="0038682F"/>
    <w:rsid w:val="00390F29"/>
    <w:rsid w:val="003956E0"/>
    <w:rsid w:val="003A0636"/>
    <w:rsid w:val="003A52BB"/>
    <w:rsid w:val="003A6348"/>
    <w:rsid w:val="003B191B"/>
    <w:rsid w:val="003B3A7C"/>
    <w:rsid w:val="003B6D77"/>
    <w:rsid w:val="003B7B87"/>
    <w:rsid w:val="003C1D5E"/>
    <w:rsid w:val="003C4918"/>
    <w:rsid w:val="003D4185"/>
    <w:rsid w:val="003E0D0B"/>
    <w:rsid w:val="003E2107"/>
    <w:rsid w:val="003F6DDC"/>
    <w:rsid w:val="00402E02"/>
    <w:rsid w:val="004063E1"/>
    <w:rsid w:val="00407AC2"/>
    <w:rsid w:val="004149AD"/>
    <w:rsid w:val="00417FC3"/>
    <w:rsid w:val="00420F01"/>
    <w:rsid w:val="00427FBA"/>
    <w:rsid w:val="00430733"/>
    <w:rsid w:val="00430FB5"/>
    <w:rsid w:val="0043170C"/>
    <w:rsid w:val="00432A79"/>
    <w:rsid w:val="00434DF6"/>
    <w:rsid w:val="004461C2"/>
    <w:rsid w:val="00460B0B"/>
    <w:rsid w:val="004623EA"/>
    <w:rsid w:val="00483188"/>
    <w:rsid w:val="00484AB2"/>
    <w:rsid w:val="00487F79"/>
    <w:rsid w:val="004952FD"/>
    <w:rsid w:val="004953E7"/>
    <w:rsid w:val="00497079"/>
    <w:rsid w:val="00497AE8"/>
    <w:rsid w:val="004A1F0E"/>
    <w:rsid w:val="004A55C0"/>
    <w:rsid w:val="004A562A"/>
    <w:rsid w:val="004B3AE7"/>
    <w:rsid w:val="004D1FEC"/>
    <w:rsid w:val="004D3550"/>
    <w:rsid w:val="004D361B"/>
    <w:rsid w:val="004D3DC1"/>
    <w:rsid w:val="004D4109"/>
    <w:rsid w:val="004D4608"/>
    <w:rsid w:val="004D6124"/>
    <w:rsid w:val="004D7CB2"/>
    <w:rsid w:val="004D7DF2"/>
    <w:rsid w:val="004E4EF9"/>
    <w:rsid w:val="004F3F2F"/>
    <w:rsid w:val="004F7CB6"/>
    <w:rsid w:val="00506669"/>
    <w:rsid w:val="005103E9"/>
    <w:rsid w:val="0051055D"/>
    <w:rsid w:val="00515939"/>
    <w:rsid w:val="00524FFD"/>
    <w:rsid w:val="00535BCD"/>
    <w:rsid w:val="005439AD"/>
    <w:rsid w:val="005449FB"/>
    <w:rsid w:val="00551194"/>
    <w:rsid w:val="0055131C"/>
    <w:rsid w:val="00551FE0"/>
    <w:rsid w:val="005557D2"/>
    <w:rsid w:val="005612B9"/>
    <w:rsid w:val="00572337"/>
    <w:rsid w:val="005729D5"/>
    <w:rsid w:val="00573BF5"/>
    <w:rsid w:val="00574CA7"/>
    <w:rsid w:val="005813F0"/>
    <w:rsid w:val="0058688B"/>
    <w:rsid w:val="005877D3"/>
    <w:rsid w:val="0059013B"/>
    <w:rsid w:val="00590E1C"/>
    <w:rsid w:val="005A028B"/>
    <w:rsid w:val="005A0EEB"/>
    <w:rsid w:val="005A4A24"/>
    <w:rsid w:val="005A6931"/>
    <w:rsid w:val="005A6ED3"/>
    <w:rsid w:val="005B1A6C"/>
    <w:rsid w:val="005C2B70"/>
    <w:rsid w:val="005C6074"/>
    <w:rsid w:val="005D25AD"/>
    <w:rsid w:val="005D3411"/>
    <w:rsid w:val="005D6F3E"/>
    <w:rsid w:val="005E022E"/>
    <w:rsid w:val="005F2DC8"/>
    <w:rsid w:val="005F7235"/>
    <w:rsid w:val="006019B5"/>
    <w:rsid w:val="00607FF0"/>
    <w:rsid w:val="00614CFC"/>
    <w:rsid w:val="006161CA"/>
    <w:rsid w:val="00617CE0"/>
    <w:rsid w:val="006303E3"/>
    <w:rsid w:val="00637B98"/>
    <w:rsid w:val="00641751"/>
    <w:rsid w:val="006446C7"/>
    <w:rsid w:val="00645794"/>
    <w:rsid w:val="00647210"/>
    <w:rsid w:val="006526BB"/>
    <w:rsid w:val="006549C0"/>
    <w:rsid w:val="00656A1C"/>
    <w:rsid w:val="0067008B"/>
    <w:rsid w:val="00670638"/>
    <w:rsid w:val="00671ED1"/>
    <w:rsid w:val="00676602"/>
    <w:rsid w:val="00676E9F"/>
    <w:rsid w:val="006779AA"/>
    <w:rsid w:val="0068052A"/>
    <w:rsid w:val="0068763B"/>
    <w:rsid w:val="006915A4"/>
    <w:rsid w:val="00692912"/>
    <w:rsid w:val="00693987"/>
    <w:rsid w:val="0069581A"/>
    <w:rsid w:val="006963B3"/>
    <w:rsid w:val="006A1C1E"/>
    <w:rsid w:val="006A29BD"/>
    <w:rsid w:val="006A5E58"/>
    <w:rsid w:val="006C0610"/>
    <w:rsid w:val="006C773B"/>
    <w:rsid w:val="006D3EC6"/>
    <w:rsid w:val="006E6175"/>
    <w:rsid w:val="006F57FB"/>
    <w:rsid w:val="006F5A93"/>
    <w:rsid w:val="006F5EE7"/>
    <w:rsid w:val="006F7C96"/>
    <w:rsid w:val="007058CF"/>
    <w:rsid w:val="0070762D"/>
    <w:rsid w:val="00710AE5"/>
    <w:rsid w:val="0071401A"/>
    <w:rsid w:val="00723F0F"/>
    <w:rsid w:val="00725365"/>
    <w:rsid w:val="00725668"/>
    <w:rsid w:val="007335AD"/>
    <w:rsid w:val="0074186C"/>
    <w:rsid w:val="007442F5"/>
    <w:rsid w:val="00746038"/>
    <w:rsid w:val="0074738B"/>
    <w:rsid w:val="007558B6"/>
    <w:rsid w:val="00761D2B"/>
    <w:rsid w:val="00765E1D"/>
    <w:rsid w:val="007663F4"/>
    <w:rsid w:val="00767E99"/>
    <w:rsid w:val="0077056D"/>
    <w:rsid w:val="007744C6"/>
    <w:rsid w:val="00775163"/>
    <w:rsid w:val="007763AD"/>
    <w:rsid w:val="007808EB"/>
    <w:rsid w:val="007828F8"/>
    <w:rsid w:val="00785DD2"/>
    <w:rsid w:val="00792AAC"/>
    <w:rsid w:val="007A054D"/>
    <w:rsid w:val="007A6BDD"/>
    <w:rsid w:val="007C2832"/>
    <w:rsid w:val="007C303D"/>
    <w:rsid w:val="007C3D77"/>
    <w:rsid w:val="007C3DA1"/>
    <w:rsid w:val="007C7ADA"/>
    <w:rsid w:val="007D2395"/>
    <w:rsid w:val="007D457F"/>
    <w:rsid w:val="007E0C69"/>
    <w:rsid w:val="008040BB"/>
    <w:rsid w:val="008106B5"/>
    <w:rsid w:val="0081287D"/>
    <w:rsid w:val="00813408"/>
    <w:rsid w:val="008135F2"/>
    <w:rsid w:val="00813CA4"/>
    <w:rsid w:val="00816119"/>
    <w:rsid w:val="00822AA8"/>
    <w:rsid w:val="00823D12"/>
    <w:rsid w:val="0082614B"/>
    <w:rsid w:val="00830A95"/>
    <w:rsid w:val="00835888"/>
    <w:rsid w:val="00837279"/>
    <w:rsid w:val="00837EFA"/>
    <w:rsid w:val="00844EA5"/>
    <w:rsid w:val="008510C9"/>
    <w:rsid w:val="008627F1"/>
    <w:rsid w:val="008654B4"/>
    <w:rsid w:val="0086699F"/>
    <w:rsid w:val="0087353A"/>
    <w:rsid w:val="00881D8C"/>
    <w:rsid w:val="0088243F"/>
    <w:rsid w:val="00882F2E"/>
    <w:rsid w:val="00886D72"/>
    <w:rsid w:val="00893181"/>
    <w:rsid w:val="008D6168"/>
    <w:rsid w:val="008D7FFA"/>
    <w:rsid w:val="008E41A2"/>
    <w:rsid w:val="00905AAB"/>
    <w:rsid w:val="00905CB7"/>
    <w:rsid w:val="00907136"/>
    <w:rsid w:val="009122A0"/>
    <w:rsid w:val="00912953"/>
    <w:rsid w:val="009213E3"/>
    <w:rsid w:val="00932815"/>
    <w:rsid w:val="00934472"/>
    <w:rsid w:val="00934DB3"/>
    <w:rsid w:val="009375EC"/>
    <w:rsid w:val="00941F6D"/>
    <w:rsid w:val="009479DB"/>
    <w:rsid w:val="009505FD"/>
    <w:rsid w:val="00963A49"/>
    <w:rsid w:val="009701A1"/>
    <w:rsid w:val="00970BF1"/>
    <w:rsid w:val="00980E5E"/>
    <w:rsid w:val="00982ABC"/>
    <w:rsid w:val="00983731"/>
    <w:rsid w:val="00984395"/>
    <w:rsid w:val="0098459A"/>
    <w:rsid w:val="00984B96"/>
    <w:rsid w:val="009A046E"/>
    <w:rsid w:val="009A0641"/>
    <w:rsid w:val="009A1851"/>
    <w:rsid w:val="009A35C2"/>
    <w:rsid w:val="009B00C9"/>
    <w:rsid w:val="009B205D"/>
    <w:rsid w:val="009B5473"/>
    <w:rsid w:val="009C1B63"/>
    <w:rsid w:val="009C36A3"/>
    <w:rsid w:val="009C4765"/>
    <w:rsid w:val="009C59B5"/>
    <w:rsid w:val="009D67F2"/>
    <w:rsid w:val="009F3A7A"/>
    <w:rsid w:val="00A05D71"/>
    <w:rsid w:val="00A107B9"/>
    <w:rsid w:val="00A1241A"/>
    <w:rsid w:val="00A124A5"/>
    <w:rsid w:val="00A1448F"/>
    <w:rsid w:val="00A34348"/>
    <w:rsid w:val="00A42285"/>
    <w:rsid w:val="00A42307"/>
    <w:rsid w:val="00A4795D"/>
    <w:rsid w:val="00A52B0C"/>
    <w:rsid w:val="00A54BAE"/>
    <w:rsid w:val="00A565BE"/>
    <w:rsid w:val="00A56F9B"/>
    <w:rsid w:val="00A6029D"/>
    <w:rsid w:val="00A619DF"/>
    <w:rsid w:val="00A75834"/>
    <w:rsid w:val="00A8011D"/>
    <w:rsid w:val="00A825B8"/>
    <w:rsid w:val="00A8485C"/>
    <w:rsid w:val="00A86CA0"/>
    <w:rsid w:val="00A97B23"/>
    <w:rsid w:val="00AA31A8"/>
    <w:rsid w:val="00AB20CE"/>
    <w:rsid w:val="00AB355D"/>
    <w:rsid w:val="00AB44DD"/>
    <w:rsid w:val="00AB4A57"/>
    <w:rsid w:val="00AC072C"/>
    <w:rsid w:val="00AC28ED"/>
    <w:rsid w:val="00AC36B3"/>
    <w:rsid w:val="00AD209E"/>
    <w:rsid w:val="00AD7FB2"/>
    <w:rsid w:val="00AE29DE"/>
    <w:rsid w:val="00AE64A4"/>
    <w:rsid w:val="00AE6D25"/>
    <w:rsid w:val="00AF0E7A"/>
    <w:rsid w:val="00AF2827"/>
    <w:rsid w:val="00AF32C8"/>
    <w:rsid w:val="00AF52E6"/>
    <w:rsid w:val="00AF6217"/>
    <w:rsid w:val="00B018B1"/>
    <w:rsid w:val="00B1411D"/>
    <w:rsid w:val="00B219CA"/>
    <w:rsid w:val="00B22087"/>
    <w:rsid w:val="00B22918"/>
    <w:rsid w:val="00B2308C"/>
    <w:rsid w:val="00B2400C"/>
    <w:rsid w:val="00B243F0"/>
    <w:rsid w:val="00B255A1"/>
    <w:rsid w:val="00B258A0"/>
    <w:rsid w:val="00B32DBB"/>
    <w:rsid w:val="00B34139"/>
    <w:rsid w:val="00B43246"/>
    <w:rsid w:val="00B44567"/>
    <w:rsid w:val="00B4578E"/>
    <w:rsid w:val="00B61831"/>
    <w:rsid w:val="00B6203D"/>
    <w:rsid w:val="00B75EE0"/>
    <w:rsid w:val="00B76E70"/>
    <w:rsid w:val="00B82BB2"/>
    <w:rsid w:val="00B84822"/>
    <w:rsid w:val="00B90B16"/>
    <w:rsid w:val="00B9349E"/>
    <w:rsid w:val="00B947D0"/>
    <w:rsid w:val="00BA2FE2"/>
    <w:rsid w:val="00BA4C1D"/>
    <w:rsid w:val="00BA4C84"/>
    <w:rsid w:val="00BB17C3"/>
    <w:rsid w:val="00BB3B05"/>
    <w:rsid w:val="00BB68CE"/>
    <w:rsid w:val="00BC04A4"/>
    <w:rsid w:val="00BC138A"/>
    <w:rsid w:val="00BC53CB"/>
    <w:rsid w:val="00BD018B"/>
    <w:rsid w:val="00BD3D0C"/>
    <w:rsid w:val="00BD54C5"/>
    <w:rsid w:val="00BE00F5"/>
    <w:rsid w:val="00BE0A6E"/>
    <w:rsid w:val="00BE4130"/>
    <w:rsid w:val="00BE785F"/>
    <w:rsid w:val="00BF1B30"/>
    <w:rsid w:val="00C01186"/>
    <w:rsid w:val="00C103BF"/>
    <w:rsid w:val="00C12A9C"/>
    <w:rsid w:val="00C14E16"/>
    <w:rsid w:val="00C20E61"/>
    <w:rsid w:val="00C21CB4"/>
    <w:rsid w:val="00C2378F"/>
    <w:rsid w:val="00C24566"/>
    <w:rsid w:val="00C43163"/>
    <w:rsid w:val="00C52366"/>
    <w:rsid w:val="00C52B17"/>
    <w:rsid w:val="00C562D8"/>
    <w:rsid w:val="00C6348D"/>
    <w:rsid w:val="00C635AA"/>
    <w:rsid w:val="00C654FB"/>
    <w:rsid w:val="00C66D63"/>
    <w:rsid w:val="00C77518"/>
    <w:rsid w:val="00C83470"/>
    <w:rsid w:val="00C96CEB"/>
    <w:rsid w:val="00CA45E5"/>
    <w:rsid w:val="00CA5D2F"/>
    <w:rsid w:val="00CB11A2"/>
    <w:rsid w:val="00CB44E8"/>
    <w:rsid w:val="00CB6689"/>
    <w:rsid w:val="00CC6AD2"/>
    <w:rsid w:val="00CD1D83"/>
    <w:rsid w:val="00CD362D"/>
    <w:rsid w:val="00CD3892"/>
    <w:rsid w:val="00CD4923"/>
    <w:rsid w:val="00CD7749"/>
    <w:rsid w:val="00D00208"/>
    <w:rsid w:val="00D026FD"/>
    <w:rsid w:val="00D114BF"/>
    <w:rsid w:val="00D11DB5"/>
    <w:rsid w:val="00D13452"/>
    <w:rsid w:val="00D15114"/>
    <w:rsid w:val="00D17D6F"/>
    <w:rsid w:val="00D26AA3"/>
    <w:rsid w:val="00D3096E"/>
    <w:rsid w:val="00D404A4"/>
    <w:rsid w:val="00D43FCE"/>
    <w:rsid w:val="00D6467E"/>
    <w:rsid w:val="00D7136B"/>
    <w:rsid w:val="00D9224F"/>
    <w:rsid w:val="00DB33E1"/>
    <w:rsid w:val="00DB6EFE"/>
    <w:rsid w:val="00DD5657"/>
    <w:rsid w:val="00DD6AA1"/>
    <w:rsid w:val="00DE3930"/>
    <w:rsid w:val="00DF7BD7"/>
    <w:rsid w:val="00E02C70"/>
    <w:rsid w:val="00E059B3"/>
    <w:rsid w:val="00E07E64"/>
    <w:rsid w:val="00E07EFE"/>
    <w:rsid w:val="00E10D00"/>
    <w:rsid w:val="00E1337F"/>
    <w:rsid w:val="00E140EF"/>
    <w:rsid w:val="00E20895"/>
    <w:rsid w:val="00E21F51"/>
    <w:rsid w:val="00E32E22"/>
    <w:rsid w:val="00E361CF"/>
    <w:rsid w:val="00E41B43"/>
    <w:rsid w:val="00E46C87"/>
    <w:rsid w:val="00E475FD"/>
    <w:rsid w:val="00E5025F"/>
    <w:rsid w:val="00E50F17"/>
    <w:rsid w:val="00E536FF"/>
    <w:rsid w:val="00E55687"/>
    <w:rsid w:val="00E56CFC"/>
    <w:rsid w:val="00E711D1"/>
    <w:rsid w:val="00E72EA0"/>
    <w:rsid w:val="00E734EF"/>
    <w:rsid w:val="00E7467F"/>
    <w:rsid w:val="00E761B7"/>
    <w:rsid w:val="00E9099A"/>
    <w:rsid w:val="00E97647"/>
    <w:rsid w:val="00EA0F14"/>
    <w:rsid w:val="00EA163B"/>
    <w:rsid w:val="00EA1F71"/>
    <w:rsid w:val="00EA50C3"/>
    <w:rsid w:val="00EC1A1A"/>
    <w:rsid w:val="00ED166C"/>
    <w:rsid w:val="00ED2D8F"/>
    <w:rsid w:val="00EE4E13"/>
    <w:rsid w:val="00EE587E"/>
    <w:rsid w:val="00EF6E1D"/>
    <w:rsid w:val="00F055A9"/>
    <w:rsid w:val="00F056CC"/>
    <w:rsid w:val="00F10998"/>
    <w:rsid w:val="00F10FD1"/>
    <w:rsid w:val="00F20D06"/>
    <w:rsid w:val="00F22159"/>
    <w:rsid w:val="00F24475"/>
    <w:rsid w:val="00F31A43"/>
    <w:rsid w:val="00F31CC0"/>
    <w:rsid w:val="00F44624"/>
    <w:rsid w:val="00F446D0"/>
    <w:rsid w:val="00F51855"/>
    <w:rsid w:val="00F52703"/>
    <w:rsid w:val="00F545D9"/>
    <w:rsid w:val="00F55AB2"/>
    <w:rsid w:val="00F61523"/>
    <w:rsid w:val="00F62F92"/>
    <w:rsid w:val="00F6399A"/>
    <w:rsid w:val="00F65FD7"/>
    <w:rsid w:val="00F6651E"/>
    <w:rsid w:val="00F86E75"/>
    <w:rsid w:val="00F901E1"/>
    <w:rsid w:val="00F94C91"/>
    <w:rsid w:val="00F97436"/>
    <w:rsid w:val="00FA0357"/>
    <w:rsid w:val="00FA141D"/>
    <w:rsid w:val="00FA27DE"/>
    <w:rsid w:val="00FA52FB"/>
    <w:rsid w:val="00FB031E"/>
    <w:rsid w:val="00FB15FA"/>
    <w:rsid w:val="00FB6E23"/>
    <w:rsid w:val="00FC1F7A"/>
    <w:rsid w:val="00FC310D"/>
    <w:rsid w:val="00FC3810"/>
    <w:rsid w:val="00FC77CC"/>
    <w:rsid w:val="00FD1EBA"/>
    <w:rsid w:val="00FE2292"/>
    <w:rsid w:val="00FE6D83"/>
    <w:rsid w:val="00FF4895"/>
    <w:rsid w:val="00FF4A53"/>
    <w:rsid w:val="00FF77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B397"/>
  <w15:docId w15:val="{6416A57D-557F-405D-BB87-10D03438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B6EFE"/>
    <w:rPr>
      <w:b/>
      <w:bCs/>
    </w:rPr>
  </w:style>
  <w:style w:type="paragraph" w:customStyle="1" w:styleId="d2">
    <w:name w:val="d2"/>
    <w:basedOn w:val="Normal"/>
    <w:rsid w:val="00DB6EF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uerpodeltexto2">
    <w:name w:val="Cuerpo del texto (2)_"/>
    <w:basedOn w:val="Fuentedeprrafopredeter"/>
    <w:link w:val="Cuerpodeltexto20"/>
    <w:rsid w:val="001849CC"/>
    <w:rPr>
      <w:rFonts w:ascii="Arial" w:eastAsia="Arial" w:hAnsi="Arial" w:cs="Arial"/>
      <w:sz w:val="21"/>
      <w:szCs w:val="21"/>
      <w:shd w:val="clear" w:color="auto" w:fill="FFFFFF"/>
    </w:rPr>
  </w:style>
  <w:style w:type="paragraph" w:customStyle="1" w:styleId="Cuerpodeltexto20">
    <w:name w:val="Cuerpo del texto (2)"/>
    <w:basedOn w:val="Normal"/>
    <w:link w:val="Cuerpodeltexto2"/>
    <w:rsid w:val="001849CC"/>
    <w:pPr>
      <w:widowControl w:val="0"/>
      <w:shd w:val="clear" w:color="auto" w:fill="FFFFFF"/>
      <w:spacing w:before="680" w:after="0" w:line="254" w:lineRule="exact"/>
      <w:jc w:val="both"/>
    </w:pPr>
    <w:rPr>
      <w:rFonts w:cs="Arial"/>
      <w:sz w:val="21"/>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563295606">
      <w:bodyDiv w:val="1"/>
      <w:marLeft w:val="0"/>
      <w:marRight w:val="0"/>
      <w:marTop w:val="0"/>
      <w:marBottom w:val="0"/>
      <w:divBdr>
        <w:top w:val="none" w:sz="0" w:space="0" w:color="auto"/>
        <w:left w:val="none" w:sz="0" w:space="0" w:color="auto"/>
        <w:bottom w:val="none" w:sz="0" w:space="0" w:color="auto"/>
        <w:right w:val="none" w:sz="0" w:space="0" w:color="auto"/>
      </w:divBdr>
    </w:div>
    <w:div w:id="649090712">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713849285">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 w:id="21431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31F7-0BEB-4785-A4BB-1FB62208E8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5CD8A-702B-4196-960E-5AAE087AFB23}">
  <ds:schemaRefs>
    <ds:schemaRef ds:uri="http://schemas.microsoft.com/sharepoint/v3/contenttype/forms"/>
  </ds:schemaRefs>
</ds:datastoreItem>
</file>

<file path=customXml/itemProps3.xml><?xml version="1.0" encoding="utf-8"?>
<ds:datastoreItem xmlns:ds="http://schemas.openxmlformats.org/officeDocument/2006/customXml" ds:itemID="{BA77B2E1-B944-4B69-A952-7881EFF1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11662-6743-4560-8DC5-55CD1A61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2735</Words>
  <Characters>15044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Madrid Digital</cp:lastModifiedBy>
  <cp:revision>3</cp:revision>
  <cp:lastPrinted>2018-09-05T14:39:00Z</cp:lastPrinted>
  <dcterms:created xsi:type="dcterms:W3CDTF">2020-12-15T08:37:00Z</dcterms:created>
  <dcterms:modified xsi:type="dcterms:W3CDTF">2020-12-15T11:35:00Z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