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538" w:rsidRDefault="00CD4538" w:rsidP="001E0E16">
      <w:pPr>
        <w:spacing w:after="0" w:line="240" w:lineRule="auto"/>
        <w:ind w:right="-2"/>
        <w:jc w:val="both"/>
        <w:rPr>
          <w:rFonts w:cs="Arial"/>
        </w:rPr>
      </w:pPr>
    </w:p>
    <w:p w:rsidR="00C961EA" w:rsidRDefault="00C961EA" w:rsidP="00C961EA">
      <w:pPr>
        <w:spacing w:after="0" w:line="240" w:lineRule="auto"/>
        <w:ind w:right="-2"/>
        <w:jc w:val="both"/>
        <w:rPr>
          <w:rFonts w:cs="Arial"/>
        </w:rPr>
      </w:pPr>
      <w:r w:rsidRPr="007911E3">
        <w:rPr>
          <w:rFonts w:cs="Arial"/>
          <w:b/>
        </w:rPr>
        <w:t xml:space="preserve">INFORME DE LA INTERVENCIÓN GENERAL </w:t>
      </w:r>
      <w:r w:rsidR="00E33037">
        <w:rPr>
          <w:rFonts w:cs="Arial"/>
          <w:b/>
        </w:rPr>
        <w:t xml:space="preserve">DE LA COMUNIDAD DE MADRID </w:t>
      </w:r>
      <w:r w:rsidRPr="007911E3">
        <w:rPr>
          <w:rFonts w:cs="Arial"/>
          <w:b/>
        </w:rPr>
        <w:t>DE 20 DE OCTUBRE DE 2020.</w:t>
      </w:r>
      <w:r w:rsidRPr="007911E3">
        <w:rPr>
          <w:rFonts w:cs="Arial"/>
          <w:b/>
          <w:bCs/>
          <w:lang w:val="es-ES_tradnl"/>
        </w:rPr>
        <w:t xml:space="preserve"> ÁMBITO</w:t>
      </w:r>
      <w:r>
        <w:rPr>
          <w:rFonts w:cs="Arial"/>
          <w:b/>
          <w:bCs/>
          <w:lang w:val="es-ES_tradnl"/>
        </w:rPr>
        <w:t xml:space="preserve"> DE LA FISCALIZACIÓN </w:t>
      </w:r>
      <w:r w:rsidR="00E33037">
        <w:rPr>
          <w:rFonts w:cs="Arial"/>
          <w:b/>
          <w:bCs/>
          <w:lang w:val="es-ES_tradnl"/>
        </w:rPr>
        <w:t xml:space="preserve">DE LA DISPOSICIÓN DEL GASTO Y </w:t>
      </w:r>
      <w:r>
        <w:rPr>
          <w:rFonts w:cs="Arial"/>
          <w:b/>
          <w:bCs/>
          <w:lang w:val="es-ES_tradnl"/>
        </w:rPr>
        <w:t xml:space="preserve">DEL RECONOCIMIENTO DE OBLIGACIONES. </w:t>
      </w:r>
      <w:r w:rsidRPr="007911E3">
        <w:rPr>
          <w:rFonts w:cs="Arial"/>
          <w:b/>
          <w:bCs/>
          <w:lang w:val="es-ES_tradnl"/>
        </w:rPr>
        <w:t xml:space="preserve">FORMA DE PLANTEAR CONSULTAS </w:t>
      </w:r>
      <w:r w:rsidR="00E33037">
        <w:rPr>
          <w:rFonts w:cs="Arial"/>
          <w:b/>
          <w:bCs/>
          <w:lang w:val="es-ES_tradnl"/>
        </w:rPr>
        <w:t xml:space="preserve">Y DISCREPANCIAS </w:t>
      </w:r>
      <w:r w:rsidRPr="007911E3">
        <w:rPr>
          <w:rFonts w:cs="Arial"/>
          <w:b/>
          <w:bCs/>
          <w:lang w:val="es-ES_tradnl"/>
        </w:rPr>
        <w:t>ANTE LA INTERVENCIÓN GENERAL.</w:t>
      </w:r>
      <w:r w:rsidR="00244147">
        <w:rPr>
          <w:rFonts w:cs="Arial"/>
          <w:b/>
          <w:bCs/>
          <w:lang w:val="es-ES_tradnl"/>
        </w:rPr>
        <w:t xml:space="preserve"> GRUPO ELECTRÓGENO Y BOMBEO</w:t>
      </w:r>
    </w:p>
    <w:p w:rsidR="00C961EA" w:rsidRDefault="00C961EA" w:rsidP="00C961EA">
      <w:pPr>
        <w:spacing w:after="0" w:line="240" w:lineRule="auto"/>
        <w:rPr>
          <w:rFonts w:eastAsia="Times New Roman" w:cs="Arial"/>
          <w:b/>
          <w:bCs/>
          <w:lang w:eastAsia="es-ES"/>
        </w:rPr>
      </w:pPr>
    </w:p>
    <w:p w:rsidR="00C961EA" w:rsidRPr="007911E3" w:rsidRDefault="00C961EA" w:rsidP="00C961EA">
      <w:pPr>
        <w:spacing w:after="0" w:line="240" w:lineRule="auto"/>
        <w:rPr>
          <w:rFonts w:eastAsia="Times New Roman" w:cs="Arial"/>
          <w:lang w:eastAsia="es-ES"/>
        </w:rPr>
      </w:pPr>
      <w:r w:rsidRPr="007911E3">
        <w:rPr>
          <w:rFonts w:eastAsia="Times New Roman" w:cs="Arial"/>
          <w:b/>
          <w:bCs/>
          <w:lang w:eastAsia="es-ES"/>
        </w:rPr>
        <w:t xml:space="preserve">Modalidad de informe: </w:t>
      </w:r>
      <w:r>
        <w:rPr>
          <w:rFonts w:eastAsia="Times New Roman" w:cs="Arial"/>
          <w:b/>
          <w:bCs/>
          <w:lang w:eastAsia="es-ES"/>
        </w:rPr>
        <w:t>Discrepancia</w:t>
      </w:r>
      <w:r w:rsidRPr="007911E3">
        <w:rPr>
          <w:rFonts w:eastAsia="Times New Roman" w:cs="Arial"/>
          <w:b/>
          <w:bCs/>
          <w:lang w:eastAsia="es-ES"/>
        </w:rPr>
        <w:t>.</w:t>
      </w:r>
    </w:p>
    <w:p w:rsidR="00C961EA" w:rsidRPr="007911E3" w:rsidRDefault="00C961EA" w:rsidP="00C961EA">
      <w:pPr>
        <w:spacing w:after="0" w:line="240" w:lineRule="auto"/>
        <w:rPr>
          <w:rFonts w:eastAsia="Times New Roman" w:cs="Arial"/>
          <w:lang w:eastAsia="es-ES"/>
        </w:rPr>
      </w:pPr>
      <w:r w:rsidRPr="007911E3">
        <w:rPr>
          <w:rFonts w:eastAsia="Times New Roman" w:cs="Arial"/>
          <w:b/>
          <w:bCs/>
          <w:lang w:eastAsia="es-ES"/>
        </w:rPr>
        <w:t xml:space="preserve">Área temática: </w:t>
      </w:r>
      <w:r>
        <w:rPr>
          <w:rFonts w:eastAsia="Times New Roman" w:cs="Arial"/>
          <w:b/>
          <w:bCs/>
          <w:lang w:eastAsia="es-ES"/>
        </w:rPr>
        <w:t>Función interventora</w:t>
      </w:r>
      <w:r w:rsidRPr="007911E3">
        <w:rPr>
          <w:rFonts w:eastAsia="Times New Roman" w:cs="Arial"/>
          <w:b/>
          <w:bCs/>
          <w:lang w:eastAsia="es-ES"/>
        </w:rPr>
        <w:t>.</w:t>
      </w:r>
    </w:p>
    <w:p w:rsidR="00C961EA" w:rsidRPr="007911E3" w:rsidRDefault="00C961EA" w:rsidP="00C961EA">
      <w:pPr>
        <w:spacing w:after="0" w:line="240" w:lineRule="auto"/>
        <w:rPr>
          <w:rFonts w:eastAsia="Times New Roman" w:cs="Arial"/>
          <w:lang w:eastAsia="es-ES"/>
        </w:rPr>
      </w:pPr>
      <w:r w:rsidRPr="007911E3">
        <w:rPr>
          <w:rFonts w:eastAsia="Times New Roman" w:cs="Arial"/>
          <w:b/>
          <w:bCs/>
          <w:lang w:eastAsia="es-ES"/>
        </w:rPr>
        <w:t>Informe vigente.</w:t>
      </w:r>
    </w:p>
    <w:p w:rsidR="00C961EA" w:rsidRDefault="00C961EA" w:rsidP="001E0E16">
      <w:pPr>
        <w:spacing w:after="0" w:line="240" w:lineRule="auto"/>
        <w:ind w:right="-2"/>
        <w:jc w:val="both"/>
        <w:rPr>
          <w:rFonts w:cs="Arial"/>
        </w:rPr>
      </w:pPr>
    </w:p>
    <w:p w:rsidR="00C114DD" w:rsidRDefault="00C114DD" w:rsidP="001E0E16">
      <w:pPr>
        <w:spacing w:after="0" w:line="240" w:lineRule="auto"/>
        <w:ind w:right="-2"/>
        <w:jc w:val="both"/>
        <w:rPr>
          <w:rFonts w:cs="Arial"/>
        </w:rPr>
      </w:pPr>
      <w:r w:rsidRPr="00531B62">
        <w:rPr>
          <w:rFonts w:cs="Arial"/>
        </w:rPr>
        <w:t xml:space="preserve">Se ha recibido en esta Intervención General escrito de discrepancia, planteada por </w:t>
      </w:r>
      <w:r w:rsidR="00885A0B">
        <w:rPr>
          <w:rFonts w:cs="Arial"/>
        </w:rPr>
        <w:t>el Gerente de la Agencia Madrileña de Atención Social</w:t>
      </w:r>
      <w:r w:rsidRPr="00531B62">
        <w:rPr>
          <w:rFonts w:cs="Arial"/>
        </w:rPr>
        <w:t xml:space="preserve"> </w:t>
      </w:r>
      <w:r w:rsidR="00233881">
        <w:rPr>
          <w:rFonts w:cs="Arial"/>
        </w:rPr>
        <w:t xml:space="preserve">(en adelante AMAS) </w:t>
      </w:r>
      <w:r w:rsidRPr="00531B62">
        <w:rPr>
          <w:rFonts w:cs="Arial"/>
        </w:rPr>
        <w:t>de conformidad con el artículo 88.1.a) de la Ley 9/1990, de 8 de noviembre, Reguladora de la Hacienda de la Comunidad de Madrid y el artículo 16 del Decreto 45/1997, de 20 de marzo, por el que se desarrolla el Régimen de Control Interno y Contable Ejercido por la Intervención General de la Comunidad de Madrid.</w:t>
      </w:r>
    </w:p>
    <w:p w:rsidR="00CD4538" w:rsidRPr="00531B62" w:rsidRDefault="00CD4538" w:rsidP="001E0E16">
      <w:pPr>
        <w:spacing w:after="0" w:line="240" w:lineRule="auto"/>
        <w:ind w:right="-2"/>
        <w:jc w:val="both"/>
        <w:rPr>
          <w:rFonts w:cs="Arial"/>
        </w:rPr>
      </w:pPr>
    </w:p>
    <w:p w:rsidR="00C114DD" w:rsidRDefault="00C114DD" w:rsidP="001E0E16">
      <w:pPr>
        <w:autoSpaceDE w:val="0"/>
        <w:autoSpaceDN w:val="0"/>
        <w:adjustRightInd w:val="0"/>
        <w:spacing w:after="0" w:line="240" w:lineRule="auto"/>
        <w:jc w:val="both"/>
        <w:rPr>
          <w:rFonts w:eastAsiaTheme="minorHAnsi" w:cs="Arial"/>
        </w:rPr>
      </w:pPr>
      <w:r w:rsidRPr="00531B62">
        <w:rPr>
          <w:rFonts w:cs="Arial"/>
        </w:rPr>
        <w:t>La discrepancia surge como consecuencia del informe desfavorable formulado por la Intervención Delegada en</w:t>
      </w:r>
      <w:r w:rsidR="00233881">
        <w:rPr>
          <w:rFonts w:cs="Arial"/>
        </w:rPr>
        <w:t xml:space="preserve"> el AMAS</w:t>
      </w:r>
      <w:r w:rsidRPr="00531B62">
        <w:rPr>
          <w:rFonts w:cs="Arial"/>
        </w:rPr>
        <w:t>, al expediente remitido por la unidad gestora a efec</w:t>
      </w:r>
      <w:r w:rsidR="00885A0B">
        <w:rPr>
          <w:rFonts w:cs="Arial"/>
        </w:rPr>
        <w:t xml:space="preserve">tos de su fiscalización previa, </w:t>
      </w:r>
      <w:r w:rsidRPr="00531B62">
        <w:rPr>
          <w:rFonts w:cs="Arial"/>
        </w:rPr>
        <w:t xml:space="preserve">relativo a </w:t>
      </w:r>
      <w:r w:rsidR="00885A0B">
        <w:rPr>
          <w:rFonts w:eastAsiaTheme="minorHAnsi" w:cs="Arial"/>
        </w:rPr>
        <w:t>la Certificación nº 6 y última correspondiente a las “</w:t>
      </w:r>
      <w:r w:rsidR="00885A0B" w:rsidRPr="00885A0B">
        <w:rPr>
          <w:rFonts w:eastAsiaTheme="minorHAnsi" w:cs="Arial"/>
          <w:i/>
        </w:rPr>
        <w:t>Obras de intervención en la caseta del grupo electrógeno y bombeo de P.C.I. en la Residencia de Mayores Vista Alegre”</w:t>
      </w:r>
      <w:r w:rsidR="00885A0B">
        <w:rPr>
          <w:rFonts w:eastAsiaTheme="minorHAnsi" w:cs="Arial"/>
        </w:rPr>
        <w:t>.</w:t>
      </w:r>
    </w:p>
    <w:p w:rsidR="00885A0B" w:rsidRPr="00531B62" w:rsidRDefault="00885A0B" w:rsidP="001E0E16">
      <w:pPr>
        <w:autoSpaceDE w:val="0"/>
        <w:autoSpaceDN w:val="0"/>
        <w:adjustRightInd w:val="0"/>
        <w:spacing w:after="0" w:line="240" w:lineRule="auto"/>
        <w:jc w:val="both"/>
        <w:rPr>
          <w:rFonts w:cs="Arial"/>
        </w:rPr>
      </w:pPr>
    </w:p>
    <w:p w:rsidR="00C114DD" w:rsidRDefault="00C114DD" w:rsidP="001E0E16">
      <w:pPr>
        <w:spacing w:after="0" w:line="240" w:lineRule="auto"/>
        <w:ind w:right="-2"/>
        <w:jc w:val="both"/>
        <w:rPr>
          <w:rFonts w:cs="Arial"/>
        </w:rPr>
      </w:pPr>
      <w:r w:rsidRPr="00531B62">
        <w:rPr>
          <w:rFonts w:cs="Arial"/>
        </w:rPr>
        <w:t>Se acompaña, junto al escrito de discrepancia, determinada documentación, acreditándose los siguientes</w:t>
      </w:r>
    </w:p>
    <w:p w:rsidR="00F46496" w:rsidRPr="00531B62" w:rsidRDefault="00F46496" w:rsidP="001E0E16">
      <w:pPr>
        <w:spacing w:after="0" w:line="240" w:lineRule="auto"/>
        <w:ind w:right="-2"/>
        <w:jc w:val="both"/>
        <w:rPr>
          <w:rFonts w:cs="Arial"/>
        </w:rPr>
      </w:pPr>
    </w:p>
    <w:p w:rsidR="00C114DD" w:rsidRDefault="00C114DD" w:rsidP="001E0E16">
      <w:pPr>
        <w:spacing w:after="0" w:line="240" w:lineRule="auto"/>
        <w:ind w:right="-2"/>
        <w:jc w:val="center"/>
        <w:rPr>
          <w:rFonts w:cs="Arial"/>
          <w:b/>
        </w:rPr>
      </w:pPr>
      <w:r w:rsidRPr="00531B62">
        <w:rPr>
          <w:rFonts w:cs="Arial"/>
          <w:b/>
        </w:rPr>
        <w:t>ANTECEDENTES</w:t>
      </w:r>
    </w:p>
    <w:p w:rsidR="00CD4538" w:rsidRPr="00531B62" w:rsidRDefault="00CD4538" w:rsidP="001E0E16">
      <w:pPr>
        <w:spacing w:after="0" w:line="240" w:lineRule="auto"/>
        <w:ind w:right="-2"/>
        <w:jc w:val="center"/>
        <w:rPr>
          <w:rFonts w:cs="Arial"/>
          <w:b/>
        </w:rPr>
      </w:pPr>
    </w:p>
    <w:p w:rsidR="00C114DD" w:rsidRDefault="00C114DD" w:rsidP="001E0E16">
      <w:pPr>
        <w:spacing w:after="0" w:line="240" w:lineRule="auto"/>
        <w:ind w:right="-2"/>
        <w:jc w:val="both"/>
        <w:rPr>
          <w:rFonts w:cs="Arial"/>
        </w:rPr>
      </w:pPr>
      <w:r w:rsidRPr="00233881">
        <w:rPr>
          <w:rFonts w:cs="Arial"/>
          <w:b/>
        </w:rPr>
        <w:t>1.</w:t>
      </w:r>
      <w:r w:rsidRPr="00233881">
        <w:rPr>
          <w:rFonts w:cs="Arial"/>
        </w:rPr>
        <w:t xml:space="preserve"> </w:t>
      </w:r>
      <w:r w:rsidRPr="00531B62">
        <w:rPr>
          <w:rFonts w:cs="Arial"/>
        </w:rPr>
        <w:t>Con fecha</w:t>
      </w:r>
      <w:r w:rsidR="00885A0B">
        <w:rPr>
          <w:rFonts w:cs="Arial"/>
        </w:rPr>
        <w:t xml:space="preserve"> </w:t>
      </w:r>
      <w:r w:rsidR="00233881">
        <w:rPr>
          <w:rFonts w:cs="Arial"/>
        </w:rPr>
        <w:t>18</w:t>
      </w:r>
      <w:r w:rsidR="00885A0B">
        <w:rPr>
          <w:rFonts w:cs="Arial"/>
        </w:rPr>
        <w:t xml:space="preserve"> de diciembre de 20</w:t>
      </w:r>
      <w:r w:rsidR="00233881">
        <w:rPr>
          <w:rFonts w:cs="Arial"/>
        </w:rPr>
        <w:t>18, previa fiscalización favorable, se adjudicó por el Gerente del AMAS e</w:t>
      </w:r>
      <w:r w:rsidR="00233881" w:rsidRPr="00233881">
        <w:rPr>
          <w:rFonts w:cs="Arial"/>
        </w:rPr>
        <w:t xml:space="preserve">l contrato de obras </w:t>
      </w:r>
      <w:r w:rsidR="00233881" w:rsidRPr="00233881">
        <w:rPr>
          <w:rFonts w:cs="Arial"/>
          <w:i/>
        </w:rPr>
        <w:t>“Obras del proyecto de ejecución de Intervención en caseta de grupo electrógeno y bombeo de P.C.I. en la Residencia de Personas Mayores Vista Alegre”,</w:t>
      </w:r>
      <w:r w:rsidR="00233881" w:rsidRPr="00233881">
        <w:rPr>
          <w:rFonts w:cs="Arial"/>
        </w:rPr>
        <w:t xml:space="preserve"> basado en el Acuerdo Marco para las obras de reforma, reparación y conservación de los inmuebles adscritos a la Agencia Madrileña de Atención Social,</w:t>
      </w:r>
      <w:r w:rsidR="00233881">
        <w:rPr>
          <w:rFonts w:cs="Arial"/>
        </w:rPr>
        <w:t xml:space="preserve"> </w:t>
      </w:r>
      <w:r w:rsidR="00233881" w:rsidRPr="00233881">
        <w:rPr>
          <w:rFonts w:cs="Arial"/>
        </w:rPr>
        <w:t xml:space="preserve">a la U.T.E. </w:t>
      </w:r>
      <w:r w:rsidR="003E7B64">
        <w:rPr>
          <w:rFonts w:cs="Arial"/>
        </w:rPr>
        <w:t>……………</w:t>
      </w:r>
      <w:r w:rsidR="00233881" w:rsidRPr="00233881">
        <w:rPr>
          <w:rFonts w:cs="Arial"/>
        </w:rPr>
        <w:t xml:space="preserve">. y </w:t>
      </w:r>
      <w:r w:rsidR="003E7B64">
        <w:rPr>
          <w:rFonts w:cs="Arial"/>
        </w:rPr>
        <w:t>……………..</w:t>
      </w:r>
      <w:r w:rsidR="00233881" w:rsidRPr="00233881">
        <w:rPr>
          <w:rFonts w:cs="Arial"/>
        </w:rPr>
        <w:t>.,</w:t>
      </w:r>
      <w:r w:rsidR="00233881">
        <w:rPr>
          <w:rFonts w:cs="Arial"/>
        </w:rPr>
        <w:t xml:space="preserve"> </w:t>
      </w:r>
      <w:r w:rsidR="00233881" w:rsidRPr="00233881">
        <w:rPr>
          <w:rFonts w:cs="Arial"/>
        </w:rPr>
        <w:t>por un importe de 83.757,48</w:t>
      </w:r>
      <w:r w:rsidR="00233881">
        <w:rPr>
          <w:rFonts w:cs="Arial"/>
        </w:rPr>
        <w:t xml:space="preserve"> </w:t>
      </w:r>
      <w:r w:rsidR="00233881" w:rsidRPr="00233881">
        <w:rPr>
          <w:rFonts w:cs="Arial"/>
        </w:rPr>
        <w:t>€</w:t>
      </w:r>
      <w:r w:rsidRPr="00531B62">
        <w:rPr>
          <w:rFonts w:cs="Arial"/>
        </w:rPr>
        <w:t xml:space="preserve">. </w:t>
      </w:r>
    </w:p>
    <w:p w:rsidR="00CD4538" w:rsidRPr="00531B62" w:rsidRDefault="00CD4538" w:rsidP="001E0E16">
      <w:pPr>
        <w:spacing w:after="0" w:line="240" w:lineRule="auto"/>
        <w:ind w:right="-2"/>
        <w:jc w:val="both"/>
        <w:rPr>
          <w:rFonts w:cs="Arial"/>
        </w:rPr>
      </w:pPr>
    </w:p>
    <w:p w:rsidR="00233881" w:rsidRDefault="00C114DD" w:rsidP="001E0E16">
      <w:pPr>
        <w:spacing w:after="0" w:line="240" w:lineRule="auto"/>
        <w:ind w:right="-2"/>
        <w:jc w:val="both"/>
        <w:rPr>
          <w:rFonts w:cs="Arial"/>
        </w:rPr>
      </w:pPr>
      <w:r w:rsidRPr="00233881">
        <w:rPr>
          <w:rFonts w:cs="Arial"/>
          <w:b/>
        </w:rPr>
        <w:t>2.</w:t>
      </w:r>
      <w:r w:rsidRPr="00531B62">
        <w:rPr>
          <w:rFonts w:cs="Arial"/>
        </w:rPr>
        <w:t xml:space="preserve"> </w:t>
      </w:r>
      <w:r w:rsidR="00233881" w:rsidRPr="00531B62">
        <w:rPr>
          <w:rFonts w:cs="Arial"/>
        </w:rPr>
        <w:t>Con fecha 1</w:t>
      </w:r>
      <w:r w:rsidR="00233881">
        <w:rPr>
          <w:rFonts w:cs="Arial"/>
        </w:rPr>
        <w:t>2</w:t>
      </w:r>
      <w:r w:rsidR="00233881" w:rsidRPr="00531B62">
        <w:rPr>
          <w:rFonts w:cs="Arial"/>
        </w:rPr>
        <w:t xml:space="preserve"> de </w:t>
      </w:r>
      <w:r w:rsidR="00233881">
        <w:rPr>
          <w:rFonts w:cs="Arial"/>
        </w:rPr>
        <w:t>noviembre</w:t>
      </w:r>
      <w:r w:rsidR="00233881" w:rsidRPr="00531B62">
        <w:rPr>
          <w:rFonts w:cs="Arial"/>
        </w:rPr>
        <w:t xml:space="preserve"> de 201</w:t>
      </w:r>
      <w:r w:rsidR="00233881">
        <w:rPr>
          <w:rFonts w:cs="Arial"/>
        </w:rPr>
        <w:t>9</w:t>
      </w:r>
      <w:r w:rsidR="00233881" w:rsidRPr="00531B62">
        <w:rPr>
          <w:rFonts w:cs="Arial"/>
        </w:rPr>
        <w:t xml:space="preserve">, la Intervención Delegada en </w:t>
      </w:r>
      <w:r w:rsidR="00233881">
        <w:rPr>
          <w:rFonts w:cs="Arial"/>
        </w:rPr>
        <w:t>el AMAS</w:t>
      </w:r>
      <w:r w:rsidR="00233881" w:rsidRPr="00531B62">
        <w:rPr>
          <w:rFonts w:cs="Arial"/>
        </w:rPr>
        <w:t xml:space="preserve"> emite Informe fiscal desfavorable</w:t>
      </w:r>
      <w:r w:rsidR="00233881">
        <w:rPr>
          <w:rFonts w:cs="Arial"/>
        </w:rPr>
        <w:t xml:space="preserve"> </w:t>
      </w:r>
      <w:r w:rsidR="00233881" w:rsidRPr="00233881">
        <w:rPr>
          <w:rFonts w:cs="Arial"/>
        </w:rPr>
        <w:t xml:space="preserve">a la certificación de obra n° 6 y última del contrato </w:t>
      </w:r>
      <w:r w:rsidR="00FA7BBE">
        <w:rPr>
          <w:rFonts w:cs="Arial"/>
        </w:rPr>
        <w:t xml:space="preserve">(documento </w:t>
      </w:r>
      <w:r w:rsidR="00DE4A9E">
        <w:rPr>
          <w:rFonts w:cs="Arial"/>
        </w:rPr>
        <w:t>contable</w:t>
      </w:r>
      <w:r w:rsidR="00FA7BBE">
        <w:rPr>
          <w:rFonts w:cs="Arial"/>
        </w:rPr>
        <w:t xml:space="preserve"> OK/2019/432045) </w:t>
      </w:r>
      <w:r w:rsidR="00233881" w:rsidRPr="00233881">
        <w:rPr>
          <w:rFonts w:cs="Arial"/>
        </w:rPr>
        <w:t xml:space="preserve">formulando reparo </w:t>
      </w:r>
      <w:r w:rsidR="00233881">
        <w:rPr>
          <w:rFonts w:cs="Arial"/>
        </w:rPr>
        <w:t xml:space="preserve">en base al artículo </w:t>
      </w:r>
      <w:r w:rsidR="00233881" w:rsidRPr="00233881">
        <w:rPr>
          <w:rFonts w:cs="Arial"/>
        </w:rPr>
        <w:t xml:space="preserve">87 c) </w:t>
      </w:r>
      <w:r w:rsidR="00233881" w:rsidRPr="00531B62">
        <w:rPr>
          <w:rFonts w:cs="Arial"/>
        </w:rPr>
        <w:t>de la Ley 9/1990</w:t>
      </w:r>
      <w:r w:rsidR="00233881">
        <w:rPr>
          <w:rFonts w:cs="Arial"/>
        </w:rPr>
        <w:t xml:space="preserve"> por el siguiente motivo: </w:t>
      </w:r>
    </w:p>
    <w:p w:rsidR="00CD4538" w:rsidRDefault="00CD4538" w:rsidP="001E0E16">
      <w:pPr>
        <w:spacing w:after="0" w:line="240" w:lineRule="auto"/>
        <w:ind w:right="-2"/>
        <w:jc w:val="both"/>
        <w:rPr>
          <w:rFonts w:cs="Arial"/>
        </w:rPr>
      </w:pPr>
    </w:p>
    <w:p w:rsidR="00233881" w:rsidRDefault="00233881" w:rsidP="001E0E16">
      <w:pPr>
        <w:spacing w:after="0" w:line="240" w:lineRule="auto"/>
        <w:ind w:left="540" w:right="-2"/>
        <w:jc w:val="both"/>
        <w:rPr>
          <w:rFonts w:cs="Arial"/>
          <w:i/>
          <w:sz w:val="20"/>
          <w:szCs w:val="20"/>
        </w:rPr>
      </w:pPr>
      <w:r w:rsidRPr="00BE4ED6">
        <w:rPr>
          <w:rFonts w:cs="Arial"/>
          <w:i/>
          <w:sz w:val="20"/>
          <w:szCs w:val="20"/>
        </w:rPr>
        <w:t>“En el ex</w:t>
      </w:r>
      <w:r w:rsidR="00054BC0">
        <w:rPr>
          <w:rFonts w:cs="Arial"/>
          <w:i/>
          <w:sz w:val="20"/>
          <w:szCs w:val="20"/>
        </w:rPr>
        <w:t>pediente arriba referenciado se</w:t>
      </w:r>
      <w:r w:rsidRPr="00BE4ED6">
        <w:rPr>
          <w:rFonts w:cs="Arial"/>
          <w:i/>
          <w:sz w:val="20"/>
          <w:szCs w:val="20"/>
        </w:rPr>
        <w:t xml:space="preserve"> han incluido precios contradictorios por unos importes calculados en base a unos precios descompuestos cuyo número de horas, aplicadas a los precios simples, excede significativamente de las horas de mano de obra aplicadas a los precios de referencia de la base de precios “Precios de la construcción Centro”, que es la estipulada en el Acuerdo Marco como base de precios de referencia.</w:t>
      </w:r>
    </w:p>
    <w:p w:rsidR="00CD4538" w:rsidRPr="00BE4ED6" w:rsidRDefault="00CD4538" w:rsidP="001E0E16">
      <w:pPr>
        <w:spacing w:after="0" w:line="240" w:lineRule="auto"/>
        <w:ind w:left="540" w:right="-2"/>
        <w:jc w:val="both"/>
        <w:rPr>
          <w:rFonts w:cs="Arial"/>
          <w:i/>
          <w:sz w:val="20"/>
          <w:szCs w:val="20"/>
        </w:rPr>
      </w:pPr>
    </w:p>
    <w:p w:rsidR="00FA7BBE" w:rsidRDefault="00FA7BBE" w:rsidP="001E0E16">
      <w:pPr>
        <w:pStyle w:val="Cuerpodeltexto80"/>
        <w:shd w:val="clear" w:color="auto" w:fill="auto"/>
        <w:spacing w:before="0" w:after="0" w:line="240" w:lineRule="auto"/>
        <w:ind w:left="540" w:firstLine="0"/>
        <w:rPr>
          <w:i/>
          <w:lang w:val="es-ES"/>
        </w:rPr>
      </w:pPr>
      <w:r w:rsidRPr="00BE4ED6">
        <w:rPr>
          <w:i/>
          <w:lang w:val="es-ES"/>
        </w:rPr>
        <w:t>Se han detectado estas diferencias en los siguientes precios contradictorios:</w:t>
      </w:r>
    </w:p>
    <w:p w:rsidR="00CD4538" w:rsidRPr="00BE4ED6" w:rsidRDefault="00CD4538" w:rsidP="001E0E16">
      <w:pPr>
        <w:pStyle w:val="Cuerpodeltexto80"/>
        <w:shd w:val="clear" w:color="auto" w:fill="auto"/>
        <w:spacing w:before="0" w:after="0" w:line="240" w:lineRule="auto"/>
        <w:ind w:left="540" w:firstLine="0"/>
        <w:rPr>
          <w:i/>
          <w:lang w:val="es-ES"/>
        </w:rPr>
      </w:pPr>
    </w:p>
    <w:p w:rsidR="00FA7BBE" w:rsidRPr="00BE4ED6" w:rsidRDefault="00FA7BBE" w:rsidP="001E0E16">
      <w:pPr>
        <w:pStyle w:val="Cuerpodeltexto80"/>
        <w:shd w:val="clear" w:color="auto" w:fill="auto"/>
        <w:spacing w:before="0" w:after="0" w:line="240" w:lineRule="auto"/>
        <w:ind w:left="708" w:firstLine="0"/>
        <w:rPr>
          <w:i/>
          <w:lang w:val="es-ES"/>
        </w:rPr>
      </w:pPr>
      <w:r w:rsidRPr="00BE4ED6">
        <w:rPr>
          <w:i/>
          <w:lang w:val="es-ES"/>
        </w:rPr>
        <w:t>APU75.01: desmontaje de grupo de presión de incendios.</w:t>
      </w:r>
    </w:p>
    <w:p w:rsidR="00FA7BBE" w:rsidRPr="00BE4ED6" w:rsidRDefault="00FA7BBE" w:rsidP="001E0E16">
      <w:pPr>
        <w:pStyle w:val="Cuerpodeltexto80"/>
        <w:shd w:val="clear" w:color="auto" w:fill="auto"/>
        <w:spacing w:before="0" w:after="0" w:line="240" w:lineRule="auto"/>
        <w:ind w:left="708" w:firstLine="0"/>
        <w:rPr>
          <w:i/>
          <w:lang w:val="es-ES"/>
        </w:rPr>
      </w:pPr>
      <w:r w:rsidRPr="00BE4ED6">
        <w:rPr>
          <w:i/>
          <w:lang w:val="es-ES"/>
        </w:rPr>
        <w:lastRenderedPageBreak/>
        <w:t>APU75.02: desmontado de equipos de detección y extinción en cuarto de generador electrógeno.</w:t>
      </w:r>
    </w:p>
    <w:p w:rsidR="00FA7BBE" w:rsidRPr="00BE4ED6" w:rsidRDefault="00FA7BBE" w:rsidP="001E0E16">
      <w:pPr>
        <w:pStyle w:val="Cuerpodeltexto80"/>
        <w:shd w:val="clear" w:color="auto" w:fill="auto"/>
        <w:spacing w:before="0" w:after="0" w:line="240" w:lineRule="auto"/>
        <w:ind w:left="708" w:firstLine="0"/>
        <w:rPr>
          <w:i/>
          <w:lang w:val="es-ES"/>
        </w:rPr>
      </w:pPr>
      <w:r w:rsidRPr="00BE4ED6">
        <w:rPr>
          <w:i/>
          <w:lang w:val="es-ES"/>
        </w:rPr>
        <w:t>APU75.06: reposición de toda la instalación de electricidad.</w:t>
      </w:r>
    </w:p>
    <w:p w:rsidR="00FA7BBE" w:rsidRPr="00BE4ED6" w:rsidRDefault="00FA7BBE" w:rsidP="001E0E16">
      <w:pPr>
        <w:pStyle w:val="Cuerpodeltexto80"/>
        <w:shd w:val="clear" w:color="auto" w:fill="auto"/>
        <w:spacing w:before="0" w:after="0" w:line="240" w:lineRule="auto"/>
        <w:ind w:left="708" w:firstLine="0"/>
        <w:rPr>
          <w:i/>
          <w:lang w:val="es-ES"/>
        </w:rPr>
      </w:pPr>
      <w:r w:rsidRPr="00BE4ED6">
        <w:rPr>
          <w:i/>
          <w:lang w:val="es-ES"/>
        </w:rPr>
        <w:t>APU75.09: montaje de instalación completa de grupo de presión de incendios.</w:t>
      </w:r>
    </w:p>
    <w:p w:rsidR="00FA7BBE" w:rsidRPr="00BE4ED6" w:rsidRDefault="00FA7BBE" w:rsidP="001E0E16">
      <w:pPr>
        <w:pStyle w:val="Cuerpodeltexto80"/>
        <w:shd w:val="clear" w:color="auto" w:fill="auto"/>
        <w:spacing w:before="0" w:after="0" w:line="240" w:lineRule="auto"/>
        <w:ind w:left="708" w:firstLine="0"/>
        <w:rPr>
          <w:i/>
          <w:lang w:val="es-ES"/>
        </w:rPr>
      </w:pPr>
      <w:r w:rsidRPr="00BE4ED6">
        <w:rPr>
          <w:i/>
          <w:lang w:val="es-ES"/>
        </w:rPr>
        <w:t>APU75.10: montaje de equipos de detección y extinción en cuarto de grupo electrógeno.</w:t>
      </w:r>
    </w:p>
    <w:p w:rsidR="00CD4538" w:rsidRDefault="00CD4538" w:rsidP="001E0E16">
      <w:pPr>
        <w:pStyle w:val="Cuerpodeltexto80"/>
        <w:shd w:val="clear" w:color="auto" w:fill="auto"/>
        <w:spacing w:before="0" w:after="0" w:line="240" w:lineRule="auto"/>
        <w:ind w:left="540" w:firstLine="0"/>
        <w:rPr>
          <w:i/>
          <w:lang w:val="es-ES"/>
        </w:rPr>
      </w:pPr>
    </w:p>
    <w:p w:rsidR="00FA7BBE" w:rsidRDefault="00FA7BBE" w:rsidP="001E0E16">
      <w:pPr>
        <w:pStyle w:val="Cuerpodeltexto80"/>
        <w:shd w:val="clear" w:color="auto" w:fill="auto"/>
        <w:spacing w:before="0" w:after="0" w:line="240" w:lineRule="auto"/>
        <w:ind w:left="540" w:firstLine="0"/>
        <w:rPr>
          <w:i/>
          <w:lang w:val="es-ES"/>
        </w:rPr>
      </w:pPr>
      <w:r w:rsidRPr="00BE4ED6">
        <w:rPr>
          <w:i/>
          <w:lang w:val="es-ES"/>
        </w:rPr>
        <w:t>A modo de ejemplo, el precio contradictorio APU75.01 “Desmontaje de grupo de presión de incendios” se calcula en base a los siguientes precios simples de mano de obra:</w:t>
      </w:r>
    </w:p>
    <w:p w:rsidR="00BE4ED6" w:rsidRDefault="00BE4ED6" w:rsidP="001E0E16">
      <w:pPr>
        <w:pStyle w:val="Cuerpodeltexto80"/>
        <w:shd w:val="clear" w:color="auto" w:fill="auto"/>
        <w:spacing w:before="0" w:after="0" w:line="240" w:lineRule="auto"/>
        <w:ind w:left="540" w:firstLine="0"/>
        <w:rPr>
          <w:i/>
          <w:lang w:val="es-ES"/>
        </w:rPr>
      </w:pPr>
    </w:p>
    <w:p w:rsidR="00BE4ED6" w:rsidRDefault="00BE4ED6" w:rsidP="001E0E16">
      <w:pPr>
        <w:pStyle w:val="Cuerpodeltexto80"/>
        <w:shd w:val="clear" w:color="auto" w:fill="auto"/>
        <w:spacing w:before="0" w:after="0" w:line="240" w:lineRule="auto"/>
        <w:ind w:left="540" w:firstLine="0"/>
        <w:rPr>
          <w:i/>
          <w:lang w:val="es-ES"/>
        </w:rPr>
      </w:pPr>
    </w:p>
    <w:p w:rsidR="00CD4538" w:rsidRPr="00BE4ED6" w:rsidRDefault="00CD4538" w:rsidP="001E0E16">
      <w:pPr>
        <w:pStyle w:val="Cuerpodeltexto80"/>
        <w:shd w:val="clear" w:color="auto" w:fill="auto"/>
        <w:spacing w:before="0" w:after="0" w:line="240" w:lineRule="auto"/>
        <w:ind w:left="540" w:firstLine="0"/>
        <w:rPr>
          <w:i/>
          <w:lang w:val="es-ES"/>
        </w:rPr>
      </w:pPr>
    </w:p>
    <w:tbl>
      <w:tblPr>
        <w:tblStyle w:val="Tablaconcuadrcula"/>
        <w:tblpPr w:leftFromText="141" w:rightFromText="141" w:vertAnchor="text" w:horzAnchor="margin" w:tblpXSpec="right" w:tblpY="217"/>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851"/>
        <w:gridCol w:w="850"/>
        <w:gridCol w:w="2268"/>
      </w:tblGrid>
      <w:tr w:rsidR="001D2D78" w:rsidRPr="001D2D78" w:rsidTr="001D2D78">
        <w:trPr>
          <w:trHeight w:val="148"/>
        </w:trPr>
        <w:tc>
          <w:tcPr>
            <w:tcW w:w="3969"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0010B200 Oficial 1</w:t>
            </w:r>
            <w:r w:rsidRPr="001D2D78">
              <w:rPr>
                <w:rStyle w:val="Cuerpodeltexto8Exact"/>
                <w:i/>
                <w:vertAlign w:val="superscript"/>
              </w:rPr>
              <w:t>a</w:t>
            </w:r>
            <w:r w:rsidRPr="001D2D78">
              <w:rPr>
                <w:rStyle w:val="Cuerpodeltexto8Exact"/>
                <w:i/>
              </w:rPr>
              <w:t xml:space="preserve"> electricista </w:t>
            </w:r>
          </w:p>
        </w:tc>
        <w:tc>
          <w:tcPr>
            <w:tcW w:w="851"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40,00</w:t>
            </w:r>
          </w:p>
        </w:tc>
        <w:tc>
          <w:tcPr>
            <w:tcW w:w="850"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horas</w:t>
            </w:r>
          </w:p>
        </w:tc>
        <w:tc>
          <w:tcPr>
            <w:tcW w:w="2268"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19,25 euros/hora</w:t>
            </w:r>
          </w:p>
        </w:tc>
      </w:tr>
      <w:tr w:rsidR="001D2D78" w:rsidRPr="001D2D78" w:rsidTr="001D2D78">
        <w:tc>
          <w:tcPr>
            <w:tcW w:w="3969"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 xml:space="preserve">0010B220 Ayudante electricista </w:t>
            </w:r>
          </w:p>
        </w:tc>
        <w:tc>
          <w:tcPr>
            <w:tcW w:w="851"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40,00</w:t>
            </w:r>
          </w:p>
        </w:tc>
        <w:tc>
          <w:tcPr>
            <w:tcW w:w="850"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horas</w:t>
            </w:r>
          </w:p>
        </w:tc>
        <w:tc>
          <w:tcPr>
            <w:tcW w:w="2268" w:type="dxa"/>
          </w:tcPr>
          <w:p w:rsidR="001D2D78" w:rsidRPr="001D2D78" w:rsidRDefault="001D2D78" w:rsidP="001E0E16">
            <w:pPr>
              <w:rPr>
                <w:rFonts w:cs="Arial"/>
                <w:i/>
              </w:rPr>
            </w:pPr>
            <w:r w:rsidRPr="001D2D78">
              <w:rPr>
                <w:rStyle w:val="Cuerpodeltexto8Exact"/>
                <w:i/>
              </w:rPr>
              <w:t>18,01 euros/hora</w:t>
            </w:r>
          </w:p>
        </w:tc>
      </w:tr>
      <w:tr w:rsidR="001D2D78" w:rsidRPr="001D2D78" w:rsidTr="001D2D78">
        <w:tc>
          <w:tcPr>
            <w:tcW w:w="3969"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0010B180 Oficial 2</w:t>
            </w:r>
            <w:r w:rsidRPr="001D2D78">
              <w:rPr>
                <w:rStyle w:val="Cuerpodeltexto8Exact"/>
                <w:i/>
                <w:vertAlign w:val="superscript"/>
              </w:rPr>
              <w:t>a</w:t>
            </w:r>
            <w:r w:rsidRPr="001D2D78">
              <w:rPr>
                <w:rStyle w:val="Cuerpodeltexto8Exact"/>
                <w:i/>
              </w:rPr>
              <w:t xml:space="preserve"> fontanero calefactor </w:t>
            </w:r>
          </w:p>
        </w:tc>
        <w:tc>
          <w:tcPr>
            <w:tcW w:w="851"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40,00</w:t>
            </w:r>
          </w:p>
        </w:tc>
        <w:tc>
          <w:tcPr>
            <w:tcW w:w="850"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horas</w:t>
            </w:r>
          </w:p>
        </w:tc>
        <w:tc>
          <w:tcPr>
            <w:tcW w:w="2268" w:type="dxa"/>
          </w:tcPr>
          <w:p w:rsidR="001D2D78" w:rsidRPr="001D2D78" w:rsidRDefault="001D2D78" w:rsidP="001E0E16">
            <w:pPr>
              <w:rPr>
                <w:rFonts w:cs="Arial"/>
                <w:i/>
              </w:rPr>
            </w:pPr>
            <w:r w:rsidRPr="001D2D78">
              <w:rPr>
                <w:rStyle w:val="Cuerpodeltexto8Exact"/>
                <w:i/>
              </w:rPr>
              <w:t>18,26 euros/hora</w:t>
            </w:r>
          </w:p>
        </w:tc>
      </w:tr>
      <w:tr w:rsidR="001D2D78" w:rsidRPr="001D2D78" w:rsidTr="001D2D78">
        <w:tc>
          <w:tcPr>
            <w:tcW w:w="3969"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Pr>
                <w:rStyle w:val="Cuerpodeltexto8Exact"/>
                <w:i/>
              </w:rPr>
              <w:t>0</w:t>
            </w:r>
            <w:r w:rsidRPr="001D2D78">
              <w:rPr>
                <w:rStyle w:val="Cuerpodeltexto8Exact"/>
                <w:i/>
              </w:rPr>
              <w:t>01</w:t>
            </w:r>
            <w:r>
              <w:rPr>
                <w:rStyle w:val="Cuerpodeltexto8Exact"/>
                <w:i/>
              </w:rPr>
              <w:t>0</w:t>
            </w:r>
            <w:r w:rsidRPr="001D2D78">
              <w:rPr>
                <w:rStyle w:val="Cuerpodeltexto8Exact"/>
                <w:i/>
              </w:rPr>
              <w:t>B195 Ayudante fontanero</w:t>
            </w:r>
          </w:p>
        </w:tc>
        <w:tc>
          <w:tcPr>
            <w:tcW w:w="851"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40,00</w:t>
            </w:r>
          </w:p>
        </w:tc>
        <w:tc>
          <w:tcPr>
            <w:tcW w:w="850"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horas</w:t>
            </w:r>
          </w:p>
        </w:tc>
        <w:tc>
          <w:tcPr>
            <w:tcW w:w="2268" w:type="dxa"/>
          </w:tcPr>
          <w:p w:rsidR="001D2D78" w:rsidRPr="001D2D78" w:rsidRDefault="001D2D78" w:rsidP="001E0E16">
            <w:pPr>
              <w:rPr>
                <w:rFonts w:cs="Arial"/>
                <w:i/>
              </w:rPr>
            </w:pPr>
            <w:r w:rsidRPr="001D2D78">
              <w:rPr>
                <w:rStyle w:val="Cuerpodeltexto8Exact"/>
                <w:i/>
              </w:rPr>
              <w:t>18,01 euros/hora</w:t>
            </w:r>
          </w:p>
        </w:tc>
      </w:tr>
      <w:tr w:rsidR="001D2D78" w:rsidRPr="001D2D78" w:rsidTr="001D2D78">
        <w:tc>
          <w:tcPr>
            <w:tcW w:w="3969"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0010B070 Peón ordinario</w:t>
            </w:r>
          </w:p>
        </w:tc>
        <w:tc>
          <w:tcPr>
            <w:tcW w:w="851"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40,00</w:t>
            </w:r>
          </w:p>
        </w:tc>
        <w:tc>
          <w:tcPr>
            <w:tcW w:w="850"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horas</w:t>
            </w:r>
          </w:p>
        </w:tc>
        <w:tc>
          <w:tcPr>
            <w:tcW w:w="2268" w:type="dxa"/>
          </w:tcPr>
          <w:p w:rsidR="001D2D78" w:rsidRPr="001D2D78" w:rsidRDefault="001D2D78" w:rsidP="001E0E16">
            <w:pPr>
              <w:rPr>
                <w:rFonts w:cs="Arial"/>
                <w:i/>
              </w:rPr>
            </w:pPr>
            <w:r w:rsidRPr="001D2D78">
              <w:rPr>
                <w:rStyle w:val="Cuerpodeltexto8Exact"/>
                <w:i/>
              </w:rPr>
              <w:t>16,88 euros/hora</w:t>
            </w:r>
          </w:p>
        </w:tc>
      </w:tr>
      <w:tr w:rsidR="001D2D78" w:rsidRPr="001D2D78" w:rsidTr="001D2D78">
        <w:tc>
          <w:tcPr>
            <w:tcW w:w="3969"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 xml:space="preserve">%PM2000 Pequeño material </w:t>
            </w:r>
          </w:p>
        </w:tc>
        <w:tc>
          <w:tcPr>
            <w:tcW w:w="851"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0,20%</w:t>
            </w:r>
          </w:p>
        </w:tc>
        <w:tc>
          <w:tcPr>
            <w:tcW w:w="850"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p>
        </w:tc>
        <w:tc>
          <w:tcPr>
            <w:tcW w:w="2268"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Fonts w:eastAsiaTheme="minorHAnsi"/>
                <w:i/>
                <w:color w:val="000000"/>
              </w:rPr>
              <w:t>3.616,40 (total 723,28)</w:t>
            </w:r>
          </w:p>
        </w:tc>
      </w:tr>
      <w:tr w:rsidR="001D2D78" w:rsidRPr="001D2D78" w:rsidTr="001D2D78">
        <w:tc>
          <w:tcPr>
            <w:tcW w:w="3969"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 xml:space="preserve">%MA2000 Medios auxiliares </w:t>
            </w:r>
          </w:p>
        </w:tc>
        <w:tc>
          <w:tcPr>
            <w:tcW w:w="851"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0,01%</w:t>
            </w:r>
          </w:p>
        </w:tc>
        <w:tc>
          <w:tcPr>
            <w:tcW w:w="850"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p>
        </w:tc>
        <w:tc>
          <w:tcPr>
            <w:tcW w:w="2268"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Fonts w:eastAsiaTheme="minorHAnsi"/>
                <w:i/>
                <w:color w:val="000000"/>
              </w:rPr>
              <w:t>4.339.08 (total 43,40)</w:t>
            </w:r>
          </w:p>
        </w:tc>
      </w:tr>
      <w:tr w:rsidR="001D2D78" w:rsidRPr="001D2D78" w:rsidTr="001D2D78">
        <w:tc>
          <w:tcPr>
            <w:tcW w:w="3969" w:type="dxa"/>
          </w:tcPr>
          <w:p w:rsidR="001D2D78" w:rsidRPr="001D2D78" w:rsidRDefault="001D2D78" w:rsidP="001E0E16">
            <w:pPr>
              <w:pStyle w:val="Cuerpodeltexto80"/>
              <w:shd w:val="clear" w:color="auto" w:fill="auto"/>
              <w:spacing w:before="0" w:after="0" w:line="240" w:lineRule="auto"/>
              <w:ind w:firstLine="0"/>
              <w:jc w:val="left"/>
              <w:rPr>
                <w:i/>
              </w:rPr>
            </w:pPr>
            <w:r w:rsidRPr="001D2D78">
              <w:rPr>
                <w:rStyle w:val="Cuerpodeltexto8NegritaExact"/>
                <w:i/>
              </w:rPr>
              <w:t>TOTAL COSTES DIRECTOS</w:t>
            </w:r>
          </w:p>
        </w:tc>
        <w:tc>
          <w:tcPr>
            <w:tcW w:w="851" w:type="dxa"/>
          </w:tcPr>
          <w:p w:rsidR="001D2D78" w:rsidRPr="001D2D78" w:rsidRDefault="001D2D78" w:rsidP="001E0E16">
            <w:pPr>
              <w:pStyle w:val="Cuerpodeltexto80"/>
              <w:shd w:val="clear" w:color="auto" w:fill="auto"/>
              <w:spacing w:before="0" w:after="0" w:line="240" w:lineRule="auto"/>
              <w:ind w:firstLine="0"/>
              <w:jc w:val="left"/>
              <w:rPr>
                <w:rStyle w:val="Cuerpodeltexto8NegritaExact"/>
                <w:i/>
              </w:rPr>
            </w:pPr>
          </w:p>
        </w:tc>
        <w:tc>
          <w:tcPr>
            <w:tcW w:w="850" w:type="dxa"/>
          </w:tcPr>
          <w:p w:rsidR="001D2D78" w:rsidRPr="001D2D78" w:rsidRDefault="001D2D78" w:rsidP="001E0E16">
            <w:pPr>
              <w:pStyle w:val="Cuerpodeltexto80"/>
              <w:shd w:val="clear" w:color="auto" w:fill="auto"/>
              <w:spacing w:before="0" w:after="0" w:line="240" w:lineRule="auto"/>
              <w:ind w:firstLine="0"/>
              <w:jc w:val="left"/>
              <w:rPr>
                <w:rStyle w:val="Cuerpodeltexto8NegritaExact"/>
                <w:i/>
              </w:rPr>
            </w:pPr>
          </w:p>
        </w:tc>
        <w:tc>
          <w:tcPr>
            <w:tcW w:w="2268" w:type="dxa"/>
          </w:tcPr>
          <w:p w:rsidR="001D2D78" w:rsidRPr="001D2D78" w:rsidRDefault="001D2D78" w:rsidP="001E0E16">
            <w:pPr>
              <w:pStyle w:val="Cuerpodeltexto80"/>
              <w:shd w:val="clear" w:color="auto" w:fill="auto"/>
              <w:spacing w:before="0" w:after="0" w:line="240" w:lineRule="auto"/>
              <w:ind w:firstLine="0"/>
              <w:jc w:val="left"/>
              <w:rPr>
                <w:rStyle w:val="Cuerpodeltexto8NegritaExact"/>
                <w:i/>
              </w:rPr>
            </w:pPr>
            <w:r w:rsidRPr="001D2D78">
              <w:rPr>
                <w:rFonts w:eastAsiaTheme="minorHAnsi"/>
                <w:b/>
                <w:bCs/>
                <w:i/>
                <w:color w:val="000000"/>
              </w:rPr>
              <w:t>4.383.08 euros</w:t>
            </w:r>
          </w:p>
        </w:tc>
      </w:tr>
    </w:tbl>
    <w:p w:rsidR="00FA7BBE" w:rsidRPr="00FA7BBE" w:rsidRDefault="00FA7BBE" w:rsidP="001E0E16">
      <w:pPr>
        <w:spacing w:after="0" w:line="240" w:lineRule="auto"/>
        <w:ind w:left="540" w:right="-2"/>
        <w:jc w:val="both"/>
        <w:rPr>
          <w:rFonts w:cs="Arial"/>
          <w:i/>
        </w:rPr>
      </w:pPr>
    </w:p>
    <w:p w:rsidR="001D2D78" w:rsidRPr="001E0E16" w:rsidRDefault="001D2D78" w:rsidP="001E0E16">
      <w:pPr>
        <w:pStyle w:val="Cuerpodeltexto80"/>
        <w:shd w:val="clear" w:color="auto" w:fill="auto"/>
        <w:spacing w:before="0" w:after="0" w:line="240" w:lineRule="auto"/>
        <w:ind w:left="540" w:firstLine="0"/>
        <w:rPr>
          <w:i/>
          <w:lang w:val="es-ES"/>
        </w:rPr>
      </w:pPr>
      <w:r w:rsidRPr="001E0E16">
        <w:rPr>
          <w:i/>
          <w:lang w:val="es-ES"/>
        </w:rPr>
        <w:t xml:space="preserve">Mientras que la base de precios “Precios de la construcción Centro" establece los siguientes precios simples de mano de obra para la unidad E01DIP170 “Desmontaje grupo de presión de incendios”: </w:t>
      </w:r>
    </w:p>
    <w:p w:rsidR="001D2D78" w:rsidRDefault="001D2D78" w:rsidP="001E0E16">
      <w:pPr>
        <w:pStyle w:val="Cuerpodeltexto80"/>
        <w:shd w:val="clear" w:color="auto" w:fill="auto"/>
        <w:spacing w:before="0" w:after="0" w:line="240" w:lineRule="auto"/>
        <w:ind w:left="540" w:firstLine="0"/>
        <w:rPr>
          <w:i/>
          <w:sz w:val="22"/>
          <w:szCs w:val="22"/>
          <w:lang w:val="es-ES"/>
        </w:rPr>
      </w:pPr>
    </w:p>
    <w:tbl>
      <w:tblPr>
        <w:tblStyle w:val="Tablaconcuadrcula"/>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1"/>
        <w:gridCol w:w="709"/>
        <w:gridCol w:w="1134"/>
        <w:gridCol w:w="1843"/>
      </w:tblGrid>
      <w:tr w:rsidR="001D2D78" w:rsidRPr="001D2D78" w:rsidTr="001D2D78">
        <w:tc>
          <w:tcPr>
            <w:tcW w:w="3991" w:type="dxa"/>
          </w:tcPr>
          <w:p w:rsidR="001D2D78" w:rsidRPr="001D2D78" w:rsidRDefault="001D2D78" w:rsidP="001E0E16">
            <w:pPr>
              <w:pStyle w:val="Cuerpodeltexto80"/>
              <w:shd w:val="clear" w:color="auto" w:fill="auto"/>
              <w:spacing w:before="0" w:after="0" w:line="240" w:lineRule="auto"/>
              <w:ind w:firstLine="0"/>
              <w:rPr>
                <w:i/>
                <w:lang w:val="es-ES"/>
              </w:rPr>
            </w:pPr>
            <w:r w:rsidRPr="001D2D78">
              <w:rPr>
                <w:i/>
                <w:lang w:val="es-ES"/>
              </w:rPr>
              <w:t xml:space="preserve">0010B180 Oficial 2a fontanero calefactor </w:t>
            </w:r>
          </w:p>
        </w:tc>
        <w:tc>
          <w:tcPr>
            <w:tcW w:w="709" w:type="dxa"/>
          </w:tcPr>
          <w:p w:rsidR="001D2D78" w:rsidRPr="001D2D78" w:rsidRDefault="001D2D78" w:rsidP="001E0E16">
            <w:pPr>
              <w:pStyle w:val="Cuerpodeltexto80"/>
              <w:shd w:val="clear" w:color="auto" w:fill="auto"/>
              <w:spacing w:before="0" w:after="0" w:line="240" w:lineRule="auto"/>
              <w:ind w:firstLine="0"/>
              <w:rPr>
                <w:i/>
                <w:lang w:val="es-ES"/>
              </w:rPr>
            </w:pPr>
            <w:r w:rsidRPr="001D2D78">
              <w:rPr>
                <w:i/>
                <w:lang w:val="es-ES"/>
              </w:rPr>
              <w:t>1,50</w:t>
            </w:r>
          </w:p>
        </w:tc>
        <w:tc>
          <w:tcPr>
            <w:tcW w:w="1134"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horas</w:t>
            </w:r>
          </w:p>
        </w:tc>
        <w:tc>
          <w:tcPr>
            <w:tcW w:w="1843" w:type="dxa"/>
          </w:tcPr>
          <w:p w:rsidR="001D2D78" w:rsidRPr="001D2D78" w:rsidRDefault="001D2D78" w:rsidP="001E0E16">
            <w:pPr>
              <w:rPr>
                <w:rFonts w:cs="Arial"/>
                <w:i/>
                <w:sz w:val="20"/>
                <w:szCs w:val="20"/>
              </w:rPr>
            </w:pPr>
            <w:r w:rsidRPr="001D2D78">
              <w:rPr>
                <w:rStyle w:val="Cuerpodeltexto8Exact"/>
                <w:i/>
              </w:rPr>
              <w:t>18,26 euros/hora</w:t>
            </w:r>
          </w:p>
        </w:tc>
      </w:tr>
      <w:tr w:rsidR="001D2D78" w:rsidRPr="001D2D78" w:rsidTr="001D2D78">
        <w:tc>
          <w:tcPr>
            <w:tcW w:w="3991" w:type="dxa"/>
          </w:tcPr>
          <w:p w:rsidR="001D2D78" w:rsidRPr="001D2D78" w:rsidRDefault="001D2D78" w:rsidP="001E0E16">
            <w:pPr>
              <w:pStyle w:val="Cuerpodeltexto80"/>
              <w:shd w:val="clear" w:color="auto" w:fill="auto"/>
              <w:spacing w:before="0" w:after="0" w:line="240" w:lineRule="auto"/>
              <w:ind w:firstLine="0"/>
              <w:rPr>
                <w:i/>
                <w:lang w:val="es-ES"/>
              </w:rPr>
            </w:pPr>
            <w:r w:rsidRPr="001D2D78">
              <w:rPr>
                <w:i/>
                <w:lang w:val="es-ES"/>
              </w:rPr>
              <w:t xml:space="preserve">0010B070 Peón ordinario </w:t>
            </w:r>
          </w:p>
        </w:tc>
        <w:tc>
          <w:tcPr>
            <w:tcW w:w="709" w:type="dxa"/>
          </w:tcPr>
          <w:p w:rsidR="001D2D78" w:rsidRPr="001D2D78" w:rsidRDefault="001D2D78" w:rsidP="001E0E16">
            <w:pPr>
              <w:pStyle w:val="Cuerpodeltexto80"/>
              <w:shd w:val="clear" w:color="auto" w:fill="auto"/>
              <w:spacing w:before="0" w:after="0" w:line="240" w:lineRule="auto"/>
              <w:ind w:firstLine="0"/>
              <w:rPr>
                <w:i/>
                <w:lang w:val="es-ES"/>
              </w:rPr>
            </w:pPr>
            <w:r w:rsidRPr="001D2D78">
              <w:rPr>
                <w:i/>
                <w:lang w:val="es-ES"/>
              </w:rPr>
              <w:t>1,50</w:t>
            </w:r>
          </w:p>
        </w:tc>
        <w:tc>
          <w:tcPr>
            <w:tcW w:w="1134" w:type="dxa"/>
          </w:tcPr>
          <w:p w:rsidR="001D2D78" w:rsidRPr="001D2D78" w:rsidRDefault="001D2D78" w:rsidP="001E0E16">
            <w:pPr>
              <w:pStyle w:val="Cuerpodeltexto80"/>
              <w:shd w:val="clear" w:color="auto" w:fill="auto"/>
              <w:spacing w:before="0" w:after="0" w:line="240" w:lineRule="auto"/>
              <w:ind w:firstLine="0"/>
              <w:jc w:val="left"/>
              <w:rPr>
                <w:rStyle w:val="Cuerpodeltexto8Exact"/>
                <w:i/>
              </w:rPr>
            </w:pPr>
            <w:r w:rsidRPr="001D2D78">
              <w:rPr>
                <w:rStyle w:val="Cuerpodeltexto8Exact"/>
                <w:i/>
              </w:rPr>
              <w:t>horas</w:t>
            </w:r>
          </w:p>
        </w:tc>
        <w:tc>
          <w:tcPr>
            <w:tcW w:w="1843" w:type="dxa"/>
          </w:tcPr>
          <w:p w:rsidR="001D2D78" w:rsidRPr="001D2D78" w:rsidRDefault="001D2D78" w:rsidP="001E0E16">
            <w:pPr>
              <w:rPr>
                <w:rFonts w:cs="Arial"/>
                <w:i/>
                <w:sz w:val="20"/>
                <w:szCs w:val="20"/>
              </w:rPr>
            </w:pPr>
            <w:r w:rsidRPr="001D2D78">
              <w:rPr>
                <w:rStyle w:val="Cuerpodeltexto8Exact"/>
                <w:i/>
              </w:rPr>
              <w:t>16,88 euros/hora</w:t>
            </w:r>
          </w:p>
        </w:tc>
      </w:tr>
      <w:tr w:rsidR="001D2D78" w:rsidRPr="001D2D78" w:rsidTr="001D2D78">
        <w:tc>
          <w:tcPr>
            <w:tcW w:w="3991" w:type="dxa"/>
          </w:tcPr>
          <w:p w:rsidR="001D2D78" w:rsidRPr="001D2D78" w:rsidRDefault="001D2D78" w:rsidP="001E0E16">
            <w:pPr>
              <w:pStyle w:val="Cuerpodeltexto80"/>
              <w:shd w:val="clear" w:color="auto" w:fill="auto"/>
              <w:spacing w:before="0" w:after="0" w:line="240" w:lineRule="auto"/>
              <w:ind w:firstLine="0"/>
              <w:rPr>
                <w:b/>
                <w:i/>
                <w:lang w:val="es-ES"/>
              </w:rPr>
            </w:pPr>
            <w:r w:rsidRPr="001D2D78">
              <w:rPr>
                <w:b/>
                <w:i/>
                <w:lang w:val="es-ES"/>
              </w:rPr>
              <w:t xml:space="preserve">TOTAL COSTES DIRECTOS </w:t>
            </w:r>
          </w:p>
        </w:tc>
        <w:tc>
          <w:tcPr>
            <w:tcW w:w="709" w:type="dxa"/>
          </w:tcPr>
          <w:p w:rsidR="001D2D78" w:rsidRPr="001D2D78" w:rsidRDefault="001D2D78" w:rsidP="001E0E16">
            <w:pPr>
              <w:pStyle w:val="Cuerpodeltexto80"/>
              <w:shd w:val="clear" w:color="auto" w:fill="auto"/>
              <w:spacing w:before="0" w:after="0" w:line="240" w:lineRule="auto"/>
              <w:ind w:firstLine="0"/>
              <w:rPr>
                <w:b/>
                <w:i/>
                <w:lang w:val="es-ES"/>
              </w:rPr>
            </w:pPr>
          </w:p>
        </w:tc>
        <w:tc>
          <w:tcPr>
            <w:tcW w:w="1134" w:type="dxa"/>
          </w:tcPr>
          <w:p w:rsidR="001D2D78" w:rsidRPr="001D2D78" w:rsidRDefault="001D2D78" w:rsidP="001E0E16">
            <w:pPr>
              <w:pStyle w:val="Cuerpodeltexto80"/>
              <w:shd w:val="clear" w:color="auto" w:fill="auto"/>
              <w:spacing w:before="0" w:after="0" w:line="240" w:lineRule="auto"/>
              <w:ind w:firstLine="0"/>
              <w:rPr>
                <w:b/>
                <w:i/>
                <w:lang w:val="es-ES"/>
              </w:rPr>
            </w:pPr>
          </w:p>
        </w:tc>
        <w:tc>
          <w:tcPr>
            <w:tcW w:w="1843" w:type="dxa"/>
          </w:tcPr>
          <w:p w:rsidR="001D2D78" w:rsidRPr="001D2D78" w:rsidRDefault="001D2D78" w:rsidP="001E0E16">
            <w:pPr>
              <w:pStyle w:val="Cuerpodeltexto80"/>
              <w:shd w:val="clear" w:color="auto" w:fill="auto"/>
              <w:spacing w:before="0" w:after="0" w:line="240" w:lineRule="auto"/>
              <w:ind w:firstLine="0"/>
              <w:rPr>
                <w:b/>
                <w:i/>
                <w:lang w:val="es-ES"/>
              </w:rPr>
            </w:pPr>
            <w:r w:rsidRPr="001D2D78">
              <w:rPr>
                <w:b/>
                <w:i/>
                <w:lang w:val="es-ES"/>
              </w:rPr>
              <w:t>52,71 euros</w:t>
            </w:r>
          </w:p>
        </w:tc>
      </w:tr>
    </w:tbl>
    <w:p w:rsidR="001D2D78" w:rsidRDefault="001D2D78" w:rsidP="001E0E16">
      <w:pPr>
        <w:spacing w:after="0" w:line="240" w:lineRule="auto"/>
        <w:ind w:right="-2"/>
        <w:jc w:val="both"/>
        <w:rPr>
          <w:rFonts w:cs="Arial"/>
          <w:b/>
        </w:rPr>
      </w:pPr>
    </w:p>
    <w:p w:rsidR="00C114DD" w:rsidRDefault="00C114DD" w:rsidP="001E0E16">
      <w:pPr>
        <w:spacing w:after="0" w:line="240" w:lineRule="auto"/>
        <w:ind w:right="-2"/>
        <w:jc w:val="both"/>
        <w:rPr>
          <w:rFonts w:cs="Arial"/>
        </w:rPr>
      </w:pPr>
      <w:r w:rsidRPr="00531B62">
        <w:rPr>
          <w:rFonts w:cs="Arial"/>
          <w:b/>
        </w:rPr>
        <w:t>3</w:t>
      </w:r>
      <w:r w:rsidRPr="00531B62">
        <w:rPr>
          <w:rFonts w:cs="Arial"/>
        </w:rPr>
        <w:t xml:space="preserve">. Con fecha </w:t>
      </w:r>
      <w:r w:rsidR="0001462B" w:rsidRPr="00531B62">
        <w:rPr>
          <w:rFonts w:cs="Arial"/>
        </w:rPr>
        <w:t>1</w:t>
      </w:r>
      <w:r w:rsidR="0001462B">
        <w:rPr>
          <w:rFonts w:cs="Arial"/>
        </w:rPr>
        <w:t>2</w:t>
      </w:r>
      <w:r w:rsidR="0001462B" w:rsidRPr="00531B62">
        <w:rPr>
          <w:rFonts w:cs="Arial"/>
        </w:rPr>
        <w:t xml:space="preserve"> de </w:t>
      </w:r>
      <w:r w:rsidR="0001462B">
        <w:rPr>
          <w:rFonts w:cs="Arial"/>
        </w:rPr>
        <w:t>noviembre</w:t>
      </w:r>
      <w:r w:rsidR="0001462B" w:rsidRPr="00531B62">
        <w:rPr>
          <w:rFonts w:cs="Arial"/>
        </w:rPr>
        <w:t xml:space="preserve"> de 20</w:t>
      </w:r>
      <w:r w:rsidR="0001462B">
        <w:rPr>
          <w:rFonts w:cs="Arial"/>
        </w:rPr>
        <w:t>19</w:t>
      </w:r>
      <w:r w:rsidRPr="00531B62">
        <w:rPr>
          <w:rFonts w:cs="Arial"/>
        </w:rPr>
        <w:t xml:space="preserve">, </w:t>
      </w:r>
      <w:r w:rsidR="0001462B">
        <w:rPr>
          <w:rFonts w:cs="Arial"/>
        </w:rPr>
        <w:t xml:space="preserve">se formula escrito de contestación al reparo en el que se incluyen las siguientes alegaciones: </w:t>
      </w:r>
    </w:p>
    <w:p w:rsidR="00CD4538" w:rsidRDefault="00CD4538" w:rsidP="001E0E16">
      <w:pPr>
        <w:spacing w:after="0" w:line="240" w:lineRule="auto"/>
        <w:ind w:right="-2"/>
        <w:jc w:val="both"/>
        <w:rPr>
          <w:rFonts w:cs="Arial"/>
        </w:rPr>
      </w:pPr>
    </w:p>
    <w:p w:rsidR="0001462B" w:rsidRPr="0001462B" w:rsidRDefault="002862DB" w:rsidP="001E0E16">
      <w:pPr>
        <w:spacing w:after="0" w:line="240" w:lineRule="auto"/>
        <w:ind w:left="709"/>
        <w:jc w:val="both"/>
        <w:rPr>
          <w:rFonts w:eastAsia="Times New Roman" w:cs="Arial"/>
          <w:i/>
          <w:sz w:val="20"/>
          <w:szCs w:val="20"/>
          <w:lang w:eastAsia="es-ES"/>
        </w:rPr>
      </w:pPr>
      <w:r w:rsidRPr="00BE4ED6">
        <w:rPr>
          <w:rFonts w:eastAsia="Times New Roman" w:cs="Arial"/>
          <w:i/>
          <w:sz w:val="20"/>
          <w:szCs w:val="20"/>
          <w:lang w:eastAsia="es-ES"/>
        </w:rPr>
        <w:t>“</w:t>
      </w:r>
      <w:r w:rsidR="0001462B" w:rsidRPr="0001462B">
        <w:rPr>
          <w:rFonts w:eastAsia="Times New Roman" w:cs="Arial"/>
          <w:i/>
          <w:sz w:val="20"/>
          <w:szCs w:val="20"/>
          <w:lang w:eastAsia="es-ES"/>
        </w:rPr>
        <w:t>Las unidades a las que se refiere el ejemplo se parecen en los enunciados, pero no en el contenido porque si bien se refieren a grupos de presión, no tienen comparación solo con leer los textos descriptivos de ambas partida</w:t>
      </w:r>
      <w:r w:rsidR="00F46496">
        <w:rPr>
          <w:rFonts w:eastAsia="Times New Roman" w:cs="Arial"/>
          <w:i/>
          <w:sz w:val="20"/>
          <w:szCs w:val="20"/>
          <w:lang w:eastAsia="es-ES"/>
        </w:rPr>
        <w:t>s</w:t>
      </w:r>
      <w:r w:rsidR="0001462B" w:rsidRPr="0001462B">
        <w:rPr>
          <w:rFonts w:eastAsia="Times New Roman" w:cs="Arial"/>
          <w:i/>
          <w:sz w:val="20"/>
          <w:szCs w:val="20"/>
          <w:lang w:eastAsia="es-ES"/>
        </w:rPr>
        <w:t xml:space="preserve"> </w:t>
      </w:r>
    </w:p>
    <w:p w:rsidR="0001462B" w:rsidRPr="0001462B" w:rsidRDefault="0001462B" w:rsidP="001E0E16">
      <w:pPr>
        <w:spacing w:after="0" w:line="240" w:lineRule="auto"/>
        <w:ind w:left="709"/>
        <w:jc w:val="both"/>
        <w:rPr>
          <w:rFonts w:eastAsia="Times New Roman" w:cs="Arial"/>
          <w:i/>
          <w:sz w:val="20"/>
          <w:szCs w:val="20"/>
          <w:lang w:eastAsia="es-ES"/>
        </w:rPr>
      </w:pPr>
      <w:r w:rsidRPr="0001462B">
        <w:rPr>
          <w:rFonts w:eastAsia="Times New Roman" w:cs="Arial"/>
          <w:i/>
          <w:sz w:val="20"/>
          <w:szCs w:val="20"/>
          <w:lang w:eastAsia="es-ES"/>
        </w:rPr>
        <w:t> </w:t>
      </w:r>
    </w:p>
    <w:p w:rsidR="0001462B" w:rsidRPr="0001462B" w:rsidRDefault="0001462B" w:rsidP="001E0E16">
      <w:pPr>
        <w:spacing w:after="0" w:line="240" w:lineRule="auto"/>
        <w:ind w:left="709"/>
        <w:jc w:val="both"/>
        <w:rPr>
          <w:rFonts w:eastAsia="Times New Roman" w:cs="Arial"/>
          <w:i/>
          <w:sz w:val="20"/>
          <w:szCs w:val="20"/>
          <w:lang w:eastAsia="es-ES"/>
        </w:rPr>
      </w:pPr>
      <w:r w:rsidRPr="0001462B">
        <w:rPr>
          <w:rFonts w:eastAsia="Times New Roman" w:cs="Arial"/>
          <w:i/>
          <w:sz w:val="20"/>
          <w:szCs w:val="20"/>
          <w:lang w:eastAsia="es-ES"/>
        </w:rPr>
        <w:t xml:space="preserve">El APU75.01 el proyecto aparece descrito como: </w:t>
      </w:r>
    </w:p>
    <w:p w:rsidR="002862DB" w:rsidRPr="00BE4ED6" w:rsidRDefault="002862DB" w:rsidP="001E0E16">
      <w:pPr>
        <w:spacing w:after="0" w:line="240" w:lineRule="auto"/>
        <w:ind w:left="709"/>
        <w:jc w:val="both"/>
        <w:rPr>
          <w:rFonts w:eastAsia="Times New Roman" w:cs="Arial"/>
          <w:i/>
          <w:iCs/>
          <w:sz w:val="20"/>
          <w:szCs w:val="20"/>
          <w:lang w:eastAsia="es-ES"/>
        </w:rPr>
      </w:pPr>
    </w:p>
    <w:p w:rsidR="0001462B" w:rsidRPr="0001462B" w:rsidRDefault="0001462B" w:rsidP="001E0E16">
      <w:pPr>
        <w:spacing w:after="0" w:line="240" w:lineRule="auto"/>
        <w:ind w:left="709"/>
        <w:jc w:val="both"/>
        <w:rPr>
          <w:rFonts w:eastAsia="Times New Roman" w:cs="Arial"/>
          <w:iCs/>
          <w:sz w:val="20"/>
          <w:szCs w:val="20"/>
          <w:lang w:eastAsia="es-ES"/>
        </w:rPr>
      </w:pPr>
      <w:r w:rsidRPr="0001462B">
        <w:rPr>
          <w:rFonts w:eastAsia="Times New Roman" w:cs="Arial"/>
          <w:iCs/>
          <w:sz w:val="20"/>
          <w:szCs w:val="20"/>
          <w:lang w:eastAsia="es-ES"/>
        </w:rPr>
        <w:t xml:space="preserve">"Desmontaje de grupo de presión de incendios, incluye desconexiones de fontanería y eléctrica; incluso desmontaje de depósitos partidores, equipos de bombeo y su alimentación, tuberías de conexión, alimentación y desagüe, con codos y empalmes y </w:t>
      </w:r>
      <w:proofErr w:type="spellStart"/>
      <w:r w:rsidRPr="0001462B">
        <w:rPr>
          <w:rFonts w:eastAsia="Times New Roman" w:cs="Arial"/>
          <w:iCs/>
          <w:sz w:val="20"/>
          <w:szCs w:val="20"/>
          <w:lang w:eastAsia="es-ES"/>
        </w:rPr>
        <w:t>valvulería</w:t>
      </w:r>
      <w:proofErr w:type="spellEnd"/>
      <w:r w:rsidRPr="0001462B">
        <w:rPr>
          <w:rFonts w:eastAsia="Times New Roman" w:cs="Arial"/>
          <w:iCs/>
          <w:sz w:val="20"/>
          <w:szCs w:val="20"/>
          <w:lang w:eastAsia="es-ES"/>
        </w:rPr>
        <w:t xml:space="preserve"> diversa, i/cableado y tubos empotrados o de superficie de circuito de incendios por medios manuales, ¡/desconexión y retirada de conductos de salidas de humos, i/desconexión eléctrica de sirenas, pulsadores y central, fuente de alimentación de la central, incluso desmontaje de anclajes y elementos de sujeción, con retirada material desmontado a pie de carga, para su posterior recuperación o retirada, con transporte, acopio y protección temporal de elementos retirados a almacén designado por la propiedad, y con parte proporcional de medios auxiliares necesarios para su desconexión, quedando desmontados y acopiados tanto el grupo de presión como los elementos de </w:t>
      </w:r>
      <w:proofErr w:type="spellStart"/>
      <w:r w:rsidRPr="0001462B">
        <w:rPr>
          <w:rFonts w:eastAsia="Times New Roman" w:cs="Arial"/>
          <w:iCs/>
          <w:sz w:val="20"/>
          <w:szCs w:val="20"/>
          <w:lang w:eastAsia="es-ES"/>
        </w:rPr>
        <w:t>valvulería</w:t>
      </w:r>
      <w:proofErr w:type="spellEnd"/>
      <w:r w:rsidRPr="0001462B">
        <w:rPr>
          <w:rFonts w:eastAsia="Times New Roman" w:cs="Arial"/>
          <w:iCs/>
          <w:sz w:val="20"/>
          <w:szCs w:val="20"/>
          <w:lang w:eastAsia="es-ES"/>
        </w:rPr>
        <w:t>, tuberías, equipos y conducciones de alimentación para su posterior reposición y reconexión tras la ejecución de las obras."</w:t>
      </w:r>
    </w:p>
    <w:p w:rsidR="0001462B" w:rsidRPr="0001462B" w:rsidRDefault="0001462B" w:rsidP="001E0E16">
      <w:pPr>
        <w:spacing w:after="0" w:line="240" w:lineRule="auto"/>
        <w:ind w:left="709"/>
        <w:jc w:val="both"/>
        <w:rPr>
          <w:rFonts w:eastAsia="Times New Roman" w:cs="Arial"/>
          <w:i/>
          <w:iCs/>
          <w:sz w:val="20"/>
          <w:szCs w:val="20"/>
          <w:lang w:eastAsia="es-ES"/>
        </w:rPr>
      </w:pPr>
      <w:r w:rsidRPr="0001462B">
        <w:rPr>
          <w:rFonts w:eastAsia="Times New Roman" w:cs="Arial"/>
          <w:i/>
          <w:iCs/>
          <w:sz w:val="20"/>
          <w:szCs w:val="20"/>
          <w:lang w:eastAsia="es-ES"/>
        </w:rPr>
        <w:t> </w:t>
      </w:r>
    </w:p>
    <w:p w:rsidR="0001462B" w:rsidRPr="0001462B" w:rsidRDefault="0001462B" w:rsidP="001E0E16">
      <w:pPr>
        <w:spacing w:after="0" w:line="240" w:lineRule="auto"/>
        <w:ind w:left="709"/>
        <w:jc w:val="both"/>
        <w:rPr>
          <w:rFonts w:eastAsia="Times New Roman" w:cs="Arial"/>
          <w:i/>
          <w:sz w:val="20"/>
          <w:szCs w:val="20"/>
          <w:lang w:eastAsia="es-ES"/>
        </w:rPr>
      </w:pPr>
      <w:r w:rsidRPr="0001462B">
        <w:rPr>
          <w:rFonts w:eastAsia="Times New Roman" w:cs="Arial"/>
          <w:i/>
          <w:sz w:val="20"/>
          <w:szCs w:val="20"/>
          <w:lang w:eastAsia="es-ES"/>
        </w:rPr>
        <w:t xml:space="preserve">En la base "Precio de la construcción Centro 2016" la unidad E01DPI170 aparece descrita como: </w:t>
      </w:r>
    </w:p>
    <w:p w:rsidR="0001462B" w:rsidRPr="0001462B" w:rsidRDefault="0001462B" w:rsidP="001E0E16">
      <w:pPr>
        <w:spacing w:after="0" w:line="240" w:lineRule="auto"/>
        <w:ind w:left="709"/>
        <w:jc w:val="both"/>
        <w:rPr>
          <w:rFonts w:eastAsia="Times New Roman" w:cs="Arial"/>
          <w:sz w:val="20"/>
          <w:szCs w:val="20"/>
          <w:lang w:eastAsia="es-ES"/>
        </w:rPr>
      </w:pPr>
      <w:r w:rsidRPr="0001462B">
        <w:rPr>
          <w:rFonts w:eastAsia="Times New Roman" w:cs="Arial"/>
          <w:sz w:val="20"/>
          <w:szCs w:val="20"/>
          <w:lang w:eastAsia="es-ES"/>
        </w:rPr>
        <w:t> </w:t>
      </w:r>
    </w:p>
    <w:p w:rsidR="0001462B" w:rsidRPr="0001462B" w:rsidRDefault="0001462B" w:rsidP="001E0E16">
      <w:pPr>
        <w:spacing w:after="0" w:line="240" w:lineRule="auto"/>
        <w:ind w:left="709"/>
        <w:jc w:val="both"/>
        <w:rPr>
          <w:rFonts w:eastAsia="Times New Roman" w:cs="Arial"/>
          <w:sz w:val="20"/>
          <w:szCs w:val="20"/>
          <w:lang w:eastAsia="es-ES"/>
        </w:rPr>
      </w:pPr>
      <w:r w:rsidRPr="0001462B">
        <w:rPr>
          <w:rFonts w:eastAsia="Times New Roman" w:cs="Arial"/>
          <w:iCs/>
          <w:sz w:val="20"/>
          <w:szCs w:val="20"/>
          <w:lang w:eastAsia="es-ES"/>
        </w:rPr>
        <w:t xml:space="preserve">"Desmontaje de grupo de presión de incendios, incluye desconexiones de fontanería eléctrica, </w:t>
      </w:r>
      <w:r w:rsidRPr="0001462B">
        <w:rPr>
          <w:rFonts w:eastAsia="Times New Roman" w:cs="Arial"/>
          <w:bCs/>
          <w:iCs/>
          <w:sz w:val="20"/>
          <w:szCs w:val="20"/>
          <w:lang w:eastAsia="es-ES"/>
        </w:rPr>
        <w:t>c</w:t>
      </w:r>
      <w:r w:rsidRPr="0001462B">
        <w:rPr>
          <w:rFonts w:eastAsia="Times New Roman" w:cs="Arial"/>
          <w:iCs/>
          <w:sz w:val="20"/>
          <w:szCs w:val="20"/>
          <w:lang w:eastAsia="es-ES"/>
        </w:rPr>
        <w:t>on retirada del mismo a pie de carga, para su posterior recuperación o desecho;</w:t>
      </w:r>
      <w:r w:rsidRPr="0001462B">
        <w:rPr>
          <w:rFonts w:eastAsia="Times New Roman" w:cs="Arial"/>
          <w:bCs/>
          <w:iCs/>
          <w:sz w:val="20"/>
          <w:szCs w:val="20"/>
          <w:lang w:eastAsia="es-ES"/>
        </w:rPr>
        <w:t xml:space="preserve"> sin incluir transporte a almacén o planta de residuos,</w:t>
      </w:r>
      <w:r w:rsidRPr="0001462B">
        <w:rPr>
          <w:rFonts w:eastAsia="Times New Roman" w:cs="Arial"/>
          <w:iCs/>
          <w:sz w:val="20"/>
          <w:szCs w:val="20"/>
          <w:lang w:eastAsia="es-ES"/>
        </w:rPr>
        <w:t xml:space="preserve"> y con parte proporcional de medios auxiliares necesarios para su desmontaje."</w:t>
      </w:r>
    </w:p>
    <w:p w:rsidR="0001462B" w:rsidRPr="0001462B" w:rsidRDefault="0001462B" w:rsidP="001E0E16">
      <w:pPr>
        <w:spacing w:after="0" w:line="240" w:lineRule="auto"/>
        <w:ind w:left="709"/>
        <w:jc w:val="both"/>
        <w:rPr>
          <w:rFonts w:eastAsia="Times New Roman" w:cs="Arial"/>
          <w:lang w:eastAsia="es-ES"/>
        </w:rPr>
      </w:pPr>
      <w:r w:rsidRPr="0001462B">
        <w:rPr>
          <w:rFonts w:eastAsia="Times New Roman" w:cs="Arial"/>
          <w:lang w:eastAsia="es-ES"/>
        </w:rPr>
        <w:t> </w:t>
      </w:r>
    </w:p>
    <w:p w:rsidR="0001462B" w:rsidRPr="0001462B" w:rsidRDefault="002862DB" w:rsidP="001E0E16">
      <w:pPr>
        <w:spacing w:after="0" w:line="240" w:lineRule="auto"/>
        <w:jc w:val="both"/>
        <w:rPr>
          <w:rFonts w:eastAsia="Times New Roman" w:cs="Arial"/>
          <w:sz w:val="20"/>
          <w:szCs w:val="20"/>
          <w:lang w:eastAsia="es-ES"/>
        </w:rPr>
      </w:pPr>
      <w:r>
        <w:rPr>
          <w:rFonts w:eastAsia="Times New Roman" w:cs="Arial"/>
          <w:lang w:eastAsia="es-ES"/>
        </w:rPr>
        <w:t xml:space="preserve">En el informe se adjuntan </w:t>
      </w:r>
      <w:r w:rsidR="0001462B" w:rsidRPr="0001462B">
        <w:rPr>
          <w:rFonts w:eastAsia="Times New Roman" w:cs="Arial"/>
          <w:lang w:eastAsia="es-ES"/>
        </w:rPr>
        <w:t>fotografías del grupo de presión para la instalación de PCI de la residencia</w:t>
      </w:r>
      <w:r>
        <w:rPr>
          <w:rFonts w:eastAsia="Times New Roman" w:cs="Arial"/>
          <w:lang w:eastAsia="es-ES"/>
        </w:rPr>
        <w:t xml:space="preserve"> y se señala: </w:t>
      </w:r>
      <w:r w:rsidRPr="00BE4ED6">
        <w:rPr>
          <w:rFonts w:eastAsia="Times New Roman" w:cs="Arial"/>
          <w:i/>
          <w:sz w:val="20"/>
          <w:szCs w:val="20"/>
          <w:lang w:eastAsia="es-ES"/>
        </w:rPr>
        <w:t>“</w:t>
      </w:r>
      <w:r w:rsidR="0001462B" w:rsidRPr="0001462B">
        <w:rPr>
          <w:rFonts w:eastAsia="Times New Roman" w:cs="Arial"/>
          <w:i/>
          <w:sz w:val="20"/>
          <w:szCs w:val="20"/>
          <w:lang w:eastAsia="es-ES"/>
        </w:rPr>
        <w:t xml:space="preserve">Es evidente por el tamaño del equipo, que se comparan dos partidas que solo se parecen en el enunciado y que el precio de la base, no era aplicable a los trabajos que se pretendían ejecutar. El trabajo consistió en el desmontado de un equipo con depósitos, bomba jockey, cuadros, válvulas, llaves, etc. que no Iba a planta de </w:t>
      </w:r>
      <w:r w:rsidR="003E7B64" w:rsidRPr="0001462B">
        <w:rPr>
          <w:rFonts w:eastAsia="Times New Roman" w:cs="Arial"/>
          <w:i/>
          <w:sz w:val="20"/>
          <w:szCs w:val="20"/>
          <w:lang w:eastAsia="es-ES"/>
        </w:rPr>
        <w:t>residuos,</w:t>
      </w:r>
      <w:r w:rsidR="0001462B" w:rsidRPr="0001462B">
        <w:rPr>
          <w:rFonts w:eastAsia="Times New Roman" w:cs="Arial"/>
          <w:i/>
          <w:sz w:val="20"/>
          <w:szCs w:val="20"/>
          <w:lang w:eastAsia="es-ES"/>
        </w:rPr>
        <w:t xml:space="preserve"> sino que se recuperaba, trabajos que Implican el etiquetado, traslado y acoplo protegido. 52,71 + 19% de GG y </w:t>
      </w:r>
      <w:proofErr w:type="spellStart"/>
      <w:r w:rsidR="0001462B" w:rsidRPr="0001462B">
        <w:rPr>
          <w:rFonts w:eastAsia="Times New Roman" w:cs="Arial"/>
          <w:i/>
          <w:sz w:val="20"/>
          <w:szCs w:val="20"/>
          <w:lang w:eastAsia="es-ES"/>
        </w:rPr>
        <w:t>Bl</w:t>
      </w:r>
      <w:proofErr w:type="spellEnd"/>
      <w:r w:rsidR="0001462B" w:rsidRPr="0001462B">
        <w:rPr>
          <w:rFonts w:eastAsia="Times New Roman" w:cs="Arial"/>
          <w:i/>
          <w:sz w:val="20"/>
          <w:szCs w:val="20"/>
          <w:lang w:eastAsia="es-ES"/>
        </w:rPr>
        <w:t xml:space="preserve"> x 53,51% de baja = 33,56 euros + IVA por desmontar todo el grupo (ver fotos adjuntas) no parece un precio justo ni realista.</w:t>
      </w:r>
      <w:r w:rsidRPr="00BE4ED6">
        <w:rPr>
          <w:rFonts w:eastAsia="Times New Roman" w:cs="Arial"/>
          <w:i/>
          <w:sz w:val="20"/>
          <w:szCs w:val="20"/>
          <w:lang w:eastAsia="es-ES"/>
        </w:rPr>
        <w:t>”</w:t>
      </w:r>
    </w:p>
    <w:p w:rsidR="0001462B" w:rsidRPr="0001462B" w:rsidRDefault="0001462B" w:rsidP="001E0E16">
      <w:pPr>
        <w:spacing w:after="0" w:line="240" w:lineRule="auto"/>
        <w:ind w:left="709"/>
        <w:jc w:val="both"/>
        <w:rPr>
          <w:rFonts w:eastAsia="Times New Roman" w:cs="Arial"/>
          <w:lang w:eastAsia="es-ES"/>
        </w:rPr>
      </w:pPr>
      <w:r w:rsidRPr="0001462B">
        <w:rPr>
          <w:rFonts w:eastAsia="Times New Roman" w:cs="Arial"/>
          <w:lang w:eastAsia="es-ES"/>
        </w:rPr>
        <w:t> </w:t>
      </w:r>
    </w:p>
    <w:p w:rsidR="002862DB" w:rsidRDefault="002862DB" w:rsidP="001E0E16">
      <w:pPr>
        <w:spacing w:after="0" w:line="240" w:lineRule="auto"/>
        <w:jc w:val="both"/>
        <w:rPr>
          <w:rFonts w:eastAsia="Times New Roman" w:cs="Arial"/>
          <w:lang w:eastAsia="es-ES"/>
        </w:rPr>
      </w:pPr>
      <w:r>
        <w:rPr>
          <w:rFonts w:eastAsia="Times New Roman" w:cs="Arial"/>
          <w:lang w:eastAsia="es-ES"/>
        </w:rPr>
        <w:t xml:space="preserve">Finalmente se alega que </w:t>
      </w:r>
    </w:p>
    <w:p w:rsidR="002862DB" w:rsidRDefault="002862DB" w:rsidP="001E0E16">
      <w:pPr>
        <w:spacing w:after="0" w:line="240" w:lineRule="auto"/>
        <w:jc w:val="both"/>
        <w:rPr>
          <w:rFonts w:eastAsia="Times New Roman" w:cs="Arial"/>
          <w:lang w:eastAsia="es-ES"/>
        </w:rPr>
      </w:pPr>
    </w:p>
    <w:p w:rsidR="0001462B" w:rsidRPr="0001462B" w:rsidRDefault="002862DB" w:rsidP="001E0E16">
      <w:pPr>
        <w:spacing w:after="0" w:line="240" w:lineRule="auto"/>
        <w:ind w:left="709"/>
        <w:jc w:val="both"/>
        <w:rPr>
          <w:rFonts w:eastAsia="Times New Roman" w:cs="Arial"/>
          <w:i/>
          <w:sz w:val="20"/>
          <w:szCs w:val="20"/>
          <w:lang w:eastAsia="es-ES"/>
        </w:rPr>
      </w:pPr>
      <w:r w:rsidRPr="00BE4ED6">
        <w:rPr>
          <w:rFonts w:eastAsia="Times New Roman" w:cs="Arial"/>
          <w:sz w:val="20"/>
          <w:szCs w:val="20"/>
          <w:lang w:eastAsia="es-ES"/>
        </w:rPr>
        <w:t>“</w:t>
      </w:r>
      <w:r w:rsidR="0001462B" w:rsidRPr="0001462B">
        <w:rPr>
          <w:rFonts w:eastAsia="Times New Roman" w:cs="Arial"/>
          <w:i/>
          <w:sz w:val="20"/>
          <w:szCs w:val="20"/>
          <w:lang w:eastAsia="es-ES"/>
        </w:rPr>
        <w:t xml:space="preserve">Por eso, desde mi humilde opinión, el redactor tuvo que pedir precios de mercado para </w:t>
      </w:r>
      <w:r w:rsidRPr="00BE4ED6">
        <w:rPr>
          <w:rFonts w:eastAsia="Times New Roman" w:cs="Arial"/>
          <w:i/>
          <w:sz w:val="20"/>
          <w:szCs w:val="20"/>
          <w:lang w:eastAsia="es-ES"/>
        </w:rPr>
        <w:t>cuantificar</w:t>
      </w:r>
      <w:r w:rsidR="0001462B" w:rsidRPr="0001462B">
        <w:rPr>
          <w:rFonts w:eastAsia="Times New Roman" w:cs="Arial"/>
          <w:i/>
          <w:sz w:val="20"/>
          <w:szCs w:val="20"/>
          <w:lang w:eastAsia="es-ES"/>
        </w:rPr>
        <w:t xml:space="preserve"> el precio real de los trabajos a ejecutar. En fase de proyecto, los redactores hablan con instaladores, operarlos, empresa </w:t>
      </w:r>
      <w:r w:rsidRPr="00BE4ED6">
        <w:rPr>
          <w:rFonts w:eastAsia="Times New Roman" w:cs="Arial"/>
          <w:i/>
          <w:sz w:val="20"/>
          <w:szCs w:val="20"/>
          <w:lang w:eastAsia="es-ES"/>
        </w:rPr>
        <w:t>adjudicataria</w:t>
      </w:r>
      <w:r w:rsidR="0001462B" w:rsidRPr="0001462B">
        <w:rPr>
          <w:rFonts w:eastAsia="Times New Roman" w:cs="Arial"/>
          <w:i/>
          <w:sz w:val="20"/>
          <w:szCs w:val="20"/>
          <w:lang w:eastAsia="es-ES"/>
        </w:rPr>
        <w:t>, etc. con la finalidad de obtener un precio real y dar forma a la unidad o precio contradictorio que resulte justo y realista, porque también puede darse el caso que determinadas partidas de la base, no se ajusten a una determinada situación u obra.</w:t>
      </w:r>
    </w:p>
    <w:p w:rsidR="0001462B" w:rsidRPr="0001462B" w:rsidRDefault="0001462B" w:rsidP="001E0E16">
      <w:pPr>
        <w:spacing w:after="0" w:line="240" w:lineRule="auto"/>
        <w:ind w:left="709"/>
        <w:jc w:val="both"/>
        <w:rPr>
          <w:rFonts w:eastAsia="Times New Roman" w:cs="Arial"/>
          <w:i/>
          <w:sz w:val="20"/>
          <w:szCs w:val="20"/>
          <w:lang w:eastAsia="es-ES"/>
        </w:rPr>
      </w:pPr>
      <w:r w:rsidRPr="0001462B">
        <w:rPr>
          <w:rFonts w:eastAsia="Times New Roman" w:cs="Arial"/>
          <w:i/>
          <w:sz w:val="20"/>
          <w:szCs w:val="20"/>
          <w:lang w:eastAsia="es-ES"/>
        </w:rPr>
        <w:t> </w:t>
      </w:r>
    </w:p>
    <w:p w:rsidR="0001462B" w:rsidRPr="0001462B" w:rsidRDefault="0001462B" w:rsidP="001E0E16">
      <w:pPr>
        <w:spacing w:after="0" w:line="240" w:lineRule="auto"/>
        <w:ind w:left="709"/>
        <w:jc w:val="both"/>
        <w:rPr>
          <w:rFonts w:eastAsia="Times New Roman" w:cs="Arial"/>
          <w:i/>
          <w:sz w:val="20"/>
          <w:szCs w:val="20"/>
          <w:lang w:eastAsia="es-ES"/>
        </w:rPr>
      </w:pPr>
      <w:r w:rsidRPr="0001462B">
        <w:rPr>
          <w:rFonts w:eastAsia="Times New Roman" w:cs="Arial"/>
          <w:i/>
          <w:sz w:val="20"/>
          <w:szCs w:val="20"/>
          <w:lang w:eastAsia="es-ES"/>
        </w:rPr>
        <w:t>Al ser precios o unidades que no formaron parte de la licitación del Acuerdo Marco por no estar recogidos en la mencionada base, se Incorporaron contractualmente mediante contrato derivado previo acuerdo de las partes y previa fiscalización de todo el expediente por la Intervención Delegada de la AMAS en diciembre del 2018.</w:t>
      </w:r>
    </w:p>
    <w:p w:rsidR="0001462B" w:rsidRPr="0001462B" w:rsidRDefault="0001462B" w:rsidP="001E0E16">
      <w:pPr>
        <w:spacing w:after="0" w:line="240" w:lineRule="auto"/>
        <w:ind w:left="709"/>
        <w:jc w:val="both"/>
        <w:rPr>
          <w:rFonts w:eastAsia="Times New Roman" w:cs="Arial"/>
          <w:i/>
          <w:sz w:val="20"/>
          <w:szCs w:val="20"/>
          <w:lang w:eastAsia="es-ES"/>
        </w:rPr>
      </w:pPr>
      <w:r w:rsidRPr="0001462B">
        <w:rPr>
          <w:rFonts w:eastAsia="Times New Roman" w:cs="Arial"/>
          <w:i/>
          <w:sz w:val="20"/>
          <w:szCs w:val="20"/>
          <w:lang w:eastAsia="es-ES"/>
        </w:rPr>
        <w:t> </w:t>
      </w:r>
    </w:p>
    <w:p w:rsidR="0001462B" w:rsidRPr="0001462B" w:rsidRDefault="0001462B" w:rsidP="001E0E16">
      <w:pPr>
        <w:spacing w:after="0" w:line="240" w:lineRule="auto"/>
        <w:ind w:left="709"/>
        <w:jc w:val="both"/>
        <w:rPr>
          <w:rFonts w:eastAsia="Times New Roman" w:cs="Arial"/>
          <w:i/>
          <w:sz w:val="20"/>
          <w:szCs w:val="20"/>
          <w:lang w:eastAsia="es-ES"/>
        </w:rPr>
      </w:pPr>
      <w:r w:rsidRPr="0001462B">
        <w:rPr>
          <w:rFonts w:eastAsia="Times New Roman" w:cs="Arial"/>
          <w:i/>
          <w:sz w:val="20"/>
          <w:szCs w:val="20"/>
          <w:lang w:eastAsia="es-ES"/>
        </w:rPr>
        <w:t xml:space="preserve">Por </w:t>
      </w:r>
      <w:proofErr w:type="gramStart"/>
      <w:r w:rsidRPr="0001462B">
        <w:rPr>
          <w:rFonts w:eastAsia="Times New Roman" w:cs="Arial"/>
          <w:i/>
          <w:sz w:val="20"/>
          <w:szCs w:val="20"/>
          <w:lang w:eastAsia="es-ES"/>
        </w:rPr>
        <w:t>últ</w:t>
      </w:r>
      <w:bookmarkStart w:id="0" w:name="_GoBack"/>
      <w:bookmarkEnd w:id="0"/>
      <w:r w:rsidRPr="0001462B">
        <w:rPr>
          <w:rFonts w:eastAsia="Times New Roman" w:cs="Arial"/>
          <w:i/>
          <w:sz w:val="20"/>
          <w:szCs w:val="20"/>
          <w:lang w:eastAsia="es-ES"/>
        </w:rPr>
        <w:t>imo</w:t>
      </w:r>
      <w:proofErr w:type="gramEnd"/>
      <w:r w:rsidRPr="0001462B">
        <w:rPr>
          <w:rFonts w:eastAsia="Times New Roman" w:cs="Arial"/>
          <w:i/>
          <w:sz w:val="20"/>
          <w:szCs w:val="20"/>
          <w:lang w:eastAsia="es-ES"/>
        </w:rPr>
        <w:t xml:space="preserve"> decir que toda la obra está ejecutada y terminada desde el 22 de junio de 2019 y pendiente de recepción. La solicitud de representante al acto de recepción (se hizo hace más de 3 meses) ha caducado porque la Interventora designada se niega a ver el expediente si no se fiscaliza previamente la certificación.</w:t>
      </w:r>
      <w:r w:rsidR="00BE4ED6">
        <w:rPr>
          <w:rFonts w:eastAsia="Times New Roman" w:cs="Arial"/>
          <w:i/>
          <w:sz w:val="20"/>
          <w:szCs w:val="20"/>
          <w:lang w:eastAsia="es-ES"/>
        </w:rPr>
        <w:t>”</w:t>
      </w:r>
    </w:p>
    <w:p w:rsidR="002862DB" w:rsidRDefault="002862DB" w:rsidP="001E0E16">
      <w:pPr>
        <w:spacing w:after="0" w:line="240" w:lineRule="auto"/>
        <w:ind w:right="-2"/>
        <w:jc w:val="both"/>
        <w:rPr>
          <w:rFonts w:cs="Arial"/>
          <w:b/>
        </w:rPr>
      </w:pPr>
    </w:p>
    <w:p w:rsidR="00C114DD" w:rsidRDefault="00C114DD" w:rsidP="001E0E16">
      <w:pPr>
        <w:spacing w:after="0" w:line="240" w:lineRule="auto"/>
        <w:ind w:right="-2"/>
        <w:jc w:val="both"/>
        <w:rPr>
          <w:rFonts w:cs="Arial"/>
          <w:i/>
          <w:sz w:val="20"/>
          <w:szCs w:val="20"/>
        </w:rPr>
      </w:pPr>
      <w:r w:rsidRPr="00531B62">
        <w:rPr>
          <w:rFonts w:cs="Arial"/>
          <w:b/>
        </w:rPr>
        <w:t xml:space="preserve">4. </w:t>
      </w:r>
      <w:r w:rsidRPr="00531B62">
        <w:rPr>
          <w:rFonts w:cs="Arial"/>
        </w:rPr>
        <w:t xml:space="preserve">Con fecha </w:t>
      </w:r>
      <w:r w:rsidR="002862DB">
        <w:rPr>
          <w:rFonts w:cs="Arial"/>
        </w:rPr>
        <w:t>21</w:t>
      </w:r>
      <w:r w:rsidR="002862DB" w:rsidRPr="00531B62">
        <w:rPr>
          <w:rFonts w:cs="Arial"/>
        </w:rPr>
        <w:t xml:space="preserve"> de </w:t>
      </w:r>
      <w:r w:rsidR="002862DB">
        <w:rPr>
          <w:rFonts w:cs="Arial"/>
        </w:rPr>
        <w:t>noviembre</w:t>
      </w:r>
      <w:r w:rsidR="002862DB" w:rsidRPr="00531B62">
        <w:rPr>
          <w:rFonts w:cs="Arial"/>
        </w:rPr>
        <w:t xml:space="preserve"> de 20</w:t>
      </w:r>
      <w:r w:rsidR="002862DB">
        <w:rPr>
          <w:rFonts w:cs="Arial"/>
        </w:rPr>
        <w:t>19</w:t>
      </w:r>
      <w:r w:rsidRPr="00531B62">
        <w:rPr>
          <w:rFonts w:cs="Arial"/>
        </w:rPr>
        <w:t>, la Intervención D</w:t>
      </w:r>
      <w:r w:rsidR="002862DB">
        <w:rPr>
          <w:rFonts w:cs="Arial"/>
        </w:rPr>
        <w:t xml:space="preserve">elegada </w:t>
      </w:r>
      <w:r w:rsidR="002862DB" w:rsidRPr="002862DB">
        <w:rPr>
          <w:rFonts w:cs="Arial"/>
        </w:rPr>
        <w:t xml:space="preserve">reitera el informe de reparo </w:t>
      </w:r>
      <w:r w:rsidR="002862DB">
        <w:rPr>
          <w:rFonts w:cs="Arial"/>
        </w:rPr>
        <w:t xml:space="preserve">de </w:t>
      </w:r>
      <w:r w:rsidR="002862DB" w:rsidRPr="002862DB">
        <w:rPr>
          <w:rFonts w:cs="Arial"/>
        </w:rPr>
        <w:t>12 de noviembre</w:t>
      </w:r>
      <w:r w:rsidR="002862DB">
        <w:rPr>
          <w:rFonts w:cs="Arial"/>
        </w:rPr>
        <w:t>,</w:t>
      </w:r>
      <w:r w:rsidR="002862DB" w:rsidRPr="002862DB">
        <w:rPr>
          <w:rFonts w:cs="Arial"/>
        </w:rPr>
        <w:t xml:space="preserve"> añadiendo que </w:t>
      </w:r>
      <w:r w:rsidR="002862DB" w:rsidRPr="00BE4ED6">
        <w:rPr>
          <w:rFonts w:cs="Arial"/>
          <w:i/>
          <w:sz w:val="20"/>
          <w:szCs w:val="20"/>
        </w:rPr>
        <w:t>“en el escrito de contestación al mismo se alega que las unidades indicadas en el mismo no son idénticas. En este sentido, si bien pueden no serlo, esta Intervención Delegada sí las considera equivalentes, y susceptibles de servir de referencia, tal y como establece el propio Acuerdo del pliego de cláusulas administrativas particulares. Por lo que no se entienden justificadas las muy significativas desviaciones respecto de dichas unidades.”</w:t>
      </w:r>
    </w:p>
    <w:p w:rsidR="00CD4538" w:rsidRPr="00BE4ED6" w:rsidRDefault="00CD4538" w:rsidP="001E0E16">
      <w:pPr>
        <w:spacing w:after="0" w:line="240" w:lineRule="auto"/>
        <w:ind w:right="-2"/>
        <w:jc w:val="both"/>
        <w:rPr>
          <w:rFonts w:cs="Arial"/>
          <w:sz w:val="20"/>
          <w:szCs w:val="20"/>
        </w:rPr>
      </w:pPr>
    </w:p>
    <w:p w:rsidR="002862DB" w:rsidRDefault="00C114DD" w:rsidP="001E0E16">
      <w:pPr>
        <w:spacing w:after="0" w:line="240" w:lineRule="auto"/>
        <w:ind w:right="-2"/>
        <w:jc w:val="both"/>
        <w:rPr>
          <w:rFonts w:cs="Arial"/>
        </w:rPr>
      </w:pPr>
      <w:r w:rsidRPr="00531B62">
        <w:rPr>
          <w:rFonts w:cs="Arial"/>
          <w:b/>
        </w:rPr>
        <w:t xml:space="preserve">5. </w:t>
      </w:r>
      <w:r w:rsidR="002862DB" w:rsidRPr="00531B62">
        <w:rPr>
          <w:rFonts w:cs="Arial"/>
        </w:rPr>
        <w:t xml:space="preserve">Con fecha </w:t>
      </w:r>
      <w:r w:rsidR="002862DB">
        <w:rPr>
          <w:rFonts w:cs="Arial"/>
        </w:rPr>
        <w:t>28</w:t>
      </w:r>
      <w:r w:rsidR="002862DB" w:rsidRPr="00531B62">
        <w:rPr>
          <w:rFonts w:cs="Arial"/>
        </w:rPr>
        <w:t xml:space="preserve"> de </w:t>
      </w:r>
      <w:r w:rsidR="002862DB">
        <w:rPr>
          <w:rFonts w:cs="Arial"/>
        </w:rPr>
        <w:t>noviembre</w:t>
      </w:r>
      <w:r w:rsidR="002862DB" w:rsidRPr="00531B62">
        <w:rPr>
          <w:rFonts w:cs="Arial"/>
        </w:rPr>
        <w:t xml:space="preserve"> de 20</w:t>
      </w:r>
      <w:r w:rsidR="002862DB">
        <w:rPr>
          <w:rFonts w:cs="Arial"/>
        </w:rPr>
        <w:t xml:space="preserve">19 por el Subdirector General de Infraestructuras y Equipamientos del AMAS se formulan nuevas alegaciones a los reparos en el siguiente sentido: </w:t>
      </w:r>
    </w:p>
    <w:p w:rsidR="00CD4538" w:rsidRDefault="00CD4538" w:rsidP="001E0E16">
      <w:pPr>
        <w:spacing w:after="0" w:line="240" w:lineRule="auto"/>
        <w:ind w:right="-2"/>
        <w:jc w:val="both"/>
        <w:rPr>
          <w:rFonts w:cs="Arial"/>
        </w:rPr>
      </w:pPr>
    </w:p>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w:t>
      </w:r>
      <w:r w:rsidR="005512C1">
        <w:rPr>
          <w:rFonts w:eastAsia="Times New Roman" w:cs="Arial"/>
          <w:i/>
          <w:sz w:val="20"/>
          <w:szCs w:val="20"/>
          <w:lang w:eastAsia="es-ES"/>
        </w:rPr>
        <w:t xml:space="preserve"> </w:t>
      </w:r>
      <w:r w:rsidRPr="00BE4ED6">
        <w:rPr>
          <w:rFonts w:eastAsia="Times New Roman" w:cs="Arial"/>
          <w:i/>
          <w:sz w:val="20"/>
          <w:szCs w:val="20"/>
          <w:lang w:eastAsia="es-ES"/>
        </w:rPr>
        <w:t>según consta en el expediente, toda la documentación del proyecto fue remitida a Intervención Delegada en noviembre de 2018. En el proyecto estaban reflejados los precios codificados como “APU” y también se incluía el acta de aprobación de los precios contradictorios.</w:t>
      </w: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 xml:space="preserve">En fecha 14 de diciembre de 2018, la Interventora Adjunta </w:t>
      </w:r>
      <w:r w:rsidR="005512C1">
        <w:rPr>
          <w:rFonts w:eastAsia="Times New Roman" w:cs="Arial"/>
          <w:i/>
          <w:sz w:val="20"/>
          <w:szCs w:val="20"/>
          <w:lang w:eastAsia="es-ES"/>
        </w:rPr>
        <w:t>----------------</w:t>
      </w:r>
      <w:r w:rsidRPr="00BE4ED6">
        <w:rPr>
          <w:rFonts w:eastAsia="Times New Roman" w:cs="Arial"/>
          <w:i/>
          <w:sz w:val="20"/>
          <w:szCs w:val="20"/>
          <w:lang w:eastAsia="es-ES"/>
        </w:rPr>
        <w:t>, solicita aclaración sobre el acta de precios contradictorios y en fecha 17 de diciembre de 2018 se adjunta documentación para subsanar el error cometido en el envío de los presupuestos base para la determinación del APU75.05.</w:t>
      </w: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 xml:space="preserve">En la Autorización Disposición de Gasto (AD) n° AD/2018/0000514264 constan tres sellos de entrada en Intervención, 23 de noviembre de 2018, 26 de noviembre de 2018 y 17 de diciembre de 2018. Esta última coincide con el escrito de aclaración y envío de la documentación solicitada. Dicho AD está propuesto y aprobado por el Gerente de la AMAS, </w:t>
      </w:r>
      <w:r w:rsidR="005512C1">
        <w:rPr>
          <w:rFonts w:eastAsia="Times New Roman" w:cs="Arial"/>
          <w:i/>
          <w:sz w:val="20"/>
          <w:szCs w:val="20"/>
          <w:lang w:eastAsia="es-ES"/>
        </w:rPr>
        <w:t>………………</w:t>
      </w:r>
      <w:r w:rsidRPr="00BE4ED6">
        <w:rPr>
          <w:rFonts w:eastAsia="Times New Roman" w:cs="Arial"/>
          <w:i/>
          <w:sz w:val="20"/>
          <w:szCs w:val="20"/>
          <w:lang w:eastAsia="es-ES"/>
        </w:rPr>
        <w:t xml:space="preserve"> y fiscalizado favorablemente por la Interventora Adjunta </w:t>
      </w:r>
      <w:r w:rsidR="005512C1">
        <w:rPr>
          <w:rFonts w:eastAsia="Times New Roman" w:cs="Arial"/>
          <w:i/>
          <w:sz w:val="20"/>
          <w:szCs w:val="20"/>
          <w:lang w:eastAsia="es-ES"/>
        </w:rPr>
        <w:t>………</w:t>
      </w:r>
      <w:proofErr w:type="gramStart"/>
      <w:r w:rsidR="005512C1">
        <w:rPr>
          <w:rFonts w:eastAsia="Times New Roman" w:cs="Arial"/>
          <w:i/>
          <w:sz w:val="20"/>
          <w:szCs w:val="20"/>
          <w:lang w:eastAsia="es-ES"/>
        </w:rPr>
        <w:t>…….</w:t>
      </w:r>
      <w:proofErr w:type="gramEnd"/>
      <w:r w:rsidRPr="00BE4ED6">
        <w:rPr>
          <w:rFonts w:eastAsia="Times New Roman" w:cs="Arial"/>
          <w:i/>
          <w:sz w:val="20"/>
          <w:szCs w:val="20"/>
          <w:lang w:eastAsia="es-ES"/>
        </w:rPr>
        <w:t>.</w:t>
      </w: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 xml:space="preserve">Fiscalizado el expediente, el contrato de obras derivado se firma el 20 de diciembre de 2018 y el día 21 de enero de 2019 se firma el Acta de Comprobación de Replanteo. Los firmantes de la misma son la Subdirectora General de Infraestructuras y Equipamientos, </w:t>
      </w:r>
      <w:r w:rsidR="005512C1">
        <w:rPr>
          <w:rFonts w:eastAsia="Times New Roman" w:cs="Arial"/>
          <w:i/>
          <w:sz w:val="20"/>
          <w:szCs w:val="20"/>
          <w:lang w:eastAsia="es-ES"/>
        </w:rPr>
        <w:t>…………</w:t>
      </w:r>
      <w:proofErr w:type="gramStart"/>
      <w:r w:rsidR="005512C1">
        <w:rPr>
          <w:rFonts w:eastAsia="Times New Roman" w:cs="Arial"/>
          <w:i/>
          <w:sz w:val="20"/>
          <w:szCs w:val="20"/>
          <w:lang w:eastAsia="es-ES"/>
        </w:rPr>
        <w:t>…….</w:t>
      </w:r>
      <w:proofErr w:type="gramEnd"/>
      <w:r w:rsidR="005512C1">
        <w:rPr>
          <w:rFonts w:eastAsia="Times New Roman" w:cs="Arial"/>
          <w:i/>
          <w:sz w:val="20"/>
          <w:szCs w:val="20"/>
          <w:lang w:eastAsia="es-ES"/>
        </w:rPr>
        <w:t>.</w:t>
      </w:r>
      <w:r w:rsidRPr="00BE4ED6">
        <w:rPr>
          <w:rFonts w:eastAsia="Times New Roman" w:cs="Arial"/>
          <w:i/>
          <w:sz w:val="20"/>
          <w:szCs w:val="20"/>
          <w:lang w:eastAsia="es-ES"/>
        </w:rPr>
        <w:t xml:space="preserve">, el Director de la Obra, </w:t>
      </w:r>
      <w:r w:rsidR="005512C1">
        <w:rPr>
          <w:rFonts w:eastAsia="Times New Roman" w:cs="Arial"/>
          <w:i/>
          <w:sz w:val="20"/>
          <w:szCs w:val="20"/>
          <w:lang w:eastAsia="es-ES"/>
        </w:rPr>
        <w:t>………………</w:t>
      </w:r>
      <w:r w:rsidRPr="00BE4ED6">
        <w:rPr>
          <w:rFonts w:eastAsia="Times New Roman" w:cs="Arial"/>
          <w:i/>
          <w:sz w:val="20"/>
          <w:szCs w:val="20"/>
          <w:lang w:eastAsia="es-ES"/>
        </w:rPr>
        <w:t xml:space="preserve"> y e</w:t>
      </w:r>
      <w:r w:rsidR="006C2D0A">
        <w:rPr>
          <w:rFonts w:eastAsia="Times New Roman" w:cs="Arial"/>
          <w:i/>
          <w:sz w:val="20"/>
          <w:szCs w:val="20"/>
          <w:lang w:eastAsia="es-ES"/>
        </w:rPr>
        <w:t>n representación de la contrata</w:t>
      </w:r>
    </w:p>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 </w:t>
      </w:r>
    </w:p>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Constan también en el expediente, cinco certificaciones fiscalizadas y pagadas que contienen las partidas ejecutadas y liquidadas con precios contradictorios:</w:t>
      </w:r>
    </w:p>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 </w:t>
      </w:r>
    </w:p>
    <w:p w:rsidR="00BE4ED6" w:rsidRPr="00BE4ED6" w:rsidRDefault="00BE4ED6" w:rsidP="001E0E16">
      <w:pPr>
        <w:spacing w:after="0" w:line="240" w:lineRule="auto"/>
        <w:ind w:left="3408"/>
        <w:jc w:val="both"/>
        <w:rPr>
          <w:rFonts w:eastAsia="Times New Roman" w:cs="Arial"/>
          <w:i/>
          <w:sz w:val="20"/>
          <w:szCs w:val="20"/>
          <w:lang w:eastAsia="es-ES"/>
        </w:rPr>
      </w:pPr>
    </w:p>
    <w:tbl>
      <w:tblPr>
        <w:tblpPr w:leftFromText="141" w:rightFromText="141" w:vertAnchor="text" w:horzAnchor="margin" w:tblpXSpec="center" w:tblpY="130"/>
        <w:tblW w:w="4370" w:type="dxa"/>
        <w:tblCellMar>
          <w:left w:w="70" w:type="dxa"/>
          <w:right w:w="70" w:type="dxa"/>
        </w:tblCellMar>
        <w:tblLook w:val="04A0" w:firstRow="1" w:lastRow="0" w:firstColumn="1" w:lastColumn="0" w:noHBand="0" w:noVBand="1"/>
      </w:tblPr>
      <w:tblGrid>
        <w:gridCol w:w="1696"/>
        <w:gridCol w:w="1178"/>
        <w:gridCol w:w="1496"/>
      </w:tblGrid>
      <w:tr w:rsidR="00BE4ED6" w:rsidRPr="00BE4ED6" w:rsidTr="00A568A7">
        <w:trPr>
          <w:trHeight w:val="274"/>
        </w:trPr>
        <w:tc>
          <w:tcPr>
            <w:tcW w:w="16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Nº CERTIFICACIÓN</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APU</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 CERTIFICADO</w:t>
            </w:r>
          </w:p>
        </w:tc>
      </w:tr>
      <w:tr w:rsidR="00BE4ED6" w:rsidRPr="00BE4ED6" w:rsidTr="00A568A7">
        <w:trPr>
          <w:trHeight w:val="13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3</w:t>
            </w:r>
          </w:p>
        </w:tc>
        <w:tc>
          <w:tcPr>
            <w:tcW w:w="1178"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75.01</w:t>
            </w:r>
          </w:p>
        </w:tc>
        <w:tc>
          <w:tcPr>
            <w:tcW w:w="1496"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100%</w:t>
            </w:r>
          </w:p>
        </w:tc>
      </w:tr>
      <w:tr w:rsidR="00BE4ED6" w:rsidRPr="00BE4ED6" w:rsidTr="00A568A7">
        <w:trPr>
          <w:trHeight w:val="199"/>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 </w:t>
            </w:r>
          </w:p>
        </w:tc>
        <w:tc>
          <w:tcPr>
            <w:tcW w:w="1178"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75.02</w:t>
            </w:r>
          </w:p>
        </w:tc>
        <w:tc>
          <w:tcPr>
            <w:tcW w:w="1496"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100%</w:t>
            </w:r>
          </w:p>
        </w:tc>
      </w:tr>
      <w:tr w:rsidR="00BE4ED6" w:rsidRPr="00BE4ED6" w:rsidTr="00A568A7">
        <w:trPr>
          <w:trHeight w:val="75"/>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4</w:t>
            </w:r>
          </w:p>
        </w:tc>
        <w:tc>
          <w:tcPr>
            <w:tcW w:w="1178"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75.03</w:t>
            </w:r>
          </w:p>
        </w:tc>
        <w:tc>
          <w:tcPr>
            <w:tcW w:w="1496"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100%</w:t>
            </w:r>
          </w:p>
        </w:tc>
      </w:tr>
      <w:tr w:rsidR="00BE4ED6" w:rsidRPr="00BE4ED6" w:rsidTr="00A568A7">
        <w:trPr>
          <w:trHeight w:val="135"/>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 </w:t>
            </w:r>
          </w:p>
        </w:tc>
        <w:tc>
          <w:tcPr>
            <w:tcW w:w="1178"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75.04</w:t>
            </w:r>
          </w:p>
        </w:tc>
        <w:tc>
          <w:tcPr>
            <w:tcW w:w="1496"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100%</w:t>
            </w:r>
          </w:p>
        </w:tc>
      </w:tr>
      <w:tr w:rsidR="00BE4ED6" w:rsidRPr="00BE4ED6" w:rsidTr="00A568A7">
        <w:trPr>
          <w:trHeight w:val="123"/>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6</w:t>
            </w:r>
          </w:p>
        </w:tc>
        <w:tc>
          <w:tcPr>
            <w:tcW w:w="1178"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75.05</w:t>
            </w:r>
          </w:p>
        </w:tc>
        <w:tc>
          <w:tcPr>
            <w:tcW w:w="1496"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100%</w:t>
            </w:r>
          </w:p>
        </w:tc>
      </w:tr>
      <w:tr w:rsidR="00BE4ED6" w:rsidRPr="00BE4ED6" w:rsidTr="00A568A7">
        <w:trPr>
          <w:trHeight w:val="183"/>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rPr>
                <w:rFonts w:eastAsia="Times New Roman" w:cs="Arial"/>
                <w:i/>
                <w:color w:val="000000"/>
                <w:sz w:val="18"/>
                <w:szCs w:val="18"/>
                <w:lang w:eastAsia="es-ES"/>
              </w:rPr>
            </w:pPr>
            <w:r w:rsidRPr="00BE4ED6">
              <w:rPr>
                <w:rFonts w:eastAsia="Times New Roman" w:cs="Arial"/>
                <w:i/>
                <w:color w:val="000000"/>
                <w:sz w:val="18"/>
                <w:szCs w:val="18"/>
                <w:lang w:eastAsia="es-ES"/>
              </w:rPr>
              <w:t> </w:t>
            </w:r>
          </w:p>
        </w:tc>
        <w:tc>
          <w:tcPr>
            <w:tcW w:w="1178"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75.06</w:t>
            </w:r>
          </w:p>
        </w:tc>
        <w:tc>
          <w:tcPr>
            <w:tcW w:w="1496"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100%</w:t>
            </w:r>
          </w:p>
        </w:tc>
      </w:tr>
      <w:tr w:rsidR="00BE4ED6" w:rsidRPr="00BE4ED6" w:rsidTr="00A568A7">
        <w:trPr>
          <w:trHeight w:val="101"/>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rPr>
                <w:rFonts w:eastAsia="Times New Roman" w:cs="Arial"/>
                <w:i/>
                <w:color w:val="000000"/>
                <w:sz w:val="18"/>
                <w:szCs w:val="18"/>
                <w:lang w:eastAsia="es-ES"/>
              </w:rPr>
            </w:pPr>
            <w:r w:rsidRPr="00BE4ED6">
              <w:rPr>
                <w:rFonts w:eastAsia="Times New Roman" w:cs="Arial"/>
                <w:i/>
                <w:color w:val="000000"/>
                <w:sz w:val="18"/>
                <w:szCs w:val="18"/>
                <w:lang w:eastAsia="es-ES"/>
              </w:rPr>
              <w:t> </w:t>
            </w:r>
          </w:p>
        </w:tc>
        <w:tc>
          <w:tcPr>
            <w:tcW w:w="1178"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75.07</w:t>
            </w:r>
          </w:p>
        </w:tc>
        <w:tc>
          <w:tcPr>
            <w:tcW w:w="1496"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100%</w:t>
            </w:r>
          </w:p>
        </w:tc>
      </w:tr>
      <w:tr w:rsidR="00BE4ED6" w:rsidRPr="00BE4ED6" w:rsidTr="00A568A7">
        <w:trPr>
          <w:trHeight w:val="175"/>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rPr>
                <w:rFonts w:eastAsia="Times New Roman" w:cs="Arial"/>
                <w:i/>
                <w:color w:val="000000"/>
                <w:sz w:val="18"/>
                <w:szCs w:val="18"/>
                <w:lang w:eastAsia="es-ES"/>
              </w:rPr>
            </w:pPr>
            <w:r w:rsidRPr="00BE4ED6">
              <w:rPr>
                <w:rFonts w:eastAsia="Times New Roman" w:cs="Arial"/>
                <w:i/>
                <w:color w:val="000000"/>
                <w:sz w:val="18"/>
                <w:szCs w:val="18"/>
                <w:lang w:eastAsia="es-ES"/>
              </w:rPr>
              <w:t> </w:t>
            </w:r>
          </w:p>
        </w:tc>
        <w:tc>
          <w:tcPr>
            <w:tcW w:w="1178"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75.08</w:t>
            </w:r>
          </w:p>
        </w:tc>
        <w:tc>
          <w:tcPr>
            <w:tcW w:w="1496"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100%</w:t>
            </w:r>
          </w:p>
        </w:tc>
      </w:tr>
      <w:tr w:rsidR="00BE4ED6" w:rsidRPr="00BE4ED6" w:rsidTr="00A568A7">
        <w:trPr>
          <w:trHeight w:val="92"/>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rPr>
                <w:rFonts w:eastAsia="Times New Roman" w:cs="Arial"/>
                <w:i/>
                <w:color w:val="000000"/>
                <w:sz w:val="18"/>
                <w:szCs w:val="18"/>
                <w:lang w:eastAsia="es-ES"/>
              </w:rPr>
            </w:pPr>
            <w:r w:rsidRPr="00BE4ED6">
              <w:rPr>
                <w:rFonts w:eastAsia="Times New Roman" w:cs="Arial"/>
                <w:i/>
                <w:color w:val="000000"/>
                <w:sz w:val="18"/>
                <w:szCs w:val="18"/>
                <w:lang w:eastAsia="es-ES"/>
              </w:rPr>
              <w:t> </w:t>
            </w:r>
          </w:p>
        </w:tc>
        <w:tc>
          <w:tcPr>
            <w:tcW w:w="1178"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75.09</w:t>
            </w:r>
          </w:p>
        </w:tc>
        <w:tc>
          <w:tcPr>
            <w:tcW w:w="1496"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100%</w:t>
            </w:r>
          </w:p>
        </w:tc>
      </w:tr>
      <w:tr w:rsidR="00BE4ED6" w:rsidRPr="00BE4ED6" w:rsidTr="00A568A7">
        <w:trPr>
          <w:trHeight w:val="53"/>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rPr>
                <w:rFonts w:eastAsia="Times New Roman" w:cs="Arial"/>
                <w:i/>
                <w:color w:val="000000"/>
                <w:sz w:val="18"/>
                <w:szCs w:val="18"/>
                <w:lang w:eastAsia="es-ES"/>
              </w:rPr>
            </w:pPr>
            <w:r w:rsidRPr="00BE4ED6">
              <w:rPr>
                <w:rFonts w:eastAsia="Times New Roman" w:cs="Arial"/>
                <w:i/>
                <w:color w:val="000000"/>
                <w:sz w:val="18"/>
                <w:szCs w:val="18"/>
                <w:lang w:eastAsia="es-ES"/>
              </w:rPr>
              <w:t> </w:t>
            </w:r>
          </w:p>
        </w:tc>
        <w:tc>
          <w:tcPr>
            <w:tcW w:w="1178"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75.10</w:t>
            </w:r>
          </w:p>
        </w:tc>
        <w:tc>
          <w:tcPr>
            <w:tcW w:w="1496" w:type="dxa"/>
            <w:tcBorders>
              <w:top w:val="nil"/>
              <w:left w:val="nil"/>
              <w:bottom w:val="single" w:sz="4" w:space="0" w:color="auto"/>
              <w:right w:val="single" w:sz="4" w:space="0" w:color="auto"/>
            </w:tcBorders>
            <w:shd w:val="clear" w:color="auto" w:fill="auto"/>
            <w:noWrap/>
            <w:vAlign w:val="bottom"/>
            <w:hideMark/>
          </w:tcPr>
          <w:p w:rsidR="00BE4ED6" w:rsidRPr="00BE4ED6" w:rsidRDefault="00BE4ED6" w:rsidP="001E0E16">
            <w:pPr>
              <w:spacing w:after="0" w:line="240" w:lineRule="auto"/>
              <w:jc w:val="center"/>
              <w:rPr>
                <w:rFonts w:eastAsia="Times New Roman" w:cs="Arial"/>
                <w:i/>
                <w:color w:val="000000"/>
                <w:sz w:val="18"/>
                <w:szCs w:val="18"/>
                <w:lang w:eastAsia="es-ES"/>
              </w:rPr>
            </w:pPr>
            <w:r w:rsidRPr="00BE4ED6">
              <w:rPr>
                <w:rFonts w:eastAsia="Times New Roman" w:cs="Arial"/>
                <w:i/>
                <w:color w:val="000000"/>
                <w:sz w:val="18"/>
                <w:szCs w:val="18"/>
                <w:lang w:eastAsia="es-ES"/>
              </w:rPr>
              <w:t>100%</w:t>
            </w:r>
          </w:p>
        </w:tc>
      </w:tr>
    </w:tbl>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 </w:t>
      </w:r>
    </w:p>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 </w:t>
      </w:r>
    </w:p>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 </w:t>
      </w: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p>
    <w:p w:rsidR="00BE4ED6" w:rsidRDefault="00BE4ED6" w:rsidP="001E0E16">
      <w:pPr>
        <w:spacing w:after="0" w:line="240" w:lineRule="auto"/>
        <w:ind w:left="708"/>
        <w:jc w:val="both"/>
        <w:rPr>
          <w:rFonts w:eastAsia="Times New Roman" w:cs="Arial"/>
          <w:i/>
          <w:sz w:val="20"/>
          <w:szCs w:val="20"/>
          <w:lang w:eastAsia="es-ES"/>
        </w:rPr>
      </w:pPr>
    </w:p>
    <w:p w:rsidR="00BE4ED6" w:rsidRPr="00BE4ED6" w:rsidRDefault="00BE4ED6" w:rsidP="001E0E16">
      <w:pPr>
        <w:spacing w:after="0" w:line="240" w:lineRule="auto"/>
        <w:ind w:left="708"/>
        <w:jc w:val="both"/>
        <w:rPr>
          <w:rFonts w:eastAsia="Times New Roman" w:cs="Arial"/>
          <w:i/>
          <w:sz w:val="20"/>
          <w:szCs w:val="20"/>
          <w:lang w:eastAsia="es-ES"/>
        </w:rPr>
      </w:pPr>
      <w:r w:rsidRPr="00BE4ED6">
        <w:rPr>
          <w:rFonts w:eastAsia="Times New Roman" w:cs="Arial"/>
          <w:i/>
          <w:sz w:val="20"/>
          <w:szCs w:val="20"/>
          <w:lang w:eastAsia="es-ES"/>
        </w:rPr>
        <w:t>Por lo anterior, estimamos que a</w:t>
      </w:r>
      <w:r w:rsidRPr="00BE4ED6">
        <w:rPr>
          <w:rFonts w:eastAsia="Times New Roman" w:cs="Arial"/>
          <w:bCs/>
          <w:i/>
          <w:sz w:val="20"/>
          <w:szCs w:val="20"/>
          <w:lang w:eastAsia="es-ES"/>
        </w:rPr>
        <w:t>l fiscalizarse favorablemente el contrato derivado en el que constan los precios contradictorios, no procede por seguridad jurídica, cuestionar la redacción de los mismos en esta fase</w:t>
      </w:r>
      <w:r w:rsidRPr="00BE4ED6">
        <w:rPr>
          <w:rFonts w:eastAsia="Times New Roman" w:cs="Arial"/>
          <w:i/>
          <w:sz w:val="20"/>
          <w:szCs w:val="20"/>
          <w:lang w:eastAsia="es-ES"/>
        </w:rPr>
        <w:t xml:space="preserve"> por cuanto los precios contradictorios se integran y forman parte del contrato.</w:t>
      </w:r>
      <w:r>
        <w:rPr>
          <w:rFonts w:eastAsia="Times New Roman" w:cs="Arial"/>
          <w:i/>
          <w:sz w:val="20"/>
          <w:szCs w:val="20"/>
          <w:lang w:eastAsia="es-ES"/>
        </w:rPr>
        <w:t>”</w:t>
      </w:r>
    </w:p>
    <w:p w:rsidR="002862DB" w:rsidRDefault="002862DB" w:rsidP="001E0E16">
      <w:pPr>
        <w:spacing w:after="0" w:line="240" w:lineRule="auto"/>
        <w:ind w:right="-2"/>
        <w:jc w:val="both"/>
        <w:rPr>
          <w:rFonts w:cs="Arial"/>
        </w:rPr>
      </w:pPr>
    </w:p>
    <w:p w:rsidR="00BE4ED6" w:rsidRDefault="00BE4ED6" w:rsidP="001E0E16">
      <w:pPr>
        <w:spacing w:after="0" w:line="240" w:lineRule="auto"/>
        <w:ind w:right="-2"/>
        <w:jc w:val="both"/>
        <w:rPr>
          <w:rFonts w:cs="Arial"/>
        </w:rPr>
      </w:pPr>
      <w:r w:rsidRPr="00185006">
        <w:rPr>
          <w:rFonts w:cs="Arial"/>
          <w:b/>
        </w:rPr>
        <w:t>6</w:t>
      </w:r>
      <w:r>
        <w:rPr>
          <w:rFonts w:cs="Arial"/>
        </w:rPr>
        <w:t xml:space="preserve">. Con fecha 12 de febrero de 2020 la Intervención Delegada en el </w:t>
      </w:r>
      <w:r w:rsidR="00185006">
        <w:rPr>
          <w:rFonts w:cs="Arial"/>
        </w:rPr>
        <w:t>AMAS</w:t>
      </w:r>
      <w:r>
        <w:rPr>
          <w:rFonts w:cs="Arial"/>
        </w:rPr>
        <w:t xml:space="preserve"> reitera una vez más los reparos formulados.</w:t>
      </w:r>
    </w:p>
    <w:p w:rsidR="00CD4538" w:rsidRDefault="00CD4538" w:rsidP="001E0E16">
      <w:pPr>
        <w:spacing w:after="0" w:line="240" w:lineRule="auto"/>
        <w:ind w:right="-2"/>
        <w:jc w:val="both"/>
        <w:rPr>
          <w:rFonts w:cs="Arial"/>
        </w:rPr>
      </w:pPr>
    </w:p>
    <w:p w:rsidR="00FB03C4" w:rsidRDefault="00185006" w:rsidP="001E0E16">
      <w:pPr>
        <w:autoSpaceDE w:val="0"/>
        <w:autoSpaceDN w:val="0"/>
        <w:adjustRightInd w:val="0"/>
        <w:spacing w:after="0" w:line="240" w:lineRule="auto"/>
        <w:jc w:val="both"/>
        <w:rPr>
          <w:rFonts w:eastAsiaTheme="minorHAnsi" w:cs="Arial"/>
          <w:bCs/>
          <w:color w:val="000000"/>
        </w:rPr>
      </w:pPr>
      <w:r w:rsidRPr="00FB03C4">
        <w:rPr>
          <w:rFonts w:cs="Arial"/>
          <w:b/>
        </w:rPr>
        <w:t>7</w:t>
      </w:r>
      <w:r w:rsidRPr="00185006">
        <w:rPr>
          <w:rFonts w:cs="Arial"/>
        </w:rPr>
        <w:t>.Con fecha 25 de mayo de 2020, se emite por el Jefe del Área de Obras del AMAS con el visto bueno del Subdirector General de In</w:t>
      </w:r>
      <w:r w:rsidR="001E0E16">
        <w:rPr>
          <w:rFonts w:cs="Arial"/>
        </w:rPr>
        <w:t xml:space="preserve">fraestructuras y Equipamientos </w:t>
      </w:r>
      <w:r>
        <w:rPr>
          <w:rFonts w:eastAsiaTheme="minorHAnsi" w:cs="Arial"/>
          <w:bCs/>
          <w:color w:val="000000"/>
        </w:rPr>
        <w:t>informe de discrepancia</w:t>
      </w:r>
      <w:r w:rsidRPr="00185006">
        <w:rPr>
          <w:rFonts w:eastAsiaTheme="minorHAnsi" w:cs="Arial"/>
          <w:bCs/>
          <w:color w:val="000000"/>
        </w:rPr>
        <w:t xml:space="preserve"> al informe desfavorable de </w:t>
      </w:r>
      <w:r>
        <w:rPr>
          <w:rFonts w:eastAsiaTheme="minorHAnsi" w:cs="Arial"/>
          <w:bCs/>
          <w:color w:val="000000"/>
        </w:rPr>
        <w:t>la I</w:t>
      </w:r>
      <w:r w:rsidRPr="00185006">
        <w:rPr>
          <w:rFonts w:eastAsiaTheme="minorHAnsi" w:cs="Arial"/>
          <w:bCs/>
          <w:color w:val="000000"/>
        </w:rPr>
        <w:t>ntervención</w:t>
      </w:r>
      <w:r>
        <w:rPr>
          <w:rFonts w:eastAsiaTheme="minorHAnsi" w:cs="Arial"/>
          <w:bCs/>
          <w:color w:val="000000"/>
        </w:rPr>
        <w:t xml:space="preserve"> D</w:t>
      </w:r>
      <w:r w:rsidRPr="00185006">
        <w:rPr>
          <w:rFonts w:eastAsiaTheme="minorHAnsi" w:cs="Arial"/>
          <w:bCs/>
          <w:color w:val="000000"/>
        </w:rPr>
        <w:t xml:space="preserve">elegada </w:t>
      </w:r>
      <w:r w:rsidR="005A0A83">
        <w:rPr>
          <w:rFonts w:eastAsiaTheme="minorHAnsi" w:cs="Arial"/>
          <w:bCs/>
          <w:color w:val="000000"/>
        </w:rPr>
        <w:t xml:space="preserve">de </w:t>
      </w:r>
      <w:r w:rsidRPr="00185006">
        <w:rPr>
          <w:rFonts w:eastAsiaTheme="minorHAnsi" w:cs="Arial"/>
          <w:bCs/>
          <w:color w:val="000000"/>
        </w:rPr>
        <w:t>12 de febrero de 2020</w:t>
      </w:r>
      <w:r>
        <w:rPr>
          <w:rFonts w:eastAsiaTheme="minorHAnsi" w:cs="Arial"/>
          <w:bCs/>
          <w:color w:val="000000"/>
        </w:rPr>
        <w:t xml:space="preserve">. </w:t>
      </w:r>
    </w:p>
    <w:p w:rsidR="00FB03C4" w:rsidRDefault="00FB03C4" w:rsidP="001E0E16">
      <w:pPr>
        <w:autoSpaceDE w:val="0"/>
        <w:autoSpaceDN w:val="0"/>
        <w:adjustRightInd w:val="0"/>
        <w:spacing w:after="0" w:line="240" w:lineRule="auto"/>
        <w:jc w:val="both"/>
        <w:rPr>
          <w:rFonts w:eastAsiaTheme="minorHAnsi" w:cs="Arial"/>
          <w:bCs/>
          <w:color w:val="000000"/>
        </w:rPr>
      </w:pPr>
    </w:p>
    <w:p w:rsidR="00FB03C4" w:rsidRDefault="00FB03C4" w:rsidP="001E0E16">
      <w:pPr>
        <w:autoSpaceDE w:val="0"/>
        <w:autoSpaceDN w:val="0"/>
        <w:adjustRightInd w:val="0"/>
        <w:spacing w:after="0" w:line="240" w:lineRule="auto"/>
        <w:jc w:val="both"/>
        <w:rPr>
          <w:rFonts w:eastAsiaTheme="minorHAnsi" w:cs="Arial"/>
          <w:bCs/>
          <w:color w:val="000000"/>
        </w:rPr>
      </w:pPr>
      <w:r>
        <w:rPr>
          <w:rFonts w:eastAsiaTheme="minorHAnsi" w:cs="Arial"/>
          <w:bCs/>
          <w:color w:val="000000"/>
        </w:rPr>
        <w:t xml:space="preserve">En dicho informe se fundamenta la discrepancia en las siguientes consideraciones: </w:t>
      </w:r>
    </w:p>
    <w:p w:rsidR="00FB03C4" w:rsidRDefault="00FB03C4" w:rsidP="001E0E16">
      <w:pPr>
        <w:autoSpaceDE w:val="0"/>
        <w:autoSpaceDN w:val="0"/>
        <w:adjustRightInd w:val="0"/>
        <w:spacing w:after="0" w:line="240" w:lineRule="auto"/>
        <w:jc w:val="both"/>
        <w:rPr>
          <w:rFonts w:eastAsiaTheme="minorHAnsi" w:cs="Arial"/>
          <w:bCs/>
          <w:color w:val="000000"/>
        </w:rPr>
      </w:pPr>
    </w:p>
    <w:p w:rsidR="00186DFD" w:rsidRDefault="00FB03C4" w:rsidP="001E0E16">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w:t>
      </w:r>
      <w:r>
        <w:rPr>
          <w:rFonts w:eastAsia="Times New Roman" w:cs="Arial"/>
          <w:i/>
          <w:sz w:val="20"/>
          <w:szCs w:val="20"/>
          <w:lang w:eastAsia="es-ES"/>
        </w:rPr>
        <w:t>“</w:t>
      </w:r>
      <w:r w:rsidRPr="00FB03C4">
        <w:rPr>
          <w:rFonts w:eastAsia="Times New Roman" w:cs="Arial"/>
          <w:i/>
          <w:sz w:val="20"/>
          <w:szCs w:val="20"/>
          <w:lang w:eastAsia="es-ES"/>
        </w:rPr>
        <w:t xml:space="preserve">- La cláusula 25 del PCAP del Acuerdo Marco dice </w:t>
      </w:r>
    </w:p>
    <w:p w:rsidR="00186DFD" w:rsidRDefault="00186DFD" w:rsidP="001E0E16">
      <w:pPr>
        <w:spacing w:after="0" w:line="240" w:lineRule="auto"/>
        <w:ind w:left="708"/>
        <w:jc w:val="both"/>
        <w:rPr>
          <w:rFonts w:eastAsia="Times New Roman" w:cs="Arial"/>
          <w:i/>
          <w:sz w:val="20"/>
          <w:szCs w:val="20"/>
          <w:lang w:eastAsia="es-ES"/>
        </w:rPr>
      </w:pPr>
    </w:p>
    <w:p w:rsidR="00FB03C4" w:rsidRPr="00FB03C4" w:rsidRDefault="001E0E16" w:rsidP="001E0E16">
      <w:pPr>
        <w:spacing w:after="0" w:line="240" w:lineRule="auto"/>
        <w:ind w:left="1416"/>
        <w:jc w:val="both"/>
        <w:rPr>
          <w:rFonts w:eastAsia="Times New Roman" w:cs="Arial"/>
          <w:sz w:val="20"/>
          <w:szCs w:val="20"/>
          <w:lang w:eastAsia="es-ES"/>
        </w:rPr>
      </w:pPr>
      <w:r>
        <w:rPr>
          <w:rFonts w:eastAsia="Times New Roman" w:cs="Arial"/>
          <w:sz w:val="20"/>
          <w:szCs w:val="20"/>
          <w:lang w:eastAsia="es-ES"/>
        </w:rPr>
        <w:t>“</w:t>
      </w:r>
      <w:r w:rsidR="00FB03C4" w:rsidRPr="00FB03C4">
        <w:rPr>
          <w:rFonts w:eastAsia="Times New Roman" w:cs="Arial"/>
          <w:sz w:val="20"/>
          <w:szCs w:val="20"/>
          <w:lang w:eastAsia="es-ES"/>
        </w:rPr>
        <w:t>...Si fuera necesario emplear materiales o ejecutar unidades de obra no comprendidas en el proyecto o cuyas características difieran sustancialmente de ellas, los precios de aplicación de las mismas serán fijados por la Administración, previa audiencia del contratista por plazo mínimo de tres días hábiles.</w:t>
      </w:r>
    </w:p>
    <w:p w:rsidR="00FB03C4" w:rsidRPr="00FB03C4" w:rsidRDefault="00FB03C4" w:rsidP="001E0E16">
      <w:pPr>
        <w:spacing w:after="0" w:line="240" w:lineRule="auto"/>
        <w:ind w:left="1416"/>
        <w:jc w:val="both"/>
        <w:rPr>
          <w:rFonts w:eastAsia="Times New Roman" w:cs="Arial"/>
          <w:sz w:val="20"/>
          <w:szCs w:val="20"/>
          <w:lang w:eastAsia="es-ES"/>
        </w:rPr>
      </w:pPr>
      <w:r w:rsidRPr="00FB03C4">
        <w:rPr>
          <w:rFonts w:eastAsia="Times New Roman" w:cs="Arial"/>
          <w:sz w:val="20"/>
          <w:szCs w:val="20"/>
          <w:lang w:eastAsia="es-ES"/>
        </w:rPr>
        <w:t> </w:t>
      </w:r>
    </w:p>
    <w:p w:rsidR="00FB03C4" w:rsidRPr="00FB03C4" w:rsidRDefault="00FB03C4" w:rsidP="001E0E16">
      <w:pPr>
        <w:spacing w:after="0" w:line="240" w:lineRule="auto"/>
        <w:ind w:left="1416"/>
        <w:jc w:val="both"/>
        <w:rPr>
          <w:rFonts w:eastAsia="Times New Roman" w:cs="Arial"/>
          <w:sz w:val="20"/>
          <w:szCs w:val="20"/>
          <w:lang w:eastAsia="es-ES"/>
        </w:rPr>
      </w:pPr>
      <w:r w:rsidRPr="00FB03C4">
        <w:rPr>
          <w:rFonts w:eastAsia="Times New Roman" w:cs="Arial"/>
          <w:sz w:val="20"/>
          <w:szCs w:val="20"/>
          <w:lang w:eastAsia="es-ES"/>
        </w:rPr>
        <w:t>Los nuevos precios, una vez aprobados por el órgano de contratación, se considerarán incorporados a todos los efectos a los cuadros de precios del proyecto, sin perjuicio de lo establecido en el artículo 234.2 del TRLCSP.”</w:t>
      </w:r>
    </w:p>
    <w:p w:rsidR="00FB03C4" w:rsidRPr="00FB03C4" w:rsidRDefault="00FB03C4" w:rsidP="001E0E16">
      <w:pPr>
        <w:spacing w:after="0" w:line="240" w:lineRule="auto"/>
        <w:ind w:left="1416"/>
        <w:jc w:val="both"/>
        <w:rPr>
          <w:rFonts w:eastAsia="Times New Roman" w:cs="Arial"/>
          <w:i/>
          <w:sz w:val="20"/>
          <w:szCs w:val="20"/>
          <w:lang w:eastAsia="es-ES"/>
        </w:rPr>
      </w:pPr>
      <w:r w:rsidRPr="00FB03C4">
        <w:rPr>
          <w:rFonts w:eastAsia="Times New Roman" w:cs="Arial"/>
          <w:i/>
          <w:sz w:val="20"/>
          <w:szCs w:val="20"/>
          <w:lang w:eastAsia="es-ES"/>
        </w:rPr>
        <w:t> </w:t>
      </w:r>
    </w:p>
    <w:p w:rsidR="00FB03C4" w:rsidRPr="00FB03C4" w:rsidRDefault="00FB03C4" w:rsidP="001E0E16">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xml:space="preserve"> - Los precios contradictorios contenidos en el Proyecto de Ejecución de las Obras de intervención en la caseta de grupo electrógeno y bombeo de P.C.I. en la R.M. Vista Alegre que no aparecen en la base de datos “Precio Centro de la Construcción (Edificación, Urbanismo y Mantenimiento) año 2016” </w:t>
      </w:r>
      <w:r w:rsidRPr="00FB03C4">
        <w:rPr>
          <w:rFonts w:eastAsia="Times New Roman" w:cs="Arial"/>
          <w:bCs/>
          <w:i/>
          <w:sz w:val="20"/>
          <w:szCs w:val="20"/>
          <w:lang w:eastAsia="es-ES"/>
        </w:rPr>
        <w:t>han sido redactados con arreglo a los precios simples contenidos en esta Base.</w:t>
      </w:r>
      <w:r w:rsidRPr="00FB03C4">
        <w:rPr>
          <w:rFonts w:eastAsia="Times New Roman" w:cs="Arial"/>
          <w:i/>
          <w:sz w:val="20"/>
          <w:szCs w:val="20"/>
          <w:lang w:eastAsia="es-ES"/>
        </w:rPr>
        <w:t xml:space="preserve"> Tal y como indica la cláusula 4</w:t>
      </w:r>
      <w:r>
        <w:rPr>
          <w:rFonts w:eastAsia="Times New Roman" w:cs="Arial"/>
          <w:i/>
          <w:sz w:val="20"/>
          <w:szCs w:val="20"/>
          <w:lang w:eastAsia="es-ES"/>
        </w:rPr>
        <w:t>ª</w:t>
      </w:r>
      <w:r w:rsidRPr="00FB03C4">
        <w:rPr>
          <w:rFonts w:eastAsia="Times New Roman" w:cs="Arial"/>
          <w:i/>
          <w:sz w:val="20"/>
          <w:szCs w:val="20"/>
          <w:lang w:eastAsia="es-ES"/>
        </w:rPr>
        <w:t xml:space="preserve"> del párrafo </w:t>
      </w:r>
      <w:r>
        <w:rPr>
          <w:rFonts w:eastAsia="Times New Roman" w:cs="Arial"/>
          <w:i/>
          <w:sz w:val="20"/>
          <w:szCs w:val="20"/>
          <w:lang w:eastAsia="es-ES"/>
        </w:rPr>
        <w:t>1</w:t>
      </w:r>
      <w:r w:rsidRPr="00FB03C4">
        <w:rPr>
          <w:rFonts w:eastAsia="Times New Roman" w:cs="Arial"/>
          <w:i/>
          <w:sz w:val="20"/>
          <w:szCs w:val="20"/>
          <w:lang w:eastAsia="es-ES"/>
        </w:rPr>
        <w:t>4 del PCAP y según consta en las Actas de Precios Contradictorios que se incluyen en este expediente. Estos precios, a tenor de lo contemplado en la mencionada cláusula 4</w:t>
      </w:r>
      <w:r>
        <w:rPr>
          <w:rFonts w:eastAsia="Times New Roman" w:cs="Arial"/>
          <w:i/>
          <w:sz w:val="20"/>
          <w:szCs w:val="20"/>
          <w:lang w:eastAsia="es-ES"/>
        </w:rPr>
        <w:t>ª</w:t>
      </w:r>
      <w:r w:rsidRPr="00FB03C4">
        <w:rPr>
          <w:rFonts w:eastAsia="Times New Roman" w:cs="Arial"/>
          <w:i/>
          <w:sz w:val="20"/>
          <w:szCs w:val="20"/>
          <w:lang w:eastAsia="es-ES"/>
        </w:rPr>
        <w:t xml:space="preserve"> del PCAP se consideran incorporados a la base de precios original de la adjudicación. </w:t>
      </w:r>
    </w:p>
    <w:p w:rsidR="00FB03C4" w:rsidRPr="00FB03C4" w:rsidRDefault="00FB03C4" w:rsidP="001E0E16">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w:t>
      </w:r>
    </w:p>
    <w:p w:rsidR="00FB03C4" w:rsidRDefault="00FB03C4" w:rsidP="001E0E16">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xml:space="preserve">- Toda la documentación del proyecto, incluida la referente a los precios contradictorios fue remitida a Intervención Delegada en noviembre de 2018. En el proyecto estaban reflejados los precios contradictorios codificados como “APU” y se incluía, además, el acta de aprobación de los precios contradictorios. El documento contable de Autorización y Disposición de Gasto (AD/2018/0000514264) así como la Resolución del Gerente de la AMAS y Contrato Derivado </w:t>
      </w:r>
      <w:r w:rsidRPr="00FB03C4">
        <w:rPr>
          <w:rFonts w:eastAsia="Times New Roman" w:cs="Arial"/>
          <w:bCs/>
          <w:i/>
          <w:sz w:val="20"/>
          <w:szCs w:val="20"/>
          <w:lang w:eastAsia="es-ES"/>
        </w:rPr>
        <w:t>se fiscalizaron favorablemente</w:t>
      </w:r>
      <w:r w:rsidRPr="00FB03C4">
        <w:rPr>
          <w:rFonts w:eastAsia="Times New Roman" w:cs="Arial"/>
          <w:i/>
          <w:sz w:val="20"/>
          <w:szCs w:val="20"/>
          <w:lang w:eastAsia="es-ES"/>
        </w:rPr>
        <w:t xml:space="preserve"> por la Intervención Delegada Adjunta con fecha 18 de diciembre de 2018. </w:t>
      </w:r>
    </w:p>
    <w:p w:rsidR="00FB03C4" w:rsidRPr="00FB03C4" w:rsidRDefault="00FB03C4" w:rsidP="001E0E16">
      <w:pPr>
        <w:spacing w:after="0" w:line="240" w:lineRule="auto"/>
        <w:ind w:left="708"/>
        <w:jc w:val="both"/>
        <w:rPr>
          <w:rFonts w:eastAsia="Times New Roman" w:cs="Arial"/>
          <w:i/>
          <w:sz w:val="20"/>
          <w:szCs w:val="20"/>
          <w:lang w:eastAsia="es-ES"/>
        </w:rPr>
      </w:pPr>
    </w:p>
    <w:p w:rsidR="00FB03C4" w:rsidRPr="00FB03C4" w:rsidRDefault="00FB03C4" w:rsidP="001E0E16">
      <w:pPr>
        <w:spacing w:after="0" w:line="240" w:lineRule="auto"/>
        <w:ind w:left="708"/>
        <w:jc w:val="both"/>
        <w:rPr>
          <w:rFonts w:eastAsia="Times New Roman" w:cs="Arial"/>
          <w:bCs/>
          <w:i/>
          <w:sz w:val="20"/>
          <w:szCs w:val="20"/>
          <w:lang w:eastAsia="es-ES"/>
        </w:rPr>
      </w:pPr>
      <w:r w:rsidRPr="00FB03C4">
        <w:rPr>
          <w:rFonts w:eastAsia="Times New Roman" w:cs="Arial"/>
          <w:i/>
          <w:sz w:val="20"/>
          <w:szCs w:val="20"/>
          <w:lang w:eastAsia="es-ES"/>
        </w:rPr>
        <w:t>- Por otra parte, las desviaciones significativas expuestas en el informe de reparos de la Intervención Delegada al considerar que las partidas no son idénticas pero si equivalentes y susceptibles de servir de referencia, se justifican al estimar que l</w:t>
      </w:r>
      <w:r w:rsidRPr="00FB03C4">
        <w:rPr>
          <w:rFonts w:eastAsia="Times New Roman" w:cs="Arial"/>
          <w:bCs/>
          <w:i/>
          <w:sz w:val="20"/>
          <w:szCs w:val="20"/>
          <w:lang w:eastAsia="es-ES"/>
        </w:rPr>
        <w:t>as descripciones del contenido de las partidas asimilables de la Base de Precios de la Construcción Centro no se ajustan a la realidad de la obra en cuestión, ni en cuanto a las operaciones necesarias que deben ejecutarse, ni en los distintos oficios que intervienen, así como tampoco en sus rendimientos.</w:t>
      </w:r>
    </w:p>
    <w:p w:rsidR="00FB03C4" w:rsidRPr="00FB03C4" w:rsidRDefault="00FB03C4" w:rsidP="001E0E16">
      <w:pPr>
        <w:spacing w:after="0" w:line="240" w:lineRule="auto"/>
        <w:ind w:left="708"/>
        <w:jc w:val="both"/>
        <w:rPr>
          <w:rFonts w:eastAsia="Times New Roman" w:cs="Arial"/>
          <w:bCs/>
          <w:i/>
          <w:sz w:val="20"/>
          <w:szCs w:val="20"/>
          <w:lang w:eastAsia="es-ES"/>
        </w:rPr>
      </w:pPr>
      <w:r w:rsidRPr="00FB03C4">
        <w:rPr>
          <w:rFonts w:eastAsia="Times New Roman" w:cs="Arial"/>
          <w:bCs/>
          <w:i/>
          <w:sz w:val="20"/>
          <w:szCs w:val="20"/>
          <w:lang w:eastAsia="es-ES"/>
        </w:rPr>
        <w:t> </w:t>
      </w:r>
    </w:p>
    <w:p w:rsidR="00FB03C4" w:rsidRDefault="00FB03C4" w:rsidP="00A04474">
      <w:pPr>
        <w:spacing w:after="0" w:line="240" w:lineRule="auto"/>
        <w:ind w:left="708"/>
        <w:jc w:val="both"/>
        <w:rPr>
          <w:rFonts w:eastAsia="Times New Roman" w:cs="Arial"/>
          <w:i/>
          <w:sz w:val="20"/>
          <w:szCs w:val="20"/>
          <w:lang w:eastAsia="es-ES"/>
        </w:rPr>
      </w:pPr>
      <w:r w:rsidRPr="00FB03C4">
        <w:rPr>
          <w:rFonts w:eastAsia="Times New Roman" w:cs="Arial"/>
          <w:bCs/>
          <w:i/>
          <w:sz w:val="20"/>
          <w:szCs w:val="20"/>
          <w:lang w:eastAsia="es-ES"/>
        </w:rPr>
        <w:t>Las unidades a las que se refiere el ejemplo guardan</w:t>
      </w:r>
      <w:r w:rsidRPr="00FB03C4">
        <w:rPr>
          <w:rFonts w:eastAsia="Times New Roman" w:cs="Arial"/>
          <w:i/>
          <w:sz w:val="20"/>
          <w:szCs w:val="20"/>
          <w:lang w:eastAsia="es-ES"/>
        </w:rPr>
        <w:t xml:space="preserve"> similitud en los enunciados, pero no en el contenido porque si bien se refieren a grupos de presión, sus textos descriptivos no son coincidentes: </w:t>
      </w:r>
      <w:r w:rsidR="00A04474">
        <w:rPr>
          <w:rFonts w:eastAsia="Times New Roman" w:cs="Arial"/>
          <w:i/>
          <w:sz w:val="20"/>
          <w:szCs w:val="20"/>
          <w:lang w:eastAsia="es-ES"/>
        </w:rPr>
        <w:t>(…)</w:t>
      </w:r>
    </w:p>
    <w:p w:rsidR="00A04474" w:rsidRPr="00FB03C4" w:rsidRDefault="00A04474" w:rsidP="00A04474">
      <w:pPr>
        <w:spacing w:after="0" w:line="240" w:lineRule="auto"/>
        <w:ind w:left="708"/>
        <w:jc w:val="both"/>
        <w:rPr>
          <w:rFonts w:eastAsia="Times New Roman" w:cs="Arial"/>
          <w:i/>
          <w:sz w:val="20"/>
          <w:szCs w:val="20"/>
          <w:lang w:eastAsia="es-ES"/>
        </w:rPr>
      </w:pPr>
    </w:p>
    <w:p w:rsidR="00FB03C4" w:rsidRPr="00FB03C4" w:rsidRDefault="00FB03C4" w:rsidP="00A04474">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xml:space="preserve">- Para complementar la evidencia de lo descrito, en el expediente se adjuntan fotografías del grupo de presión que se desmontó, acopió y se repuso incluyendo la puesta en marcha. </w:t>
      </w:r>
    </w:p>
    <w:p w:rsidR="00FB03C4" w:rsidRPr="00FB03C4" w:rsidRDefault="00FB03C4" w:rsidP="00A04474">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w:t>
      </w:r>
    </w:p>
    <w:p w:rsidR="00FB03C4" w:rsidRPr="00FB03C4" w:rsidRDefault="00FB03C4" w:rsidP="00A04474">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Se firmó el contrato derivado el 20 de diciembre de 2018 y el 22 de enero de 2019 se firmó el Acta de Comprobación de Replanteo. Las cinco certificaciones anteriores a la sexta y última están fiscalizadas y abonadas, conteniendo las partidas ejecutadas con precios contradictorios.</w:t>
      </w:r>
    </w:p>
    <w:p w:rsidR="00FB03C4" w:rsidRPr="00FB03C4" w:rsidRDefault="00FB03C4" w:rsidP="00A04474">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w:t>
      </w:r>
    </w:p>
    <w:p w:rsidR="00FB03C4" w:rsidRPr="00FB03C4" w:rsidRDefault="00FB03C4" w:rsidP="00A04474">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xml:space="preserve">- Se considera que, por seguridad jurídica, no procede cuestionar la redacción de los precios contradictorios en esta última certificación cuando dichos precios forma parte del contrato firmado con el contratista, que fue </w:t>
      </w:r>
      <w:r w:rsidRPr="00FB03C4">
        <w:rPr>
          <w:rFonts w:eastAsia="Times New Roman" w:cs="Arial"/>
          <w:bCs/>
          <w:i/>
          <w:sz w:val="20"/>
          <w:szCs w:val="20"/>
          <w:lang w:eastAsia="es-ES"/>
        </w:rPr>
        <w:t>fiscalizado previamente</w:t>
      </w:r>
      <w:r w:rsidRPr="00FB03C4">
        <w:rPr>
          <w:rFonts w:eastAsia="Times New Roman" w:cs="Arial"/>
          <w:i/>
          <w:sz w:val="20"/>
          <w:szCs w:val="20"/>
          <w:lang w:eastAsia="es-ES"/>
        </w:rPr>
        <w:t xml:space="preserve"> por la Intervención Delegada. De la misma forma que ya han sido tramitadas y fiscalizadas favorablemente las anteriores certificaciones que contenían los citados precios. </w:t>
      </w:r>
    </w:p>
    <w:p w:rsidR="00FB03C4" w:rsidRPr="00FB03C4" w:rsidRDefault="00FB03C4" w:rsidP="00A04474">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w:t>
      </w:r>
    </w:p>
    <w:p w:rsidR="00FB03C4" w:rsidRPr="00FB03C4" w:rsidRDefault="00FB03C4" w:rsidP="00A04474">
      <w:pPr>
        <w:spacing w:after="0" w:line="240" w:lineRule="auto"/>
        <w:ind w:left="708"/>
        <w:jc w:val="both"/>
        <w:rPr>
          <w:rFonts w:eastAsia="Times New Roman" w:cs="Arial"/>
          <w:i/>
          <w:sz w:val="20"/>
          <w:szCs w:val="20"/>
          <w:lang w:eastAsia="es-ES"/>
        </w:rPr>
      </w:pPr>
      <w:r w:rsidRPr="00FB03C4">
        <w:rPr>
          <w:rFonts w:eastAsia="Times New Roman" w:cs="Arial"/>
          <w:i/>
          <w:sz w:val="20"/>
          <w:szCs w:val="20"/>
          <w:lang w:eastAsia="es-ES"/>
        </w:rPr>
        <w:t>- La obra está ejecutada y terminada desde el 22 de junio de 2019 y pendiente de recepción. Con fecha 5 de julio de 2019 fue designada la representante de la Intervención para el acto de recepción de la obra. La Interventora designada condicionó la recepción a la fiscalización previa de la certificación n°6 y última.</w:t>
      </w:r>
      <w:r>
        <w:rPr>
          <w:rFonts w:eastAsia="Times New Roman" w:cs="Arial"/>
          <w:i/>
          <w:sz w:val="20"/>
          <w:szCs w:val="20"/>
          <w:lang w:eastAsia="es-ES"/>
        </w:rPr>
        <w:t>”</w:t>
      </w:r>
    </w:p>
    <w:p w:rsidR="00FB03C4" w:rsidRDefault="00FB03C4" w:rsidP="001E0E16">
      <w:pPr>
        <w:autoSpaceDE w:val="0"/>
        <w:autoSpaceDN w:val="0"/>
        <w:adjustRightInd w:val="0"/>
        <w:spacing w:after="0" w:line="240" w:lineRule="auto"/>
        <w:jc w:val="both"/>
        <w:rPr>
          <w:rFonts w:eastAsiaTheme="minorHAnsi" w:cs="Arial"/>
          <w:bCs/>
          <w:color w:val="000000"/>
        </w:rPr>
      </w:pPr>
    </w:p>
    <w:p w:rsidR="00185006" w:rsidRDefault="00FB03C4" w:rsidP="001E0E16">
      <w:pPr>
        <w:autoSpaceDE w:val="0"/>
        <w:autoSpaceDN w:val="0"/>
        <w:adjustRightInd w:val="0"/>
        <w:spacing w:after="0" w:line="240" w:lineRule="auto"/>
        <w:jc w:val="both"/>
        <w:rPr>
          <w:rFonts w:eastAsiaTheme="minorHAnsi" w:cs="Arial"/>
          <w:bCs/>
          <w:color w:val="000000"/>
        </w:rPr>
      </w:pPr>
      <w:r w:rsidRPr="00FB03C4">
        <w:rPr>
          <w:rFonts w:eastAsiaTheme="minorHAnsi" w:cs="Arial"/>
          <w:b/>
          <w:bCs/>
          <w:color w:val="000000"/>
        </w:rPr>
        <w:t>8.-</w:t>
      </w:r>
      <w:r>
        <w:rPr>
          <w:rFonts w:eastAsiaTheme="minorHAnsi" w:cs="Arial"/>
          <w:bCs/>
          <w:color w:val="000000"/>
        </w:rPr>
        <w:t xml:space="preserve"> </w:t>
      </w:r>
      <w:r w:rsidR="00185006">
        <w:rPr>
          <w:rFonts w:eastAsiaTheme="minorHAnsi" w:cs="Arial"/>
          <w:bCs/>
          <w:color w:val="000000"/>
        </w:rPr>
        <w:t>El oficio de remisión a esta Intervención General del citado informe es suscrito por el Gerente del</w:t>
      </w:r>
      <w:r w:rsidR="00185006" w:rsidRPr="00185006">
        <w:rPr>
          <w:rFonts w:eastAsiaTheme="minorHAnsi" w:cs="Arial"/>
          <w:bCs/>
          <w:color w:val="000000"/>
        </w:rPr>
        <w:t xml:space="preserve"> </w:t>
      </w:r>
      <w:r w:rsidR="00185006">
        <w:rPr>
          <w:rFonts w:eastAsiaTheme="minorHAnsi" w:cs="Arial"/>
          <w:bCs/>
          <w:color w:val="000000"/>
        </w:rPr>
        <w:t>AMAS con fecha 11 de junio de 2020 y enviado por correo electrónico al buzón genérico de este Centro Directivo por el Jefe de Servicio de Control Presupuestario del organismo con la misma fecha.</w:t>
      </w:r>
    </w:p>
    <w:p w:rsidR="00FB03C4" w:rsidRDefault="00FB03C4" w:rsidP="001E0E16">
      <w:pPr>
        <w:autoSpaceDE w:val="0"/>
        <w:autoSpaceDN w:val="0"/>
        <w:adjustRightInd w:val="0"/>
        <w:spacing w:after="0" w:line="240" w:lineRule="auto"/>
        <w:jc w:val="both"/>
        <w:rPr>
          <w:rFonts w:eastAsiaTheme="minorHAnsi" w:cs="Arial"/>
          <w:bCs/>
          <w:color w:val="000000"/>
        </w:rPr>
      </w:pPr>
    </w:p>
    <w:p w:rsidR="00FB03C4" w:rsidRDefault="00FB03C4" w:rsidP="001E0E16">
      <w:pPr>
        <w:autoSpaceDE w:val="0"/>
        <w:autoSpaceDN w:val="0"/>
        <w:adjustRightInd w:val="0"/>
        <w:spacing w:after="0" w:line="240" w:lineRule="auto"/>
        <w:jc w:val="both"/>
        <w:rPr>
          <w:rFonts w:eastAsiaTheme="minorHAnsi" w:cs="Arial"/>
          <w:bCs/>
          <w:color w:val="000000"/>
        </w:rPr>
      </w:pPr>
      <w:r>
        <w:rPr>
          <w:rFonts w:eastAsiaTheme="minorHAnsi" w:cs="Arial"/>
          <w:bCs/>
          <w:color w:val="000000"/>
        </w:rPr>
        <w:t xml:space="preserve">Dicho correo fue reiterado con fecha 29 de septiembre por el Jefe de Servicio de Control Presupuestario a la misma dirección de correo electrónico con copia al Interventor delegado del AMAS. Con fecha 1 de octubre desde la dirección </w:t>
      </w:r>
      <w:r w:rsidR="0070699D">
        <w:rPr>
          <w:rFonts w:eastAsiaTheme="minorHAnsi" w:cs="Arial"/>
          <w:bCs/>
          <w:color w:val="000000"/>
        </w:rPr>
        <w:t>d</w:t>
      </w:r>
      <w:r>
        <w:rPr>
          <w:rFonts w:eastAsiaTheme="minorHAnsi" w:cs="Arial"/>
          <w:bCs/>
          <w:color w:val="000000"/>
        </w:rPr>
        <w:t xml:space="preserve">e correo genérico a la que se remitió el </w:t>
      </w:r>
      <w:r w:rsidR="0070699D">
        <w:rPr>
          <w:rFonts w:eastAsiaTheme="minorHAnsi" w:cs="Arial"/>
          <w:bCs/>
          <w:color w:val="000000"/>
        </w:rPr>
        <w:t>informe</w:t>
      </w:r>
      <w:r>
        <w:rPr>
          <w:rFonts w:eastAsiaTheme="minorHAnsi" w:cs="Arial"/>
          <w:bCs/>
          <w:color w:val="000000"/>
        </w:rPr>
        <w:t xml:space="preserve"> de discrepancia, se c</w:t>
      </w:r>
      <w:r w:rsidR="0070699D">
        <w:rPr>
          <w:rFonts w:eastAsiaTheme="minorHAnsi" w:cs="Arial"/>
          <w:bCs/>
          <w:color w:val="000000"/>
        </w:rPr>
        <w:t>ontesta en el siguiente sentido:</w:t>
      </w:r>
    </w:p>
    <w:p w:rsidR="00A04474" w:rsidRDefault="00A04474" w:rsidP="001E0E16">
      <w:pPr>
        <w:autoSpaceDE w:val="0"/>
        <w:autoSpaceDN w:val="0"/>
        <w:adjustRightInd w:val="0"/>
        <w:spacing w:after="0" w:line="240" w:lineRule="auto"/>
        <w:jc w:val="both"/>
        <w:rPr>
          <w:rFonts w:eastAsiaTheme="minorHAnsi" w:cs="Arial"/>
          <w:bCs/>
          <w:color w:val="000000"/>
        </w:rPr>
      </w:pPr>
    </w:p>
    <w:p w:rsidR="00A04474" w:rsidRDefault="00A04474" w:rsidP="001E0E16">
      <w:pPr>
        <w:autoSpaceDE w:val="0"/>
        <w:autoSpaceDN w:val="0"/>
        <w:adjustRightInd w:val="0"/>
        <w:spacing w:after="0" w:line="240" w:lineRule="auto"/>
        <w:jc w:val="both"/>
        <w:rPr>
          <w:rFonts w:eastAsiaTheme="minorHAnsi" w:cs="Arial"/>
          <w:bCs/>
          <w:color w:val="000000"/>
        </w:rPr>
      </w:pPr>
    </w:p>
    <w:p w:rsidR="0070699D" w:rsidRPr="0070699D" w:rsidRDefault="0070699D" w:rsidP="001E0E16">
      <w:pPr>
        <w:autoSpaceDE w:val="0"/>
        <w:autoSpaceDN w:val="0"/>
        <w:adjustRightInd w:val="0"/>
        <w:spacing w:after="0" w:line="240" w:lineRule="auto"/>
        <w:jc w:val="both"/>
        <w:rPr>
          <w:rFonts w:ascii="Segoe UI" w:eastAsiaTheme="minorHAnsi" w:hAnsi="Segoe UI" w:cs="Segoe UI"/>
          <w:i/>
        </w:rPr>
      </w:pPr>
    </w:p>
    <w:p w:rsidR="00FB03C4" w:rsidRPr="0070699D" w:rsidRDefault="0070699D" w:rsidP="001E0E16">
      <w:pPr>
        <w:spacing w:after="0" w:line="240" w:lineRule="auto"/>
        <w:ind w:left="708"/>
        <w:jc w:val="both"/>
        <w:rPr>
          <w:rFonts w:eastAsia="Times New Roman" w:cs="Arial"/>
          <w:bCs/>
          <w:i/>
          <w:sz w:val="20"/>
          <w:szCs w:val="20"/>
          <w:lang w:eastAsia="es-ES"/>
        </w:rPr>
      </w:pPr>
      <w:r w:rsidRPr="0070699D">
        <w:rPr>
          <w:rFonts w:eastAsia="Times New Roman" w:cs="Arial"/>
          <w:bCs/>
          <w:i/>
          <w:sz w:val="20"/>
          <w:szCs w:val="20"/>
          <w:lang w:eastAsia="es-ES"/>
        </w:rPr>
        <w:t>“</w:t>
      </w:r>
      <w:r w:rsidR="00FB03C4" w:rsidRPr="0070699D">
        <w:rPr>
          <w:rFonts w:eastAsia="Times New Roman" w:cs="Arial"/>
          <w:bCs/>
          <w:i/>
          <w:sz w:val="20"/>
          <w:szCs w:val="20"/>
          <w:lang w:eastAsia="es-ES"/>
        </w:rPr>
        <w:t xml:space="preserve">En relación con el correo en el que se reitera otro de fecha 11 de junio por el que se remitían expedientes de discrepancias a la Intervención General, se indica que si bien no se tiene constancia de su recepción, ni se ha seguido el procedimiento que para la tramitación de este tipo de expedientes se señala en la </w:t>
      </w:r>
      <w:r w:rsidR="00FB03C4" w:rsidRPr="0070699D">
        <w:rPr>
          <w:rFonts w:eastAsia="Times New Roman"/>
          <w:bCs/>
          <w:i/>
          <w:iCs/>
          <w:sz w:val="20"/>
          <w:szCs w:val="20"/>
          <w:lang w:eastAsia="es-ES"/>
        </w:rPr>
        <w:t>Instrucción de 28 de marzo de 2006 de la Intervención General de la Comunidad de Madrid, por la que se establece el procedimiento de elevación de las consultas y discrepancias</w:t>
      </w:r>
      <w:r w:rsidR="00FB03C4" w:rsidRPr="0070699D">
        <w:rPr>
          <w:rFonts w:eastAsia="Times New Roman"/>
          <w:bCs/>
          <w:iCs/>
          <w:sz w:val="20"/>
          <w:szCs w:val="20"/>
          <w:lang w:eastAsia="es-ES"/>
        </w:rPr>
        <w:t xml:space="preserve"> planteadas ante la Intervención General</w:t>
      </w:r>
      <w:r w:rsidR="00FB03C4" w:rsidRPr="0070699D">
        <w:rPr>
          <w:rFonts w:eastAsia="Times New Roman" w:cs="Arial"/>
          <w:bCs/>
          <w:i/>
          <w:sz w:val="20"/>
          <w:szCs w:val="20"/>
          <w:lang w:eastAsia="es-ES"/>
        </w:rPr>
        <w:t>, se va a proceder a su registro y tramitación.</w:t>
      </w:r>
      <w:r w:rsidRPr="0070699D">
        <w:rPr>
          <w:rFonts w:eastAsia="Times New Roman" w:cs="Arial"/>
          <w:bCs/>
          <w:i/>
          <w:sz w:val="20"/>
          <w:szCs w:val="20"/>
          <w:lang w:eastAsia="es-ES"/>
        </w:rPr>
        <w:t>”</w:t>
      </w:r>
    </w:p>
    <w:p w:rsidR="00185006" w:rsidRDefault="00185006" w:rsidP="001E0E16">
      <w:pPr>
        <w:spacing w:after="0" w:line="240" w:lineRule="auto"/>
        <w:ind w:right="-2"/>
        <w:jc w:val="both"/>
        <w:rPr>
          <w:rFonts w:cs="Arial"/>
        </w:rPr>
      </w:pPr>
    </w:p>
    <w:p w:rsidR="00C114DD" w:rsidRPr="00531B62" w:rsidRDefault="00C114DD" w:rsidP="001E0E16">
      <w:pPr>
        <w:spacing w:after="0" w:line="240" w:lineRule="auto"/>
        <w:jc w:val="both"/>
        <w:rPr>
          <w:rFonts w:cs="Arial"/>
        </w:rPr>
      </w:pPr>
      <w:r w:rsidRPr="00531B62">
        <w:rPr>
          <w:rFonts w:cs="Arial"/>
        </w:rPr>
        <w:t>Tras el análisis de los antecedentes anteriormente descritos, y a fin de resolver la discrepancia, esta Intervención General estima oportuno hacer las siguientes</w:t>
      </w:r>
    </w:p>
    <w:p w:rsidR="00C114DD" w:rsidRPr="00531B62" w:rsidRDefault="00C114DD" w:rsidP="001E0E16">
      <w:pPr>
        <w:spacing w:after="0" w:line="240" w:lineRule="auto"/>
        <w:ind w:right="-2"/>
        <w:jc w:val="both"/>
        <w:rPr>
          <w:rFonts w:cs="Arial"/>
        </w:rPr>
      </w:pPr>
      <w:r w:rsidRPr="00531B62">
        <w:rPr>
          <w:rFonts w:cs="Arial"/>
        </w:rPr>
        <w:t xml:space="preserve"> </w:t>
      </w:r>
    </w:p>
    <w:p w:rsidR="00C114DD" w:rsidRDefault="00C114DD" w:rsidP="001E0E16">
      <w:pPr>
        <w:spacing w:after="0" w:line="240" w:lineRule="auto"/>
        <w:ind w:right="-2"/>
        <w:jc w:val="center"/>
        <w:rPr>
          <w:rFonts w:cs="Arial"/>
          <w:b/>
        </w:rPr>
      </w:pPr>
      <w:r w:rsidRPr="00531B62">
        <w:rPr>
          <w:rFonts w:cs="Arial"/>
          <w:b/>
        </w:rPr>
        <w:t>CONSIDERACIONES</w:t>
      </w:r>
    </w:p>
    <w:p w:rsidR="001E0E16" w:rsidRPr="00531B62" w:rsidRDefault="001E0E16" w:rsidP="001E0E16">
      <w:pPr>
        <w:spacing w:after="0" w:line="240" w:lineRule="auto"/>
        <w:ind w:right="-2"/>
        <w:jc w:val="center"/>
        <w:rPr>
          <w:rFonts w:cs="Arial"/>
          <w:b/>
        </w:rPr>
      </w:pPr>
    </w:p>
    <w:p w:rsidR="00C114DD" w:rsidRDefault="00C114DD" w:rsidP="001E0E16">
      <w:pPr>
        <w:spacing w:after="0" w:line="240" w:lineRule="auto"/>
        <w:ind w:right="-2"/>
        <w:jc w:val="center"/>
        <w:rPr>
          <w:rFonts w:cs="Arial"/>
          <w:b/>
        </w:rPr>
      </w:pPr>
      <w:r w:rsidRPr="00531B62">
        <w:rPr>
          <w:rFonts w:cs="Arial"/>
          <w:b/>
        </w:rPr>
        <w:t>I</w:t>
      </w:r>
    </w:p>
    <w:p w:rsidR="001E0E16" w:rsidRPr="00531B62" w:rsidRDefault="001E0E16" w:rsidP="001E0E16">
      <w:pPr>
        <w:spacing w:after="0" w:line="240" w:lineRule="auto"/>
        <w:ind w:right="-2"/>
        <w:jc w:val="center"/>
        <w:rPr>
          <w:rFonts w:cs="Arial"/>
          <w:b/>
        </w:rPr>
      </w:pPr>
    </w:p>
    <w:p w:rsidR="00186536" w:rsidRDefault="00186536" w:rsidP="001E0E16">
      <w:pPr>
        <w:spacing w:after="0" w:line="240" w:lineRule="auto"/>
        <w:jc w:val="both"/>
        <w:rPr>
          <w:rFonts w:cs="Arial"/>
        </w:rPr>
      </w:pPr>
      <w:r>
        <w:rPr>
          <w:rFonts w:cs="Arial"/>
        </w:rPr>
        <w:t xml:space="preserve">Con carácter previo al análisis de </w:t>
      </w:r>
      <w:r w:rsidR="00C114DD" w:rsidRPr="00531B62">
        <w:rPr>
          <w:rFonts w:cs="Arial"/>
        </w:rPr>
        <w:t xml:space="preserve">las alegaciones formuladas por el órgano gestor en su escrito de discrepancia, </w:t>
      </w:r>
      <w:r w:rsidRPr="00186536">
        <w:rPr>
          <w:rFonts w:cs="Arial"/>
        </w:rPr>
        <w:t>resulta conveniente recordar que la formulación de discrepancias debe realizarse conforme al procedimiento estable</w:t>
      </w:r>
      <w:r w:rsidR="00054BC0">
        <w:rPr>
          <w:rFonts w:cs="Arial"/>
        </w:rPr>
        <w:t>cido en la Instrucción de esta I</w:t>
      </w:r>
      <w:r w:rsidRPr="00186536">
        <w:rPr>
          <w:rFonts w:cs="Arial"/>
        </w:rPr>
        <w:t xml:space="preserve">ntervención General de 28 de marzo de 2006 por la que se establece el procedimiento de elevación de las consultas y discrepancias planteadas ante la Intervención General. </w:t>
      </w:r>
    </w:p>
    <w:p w:rsidR="00186536" w:rsidRDefault="00186536" w:rsidP="001E0E16">
      <w:pPr>
        <w:spacing w:after="0" w:line="240" w:lineRule="auto"/>
        <w:jc w:val="both"/>
        <w:rPr>
          <w:rFonts w:cs="Arial"/>
        </w:rPr>
      </w:pPr>
    </w:p>
    <w:p w:rsidR="008909A0" w:rsidRDefault="00186536" w:rsidP="001E0E16">
      <w:pPr>
        <w:spacing w:after="0" w:line="240" w:lineRule="auto"/>
        <w:jc w:val="both"/>
        <w:rPr>
          <w:rFonts w:eastAsiaTheme="minorHAnsi" w:cs="Arial"/>
          <w:color w:val="000000"/>
        </w:rPr>
      </w:pPr>
      <w:r>
        <w:rPr>
          <w:rFonts w:cs="Arial"/>
        </w:rPr>
        <w:t xml:space="preserve">En este sentido, </w:t>
      </w:r>
      <w:r>
        <w:rPr>
          <w:rFonts w:eastAsiaTheme="minorHAnsi" w:cs="Arial"/>
          <w:color w:val="000000"/>
        </w:rPr>
        <w:t xml:space="preserve">la Instrucción Cuarta establece expresamente </w:t>
      </w:r>
      <w:r w:rsidRPr="00186536">
        <w:rPr>
          <w:rFonts w:eastAsiaTheme="minorHAnsi" w:cs="Arial"/>
          <w:color w:val="000000"/>
        </w:rPr>
        <w:t>que</w:t>
      </w:r>
      <w:r w:rsidRPr="00186536">
        <w:rPr>
          <w:rFonts w:eastAsiaTheme="minorHAnsi" w:cs="Arial"/>
          <w:i/>
          <w:color w:val="000000"/>
        </w:rPr>
        <w:t xml:space="preserve"> “</w:t>
      </w:r>
      <w:r>
        <w:rPr>
          <w:rFonts w:cs="Arial"/>
          <w:i/>
        </w:rPr>
        <w:t>l</w:t>
      </w:r>
      <w:r w:rsidRPr="00186536">
        <w:rPr>
          <w:rFonts w:cs="Arial"/>
          <w:i/>
        </w:rPr>
        <w:t>as consultas y discrepancias se elevarán a la Intervención General a través de las correspondientes Intervenciones Delegadas”,</w:t>
      </w:r>
      <w:r>
        <w:rPr>
          <w:rFonts w:cs="Arial"/>
          <w:b/>
        </w:rPr>
        <w:t xml:space="preserve"> </w:t>
      </w:r>
      <w:r w:rsidR="008909A0">
        <w:rPr>
          <w:rFonts w:eastAsiaTheme="minorHAnsi" w:cs="Arial"/>
          <w:color w:val="000000"/>
        </w:rPr>
        <w:t xml:space="preserve">procedimiento que no ha sido observado en la tramitación efectuada por el órgano gestor. </w:t>
      </w:r>
    </w:p>
    <w:p w:rsidR="00CD4538" w:rsidRDefault="00CD4538" w:rsidP="001E0E16">
      <w:pPr>
        <w:spacing w:after="0" w:line="240" w:lineRule="auto"/>
        <w:jc w:val="both"/>
        <w:rPr>
          <w:rFonts w:cs="Arial"/>
        </w:rPr>
      </w:pPr>
      <w:r>
        <w:rPr>
          <w:rFonts w:cs="Arial"/>
        </w:rPr>
        <w:t xml:space="preserve"> </w:t>
      </w:r>
    </w:p>
    <w:p w:rsidR="008909A0" w:rsidRDefault="008909A0" w:rsidP="001E0E16">
      <w:pPr>
        <w:spacing w:after="0" w:line="240" w:lineRule="auto"/>
        <w:jc w:val="both"/>
      </w:pPr>
      <w:r>
        <w:rPr>
          <w:rFonts w:cs="Arial"/>
        </w:rPr>
        <w:t xml:space="preserve">Por otra parte, cualquier trámite administrativo debe realizarse mediante </w:t>
      </w:r>
      <w:r w:rsidRPr="00186536">
        <w:rPr>
          <w:rFonts w:cs="Arial"/>
        </w:rPr>
        <w:t>su</w:t>
      </w:r>
      <w:r>
        <w:rPr>
          <w:rFonts w:cs="Arial"/>
          <w:b/>
        </w:rPr>
        <w:t xml:space="preserve"> </w:t>
      </w:r>
      <w:r w:rsidRPr="00186536">
        <w:rPr>
          <w:rFonts w:cs="Arial"/>
        </w:rPr>
        <w:t>planteamiento</w:t>
      </w:r>
      <w:r>
        <w:rPr>
          <w:rFonts w:cs="Arial"/>
        </w:rPr>
        <w:t xml:space="preserve"> </w:t>
      </w:r>
      <w:r>
        <w:rPr>
          <w:rFonts w:eastAsiaTheme="minorHAnsi" w:cs="Arial"/>
          <w:color w:val="000000"/>
        </w:rPr>
        <w:t>formal a través del corre</w:t>
      </w:r>
      <w:r w:rsidR="001E0E16">
        <w:rPr>
          <w:rFonts w:eastAsiaTheme="minorHAnsi" w:cs="Arial"/>
          <w:color w:val="000000"/>
        </w:rPr>
        <w:t xml:space="preserve">spondiente registro. Por ello, </w:t>
      </w:r>
      <w:r>
        <w:rPr>
          <w:rFonts w:eastAsiaTheme="minorHAnsi" w:cs="Arial"/>
          <w:color w:val="000000"/>
        </w:rPr>
        <w:t>una discrepancia comunicada mediante su envío a un buzón de correo genérico no cumple los requerimientos procedimentales básicos, al no permitir</w:t>
      </w:r>
      <w:r w:rsidR="00186DFD">
        <w:rPr>
          <w:rFonts w:eastAsiaTheme="minorHAnsi" w:cs="Arial"/>
          <w:color w:val="000000"/>
        </w:rPr>
        <w:t xml:space="preserve"> la configuración actual del correo electrónico en la Comunidad de Madrid </w:t>
      </w:r>
      <w:r>
        <w:rPr>
          <w:rFonts w:eastAsiaTheme="minorHAnsi" w:cs="Arial"/>
          <w:color w:val="000000"/>
        </w:rPr>
        <w:t xml:space="preserve">acreditar la fecha de entrega y recepción, elementos fundamentales para el cómputo de plazos. En el presente caso nos encontramos con un ejemplo evidente de las consecuencias de la inobservancia de este requerimiento básico de la tramitación administrativa, al no haberse producido la recepción correcta del primer correo remitido, sin que pueda determinarse el motivo de tal circunstancia. </w:t>
      </w:r>
    </w:p>
    <w:p w:rsidR="008909A0" w:rsidRDefault="008909A0" w:rsidP="001E0E16">
      <w:pPr>
        <w:spacing w:after="0" w:line="240" w:lineRule="auto"/>
        <w:jc w:val="both"/>
      </w:pPr>
    </w:p>
    <w:p w:rsidR="00186DFD" w:rsidRDefault="008909A0" w:rsidP="001E0E16">
      <w:pPr>
        <w:spacing w:after="0" w:line="240" w:lineRule="auto"/>
        <w:jc w:val="both"/>
        <w:rPr>
          <w:rFonts w:cs="Arial"/>
        </w:rPr>
      </w:pPr>
      <w:r>
        <w:rPr>
          <w:rFonts w:cs="Arial"/>
        </w:rPr>
        <w:t xml:space="preserve">También debe señalarse que, conforme a la Instrucción Tercera, </w:t>
      </w:r>
      <w:r w:rsidR="00A568A7" w:rsidRPr="00F605BF">
        <w:rPr>
          <w:rFonts w:cs="Arial"/>
        </w:rPr>
        <w:t xml:space="preserve">los escritos de consulta y discrepancia se </w:t>
      </w:r>
      <w:r w:rsidR="00A568A7" w:rsidRPr="008909A0">
        <w:rPr>
          <w:rFonts w:cs="Arial"/>
        </w:rPr>
        <w:t>remitirán a este Centro Directivo completos, acompañados de la documentación oportuna en original o fotocopia compulsada.</w:t>
      </w:r>
      <w:r>
        <w:rPr>
          <w:rFonts w:cs="Arial"/>
        </w:rPr>
        <w:t xml:space="preserve"> A este respecto debemos señalar que la documentación remitida consiste en un archivo </w:t>
      </w:r>
      <w:proofErr w:type="spellStart"/>
      <w:r>
        <w:rPr>
          <w:rFonts w:cs="Arial"/>
        </w:rPr>
        <w:t>pdf</w:t>
      </w:r>
      <w:proofErr w:type="spellEnd"/>
      <w:r w:rsidR="00610BA5">
        <w:rPr>
          <w:rFonts w:cs="Arial"/>
        </w:rPr>
        <w:t xml:space="preserve"> que contiene documentación escaneada del expediente. E</w:t>
      </w:r>
      <w:r w:rsidR="00887E58">
        <w:rPr>
          <w:rFonts w:cs="Arial"/>
        </w:rPr>
        <w:t>n</w:t>
      </w:r>
      <w:r w:rsidR="00610BA5">
        <w:rPr>
          <w:rFonts w:cs="Arial"/>
        </w:rPr>
        <w:t xml:space="preserve"> relación con dicho documento debe indicarse que para una correcta remisión del mismo debería haberse incorporado certificación expedida por el órgano competente acerca de su correspondencia con el expediente original. </w:t>
      </w:r>
    </w:p>
    <w:p w:rsidR="00186DFD" w:rsidRDefault="00186DFD" w:rsidP="001E0E16">
      <w:pPr>
        <w:spacing w:after="0" w:line="240" w:lineRule="auto"/>
        <w:jc w:val="both"/>
        <w:rPr>
          <w:rFonts w:cs="Arial"/>
        </w:rPr>
      </w:pPr>
    </w:p>
    <w:p w:rsidR="00781B3D" w:rsidRDefault="00610BA5" w:rsidP="001E0E16">
      <w:pPr>
        <w:spacing w:after="0" w:line="240" w:lineRule="auto"/>
        <w:jc w:val="both"/>
        <w:rPr>
          <w:rFonts w:cs="Arial"/>
        </w:rPr>
      </w:pPr>
      <w:r>
        <w:rPr>
          <w:rFonts w:cs="Arial"/>
        </w:rPr>
        <w:t>Asimismo, ha de señalarse que la documentación remitida resulta incompleta al no incorporarse los Pliegos de Cláusulas Administrativas Particulares</w:t>
      </w:r>
      <w:r w:rsidR="00887E58">
        <w:rPr>
          <w:rFonts w:cs="Arial"/>
        </w:rPr>
        <w:t xml:space="preserve"> y de</w:t>
      </w:r>
      <w:r>
        <w:rPr>
          <w:rFonts w:cs="Arial"/>
        </w:rPr>
        <w:t xml:space="preserve"> </w:t>
      </w:r>
      <w:r w:rsidR="00887E58">
        <w:rPr>
          <w:rFonts w:cs="Arial"/>
        </w:rPr>
        <w:t xml:space="preserve">Prescripciones Técnicas Particulares que rigen el </w:t>
      </w:r>
      <w:r>
        <w:rPr>
          <w:rFonts w:cs="Arial"/>
        </w:rPr>
        <w:t>Acuerdo Marco</w:t>
      </w:r>
      <w:r w:rsidR="00887E58">
        <w:rPr>
          <w:rFonts w:cs="Arial"/>
        </w:rPr>
        <w:t xml:space="preserve"> del que se deriva el contrato de obras objeto de la presente discrepancia. </w:t>
      </w:r>
    </w:p>
    <w:p w:rsidR="00781B3D" w:rsidRDefault="00781B3D" w:rsidP="001E0E16">
      <w:pPr>
        <w:spacing w:after="0" w:line="240" w:lineRule="auto"/>
        <w:jc w:val="both"/>
        <w:rPr>
          <w:rFonts w:cs="Arial"/>
        </w:rPr>
      </w:pPr>
    </w:p>
    <w:p w:rsidR="00781B3D" w:rsidRDefault="00887E58" w:rsidP="001E0E16">
      <w:pPr>
        <w:spacing w:after="0" w:line="240" w:lineRule="auto"/>
        <w:jc w:val="both"/>
        <w:rPr>
          <w:rFonts w:cs="Arial"/>
        </w:rPr>
      </w:pPr>
      <w:r>
        <w:rPr>
          <w:rFonts w:cs="Arial"/>
        </w:rPr>
        <w:t>Igualmente, en relación con el proyecto de ejecución de las obras</w:t>
      </w:r>
      <w:r w:rsidR="00781B3D">
        <w:rPr>
          <w:rFonts w:cs="Arial"/>
        </w:rPr>
        <w:t xml:space="preserve"> la documentación remitida resulta confusa e incompleta por las razones que se indican a continuación. Los documentos remitidos en esta materia son los siguientes (se enumeran en el mismo orden en que aparecen en el archivo remitido): </w:t>
      </w:r>
    </w:p>
    <w:p w:rsidR="00781B3D" w:rsidRDefault="00781B3D" w:rsidP="001E0E16">
      <w:pPr>
        <w:spacing w:after="0" w:line="240" w:lineRule="auto"/>
        <w:jc w:val="both"/>
        <w:rPr>
          <w:rFonts w:cs="Arial"/>
        </w:rPr>
      </w:pPr>
    </w:p>
    <w:p w:rsidR="00781B3D" w:rsidRDefault="00EE4B54" w:rsidP="001E0E16">
      <w:pPr>
        <w:pStyle w:val="Prrafodelista"/>
        <w:numPr>
          <w:ilvl w:val="0"/>
          <w:numId w:val="28"/>
        </w:numPr>
        <w:spacing w:after="0" w:line="240" w:lineRule="auto"/>
        <w:jc w:val="both"/>
        <w:rPr>
          <w:rFonts w:eastAsia="Times New Roman" w:cs="Arial"/>
          <w:lang w:eastAsia="es-ES"/>
        </w:rPr>
      </w:pPr>
      <w:r>
        <w:rPr>
          <w:rFonts w:eastAsia="Times New Roman" w:cs="Arial"/>
          <w:lang w:eastAsia="es-ES"/>
        </w:rPr>
        <w:t>Hoja denominada “</w:t>
      </w:r>
      <w:r w:rsidR="00781B3D" w:rsidRPr="00781B3D">
        <w:rPr>
          <w:rFonts w:eastAsia="Times New Roman" w:cs="Arial"/>
          <w:i/>
          <w:sz w:val="20"/>
          <w:szCs w:val="20"/>
          <w:lang w:eastAsia="es-ES"/>
        </w:rPr>
        <w:t>PROYECTO DE EJECUCIÓN INTERVENCIÓN EN CASETA DE GRUPO ELECTRÓGENO Y BOMBEO DE P.C.I, EN LA RESIDENCIA DE PERSONAS MAYORES VISTA ALEGRE, CALLE GENERAL RICARDOS, 177-28025 MADRID. RESUMEN DE CAPÍTULOS</w:t>
      </w:r>
      <w:r w:rsidR="00781B3D" w:rsidRPr="00781B3D">
        <w:rPr>
          <w:rFonts w:eastAsia="Times New Roman" w:cs="Arial"/>
          <w:lang w:eastAsia="es-ES"/>
        </w:rPr>
        <w:t>”</w:t>
      </w:r>
      <w:r w:rsidR="00781B3D">
        <w:rPr>
          <w:rFonts w:eastAsia="Times New Roman" w:cs="Arial"/>
          <w:lang w:eastAsia="es-ES"/>
        </w:rPr>
        <w:t xml:space="preserve">, </w:t>
      </w:r>
      <w:r w:rsidR="00781B3D" w:rsidRPr="00781B3D">
        <w:rPr>
          <w:rFonts w:eastAsia="Times New Roman" w:cs="Arial"/>
          <w:lang w:eastAsia="es-ES"/>
        </w:rPr>
        <w:t>suscrita por la Subdirectora General de Infraestructuras y Equipamientos y el representante del contratista en fecha “</w:t>
      </w:r>
      <w:r w:rsidR="00781B3D" w:rsidRPr="00781B3D">
        <w:rPr>
          <w:rFonts w:eastAsia="Times New Roman" w:cs="Arial"/>
          <w:i/>
          <w:lang w:eastAsia="es-ES"/>
        </w:rPr>
        <w:t>octubre de 2018</w:t>
      </w:r>
      <w:r>
        <w:rPr>
          <w:rFonts w:eastAsia="Times New Roman" w:cs="Arial"/>
          <w:lang w:eastAsia="es-ES"/>
        </w:rPr>
        <w:t>”, incluida</w:t>
      </w:r>
      <w:r w:rsidR="00781B3D" w:rsidRPr="00781B3D">
        <w:rPr>
          <w:rFonts w:eastAsia="Times New Roman" w:cs="Arial"/>
          <w:lang w:eastAsia="es-ES"/>
        </w:rPr>
        <w:t xml:space="preserve"> en la página 80 del archivo remitido (intercalada entre las páginas 1 y 2 de la Resolución 5341/2018, de 6 de noviembre, del Gerente de la AMAS de aprobación de los precios contradictorios</w:t>
      </w:r>
      <w:r w:rsidR="00B46E92">
        <w:rPr>
          <w:rFonts w:eastAsia="Times New Roman" w:cs="Arial"/>
          <w:lang w:eastAsia="es-ES"/>
        </w:rPr>
        <w:t>).</w:t>
      </w:r>
    </w:p>
    <w:p w:rsidR="00B46E92" w:rsidRDefault="00B46E92" w:rsidP="001E0E16">
      <w:pPr>
        <w:pStyle w:val="Prrafodelista"/>
        <w:spacing w:after="0" w:line="240" w:lineRule="auto"/>
        <w:jc w:val="both"/>
        <w:rPr>
          <w:rFonts w:eastAsia="Times New Roman" w:cs="Arial"/>
          <w:lang w:eastAsia="es-ES"/>
        </w:rPr>
      </w:pPr>
    </w:p>
    <w:p w:rsidR="00781B3D" w:rsidRDefault="00781B3D" w:rsidP="001E0E16">
      <w:pPr>
        <w:pStyle w:val="Prrafodelista"/>
        <w:numPr>
          <w:ilvl w:val="0"/>
          <w:numId w:val="28"/>
        </w:numPr>
        <w:spacing w:after="0" w:line="240" w:lineRule="auto"/>
        <w:jc w:val="both"/>
        <w:rPr>
          <w:rFonts w:eastAsia="Times New Roman" w:cs="Arial"/>
          <w:lang w:eastAsia="es-ES"/>
        </w:rPr>
      </w:pPr>
      <w:r w:rsidRPr="00781B3D">
        <w:rPr>
          <w:rFonts w:eastAsia="Times New Roman" w:cs="Arial"/>
          <w:lang w:eastAsia="es-ES"/>
        </w:rPr>
        <w:t xml:space="preserve">Hoja denominada </w:t>
      </w:r>
      <w:r w:rsidR="00EE4B54">
        <w:rPr>
          <w:rFonts w:eastAsia="Times New Roman" w:cs="Arial"/>
          <w:sz w:val="20"/>
          <w:szCs w:val="20"/>
          <w:lang w:eastAsia="es-ES"/>
        </w:rPr>
        <w:t>“</w:t>
      </w:r>
      <w:r w:rsidRPr="0081590A">
        <w:rPr>
          <w:rFonts w:eastAsia="Times New Roman" w:cs="Arial"/>
          <w:i/>
          <w:sz w:val="20"/>
          <w:szCs w:val="20"/>
          <w:lang w:eastAsia="es-ES"/>
        </w:rPr>
        <w:t>PROYECTO DE EJECUCIÓN INTERVENCIÓN EN CASETA DE GRUPO ELECTRÓGENO Y BOMBEO DE P.C.I, EN LA RESIDENCIA DE PERSONAS MAYORES VISTA ALEGRE, CALLE GENERAL RICARDOS, 177-28025 MADRID. RESUMEN DE PRESUPUESTO</w:t>
      </w:r>
      <w:r w:rsidR="0081590A">
        <w:rPr>
          <w:rFonts w:eastAsia="Times New Roman" w:cs="Arial"/>
          <w:i/>
          <w:sz w:val="20"/>
          <w:szCs w:val="20"/>
          <w:lang w:eastAsia="es-ES"/>
        </w:rPr>
        <w:t>”</w:t>
      </w:r>
      <w:r>
        <w:rPr>
          <w:rFonts w:eastAsia="Times New Roman" w:cs="Arial"/>
          <w:i/>
          <w:sz w:val="20"/>
          <w:szCs w:val="20"/>
          <w:lang w:eastAsia="es-ES"/>
        </w:rPr>
        <w:t>,</w:t>
      </w:r>
      <w:r>
        <w:rPr>
          <w:rFonts w:eastAsia="Times New Roman" w:cs="Arial"/>
          <w:sz w:val="20"/>
          <w:szCs w:val="20"/>
          <w:lang w:eastAsia="es-ES"/>
        </w:rPr>
        <w:t xml:space="preserve"> </w:t>
      </w:r>
      <w:r w:rsidRPr="0081590A">
        <w:rPr>
          <w:rFonts w:eastAsia="Times New Roman" w:cs="Arial"/>
          <w:lang w:eastAsia="es-ES"/>
        </w:rPr>
        <w:t xml:space="preserve">suscrita por el ingeniero autor del proyecto de la empresa </w:t>
      </w:r>
      <w:r w:rsidR="00B46E92" w:rsidRPr="0081590A">
        <w:rPr>
          <w:rFonts w:eastAsia="Times New Roman" w:cs="Arial"/>
          <w:lang w:eastAsia="es-ES"/>
        </w:rPr>
        <w:t>ENSAEF y la antefirma (no suscrita) de la Subdirecto</w:t>
      </w:r>
      <w:r w:rsidR="001E0E16">
        <w:rPr>
          <w:rFonts w:eastAsia="Times New Roman" w:cs="Arial"/>
          <w:lang w:eastAsia="es-ES"/>
        </w:rPr>
        <w:t xml:space="preserve">ra General de Infraestructuras </w:t>
      </w:r>
      <w:r w:rsidR="00B46E92" w:rsidRPr="0081590A">
        <w:rPr>
          <w:rFonts w:eastAsia="Times New Roman" w:cs="Arial"/>
          <w:lang w:eastAsia="es-ES"/>
        </w:rPr>
        <w:t>y Equipamientos, fechada “</w:t>
      </w:r>
      <w:r w:rsidR="00B46E92" w:rsidRPr="007201C0">
        <w:rPr>
          <w:rFonts w:eastAsia="Times New Roman" w:cs="Arial"/>
          <w:i/>
          <w:lang w:eastAsia="es-ES"/>
        </w:rPr>
        <w:t>en Madrid, octubre de 2018</w:t>
      </w:r>
      <w:r w:rsidR="00B46E92" w:rsidRPr="0081590A">
        <w:rPr>
          <w:rFonts w:eastAsia="Times New Roman" w:cs="Arial"/>
          <w:lang w:eastAsia="es-ES"/>
        </w:rPr>
        <w:t>”, incluida en la página 95 del archivo. El pie de página de la citada hoja lleva la referencia Mediciones y Presupuesto y el logotipo de la empresa redactora</w:t>
      </w:r>
      <w:r w:rsidR="00B46E92">
        <w:rPr>
          <w:rFonts w:eastAsia="Times New Roman" w:cs="Arial"/>
          <w:lang w:eastAsia="es-ES"/>
        </w:rPr>
        <w:t xml:space="preserve">. </w:t>
      </w:r>
    </w:p>
    <w:p w:rsidR="00B46E92" w:rsidRPr="00B46E92" w:rsidRDefault="00B46E92" w:rsidP="001E0E16">
      <w:pPr>
        <w:pStyle w:val="Prrafodelista"/>
        <w:spacing w:after="0" w:line="240" w:lineRule="auto"/>
        <w:rPr>
          <w:rFonts w:eastAsia="Times New Roman" w:cs="Arial"/>
          <w:lang w:eastAsia="es-ES"/>
        </w:rPr>
      </w:pPr>
    </w:p>
    <w:p w:rsidR="00B46E92" w:rsidRDefault="0081590A" w:rsidP="001E0E16">
      <w:pPr>
        <w:pStyle w:val="Prrafodelista"/>
        <w:numPr>
          <w:ilvl w:val="0"/>
          <w:numId w:val="28"/>
        </w:numPr>
        <w:spacing w:after="0" w:line="240" w:lineRule="auto"/>
        <w:jc w:val="both"/>
        <w:rPr>
          <w:rFonts w:eastAsia="Times New Roman" w:cs="Arial"/>
          <w:lang w:eastAsia="es-ES"/>
        </w:rPr>
      </w:pPr>
      <w:r>
        <w:rPr>
          <w:rFonts w:eastAsia="Times New Roman" w:cs="Arial"/>
          <w:lang w:eastAsia="es-ES"/>
        </w:rPr>
        <w:t>Documento</w:t>
      </w:r>
      <w:r w:rsidR="00B46E92">
        <w:rPr>
          <w:rFonts w:eastAsia="Times New Roman" w:cs="Arial"/>
          <w:lang w:eastAsia="es-ES"/>
        </w:rPr>
        <w:t xml:space="preserve"> de </w:t>
      </w:r>
      <w:r w:rsidR="00603F83">
        <w:rPr>
          <w:rFonts w:eastAsia="Times New Roman" w:cs="Arial"/>
          <w:lang w:eastAsia="es-ES"/>
        </w:rPr>
        <w:t>2</w:t>
      </w:r>
      <w:r w:rsidR="00B46E92">
        <w:rPr>
          <w:rFonts w:eastAsia="Times New Roman" w:cs="Arial"/>
          <w:lang w:eastAsia="es-ES"/>
        </w:rPr>
        <w:t xml:space="preserve">2 páginas ordenadas de forma inversa (incluidas en las páginas 117 a 96 del archivo) denominado </w:t>
      </w:r>
      <w:r>
        <w:rPr>
          <w:rFonts w:eastAsia="Times New Roman" w:cs="Arial"/>
          <w:lang w:eastAsia="es-ES"/>
        </w:rPr>
        <w:t>“</w:t>
      </w:r>
      <w:r w:rsidRPr="001E0E16">
        <w:rPr>
          <w:rFonts w:eastAsia="Times New Roman" w:cs="Arial"/>
          <w:i/>
          <w:sz w:val="20"/>
          <w:szCs w:val="20"/>
          <w:lang w:eastAsia="es-ES"/>
        </w:rPr>
        <w:t>PRESUPUESTO</w:t>
      </w:r>
      <w:r w:rsidR="00B46E92" w:rsidRPr="001E0E16">
        <w:rPr>
          <w:rFonts w:eastAsia="Times New Roman" w:cs="Arial"/>
          <w:i/>
          <w:sz w:val="20"/>
          <w:szCs w:val="20"/>
          <w:lang w:eastAsia="es-ES"/>
        </w:rPr>
        <w:t xml:space="preserve"> Y MEDICIONES CASETAS</w:t>
      </w:r>
      <w:r w:rsidR="00B46E92" w:rsidRPr="001E0E16">
        <w:rPr>
          <w:rFonts w:eastAsia="Times New Roman" w:cs="Arial"/>
          <w:lang w:eastAsia="es-ES"/>
        </w:rPr>
        <w:t xml:space="preserve"> </w:t>
      </w:r>
      <w:r w:rsidR="00B46E92" w:rsidRPr="001E0E16">
        <w:rPr>
          <w:rFonts w:eastAsia="Times New Roman" w:cs="Arial"/>
          <w:i/>
          <w:sz w:val="20"/>
          <w:szCs w:val="20"/>
          <w:lang w:eastAsia="es-ES"/>
        </w:rPr>
        <w:t>RPPM VISTA ALEGRE</w:t>
      </w:r>
      <w:r w:rsidRPr="007201C0">
        <w:rPr>
          <w:rFonts w:eastAsia="Times New Roman" w:cs="Arial"/>
          <w:i/>
          <w:sz w:val="20"/>
          <w:szCs w:val="20"/>
          <w:lang w:eastAsia="es-ES"/>
        </w:rPr>
        <w:t>”</w:t>
      </w:r>
      <w:r>
        <w:rPr>
          <w:rFonts w:eastAsia="Times New Roman" w:cs="Arial"/>
          <w:lang w:eastAsia="es-ES"/>
        </w:rPr>
        <w:t xml:space="preserve"> en cuyo pie de página figura la fecha 31 de octubre de 2018, sin ningún logotipo ni identificación del autor. Este documento podría corresponder a la caratula a que se hace referencia a continuación y al documento anterior, si bien este caso se recoge como fecha expresamente el 31 de octubre y no una referencia genérica al mes.</w:t>
      </w:r>
      <w:r w:rsidR="007201C0">
        <w:rPr>
          <w:rFonts w:eastAsia="Times New Roman" w:cs="Arial"/>
          <w:lang w:eastAsia="es-ES"/>
        </w:rPr>
        <w:t xml:space="preserve"> </w:t>
      </w:r>
    </w:p>
    <w:p w:rsidR="0081590A" w:rsidRPr="0081590A" w:rsidRDefault="0081590A" w:rsidP="001E0E16">
      <w:pPr>
        <w:pStyle w:val="Prrafodelista"/>
        <w:spacing w:after="0" w:line="240" w:lineRule="auto"/>
        <w:rPr>
          <w:rFonts w:eastAsia="Times New Roman" w:cs="Arial"/>
          <w:lang w:eastAsia="es-ES"/>
        </w:rPr>
      </w:pPr>
    </w:p>
    <w:p w:rsidR="0081590A" w:rsidRPr="00B46E92" w:rsidRDefault="0081590A" w:rsidP="001E0E16">
      <w:pPr>
        <w:pStyle w:val="Prrafodelista"/>
        <w:numPr>
          <w:ilvl w:val="0"/>
          <w:numId w:val="28"/>
        </w:numPr>
        <w:spacing w:after="0" w:line="240" w:lineRule="auto"/>
        <w:jc w:val="both"/>
        <w:rPr>
          <w:rFonts w:eastAsia="Times New Roman" w:cs="Arial"/>
          <w:lang w:eastAsia="es-ES"/>
        </w:rPr>
      </w:pPr>
      <w:r>
        <w:rPr>
          <w:rFonts w:eastAsia="Times New Roman" w:cs="Arial"/>
          <w:lang w:eastAsia="es-ES"/>
        </w:rPr>
        <w:t xml:space="preserve">Caratula de un documento denominado </w:t>
      </w:r>
      <w:r w:rsidRPr="00781B3D">
        <w:rPr>
          <w:rFonts w:eastAsia="Times New Roman" w:cs="Arial"/>
          <w:lang w:eastAsia="es-ES"/>
        </w:rPr>
        <w:t>“</w:t>
      </w:r>
      <w:r w:rsidRPr="00781B3D">
        <w:rPr>
          <w:rFonts w:eastAsia="Times New Roman" w:cs="Arial"/>
          <w:i/>
          <w:sz w:val="20"/>
          <w:szCs w:val="20"/>
          <w:lang w:eastAsia="es-ES"/>
        </w:rPr>
        <w:t xml:space="preserve">PROYECTO DE EJECUCIÓN INTERVENCIÓN EN CASETA DE GRUPO ELECTRÓGENO Y BOMBEO DE P.C.I, EN LA RESIDENCIA DE PERSONAS MAYORES VISTA ALEGRE, CALLE GENERAL RICARDOS, 177-28025 MADRID. </w:t>
      </w:r>
      <w:r>
        <w:rPr>
          <w:rFonts w:eastAsia="Times New Roman" w:cs="Arial"/>
          <w:i/>
          <w:sz w:val="20"/>
          <w:szCs w:val="20"/>
          <w:lang w:eastAsia="es-ES"/>
        </w:rPr>
        <w:t xml:space="preserve">MEDICIONES Y PRESUPUESTO DESGLOSADO, </w:t>
      </w:r>
      <w:r w:rsidRPr="007201C0">
        <w:rPr>
          <w:rFonts w:eastAsia="Times New Roman" w:cs="Arial"/>
          <w:lang w:eastAsia="es-ES"/>
        </w:rPr>
        <w:t>incluida en la página 118 del archivo. Este documento no contiene ninguna firma ni fecha de referencia y únicamente en el pie de página se incluye la referencia “</w:t>
      </w:r>
      <w:r w:rsidRPr="007201C0">
        <w:rPr>
          <w:rFonts w:eastAsia="Times New Roman" w:cs="Arial"/>
          <w:i/>
          <w:lang w:eastAsia="es-ES"/>
        </w:rPr>
        <w:t>mediciones y presupuesto</w:t>
      </w:r>
      <w:r w:rsidRPr="007201C0">
        <w:rPr>
          <w:rFonts w:eastAsia="Times New Roman" w:cs="Arial"/>
          <w:lang w:eastAsia="es-ES"/>
        </w:rPr>
        <w:t>” y el logotipo de la empresa redactora del proyecto.</w:t>
      </w:r>
    </w:p>
    <w:p w:rsidR="00006FDE" w:rsidRDefault="00006FDE" w:rsidP="001E0E16">
      <w:pPr>
        <w:spacing w:after="0" w:line="240" w:lineRule="auto"/>
        <w:jc w:val="both"/>
        <w:rPr>
          <w:rFonts w:cs="Arial"/>
        </w:rPr>
      </w:pPr>
    </w:p>
    <w:p w:rsidR="00887E58" w:rsidRDefault="007201C0" w:rsidP="001E0E16">
      <w:pPr>
        <w:spacing w:after="0" w:line="240" w:lineRule="auto"/>
        <w:jc w:val="both"/>
        <w:rPr>
          <w:rFonts w:cs="Arial"/>
        </w:rPr>
      </w:pPr>
      <w:r>
        <w:rPr>
          <w:rFonts w:cs="Arial"/>
        </w:rPr>
        <w:t xml:space="preserve">En conclusión, </w:t>
      </w:r>
      <w:r w:rsidR="00887E58">
        <w:rPr>
          <w:rFonts w:cs="Arial"/>
        </w:rPr>
        <w:t>solo se remite</w:t>
      </w:r>
      <w:r w:rsidR="00186DFD">
        <w:rPr>
          <w:rFonts w:cs="Arial"/>
        </w:rPr>
        <w:t xml:space="preserve"> el documento</w:t>
      </w:r>
      <w:r w:rsidR="00887E58">
        <w:rPr>
          <w:rFonts w:cs="Arial"/>
        </w:rPr>
        <w:t xml:space="preserve"> </w:t>
      </w:r>
      <w:r w:rsidR="00186DFD" w:rsidRPr="00186DFD">
        <w:rPr>
          <w:rFonts w:cs="Arial"/>
          <w:i/>
        </w:rPr>
        <w:t>“</w:t>
      </w:r>
      <w:r w:rsidR="00887E58" w:rsidRPr="00186DFD">
        <w:rPr>
          <w:rFonts w:cs="Arial"/>
          <w:i/>
        </w:rPr>
        <w:t>Mediciones y presupuesto desglosado</w:t>
      </w:r>
      <w:r w:rsidR="00186DFD" w:rsidRPr="00186DFD">
        <w:rPr>
          <w:rFonts w:cs="Arial"/>
        </w:rPr>
        <w:t>”</w:t>
      </w:r>
      <w:r w:rsidR="001E0E16">
        <w:rPr>
          <w:rFonts w:cs="Arial"/>
        </w:rPr>
        <w:t>,</w:t>
      </w:r>
      <w:r>
        <w:rPr>
          <w:rFonts w:cs="Arial"/>
        </w:rPr>
        <w:t xml:space="preserve"> (con las dudas </w:t>
      </w:r>
      <w:r w:rsidR="00703686">
        <w:rPr>
          <w:rFonts w:cs="Arial"/>
        </w:rPr>
        <w:t xml:space="preserve">acerca de la versión, contenidos y carácter definitivo del documento remitido </w:t>
      </w:r>
      <w:r>
        <w:rPr>
          <w:rFonts w:cs="Arial"/>
        </w:rPr>
        <w:t xml:space="preserve">que se derivan de la descripción anterior) </w:t>
      </w:r>
      <w:r w:rsidR="00887E58" w:rsidRPr="00186DFD">
        <w:rPr>
          <w:rFonts w:cs="Arial"/>
        </w:rPr>
        <w:t>pero no</w:t>
      </w:r>
      <w:r w:rsidR="00186DFD">
        <w:rPr>
          <w:rFonts w:cs="Arial"/>
        </w:rPr>
        <w:t xml:space="preserve"> el resto de elementos del proyecto, específicamente</w:t>
      </w:r>
      <w:r w:rsidR="00887E58" w:rsidRPr="00186DFD">
        <w:rPr>
          <w:rFonts w:cs="Arial"/>
        </w:rPr>
        <w:t xml:space="preserve"> la </w:t>
      </w:r>
      <w:r w:rsidR="00BE037D">
        <w:rPr>
          <w:rFonts w:cs="Arial"/>
        </w:rPr>
        <w:t xml:space="preserve">memoria y la </w:t>
      </w:r>
      <w:r w:rsidR="00887E58" w:rsidRPr="00186DFD">
        <w:rPr>
          <w:rFonts w:cs="Arial"/>
        </w:rPr>
        <w:t>relación de precios u</w:t>
      </w:r>
      <w:r w:rsidR="00F46496">
        <w:rPr>
          <w:rFonts w:cs="Arial"/>
        </w:rPr>
        <w:t>nitarios y descompuestos</w:t>
      </w:r>
      <w:r>
        <w:rPr>
          <w:rFonts w:cs="Arial"/>
        </w:rPr>
        <w:t>.</w:t>
      </w:r>
    </w:p>
    <w:p w:rsidR="00186DFD" w:rsidRDefault="00345196" w:rsidP="001E0E16">
      <w:pPr>
        <w:spacing w:after="0" w:line="240" w:lineRule="auto"/>
        <w:jc w:val="both"/>
        <w:rPr>
          <w:rFonts w:cs="Arial"/>
        </w:rPr>
      </w:pPr>
      <w:r>
        <w:rPr>
          <w:rFonts w:cs="Arial"/>
        </w:rPr>
        <w:t xml:space="preserve"> </w:t>
      </w:r>
    </w:p>
    <w:p w:rsidR="00186DFD" w:rsidRDefault="00BE037D" w:rsidP="001E0E16">
      <w:pPr>
        <w:spacing w:after="0" w:line="240" w:lineRule="auto"/>
        <w:jc w:val="both"/>
        <w:rPr>
          <w:rFonts w:cs="Arial"/>
        </w:rPr>
      </w:pPr>
      <w:r>
        <w:rPr>
          <w:rFonts w:cs="Arial"/>
        </w:rPr>
        <w:t xml:space="preserve">Sin perjuicio de </w:t>
      </w:r>
      <w:r w:rsidR="00186DFD" w:rsidRPr="001E0E16">
        <w:rPr>
          <w:rFonts w:cs="Arial"/>
        </w:rPr>
        <w:t xml:space="preserve">lo anterior, con la finalidad de no introducir demoras adicionales en la tramitación del expediente, se ha procedido a la valoración y análisis del mismo, para lo cual se ha solicitado de la Intervención Delegada la remisión de los Pliegos del Acuerdo Marco y se ha optado por obviar el análisis </w:t>
      </w:r>
      <w:r>
        <w:rPr>
          <w:rFonts w:cs="Arial"/>
        </w:rPr>
        <w:t xml:space="preserve">del </w:t>
      </w:r>
      <w:r w:rsidR="00006FDE" w:rsidRPr="001E0E16">
        <w:rPr>
          <w:rFonts w:cs="Arial"/>
        </w:rPr>
        <w:t>proyecto</w:t>
      </w:r>
      <w:r w:rsidR="00186DFD" w:rsidRPr="001E0E16">
        <w:rPr>
          <w:rFonts w:cs="Arial"/>
        </w:rPr>
        <w:t>, entendiendo que, por los argumentos que se recogen a continuación, resulta posible llegar a una conclusión final sobre la discrepancia prescindiendo de esta cuestión.</w:t>
      </w:r>
      <w:r w:rsidR="00186DFD">
        <w:rPr>
          <w:rFonts w:cs="Arial"/>
        </w:rPr>
        <w:t xml:space="preserve"> </w:t>
      </w:r>
    </w:p>
    <w:p w:rsidR="00186DFD" w:rsidRDefault="00186DFD" w:rsidP="001E0E16">
      <w:pPr>
        <w:spacing w:after="0" w:line="240" w:lineRule="auto"/>
        <w:jc w:val="both"/>
        <w:rPr>
          <w:rFonts w:cs="Arial"/>
        </w:rPr>
      </w:pPr>
    </w:p>
    <w:p w:rsidR="00C114DD" w:rsidRDefault="00C114DD" w:rsidP="001E0E16">
      <w:pPr>
        <w:spacing w:after="0" w:line="240" w:lineRule="auto"/>
        <w:jc w:val="center"/>
        <w:rPr>
          <w:rFonts w:cs="Arial"/>
          <w:b/>
        </w:rPr>
      </w:pPr>
      <w:r w:rsidRPr="00531B62">
        <w:rPr>
          <w:rFonts w:cs="Arial"/>
          <w:b/>
        </w:rPr>
        <w:t>II</w:t>
      </w:r>
    </w:p>
    <w:p w:rsidR="001E0E16" w:rsidRPr="00531B62" w:rsidRDefault="001E0E16" w:rsidP="001E0E16">
      <w:pPr>
        <w:spacing w:after="0" w:line="240" w:lineRule="auto"/>
        <w:jc w:val="center"/>
        <w:rPr>
          <w:rFonts w:cs="Arial"/>
          <w:b/>
        </w:rPr>
      </w:pPr>
    </w:p>
    <w:p w:rsidR="00CD4538" w:rsidRDefault="00293A58" w:rsidP="001E0E16">
      <w:pPr>
        <w:spacing w:after="0" w:line="240" w:lineRule="auto"/>
        <w:ind w:right="-2"/>
        <w:jc w:val="both"/>
        <w:rPr>
          <w:rFonts w:cs="Arial"/>
        </w:rPr>
      </w:pPr>
      <w:r>
        <w:rPr>
          <w:rFonts w:cs="Arial"/>
        </w:rPr>
        <w:t>Por la trascendencia de su valoración en un sentido u otro de cara a la resolución de la discrepancia, p</w:t>
      </w:r>
      <w:r w:rsidRPr="00293A58">
        <w:rPr>
          <w:rFonts w:cs="Arial"/>
        </w:rPr>
        <w:t xml:space="preserve">roceder analizar en primer lugar la alegación relativa </w:t>
      </w:r>
      <w:r>
        <w:rPr>
          <w:rFonts w:cs="Arial"/>
        </w:rPr>
        <w:t xml:space="preserve">al hecho de que </w:t>
      </w:r>
      <w:r w:rsidR="00F46496">
        <w:rPr>
          <w:rFonts w:cs="Arial"/>
        </w:rPr>
        <w:t>ante</w:t>
      </w:r>
      <w:r>
        <w:rPr>
          <w:rFonts w:cs="Arial"/>
        </w:rPr>
        <w:t xml:space="preserve"> la fiscalización favorable</w:t>
      </w:r>
      <w:r w:rsidR="00B9614C">
        <w:rPr>
          <w:rFonts w:cs="Arial"/>
        </w:rPr>
        <w:t xml:space="preserve"> </w:t>
      </w:r>
      <w:r>
        <w:rPr>
          <w:rFonts w:cs="Arial"/>
        </w:rPr>
        <w:t>de la adjudicación del contrato basado y, en consecuencia, del proyecto y las nuevas unidades de obra no incluidas en la Base de Precios, no procede enjuiciar en fase de reconocimiento de obligaciones la adecuada formulación de dichas unidades y los correspondientes precios contradictorios.</w:t>
      </w:r>
    </w:p>
    <w:p w:rsidR="000B75BB" w:rsidRPr="00293A58" w:rsidRDefault="000B75BB" w:rsidP="001E0E16">
      <w:pPr>
        <w:spacing w:after="0" w:line="240" w:lineRule="auto"/>
        <w:ind w:right="-2"/>
        <w:jc w:val="both"/>
        <w:rPr>
          <w:rFonts w:cs="Arial"/>
        </w:rPr>
      </w:pPr>
    </w:p>
    <w:p w:rsidR="000B75BB" w:rsidRDefault="000B75BB" w:rsidP="001E0E16">
      <w:pPr>
        <w:spacing w:after="0" w:line="240" w:lineRule="auto"/>
        <w:ind w:right="-2"/>
        <w:jc w:val="both"/>
        <w:rPr>
          <w:rFonts w:cs="Arial"/>
          <w:i/>
        </w:rPr>
      </w:pPr>
      <w:r w:rsidRPr="004E3EEE">
        <w:rPr>
          <w:rFonts w:cs="Arial"/>
        </w:rPr>
        <w:t xml:space="preserve">De conformidad con el artículo </w:t>
      </w:r>
      <w:r>
        <w:rPr>
          <w:rFonts w:cs="Arial"/>
        </w:rPr>
        <w:t xml:space="preserve">16.2 </w:t>
      </w:r>
      <w:r w:rsidRPr="004E3EEE">
        <w:rPr>
          <w:rFonts w:cs="Arial"/>
        </w:rPr>
        <w:t>de la Ley 9/1990</w:t>
      </w:r>
      <w:r>
        <w:rPr>
          <w:rFonts w:cs="Arial"/>
        </w:rPr>
        <w:t>: “</w:t>
      </w:r>
      <w:r w:rsidRPr="000B75BB">
        <w:rPr>
          <w:rFonts w:cs="Arial"/>
          <w:i/>
        </w:rPr>
        <w:t>la función interventora tiene por objeto controlar todos los actos de la Administración de la Comunidad y de sus Organismos Autónomos que den lugar al reconocimiento de derechos y obligaciones de contenido económico, así como los ingresos y pagos que de ellos se deriven, y la recaudación, inversión, o aplicación en general de los caudales públicos, con el fin de asegurar que la administración de la Hacienda se ajuste a las disposiciones legales aplicables en cada caso.”</w:t>
      </w:r>
    </w:p>
    <w:p w:rsidR="000B75BB" w:rsidRPr="000B75BB" w:rsidRDefault="000B75BB" w:rsidP="001E0E16">
      <w:pPr>
        <w:spacing w:after="0" w:line="240" w:lineRule="auto"/>
        <w:ind w:right="-2"/>
        <w:jc w:val="both"/>
        <w:rPr>
          <w:rFonts w:cs="Arial"/>
          <w:i/>
        </w:rPr>
      </w:pPr>
    </w:p>
    <w:p w:rsidR="004E3EEE" w:rsidRDefault="004E3EEE" w:rsidP="001E0E16">
      <w:pPr>
        <w:spacing w:after="0" w:line="240" w:lineRule="auto"/>
        <w:ind w:right="-2"/>
        <w:jc w:val="both"/>
        <w:rPr>
          <w:rFonts w:cs="Arial"/>
        </w:rPr>
      </w:pPr>
      <w:r>
        <w:rPr>
          <w:rFonts w:cs="Arial"/>
        </w:rPr>
        <w:t>El a</w:t>
      </w:r>
      <w:r w:rsidRPr="004E3EEE">
        <w:rPr>
          <w:rFonts w:cs="Arial"/>
        </w:rPr>
        <w:t>rtículo 83</w:t>
      </w:r>
      <w:r>
        <w:rPr>
          <w:rFonts w:cs="Arial"/>
        </w:rPr>
        <w:t>.2 de dicha Ley concreta el ámbito de la funci</w:t>
      </w:r>
      <w:r w:rsidR="000B75BB">
        <w:rPr>
          <w:rFonts w:cs="Arial"/>
        </w:rPr>
        <w:t>ón interventora:</w:t>
      </w:r>
    </w:p>
    <w:p w:rsidR="000B75BB" w:rsidRPr="004E3EEE" w:rsidRDefault="000B75BB" w:rsidP="001E0E16">
      <w:pPr>
        <w:spacing w:after="0" w:line="240" w:lineRule="auto"/>
        <w:ind w:right="-2"/>
        <w:jc w:val="both"/>
        <w:rPr>
          <w:rFonts w:cs="Arial"/>
        </w:rPr>
      </w:pPr>
    </w:p>
    <w:p w:rsidR="004E3EEE" w:rsidRDefault="004E3EEE" w:rsidP="001E0E16">
      <w:pPr>
        <w:spacing w:after="0" w:line="240" w:lineRule="auto"/>
        <w:ind w:left="709"/>
        <w:jc w:val="both"/>
        <w:rPr>
          <w:rFonts w:cs="Arial"/>
          <w:i/>
          <w:sz w:val="20"/>
          <w:szCs w:val="20"/>
        </w:rPr>
      </w:pPr>
      <w:r w:rsidRPr="004E3EEE">
        <w:rPr>
          <w:rFonts w:cs="Arial"/>
          <w:i/>
          <w:sz w:val="20"/>
          <w:szCs w:val="20"/>
        </w:rPr>
        <w:t>“2. El ejercicio de la expresada función comprenderá: </w:t>
      </w:r>
    </w:p>
    <w:p w:rsidR="004E3EEE" w:rsidRPr="004E3EEE" w:rsidRDefault="004E3EEE" w:rsidP="001E0E16">
      <w:pPr>
        <w:spacing w:after="0" w:line="240" w:lineRule="auto"/>
        <w:ind w:left="709"/>
        <w:jc w:val="both"/>
        <w:rPr>
          <w:rFonts w:cs="Arial"/>
          <w:i/>
          <w:sz w:val="20"/>
          <w:szCs w:val="20"/>
        </w:rPr>
      </w:pPr>
    </w:p>
    <w:p w:rsidR="004E3EEE" w:rsidRDefault="004E3EEE" w:rsidP="001E0E16">
      <w:pPr>
        <w:spacing w:after="0" w:line="240" w:lineRule="auto"/>
        <w:ind w:left="1416"/>
        <w:jc w:val="both"/>
        <w:rPr>
          <w:rFonts w:cs="Arial"/>
          <w:i/>
          <w:sz w:val="20"/>
          <w:szCs w:val="20"/>
        </w:rPr>
      </w:pPr>
      <w:r w:rsidRPr="004E3EEE">
        <w:rPr>
          <w:rFonts w:cs="Arial"/>
          <w:i/>
          <w:sz w:val="20"/>
          <w:szCs w:val="20"/>
        </w:rPr>
        <w:t>a)   La intervención previa de todo acto, documento o expediente susceptible de producir derechos y obligaciones de contenido económico o movimiento de fondos y valores.</w:t>
      </w:r>
    </w:p>
    <w:p w:rsidR="00703DD3" w:rsidRDefault="00703DD3" w:rsidP="001E0E16">
      <w:pPr>
        <w:spacing w:after="0" w:line="240" w:lineRule="auto"/>
        <w:ind w:left="1416"/>
        <w:jc w:val="both"/>
        <w:rPr>
          <w:rFonts w:cs="Arial"/>
          <w:i/>
          <w:sz w:val="20"/>
          <w:szCs w:val="20"/>
        </w:rPr>
      </w:pPr>
    </w:p>
    <w:p w:rsidR="004E3EEE" w:rsidRDefault="004E3EEE" w:rsidP="001E0E16">
      <w:pPr>
        <w:spacing w:after="0" w:line="240" w:lineRule="auto"/>
        <w:ind w:left="1416"/>
        <w:jc w:val="both"/>
        <w:rPr>
          <w:rFonts w:cs="Arial"/>
          <w:i/>
          <w:sz w:val="20"/>
          <w:szCs w:val="20"/>
        </w:rPr>
      </w:pPr>
      <w:r w:rsidRPr="004E3EEE">
        <w:rPr>
          <w:rFonts w:cs="Arial"/>
          <w:i/>
          <w:sz w:val="20"/>
          <w:szCs w:val="20"/>
        </w:rPr>
        <w:t>b)   La intervención formal de la ordenación del pago.</w:t>
      </w:r>
    </w:p>
    <w:p w:rsidR="00703DD3" w:rsidRDefault="00703DD3" w:rsidP="001E0E16">
      <w:pPr>
        <w:spacing w:after="0" w:line="240" w:lineRule="auto"/>
        <w:ind w:left="1416"/>
        <w:jc w:val="both"/>
        <w:rPr>
          <w:rFonts w:cs="Arial"/>
          <w:i/>
          <w:sz w:val="20"/>
          <w:szCs w:val="20"/>
        </w:rPr>
      </w:pPr>
    </w:p>
    <w:p w:rsidR="004E3EEE" w:rsidRDefault="004E3EEE" w:rsidP="001E0E16">
      <w:pPr>
        <w:spacing w:after="0" w:line="240" w:lineRule="auto"/>
        <w:ind w:left="1416"/>
        <w:jc w:val="both"/>
        <w:rPr>
          <w:rFonts w:cs="Arial"/>
          <w:i/>
          <w:sz w:val="20"/>
          <w:szCs w:val="20"/>
        </w:rPr>
      </w:pPr>
      <w:r w:rsidRPr="004E3EEE">
        <w:rPr>
          <w:rFonts w:cs="Arial"/>
          <w:i/>
          <w:sz w:val="20"/>
          <w:szCs w:val="20"/>
        </w:rPr>
        <w:t>c)   La intervención material del pago.</w:t>
      </w:r>
      <w:r w:rsidR="00337F78">
        <w:rPr>
          <w:rFonts w:cs="Arial"/>
          <w:i/>
          <w:sz w:val="20"/>
          <w:szCs w:val="20"/>
        </w:rPr>
        <w:t xml:space="preserve"> </w:t>
      </w:r>
    </w:p>
    <w:p w:rsidR="00703DD3" w:rsidRDefault="00703DD3" w:rsidP="001E0E16">
      <w:pPr>
        <w:spacing w:after="0" w:line="240" w:lineRule="auto"/>
        <w:ind w:left="1416"/>
        <w:jc w:val="both"/>
        <w:rPr>
          <w:rFonts w:cs="Arial"/>
          <w:i/>
          <w:sz w:val="20"/>
          <w:szCs w:val="20"/>
        </w:rPr>
      </w:pPr>
    </w:p>
    <w:p w:rsidR="004E3EEE" w:rsidRPr="004E3EEE" w:rsidRDefault="004E3EEE" w:rsidP="001E0E16">
      <w:pPr>
        <w:spacing w:after="0" w:line="240" w:lineRule="auto"/>
        <w:ind w:left="1416"/>
        <w:jc w:val="both"/>
        <w:rPr>
          <w:rFonts w:cs="Arial"/>
          <w:i/>
          <w:sz w:val="20"/>
          <w:szCs w:val="20"/>
        </w:rPr>
      </w:pPr>
      <w:r w:rsidRPr="004E3EEE">
        <w:rPr>
          <w:rFonts w:cs="Arial"/>
          <w:i/>
          <w:sz w:val="20"/>
          <w:szCs w:val="20"/>
        </w:rPr>
        <w:t>d)   La intervención de la aplicación o empleo de las cantidades destinadas a obras, suministros, adquisiciones o servicios, que comprenderá el examen documental.”</w:t>
      </w:r>
    </w:p>
    <w:p w:rsidR="000B75BB" w:rsidRDefault="000B75BB" w:rsidP="001E0E16">
      <w:pPr>
        <w:spacing w:after="0" w:line="240" w:lineRule="auto"/>
        <w:ind w:right="-2"/>
        <w:jc w:val="both"/>
        <w:rPr>
          <w:rFonts w:cs="Arial"/>
        </w:rPr>
      </w:pPr>
    </w:p>
    <w:p w:rsidR="004E3EEE" w:rsidRDefault="004E3EEE" w:rsidP="001E0E16">
      <w:pPr>
        <w:spacing w:after="0" w:line="240" w:lineRule="auto"/>
        <w:ind w:right="-2"/>
        <w:jc w:val="both"/>
        <w:rPr>
          <w:rFonts w:cs="Arial"/>
        </w:rPr>
      </w:pPr>
      <w:r>
        <w:rPr>
          <w:rFonts w:cs="Arial"/>
        </w:rPr>
        <w:t>Por su parte, el a</w:t>
      </w:r>
      <w:r w:rsidRPr="00706224">
        <w:rPr>
          <w:rFonts w:cs="Arial"/>
        </w:rPr>
        <w:t>rtículo 68</w:t>
      </w:r>
      <w:r>
        <w:rPr>
          <w:rFonts w:cs="Arial"/>
        </w:rPr>
        <w:t xml:space="preserve"> define el concepto de las distintas fases que </w:t>
      </w:r>
      <w:r w:rsidRPr="00706224">
        <w:rPr>
          <w:rFonts w:cs="Arial"/>
        </w:rPr>
        <w:t>comprenden el proceso del gasto:</w:t>
      </w:r>
    </w:p>
    <w:p w:rsidR="000B75BB" w:rsidRPr="00706224" w:rsidRDefault="000B75BB" w:rsidP="001E0E16">
      <w:pPr>
        <w:spacing w:after="0" w:line="240" w:lineRule="auto"/>
        <w:ind w:right="-2"/>
        <w:jc w:val="both"/>
        <w:rPr>
          <w:rFonts w:cs="Arial"/>
        </w:rPr>
      </w:pPr>
    </w:p>
    <w:p w:rsidR="004E3EEE" w:rsidRDefault="004E3EEE" w:rsidP="001E0E16">
      <w:pPr>
        <w:spacing w:after="0" w:line="240" w:lineRule="auto"/>
        <w:ind w:left="709"/>
        <w:jc w:val="both"/>
        <w:rPr>
          <w:rFonts w:cs="Arial"/>
          <w:i/>
          <w:sz w:val="20"/>
          <w:szCs w:val="20"/>
        </w:rPr>
      </w:pPr>
      <w:r w:rsidRPr="00706224">
        <w:rPr>
          <w:rFonts w:cs="Arial"/>
          <w:i/>
          <w:sz w:val="20"/>
          <w:szCs w:val="20"/>
        </w:rPr>
        <w:t>a)   Autorización, es el acto de previsión en virtud del cual la autoridad competente acepta una propuesta para la realización del gasto, calculado de forma cierta o aproximada por exceso, reservando a tal fin el importe de la propuesta, del crédito presupuestario adecuado, habida cuenta de la finalidad y naturaleza económica del gasto.</w:t>
      </w:r>
    </w:p>
    <w:p w:rsidR="004E3EEE" w:rsidRPr="00706224" w:rsidRDefault="004E3EEE" w:rsidP="001E0E16">
      <w:pPr>
        <w:spacing w:after="0" w:line="240" w:lineRule="auto"/>
        <w:ind w:left="709"/>
        <w:jc w:val="both"/>
        <w:rPr>
          <w:rFonts w:cs="Arial"/>
          <w:i/>
          <w:sz w:val="20"/>
          <w:szCs w:val="20"/>
        </w:rPr>
      </w:pPr>
    </w:p>
    <w:p w:rsidR="004E3EEE" w:rsidRDefault="004E3EEE" w:rsidP="001E0E16">
      <w:pPr>
        <w:spacing w:after="0" w:line="240" w:lineRule="auto"/>
        <w:ind w:left="709"/>
        <w:jc w:val="both"/>
        <w:rPr>
          <w:rFonts w:cs="Arial"/>
          <w:i/>
          <w:sz w:val="20"/>
          <w:szCs w:val="20"/>
        </w:rPr>
      </w:pPr>
      <w:r w:rsidRPr="00706224">
        <w:rPr>
          <w:rFonts w:cs="Arial"/>
          <w:i/>
          <w:sz w:val="20"/>
          <w:szCs w:val="20"/>
        </w:rPr>
        <w:t>b)   Disposición, es el acto en virtud del cual la autoridad competente acuerda, concierta o determina, según los casos, después de cumplir los trámites que con acuerdo a derecho procedan, la cuantía concreta que debe alcanzar el compromiso económico para la realización de todo tipo de actuaciones por un tercero. Con los actos de disposición o compromiso queda formalizada la reserva del crédito por un importe y condiciones exactamente determinadas.</w:t>
      </w:r>
    </w:p>
    <w:p w:rsidR="004E3EEE" w:rsidRPr="00706224" w:rsidRDefault="004E3EEE" w:rsidP="001E0E16">
      <w:pPr>
        <w:spacing w:after="0" w:line="240" w:lineRule="auto"/>
        <w:ind w:left="709"/>
        <w:jc w:val="both"/>
        <w:rPr>
          <w:rFonts w:cs="Arial"/>
          <w:i/>
          <w:sz w:val="20"/>
          <w:szCs w:val="20"/>
        </w:rPr>
      </w:pPr>
    </w:p>
    <w:p w:rsidR="004E3EEE" w:rsidRDefault="004E3EEE" w:rsidP="001E0E16">
      <w:pPr>
        <w:spacing w:after="0" w:line="240" w:lineRule="auto"/>
        <w:ind w:left="709"/>
        <w:jc w:val="both"/>
        <w:rPr>
          <w:rFonts w:cs="Arial"/>
          <w:i/>
          <w:sz w:val="20"/>
          <w:szCs w:val="20"/>
        </w:rPr>
      </w:pPr>
      <w:r w:rsidRPr="00706224">
        <w:rPr>
          <w:rFonts w:cs="Arial"/>
          <w:i/>
          <w:sz w:val="20"/>
          <w:szCs w:val="20"/>
        </w:rPr>
        <w:t>c)   Reconocimiento de la obligación es la operación por la que se contrae en cuentas los créditos exigibles contra la Administración comunitaria, reconociendo que ésta queda obligada frente a un tercero a cumplir una prestación dineraria.</w:t>
      </w:r>
    </w:p>
    <w:p w:rsidR="004E3EEE" w:rsidRPr="00706224" w:rsidRDefault="004E3EEE" w:rsidP="001E0E16">
      <w:pPr>
        <w:spacing w:after="0" w:line="240" w:lineRule="auto"/>
        <w:ind w:left="709"/>
        <w:jc w:val="both"/>
        <w:rPr>
          <w:rFonts w:cs="Arial"/>
          <w:i/>
          <w:sz w:val="20"/>
          <w:szCs w:val="20"/>
        </w:rPr>
      </w:pPr>
    </w:p>
    <w:p w:rsidR="004E3EEE" w:rsidRPr="00706224" w:rsidRDefault="004E3EEE" w:rsidP="001E0E16">
      <w:pPr>
        <w:spacing w:after="0" w:line="240" w:lineRule="auto"/>
        <w:ind w:left="709"/>
        <w:jc w:val="both"/>
        <w:rPr>
          <w:rFonts w:cs="Arial"/>
          <w:i/>
          <w:sz w:val="20"/>
          <w:szCs w:val="20"/>
        </w:rPr>
      </w:pPr>
      <w:r w:rsidRPr="00706224">
        <w:rPr>
          <w:rFonts w:cs="Arial"/>
          <w:i/>
          <w:sz w:val="20"/>
          <w:szCs w:val="20"/>
        </w:rPr>
        <w:t>d)   Propuesta de pago, es la operación por la que el representante autorizado del Centro gestor que ha reconocido la existencia de una obligación de pagar en favor de un tercero, solicita de la Consejería de Hacienda, o persona que tenga encomendada las funciones adscritas en el artículo 111 de la presente Ley, que, de acuerdo con la normativa vigente, realice su pago.</w:t>
      </w:r>
    </w:p>
    <w:p w:rsidR="000B75BB" w:rsidRDefault="000B75BB" w:rsidP="001E0E16">
      <w:pPr>
        <w:spacing w:after="0" w:line="240" w:lineRule="auto"/>
        <w:ind w:left="708" w:right="-2"/>
        <w:jc w:val="both"/>
        <w:rPr>
          <w:rFonts w:cs="Arial"/>
          <w:i/>
          <w:sz w:val="20"/>
          <w:szCs w:val="20"/>
        </w:rPr>
      </w:pPr>
    </w:p>
    <w:p w:rsidR="004E3EEE" w:rsidRDefault="004E3EEE" w:rsidP="001E0E16">
      <w:pPr>
        <w:spacing w:after="0" w:line="240" w:lineRule="auto"/>
        <w:ind w:left="708" w:right="-2"/>
        <w:jc w:val="both"/>
        <w:rPr>
          <w:rFonts w:cs="Arial"/>
          <w:i/>
          <w:sz w:val="20"/>
          <w:szCs w:val="20"/>
        </w:rPr>
      </w:pPr>
      <w:r w:rsidRPr="004E3EEE">
        <w:rPr>
          <w:rFonts w:cs="Arial"/>
          <w:i/>
          <w:sz w:val="20"/>
          <w:szCs w:val="20"/>
        </w:rPr>
        <w:t>2. Las fases referidas en las cuatro letras del apartado anterior han de ser realizadas sin omisiones en el orden expuesto, aunque pueden ser acumuladas y emitidas en un solo acto y un solo documento que recoja más de una fase.</w:t>
      </w:r>
    </w:p>
    <w:p w:rsidR="000B75BB" w:rsidRPr="004E3EEE" w:rsidRDefault="000B75BB" w:rsidP="001E0E16">
      <w:pPr>
        <w:spacing w:after="0" w:line="240" w:lineRule="auto"/>
        <w:ind w:left="708" w:right="-2"/>
        <w:jc w:val="both"/>
        <w:rPr>
          <w:rFonts w:cs="Arial"/>
          <w:i/>
          <w:sz w:val="20"/>
          <w:szCs w:val="20"/>
        </w:rPr>
      </w:pPr>
    </w:p>
    <w:p w:rsidR="004E3EEE" w:rsidRDefault="004E3EEE" w:rsidP="001E0E16">
      <w:pPr>
        <w:spacing w:after="0" w:line="240" w:lineRule="auto"/>
        <w:ind w:right="-2"/>
        <w:jc w:val="both"/>
        <w:rPr>
          <w:rFonts w:cs="Arial"/>
        </w:rPr>
      </w:pPr>
      <w:r>
        <w:rPr>
          <w:rFonts w:cs="Arial"/>
        </w:rPr>
        <w:t>De conformidad con lo anterior, en el expediente objeto de la presente discrepancia</w:t>
      </w:r>
      <w:r w:rsidR="00BE037D">
        <w:rPr>
          <w:rFonts w:cs="Arial"/>
        </w:rPr>
        <w:t xml:space="preserve"> la tramitación de gasto </w:t>
      </w:r>
      <w:r>
        <w:rPr>
          <w:rFonts w:cs="Arial"/>
        </w:rPr>
        <w:t>y su correspondiente fiscalización comprende las siguientes actuaciones:</w:t>
      </w:r>
    </w:p>
    <w:p w:rsidR="000B75BB" w:rsidRDefault="000B75BB" w:rsidP="001E0E16">
      <w:pPr>
        <w:spacing w:after="0" w:line="240" w:lineRule="auto"/>
        <w:ind w:right="-2"/>
        <w:jc w:val="both"/>
        <w:rPr>
          <w:rFonts w:cs="Arial"/>
        </w:rPr>
      </w:pPr>
    </w:p>
    <w:p w:rsidR="004E3EEE" w:rsidRDefault="004E3EEE" w:rsidP="001E0E16">
      <w:pPr>
        <w:spacing w:after="0" w:line="240" w:lineRule="auto"/>
        <w:ind w:left="708" w:right="-2"/>
        <w:jc w:val="both"/>
        <w:rPr>
          <w:rFonts w:cs="Arial"/>
        </w:rPr>
      </w:pPr>
      <w:r>
        <w:rPr>
          <w:rFonts w:cs="Arial"/>
        </w:rPr>
        <w:t xml:space="preserve">1.- Autorización y disposición del gasto correspondiente a la adjudicación del contrato </w:t>
      </w:r>
      <w:r w:rsidRPr="004E3EEE">
        <w:rPr>
          <w:rFonts w:cs="Arial"/>
        </w:rPr>
        <w:t xml:space="preserve">de obras </w:t>
      </w:r>
      <w:r w:rsidRPr="004E3EEE">
        <w:rPr>
          <w:rFonts w:cs="Arial"/>
          <w:i/>
        </w:rPr>
        <w:t>"Obras del proyecto de ejecución de Intervención en caseta de grupo electrógeno y bombeo de P.C.I. en la Residencia de Mayores Vista Alegre"</w:t>
      </w:r>
      <w:r w:rsidRPr="004E3EEE">
        <w:rPr>
          <w:rFonts w:cs="Arial"/>
        </w:rPr>
        <w:t>, basado en el Acuerdo Marco</w:t>
      </w:r>
      <w:r>
        <w:rPr>
          <w:rFonts w:cs="Arial"/>
        </w:rPr>
        <w:t xml:space="preserve"> </w:t>
      </w:r>
      <w:r w:rsidRPr="004E3EEE">
        <w:rPr>
          <w:rFonts w:cs="Arial"/>
        </w:rPr>
        <w:t>para las obras de reforma, reparación y conservación de los inmuebles adscritos a la Agencia Madrileña de Atención Social,</w:t>
      </w:r>
    </w:p>
    <w:p w:rsidR="000B75BB" w:rsidRDefault="000B75BB" w:rsidP="001E0E16">
      <w:pPr>
        <w:spacing w:after="0" w:line="240" w:lineRule="auto"/>
        <w:ind w:left="708" w:right="-2"/>
        <w:jc w:val="both"/>
        <w:rPr>
          <w:rFonts w:cs="Arial"/>
        </w:rPr>
      </w:pPr>
    </w:p>
    <w:p w:rsidR="004E3EEE" w:rsidRDefault="004E3EEE" w:rsidP="001E0E16">
      <w:pPr>
        <w:spacing w:after="0" w:line="240" w:lineRule="auto"/>
        <w:ind w:left="708" w:right="-2"/>
        <w:jc w:val="both"/>
        <w:rPr>
          <w:rFonts w:cs="Arial"/>
        </w:rPr>
      </w:pPr>
      <w:r>
        <w:rPr>
          <w:rFonts w:cs="Arial"/>
        </w:rPr>
        <w:t xml:space="preserve">2.- Reconocimiento de las obligaciones correspondientes a las certificaciones de obras relativas a la ejecución del citado contrato basado, reconocimiento concretado en la tramitación de </w:t>
      </w:r>
      <w:r w:rsidR="00BE037D">
        <w:rPr>
          <w:rFonts w:cs="Arial"/>
        </w:rPr>
        <w:t>seis</w:t>
      </w:r>
      <w:r>
        <w:rPr>
          <w:rFonts w:cs="Arial"/>
        </w:rPr>
        <w:t xml:space="preserve"> certificaciones de obra, siendo la fiscalización de la certificación nº 6 y última la que genera la presente discrepancia.</w:t>
      </w:r>
    </w:p>
    <w:p w:rsidR="000B75BB" w:rsidRDefault="000B75BB" w:rsidP="001E0E16">
      <w:pPr>
        <w:spacing w:after="0" w:line="240" w:lineRule="auto"/>
        <w:ind w:left="708" w:right="-2"/>
        <w:jc w:val="both"/>
        <w:rPr>
          <w:rFonts w:cs="Arial"/>
        </w:rPr>
      </w:pPr>
    </w:p>
    <w:p w:rsidR="004E3EEE" w:rsidRDefault="004E3EEE" w:rsidP="001E0E16">
      <w:pPr>
        <w:spacing w:after="0" w:line="240" w:lineRule="auto"/>
        <w:ind w:right="-2"/>
        <w:jc w:val="both"/>
        <w:rPr>
          <w:rFonts w:cs="Arial"/>
        </w:rPr>
      </w:pPr>
      <w:r>
        <w:rPr>
          <w:rFonts w:cs="Arial"/>
        </w:rPr>
        <w:t>Resulta necesario distinguir en todo el procedimiento el ámbito y contenido de los distintos actos fiscales efectuados, autorización y disposición de gasto por un lado y reconocimiento de obligaciones por otro.</w:t>
      </w:r>
    </w:p>
    <w:p w:rsidR="000B75BB" w:rsidRDefault="000B75BB" w:rsidP="001E0E16">
      <w:pPr>
        <w:spacing w:after="0" w:line="240" w:lineRule="auto"/>
        <w:ind w:right="-2"/>
        <w:jc w:val="both"/>
        <w:rPr>
          <w:rFonts w:cs="Arial"/>
        </w:rPr>
      </w:pPr>
    </w:p>
    <w:p w:rsidR="004E3EEE" w:rsidRDefault="004E3EEE" w:rsidP="001E0E16">
      <w:pPr>
        <w:spacing w:after="0" w:line="240" w:lineRule="auto"/>
        <w:ind w:right="-2"/>
        <w:jc w:val="both"/>
        <w:rPr>
          <w:i/>
          <w:lang w:val="es-ES_tradnl"/>
        </w:rPr>
      </w:pPr>
      <w:r>
        <w:rPr>
          <w:rFonts w:cs="Arial"/>
        </w:rPr>
        <w:t xml:space="preserve">Conforme al artículo </w:t>
      </w:r>
      <w:r w:rsidR="000B75BB">
        <w:rPr>
          <w:rFonts w:cs="Arial"/>
        </w:rPr>
        <w:t>7.2</w:t>
      </w:r>
      <w:r>
        <w:rPr>
          <w:rFonts w:cs="Arial"/>
        </w:rPr>
        <w:t xml:space="preserve"> del </w:t>
      </w:r>
      <w:r w:rsidRPr="004E3EEE">
        <w:rPr>
          <w:rFonts w:cs="Arial"/>
        </w:rPr>
        <w:t>Decreto 45/1997, de 20 de marzo, por el que se desarrolla el Régimen de Control Interno y Contable ejercido por la Intervención General de la Comunidad de Madrid</w:t>
      </w:r>
      <w:r w:rsidR="000B75BB">
        <w:rPr>
          <w:rFonts w:cs="Arial"/>
        </w:rPr>
        <w:t xml:space="preserve"> </w:t>
      </w:r>
      <w:r w:rsidR="00EE4B54" w:rsidRPr="000B75BB">
        <w:rPr>
          <w:rFonts w:cs="Arial"/>
          <w:i/>
        </w:rPr>
        <w:t>“</w:t>
      </w:r>
      <w:r w:rsidR="00EE4B54" w:rsidRPr="000B75BB">
        <w:rPr>
          <w:i/>
          <w:lang w:val="es-ES_tradnl"/>
        </w:rPr>
        <w:t>La</w:t>
      </w:r>
      <w:r w:rsidRPr="000B75BB">
        <w:rPr>
          <w:i/>
          <w:lang w:val="es-ES_tradnl"/>
        </w:rPr>
        <w:t xml:space="preserve"> función interventora tiene por objeto garantizar que cada acto de gestión se ajuste a la normativa aplicable en cada caso, al cumplimiento de las normas relativas a la disciplina presupuestaria y a los procedimientos de gestión de gastos, ingresos y aplicación de fondos y caudales públicos.</w:t>
      </w:r>
      <w:r w:rsidR="000B75BB" w:rsidRPr="000B75BB">
        <w:rPr>
          <w:i/>
          <w:lang w:val="es-ES_tradnl"/>
        </w:rPr>
        <w:t>”</w:t>
      </w:r>
    </w:p>
    <w:p w:rsidR="000B75BB" w:rsidRDefault="000B75BB" w:rsidP="001E0E16">
      <w:pPr>
        <w:spacing w:after="0" w:line="240" w:lineRule="auto"/>
        <w:ind w:right="-2"/>
        <w:jc w:val="both"/>
        <w:rPr>
          <w:i/>
          <w:lang w:val="es-ES_tradnl"/>
        </w:rPr>
      </w:pPr>
    </w:p>
    <w:p w:rsidR="000B75BB" w:rsidRPr="000B75BB" w:rsidRDefault="000B75BB" w:rsidP="001E0E16">
      <w:pPr>
        <w:spacing w:after="0" w:line="240" w:lineRule="auto"/>
        <w:ind w:right="-2"/>
        <w:jc w:val="both"/>
        <w:rPr>
          <w:lang w:val="es-ES_tradnl"/>
        </w:rPr>
      </w:pPr>
      <w:r w:rsidRPr="000B75BB">
        <w:rPr>
          <w:lang w:val="es-ES_tradnl"/>
        </w:rPr>
        <w:t xml:space="preserve">El citado Decreto no detalla el contenido de las comprobaciones a efectuar en el proceso de fiscalización de las fases de autorización y disposición del gasto (aspecto que si desarrolla en el caso del reconocimiento de obligaciones como veremos más adelante) pero </w:t>
      </w:r>
      <w:r w:rsidR="00A84B2B">
        <w:rPr>
          <w:lang w:val="es-ES_tradnl"/>
        </w:rPr>
        <w:t xml:space="preserve">en aplicación del artículo 16 de la Ley 9/1990 deben dirigirse a garantizar que la tramitación se </w:t>
      </w:r>
      <w:r w:rsidR="00A84B2B" w:rsidRPr="00A84B2B">
        <w:rPr>
          <w:lang w:val="es-ES_tradnl"/>
        </w:rPr>
        <w:t>ajuste a las disposiciones legales aplicables.</w:t>
      </w:r>
    </w:p>
    <w:p w:rsidR="00F83A3E" w:rsidRDefault="00F83A3E" w:rsidP="001E0E16">
      <w:pPr>
        <w:spacing w:after="0" w:line="240" w:lineRule="auto"/>
        <w:ind w:right="-2"/>
        <w:jc w:val="both"/>
        <w:rPr>
          <w:lang w:val="es-ES_tradnl"/>
        </w:rPr>
      </w:pPr>
    </w:p>
    <w:p w:rsidR="00A84B2B" w:rsidRDefault="00A84B2B" w:rsidP="001E0E16">
      <w:pPr>
        <w:spacing w:after="0" w:line="240" w:lineRule="auto"/>
        <w:ind w:right="-2"/>
        <w:jc w:val="both"/>
        <w:rPr>
          <w:lang w:val="es-ES_tradnl"/>
        </w:rPr>
      </w:pPr>
      <w:r>
        <w:rPr>
          <w:lang w:val="es-ES_tradnl"/>
        </w:rPr>
        <w:t xml:space="preserve">En el presente caso ello implica, en los aspectos relevantes para la resolución de la presente discrepancia, que en el proceso de fiscalización de la adjudicación del contrato de obras debió comprobarse por el Interventor actuante la adecuación del proyecto de obras a la legalidad lo que incluye, en lo que a los efectos del presente informe interesa, </w:t>
      </w:r>
      <w:r w:rsidR="0090684C">
        <w:rPr>
          <w:lang w:val="es-ES_tradnl"/>
        </w:rPr>
        <w:t xml:space="preserve">la justificación de </w:t>
      </w:r>
      <w:r>
        <w:rPr>
          <w:lang w:val="es-ES_tradnl"/>
        </w:rPr>
        <w:t>las siguientes cuestiones</w:t>
      </w:r>
      <w:r w:rsidR="004230E7">
        <w:rPr>
          <w:lang w:val="es-ES_tradnl"/>
        </w:rPr>
        <w:t xml:space="preserve"> relacionadas con la fijación de los precios</w:t>
      </w:r>
      <w:r>
        <w:rPr>
          <w:lang w:val="es-ES_tradnl"/>
        </w:rPr>
        <w:t>:</w:t>
      </w:r>
    </w:p>
    <w:p w:rsidR="001E0E16" w:rsidRPr="000B75BB" w:rsidRDefault="001E0E16" w:rsidP="001E0E16">
      <w:pPr>
        <w:spacing w:after="0" w:line="240" w:lineRule="auto"/>
        <w:ind w:right="-2"/>
        <w:jc w:val="both"/>
        <w:rPr>
          <w:lang w:val="es-ES_tradnl"/>
        </w:rPr>
      </w:pPr>
    </w:p>
    <w:p w:rsidR="00A84B2B" w:rsidRPr="004230E7" w:rsidRDefault="00A84B2B" w:rsidP="001E0E16">
      <w:pPr>
        <w:pStyle w:val="Prrafodelista"/>
        <w:numPr>
          <w:ilvl w:val="0"/>
          <w:numId w:val="30"/>
        </w:numPr>
        <w:spacing w:after="0" w:line="240" w:lineRule="auto"/>
        <w:ind w:right="-2"/>
        <w:jc w:val="both"/>
        <w:rPr>
          <w:rFonts w:cs="Arial"/>
        </w:rPr>
      </w:pPr>
      <w:r w:rsidRPr="004230E7">
        <w:rPr>
          <w:rFonts w:cs="Arial"/>
        </w:rPr>
        <w:t>De conformidad con la Cláusula 36 del Pliego de Cláusulas Administrativas Particulares que rige el Acuerdo Marco</w:t>
      </w:r>
      <w:r w:rsidR="004230E7">
        <w:rPr>
          <w:rFonts w:cs="Arial"/>
        </w:rPr>
        <w:t>,</w:t>
      </w:r>
      <w:r w:rsidRPr="004230E7">
        <w:rPr>
          <w:rFonts w:cs="Arial"/>
        </w:rPr>
        <w:t xml:space="preserve"> que el contrato basado se tramita</w:t>
      </w:r>
      <w:r w:rsidR="004230E7">
        <w:rPr>
          <w:rFonts w:cs="Arial"/>
        </w:rPr>
        <w:t>ba</w:t>
      </w:r>
      <w:r w:rsidRPr="004230E7">
        <w:rPr>
          <w:rFonts w:cs="Arial"/>
        </w:rPr>
        <w:t xml:space="preserve"> con sujeción a las cláusulas del mismo</w:t>
      </w:r>
      <w:r w:rsidR="004230E7" w:rsidRPr="004230E7">
        <w:rPr>
          <w:rFonts w:cs="Arial"/>
        </w:rPr>
        <w:t>.</w:t>
      </w:r>
    </w:p>
    <w:p w:rsidR="004230E7" w:rsidRPr="004230E7" w:rsidRDefault="004230E7" w:rsidP="001E0E16">
      <w:pPr>
        <w:spacing w:after="0" w:line="240" w:lineRule="auto"/>
        <w:ind w:right="-2"/>
        <w:jc w:val="both"/>
        <w:rPr>
          <w:rFonts w:cs="Arial"/>
        </w:rPr>
      </w:pPr>
    </w:p>
    <w:p w:rsidR="00A84B2B" w:rsidRPr="004230E7" w:rsidRDefault="004230E7" w:rsidP="001E0E16">
      <w:pPr>
        <w:pStyle w:val="Prrafodelista"/>
        <w:numPr>
          <w:ilvl w:val="0"/>
          <w:numId w:val="30"/>
        </w:numPr>
        <w:spacing w:after="0" w:line="240" w:lineRule="auto"/>
        <w:ind w:right="-2"/>
        <w:jc w:val="both"/>
        <w:rPr>
          <w:rFonts w:ascii="Calibri" w:eastAsia="Times New Roman" w:hAnsi="Calibri" w:cs="Calibri"/>
          <w:lang w:eastAsia="es-ES"/>
        </w:rPr>
      </w:pPr>
      <w:r w:rsidRPr="004230E7">
        <w:rPr>
          <w:rFonts w:cs="Arial"/>
        </w:rPr>
        <w:t>Como consecuencia de lo anterior que, en aplicación de la c</w:t>
      </w:r>
      <w:r w:rsidR="00A84B2B" w:rsidRPr="004230E7">
        <w:rPr>
          <w:rFonts w:cs="Arial"/>
        </w:rPr>
        <w:t>láusu</w:t>
      </w:r>
      <w:r w:rsidRPr="004230E7">
        <w:rPr>
          <w:rFonts w:cs="Arial"/>
        </w:rPr>
        <w:t>la 4</w:t>
      </w:r>
      <w:r>
        <w:rPr>
          <w:rFonts w:cs="Arial"/>
        </w:rPr>
        <w:t>,</w:t>
      </w:r>
      <w:r w:rsidRPr="004230E7">
        <w:rPr>
          <w:rFonts w:cs="Arial"/>
        </w:rPr>
        <w:t xml:space="preserve"> l</w:t>
      </w:r>
      <w:r w:rsidR="00A84B2B" w:rsidRPr="004230E7">
        <w:rPr>
          <w:rFonts w:cs="Arial"/>
        </w:rPr>
        <w:t>os precios de cada una de las partidas que compon</w:t>
      </w:r>
      <w:r>
        <w:rPr>
          <w:rFonts w:cs="Arial"/>
        </w:rPr>
        <w:t>ían</w:t>
      </w:r>
      <w:r w:rsidR="00A84B2B" w:rsidRPr="004230E7">
        <w:rPr>
          <w:rFonts w:cs="Arial"/>
        </w:rPr>
        <w:t xml:space="preserve"> </w:t>
      </w:r>
      <w:r w:rsidRPr="004230E7">
        <w:rPr>
          <w:rFonts w:cs="Arial"/>
        </w:rPr>
        <w:t xml:space="preserve">el </w:t>
      </w:r>
      <w:r w:rsidR="00A84B2B" w:rsidRPr="004230E7">
        <w:rPr>
          <w:rFonts w:cs="Arial"/>
        </w:rPr>
        <w:t xml:space="preserve">presupuesto de las obras </w:t>
      </w:r>
      <w:r w:rsidRPr="004230E7">
        <w:rPr>
          <w:rFonts w:cs="Arial"/>
        </w:rPr>
        <w:t>proced</w:t>
      </w:r>
      <w:r>
        <w:rPr>
          <w:rFonts w:cs="Arial"/>
        </w:rPr>
        <w:t>ía</w:t>
      </w:r>
      <w:r w:rsidRPr="004230E7">
        <w:rPr>
          <w:rFonts w:cs="Arial"/>
        </w:rPr>
        <w:t>n de</w:t>
      </w:r>
      <w:r w:rsidR="00A84B2B" w:rsidRPr="004230E7">
        <w:rPr>
          <w:rFonts w:cs="Arial"/>
        </w:rPr>
        <w:t xml:space="preserve"> la base de datos “Precio de la Construcción Centro (Edificación, Urbanización, Rehabilitación y Mantenimiento)</w:t>
      </w:r>
      <w:r>
        <w:rPr>
          <w:rFonts w:cs="Arial"/>
        </w:rPr>
        <w:t>”, año 2016</w:t>
      </w:r>
      <w:r w:rsidR="00D71EEF">
        <w:rPr>
          <w:rFonts w:cs="Arial"/>
        </w:rPr>
        <w:t>.</w:t>
      </w:r>
    </w:p>
    <w:p w:rsidR="004230E7" w:rsidRPr="004230E7" w:rsidRDefault="004230E7" w:rsidP="001E0E16">
      <w:pPr>
        <w:pStyle w:val="Prrafodelista"/>
        <w:spacing w:after="0" w:line="240" w:lineRule="auto"/>
        <w:rPr>
          <w:rFonts w:ascii="Calibri" w:eastAsia="Times New Roman" w:hAnsi="Calibri" w:cs="Calibri"/>
          <w:lang w:eastAsia="es-ES"/>
        </w:rPr>
      </w:pPr>
    </w:p>
    <w:p w:rsidR="00A84B2B" w:rsidRPr="0090684C" w:rsidRDefault="004230E7" w:rsidP="001E0E16">
      <w:pPr>
        <w:pStyle w:val="Prrafodelista"/>
        <w:numPr>
          <w:ilvl w:val="0"/>
          <w:numId w:val="30"/>
        </w:numPr>
        <w:spacing w:after="0" w:line="240" w:lineRule="auto"/>
        <w:ind w:right="-2"/>
        <w:jc w:val="both"/>
        <w:rPr>
          <w:rFonts w:cs="Arial"/>
        </w:rPr>
      </w:pPr>
      <w:r w:rsidRPr="0090684C">
        <w:rPr>
          <w:rFonts w:cs="Arial"/>
        </w:rPr>
        <w:t xml:space="preserve">En caso de que se propusiese (como así ocurrió) </w:t>
      </w:r>
      <w:r w:rsidR="00A84B2B" w:rsidRPr="0090684C">
        <w:rPr>
          <w:rFonts w:cs="Arial"/>
        </w:rPr>
        <w:t xml:space="preserve">ejecutar alguna unidad de obra no comprendida en la Base de Precios del Contrato, </w:t>
      </w:r>
      <w:r w:rsidRPr="0090684C">
        <w:rPr>
          <w:rFonts w:cs="Arial"/>
        </w:rPr>
        <w:t xml:space="preserve">que </w:t>
      </w:r>
      <w:r w:rsidR="00A84B2B" w:rsidRPr="0090684C">
        <w:rPr>
          <w:rFonts w:cs="Arial"/>
        </w:rPr>
        <w:t xml:space="preserve">los precios </w:t>
      </w:r>
      <w:r w:rsidRPr="0090684C">
        <w:rPr>
          <w:rFonts w:cs="Arial"/>
        </w:rPr>
        <w:t xml:space="preserve">habían sido </w:t>
      </w:r>
      <w:r w:rsidR="00A84B2B" w:rsidRPr="0090684C">
        <w:rPr>
          <w:rFonts w:cs="Arial"/>
        </w:rPr>
        <w:t xml:space="preserve">elaborados de acuerdo con la base de precios de referencia </w:t>
      </w:r>
      <w:r w:rsidRPr="0090684C">
        <w:rPr>
          <w:rFonts w:cs="Arial"/>
        </w:rPr>
        <w:t>o que si no se pudo elaborar el precio contradictorio de la forma indicada se siguió el procedimiento específico diseñado en el Acuerdo Marco</w:t>
      </w:r>
      <w:r w:rsidR="0090684C" w:rsidRPr="0090684C">
        <w:rPr>
          <w:rFonts w:cs="Arial"/>
        </w:rPr>
        <w:t xml:space="preserve"> que determina como debe realizarse el cálculo del precio y rendimientos de la mano de obra, del precio de los materiales y de los medios auxiliares</w:t>
      </w:r>
      <w:r w:rsidR="00D71EEF" w:rsidRPr="0090684C">
        <w:rPr>
          <w:rFonts w:cs="Arial"/>
        </w:rPr>
        <w:t>.</w:t>
      </w:r>
    </w:p>
    <w:p w:rsidR="002416EF" w:rsidRDefault="002416EF" w:rsidP="001E0E16">
      <w:pPr>
        <w:spacing w:after="0" w:line="240" w:lineRule="auto"/>
        <w:ind w:right="-2"/>
        <w:jc w:val="both"/>
        <w:rPr>
          <w:rFonts w:cs="Arial"/>
        </w:rPr>
      </w:pPr>
    </w:p>
    <w:p w:rsidR="00B9614C" w:rsidRDefault="002416EF" w:rsidP="001E0E16">
      <w:pPr>
        <w:spacing w:after="0" w:line="240" w:lineRule="auto"/>
        <w:ind w:right="-2"/>
        <w:jc w:val="both"/>
        <w:rPr>
          <w:rFonts w:cs="Arial"/>
        </w:rPr>
      </w:pPr>
      <w:r>
        <w:rPr>
          <w:rFonts w:cs="Arial"/>
        </w:rPr>
        <w:t xml:space="preserve">Por lo que se refiere al reconocimiento de la obligación, el artículo 24 </w:t>
      </w:r>
      <w:r w:rsidR="00B9614C" w:rsidRPr="004E3EEE">
        <w:rPr>
          <w:rFonts w:cs="Arial"/>
        </w:rPr>
        <w:t xml:space="preserve">del Decreto 45/1997, de 20 de marzo de 1997, </w:t>
      </w:r>
      <w:r>
        <w:rPr>
          <w:rFonts w:cs="Arial"/>
        </w:rPr>
        <w:t>establece lo siguiente:</w:t>
      </w:r>
    </w:p>
    <w:p w:rsidR="001E0E16" w:rsidRPr="004E3EEE" w:rsidRDefault="001E0E16" w:rsidP="001E0E16">
      <w:pPr>
        <w:spacing w:after="0" w:line="240" w:lineRule="auto"/>
        <w:ind w:right="-2"/>
        <w:jc w:val="both"/>
        <w:rPr>
          <w:rFonts w:cs="Arial"/>
        </w:rPr>
      </w:pPr>
    </w:p>
    <w:p w:rsidR="00B9614C" w:rsidRDefault="002416EF" w:rsidP="001E0E16">
      <w:pPr>
        <w:spacing w:after="0" w:line="240" w:lineRule="auto"/>
        <w:ind w:left="708" w:right="-2"/>
        <w:jc w:val="both"/>
        <w:rPr>
          <w:rFonts w:cs="Arial"/>
          <w:i/>
          <w:sz w:val="20"/>
          <w:szCs w:val="20"/>
        </w:rPr>
      </w:pPr>
      <w:r w:rsidRPr="002416EF">
        <w:rPr>
          <w:rFonts w:cs="Arial"/>
          <w:i/>
          <w:sz w:val="20"/>
          <w:szCs w:val="20"/>
        </w:rPr>
        <w:t>“</w:t>
      </w:r>
      <w:r w:rsidR="00B9614C" w:rsidRPr="00706224">
        <w:rPr>
          <w:rFonts w:cs="Arial"/>
          <w:i/>
          <w:sz w:val="20"/>
          <w:szCs w:val="20"/>
        </w:rPr>
        <w:t>Al efectuar la intervención previa del reconocimiento de obligaciones o propuestas de pago se deberá comprobar:</w:t>
      </w:r>
    </w:p>
    <w:p w:rsidR="00703DD3" w:rsidRPr="00706224" w:rsidRDefault="00703DD3" w:rsidP="001E0E16">
      <w:pPr>
        <w:spacing w:after="0" w:line="240" w:lineRule="auto"/>
        <w:ind w:left="708" w:right="-2"/>
        <w:jc w:val="both"/>
        <w:rPr>
          <w:rFonts w:cs="Arial"/>
          <w:i/>
          <w:sz w:val="20"/>
          <w:szCs w:val="20"/>
        </w:rPr>
      </w:pPr>
    </w:p>
    <w:p w:rsidR="00B9614C" w:rsidRDefault="00B9614C" w:rsidP="001E0E16">
      <w:pPr>
        <w:spacing w:after="0" w:line="240" w:lineRule="auto"/>
        <w:ind w:left="708" w:right="-2"/>
        <w:jc w:val="both"/>
        <w:rPr>
          <w:rFonts w:cs="Arial"/>
          <w:i/>
          <w:sz w:val="20"/>
          <w:szCs w:val="20"/>
        </w:rPr>
      </w:pPr>
      <w:r w:rsidRPr="00706224">
        <w:rPr>
          <w:rFonts w:cs="Arial"/>
          <w:i/>
          <w:sz w:val="20"/>
          <w:szCs w:val="20"/>
        </w:rPr>
        <w:t>a) Que las obligaciones responden a gastos autorizados y dispuestos y, en su caso, fiscalizados favorablemente, salvo que todas las fases del gasto puedan realizarse simultáneamente.</w:t>
      </w:r>
    </w:p>
    <w:p w:rsidR="00703DD3" w:rsidRPr="00706224" w:rsidRDefault="00703DD3" w:rsidP="001E0E16">
      <w:pPr>
        <w:spacing w:after="0" w:line="240" w:lineRule="auto"/>
        <w:ind w:left="708" w:right="-2"/>
        <w:jc w:val="both"/>
        <w:rPr>
          <w:rFonts w:cs="Arial"/>
          <w:i/>
          <w:sz w:val="20"/>
          <w:szCs w:val="20"/>
        </w:rPr>
      </w:pPr>
    </w:p>
    <w:p w:rsidR="00B9614C" w:rsidRDefault="00B9614C" w:rsidP="001E0E16">
      <w:pPr>
        <w:spacing w:after="0" w:line="240" w:lineRule="auto"/>
        <w:ind w:left="708" w:right="-2"/>
        <w:jc w:val="both"/>
        <w:rPr>
          <w:rFonts w:cs="Arial"/>
          <w:i/>
          <w:sz w:val="20"/>
          <w:szCs w:val="20"/>
        </w:rPr>
      </w:pPr>
      <w:r w:rsidRPr="00706224">
        <w:rPr>
          <w:rFonts w:cs="Arial"/>
          <w:i/>
          <w:sz w:val="20"/>
          <w:szCs w:val="20"/>
        </w:rPr>
        <w:t>b) Que los documentos justificativos de la obligación se ajustan a las disposiciones legales y reglamentarias que resulten de aplicación. En todo caso, en la documentación deberá constar:</w:t>
      </w:r>
    </w:p>
    <w:p w:rsidR="00703DD3" w:rsidRPr="00706224" w:rsidRDefault="00703DD3" w:rsidP="001E0E16">
      <w:pPr>
        <w:spacing w:after="0" w:line="240" w:lineRule="auto"/>
        <w:ind w:left="708" w:right="-2"/>
        <w:jc w:val="both"/>
        <w:rPr>
          <w:rFonts w:cs="Arial"/>
          <w:i/>
          <w:sz w:val="20"/>
          <w:szCs w:val="20"/>
        </w:rPr>
      </w:pPr>
    </w:p>
    <w:p w:rsidR="00B9614C" w:rsidRPr="00706224" w:rsidRDefault="00B9614C" w:rsidP="00D71EEF">
      <w:pPr>
        <w:spacing w:after="0" w:line="240" w:lineRule="auto"/>
        <w:ind w:left="1416" w:right="-2"/>
        <w:jc w:val="both"/>
        <w:rPr>
          <w:rFonts w:cs="Arial"/>
          <w:i/>
          <w:sz w:val="20"/>
          <w:szCs w:val="20"/>
        </w:rPr>
      </w:pPr>
      <w:r w:rsidRPr="00706224">
        <w:rPr>
          <w:rFonts w:cs="Arial"/>
          <w:i/>
          <w:sz w:val="20"/>
          <w:szCs w:val="20"/>
        </w:rPr>
        <w:t>1. Identificación del acreedor.</w:t>
      </w:r>
    </w:p>
    <w:p w:rsidR="00B9614C" w:rsidRPr="00706224" w:rsidRDefault="00B9614C" w:rsidP="00D71EEF">
      <w:pPr>
        <w:spacing w:after="0" w:line="240" w:lineRule="auto"/>
        <w:ind w:left="1416" w:right="-2"/>
        <w:jc w:val="both"/>
        <w:rPr>
          <w:rFonts w:cs="Arial"/>
          <w:i/>
          <w:sz w:val="20"/>
          <w:szCs w:val="20"/>
        </w:rPr>
      </w:pPr>
      <w:r w:rsidRPr="00706224">
        <w:rPr>
          <w:rFonts w:cs="Arial"/>
          <w:i/>
          <w:sz w:val="20"/>
          <w:szCs w:val="20"/>
        </w:rPr>
        <w:t>2. Importe exacto de la obligación.</w:t>
      </w:r>
    </w:p>
    <w:p w:rsidR="00B9614C" w:rsidRDefault="00B9614C" w:rsidP="00D71EEF">
      <w:pPr>
        <w:spacing w:after="0" w:line="240" w:lineRule="auto"/>
        <w:ind w:left="1416" w:right="-2"/>
        <w:jc w:val="both"/>
        <w:rPr>
          <w:rFonts w:cs="Arial"/>
          <w:i/>
          <w:sz w:val="20"/>
          <w:szCs w:val="20"/>
        </w:rPr>
      </w:pPr>
      <w:r w:rsidRPr="00706224">
        <w:rPr>
          <w:rFonts w:cs="Arial"/>
          <w:i/>
          <w:sz w:val="20"/>
          <w:szCs w:val="20"/>
        </w:rPr>
        <w:t>3. El cumplimiento de la prestación, servicio u otra causa de las que derive la obligación del pago.</w:t>
      </w:r>
    </w:p>
    <w:p w:rsidR="00703DD3" w:rsidRPr="00706224" w:rsidRDefault="00703DD3" w:rsidP="00D71EEF">
      <w:pPr>
        <w:spacing w:after="0" w:line="240" w:lineRule="auto"/>
        <w:ind w:left="1416" w:right="-2"/>
        <w:jc w:val="both"/>
        <w:rPr>
          <w:rFonts w:cs="Arial"/>
          <w:i/>
          <w:sz w:val="20"/>
          <w:szCs w:val="20"/>
        </w:rPr>
      </w:pPr>
    </w:p>
    <w:p w:rsidR="00B9614C" w:rsidRDefault="00B9614C" w:rsidP="001E0E16">
      <w:pPr>
        <w:spacing w:after="0" w:line="240" w:lineRule="auto"/>
        <w:ind w:left="708" w:right="-2"/>
        <w:jc w:val="both"/>
        <w:rPr>
          <w:rFonts w:cs="Arial"/>
          <w:i/>
          <w:sz w:val="20"/>
          <w:szCs w:val="20"/>
        </w:rPr>
      </w:pPr>
      <w:r w:rsidRPr="00706224">
        <w:rPr>
          <w:rFonts w:cs="Arial"/>
          <w:i/>
          <w:sz w:val="20"/>
          <w:szCs w:val="20"/>
        </w:rPr>
        <w:t>c) Que se haya comprobado materialmente, cuando proceda, la efectiva y conforme realización de la obra, servicio, suministro, adquisición o subvención, y que ha sido intervenida de conformidad, en su caso, dicha comprobación.</w:t>
      </w:r>
      <w:r w:rsidR="002416EF" w:rsidRPr="002416EF">
        <w:rPr>
          <w:rFonts w:cs="Arial"/>
          <w:i/>
          <w:sz w:val="20"/>
          <w:szCs w:val="20"/>
        </w:rPr>
        <w:t>”</w:t>
      </w:r>
    </w:p>
    <w:p w:rsidR="001E0E16" w:rsidRPr="00706224" w:rsidRDefault="001E0E16" w:rsidP="001E0E16">
      <w:pPr>
        <w:spacing w:after="0" w:line="240" w:lineRule="auto"/>
        <w:ind w:left="708" w:right="-2"/>
        <w:jc w:val="both"/>
        <w:rPr>
          <w:rFonts w:cs="Arial"/>
          <w:i/>
          <w:sz w:val="20"/>
          <w:szCs w:val="20"/>
        </w:rPr>
      </w:pPr>
    </w:p>
    <w:p w:rsidR="002416EF" w:rsidRDefault="002416EF" w:rsidP="001E0E16">
      <w:pPr>
        <w:spacing w:after="0" w:line="240" w:lineRule="auto"/>
        <w:ind w:right="-2"/>
        <w:jc w:val="both"/>
        <w:rPr>
          <w:rFonts w:cs="Arial"/>
        </w:rPr>
      </w:pPr>
      <w:r>
        <w:rPr>
          <w:rFonts w:cs="Arial"/>
        </w:rPr>
        <w:t xml:space="preserve">En consecuencia, en esta fase del procedimiento, la función interventora se centra en la verificación del derecho del </w:t>
      </w:r>
      <w:r w:rsidRPr="004E3EEE">
        <w:rPr>
          <w:rFonts w:cs="Arial"/>
        </w:rPr>
        <w:t xml:space="preserve">tercero </w:t>
      </w:r>
      <w:r>
        <w:rPr>
          <w:rFonts w:cs="Arial"/>
        </w:rPr>
        <w:t xml:space="preserve">al cobro </w:t>
      </w:r>
      <w:r w:rsidRPr="004E3EEE">
        <w:rPr>
          <w:rFonts w:cs="Arial"/>
        </w:rPr>
        <w:t xml:space="preserve">como consecuencia del cumplimiento por </w:t>
      </w:r>
      <w:r>
        <w:rPr>
          <w:rFonts w:cs="Arial"/>
        </w:rPr>
        <w:t xml:space="preserve">su </w:t>
      </w:r>
      <w:r w:rsidRPr="004E3EEE">
        <w:rPr>
          <w:rFonts w:cs="Arial"/>
        </w:rPr>
        <w:t xml:space="preserve">parte </w:t>
      </w:r>
      <w:r>
        <w:rPr>
          <w:rFonts w:cs="Arial"/>
        </w:rPr>
        <w:t xml:space="preserve">de </w:t>
      </w:r>
      <w:r w:rsidRPr="004E3EEE">
        <w:rPr>
          <w:rFonts w:cs="Arial"/>
        </w:rPr>
        <w:t xml:space="preserve">la prestación a que se </w:t>
      </w:r>
      <w:r>
        <w:rPr>
          <w:rFonts w:cs="Arial"/>
        </w:rPr>
        <w:t>ha</w:t>
      </w:r>
      <w:r w:rsidRPr="004E3EEE">
        <w:rPr>
          <w:rFonts w:cs="Arial"/>
        </w:rPr>
        <w:t xml:space="preserve"> comprometido</w:t>
      </w:r>
      <w:r>
        <w:rPr>
          <w:rFonts w:cs="Arial"/>
        </w:rPr>
        <w:t>,</w:t>
      </w:r>
      <w:r w:rsidRPr="002416EF">
        <w:rPr>
          <w:rFonts w:cs="Arial"/>
        </w:rPr>
        <w:t xml:space="preserve"> </w:t>
      </w:r>
      <w:r w:rsidRPr="004E3EEE">
        <w:rPr>
          <w:rFonts w:cs="Arial"/>
        </w:rPr>
        <w:t>según el principio del “</w:t>
      </w:r>
      <w:r w:rsidRPr="00D71EEF">
        <w:rPr>
          <w:rFonts w:cs="Arial"/>
          <w:i/>
        </w:rPr>
        <w:t>servicio hecho</w:t>
      </w:r>
      <w:r>
        <w:rPr>
          <w:rFonts w:cs="Arial"/>
        </w:rPr>
        <w:t xml:space="preserve">”, </w:t>
      </w:r>
      <w:r w:rsidRPr="004E3EEE">
        <w:rPr>
          <w:rFonts w:cs="Arial"/>
        </w:rPr>
        <w:t xml:space="preserve">de conformidad con </w:t>
      </w:r>
      <w:r>
        <w:rPr>
          <w:rFonts w:cs="Arial"/>
        </w:rPr>
        <w:t xml:space="preserve">las condiciones establecidas en la fase de </w:t>
      </w:r>
      <w:r w:rsidRPr="004E3EEE">
        <w:rPr>
          <w:rFonts w:cs="Arial"/>
        </w:rPr>
        <w:t>comprom</w:t>
      </w:r>
      <w:r>
        <w:rPr>
          <w:rFonts w:cs="Arial"/>
        </w:rPr>
        <w:t>iso</w:t>
      </w:r>
      <w:r w:rsidRPr="004E3EEE">
        <w:rPr>
          <w:rFonts w:cs="Arial"/>
        </w:rPr>
        <w:t xml:space="preserve"> </w:t>
      </w:r>
      <w:r>
        <w:rPr>
          <w:rFonts w:cs="Arial"/>
        </w:rPr>
        <w:t>d</w:t>
      </w:r>
      <w:r w:rsidRPr="004E3EEE">
        <w:rPr>
          <w:rFonts w:cs="Arial"/>
        </w:rPr>
        <w:t>el gasto</w:t>
      </w:r>
      <w:r w:rsidR="00C41D5E">
        <w:rPr>
          <w:rFonts w:cs="Arial"/>
        </w:rPr>
        <w:t>, condiciones que al haber sido objeto de fiscalización previa, deben presumirse ajustadas a la legalidad.</w:t>
      </w:r>
      <w:r w:rsidRPr="004E3EEE">
        <w:rPr>
          <w:rFonts w:cs="Arial"/>
        </w:rPr>
        <w:t xml:space="preserve"> </w:t>
      </w:r>
    </w:p>
    <w:p w:rsidR="001E0E16" w:rsidRDefault="001E0E16" w:rsidP="001E0E16">
      <w:pPr>
        <w:spacing w:after="0" w:line="240" w:lineRule="auto"/>
        <w:ind w:right="-2"/>
        <w:jc w:val="both"/>
        <w:rPr>
          <w:rFonts w:cs="Arial"/>
        </w:rPr>
      </w:pPr>
    </w:p>
    <w:p w:rsidR="002416EF" w:rsidRDefault="00C41D5E" w:rsidP="001E0E16">
      <w:pPr>
        <w:spacing w:after="0" w:line="240" w:lineRule="auto"/>
        <w:ind w:right="-2"/>
        <w:jc w:val="both"/>
        <w:rPr>
          <w:rFonts w:cs="Arial"/>
        </w:rPr>
      </w:pPr>
      <w:r>
        <w:rPr>
          <w:rFonts w:cs="Arial"/>
        </w:rPr>
        <w:t>En el caso concreto que nos ocupa y en lo que afecta a</w:t>
      </w:r>
      <w:r w:rsidR="00DD4177">
        <w:rPr>
          <w:rFonts w:cs="Arial"/>
        </w:rPr>
        <w:t xml:space="preserve"> las cuestiones debatidas en la </w:t>
      </w:r>
      <w:r>
        <w:rPr>
          <w:rFonts w:cs="Arial"/>
        </w:rPr>
        <w:t xml:space="preserve">discrepancia, ello implica </w:t>
      </w:r>
      <w:r w:rsidR="00BE037D">
        <w:rPr>
          <w:rFonts w:cs="Arial"/>
        </w:rPr>
        <w:t xml:space="preserve">verificar </w:t>
      </w:r>
      <w:r>
        <w:rPr>
          <w:rFonts w:cs="Arial"/>
        </w:rPr>
        <w:t>la acreditación de la obra ejecutada por el contratista</w:t>
      </w:r>
      <w:r w:rsidR="00D71EEF">
        <w:rPr>
          <w:rFonts w:cs="Arial"/>
        </w:rPr>
        <w:t>, la conformidad de la Administración con la misma</w:t>
      </w:r>
      <w:r>
        <w:rPr>
          <w:rFonts w:cs="Arial"/>
        </w:rPr>
        <w:t xml:space="preserve"> y su sujeción y adecuación al proyecto de obras incorporado al contrato. </w:t>
      </w:r>
    </w:p>
    <w:p w:rsidR="00C41D5E" w:rsidRDefault="00C41D5E" w:rsidP="001E0E16">
      <w:pPr>
        <w:spacing w:after="0" w:line="240" w:lineRule="auto"/>
        <w:ind w:right="-2"/>
        <w:jc w:val="both"/>
        <w:rPr>
          <w:rFonts w:cs="Arial"/>
        </w:rPr>
      </w:pPr>
    </w:p>
    <w:p w:rsidR="00C41D5E" w:rsidRDefault="00C41D5E" w:rsidP="001E0E16">
      <w:pPr>
        <w:spacing w:after="0" w:line="240" w:lineRule="auto"/>
        <w:ind w:right="-2"/>
        <w:jc w:val="both"/>
        <w:rPr>
          <w:rFonts w:cs="Arial"/>
        </w:rPr>
      </w:pPr>
      <w:r>
        <w:rPr>
          <w:rFonts w:cs="Arial"/>
        </w:rPr>
        <w:t xml:space="preserve">Por ello, en cumplimiento de la normativa señalada, por razones de seguridad jurídica y en aplicación del principio de confianza legítima, se considera que no resulta posible en la fase de reconocimiento de la obligación revisar las condiciones en que fue adjudicado el contrato, específicamente la correcta o incorrecta conformación del proyecto de obras y de los precios contradictorios, dado que el presupuesto y mediciones del mismo son </w:t>
      </w:r>
      <w:r w:rsidRPr="001E0E16">
        <w:rPr>
          <w:rFonts w:cs="Arial"/>
        </w:rPr>
        <w:t>elementos fundamentales del compromiso de gasto adquirido con el contratista.</w:t>
      </w:r>
    </w:p>
    <w:p w:rsidR="00D71EEF" w:rsidRPr="001E0E16" w:rsidRDefault="00D71EEF" w:rsidP="001E0E16">
      <w:pPr>
        <w:spacing w:after="0" w:line="240" w:lineRule="auto"/>
        <w:ind w:right="-2"/>
        <w:jc w:val="both"/>
        <w:rPr>
          <w:rFonts w:cs="Arial"/>
        </w:rPr>
      </w:pPr>
    </w:p>
    <w:p w:rsidR="00C41D5E" w:rsidRDefault="00C41D5E" w:rsidP="001E0E16">
      <w:pPr>
        <w:spacing w:after="0" w:line="240" w:lineRule="auto"/>
        <w:ind w:right="-2"/>
        <w:jc w:val="both"/>
        <w:rPr>
          <w:rFonts w:cs="Arial"/>
        </w:rPr>
      </w:pPr>
      <w:r w:rsidRPr="001E0E16">
        <w:rPr>
          <w:rFonts w:cs="Arial"/>
        </w:rPr>
        <w:t xml:space="preserve">En cualquier caso, debe indicarse que, en determinados supuestos podría resultar </w:t>
      </w:r>
      <w:r w:rsidR="00BE53D9" w:rsidRPr="001E0E16">
        <w:rPr>
          <w:rFonts w:cs="Arial"/>
        </w:rPr>
        <w:t xml:space="preserve">necesario </w:t>
      </w:r>
      <w:r w:rsidRPr="001E0E16">
        <w:rPr>
          <w:rFonts w:cs="Arial"/>
        </w:rPr>
        <w:t>matizar las afirmaciones anteriores, pudiendo ampliar</w:t>
      </w:r>
      <w:r w:rsidR="00BE53D9" w:rsidRPr="001E0E16">
        <w:rPr>
          <w:rFonts w:cs="Arial"/>
        </w:rPr>
        <w:t>se</w:t>
      </w:r>
      <w:r w:rsidRPr="001E0E16">
        <w:rPr>
          <w:rFonts w:cs="Arial"/>
        </w:rPr>
        <w:t xml:space="preserve"> el ámbito de la fiscalización en atención a la existencia de perjuicios para la Hacienda Pública</w:t>
      </w:r>
      <w:r w:rsidR="001E0E16">
        <w:rPr>
          <w:rFonts w:cs="Arial"/>
        </w:rPr>
        <w:t>.</w:t>
      </w:r>
    </w:p>
    <w:p w:rsidR="004F367B" w:rsidRDefault="004F367B" w:rsidP="001E0E16">
      <w:pPr>
        <w:spacing w:after="0" w:line="240" w:lineRule="auto"/>
        <w:ind w:right="-2"/>
        <w:jc w:val="both"/>
        <w:rPr>
          <w:rFonts w:cs="Arial"/>
        </w:rPr>
      </w:pPr>
    </w:p>
    <w:p w:rsidR="00C114DD" w:rsidRPr="00531B62" w:rsidRDefault="00C114DD" w:rsidP="001E0E16">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spacing w:after="0" w:line="240" w:lineRule="auto"/>
        <w:ind w:right="-2"/>
        <w:jc w:val="both"/>
        <w:rPr>
          <w:rFonts w:cs="Arial"/>
          <w:lang w:val="es-ES_tradnl"/>
        </w:rPr>
      </w:pPr>
      <w:r w:rsidRPr="00531B62">
        <w:rPr>
          <w:rFonts w:cs="Arial"/>
          <w:lang w:val="es-ES_tradnl"/>
        </w:rPr>
        <w:t xml:space="preserve">De conformidad con las consideraciones efectuadas, esta Intervención General, </w:t>
      </w:r>
    </w:p>
    <w:p w:rsidR="00C114DD" w:rsidRDefault="00C114DD" w:rsidP="001E0E16">
      <w:pPr>
        <w:spacing w:after="0" w:line="240" w:lineRule="auto"/>
        <w:ind w:right="-2"/>
        <w:jc w:val="center"/>
        <w:rPr>
          <w:rFonts w:cs="Arial"/>
          <w:b/>
        </w:rPr>
      </w:pPr>
    </w:p>
    <w:p w:rsidR="00C114DD" w:rsidRDefault="00C114DD" w:rsidP="001E0E16">
      <w:pPr>
        <w:spacing w:after="0" w:line="240" w:lineRule="auto"/>
        <w:ind w:right="-2"/>
        <w:jc w:val="center"/>
        <w:rPr>
          <w:rFonts w:cs="Arial"/>
          <w:b/>
        </w:rPr>
      </w:pPr>
      <w:r w:rsidRPr="00CD4538">
        <w:rPr>
          <w:rFonts w:cs="Arial"/>
          <w:b/>
        </w:rPr>
        <w:t>RESUELVE</w:t>
      </w:r>
    </w:p>
    <w:p w:rsidR="00F83A3E" w:rsidRDefault="00F83A3E" w:rsidP="001E0E16">
      <w:pPr>
        <w:spacing w:after="0" w:line="240" w:lineRule="auto"/>
        <w:ind w:right="-2"/>
        <w:jc w:val="center"/>
        <w:rPr>
          <w:rFonts w:cs="Arial"/>
          <w:b/>
        </w:rPr>
      </w:pPr>
    </w:p>
    <w:p w:rsidR="00F83A3E" w:rsidRPr="00EA7E51" w:rsidRDefault="00F83A3E" w:rsidP="001E0E16">
      <w:pPr>
        <w:pStyle w:val="Default"/>
        <w:jc w:val="both"/>
        <w:rPr>
          <w:rFonts w:ascii="Arial" w:cs="Arial"/>
          <w:color w:val="auto"/>
          <w:sz w:val="22"/>
          <w:szCs w:val="22"/>
        </w:rPr>
      </w:pPr>
      <w:r w:rsidRPr="00EA7E51">
        <w:rPr>
          <w:rFonts w:ascii="Arial" w:eastAsia="Arial" w:cs="Arial"/>
          <w:color w:val="auto"/>
          <w:sz w:val="22"/>
          <w:szCs w:val="22"/>
        </w:rPr>
        <w:t xml:space="preserve">Rectificar, con los efectos que establece el artículo 88.1.a) de la Ley 9/1990, de 8 de noviembre, reguladora de la Hacienda de la Comunidad de Madrid, los reparos formulados por la Intervención </w:t>
      </w:r>
      <w:r w:rsidR="001E0E16">
        <w:rPr>
          <w:rFonts w:ascii="Arial" w:eastAsia="Arial" w:cs="Arial"/>
          <w:color w:val="auto"/>
          <w:sz w:val="22"/>
          <w:szCs w:val="22"/>
        </w:rPr>
        <w:t xml:space="preserve">Delegada en la Agencia Madrileña de Atención Social </w:t>
      </w:r>
      <w:r w:rsidRPr="00EA7E51">
        <w:rPr>
          <w:rFonts w:ascii="Arial" w:eastAsia="Arial" w:cs="Arial"/>
          <w:color w:val="auto"/>
          <w:sz w:val="22"/>
          <w:szCs w:val="22"/>
        </w:rPr>
        <w:t xml:space="preserve">en </w:t>
      </w:r>
      <w:r w:rsidR="001E0E16">
        <w:rPr>
          <w:rFonts w:ascii="Arial" w:eastAsia="Arial" w:cs="Arial"/>
          <w:color w:val="auto"/>
          <w:sz w:val="22"/>
          <w:szCs w:val="22"/>
        </w:rPr>
        <w:t>e</w:t>
      </w:r>
      <w:r w:rsidRPr="00EA7E51">
        <w:rPr>
          <w:rFonts w:ascii="Arial" w:eastAsia="Arial" w:cs="Arial"/>
          <w:color w:val="auto"/>
          <w:sz w:val="22"/>
          <w:szCs w:val="22"/>
        </w:rPr>
        <w:t>l</w:t>
      </w:r>
      <w:r w:rsidR="001E0E16">
        <w:rPr>
          <w:rFonts w:ascii="Arial" w:eastAsia="Arial" w:cs="Arial"/>
          <w:color w:val="auto"/>
          <w:sz w:val="22"/>
          <w:szCs w:val="22"/>
        </w:rPr>
        <w:t xml:space="preserve"> expediente</w:t>
      </w:r>
      <w:r w:rsidRPr="00EA7E51">
        <w:rPr>
          <w:rFonts w:ascii="Arial" w:eastAsia="Arial" w:cs="Arial"/>
          <w:color w:val="auto"/>
          <w:sz w:val="22"/>
          <w:szCs w:val="22"/>
        </w:rPr>
        <w:t xml:space="preserve"> objeto de discrepancia</w:t>
      </w:r>
      <w:r w:rsidRPr="00EA7E51">
        <w:rPr>
          <w:rFonts w:ascii="Arial" w:cs="Arial"/>
          <w:color w:val="auto"/>
          <w:sz w:val="22"/>
          <w:szCs w:val="22"/>
        </w:rPr>
        <w:t>.</w:t>
      </w:r>
    </w:p>
    <w:p w:rsidR="00F83A3E" w:rsidRPr="00CD4538" w:rsidRDefault="00F83A3E" w:rsidP="001E0E16">
      <w:pPr>
        <w:spacing w:after="0" w:line="240" w:lineRule="auto"/>
        <w:ind w:right="-2"/>
        <w:jc w:val="center"/>
        <w:rPr>
          <w:rFonts w:cs="Arial"/>
          <w:b/>
        </w:rPr>
      </w:pPr>
    </w:p>
    <w:sectPr w:rsidR="00F83A3E" w:rsidRPr="00CD4538" w:rsidSect="003C1D5E">
      <w:headerReference w:type="default" r:id="rId11"/>
      <w:footerReference w:type="default" r:id="rId12"/>
      <w:pgSz w:w="11906" w:h="16838"/>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6C3" w:rsidRDefault="00F876C3" w:rsidP="00A8485C">
      <w:pPr>
        <w:spacing w:after="0" w:line="240" w:lineRule="auto"/>
      </w:pPr>
      <w:r>
        <w:separator/>
      </w:r>
    </w:p>
  </w:endnote>
  <w:endnote w:type="continuationSeparator" w:id="0">
    <w:p w:rsidR="00F876C3" w:rsidRDefault="00F876C3" w:rsidP="00A8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4016"/>
      <w:docPartObj>
        <w:docPartGallery w:val="Page Numbers (Bottom of Page)"/>
        <w:docPartUnique/>
      </w:docPartObj>
    </w:sdtPr>
    <w:sdtEndPr/>
    <w:sdtContent>
      <w:p w:rsidR="00603F83" w:rsidRDefault="00603F83">
        <w:pPr>
          <w:pStyle w:val="Piedepgina"/>
          <w:jc w:val="right"/>
        </w:pPr>
        <w:r>
          <w:fldChar w:fldCharType="begin"/>
        </w:r>
        <w:r>
          <w:instrText xml:space="preserve"> PAGE   \* MERGEFORMAT </w:instrText>
        </w:r>
        <w:r>
          <w:fldChar w:fldCharType="separate"/>
        </w:r>
        <w:r w:rsidR="005512C1">
          <w:rPr>
            <w:noProof/>
          </w:rPr>
          <w:t>1</w:t>
        </w:r>
        <w:r>
          <w:rPr>
            <w:noProof/>
          </w:rPr>
          <w:fldChar w:fldCharType="end"/>
        </w:r>
      </w:p>
    </w:sdtContent>
  </w:sdt>
  <w:p w:rsidR="00603F83" w:rsidRDefault="00603F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6C3" w:rsidRDefault="00F876C3" w:rsidP="00A8485C">
      <w:pPr>
        <w:spacing w:after="0" w:line="240" w:lineRule="auto"/>
      </w:pPr>
      <w:r>
        <w:separator/>
      </w:r>
    </w:p>
  </w:footnote>
  <w:footnote w:type="continuationSeparator" w:id="0">
    <w:p w:rsidR="00F876C3" w:rsidRDefault="00F876C3" w:rsidP="00A8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83" w:rsidRDefault="00603F83" w:rsidP="00A8485C">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6A3"/>
    <w:multiLevelType w:val="hybridMultilevel"/>
    <w:tmpl w:val="DF5088B4"/>
    <w:lvl w:ilvl="0" w:tplc="040A0017">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073B19F7"/>
    <w:multiLevelType w:val="hybridMultilevel"/>
    <w:tmpl w:val="668688B2"/>
    <w:lvl w:ilvl="0" w:tplc="07360C18">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AAC0D9B"/>
    <w:multiLevelType w:val="hybridMultilevel"/>
    <w:tmpl w:val="855C8F52"/>
    <w:lvl w:ilvl="0" w:tplc="CE7E69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C33E0C"/>
    <w:multiLevelType w:val="hybridMultilevel"/>
    <w:tmpl w:val="374CC87C"/>
    <w:lvl w:ilvl="0" w:tplc="C05E4B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745BF1"/>
    <w:multiLevelType w:val="hybridMultilevel"/>
    <w:tmpl w:val="2DA6B598"/>
    <w:lvl w:ilvl="0" w:tplc="3D9CF53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1076562"/>
    <w:multiLevelType w:val="hybridMultilevel"/>
    <w:tmpl w:val="3B603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B36F7D"/>
    <w:multiLevelType w:val="hybridMultilevel"/>
    <w:tmpl w:val="DF20782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B6F3475"/>
    <w:multiLevelType w:val="hybridMultilevel"/>
    <w:tmpl w:val="8090894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D3A01EC"/>
    <w:multiLevelType w:val="hybridMultilevel"/>
    <w:tmpl w:val="707A8B2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1B97962"/>
    <w:multiLevelType w:val="hybridMultilevel"/>
    <w:tmpl w:val="D86C5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AA25C9"/>
    <w:multiLevelType w:val="hybridMultilevel"/>
    <w:tmpl w:val="9DC06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59F4BE9"/>
    <w:multiLevelType w:val="hybridMultilevel"/>
    <w:tmpl w:val="F4D8AA9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69C43CE"/>
    <w:multiLevelType w:val="hybridMultilevel"/>
    <w:tmpl w:val="D24C3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999523B"/>
    <w:multiLevelType w:val="hybridMultilevel"/>
    <w:tmpl w:val="6EC84FA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3AD71B37"/>
    <w:multiLevelType w:val="multilevel"/>
    <w:tmpl w:val="A3F6B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A24D49"/>
    <w:multiLevelType w:val="hybridMultilevel"/>
    <w:tmpl w:val="6F7C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0C0465"/>
    <w:multiLevelType w:val="hybridMultilevel"/>
    <w:tmpl w:val="BB8A0CA4"/>
    <w:lvl w:ilvl="0" w:tplc="44668DEC">
      <w:start w:val="1"/>
      <w:numFmt w:val="lowerLetter"/>
      <w:lvlText w:val="%1)"/>
      <w:lvlJc w:val="right"/>
      <w:pPr>
        <w:ind w:left="720" w:hanging="36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95F1181"/>
    <w:multiLevelType w:val="hybridMultilevel"/>
    <w:tmpl w:val="FD94C762"/>
    <w:lvl w:ilvl="0" w:tplc="0C0A0019">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635FB0"/>
    <w:multiLevelType w:val="hybridMultilevel"/>
    <w:tmpl w:val="4C0259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CB4860"/>
    <w:multiLevelType w:val="hybridMultilevel"/>
    <w:tmpl w:val="CCBAA7DE"/>
    <w:lvl w:ilvl="0" w:tplc="61C8B7C6">
      <w:start w:val="2"/>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B63C60"/>
    <w:multiLevelType w:val="hybridMultilevel"/>
    <w:tmpl w:val="E3B6838A"/>
    <w:lvl w:ilvl="0" w:tplc="0C0A000D">
      <w:start w:val="1"/>
      <w:numFmt w:val="bullet"/>
      <w:lvlText w:val=""/>
      <w:lvlJc w:val="left"/>
      <w:pPr>
        <w:ind w:left="1490" w:hanging="360"/>
      </w:pPr>
      <w:rPr>
        <w:rFonts w:ascii="Wingdings" w:hAnsi="Wingdings"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21" w15:restartNumberingAfterBreak="0">
    <w:nsid w:val="5A024905"/>
    <w:multiLevelType w:val="hybridMultilevel"/>
    <w:tmpl w:val="57D26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0126F18"/>
    <w:multiLevelType w:val="hybridMultilevel"/>
    <w:tmpl w:val="D4706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19F5372"/>
    <w:multiLevelType w:val="hybridMultilevel"/>
    <w:tmpl w:val="FEAA61B0"/>
    <w:lvl w:ilvl="0" w:tplc="D458B0FA">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15:restartNumberingAfterBreak="0">
    <w:nsid w:val="694F442F"/>
    <w:multiLevelType w:val="hybridMultilevel"/>
    <w:tmpl w:val="13667CDA"/>
    <w:lvl w:ilvl="0" w:tplc="0C0A001B">
      <w:start w:val="1"/>
      <w:numFmt w:val="lowerRoman"/>
      <w:lvlText w:val="%1."/>
      <w:lvlJc w:val="righ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5" w15:restartNumberingAfterBreak="0">
    <w:nsid w:val="7076278C"/>
    <w:multiLevelType w:val="hybridMultilevel"/>
    <w:tmpl w:val="51BE7AB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1132EAC"/>
    <w:multiLevelType w:val="hybridMultilevel"/>
    <w:tmpl w:val="67A8312C"/>
    <w:lvl w:ilvl="0" w:tplc="0C0A001B">
      <w:start w:val="1"/>
      <w:numFmt w:val="low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745B0712"/>
    <w:multiLevelType w:val="hybridMultilevel"/>
    <w:tmpl w:val="6BA619F6"/>
    <w:lvl w:ilvl="0" w:tplc="6DD8977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77F71501"/>
    <w:multiLevelType w:val="hybridMultilevel"/>
    <w:tmpl w:val="08923A8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7A88197D"/>
    <w:multiLevelType w:val="hybridMultilevel"/>
    <w:tmpl w:val="BBBA515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BD144FE"/>
    <w:multiLevelType w:val="hybridMultilevel"/>
    <w:tmpl w:val="0278F0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BD26D41"/>
    <w:multiLevelType w:val="hybridMultilevel"/>
    <w:tmpl w:val="6A20AA4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7EF83681"/>
    <w:multiLevelType w:val="multilevel"/>
    <w:tmpl w:val="5B3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7"/>
  </w:num>
  <w:num w:numId="5">
    <w:abstractNumId w:val="25"/>
  </w:num>
  <w:num w:numId="6">
    <w:abstractNumId w:val="2"/>
  </w:num>
  <w:num w:numId="7">
    <w:abstractNumId w:val="24"/>
  </w:num>
  <w:num w:numId="8">
    <w:abstractNumId w:val="16"/>
  </w:num>
  <w:num w:numId="9">
    <w:abstractNumId w:val="26"/>
  </w:num>
  <w:num w:numId="10">
    <w:abstractNumId w:val="1"/>
  </w:num>
  <w:num w:numId="11">
    <w:abstractNumId w:val="23"/>
  </w:num>
  <w:num w:numId="12">
    <w:abstractNumId w:val="17"/>
  </w:num>
  <w:num w:numId="13">
    <w:abstractNumId w:val="29"/>
  </w:num>
  <w:num w:numId="14">
    <w:abstractNumId w:val="31"/>
  </w:num>
  <w:num w:numId="15">
    <w:abstractNumId w:val="11"/>
  </w:num>
  <w:num w:numId="16">
    <w:abstractNumId w:val="6"/>
  </w:num>
  <w:num w:numId="17">
    <w:abstractNumId w:val="32"/>
  </w:num>
  <w:num w:numId="18">
    <w:abstractNumId w:val="22"/>
  </w:num>
  <w:num w:numId="19">
    <w:abstractNumId w:val="19"/>
  </w:num>
  <w:num w:numId="20">
    <w:abstractNumId w:val="18"/>
  </w:num>
  <w:num w:numId="21">
    <w:abstractNumId w:val="30"/>
  </w:num>
  <w:num w:numId="22">
    <w:abstractNumId w:val="21"/>
  </w:num>
  <w:num w:numId="23">
    <w:abstractNumId w:val="3"/>
  </w:num>
  <w:num w:numId="24">
    <w:abstractNumId w:val="20"/>
  </w:num>
  <w:num w:numId="25">
    <w:abstractNumId w:val="28"/>
  </w:num>
  <w:num w:numId="26">
    <w:abstractNumId w:val="13"/>
  </w:num>
  <w:num w:numId="27">
    <w:abstractNumId w:val="27"/>
  </w:num>
  <w:num w:numId="28">
    <w:abstractNumId w:val="12"/>
  </w:num>
  <w:num w:numId="29">
    <w:abstractNumId w:val="9"/>
  </w:num>
  <w:num w:numId="30">
    <w:abstractNumId w:val="15"/>
  </w:num>
  <w:num w:numId="31">
    <w:abstractNumId w:val="14"/>
    <w:lvlOverride w:ilvl="0">
      <w:startOverride w:val="1"/>
    </w:lvlOverride>
  </w:num>
  <w:num w:numId="32">
    <w:abstractNumId w:val="14"/>
    <w:lvlOverride w:ilvl="0"/>
    <w:lvlOverride w:ilvl="1">
      <w:startOverride w:val="1"/>
    </w:lvlOverride>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5C"/>
    <w:rsid w:val="00000F29"/>
    <w:rsid w:val="00006A94"/>
    <w:rsid w:val="00006FDE"/>
    <w:rsid w:val="0001462B"/>
    <w:rsid w:val="00015EC9"/>
    <w:rsid w:val="000251B8"/>
    <w:rsid w:val="0002608C"/>
    <w:rsid w:val="00051B23"/>
    <w:rsid w:val="00054BC0"/>
    <w:rsid w:val="00061A36"/>
    <w:rsid w:val="0007120D"/>
    <w:rsid w:val="00071555"/>
    <w:rsid w:val="0008002D"/>
    <w:rsid w:val="00084FBB"/>
    <w:rsid w:val="000870E7"/>
    <w:rsid w:val="00087E1C"/>
    <w:rsid w:val="000942EF"/>
    <w:rsid w:val="00096216"/>
    <w:rsid w:val="00096743"/>
    <w:rsid w:val="00097CAD"/>
    <w:rsid w:val="000A7DDC"/>
    <w:rsid w:val="000B30A5"/>
    <w:rsid w:val="000B75BB"/>
    <w:rsid w:val="000C3493"/>
    <w:rsid w:val="000C4374"/>
    <w:rsid w:val="000C4EDA"/>
    <w:rsid w:val="000C5245"/>
    <w:rsid w:val="000C65FA"/>
    <w:rsid w:val="000E1CA5"/>
    <w:rsid w:val="000F0041"/>
    <w:rsid w:val="000F2EF2"/>
    <w:rsid w:val="000F3830"/>
    <w:rsid w:val="000F4470"/>
    <w:rsid w:val="000F5A30"/>
    <w:rsid w:val="000F6346"/>
    <w:rsid w:val="000F770C"/>
    <w:rsid w:val="00103282"/>
    <w:rsid w:val="00105625"/>
    <w:rsid w:val="00121C1B"/>
    <w:rsid w:val="00125CA4"/>
    <w:rsid w:val="00126D16"/>
    <w:rsid w:val="00126FBC"/>
    <w:rsid w:val="00127CBC"/>
    <w:rsid w:val="00130E1D"/>
    <w:rsid w:val="00133E5A"/>
    <w:rsid w:val="00134EEC"/>
    <w:rsid w:val="00140E0A"/>
    <w:rsid w:val="00144758"/>
    <w:rsid w:val="00146BB8"/>
    <w:rsid w:val="00151A2B"/>
    <w:rsid w:val="00160CEC"/>
    <w:rsid w:val="001659C6"/>
    <w:rsid w:val="00166335"/>
    <w:rsid w:val="00174D46"/>
    <w:rsid w:val="00184737"/>
    <w:rsid w:val="00185006"/>
    <w:rsid w:val="0018520A"/>
    <w:rsid w:val="00186536"/>
    <w:rsid w:val="00186CEF"/>
    <w:rsid w:val="00186DFD"/>
    <w:rsid w:val="001919B7"/>
    <w:rsid w:val="00193DA7"/>
    <w:rsid w:val="001946DB"/>
    <w:rsid w:val="001A709A"/>
    <w:rsid w:val="001B4E16"/>
    <w:rsid w:val="001B699E"/>
    <w:rsid w:val="001C4B0C"/>
    <w:rsid w:val="001D2D78"/>
    <w:rsid w:val="001D3F75"/>
    <w:rsid w:val="001D6820"/>
    <w:rsid w:val="001D6E9F"/>
    <w:rsid w:val="001E0E16"/>
    <w:rsid w:val="001E14D2"/>
    <w:rsid w:val="001E29C5"/>
    <w:rsid w:val="001E3215"/>
    <w:rsid w:val="001E36A0"/>
    <w:rsid w:val="001E4B97"/>
    <w:rsid w:val="001F3112"/>
    <w:rsid w:val="001F65B8"/>
    <w:rsid w:val="00204B33"/>
    <w:rsid w:val="00207A0B"/>
    <w:rsid w:val="00221239"/>
    <w:rsid w:val="0022127A"/>
    <w:rsid w:val="0022154C"/>
    <w:rsid w:val="002257D2"/>
    <w:rsid w:val="00233881"/>
    <w:rsid w:val="002416EF"/>
    <w:rsid w:val="002437D6"/>
    <w:rsid w:val="0024398E"/>
    <w:rsid w:val="00244147"/>
    <w:rsid w:val="00254853"/>
    <w:rsid w:val="00255B71"/>
    <w:rsid w:val="00271C63"/>
    <w:rsid w:val="00280AB6"/>
    <w:rsid w:val="00285222"/>
    <w:rsid w:val="00285295"/>
    <w:rsid w:val="002862DB"/>
    <w:rsid w:val="002866E4"/>
    <w:rsid w:val="00290EA3"/>
    <w:rsid w:val="00292DBD"/>
    <w:rsid w:val="00293A58"/>
    <w:rsid w:val="00293D0C"/>
    <w:rsid w:val="00296496"/>
    <w:rsid w:val="00296BD3"/>
    <w:rsid w:val="00297C22"/>
    <w:rsid w:val="002A6682"/>
    <w:rsid w:val="002B5B19"/>
    <w:rsid w:val="002C4A7C"/>
    <w:rsid w:val="002C55A0"/>
    <w:rsid w:val="002C56AC"/>
    <w:rsid w:val="002D5078"/>
    <w:rsid w:val="002D59C6"/>
    <w:rsid w:val="002E399A"/>
    <w:rsid w:val="002E4D77"/>
    <w:rsid w:val="002E53F2"/>
    <w:rsid w:val="00304CCC"/>
    <w:rsid w:val="003055F7"/>
    <w:rsid w:val="0030628A"/>
    <w:rsid w:val="003072D7"/>
    <w:rsid w:val="00311468"/>
    <w:rsid w:val="00313D29"/>
    <w:rsid w:val="003220F3"/>
    <w:rsid w:val="00330888"/>
    <w:rsid w:val="0033225F"/>
    <w:rsid w:val="0033472B"/>
    <w:rsid w:val="00336EA2"/>
    <w:rsid w:val="003377A8"/>
    <w:rsid w:val="00337F78"/>
    <w:rsid w:val="00345196"/>
    <w:rsid w:val="003471CC"/>
    <w:rsid w:val="00350464"/>
    <w:rsid w:val="00360EF1"/>
    <w:rsid w:val="00363D55"/>
    <w:rsid w:val="00365A75"/>
    <w:rsid w:val="00371A62"/>
    <w:rsid w:val="003736D7"/>
    <w:rsid w:val="00373B1C"/>
    <w:rsid w:val="00385C60"/>
    <w:rsid w:val="0038682F"/>
    <w:rsid w:val="003956E0"/>
    <w:rsid w:val="003A52BB"/>
    <w:rsid w:val="003A6348"/>
    <w:rsid w:val="003A7E09"/>
    <w:rsid w:val="003B191B"/>
    <w:rsid w:val="003B7B87"/>
    <w:rsid w:val="003C1D5E"/>
    <w:rsid w:val="003E0D0B"/>
    <w:rsid w:val="003E65AE"/>
    <w:rsid w:val="003E7B64"/>
    <w:rsid w:val="003F6DDC"/>
    <w:rsid w:val="00402E02"/>
    <w:rsid w:val="00407AC2"/>
    <w:rsid w:val="004149AD"/>
    <w:rsid w:val="00417FC3"/>
    <w:rsid w:val="00420F01"/>
    <w:rsid w:val="004230E7"/>
    <w:rsid w:val="00427FBA"/>
    <w:rsid w:val="00430FB5"/>
    <w:rsid w:val="0043170C"/>
    <w:rsid w:val="00432A79"/>
    <w:rsid w:val="00434DF6"/>
    <w:rsid w:val="004461C2"/>
    <w:rsid w:val="004566B4"/>
    <w:rsid w:val="00460B0B"/>
    <w:rsid w:val="004623EA"/>
    <w:rsid w:val="00483188"/>
    <w:rsid w:val="00487F79"/>
    <w:rsid w:val="004952FD"/>
    <w:rsid w:val="004953E7"/>
    <w:rsid w:val="00497AE8"/>
    <w:rsid w:val="004A1F0E"/>
    <w:rsid w:val="004A4685"/>
    <w:rsid w:val="004A55C0"/>
    <w:rsid w:val="004B3AE7"/>
    <w:rsid w:val="004D1FEC"/>
    <w:rsid w:val="004D361B"/>
    <w:rsid w:val="004D3DC1"/>
    <w:rsid w:val="004D4109"/>
    <w:rsid w:val="004D4608"/>
    <w:rsid w:val="004D6124"/>
    <w:rsid w:val="004D7CB2"/>
    <w:rsid w:val="004D7DF2"/>
    <w:rsid w:val="004E3EEE"/>
    <w:rsid w:val="004E4EF9"/>
    <w:rsid w:val="004F367B"/>
    <w:rsid w:val="004F3F2F"/>
    <w:rsid w:val="00506669"/>
    <w:rsid w:val="005103E9"/>
    <w:rsid w:val="0051055D"/>
    <w:rsid w:val="00515939"/>
    <w:rsid w:val="00535BCD"/>
    <w:rsid w:val="005439AD"/>
    <w:rsid w:val="005449FB"/>
    <w:rsid w:val="00551194"/>
    <w:rsid w:val="005512C1"/>
    <w:rsid w:val="0055131C"/>
    <w:rsid w:val="00551FE0"/>
    <w:rsid w:val="005557D2"/>
    <w:rsid w:val="005612B9"/>
    <w:rsid w:val="005729D5"/>
    <w:rsid w:val="00573BF5"/>
    <w:rsid w:val="00574CA7"/>
    <w:rsid w:val="0058688B"/>
    <w:rsid w:val="005877D3"/>
    <w:rsid w:val="0059013B"/>
    <w:rsid w:val="00590E1C"/>
    <w:rsid w:val="005A028B"/>
    <w:rsid w:val="005A0A83"/>
    <w:rsid w:val="005A4A24"/>
    <w:rsid w:val="005A6931"/>
    <w:rsid w:val="005A7DD9"/>
    <w:rsid w:val="005B1A6C"/>
    <w:rsid w:val="005C2B70"/>
    <w:rsid w:val="005C6074"/>
    <w:rsid w:val="005D3411"/>
    <w:rsid w:val="005D6F3E"/>
    <w:rsid w:val="005E022E"/>
    <w:rsid w:val="006019B5"/>
    <w:rsid w:val="00603F83"/>
    <w:rsid w:val="00607FF0"/>
    <w:rsid w:val="00610BA5"/>
    <w:rsid w:val="00614CFC"/>
    <w:rsid w:val="006161CA"/>
    <w:rsid w:val="00617CE0"/>
    <w:rsid w:val="00637B98"/>
    <w:rsid w:val="00641751"/>
    <w:rsid w:val="006446C7"/>
    <w:rsid w:val="00645794"/>
    <w:rsid w:val="00647210"/>
    <w:rsid w:val="006526BB"/>
    <w:rsid w:val="006549C0"/>
    <w:rsid w:val="00656A1C"/>
    <w:rsid w:val="00670638"/>
    <w:rsid w:val="00671ED1"/>
    <w:rsid w:val="00676602"/>
    <w:rsid w:val="00676E9F"/>
    <w:rsid w:val="006779AA"/>
    <w:rsid w:val="0068052A"/>
    <w:rsid w:val="0068763B"/>
    <w:rsid w:val="006915A4"/>
    <w:rsid w:val="00692912"/>
    <w:rsid w:val="00693987"/>
    <w:rsid w:val="006963B3"/>
    <w:rsid w:val="006A1C1E"/>
    <w:rsid w:val="006A29BD"/>
    <w:rsid w:val="006A5E58"/>
    <w:rsid w:val="006C0610"/>
    <w:rsid w:val="006C2D0A"/>
    <w:rsid w:val="006C773B"/>
    <w:rsid w:val="006D3EC6"/>
    <w:rsid w:val="006F57FB"/>
    <w:rsid w:val="006F5A93"/>
    <w:rsid w:val="006F5EE7"/>
    <w:rsid w:val="006F7C96"/>
    <w:rsid w:val="00703686"/>
    <w:rsid w:val="00703DD3"/>
    <w:rsid w:val="007058CF"/>
    <w:rsid w:val="0070699D"/>
    <w:rsid w:val="0070762D"/>
    <w:rsid w:val="00710AE5"/>
    <w:rsid w:val="0071401A"/>
    <w:rsid w:val="007201C0"/>
    <w:rsid w:val="007223B4"/>
    <w:rsid w:val="00723F0F"/>
    <w:rsid w:val="00725668"/>
    <w:rsid w:val="007335AD"/>
    <w:rsid w:val="0074186C"/>
    <w:rsid w:val="007442F5"/>
    <w:rsid w:val="00746038"/>
    <w:rsid w:val="007558B6"/>
    <w:rsid w:val="00761D2B"/>
    <w:rsid w:val="00763B88"/>
    <w:rsid w:val="00765E1D"/>
    <w:rsid w:val="007663F4"/>
    <w:rsid w:val="00767E99"/>
    <w:rsid w:val="0077056D"/>
    <w:rsid w:val="00775163"/>
    <w:rsid w:val="007763AD"/>
    <w:rsid w:val="007808EB"/>
    <w:rsid w:val="00781B3D"/>
    <w:rsid w:val="007828F8"/>
    <w:rsid w:val="00785DD2"/>
    <w:rsid w:val="00792AAC"/>
    <w:rsid w:val="007C303D"/>
    <w:rsid w:val="007C3D77"/>
    <w:rsid w:val="007C3DA1"/>
    <w:rsid w:val="007C456A"/>
    <w:rsid w:val="007C7ADA"/>
    <w:rsid w:val="007D2395"/>
    <w:rsid w:val="007D457F"/>
    <w:rsid w:val="007E0C69"/>
    <w:rsid w:val="008040BB"/>
    <w:rsid w:val="0081287D"/>
    <w:rsid w:val="00813408"/>
    <w:rsid w:val="008135F2"/>
    <w:rsid w:val="00813CA4"/>
    <w:rsid w:val="0081590A"/>
    <w:rsid w:val="00816119"/>
    <w:rsid w:val="00823D12"/>
    <w:rsid w:val="0082614B"/>
    <w:rsid w:val="00830A95"/>
    <w:rsid w:val="00835888"/>
    <w:rsid w:val="00837EFA"/>
    <w:rsid w:val="00844EA5"/>
    <w:rsid w:val="008465CD"/>
    <w:rsid w:val="008510C9"/>
    <w:rsid w:val="008654B4"/>
    <w:rsid w:val="0086699F"/>
    <w:rsid w:val="0087353A"/>
    <w:rsid w:val="0088243F"/>
    <w:rsid w:val="00882F2E"/>
    <w:rsid w:val="00885A0B"/>
    <w:rsid w:val="00886D72"/>
    <w:rsid w:val="00887E58"/>
    <w:rsid w:val="008909A0"/>
    <w:rsid w:val="00893181"/>
    <w:rsid w:val="008D6168"/>
    <w:rsid w:val="008D7FFA"/>
    <w:rsid w:val="008E41A2"/>
    <w:rsid w:val="00905AAB"/>
    <w:rsid w:val="0090684C"/>
    <w:rsid w:val="00907136"/>
    <w:rsid w:val="009122A0"/>
    <w:rsid w:val="00912953"/>
    <w:rsid w:val="00915506"/>
    <w:rsid w:val="009213E3"/>
    <w:rsid w:val="00932815"/>
    <w:rsid w:val="00934472"/>
    <w:rsid w:val="00934DB3"/>
    <w:rsid w:val="009375EC"/>
    <w:rsid w:val="00941F6D"/>
    <w:rsid w:val="009479DB"/>
    <w:rsid w:val="009505FD"/>
    <w:rsid w:val="00963A49"/>
    <w:rsid w:val="009701A1"/>
    <w:rsid w:val="00970BF1"/>
    <w:rsid w:val="00980E5E"/>
    <w:rsid w:val="00982ABC"/>
    <w:rsid w:val="00983731"/>
    <w:rsid w:val="00984395"/>
    <w:rsid w:val="0098459A"/>
    <w:rsid w:val="00984B96"/>
    <w:rsid w:val="009A046E"/>
    <w:rsid w:val="009A0641"/>
    <w:rsid w:val="009A1851"/>
    <w:rsid w:val="009A35C2"/>
    <w:rsid w:val="009B00C9"/>
    <w:rsid w:val="009B205D"/>
    <w:rsid w:val="009B5473"/>
    <w:rsid w:val="009C1B63"/>
    <w:rsid w:val="009C36A3"/>
    <w:rsid w:val="009F3A7A"/>
    <w:rsid w:val="00A04474"/>
    <w:rsid w:val="00A05D71"/>
    <w:rsid w:val="00A107B9"/>
    <w:rsid w:val="00A1241A"/>
    <w:rsid w:val="00A124A5"/>
    <w:rsid w:val="00A1448F"/>
    <w:rsid w:val="00A34348"/>
    <w:rsid w:val="00A42285"/>
    <w:rsid w:val="00A42307"/>
    <w:rsid w:val="00A4795D"/>
    <w:rsid w:val="00A54BAE"/>
    <w:rsid w:val="00A565BE"/>
    <w:rsid w:val="00A568A7"/>
    <w:rsid w:val="00A56F9B"/>
    <w:rsid w:val="00A6029D"/>
    <w:rsid w:val="00A626A2"/>
    <w:rsid w:val="00A75834"/>
    <w:rsid w:val="00A8011D"/>
    <w:rsid w:val="00A825B8"/>
    <w:rsid w:val="00A8485C"/>
    <w:rsid w:val="00A84B2B"/>
    <w:rsid w:val="00A86CA0"/>
    <w:rsid w:val="00A97B23"/>
    <w:rsid w:val="00AA31A8"/>
    <w:rsid w:val="00AB20CE"/>
    <w:rsid w:val="00AB355D"/>
    <w:rsid w:val="00AB44DD"/>
    <w:rsid w:val="00AB4A57"/>
    <w:rsid w:val="00AC072C"/>
    <w:rsid w:val="00AC28ED"/>
    <w:rsid w:val="00AC36B3"/>
    <w:rsid w:val="00AD209E"/>
    <w:rsid w:val="00AD7FB2"/>
    <w:rsid w:val="00AE29DE"/>
    <w:rsid w:val="00AE64A4"/>
    <w:rsid w:val="00AE6D25"/>
    <w:rsid w:val="00AF0E7A"/>
    <w:rsid w:val="00AF2827"/>
    <w:rsid w:val="00AF32C8"/>
    <w:rsid w:val="00AF52E6"/>
    <w:rsid w:val="00B018B1"/>
    <w:rsid w:val="00B018D6"/>
    <w:rsid w:val="00B12058"/>
    <w:rsid w:val="00B1411D"/>
    <w:rsid w:val="00B219CA"/>
    <w:rsid w:val="00B22087"/>
    <w:rsid w:val="00B22918"/>
    <w:rsid w:val="00B2308C"/>
    <w:rsid w:val="00B243F0"/>
    <w:rsid w:val="00B255A1"/>
    <w:rsid w:val="00B258A0"/>
    <w:rsid w:val="00B32DBB"/>
    <w:rsid w:val="00B34139"/>
    <w:rsid w:val="00B43246"/>
    <w:rsid w:val="00B44567"/>
    <w:rsid w:val="00B4578E"/>
    <w:rsid w:val="00B46E92"/>
    <w:rsid w:val="00B61831"/>
    <w:rsid w:val="00B6203D"/>
    <w:rsid w:val="00B72AA8"/>
    <w:rsid w:val="00B76E70"/>
    <w:rsid w:val="00B82BB2"/>
    <w:rsid w:val="00B84822"/>
    <w:rsid w:val="00B90B16"/>
    <w:rsid w:val="00B9349E"/>
    <w:rsid w:val="00B947D0"/>
    <w:rsid w:val="00B9614C"/>
    <w:rsid w:val="00BA2FE2"/>
    <w:rsid w:val="00BA4C1D"/>
    <w:rsid w:val="00BB17C3"/>
    <w:rsid w:val="00BB3B05"/>
    <w:rsid w:val="00BC04A4"/>
    <w:rsid w:val="00BC138A"/>
    <w:rsid w:val="00BC53CB"/>
    <w:rsid w:val="00BD018B"/>
    <w:rsid w:val="00BD3D0C"/>
    <w:rsid w:val="00BD54C5"/>
    <w:rsid w:val="00BE00F5"/>
    <w:rsid w:val="00BE037D"/>
    <w:rsid w:val="00BE0A6E"/>
    <w:rsid w:val="00BE4130"/>
    <w:rsid w:val="00BE4ED6"/>
    <w:rsid w:val="00BE53D9"/>
    <w:rsid w:val="00BE785F"/>
    <w:rsid w:val="00BF1B30"/>
    <w:rsid w:val="00C01186"/>
    <w:rsid w:val="00C103BF"/>
    <w:rsid w:val="00C114DD"/>
    <w:rsid w:val="00C12A9C"/>
    <w:rsid w:val="00C14E16"/>
    <w:rsid w:val="00C20E61"/>
    <w:rsid w:val="00C21CB4"/>
    <w:rsid w:val="00C2378F"/>
    <w:rsid w:val="00C24566"/>
    <w:rsid w:val="00C41D5E"/>
    <w:rsid w:val="00C43163"/>
    <w:rsid w:val="00C52366"/>
    <w:rsid w:val="00C52B17"/>
    <w:rsid w:val="00C562D8"/>
    <w:rsid w:val="00C6348D"/>
    <w:rsid w:val="00C654FB"/>
    <w:rsid w:val="00C77518"/>
    <w:rsid w:val="00C83470"/>
    <w:rsid w:val="00C961EA"/>
    <w:rsid w:val="00C96CEB"/>
    <w:rsid w:val="00CA14B9"/>
    <w:rsid w:val="00CA5D2F"/>
    <w:rsid w:val="00CB11A2"/>
    <w:rsid w:val="00CB44E8"/>
    <w:rsid w:val="00CC6AD2"/>
    <w:rsid w:val="00CD1D83"/>
    <w:rsid w:val="00CD362D"/>
    <w:rsid w:val="00CD3892"/>
    <w:rsid w:val="00CD4538"/>
    <w:rsid w:val="00CD7749"/>
    <w:rsid w:val="00D00208"/>
    <w:rsid w:val="00D114BF"/>
    <w:rsid w:val="00D11DB5"/>
    <w:rsid w:val="00D13452"/>
    <w:rsid w:val="00D15114"/>
    <w:rsid w:val="00D17D6F"/>
    <w:rsid w:val="00D26AA3"/>
    <w:rsid w:val="00D3096E"/>
    <w:rsid w:val="00D404A4"/>
    <w:rsid w:val="00D43FCE"/>
    <w:rsid w:val="00D6467E"/>
    <w:rsid w:val="00D7136B"/>
    <w:rsid w:val="00D71EEF"/>
    <w:rsid w:val="00D9224F"/>
    <w:rsid w:val="00DB33E1"/>
    <w:rsid w:val="00DC79B0"/>
    <w:rsid w:val="00DD4177"/>
    <w:rsid w:val="00DD5657"/>
    <w:rsid w:val="00DD6AA1"/>
    <w:rsid w:val="00DE3930"/>
    <w:rsid w:val="00DE4A9E"/>
    <w:rsid w:val="00DF7BD7"/>
    <w:rsid w:val="00E059B3"/>
    <w:rsid w:val="00E07E64"/>
    <w:rsid w:val="00E10D00"/>
    <w:rsid w:val="00E1337F"/>
    <w:rsid w:val="00E140EF"/>
    <w:rsid w:val="00E20895"/>
    <w:rsid w:val="00E21F51"/>
    <w:rsid w:val="00E32E22"/>
    <w:rsid w:val="00E33037"/>
    <w:rsid w:val="00E361CF"/>
    <w:rsid w:val="00E41B43"/>
    <w:rsid w:val="00E46C87"/>
    <w:rsid w:val="00E475FD"/>
    <w:rsid w:val="00E5025F"/>
    <w:rsid w:val="00E50F17"/>
    <w:rsid w:val="00E536FF"/>
    <w:rsid w:val="00E55687"/>
    <w:rsid w:val="00E56CFC"/>
    <w:rsid w:val="00E63733"/>
    <w:rsid w:val="00E711D1"/>
    <w:rsid w:val="00E7467F"/>
    <w:rsid w:val="00E9099A"/>
    <w:rsid w:val="00E97647"/>
    <w:rsid w:val="00EA0F14"/>
    <w:rsid w:val="00EA163B"/>
    <w:rsid w:val="00EA1F71"/>
    <w:rsid w:val="00EC1A1A"/>
    <w:rsid w:val="00ED2D8F"/>
    <w:rsid w:val="00EE4B54"/>
    <w:rsid w:val="00EE4E13"/>
    <w:rsid w:val="00EE587E"/>
    <w:rsid w:val="00F056CC"/>
    <w:rsid w:val="00F10998"/>
    <w:rsid w:val="00F10FD1"/>
    <w:rsid w:val="00F14042"/>
    <w:rsid w:val="00F202F5"/>
    <w:rsid w:val="00F20D06"/>
    <w:rsid w:val="00F22159"/>
    <w:rsid w:val="00F24475"/>
    <w:rsid w:val="00F31A43"/>
    <w:rsid w:val="00F31CC0"/>
    <w:rsid w:val="00F44624"/>
    <w:rsid w:val="00F446D0"/>
    <w:rsid w:val="00F46496"/>
    <w:rsid w:val="00F51855"/>
    <w:rsid w:val="00F52703"/>
    <w:rsid w:val="00F545D9"/>
    <w:rsid w:val="00F61523"/>
    <w:rsid w:val="00F62F92"/>
    <w:rsid w:val="00F65FD7"/>
    <w:rsid w:val="00F6651E"/>
    <w:rsid w:val="00F666A0"/>
    <w:rsid w:val="00F83A3E"/>
    <w:rsid w:val="00F86E75"/>
    <w:rsid w:val="00F876C3"/>
    <w:rsid w:val="00F94C91"/>
    <w:rsid w:val="00F97436"/>
    <w:rsid w:val="00FA141D"/>
    <w:rsid w:val="00FA27DE"/>
    <w:rsid w:val="00FA7BBE"/>
    <w:rsid w:val="00FB031E"/>
    <w:rsid w:val="00FB03C4"/>
    <w:rsid w:val="00FB6E23"/>
    <w:rsid w:val="00FC11BE"/>
    <w:rsid w:val="00FC1F7A"/>
    <w:rsid w:val="00FC3810"/>
    <w:rsid w:val="00FC77CC"/>
    <w:rsid w:val="00FD1EBA"/>
    <w:rsid w:val="00FE2292"/>
    <w:rsid w:val="00FE6D83"/>
    <w:rsid w:val="00FF4A5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87269"/>
  <w15:docId w15:val="{6416A57D-557F-405D-BB87-10D03438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5C"/>
    <w:rPr>
      <w:rFonts w:ascii="Arial" w:eastAsia="Arial" w:hAnsi="Arial" w:cs="Times New Roman"/>
      <w:lang w:val="es-ES"/>
    </w:rPr>
  </w:style>
  <w:style w:type="paragraph" w:styleId="Ttulo1">
    <w:name w:val="heading 1"/>
    <w:basedOn w:val="Normal"/>
    <w:next w:val="Normal"/>
    <w:link w:val="Ttulo1Car"/>
    <w:uiPriority w:val="9"/>
    <w:qFormat/>
    <w:rsid w:val="004E3E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573BF5"/>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A8485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rsid w:val="00A8485C"/>
    <w:rPr>
      <w:rFonts w:ascii="Times New Roman" w:eastAsia="Times New Roman" w:hAnsi="Times New Roman" w:cs="Times New Roman"/>
      <w:sz w:val="20"/>
      <w:szCs w:val="20"/>
      <w:lang w:eastAsia="ar-SA"/>
    </w:rPr>
  </w:style>
  <w:style w:type="paragraph" w:customStyle="1" w:styleId="Default">
    <w:name w:val="Default"/>
    <w:rsid w:val="00A8485C"/>
    <w:pPr>
      <w:autoSpaceDE w:val="0"/>
      <w:autoSpaceDN w:val="0"/>
      <w:adjustRightInd w:val="0"/>
      <w:spacing w:after="0" w:line="240" w:lineRule="auto"/>
    </w:pPr>
    <w:rPr>
      <w:rFonts w:ascii="Arial Unicode MS" w:eastAsia="Arial Unicode MS" w:hAnsi="Arial" w:cs="Arial Unicode MS"/>
      <w:color w:val="000000"/>
      <w:sz w:val="24"/>
      <w:szCs w:val="24"/>
      <w:lang w:val="es-ES" w:eastAsia="es-ES"/>
    </w:rPr>
  </w:style>
  <w:style w:type="paragraph" w:customStyle="1" w:styleId="CM3">
    <w:name w:val="CM3"/>
    <w:basedOn w:val="Normal"/>
    <w:next w:val="Normal"/>
    <w:uiPriority w:val="99"/>
    <w:rsid w:val="00A8485C"/>
    <w:pPr>
      <w:autoSpaceDE w:val="0"/>
      <w:autoSpaceDN w:val="0"/>
      <w:adjustRightInd w:val="0"/>
      <w:spacing w:after="0" w:line="240" w:lineRule="auto"/>
    </w:pPr>
    <w:rPr>
      <w:rFonts w:ascii="Garamond" w:eastAsia="Calibri" w:hAnsi="Garamond"/>
      <w:sz w:val="24"/>
      <w:szCs w:val="24"/>
    </w:rPr>
  </w:style>
  <w:style w:type="character" w:styleId="Refdenotaalpie">
    <w:name w:val="footnote reference"/>
    <w:uiPriority w:val="99"/>
    <w:unhideWhenUsed/>
    <w:rsid w:val="00A8485C"/>
    <w:rPr>
      <w:vertAlign w:val="superscript"/>
    </w:rPr>
  </w:style>
  <w:style w:type="paragraph" w:styleId="Encabezado">
    <w:name w:val="header"/>
    <w:basedOn w:val="Normal"/>
    <w:link w:val="EncabezadoCar"/>
    <w:uiPriority w:val="99"/>
    <w:unhideWhenUsed/>
    <w:rsid w:val="00A84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85C"/>
    <w:rPr>
      <w:rFonts w:ascii="Arial" w:eastAsia="Arial" w:hAnsi="Arial" w:cs="Times New Roman"/>
      <w:lang w:val="es-ES"/>
    </w:rPr>
  </w:style>
  <w:style w:type="paragraph" w:styleId="Piedepgina">
    <w:name w:val="footer"/>
    <w:basedOn w:val="Normal"/>
    <w:link w:val="PiedepginaCar"/>
    <w:uiPriority w:val="99"/>
    <w:unhideWhenUsed/>
    <w:rsid w:val="00A84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85C"/>
    <w:rPr>
      <w:rFonts w:ascii="Arial" w:eastAsia="Arial" w:hAnsi="Arial" w:cs="Times New Roman"/>
      <w:lang w:val="es-ES"/>
    </w:rPr>
  </w:style>
  <w:style w:type="paragraph" w:styleId="NormalWeb">
    <w:name w:val="Normal (Web)"/>
    <w:basedOn w:val="Normal"/>
    <w:uiPriority w:val="99"/>
    <w:semiHidden/>
    <w:unhideWhenUsed/>
    <w:rsid w:val="00A8485C"/>
    <w:pPr>
      <w:spacing w:before="100" w:beforeAutospacing="1" w:after="100" w:afterAutospacing="1" w:line="240" w:lineRule="auto"/>
    </w:pPr>
    <w:rPr>
      <w:rFonts w:ascii="Times New Roman" w:eastAsiaTheme="minorEastAsia" w:hAnsi="Times New Roman"/>
      <w:sz w:val="24"/>
      <w:szCs w:val="24"/>
      <w:lang w:eastAsia="es-ES"/>
    </w:rPr>
  </w:style>
  <w:style w:type="paragraph" w:styleId="Prrafodelista">
    <w:name w:val="List Paragraph"/>
    <w:basedOn w:val="Normal"/>
    <w:uiPriority w:val="34"/>
    <w:qFormat/>
    <w:rsid w:val="00BB17C3"/>
    <w:pPr>
      <w:ind w:left="720"/>
      <w:contextualSpacing/>
    </w:pPr>
  </w:style>
  <w:style w:type="table" w:styleId="Tablaconcuadrcula">
    <w:name w:val="Table Grid"/>
    <w:basedOn w:val="Tablanormal"/>
    <w:uiPriority w:val="59"/>
    <w:rsid w:val="00F20D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
    <w:name w:val="CM1"/>
    <w:basedOn w:val="Default"/>
    <w:next w:val="Default"/>
    <w:uiPriority w:val="99"/>
    <w:rsid w:val="00C52366"/>
    <w:rPr>
      <w:rFonts w:ascii="EUAlbertina" w:eastAsiaTheme="minorHAnsi" w:hAnsi="EUAlbertina" w:cstheme="minorBidi"/>
      <w:color w:val="auto"/>
      <w:lang w:val="es-ES_tradnl" w:eastAsia="en-US"/>
    </w:rPr>
  </w:style>
  <w:style w:type="paragraph" w:customStyle="1" w:styleId="CM4">
    <w:name w:val="CM4"/>
    <w:basedOn w:val="Default"/>
    <w:next w:val="Default"/>
    <w:uiPriority w:val="99"/>
    <w:rsid w:val="00C52366"/>
    <w:rPr>
      <w:rFonts w:ascii="EUAlbertina" w:eastAsiaTheme="minorHAnsi" w:hAnsi="EUAlbertina" w:cstheme="minorBidi"/>
      <w:color w:val="auto"/>
      <w:lang w:val="es-ES_tradnl" w:eastAsia="en-US"/>
    </w:rPr>
  </w:style>
  <w:style w:type="character" w:styleId="Hipervnculo">
    <w:name w:val="Hyperlink"/>
    <w:basedOn w:val="Fuentedeprrafopredeter"/>
    <w:uiPriority w:val="99"/>
    <w:unhideWhenUsed/>
    <w:rsid w:val="005877D3"/>
    <w:rPr>
      <w:color w:val="0000FF" w:themeColor="hyperlink"/>
      <w:u w:val="single"/>
    </w:rPr>
  </w:style>
  <w:style w:type="paragraph" w:customStyle="1" w:styleId="CM8">
    <w:name w:val="CM8"/>
    <w:basedOn w:val="Default"/>
    <w:next w:val="Default"/>
    <w:uiPriority w:val="99"/>
    <w:rsid w:val="00C77518"/>
    <w:rPr>
      <w:rFonts w:ascii="Arial" w:eastAsiaTheme="minorHAnsi" w:cs="Arial"/>
      <w:color w:val="auto"/>
      <w:lang w:val="es-ES_tradnl" w:eastAsia="en-US"/>
    </w:rPr>
  </w:style>
  <w:style w:type="paragraph" w:customStyle="1" w:styleId="c05titre2">
    <w:name w:val="c05titre2"/>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6titre3">
    <w:name w:val="c06titre3"/>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1pointnumerotealtn">
    <w:name w:val="c01pointnumerotealtn"/>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customStyle="1" w:styleId="apple-converted-space">
    <w:name w:val="apple-converted-space"/>
    <w:basedOn w:val="Fuentedeprrafopredeter"/>
    <w:rsid w:val="00BE00F5"/>
  </w:style>
  <w:style w:type="character" w:customStyle="1" w:styleId="Ttulo3Car">
    <w:name w:val="Título 3 Car"/>
    <w:basedOn w:val="Fuentedeprrafopredeter"/>
    <w:link w:val="Ttulo3"/>
    <w:uiPriority w:val="9"/>
    <w:rsid w:val="00573BF5"/>
    <w:rPr>
      <w:rFonts w:ascii="Times New Roman" w:eastAsia="Times New Roman" w:hAnsi="Times New Roman" w:cs="Times New Roman"/>
      <w:b/>
      <w:bCs/>
      <w:sz w:val="27"/>
      <w:szCs w:val="27"/>
      <w:lang w:val="es-ES" w:eastAsia="es-ES"/>
    </w:rPr>
  </w:style>
  <w:style w:type="paragraph" w:styleId="Textodeglobo">
    <w:name w:val="Balloon Text"/>
    <w:basedOn w:val="Normal"/>
    <w:link w:val="TextodegloboCar"/>
    <w:uiPriority w:val="99"/>
    <w:semiHidden/>
    <w:unhideWhenUsed/>
    <w:rsid w:val="004D1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1FEC"/>
    <w:rPr>
      <w:rFonts w:ascii="Segoe UI" w:eastAsia="Arial" w:hAnsi="Segoe UI" w:cs="Segoe UI"/>
      <w:sz w:val="18"/>
      <w:szCs w:val="18"/>
      <w:lang w:val="es-ES"/>
    </w:rPr>
  </w:style>
  <w:style w:type="paragraph" w:customStyle="1" w:styleId="articulo">
    <w:name w:val="articul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semiHidden/>
    <w:unhideWhenUsed/>
    <w:rsid w:val="00B4324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B43246"/>
    <w:rPr>
      <w:rFonts w:ascii="Times New Roman" w:eastAsia="Times New Roman" w:hAnsi="Times New Roman" w:cs="Times New Roman"/>
      <w:sz w:val="24"/>
      <w:szCs w:val="24"/>
      <w:lang w:val="es-ES" w:eastAsia="es-ES"/>
    </w:rPr>
  </w:style>
  <w:style w:type="character" w:customStyle="1" w:styleId="Cuerpodeltexto8">
    <w:name w:val="Cuerpo del texto (8)_"/>
    <w:basedOn w:val="Fuentedeprrafopredeter"/>
    <w:link w:val="Cuerpodeltexto80"/>
    <w:rsid w:val="00FA7BBE"/>
    <w:rPr>
      <w:rFonts w:ascii="Arial" w:eastAsia="Arial" w:hAnsi="Arial" w:cs="Arial"/>
      <w:sz w:val="20"/>
      <w:szCs w:val="20"/>
      <w:shd w:val="clear" w:color="auto" w:fill="FFFFFF"/>
    </w:rPr>
  </w:style>
  <w:style w:type="character" w:customStyle="1" w:styleId="Cuerpodeltexto8Exact">
    <w:name w:val="Cuerpo del texto (8) Exact"/>
    <w:basedOn w:val="Fuentedeprrafopredeter"/>
    <w:rsid w:val="00FA7BBE"/>
    <w:rPr>
      <w:rFonts w:ascii="Arial" w:eastAsia="Arial" w:hAnsi="Arial" w:cs="Arial"/>
      <w:b w:val="0"/>
      <w:bCs w:val="0"/>
      <w:i w:val="0"/>
      <w:iCs w:val="0"/>
      <w:smallCaps w:val="0"/>
      <w:strike w:val="0"/>
      <w:sz w:val="20"/>
      <w:szCs w:val="20"/>
      <w:u w:val="none"/>
    </w:rPr>
  </w:style>
  <w:style w:type="paragraph" w:customStyle="1" w:styleId="Cuerpodeltexto80">
    <w:name w:val="Cuerpo del texto (8)"/>
    <w:basedOn w:val="Normal"/>
    <w:link w:val="Cuerpodeltexto8"/>
    <w:rsid w:val="00FA7BBE"/>
    <w:pPr>
      <w:widowControl w:val="0"/>
      <w:shd w:val="clear" w:color="auto" w:fill="FFFFFF"/>
      <w:spacing w:before="1000" w:after="620" w:line="307" w:lineRule="exact"/>
      <w:ind w:hanging="360"/>
      <w:jc w:val="both"/>
    </w:pPr>
    <w:rPr>
      <w:rFonts w:cs="Arial"/>
      <w:sz w:val="20"/>
      <w:szCs w:val="20"/>
      <w:lang w:val="es-ES_tradnl"/>
    </w:rPr>
  </w:style>
  <w:style w:type="character" w:customStyle="1" w:styleId="Cuerpodeltexto8NegritaExact">
    <w:name w:val="Cuerpo del texto (8) + Negrita Exact"/>
    <w:basedOn w:val="Cuerpodeltexto8"/>
    <w:rsid w:val="00FA7BBE"/>
    <w:rPr>
      <w:rFonts w:ascii="Arial" w:eastAsia="Arial" w:hAnsi="Arial" w:cs="Arial"/>
      <w:b/>
      <w:bCs/>
      <w:i w:val="0"/>
      <w:iCs w:val="0"/>
      <w:smallCaps w:val="0"/>
      <w:strike w:val="0"/>
      <w:color w:val="000000"/>
      <w:spacing w:val="0"/>
      <w:w w:val="100"/>
      <w:position w:val="0"/>
      <w:sz w:val="20"/>
      <w:szCs w:val="20"/>
      <w:u w:val="none"/>
      <w:shd w:val="clear" w:color="auto" w:fill="FFFFFF"/>
      <w:lang w:val="es-ES" w:eastAsia="es-ES" w:bidi="es-ES"/>
    </w:rPr>
  </w:style>
  <w:style w:type="character" w:styleId="nfasis">
    <w:name w:val="Emphasis"/>
    <w:basedOn w:val="Fuentedeprrafopredeter"/>
    <w:uiPriority w:val="20"/>
    <w:qFormat/>
    <w:rsid w:val="00FB03C4"/>
    <w:rPr>
      <w:i/>
      <w:iCs/>
    </w:rPr>
  </w:style>
  <w:style w:type="character" w:customStyle="1" w:styleId="Ttulo1Car">
    <w:name w:val="Título 1 Car"/>
    <w:basedOn w:val="Fuentedeprrafopredeter"/>
    <w:link w:val="Ttulo1"/>
    <w:uiPriority w:val="9"/>
    <w:rsid w:val="004E3EEE"/>
    <w:rPr>
      <w:rFonts w:asciiTheme="majorHAnsi" w:eastAsiaTheme="majorEastAsia" w:hAnsiTheme="majorHAnsi" w:cstheme="majorBidi"/>
      <w:color w:val="365F91" w:themeColor="accent1" w:themeShade="BF"/>
      <w:sz w:val="32"/>
      <w:szCs w:val="32"/>
      <w:lang w:val="es-ES"/>
    </w:rPr>
  </w:style>
  <w:style w:type="character" w:customStyle="1" w:styleId="Cuerpodeltexto2TimesNewRoman65pto">
    <w:name w:val="Cuerpo del texto (2) + Times New Roman;6;5 pto"/>
    <w:basedOn w:val="Fuentedeprrafopredeter"/>
    <w:rsid w:val="00F202F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s-ES" w:eastAsia="es-ES" w:bidi="es-ES"/>
    </w:rPr>
  </w:style>
  <w:style w:type="character" w:customStyle="1" w:styleId="Cuerpodeltexto9">
    <w:name w:val="Cuerpo del texto (9)_"/>
    <w:basedOn w:val="Fuentedeprrafopredeter"/>
    <w:link w:val="Cuerpodeltexto90"/>
    <w:rsid w:val="00F202F5"/>
    <w:rPr>
      <w:rFonts w:ascii="Times New Roman" w:eastAsia="Times New Roman" w:hAnsi="Times New Roman" w:cs="Times New Roman"/>
      <w:sz w:val="13"/>
      <w:szCs w:val="13"/>
      <w:shd w:val="clear" w:color="auto" w:fill="FFFFFF"/>
    </w:rPr>
  </w:style>
  <w:style w:type="paragraph" w:customStyle="1" w:styleId="Cuerpodeltexto90">
    <w:name w:val="Cuerpo del texto (9)"/>
    <w:basedOn w:val="Normal"/>
    <w:link w:val="Cuerpodeltexto9"/>
    <w:rsid w:val="00F202F5"/>
    <w:pPr>
      <w:widowControl w:val="0"/>
      <w:shd w:val="clear" w:color="auto" w:fill="FFFFFF"/>
      <w:spacing w:after="0" w:line="134" w:lineRule="exact"/>
    </w:pPr>
    <w:rPr>
      <w:rFonts w:ascii="Times New Roman" w:eastAsia="Times New Roman" w:hAnsi="Times New Roman"/>
      <w:sz w:val="13"/>
      <w:szCs w:val="13"/>
      <w:lang w:val="es-ES_tradnl"/>
    </w:rPr>
  </w:style>
  <w:style w:type="character" w:customStyle="1" w:styleId="Cuerpodeltexto7">
    <w:name w:val="Cuerpo del texto (7)_"/>
    <w:basedOn w:val="Fuentedeprrafopredeter"/>
    <w:link w:val="Cuerpodeltexto70"/>
    <w:rsid w:val="00603F83"/>
    <w:rPr>
      <w:rFonts w:ascii="Arial" w:eastAsia="Arial" w:hAnsi="Arial" w:cs="Arial"/>
      <w:b/>
      <w:bCs/>
      <w:sz w:val="20"/>
      <w:szCs w:val="20"/>
      <w:shd w:val="clear" w:color="auto" w:fill="FFFFFF"/>
    </w:rPr>
  </w:style>
  <w:style w:type="character" w:customStyle="1" w:styleId="Ttulo6">
    <w:name w:val="Título #6_"/>
    <w:basedOn w:val="Fuentedeprrafopredeter"/>
    <w:link w:val="Ttulo60"/>
    <w:rsid w:val="00603F83"/>
    <w:rPr>
      <w:rFonts w:ascii="Arial" w:eastAsia="Arial" w:hAnsi="Arial" w:cs="Arial"/>
      <w:b/>
      <w:bCs/>
      <w:shd w:val="clear" w:color="auto" w:fill="FFFFFF"/>
    </w:rPr>
  </w:style>
  <w:style w:type="character" w:customStyle="1" w:styleId="Ttulo6Exact">
    <w:name w:val="Título #6 Exact"/>
    <w:basedOn w:val="Fuentedeprrafopredeter"/>
    <w:rsid w:val="00603F83"/>
    <w:rPr>
      <w:rFonts w:ascii="Arial" w:eastAsia="Arial" w:hAnsi="Arial" w:cs="Arial"/>
      <w:b/>
      <w:bCs/>
      <w:i w:val="0"/>
      <w:iCs w:val="0"/>
      <w:smallCaps w:val="0"/>
      <w:strike w:val="0"/>
      <w:sz w:val="22"/>
      <w:szCs w:val="22"/>
      <w:u w:val="none"/>
    </w:rPr>
  </w:style>
  <w:style w:type="character" w:customStyle="1" w:styleId="Cuerpodeltexto7Exact">
    <w:name w:val="Cuerpo del texto (7) Exact"/>
    <w:basedOn w:val="Fuentedeprrafopredeter"/>
    <w:rsid w:val="00603F83"/>
    <w:rPr>
      <w:rFonts w:ascii="Arial" w:eastAsia="Arial" w:hAnsi="Arial" w:cs="Arial"/>
      <w:b/>
      <w:bCs/>
      <w:i w:val="0"/>
      <w:iCs w:val="0"/>
      <w:smallCaps w:val="0"/>
      <w:strike w:val="0"/>
      <w:sz w:val="20"/>
      <w:szCs w:val="20"/>
      <w:u w:val="none"/>
    </w:rPr>
  </w:style>
  <w:style w:type="character" w:customStyle="1" w:styleId="Cuerpodeltexto34Exact">
    <w:name w:val="Cuerpo del texto (34) Exact"/>
    <w:basedOn w:val="Fuentedeprrafopredeter"/>
    <w:rsid w:val="00603F83"/>
    <w:rPr>
      <w:rFonts w:ascii="Arial Narrow" w:eastAsia="Arial Narrow" w:hAnsi="Arial Narrow" w:cs="Arial Narrow"/>
      <w:b/>
      <w:bCs/>
      <w:i w:val="0"/>
      <w:iCs w:val="0"/>
      <w:smallCaps w:val="0"/>
      <w:strike w:val="0"/>
      <w:sz w:val="17"/>
      <w:szCs w:val="17"/>
      <w:u w:val="none"/>
    </w:rPr>
  </w:style>
  <w:style w:type="character" w:customStyle="1" w:styleId="Cuerpodeltexto34">
    <w:name w:val="Cuerpo del texto (34)_"/>
    <w:basedOn w:val="Fuentedeprrafopredeter"/>
    <w:link w:val="Cuerpodeltexto340"/>
    <w:rsid w:val="00603F83"/>
    <w:rPr>
      <w:rFonts w:ascii="Arial Narrow" w:eastAsia="Arial Narrow" w:hAnsi="Arial Narrow" w:cs="Arial Narrow"/>
      <w:b/>
      <w:bCs/>
      <w:sz w:val="17"/>
      <w:szCs w:val="17"/>
      <w:shd w:val="clear" w:color="auto" w:fill="FFFFFF"/>
    </w:rPr>
  </w:style>
  <w:style w:type="paragraph" w:customStyle="1" w:styleId="Cuerpodeltexto70">
    <w:name w:val="Cuerpo del texto (7)"/>
    <w:basedOn w:val="Normal"/>
    <w:link w:val="Cuerpodeltexto7"/>
    <w:rsid w:val="00603F83"/>
    <w:pPr>
      <w:widowControl w:val="0"/>
      <w:shd w:val="clear" w:color="auto" w:fill="FFFFFF"/>
      <w:spacing w:before="860" w:after="1000" w:line="307" w:lineRule="exact"/>
      <w:jc w:val="both"/>
    </w:pPr>
    <w:rPr>
      <w:rFonts w:cs="Arial"/>
      <w:b/>
      <w:bCs/>
      <w:sz w:val="20"/>
      <w:szCs w:val="20"/>
      <w:lang w:val="es-ES_tradnl"/>
    </w:rPr>
  </w:style>
  <w:style w:type="paragraph" w:customStyle="1" w:styleId="Ttulo60">
    <w:name w:val="Título #6"/>
    <w:basedOn w:val="Normal"/>
    <w:link w:val="Ttulo6"/>
    <w:rsid w:val="00603F83"/>
    <w:pPr>
      <w:widowControl w:val="0"/>
      <w:shd w:val="clear" w:color="auto" w:fill="FFFFFF"/>
      <w:spacing w:after="460" w:line="246" w:lineRule="exact"/>
      <w:jc w:val="right"/>
      <w:outlineLvl w:val="5"/>
    </w:pPr>
    <w:rPr>
      <w:rFonts w:cs="Arial"/>
      <w:b/>
      <w:bCs/>
      <w:lang w:val="es-ES_tradnl"/>
    </w:rPr>
  </w:style>
  <w:style w:type="paragraph" w:customStyle="1" w:styleId="Cuerpodeltexto340">
    <w:name w:val="Cuerpo del texto (34)"/>
    <w:basedOn w:val="Normal"/>
    <w:link w:val="Cuerpodeltexto34"/>
    <w:rsid w:val="00603F83"/>
    <w:pPr>
      <w:widowControl w:val="0"/>
      <w:shd w:val="clear" w:color="auto" w:fill="FFFFFF"/>
      <w:spacing w:after="0" w:line="194" w:lineRule="exact"/>
    </w:pPr>
    <w:rPr>
      <w:rFonts w:ascii="Arial Narrow" w:eastAsia="Arial Narrow" w:hAnsi="Arial Narrow" w:cs="Arial Narrow"/>
      <w:b/>
      <w:bCs/>
      <w:sz w:val="17"/>
      <w:szCs w:val="17"/>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213">
      <w:bodyDiv w:val="1"/>
      <w:marLeft w:val="0"/>
      <w:marRight w:val="0"/>
      <w:marTop w:val="0"/>
      <w:marBottom w:val="0"/>
      <w:divBdr>
        <w:top w:val="none" w:sz="0" w:space="0" w:color="auto"/>
        <w:left w:val="none" w:sz="0" w:space="0" w:color="auto"/>
        <w:bottom w:val="none" w:sz="0" w:space="0" w:color="auto"/>
        <w:right w:val="none" w:sz="0" w:space="0" w:color="auto"/>
      </w:divBdr>
    </w:div>
    <w:div w:id="171532493">
      <w:bodyDiv w:val="1"/>
      <w:marLeft w:val="0"/>
      <w:marRight w:val="0"/>
      <w:marTop w:val="0"/>
      <w:marBottom w:val="0"/>
      <w:divBdr>
        <w:top w:val="none" w:sz="0" w:space="0" w:color="auto"/>
        <w:left w:val="none" w:sz="0" w:space="0" w:color="auto"/>
        <w:bottom w:val="none" w:sz="0" w:space="0" w:color="auto"/>
        <w:right w:val="none" w:sz="0" w:space="0" w:color="auto"/>
      </w:divBdr>
    </w:div>
    <w:div w:id="278995778">
      <w:bodyDiv w:val="1"/>
      <w:marLeft w:val="0"/>
      <w:marRight w:val="0"/>
      <w:marTop w:val="0"/>
      <w:marBottom w:val="0"/>
      <w:divBdr>
        <w:top w:val="none" w:sz="0" w:space="0" w:color="auto"/>
        <w:left w:val="none" w:sz="0" w:space="0" w:color="auto"/>
        <w:bottom w:val="none" w:sz="0" w:space="0" w:color="auto"/>
        <w:right w:val="none" w:sz="0" w:space="0" w:color="auto"/>
      </w:divBdr>
    </w:div>
    <w:div w:id="290592668">
      <w:bodyDiv w:val="1"/>
      <w:marLeft w:val="0"/>
      <w:marRight w:val="0"/>
      <w:marTop w:val="0"/>
      <w:marBottom w:val="0"/>
      <w:divBdr>
        <w:top w:val="none" w:sz="0" w:space="0" w:color="auto"/>
        <w:left w:val="none" w:sz="0" w:space="0" w:color="auto"/>
        <w:bottom w:val="none" w:sz="0" w:space="0" w:color="auto"/>
        <w:right w:val="none" w:sz="0" w:space="0" w:color="auto"/>
      </w:divBdr>
    </w:div>
    <w:div w:id="385221973">
      <w:bodyDiv w:val="1"/>
      <w:marLeft w:val="0"/>
      <w:marRight w:val="0"/>
      <w:marTop w:val="0"/>
      <w:marBottom w:val="0"/>
      <w:divBdr>
        <w:top w:val="none" w:sz="0" w:space="0" w:color="auto"/>
        <w:left w:val="none" w:sz="0" w:space="0" w:color="auto"/>
        <w:bottom w:val="none" w:sz="0" w:space="0" w:color="auto"/>
        <w:right w:val="none" w:sz="0" w:space="0" w:color="auto"/>
      </w:divBdr>
    </w:div>
    <w:div w:id="447434515">
      <w:bodyDiv w:val="1"/>
      <w:marLeft w:val="0"/>
      <w:marRight w:val="0"/>
      <w:marTop w:val="0"/>
      <w:marBottom w:val="0"/>
      <w:divBdr>
        <w:top w:val="none" w:sz="0" w:space="0" w:color="auto"/>
        <w:left w:val="none" w:sz="0" w:space="0" w:color="auto"/>
        <w:bottom w:val="none" w:sz="0" w:space="0" w:color="auto"/>
        <w:right w:val="none" w:sz="0" w:space="0" w:color="auto"/>
      </w:divBdr>
    </w:div>
    <w:div w:id="491071584">
      <w:bodyDiv w:val="1"/>
      <w:marLeft w:val="0"/>
      <w:marRight w:val="0"/>
      <w:marTop w:val="0"/>
      <w:marBottom w:val="0"/>
      <w:divBdr>
        <w:top w:val="none" w:sz="0" w:space="0" w:color="auto"/>
        <w:left w:val="none" w:sz="0" w:space="0" w:color="auto"/>
        <w:bottom w:val="none" w:sz="0" w:space="0" w:color="auto"/>
        <w:right w:val="none" w:sz="0" w:space="0" w:color="auto"/>
      </w:divBdr>
    </w:div>
    <w:div w:id="690566994">
      <w:bodyDiv w:val="1"/>
      <w:marLeft w:val="0"/>
      <w:marRight w:val="0"/>
      <w:marTop w:val="0"/>
      <w:marBottom w:val="0"/>
      <w:divBdr>
        <w:top w:val="none" w:sz="0" w:space="0" w:color="auto"/>
        <w:left w:val="none" w:sz="0" w:space="0" w:color="auto"/>
        <w:bottom w:val="none" w:sz="0" w:space="0" w:color="auto"/>
        <w:right w:val="none" w:sz="0" w:space="0" w:color="auto"/>
      </w:divBdr>
    </w:div>
    <w:div w:id="699235878">
      <w:bodyDiv w:val="1"/>
      <w:marLeft w:val="0"/>
      <w:marRight w:val="0"/>
      <w:marTop w:val="0"/>
      <w:marBottom w:val="0"/>
      <w:divBdr>
        <w:top w:val="none" w:sz="0" w:space="0" w:color="auto"/>
        <w:left w:val="none" w:sz="0" w:space="0" w:color="auto"/>
        <w:bottom w:val="none" w:sz="0" w:space="0" w:color="auto"/>
        <w:right w:val="none" w:sz="0" w:space="0" w:color="auto"/>
      </w:divBdr>
    </w:div>
    <w:div w:id="741759929">
      <w:bodyDiv w:val="1"/>
      <w:marLeft w:val="0"/>
      <w:marRight w:val="0"/>
      <w:marTop w:val="0"/>
      <w:marBottom w:val="0"/>
      <w:divBdr>
        <w:top w:val="none" w:sz="0" w:space="0" w:color="auto"/>
        <w:left w:val="none" w:sz="0" w:space="0" w:color="auto"/>
        <w:bottom w:val="none" w:sz="0" w:space="0" w:color="auto"/>
        <w:right w:val="none" w:sz="0" w:space="0" w:color="auto"/>
      </w:divBdr>
    </w:div>
    <w:div w:id="782503585">
      <w:bodyDiv w:val="1"/>
      <w:marLeft w:val="0"/>
      <w:marRight w:val="0"/>
      <w:marTop w:val="0"/>
      <w:marBottom w:val="0"/>
      <w:divBdr>
        <w:top w:val="none" w:sz="0" w:space="0" w:color="auto"/>
        <w:left w:val="none" w:sz="0" w:space="0" w:color="auto"/>
        <w:bottom w:val="none" w:sz="0" w:space="0" w:color="auto"/>
        <w:right w:val="none" w:sz="0" w:space="0" w:color="auto"/>
      </w:divBdr>
      <w:divsChild>
        <w:div w:id="1662004545">
          <w:marLeft w:val="0"/>
          <w:marRight w:val="0"/>
          <w:marTop w:val="0"/>
          <w:marBottom w:val="0"/>
          <w:divBdr>
            <w:top w:val="none" w:sz="0" w:space="0" w:color="auto"/>
            <w:left w:val="none" w:sz="0" w:space="0" w:color="auto"/>
            <w:bottom w:val="none" w:sz="0" w:space="0" w:color="auto"/>
            <w:right w:val="none" w:sz="0" w:space="0" w:color="auto"/>
          </w:divBdr>
        </w:div>
      </w:divsChild>
    </w:div>
    <w:div w:id="978613731">
      <w:bodyDiv w:val="1"/>
      <w:marLeft w:val="0"/>
      <w:marRight w:val="0"/>
      <w:marTop w:val="0"/>
      <w:marBottom w:val="0"/>
      <w:divBdr>
        <w:top w:val="none" w:sz="0" w:space="0" w:color="auto"/>
        <w:left w:val="none" w:sz="0" w:space="0" w:color="auto"/>
        <w:bottom w:val="none" w:sz="0" w:space="0" w:color="auto"/>
        <w:right w:val="none" w:sz="0" w:space="0" w:color="auto"/>
      </w:divBdr>
    </w:div>
    <w:div w:id="1141191749">
      <w:bodyDiv w:val="1"/>
      <w:marLeft w:val="0"/>
      <w:marRight w:val="0"/>
      <w:marTop w:val="0"/>
      <w:marBottom w:val="0"/>
      <w:divBdr>
        <w:top w:val="none" w:sz="0" w:space="0" w:color="auto"/>
        <w:left w:val="none" w:sz="0" w:space="0" w:color="auto"/>
        <w:bottom w:val="none" w:sz="0" w:space="0" w:color="auto"/>
        <w:right w:val="none" w:sz="0" w:space="0" w:color="auto"/>
      </w:divBdr>
    </w:div>
    <w:div w:id="1226604138">
      <w:bodyDiv w:val="1"/>
      <w:marLeft w:val="0"/>
      <w:marRight w:val="0"/>
      <w:marTop w:val="0"/>
      <w:marBottom w:val="0"/>
      <w:divBdr>
        <w:top w:val="none" w:sz="0" w:space="0" w:color="auto"/>
        <w:left w:val="none" w:sz="0" w:space="0" w:color="auto"/>
        <w:bottom w:val="none" w:sz="0" w:space="0" w:color="auto"/>
        <w:right w:val="none" w:sz="0" w:space="0" w:color="auto"/>
      </w:divBdr>
    </w:div>
    <w:div w:id="1443763800">
      <w:bodyDiv w:val="1"/>
      <w:marLeft w:val="0"/>
      <w:marRight w:val="0"/>
      <w:marTop w:val="0"/>
      <w:marBottom w:val="0"/>
      <w:divBdr>
        <w:top w:val="none" w:sz="0" w:space="0" w:color="auto"/>
        <w:left w:val="none" w:sz="0" w:space="0" w:color="auto"/>
        <w:bottom w:val="none" w:sz="0" w:space="0" w:color="auto"/>
        <w:right w:val="none" w:sz="0" w:space="0" w:color="auto"/>
      </w:divBdr>
    </w:div>
    <w:div w:id="1460342401">
      <w:bodyDiv w:val="1"/>
      <w:marLeft w:val="0"/>
      <w:marRight w:val="0"/>
      <w:marTop w:val="0"/>
      <w:marBottom w:val="0"/>
      <w:divBdr>
        <w:top w:val="none" w:sz="0" w:space="0" w:color="auto"/>
        <w:left w:val="none" w:sz="0" w:space="0" w:color="auto"/>
        <w:bottom w:val="none" w:sz="0" w:space="0" w:color="auto"/>
        <w:right w:val="none" w:sz="0" w:space="0" w:color="auto"/>
      </w:divBdr>
    </w:div>
    <w:div w:id="1511093705">
      <w:bodyDiv w:val="1"/>
      <w:marLeft w:val="0"/>
      <w:marRight w:val="0"/>
      <w:marTop w:val="0"/>
      <w:marBottom w:val="0"/>
      <w:divBdr>
        <w:top w:val="none" w:sz="0" w:space="0" w:color="auto"/>
        <w:left w:val="none" w:sz="0" w:space="0" w:color="auto"/>
        <w:bottom w:val="none" w:sz="0" w:space="0" w:color="auto"/>
        <w:right w:val="none" w:sz="0" w:space="0" w:color="auto"/>
      </w:divBdr>
    </w:div>
    <w:div w:id="1527864088">
      <w:bodyDiv w:val="1"/>
      <w:marLeft w:val="0"/>
      <w:marRight w:val="0"/>
      <w:marTop w:val="0"/>
      <w:marBottom w:val="0"/>
      <w:divBdr>
        <w:top w:val="none" w:sz="0" w:space="0" w:color="auto"/>
        <w:left w:val="none" w:sz="0" w:space="0" w:color="auto"/>
        <w:bottom w:val="none" w:sz="0" w:space="0" w:color="auto"/>
        <w:right w:val="none" w:sz="0" w:space="0" w:color="auto"/>
      </w:divBdr>
    </w:div>
    <w:div w:id="1553273638">
      <w:bodyDiv w:val="1"/>
      <w:marLeft w:val="0"/>
      <w:marRight w:val="0"/>
      <w:marTop w:val="0"/>
      <w:marBottom w:val="0"/>
      <w:divBdr>
        <w:top w:val="none" w:sz="0" w:space="0" w:color="auto"/>
        <w:left w:val="none" w:sz="0" w:space="0" w:color="auto"/>
        <w:bottom w:val="none" w:sz="0" w:space="0" w:color="auto"/>
        <w:right w:val="none" w:sz="0" w:space="0" w:color="auto"/>
      </w:divBdr>
    </w:div>
    <w:div w:id="1702052465">
      <w:bodyDiv w:val="1"/>
      <w:marLeft w:val="0"/>
      <w:marRight w:val="0"/>
      <w:marTop w:val="0"/>
      <w:marBottom w:val="0"/>
      <w:divBdr>
        <w:top w:val="none" w:sz="0" w:space="0" w:color="auto"/>
        <w:left w:val="none" w:sz="0" w:space="0" w:color="auto"/>
        <w:bottom w:val="none" w:sz="0" w:space="0" w:color="auto"/>
        <w:right w:val="none" w:sz="0" w:space="0" w:color="auto"/>
      </w:divBdr>
    </w:div>
    <w:div w:id="1741825738">
      <w:bodyDiv w:val="1"/>
      <w:marLeft w:val="0"/>
      <w:marRight w:val="0"/>
      <w:marTop w:val="0"/>
      <w:marBottom w:val="0"/>
      <w:divBdr>
        <w:top w:val="none" w:sz="0" w:space="0" w:color="auto"/>
        <w:left w:val="none" w:sz="0" w:space="0" w:color="auto"/>
        <w:bottom w:val="none" w:sz="0" w:space="0" w:color="auto"/>
        <w:right w:val="none" w:sz="0" w:space="0" w:color="auto"/>
      </w:divBdr>
    </w:div>
    <w:div w:id="1779986430">
      <w:bodyDiv w:val="1"/>
      <w:marLeft w:val="0"/>
      <w:marRight w:val="0"/>
      <w:marTop w:val="0"/>
      <w:marBottom w:val="0"/>
      <w:divBdr>
        <w:top w:val="none" w:sz="0" w:space="0" w:color="auto"/>
        <w:left w:val="none" w:sz="0" w:space="0" w:color="auto"/>
        <w:bottom w:val="none" w:sz="0" w:space="0" w:color="auto"/>
        <w:right w:val="none" w:sz="0" w:space="0" w:color="auto"/>
      </w:divBdr>
    </w:div>
    <w:div w:id="1806503405">
      <w:bodyDiv w:val="1"/>
      <w:marLeft w:val="0"/>
      <w:marRight w:val="0"/>
      <w:marTop w:val="0"/>
      <w:marBottom w:val="0"/>
      <w:divBdr>
        <w:top w:val="none" w:sz="0" w:space="0" w:color="auto"/>
        <w:left w:val="none" w:sz="0" w:space="0" w:color="auto"/>
        <w:bottom w:val="none" w:sz="0" w:space="0" w:color="auto"/>
        <w:right w:val="none" w:sz="0" w:space="0" w:color="auto"/>
      </w:divBdr>
    </w:div>
    <w:div w:id="1885174938">
      <w:bodyDiv w:val="1"/>
      <w:marLeft w:val="0"/>
      <w:marRight w:val="0"/>
      <w:marTop w:val="0"/>
      <w:marBottom w:val="0"/>
      <w:divBdr>
        <w:top w:val="none" w:sz="0" w:space="0" w:color="auto"/>
        <w:left w:val="none" w:sz="0" w:space="0" w:color="auto"/>
        <w:bottom w:val="none" w:sz="0" w:space="0" w:color="auto"/>
        <w:right w:val="none" w:sz="0" w:space="0" w:color="auto"/>
      </w:divBdr>
    </w:div>
    <w:div w:id="20516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F0945-9691-471A-9601-D2BAAF6D8B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9C5100-5EE1-456E-90E1-D607D1264FC8}">
  <ds:schemaRefs>
    <ds:schemaRef ds:uri="http://schemas.microsoft.com/sharepoint/v3/contenttype/forms"/>
  </ds:schemaRefs>
</ds:datastoreItem>
</file>

<file path=customXml/itemProps3.xml><?xml version="1.0" encoding="utf-8"?>
<ds:datastoreItem xmlns:ds="http://schemas.openxmlformats.org/officeDocument/2006/customXml" ds:itemID="{9A07A68D-8D8F-47AA-92D9-97FA044A2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6B337-6DF3-4B9B-8475-572488F0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4846</Words>
  <Characters>26653</Characters>
  <Application>Microsoft Office Word</Application>
  <DocSecurity>4</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dc:creator>
  <cp:keywords/>
  <dc:description/>
  <cp:lastModifiedBy>Madrid Digital</cp:lastModifiedBy>
  <cp:revision>2</cp:revision>
  <cp:lastPrinted>2018-09-05T14:39:00Z</cp:lastPrinted>
  <dcterms:created xsi:type="dcterms:W3CDTF">2020-12-18T09:52:00Z</dcterms:created>
  <dcterms:modified xsi:type="dcterms:W3CDTF">2020-12-18T09:52:00Z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