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CBD" w:rsidRDefault="00BF0D7C">
      <w:pPr>
        <w:pStyle w:val="Cuerpodeltexto20"/>
        <w:shd w:val="clear" w:color="auto" w:fill="auto"/>
        <w:spacing w:after="503"/>
        <w:rPr>
          <w:b/>
        </w:rPr>
      </w:pPr>
      <w:r w:rsidRPr="00683488">
        <w:rPr>
          <w:b/>
        </w:rPr>
        <w:t>INFORME DE LA INTERVENCIÓN GENERAL DE LA COMUNIDAD DE MADRID DE 20 DE SEPTIEMBRE DE 2007. PERSONAL. NATURALEZA JURÍDICA DEL COMPLEMENTO DE PRODUCTIVIDAD. SUPUESTOS EN QUE PROCEDE SU RECONOCIMIENTO.</w:t>
      </w:r>
    </w:p>
    <w:p w:rsidR="008F2CE7" w:rsidRDefault="008F2CE7" w:rsidP="008F2CE7">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Consulta. </w:t>
      </w:r>
    </w:p>
    <w:p w:rsidR="008F2CE7" w:rsidRDefault="008F2CE7" w:rsidP="008F2CE7">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Área temática: Personal. </w:t>
      </w:r>
    </w:p>
    <w:p w:rsidR="008F2CE7" w:rsidRDefault="008F2CE7" w:rsidP="008F2CE7">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8F2CE7" w:rsidRDefault="008F2CE7" w:rsidP="008F2CE7">
      <w:pPr>
        <w:pStyle w:val="Cuerpodeltexto20"/>
        <w:shd w:val="clear" w:color="auto" w:fill="auto"/>
        <w:tabs>
          <w:tab w:val="left" w:leader="dot" w:pos="8774"/>
        </w:tabs>
        <w:spacing w:after="0" w:line="246" w:lineRule="exact"/>
      </w:pPr>
    </w:p>
    <w:p w:rsidR="00FC4CBD" w:rsidRDefault="00BF0D7C" w:rsidP="008F2CE7">
      <w:pPr>
        <w:pStyle w:val="Cuerpodeltexto20"/>
        <w:shd w:val="clear" w:color="auto" w:fill="auto"/>
        <w:tabs>
          <w:tab w:val="left" w:leader="dot" w:pos="8774"/>
        </w:tabs>
        <w:spacing w:after="0" w:line="246" w:lineRule="exact"/>
      </w:pPr>
      <w:r>
        <w:t>Se recibe en esta Intervención General procedente de la Dirección General de</w:t>
      </w:r>
      <w:r>
        <w:tab/>
        <w:t>de</w:t>
      </w:r>
      <w:r w:rsidR="00DB4FED">
        <w:t xml:space="preserve"> </w:t>
      </w:r>
      <w:r>
        <w:t>la</w:t>
      </w:r>
      <w:r w:rsidR="008F2CE7">
        <w:t xml:space="preserve"> </w:t>
      </w:r>
      <w:r>
        <w:t>Consejería de</w:t>
      </w:r>
      <w:r w:rsidR="00DB4FED">
        <w:t>………</w:t>
      </w:r>
      <w:proofErr w:type="gramStart"/>
      <w:r w:rsidR="00DB4FED">
        <w:t>…….</w:t>
      </w:r>
      <w:proofErr w:type="gramEnd"/>
      <w:r w:rsidR="00DB4FED">
        <w:t>.</w:t>
      </w:r>
      <w:r w:rsidR="008F2CE7">
        <w:t>,</w:t>
      </w:r>
      <w:r>
        <w:t xml:space="preserve"> consulta planteada de acuerdo con lo dispuesto en el artículo 24.1</w:t>
      </w:r>
      <w:r w:rsidR="008F2CE7">
        <w:t xml:space="preserve"> </w:t>
      </w:r>
      <w:r>
        <w:t>del Decreto 114/2004, de 29 de julio, del Consejo de Gobierno, por el que se establece la estructura de la Consejería de Hacienda.</w:t>
      </w:r>
    </w:p>
    <w:p w:rsidR="008F2CE7" w:rsidRDefault="008F2CE7" w:rsidP="008F2CE7">
      <w:pPr>
        <w:pStyle w:val="Cuerpodeltexto20"/>
        <w:shd w:val="clear" w:color="auto" w:fill="auto"/>
        <w:tabs>
          <w:tab w:val="left" w:leader="dot" w:pos="8774"/>
        </w:tabs>
        <w:spacing w:after="0" w:line="246" w:lineRule="exact"/>
      </w:pPr>
    </w:p>
    <w:p w:rsidR="00FC4CBD" w:rsidRDefault="00BF0D7C">
      <w:pPr>
        <w:pStyle w:val="Cuerpodeltexto20"/>
        <w:shd w:val="clear" w:color="auto" w:fill="auto"/>
        <w:spacing w:after="243"/>
      </w:pPr>
      <w:r>
        <w:t xml:space="preserve">La cuestión que se somete a consideración se reduce a determinar si los funcionarios adscritos a esa Dirección General que se encuentren en situación de baja por maternidad, baja por incapacidad temporal o baja por accidente de trabajo, tienen derecho a percibir el complemento de productividad. Se indica en la consulta que </w:t>
      </w:r>
      <w:r>
        <w:rPr>
          <w:rStyle w:val="Cuerpodeltexto2Cursiva"/>
        </w:rPr>
        <w:t>a lo largo de los años en los que se han tramitado los mencionados expedientes, las bajas laborales no han tenido un tratamiento homogéneo (..)”,</w:t>
      </w:r>
      <w:r>
        <w:t xml:space="preserve"> por lo que se solicita el criterio de este Centro Fiscal, </w:t>
      </w:r>
      <w:r>
        <w:rPr>
          <w:rStyle w:val="Cuerpodeltexto2Cursiva"/>
        </w:rPr>
        <w:t>“(..) así como si los distintos tipos de baja tendrían el mismo tratamiento”.</w:t>
      </w:r>
    </w:p>
    <w:p w:rsidR="00FC4CBD" w:rsidRDefault="00BF0D7C">
      <w:pPr>
        <w:pStyle w:val="Cuerpodeltexto20"/>
        <w:shd w:val="clear" w:color="auto" w:fill="auto"/>
        <w:spacing w:line="246" w:lineRule="exact"/>
      </w:pPr>
      <w:r>
        <w:t>A la vista de los antecedentes descritos, esta Intervención General efectúa las siguientes</w:t>
      </w:r>
    </w:p>
    <w:p w:rsidR="00FC4CBD" w:rsidRPr="008F2CE7" w:rsidRDefault="00BF0D7C">
      <w:pPr>
        <w:pStyle w:val="Cuerpodeltexto20"/>
        <w:shd w:val="clear" w:color="auto" w:fill="auto"/>
        <w:spacing w:after="240" w:line="246" w:lineRule="exact"/>
        <w:jc w:val="center"/>
        <w:rPr>
          <w:b/>
        </w:rPr>
      </w:pPr>
      <w:r w:rsidRPr="008F2CE7">
        <w:rPr>
          <w:b/>
        </w:rPr>
        <w:t>CONSIDERACIONES</w:t>
      </w:r>
    </w:p>
    <w:p w:rsidR="00FC4CBD" w:rsidRPr="008F2CE7" w:rsidRDefault="00BF0D7C">
      <w:pPr>
        <w:pStyle w:val="Cuerpodeltexto20"/>
        <w:shd w:val="clear" w:color="auto" w:fill="auto"/>
        <w:spacing w:after="233" w:line="246" w:lineRule="exact"/>
        <w:jc w:val="center"/>
        <w:rPr>
          <w:b/>
        </w:rPr>
      </w:pPr>
      <w:r w:rsidRPr="008F2CE7">
        <w:rPr>
          <w:b/>
        </w:rPr>
        <w:t>I</w:t>
      </w:r>
    </w:p>
    <w:p w:rsidR="00FC4CBD" w:rsidRDefault="00BF0D7C">
      <w:pPr>
        <w:pStyle w:val="Cuerpodeltexto20"/>
        <w:shd w:val="clear" w:color="auto" w:fill="auto"/>
        <w:spacing w:after="240" w:line="254" w:lineRule="exact"/>
      </w:pPr>
      <w:r>
        <w:t>Procede, en primer lugar, analizar la naturaleza jurídica del complemento de productividad y, para ello, conviene acudir a su normativa reguladora.</w:t>
      </w:r>
    </w:p>
    <w:p w:rsidR="00FC4CBD" w:rsidRDefault="00BF0D7C">
      <w:pPr>
        <w:pStyle w:val="Cuerpodeltexto20"/>
        <w:shd w:val="clear" w:color="auto" w:fill="auto"/>
        <w:spacing w:after="240" w:line="254" w:lineRule="exact"/>
      </w:pPr>
      <w:r>
        <w:t>Su definición viene dada en el apartado c) del artículo 23.3 de la Ley 30/1984, de 2 de agosto, de Medidas para la Reforma de la Función Pública, donde se configura como una retribución complementaria destinada</w:t>
      </w:r>
    </w:p>
    <w:p w:rsidR="00FC4CBD" w:rsidRDefault="00BF0D7C">
      <w:pPr>
        <w:pStyle w:val="Cuerpodeltexto30"/>
        <w:shd w:val="clear" w:color="auto" w:fill="auto"/>
        <w:spacing w:before="0" w:after="244"/>
      </w:pPr>
      <w:r>
        <w:t>“(..) a retribuir el especial rendimiento, la actividad extraordinaria y el interés o iniciativa con que el funcionario desempeñe su trabajo.</w:t>
      </w:r>
    </w:p>
    <w:p w:rsidR="00FC4CBD" w:rsidRDefault="00BF0D7C">
      <w:pPr>
        <w:pStyle w:val="Cuerpodeltexto30"/>
        <w:shd w:val="clear" w:color="auto" w:fill="auto"/>
        <w:spacing w:before="0" w:line="250" w:lineRule="exact"/>
      </w:pPr>
      <w:r>
        <w:t>Su cuantía global no podrá exceder de un porcentaje sobre los costes totales de personal de cada programa y de cada órgano que se determinará en la Ley de Presupuestos. El responsable de la gestión de cada programa de gasto, dentro de las correspondientes dotaciones presupuestarias determinará, de acuerdo con la normativa establecida en la Ley de Presupuestos, la cuantía individual que corresponda, en su caso, a cada funcionario.</w:t>
      </w:r>
    </w:p>
    <w:p w:rsidR="00FC4CBD" w:rsidRDefault="00BF0D7C">
      <w:pPr>
        <w:pStyle w:val="Cuerpodeltexto30"/>
        <w:shd w:val="clear" w:color="auto" w:fill="auto"/>
        <w:spacing w:before="0" w:after="236" w:line="250" w:lineRule="exact"/>
      </w:pPr>
      <w:r>
        <w:t xml:space="preserve">En todo caso, las cantidades que perciba cada funcionario por este concepto serán de conocimiento público de los demás funcionarios del Departamento u Organismo </w:t>
      </w:r>
      <w:proofErr w:type="gramStart"/>
      <w:r>
        <w:t>interesado</w:t>
      </w:r>
      <w:proofErr w:type="gramEnd"/>
      <w:r>
        <w:t xml:space="preserve"> así como de los representantes sindicales”.</w:t>
      </w:r>
    </w:p>
    <w:p w:rsidR="00FC4CBD" w:rsidRDefault="00BF0D7C">
      <w:pPr>
        <w:pStyle w:val="Cuerpodeltexto20"/>
        <w:shd w:val="clear" w:color="auto" w:fill="auto"/>
        <w:spacing w:after="247" w:line="254" w:lineRule="exact"/>
      </w:pPr>
      <w:r>
        <w:t>Por su parte, el artículo 74 de la Ley 1/1986, de 10 de abril, de Función Pública de la Comunidad de Madrid, dispone que</w:t>
      </w:r>
    </w:p>
    <w:p w:rsidR="00FC4CBD" w:rsidRDefault="00BF0D7C">
      <w:pPr>
        <w:pStyle w:val="Cuerpodeltexto30"/>
        <w:shd w:val="clear" w:color="auto" w:fill="auto"/>
        <w:spacing w:before="0" w:line="246" w:lineRule="exact"/>
      </w:pPr>
      <w:r>
        <w:t>“Son retribuciones complementarias:</w:t>
      </w:r>
    </w:p>
    <w:p w:rsidR="00FC4CBD" w:rsidRDefault="00BF0D7C">
      <w:pPr>
        <w:pStyle w:val="Cuerpodeltexto30"/>
        <w:shd w:val="clear" w:color="auto" w:fill="auto"/>
        <w:spacing w:before="0" w:after="93" w:line="246" w:lineRule="exact"/>
      </w:pPr>
      <w:r>
        <w:t>(..)</w:t>
      </w:r>
    </w:p>
    <w:p w:rsidR="00FC4CBD" w:rsidRDefault="00BF0D7C">
      <w:pPr>
        <w:pStyle w:val="Cuerpodeltexto30"/>
        <w:shd w:val="clear" w:color="auto" w:fill="auto"/>
        <w:spacing w:before="0"/>
      </w:pPr>
      <w:r>
        <w:t>c) El complemento de productividad, destinado a retribuir el especial rendimiento, la actividad extraordinaria y el interés o iniciativa con que el funcionario desempeñe su trabajo.</w:t>
      </w:r>
    </w:p>
    <w:p w:rsidR="00FC4CBD" w:rsidRDefault="00BF0D7C">
      <w:pPr>
        <w:pStyle w:val="Cuerpodeltexto30"/>
        <w:shd w:val="clear" w:color="auto" w:fill="auto"/>
        <w:spacing w:before="0" w:after="204"/>
      </w:pPr>
      <w:r>
        <w:lastRenderedPageBreak/>
        <w:t>Su cuantía aparecerá determinada globalmente en los Presupuestos por Consejerías, Servicios o Programas de gasto, correspondiendo al titular de la Consejería a quien se haya asignado la cuota global, la concreción individual de las cuantías y de los funcionarios que merezcan su percepción, de acuerdo con los criterios establecidos por el Consejo de Gobierno y sin que en ningún caso dicha percepción implique derecho alguno a su mantenimiento en posteriores ejercicios.</w:t>
      </w:r>
    </w:p>
    <w:p w:rsidR="00FC4CBD" w:rsidRDefault="00BF0D7C">
      <w:pPr>
        <w:pStyle w:val="Cuerpodeltexto30"/>
        <w:shd w:val="clear" w:color="auto" w:fill="auto"/>
        <w:spacing w:before="0" w:after="200" w:line="250" w:lineRule="exact"/>
      </w:pPr>
      <w:r>
        <w:t>Reglamentariamente se aprobarán criterios objetivos de carácter técnico para la valoración de los factores que integran este complemento y se institucionalizarán fórmulas de colaboración de los representantes sindicales del personal en su determinación concreta y en su control formal de la asignación. "</w:t>
      </w:r>
    </w:p>
    <w:p w:rsidR="00FC4CBD" w:rsidRDefault="00BF0D7C">
      <w:pPr>
        <w:pStyle w:val="Cuerpodeltexto20"/>
        <w:shd w:val="clear" w:color="auto" w:fill="auto"/>
        <w:spacing w:after="200"/>
      </w:pPr>
      <w:r>
        <w:t xml:space="preserve">El artículo 13.e) de la Ley 4/1988, de 22 de diciembre, de Presupuestos Generales de la Comunidad de Madrid para 1989, introduce en la definición contenida en la citada Ley 1/1986, el componente de </w:t>
      </w:r>
      <w:r>
        <w:rPr>
          <w:rStyle w:val="Cuerpodeltexto2Cursiva"/>
        </w:rPr>
        <w:t>“dedicación extraordinaria"</w:t>
      </w:r>
      <w:r>
        <w:t xml:space="preserve"> y el condicionamiento de que aquellos elementos constitutivos del complemento de productividad </w:t>
      </w:r>
      <w:r>
        <w:rPr>
          <w:rStyle w:val="Cuerpodeltexto2Cursiva"/>
        </w:rPr>
        <w:t>“redunden en mejorar el resultado de los puestos de trabajo".</w:t>
      </w:r>
    </w:p>
    <w:p w:rsidR="00FC4CBD" w:rsidRDefault="00BF0D7C">
      <w:pPr>
        <w:pStyle w:val="Cuerpodeltexto20"/>
        <w:shd w:val="clear" w:color="auto" w:fill="auto"/>
        <w:spacing w:after="200"/>
      </w:pPr>
      <w:r>
        <w:t xml:space="preserve">El desarrollo reglamentario del complemento de productividad, se ha efectuado por Decreto 85/1989, de 20 de julio, por el que se desarrolla el artículo 74.c) de la Ley 1/1986, de 10 de abril de Función Pública de la Comunidad de Madrid, y el artículo 13.e) de la Ley 4/1988, de 22 de diciembre, de Presupuestos Generales de la Comunidad de Madrid, en orden al establecimiento y a la fijación de criterios para la distribución del complemento de productividad. En el mismo, se define lo que se entiende por </w:t>
      </w:r>
      <w:r>
        <w:rPr>
          <w:rStyle w:val="Cuerpodeltexto2Cursiva"/>
        </w:rPr>
        <w:t xml:space="preserve">“especial rendimiento" </w:t>
      </w:r>
      <w:r>
        <w:t xml:space="preserve">(realizándose su valor en función de su apreciación dentro de la jornada establecida para el puesto de trabajo); </w:t>
      </w:r>
      <w:r>
        <w:rPr>
          <w:rStyle w:val="Cuerpodeltexto2Cursiva"/>
        </w:rPr>
        <w:t>“actividad y dedicación extraordinaria"</w:t>
      </w:r>
      <w:r>
        <w:t xml:space="preserve"> (valorándose en función de aquellas situaciones cuya prestación debe realizarse fuera de la jornada establecida para cada puesto de trabajo); e </w:t>
      </w:r>
      <w:r>
        <w:rPr>
          <w:rStyle w:val="Cuerpodeltexto2Cursiva"/>
        </w:rPr>
        <w:t>“interés o iniciativa"</w:t>
      </w:r>
      <w:r>
        <w:t xml:space="preserve"> (apreciado en el desempeño del correspondiente puesto de trabajo). A continuación, el artículo segundo del citado Decreto, establece el baremo al que deberán ajustarse las asignaciones de complemento de productividad a cada funcionario que reúna alguno o algunos de los factores determinantes de la concesión.</w:t>
      </w:r>
    </w:p>
    <w:p w:rsidR="00FC4CBD" w:rsidRDefault="00BF0D7C">
      <w:pPr>
        <w:pStyle w:val="Cuerpodeltexto20"/>
        <w:shd w:val="clear" w:color="auto" w:fill="auto"/>
        <w:spacing w:after="203"/>
      </w:pPr>
      <w:r>
        <w:t>Interesa destacar los artículos 5, 6 y 8 del Decreto, en relación con la propuesta y concesión del complemento de productividad, así como el hecho de que su percepción durante cualquier período de tiempo, no implica derecho alguno para los funcionarios de cara a su mantenimiento en posteriores períodos.</w:t>
      </w:r>
    </w:p>
    <w:p w:rsidR="00FC4CBD" w:rsidRDefault="00BF0D7C">
      <w:pPr>
        <w:pStyle w:val="Cuerpodeltexto30"/>
        <w:numPr>
          <w:ilvl w:val="0"/>
          <w:numId w:val="1"/>
        </w:numPr>
        <w:shd w:val="clear" w:color="auto" w:fill="auto"/>
        <w:tabs>
          <w:tab w:val="left" w:pos="202"/>
        </w:tabs>
        <w:spacing w:before="0" w:after="197" w:line="246" w:lineRule="exact"/>
      </w:pPr>
      <w:r>
        <w:t>Artículo 5 -</w:t>
      </w:r>
    </w:p>
    <w:p w:rsidR="00FC4CBD" w:rsidRDefault="00BF0D7C">
      <w:pPr>
        <w:pStyle w:val="Cuerpodeltexto30"/>
        <w:shd w:val="clear" w:color="auto" w:fill="auto"/>
        <w:spacing w:before="0" w:after="196" w:line="250" w:lineRule="exact"/>
      </w:pPr>
      <w:r>
        <w:t>“La concesión del complemento de productividad se efectuará a iniciativa de los responsables de la gestión de los programas de gasto, quienes lo trasladarán a los Secretarios Generales Técnicos de la Consejería respectiva para su propuesta, posterior aprobación y concreción individualizada por el excelentísimo señor Consejero, oídas las organizaciones sindicales más representativas de la Comunidad de Madrid.</w:t>
      </w:r>
    </w:p>
    <w:p w:rsidR="00FC4CBD" w:rsidRDefault="00BF0D7C">
      <w:pPr>
        <w:pStyle w:val="Cuerpodeltexto30"/>
        <w:shd w:val="clear" w:color="auto" w:fill="auto"/>
        <w:spacing w:before="0" w:after="207"/>
      </w:pPr>
      <w:r>
        <w:t>Las referidas propuestas deberán formalizarse en el modelo de «Propuesta/concesión complemento de productividad», que se incorpora al presente Decreto como Anexo I."</w:t>
      </w:r>
    </w:p>
    <w:p w:rsidR="00FC4CBD" w:rsidRDefault="00BF0D7C">
      <w:pPr>
        <w:pStyle w:val="Cuerpodeltexto30"/>
        <w:numPr>
          <w:ilvl w:val="0"/>
          <w:numId w:val="1"/>
        </w:numPr>
        <w:shd w:val="clear" w:color="auto" w:fill="auto"/>
        <w:tabs>
          <w:tab w:val="left" w:pos="202"/>
        </w:tabs>
        <w:spacing w:before="0" w:after="193" w:line="246" w:lineRule="exact"/>
      </w:pPr>
      <w:r>
        <w:t>Artículo 6 -</w:t>
      </w:r>
    </w:p>
    <w:p w:rsidR="00FC4CBD" w:rsidRDefault="00BF0D7C">
      <w:pPr>
        <w:pStyle w:val="Cuerpodeltexto30"/>
        <w:shd w:val="clear" w:color="auto" w:fill="auto"/>
        <w:spacing w:before="0" w:after="200"/>
      </w:pPr>
      <w:r>
        <w:t>“Las propuestas se podrán realizar con carácter anual, semestral o trimestral, por los responsables de la gestión de los programas de gasto, una vez conocido el crédito asignado a cada Consejería, de conformidad con lo establecido en los artículos 4 y 5 de esta norma.</w:t>
      </w:r>
    </w:p>
    <w:p w:rsidR="00FC4CBD" w:rsidRDefault="00BF0D7C">
      <w:pPr>
        <w:pStyle w:val="Cuerpodeltexto30"/>
        <w:shd w:val="clear" w:color="auto" w:fill="auto"/>
        <w:spacing w:before="0" w:after="207"/>
      </w:pPr>
      <w:r>
        <w:t>Las modificaciones, altas o bajas, con respecto a las propuestas, necesitarán la realización de los mismos trámites que la propuesta originaria."</w:t>
      </w:r>
    </w:p>
    <w:p w:rsidR="00FC4CBD" w:rsidRDefault="00BF0D7C">
      <w:pPr>
        <w:pStyle w:val="Cuerpodeltexto30"/>
        <w:numPr>
          <w:ilvl w:val="0"/>
          <w:numId w:val="1"/>
        </w:numPr>
        <w:shd w:val="clear" w:color="auto" w:fill="auto"/>
        <w:tabs>
          <w:tab w:val="left" w:pos="202"/>
        </w:tabs>
        <w:spacing w:before="0" w:after="193" w:line="246" w:lineRule="exact"/>
      </w:pPr>
      <w:r>
        <w:t>Artículo 8 - “La percepción de cantidades por el complemento de productividad durante cualquier período de tiempo, no implicará derecho alguno para los funcionarios de cara a su mantenimiento en posteriores períodos".</w:t>
      </w:r>
    </w:p>
    <w:p w:rsidR="00FC4CBD" w:rsidRDefault="00BF0D7C">
      <w:pPr>
        <w:pStyle w:val="Cuerpodeltexto20"/>
        <w:shd w:val="clear" w:color="auto" w:fill="auto"/>
        <w:spacing w:after="200" w:line="254" w:lineRule="exact"/>
      </w:pPr>
      <w:r>
        <w:t>Para finalizar, bajo el epígrafe “Retribuciones Complementarias”, el artículo 24 de la Ley 7/2007, de 12 de abril, del Estatuto Básico del Empleado Público, dispone que</w:t>
      </w:r>
    </w:p>
    <w:p w:rsidR="00FC4CBD" w:rsidRDefault="00BF0D7C">
      <w:pPr>
        <w:pStyle w:val="Cuerpodeltexto30"/>
        <w:shd w:val="clear" w:color="auto" w:fill="auto"/>
        <w:spacing w:before="0" w:after="207"/>
      </w:pPr>
      <w:r>
        <w:t>“La cuantía y estructura de las retribuciones complementarias de los funcionarios se establecerán por las correspondientes leyes de cada Administración Pública atendiendo, entre otros, a los siguientes factores:</w:t>
      </w:r>
    </w:p>
    <w:p w:rsidR="00FC4CBD" w:rsidRDefault="00BF0D7C">
      <w:pPr>
        <w:pStyle w:val="Cuerpodeltexto30"/>
        <w:shd w:val="clear" w:color="auto" w:fill="auto"/>
        <w:spacing w:before="0" w:after="193" w:line="246" w:lineRule="exact"/>
      </w:pPr>
      <w:r>
        <w:t>(..)</w:t>
      </w:r>
    </w:p>
    <w:p w:rsidR="00FC4CBD" w:rsidRDefault="00BF0D7C">
      <w:pPr>
        <w:pStyle w:val="Cuerpodeltexto30"/>
        <w:shd w:val="clear" w:color="auto" w:fill="auto"/>
        <w:spacing w:before="0" w:after="647"/>
      </w:pPr>
      <w:r>
        <w:t>c) El grado de interés, iniciativa o esfuerzo con el que el funcionario desempeña su trabajo y el rendimiento o resultados obtenidos “.</w:t>
      </w:r>
    </w:p>
    <w:p w:rsidR="00FC4CBD" w:rsidRPr="008F2CE7" w:rsidRDefault="00BF0D7C">
      <w:pPr>
        <w:pStyle w:val="Cuerpodeltexto20"/>
        <w:shd w:val="clear" w:color="auto" w:fill="auto"/>
        <w:spacing w:after="197" w:line="246" w:lineRule="exact"/>
        <w:ind w:left="20"/>
        <w:jc w:val="center"/>
        <w:rPr>
          <w:b/>
        </w:rPr>
      </w:pPr>
      <w:r w:rsidRPr="008F2CE7">
        <w:rPr>
          <w:b/>
        </w:rPr>
        <w:t>II</w:t>
      </w:r>
    </w:p>
    <w:p w:rsidR="00FC4CBD" w:rsidRDefault="00BF0D7C">
      <w:pPr>
        <w:pStyle w:val="Cuerpodeltexto20"/>
        <w:shd w:val="clear" w:color="auto" w:fill="auto"/>
        <w:spacing w:after="200"/>
      </w:pPr>
      <w:r>
        <w:t xml:space="preserve">Este panorama normativo nos puede hacer concluir en el sentido de que el complemento de productividad se configura en nuestro ordenamiento jurídico como una remuneración al </w:t>
      </w:r>
      <w:r>
        <w:rPr>
          <w:rStyle w:val="Cuerpodeltexto2Cursiva"/>
        </w:rPr>
        <w:t>especial rendimiento, dedicación y actividad extraordinarias,</w:t>
      </w:r>
      <w:r>
        <w:t xml:space="preserve"> no contemplados a través del complemento específico y al </w:t>
      </w:r>
      <w:r>
        <w:rPr>
          <w:rStyle w:val="Cuerpodeltexto2Cursiva"/>
        </w:rPr>
        <w:t>interés o iniciativa en el desempeño de trabajo</w:t>
      </w:r>
      <w:r>
        <w:t>, no pudiendo ser contemplado como una retribución complementaria inherente a un puesto de trabajo.</w:t>
      </w:r>
    </w:p>
    <w:p w:rsidR="00FC4CBD" w:rsidRDefault="00BF0D7C">
      <w:pPr>
        <w:pStyle w:val="Cuerpodeltexto20"/>
        <w:shd w:val="clear" w:color="auto" w:fill="auto"/>
        <w:spacing w:after="200"/>
      </w:pPr>
      <w:r>
        <w:t xml:space="preserve">La Jurisprudencia le ha otorgado un carácter personalista y subjetivo, que la Administración otorga de forma discrecional y atendiendo al cumplimiento de los requisitos necesarios, procediendo a su adjudicación de forma individualizada, atribuyéndose o no este complemento retributivo a determinados funcionarios y en determinadas ocasiones y períodos. Ello comporta, por otra parte, </w:t>
      </w:r>
      <w:r>
        <w:rPr>
          <w:rStyle w:val="Cuerpodeltexto2Cursiva"/>
        </w:rPr>
        <w:t>“(..) que ha de estimarse válido que funcionarios que desempeñen puestos de trabajo de contenido idéntico puedan quedar diferenciados ante tal retribución, tanto en su reconocimiento como en su importe, como consecuencia de valorarse en ella el acierto, dedicación y entrega con que el funcionario acomete su trabajo, de modo que la simple existencia de unos funcionarios que perciben el complemento en cuestión no es razón bastante para que los restantes funcionarios que desempeñen puestos de trabajo similares, o aún idénticos, tengan derecho a su mimética percepción"</w:t>
      </w:r>
      <w:r>
        <w:t>. (Entre otras, véanse las Sentencias del Tribunal Superior de Justicia de la Madrid de 3 de noviembre de 1999; 22 de octubre de 2000; 13 de septiembre de 2003; 13 de abril de 2004 y 21 y 26 de julio de 2004).</w:t>
      </w:r>
    </w:p>
    <w:p w:rsidR="00FC4CBD" w:rsidRDefault="00BF0D7C">
      <w:pPr>
        <w:pStyle w:val="Cuerpodeltexto30"/>
        <w:shd w:val="clear" w:color="auto" w:fill="auto"/>
        <w:spacing w:before="0" w:after="200" w:line="250" w:lineRule="exact"/>
      </w:pPr>
      <w:r>
        <w:rPr>
          <w:rStyle w:val="Cuerpodeltexto3Sincursiva"/>
        </w:rPr>
        <w:t xml:space="preserve">En base a estas consideraciones y, siguiendo esta línea Jurisprudencial, los Tribunales han considerado ajustado a derecho el que no proceda el abono del complemento de productividad durante el periodo en el que un funcionario se encuentra en una situación de baja por incapacidad, y ello porque durante ese período </w:t>
      </w:r>
      <w:r>
        <w:t>“(..) el mismo no desempeña de manera efectiva los cometidos que definen su puesto de trabajo y, por tanto, no es posible predicar esa forma especial de desempeño de los mismos a la que anuda la Ley el derecho al percibo del complemento en cuestión que, precisamente, por esas notas que lo caracterizan no tiene la consideración de complemento periódico o fijo en su contenido de tal forma que su percepción durante determinado período no genera en el preceptor un derecho de futuro para seguir percibiéndolo"</w:t>
      </w:r>
      <w:r>
        <w:rPr>
          <w:rStyle w:val="Cuerpodeltexto3Sincursiva"/>
        </w:rPr>
        <w:t xml:space="preserve"> . (Sentencia del Tribunal Superior de Justicia de Madrid de 21 de julio de 2004).</w:t>
      </w:r>
    </w:p>
    <w:p w:rsidR="00FC4CBD" w:rsidRDefault="00BF0D7C">
      <w:pPr>
        <w:pStyle w:val="Cuerpodeltexto30"/>
        <w:shd w:val="clear" w:color="auto" w:fill="auto"/>
        <w:spacing w:before="0" w:after="0" w:line="250" w:lineRule="exact"/>
      </w:pPr>
      <w:r>
        <w:rPr>
          <w:rStyle w:val="Cuerpodeltexto3Sincursiva"/>
        </w:rPr>
        <w:t xml:space="preserve">No puede tampoco olvidarse respecto de este tema que el Tribunal Supremo, en Sentencia de 1 de junio de 1987, ha precisado que </w:t>
      </w:r>
      <w:r>
        <w:t>“los incentivos de productividad al estar cuantificados en función de un rendimiento superior al normal en el trabajo, o destinado a retribuir el especial rendimiento, la actividad extraordinaria y el interés o iniciativas con que el funcionario desempeñe su trabajo, corresponde a las Administraciones Públicas el cuantificarlos en atención a ese superior rendimiento, motivado también por la dedicación exclusiva, la dedicación especial, prolongación de jornada, etc., además de la mayor cantidad de trabajo".</w:t>
      </w:r>
    </w:p>
    <w:p w:rsidR="00FC4CBD" w:rsidRDefault="00BF0D7C">
      <w:pPr>
        <w:pStyle w:val="Cuerpodeltexto20"/>
        <w:shd w:val="clear" w:color="auto" w:fill="auto"/>
        <w:spacing w:after="200"/>
      </w:pPr>
      <w:r>
        <w:t xml:space="preserve">Delimitada así la cuestión, podemos manifestar que el complemento de productividad se conforma como una remuneración al especial rendimiento, dedicación y actividad extraordinarios no contemplados a través de otros complementos, y que nunca puede ser contemplado como una retribución inherente al puesto de trabajo, sino que tiene un carácter personalista y subjetivo y no consolidable individualmente. Este incentivo, vendrá cuantificado en función de un rendimiento superior al normal en el puesto de trabajo, o se destinará a retribuir el especial rendimiento, la actividad extraordinaria y el interés o iniciativa con el que el funcionario desempeñe su trabajo. Por ello, su asignación no debe producirse por un mero automatismo, sino en atención a circunstancias variables en el tiempo, lo que implica que no existe derecho a su mantenimiento siendo incompatible, por su propia naturaleza, con la ausencia del puesto de trabajo conforme a lo razonado y </w:t>
      </w:r>
      <w:r>
        <w:rPr>
          <w:rStyle w:val="Cuerpodeltexto2Cursiva"/>
        </w:rPr>
        <w:t>salvo excepciones que puedan establecerse con base en otras disposiciones de igual o superior rango”.</w:t>
      </w:r>
      <w:r>
        <w:t xml:space="preserve"> (En este sentido, Sentencia del Tribunal Superior de Justicia de Madrid, de 10 de abril de 2006).</w:t>
      </w:r>
    </w:p>
    <w:p w:rsidR="00FC4CBD" w:rsidRDefault="00BF0D7C">
      <w:pPr>
        <w:pStyle w:val="Cuerpodeltexto20"/>
        <w:shd w:val="clear" w:color="auto" w:fill="auto"/>
        <w:spacing w:after="200"/>
      </w:pPr>
      <w:r>
        <w:t xml:space="preserve">Merece la pena también citar, por su relación con el tema, la Sentencia del Tribunal Superior de Justicia de Andalucía de 5 de noviembre de 1997, que dispone que el complemento de productividad obedece al designio legal de retribuir el especial rendimiento, la actividad extraordinaria y el interés o iniciativa con que el funcionario desempeñe su trabajo, y desde esta perspectiva, </w:t>
      </w:r>
      <w:r>
        <w:rPr>
          <w:rStyle w:val="Cuerpodeltexto2Cursiva"/>
        </w:rPr>
        <w:t>“(..) parece claro que se trata de un concepto retributivo eminentemente personal, que depende de la forma, eficacia y empeño que cada funcionario muestre en el ejercicio de su puesto de trabajo”.</w:t>
      </w:r>
    </w:p>
    <w:p w:rsidR="00FC4CBD" w:rsidRDefault="00BF0D7C">
      <w:pPr>
        <w:pStyle w:val="Cuerpodeltexto20"/>
        <w:shd w:val="clear" w:color="auto" w:fill="auto"/>
        <w:spacing w:after="663"/>
      </w:pPr>
      <w:r>
        <w:t>Se desprende claramente de la Doctrina Jurisprudencial citada, que también asume este Centro Fiscal como criterio suyo, la evidencia de que el complemento de productividad, a diferencia de otras retribuciones complementarias, se hace depender de la obtención de un especial rendimiento o bien de un plus en el desempeño de las funciones que ponga de manifiesto una actividad extraordinaria, o de especial interés o iniciativa en su realización, condiciones todas ellas que sólo y necesariamente pueden darse cuando el funcionario ocupe su puesto de trabajo y preste efectivamente sus servicios y lo haga a pleno rendimiento, premiándose la concurrencia de uno, varios o todos los factores determinantes para su concesión y percepción, factores que siempre están relacionados con la presencia del funcionario en su puesto de trabajo, y con el cumplimiento de sus prestaciones, dentro de la jornada normal, o, de forma extraordinaria, fuera de la establecida, de tal manera que no hay que calcular el complemento de productividad en base a una circunstancia, sino en base a los criterios determinados en el Decreto 85/1989 de 20 de julio citado.</w:t>
      </w:r>
    </w:p>
    <w:p w:rsidR="00FC4CBD" w:rsidRPr="008F2CE7" w:rsidRDefault="00BF0D7C">
      <w:pPr>
        <w:pStyle w:val="Cuerpodeltexto20"/>
        <w:shd w:val="clear" w:color="auto" w:fill="auto"/>
        <w:spacing w:after="197" w:line="246" w:lineRule="exact"/>
        <w:jc w:val="center"/>
        <w:rPr>
          <w:b/>
        </w:rPr>
      </w:pPr>
      <w:r w:rsidRPr="008F2CE7">
        <w:rPr>
          <w:b/>
        </w:rPr>
        <w:t>III</w:t>
      </w:r>
    </w:p>
    <w:p w:rsidR="00FC4CBD" w:rsidRDefault="00BF0D7C">
      <w:pPr>
        <w:pStyle w:val="Cuerpodeltexto20"/>
        <w:shd w:val="clear" w:color="auto" w:fill="auto"/>
        <w:spacing w:after="200"/>
      </w:pPr>
      <w:r>
        <w:t>Podemos concluir de lo argumentado, que el complemento de productividad retribuye la forma en que el funcionario desempeña su puesto de trabajo, valorando su especial rendimiento, actividad extraordinaria o iniciativa de su desempeño, supuestos determinantes que no concurren a efectos de su posible devengo, cuando no se han prestado los servicios correspondientes. Por ello, con carácter general, cuando no se produce el supuesto de hecho de prestación del servicio, no cabe la retribución del complemento por productividad.</w:t>
      </w:r>
    </w:p>
    <w:p w:rsidR="00FC4CBD" w:rsidRDefault="00BF0D7C">
      <w:pPr>
        <w:pStyle w:val="Cuerpodeltexto20"/>
        <w:shd w:val="clear" w:color="auto" w:fill="auto"/>
        <w:spacing w:after="196"/>
      </w:pPr>
      <w:r>
        <w:t>Sin embargo, junto a este criterio general, la jurisprudencia ha matizado supuestos singulares a los que ha dado un tratamiento independiente, en los que la retribución variable del complemento del que se viene haciendo mérito, debe ser sopesada con la protección por el ordenamiento jurídico de otros derechos, en los que por sus características especiales y por la trascendencia de los derechos e intereses que se protegen, se ha estimado que la protección eficaz de los mismos determina que se devengue el complemente de productividad, aunque no concurra el supuesto de prestación efectiva de servicios.</w:t>
      </w:r>
    </w:p>
    <w:p w:rsidR="00FC4CBD" w:rsidRDefault="00BF0D7C">
      <w:pPr>
        <w:pStyle w:val="Cuerpodeltexto20"/>
        <w:shd w:val="clear" w:color="auto" w:fill="auto"/>
        <w:spacing w:after="204" w:line="254" w:lineRule="exact"/>
      </w:pPr>
      <w:r>
        <w:t>En este sentido, el propio Tribunal Constitucional (STC 151/2006, de 22 de mayo), ha considerado que se menoscaba el derecho a la libertad sindical, si liberados sindicales sufren el perjuicio económico de no percibir el complemento de productividad, que percibirían si no ostentasen esta representación sindical.</w:t>
      </w:r>
    </w:p>
    <w:p w:rsidR="00DB4FED" w:rsidRDefault="00DB4FED">
      <w:pPr>
        <w:pStyle w:val="Cuerpodeltexto20"/>
        <w:shd w:val="clear" w:color="auto" w:fill="auto"/>
        <w:spacing w:after="204" w:line="254" w:lineRule="exact"/>
      </w:pPr>
      <w:bookmarkStart w:id="0" w:name="_GoBack"/>
      <w:bookmarkEnd w:id="0"/>
    </w:p>
    <w:p w:rsidR="00FC4CBD" w:rsidRDefault="00BF0D7C">
      <w:pPr>
        <w:pStyle w:val="Cuerpodeltexto20"/>
        <w:shd w:val="clear" w:color="auto" w:fill="auto"/>
        <w:spacing w:after="200"/>
      </w:pPr>
      <w:r>
        <w:t xml:space="preserve">Igualmente, en el supuesto de maternidad, se considera que sus especiales características, vinculadas a su especial protección, pueden justificar que el personal funcionario afectado pueda percibir productividad, </w:t>
      </w:r>
      <w:proofErr w:type="spellStart"/>
      <w:r>
        <w:t>aún</w:t>
      </w:r>
      <w:proofErr w:type="spellEnd"/>
      <w:r>
        <w:t xml:space="preserve"> cuando no exista efectivo desempeño del puesto de trabajo que permita valorar el especial rendimiento en ese período, o la actividad extraordinaria.</w:t>
      </w:r>
    </w:p>
    <w:p w:rsidR="00FC4CBD" w:rsidRDefault="00BF0D7C">
      <w:pPr>
        <w:pStyle w:val="Cuerpodeltexto20"/>
        <w:shd w:val="clear" w:color="auto" w:fill="auto"/>
        <w:spacing w:after="196"/>
      </w:pPr>
      <w:r>
        <w:t xml:space="preserve">No </w:t>
      </w:r>
      <w:proofErr w:type="gramStart"/>
      <w:r>
        <w:t>obstante</w:t>
      </w:r>
      <w:proofErr w:type="gramEnd"/>
      <w:r>
        <w:t xml:space="preserve"> lo anterior, estos supuestos excepcionales han de ser interpretados de forma restrictiva, debiéndose justificar debidamente que se dan las circunstancias permisivas para la percepción de la productividad.</w:t>
      </w:r>
    </w:p>
    <w:p w:rsidR="00FC4CBD" w:rsidRDefault="00BF0D7C">
      <w:pPr>
        <w:pStyle w:val="Cuerpodeltexto20"/>
        <w:shd w:val="clear" w:color="auto" w:fill="auto"/>
        <w:spacing w:after="667" w:line="254" w:lineRule="exact"/>
      </w:pPr>
      <w:r>
        <w:t>En las restantes situaciones, será de aplicación el criterio general citado y la normativa reguladora de la materia.</w:t>
      </w:r>
    </w:p>
    <w:p w:rsidR="00FC4CBD" w:rsidRDefault="00BF0D7C">
      <w:pPr>
        <w:pStyle w:val="Cuerpodeltexto20"/>
        <w:shd w:val="clear" w:color="auto" w:fill="auto"/>
        <w:spacing w:after="660" w:line="246" w:lineRule="exact"/>
      </w:pPr>
      <w:r>
        <w:t>En virtud de las consideraciones manifestadas, se deducen las siguientes:</w:t>
      </w:r>
    </w:p>
    <w:p w:rsidR="00FC4CBD" w:rsidRPr="008F2CE7" w:rsidRDefault="00BF0D7C">
      <w:pPr>
        <w:pStyle w:val="Cuerpodeltexto20"/>
        <w:shd w:val="clear" w:color="auto" w:fill="auto"/>
        <w:spacing w:after="197" w:line="246" w:lineRule="exact"/>
        <w:jc w:val="center"/>
        <w:rPr>
          <w:b/>
        </w:rPr>
      </w:pPr>
      <w:r w:rsidRPr="008F2CE7">
        <w:rPr>
          <w:b/>
        </w:rPr>
        <w:t>CONCLUSIONES</w:t>
      </w:r>
    </w:p>
    <w:p w:rsidR="00FC4CBD" w:rsidRDefault="00BF0D7C" w:rsidP="00867ED0">
      <w:pPr>
        <w:pStyle w:val="Cuerpodeltexto20"/>
        <w:numPr>
          <w:ilvl w:val="0"/>
          <w:numId w:val="2"/>
        </w:numPr>
        <w:shd w:val="clear" w:color="auto" w:fill="auto"/>
        <w:tabs>
          <w:tab w:val="left" w:pos="289"/>
          <w:tab w:val="left" w:pos="650"/>
        </w:tabs>
        <w:spacing w:after="200"/>
      </w:pPr>
      <w:r>
        <w:t>-</w:t>
      </w:r>
      <w:r>
        <w:tab/>
        <w:t>El complemento de productividad se configura en nuestro ordenamiento jurídico como</w:t>
      </w:r>
      <w:r w:rsidR="008F2CE7">
        <w:t xml:space="preserve"> </w:t>
      </w:r>
      <w:r>
        <w:t>una remuneración al especial rendimiento, dedicación y actividad extraordinarias no contemplado a través del complemento específico, y al interés o iniciativa en el desempeño de los puestos de trabajo, que no puede ser contemplado como una retribución complementaria inherente a un puesto de trabajo, sino que tiene un carácter subjetivo y no consolidable individualmente, de tal forma que su percepción durante determinado periodo de tiempo, no genera en el perceptor un derecho de futuro para seguir manteniéndolo en posteriores períodos.</w:t>
      </w:r>
    </w:p>
    <w:p w:rsidR="00FC4CBD" w:rsidRDefault="00BF0D7C" w:rsidP="00C92F3C">
      <w:pPr>
        <w:pStyle w:val="Cuerpodeltexto20"/>
        <w:numPr>
          <w:ilvl w:val="0"/>
          <w:numId w:val="2"/>
        </w:numPr>
        <w:shd w:val="clear" w:color="auto" w:fill="auto"/>
        <w:tabs>
          <w:tab w:val="left" w:pos="298"/>
          <w:tab w:val="left" w:pos="650"/>
        </w:tabs>
        <w:spacing w:after="200"/>
      </w:pPr>
      <w:r>
        <w:t>-</w:t>
      </w:r>
      <w:r>
        <w:tab/>
        <w:t>Dada su relación directa con el especial rendimiento, la actividad y la dedicación</w:t>
      </w:r>
      <w:r w:rsidR="008F2CE7">
        <w:t xml:space="preserve"> </w:t>
      </w:r>
      <w:r>
        <w:t>extraordinaria, así como el interés o la iniciativa apreciado en el desempeño del puesto de trabajo, resulta palmario, por su propia naturaleza, la incompatibilidad entre su percepción y la ausencia del puesto de trabajo, de tal manera que cuando no se produce el supuesto de hecho de prestación de servicios, no cabe la retribución del complemento por productividad.</w:t>
      </w:r>
    </w:p>
    <w:p w:rsidR="00FC4CBD" w:rsidRDefault="00BF0D7C" w:rsidP="00834C67">
      <w:pPr>
        <w:pStyle w:val="Cuerpodeltexto20"/>
        <w:numPr>
          <w:ilvl w:val="0"/>
          <w:numId w:val="2"/>
        </w:numPr>
        <w:shd w:val="clear" w:color="auto" w:fill="auto"/>
        <w:tabs>
          <w:tab w:val="left" w:pos="298"/>
          <w:tab w:val="left" w:pos="650"/>
        </w:tabs>
        <w:spacing w:after="0"/>
      </w:pPr>
      <w:r>
        <w:t>-</w:t>
      </w:r>
      <w:r>
        <w:tab/>
        <w:t xml:space="preserve">No </w:t>
      </w:r>
      <w:proofErr w:type="gramStart"/>
      <w:r>
        <w:t>obstante</w:t>
      </w:r>
      <w:proofErr w:type="gramEnd"/>
      <w:r>
        <w:t xml:space="preserve"> lo anterior, la Jurisprudencia ha reconocido expresamente que</w:t>
      </w:r>
      <w:r w:rsidR="008F2CE7">
        <w:t xml:space="preserve"> </w:t>
      </w:r>
      <w:r>
        <w:t>determinadas situaciones de no desempeño del puesto de trabajo -como la maternidad y los liberados o relevados de la prestación de servicios por realizar funciones sindicales-, no producen la exclusión de su percepción, debido a sus características y a la trascendencia de los derechos e intereses que se protegen, si bien, tales circunstancias deben justificarse oportunamente en el expediente.</w:t>
      </w:r>
    </w:p>
    <w:sectPr w:rsidR="00FC4CBD">
      <w:footerReference w:type="default" r:id="rId10"/>
      <w:pgSz w:w="11900" w:h="16840"/>
      <w:pgMar w:top="1378" w:right="1081" w:bottom="1172"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7C" w:rsidRDefault="00BF0D7C">
      <w:r>
        <w:separator/>
      </w:r>
    </w:p>
  </w:endnote>
  <w:endnote w:type="continuationSeparator" w:id="0">
    <w:p w:rsidR="00BF0D7C" w:rsidRDefault="00BF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BD" w:rsidRDefault="00683488">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3848100</wp:posOffset>
              </wp:positionH>
              <wp:positionV relativeFrom="page">
                <wp:posOffset>10101580</wp:posOffset>
              </wp:positionV>
              <wp:extent cx="74295" cy="1530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CBD" w:rsidRDefault="00BF0D7C">
                          <w:pPr>
                            <w:pStyle w:val="Encabezamientoopiedepgina0"/>
                            <w:shd w:val="clear" w:color="auto" w:fill="auto"/>
                            <w:spacing w:line="240" w:lineRule="auto"/>
                          </w:pPr>
                          <w:r>
                            <w:fldChar w:fldCharType="begin"/>
                          </w:r>
                          <w:r>
                            <w:instrText xml:space="preserve"> PAGE \* MERGEFORMAT </w:instrText>
                          </w:r>
                          <w:r>
                            <w:fldChar w:fldCharType="separate"/>
                          </w:r>
                          <w:r w:rsidR="00DB4FED" w:rsidRPr="00DB4FED">
                            <w:rPr>
                              <w:rStyle w:val="EncabezamientoopiedepginaArial105ptoCursiva"/>
                              <w:b w:val="0"/>
                              <w:bCs w:val="0"/>
                              <w:noProof/>
                            </w:rPr>
                            <w:t>5</w:t>
                          </w:r>
                          <w:r>
                            <w:rPr>
                              <w:rStyle w:val="EncabezamientoopiedepginaArial105ptoCursiva"/>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pt;margin-top:795.4pt;width:5.8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6pwIAAKU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" filled="f" stroked="f">
              <v:textbox style="mso-fit-shape-to-text:t" inset="0,0,0,0">
                <w:txbxContent>
                  <w:p w:rsidR="00FC4CBD" w:rsidRDefault="00BF0D7C">
                    <w:pPr>
                      <w:pStyle w:val="Encabezamientoopiedepgina0"/>
                      <w:shd w:val="clear" w:color="auto" w:fill="auto"/>
                      <w:spacing w:line="240" w:lineRule="auto"/>
                    </w:pPr>
                    <w:r>
                      <w:fldChar w:fldCharType="begin"/>
                    </w:r>
                    <w:r>
                      <w:instrText xml:space="preserve"> PAGE \* MERGEFORMAT </w:instrText>
                    </w:r>
                    <w:r>
                      <w:fldChar w:fldCharType="separate"/>
                    </w:r>
                    <w:r w:rsidR="00DB4FED" w:rsidRPr="00DB4FED">
                      <w:rPr>
                        <w:rStyle w:val="EncabezamientoopiedepginaArial105ptoCursiva"/>
                        <w:b w:val="0"/>
                        <w:bCs w:val="0"/>
                        <w:noProof/>
                      </w:rPr>
                      <w:t>5</w:t>
                    </w:r>
                    <w:r>
                      <w:rPr>
                        <w:rStyle w:val="EncabezamientoopiedepginaArial105ptoCursiva"/>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7C" w:rsidRDefault="00BF0D7C"/>
  </w:footnote>
  <w:footnote w:type="continuationSeparator" w:id="0">
    <w:p w:rsidR="00BF0D7C" w:rsidRDefault="00BF0D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37C09"/>
    <w:multiLevelType w:val="multilevel"/>
    <w:tmpl w:val="5ED0E456"/>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D56EE1"/>
    <w:multiLevelType w:val="multilevel"/>
    <w:tmpl w:val="F1A268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BD"/>
    <w:rsid w:val="00683488"/>
    <w:rsid w:val="008F2CE7"/>
    <w:rsid w:val="00BF0D7C"/>
    <w:rsid w:val="00DB4FED"/>
    <w:rsid w:val="00FC4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05C"/>
  <w15:docId w15:val="{4F59EF96-8EB4-40A8-9B84-B30DBA2B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Arial105ptoCursiva">
    <w:name w:val="Encabezamiento o pie de página + Arial;10;5 pto;Cursiva"/>
    <w:basedOn w:val="Encabezamientoopiedepgina"/>
    <w:rPr>
      <w:rFonts w:ascii="Arial" w:eastAsia="Arial" w:hAnsi="Arial" w:cs="Arial"/>
      <w:b/>
      <w:bCs/>
      <w:i/>
      <w:iCs/>
      <w:smallCaps w:val="0"/>
      <w:strike w:val="0"/>
      <w:color w:val="000000"/>
      <w:spacing w:val="0"/>
      <w:w w:val="100"/>
      <w:position w:val="0"/>
      <w:sz w:val="21"/>
      <w:szCs w:val="21"/>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3">
    <w:name w:val="Cuerpo del texto (3)_"/>
    <w:basedOn w:val="Fuentedeprrafopredeter"/>
    <w:link w:val="Cuerpodeltexto30"/>
    <w:rPr>
      <w:rFonts w:ascii="Arial" w:eastAsia="Arial" w:hAnsi="Arial" w:cs="Arial"/>
      <w:b w:val="0"/>
      <w:bCs w:val="0"/>
      <w:i/>
      <w:iCs/>
      <w:smallCaps w:val="0"/>
      <w:strike w:val="0"/>
      <w:sz w:val="22"/>
      <w:szCs w:val="22"/>
      <w:u w:val="none"/>
    </w:rPr>
  </w:style>
  <w:style w:type="character" w:customStyle="1" w:styleId="Cuerpodeltexto3Sincursiva">
    <w:name w:val="Cuerpo del texto (3) + Sin cursiva"/>
    <w:basedOn w:val="Cuerpodeltexto3"/>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paragraph" w:customStyle="1" w:styleId="Cuerpodeltexto20">
    <w:name w:val="Cuerpo del texto (2)"/>
    <w:basedOn w:val="Normal"/>
    <w:link w:val="Cuerpodeltexto2"/>
    <w:pPr>
      <w:shd w:val="clear" w:color="auto" w:fill="FFFFFF"/>
      <w:spacing w:after="500" w:line="250" w:lineRule="exact"/>
      <w:jc w:val="both"/>
    </w:pPr>
    <w:rPr>
      <w:rFonts w:ascii="Arial" w:eastAsia="Arial" w:hAnsi="Arial" w:cs="Arial"/>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30">
    <w:name w:val="Cuerpo del texto (3)"/>
    <w:basedOn w:val="Normal"/>
    <w:link w:val="Cuerpodeltexto3"/>
    <w:pPr>
      <w:shd w:val="clear" w:color="auto" w:fill="FFFFFF"/>
      <w:spacing w:before="240" w:after="240" w:line="254" w:lineRule="exact"/>
      <w:jc w:val="both"/>
    </w:pPr>
    <w:rPr>
      <w:rFonts w:ascii="Arial" w:eastAsia="Arial" w:hAnsi="Arial" w:cs="Arial"/>
      <w:i/>
      <w:iCs/>
      <w:sz w:val="22"/>
      <w:szCs w:val="22"/>
    </w:rPr>
  </w:style>
  <w:style w:type="paragraph" w:styleId="NormalWeb">
    <w:name w:val="Normal (Web)"/>
    <w:basedOn w:val="Normal"/>
    <w:uiPriority w:val="99"/>
    <w:semiHidden/>
    <w:unhideWhenUsed/>
    <w:rsid w:val="008F2CE7"/>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105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86677-3A23-4E95-835A-3BD1DD3B4667}">
  <ds:schemaRefs>
    <ds:schemaRef ds:uri="http://schemas.microsoft.com/sharepoint/v3/contenttype/forms"/>
  </ds:schemaRefs>
</ds:datastoreItem>
</file>

<file path=customXml/itemProps2.xml><?xml version="1.0" encoding="utf-8"?>
<ds:datastoreItem xmlns:ds="http://schemas.openxmlformats.org/officeDocument/2006/customXml" ds:itemID="{0D1F194C-D721-4B48-AC43-BD1B3722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99CED-8B57-4CBC-9B5C-7870070CC3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2615</Words>
  <Characters>14385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3</cp:revision>
  <dcterms:created xsi:type="dcterms:W3CDTF">2020-11-30T12:23:00Z</dcterms:created>
  <dcterms:modified xsi:type="dcterms:W3CDTF">2020-12-11T09:37:00Z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