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EE" w:rsidRPr="00EF6C9B" w:rsidRDefault="00287B0D" w:rsidP="00287B0D">
      <w:pPr>
        <w:spacing w:line="240" w:lineRule="auto"/>
        <w:jc w:val="both"/>
        <w:rPr>
          <w:rFonts w:ascii="Times New Roman" w:hAnsi="Times New Roman" w:cs="Times New Roman"/>
          <w:b/>
        </w:rPr>
      </w:pPr>
      <w:r w:rsidRPr="00EF6C9B">
        <w:rPr>
          <w:rFonts w:ascii="Times New Roman" w:hAnsi="Times New Roman" w:cs="Times New Roman"/>
          <w:b/>
        </w:rPr>
        <w:t>INFORME DE LA INTERVENCIÓN GENERAL DE 11 DE NOVIEMBRE DE 1996. DEVOLUCIÓN DE GARANTÍAS Y CANCELACIÓN DE AVALE</w:t>
      </w:r>
      <w:bookmarkStart w:id="0" w:name="_GoBack"/>
      <w:bookmarkEnd w:id="0"/>
      <w:r w:rsidRPr="00EF6C9B">
        <w:rPr>
          <w:rFonts w:ascii="Times New Roman" w:hAnsi="Times New Roman" w:cs="Times New Roman"/>
          <w:b/>
        </w:rPr>
        <w:t>S.</w:t>
      </w:r>
    </w:p>
    <w:p w:rsidR="007A4F55" w:rsidRDefault="007A4F55" w:rsidP="00287B0D">
      <w:pPr>
        <w:spacing w:line="240" w:lineRule="auto"/>
        <w:jc w:val="both"/>
      </w:pPr>
    </w:p>
    <w:p w:rsidR="00490DBC" w:rsidRDefault="007A4F55" w:rsidP="00287B0D">
      <w:pPr>
        <w:widowControl w:val="0"/>
        <w:spacing w:after="132" w:line="240" w:lineRule="auto"/>
        <w:ind w:firstLine="700"/>
        <w:jc w:val="both"/>
        <w:rPr>
          <w:rFonts w:ascii="Times New Roman" w:eastAsia="Times New Roman" w:hAnsi="Times New Roman" w:cs="Times New Roman"/>
          <w:color w:val="000000"/>
          <w:lang w:eastAsia="es-ES" w:bidi="es-ES"/>
        </w:rPr>
      </w:pPr>
      <w:r w:rsidRPr="007A4F55">
        <w:rPr>
          <w:rFonts w:ascii="Times New Roman" w:eastAsia="Times New Roman" w:hAnsi="Times New Roman" w:cs="Times New Roman"/>
          <w:color w:val="000000"/>
          <w:lang w:eastAsia="es-ES" w:bidi="es-ES"/>
        </w:rPr>
        <w:t xml:space="preserve">La problemática surgida sobre </w:t>
      </w:r>
      <w:r>
        <w:rPr>
          <w:rFonts w:ascii="Times New Roman" w:eastAsia="Times New Roman" w:hAnsi="Times New Roman" w:cs="Times New Roman"/>
          <w:color w:val="000000"/>
          <w:lang w:eastAsia="es-ES" w:bidi="es-ES"/>
        </w:rPr>
        <w:t>l</w:t>
      </w:r>
      <w:r w:rsidRPr="007A4F55">
        <w:rPr>
          <w:rFonts w:ascii="Times New Roman" w:eastAsia="Times New Roman" w:hAnsi="Times New Roman" w:cs="Times New Roman"/>
          <w:color w:val="000000"/>
          <w:lang w:eastAsia="es-ES" w:bidi="es-ES"/>
        </w:rPr>
        <w:t xml:space="preserve">a intervención de la devolución de garantías </w:t>
      </w:r>
      <w:r>
        <w:rPr>
          <w:rFonts w:ascii="Times New Roman" w:eastAsia="Times New Roman" w:hAnsi="Times New Roman" w:cs="Times New Roman"/>
          <w:color w:val="000000"/>
          <w:lang w:eastAsia="es-ES" w:bidi="es-ES"/>
        </w:rPr>
        <w:t xml:space="preserve">y cancelación de avales depositados por contratistas, beneficiarios de subvenciones </w:t>
      </w:r>
      <w:r w:rsidR="00490DBC">
        <w:rPr>
          <w:rFonts w:ascii="Times New Roman" w:eastAsia="Times New Roman" w:hAnsi="Times New Roman" w:cs="Times New Roman"/>
          <w:color w:val="000000"/>
          <w:lang w:eastAsia="es-ES" w:bidi="es-ES"/>
        </w:rPr>
        <w:t>u otros terceros por exigirlo así el ordenamiento jurídico para responder del cumplimiento de sus obligaciones, respecto al órgano fiscalizador de los Acuerdos de devolución de los mismos así como el alcance de la fiscalización de los propios Acuerdos a adoptar, precisa que en el ejercicio de las funciones fi</w:t>
      </w:r>
      <w:r w:rsidR="00287B0D">
        <w:rPr>
          <w:rFonts w:ascii="Times New Roman" w:eastAsia="Times New Roman" w:hAnsi="Times New Roman" w:cs="Times New Roman"/>
          <w:color w:val="000000"/>
          <w:lang w:eastAsia="es-ES" w:bidi="es-ES"/>
        </w:rPr>
        <w:t>s</w:t>
      </w:r>
      <w:r w:rsidR="00490DBC">
        <w:rPr>
          <w:rFonts w:ascii="Times New Roman" w:eastAsia="Times New Roman" w:hAnsi="Times New Roman" w:cs="Times New Roman"/>
          <w:color w:val="000000"/>
          <w:lang w:eastAsia="es-ES" w:bidi="es-ES"/>
        </w:rPr>
        <w:t>cales e interventoras se apliquen criterios comunes en todas las Intervenciones Delegadas. A tal fin,</w:t>
      </w:r>
    </w:p>
    <w:p w:rsidR="00490DBC" w:rsidRDefault="00490DBC" w:rsidP="00287B0D">
      <w:pPr>
        <w:widowControl w:val="0"/>
        <w:spacing w:after="132" w:line="240" w:lineRule="auto"/>
        <w:ind w:firstLine="700"/>
        <w:jc w:val="both"/>
        <w:rPr>
          <w:rFonts w:ascii="Times New Roman" w:eastAsia="Times New Roman" w:hAnsi="Times New Roman" w:cs="Times New Roman"/>
          <w:color w:val="000000"/>
          <w:lang w:eastAsia="es-ES" w:bidi="es-ES"/>
        </w:rPr>
      </w:pPr>
    </w:p>
    <w:p w:rsidR="00490DBC" w:rsidRDefault="00490DBC" w:rsidP="00287B0D">
      <w:pPr>
        <w:widowControl w:val="0"/>
        <w:spacing w:after="132" w:line="240" w:lineRule="auto"/>
        <w:ind w:firstLine="700"/>
        <w:jc w:val="center"/>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I</w:t>
      </w:r>
    </w:p>
    <w:p w:rsidR="00287B0D" w:rsidRDefault="00490DBC" w:rsidP="00287B0D">
      <w:pPr>
        <w:widowControl w:val="0"/>
        <w:spacing w:after="132" w:line="240" w:lineRule="auto"/>
        <w:ind w:firstLine="70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En las Órdenes 1679/1989</w:t>
      </w:r>
      <w:r w:rsidR="00CA45CA">
        <w:rPr>
          <w:rFonts w:ascii="Times New Roman" w:eastAsia="Times New Roman" w:hAnsi="Times New Roman" w:cs="Times New Roman"/>
          <w:color w:val="000000"/>
          <w:lang w:eastAsia="es-ES" w:bidi="es-ES"/>
        </w:rPr>
        <w:t xml:space="preserve">, de 7 </w:t>
      </w:r>
      <w:r w:rsidR="00CA45CA" w:rsidRPr="007A4F55">
        <w:rPr>
          <w:rFonts w:ascii="Times New Roman" w:eastAsia="Times New Roman" w:hAnsi="Times New Roman" w:cs="Times New Roman"/>
          <w:color w:val="000000"/>
          <w:lang w:eastAsia="es-ES" w:bidi="es-ES"/>
        </w:rPr>
        <w:t>de julio y 3406/1989 de 29</w:t>
      </w:r>
      <w:r>
        <w:rPr>
          <w:rFonts w:ascii="Times New Roman" w:eastAsia="Times New Roman" w:hAnsi="Times New Roman" w:cs="Times New Roman"/>
          <w:color w:val="000000"/>
          <w:lang w:eastAsia="es-ES" w:bidi="es-ES"/>
        </w:rPr>
        <w:t xml:space="preserve"> de diciembre, reguladoras de los requisitos adicionales para la fiscalización previa limitada de los diversos expedientes de gasto se establecía con respecto a la devolución de fianza o cancelación del aval que “la fiscalización se realizará por el Interventor de la </w:t>
      </w:r>
      <w:r w:rsidR="00096DEC">
        <w:rPr>
          <w:rFonts w:ascii="Times New Roman" w:eastAsia="Times New Roman" w:hAnsi="Times New Roman" w:cs="Times New Roman"/>
          <w:color w:val="000000"/>
          <w:lang w:eastAsia="es-ES" w:bidi="es-ES"/>
        </w:rPr>
        <w:t>C</w:t>
      </w:r>
      <w:r>
        <w:rPr>
          <w:rFonts w:ascii="Times New Roman" w:eastAsia="Times New Roman" w:hAnsi="Times New Roman" w:cs="Times New Roman"/>
          <w:color w:val="000000"/>
          <w:lang w:eastAsia="es-ES" w:bidi="es-ES"/>
        </w:rPr>
        <w:t>aja que deba proceder a la devolución de la fianza o a cancelar el aval, y consistirá en comprobar:</w:t>
      </w:r>
      <w:bookmarkStart w:id="1" w:name="bookmark1"/>
    </w:p>
    <w:p w:rsidR="00287B0D" w:rsidRDefault="00287B0D" w:rsidP="00287B0D">
      <w:pPr>
        <w:widowControl w:val="0"/>
        <w:spacing w:after="132" w:line="240" w:lineRule="auto"/>
        <w:ind w:firstLine="700"/>
        <w:jc w:val="both"/>
        <w:rPr>
          <w:rFonts w:ascii="Times New Roman" w:eastAsia="Times New Roman" w:hAnsi="Times New Roman" w:cs="Times New Roman"/>
          <w:color w:val="000000"/>
          <w:lang w:eastAsia="es-ES" w:bidi="es-ES"/>
        </w:rPr>
      </w:pPr>
    </w:p>
    <w:p w:rsidR="00287B0D" w:rsidRDefault="00287B0D" w:rsidP="00287B0D">
      <w:pPr>
        <w:widowControl w:val="0"/>
        <w:spacing w:after="132" w:line="240" w:lineRule="auto"/>
        <w:ind w:firstLine="70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 xml:space="preserve">a) </w:t>
      </w:r>
      <w:r w:rsidR="007A4F55" w:rsidRPr="00287B0D">
        <w:rPr>
          <w:rFonts w:ascii="Times New Roman" w:eastAsia="Times New Roman" w:hAnsi="Times New Roman" w:cs="Times New Roman"/>
          <w:color w:val="000000"/>
          <w:lang w:eastAsia="es-ES" w:bidi="es-ES"/>
        </w:rPr>
        <w:t xml:space="preserve">Que existe acuerdo dictado por </w:t>
      </w:r>
      <w:r w:rsidR="00096DEC">
        <w:rPr>
          <w:rFonts w:ascii="Times New Roman" w:eastAsia="Times New Roman" w:hAnsi="Times New Roman" w:cs="Times New Roman"/>
          <w:color w:val="000000"/>
          <w:lang w:eastAsia="es-ES" w:bidi="es-ES"/>
        </w:rPr>
        <w:t>el</w:t>
      </w:r>
      <w:r w:rsidR="007A4F55" w:rsidRPr="00287B0D">
        <w:rPr>
          <w:rFonts w:ascii="Times New Roman" w:eastAsia="Times New Roman" w:hAnsi="Times New Roman" w:cs="Times New Roman"/>
          <w:color w:val="000000"/>
          <w:lang w:eastAsia="es-ES" w:bidi="es-ES"/>
        </w:rPr>
        <w:t xml:space="preserve"> órgano competente..."</w:t>
      </w:r>
      <w:bookmarkEnd w:id="1"/>
    </w:p>
    <w:p w:rsidR="00287B0D" w:rsidRDefault="00CA45CA" w:rsidP="00287B0D">
      <w:pPr>
        <w:widowControl w:val="0"/>
        <w:spacing w:after="132" w:line="240" w:lineRule="auto"/>
        <w:ind w:firstLine="700"/>
        <w:jc w:val="both"/>
        <w:rPr>
          <w:rFonts w:ascii="Times New Roman" w:eastAsia="Times New Roman" w:hAnsi="Times New Roman" w:cs="Times New Roman"/>
          <w:color w:val="000000"/>
          <w:lang w:eastAsia="es-ES" w:bidi="es-ES"/>
        </w:rPr>
      </w:pPr>
      <w:r w:rsidRPr="00287B0D">
        <w:rPr>
          <w:rFonts w:ascii="Times New Roman" w:eastAsia="Times New Roman" w:hAnsi="Times New Roman" w:cs="Times New Roman"/>
          <w:color w:val="000000"/>
          <w:lang w:eastAsia="es-ES" w:bidi="es-ES"/>
        </w:rPr>
        <w:t xml:space="preserve">Las Órdenes citadas regulaban a este respecto el órgano fiscal competente –Interventor Delegado en la Tesorería – y el alcance de la fiscalización al </w:t>
      </w:r>
      <w:r w:rsidR="00AF1E0B" w:rsidRPr="00287B0D">
        <w:rPr>
          <w:rFonts w:ascii="Times New Roman" w:eastAsia="Times New Roman" w:hAnsi="Times New Roman" w:cs="Times New Roman"/>
          <w:color w:val="000000"/>
          <w:lang w:eastAsia="es-ES" w:bidi="es-ES"/>
        </w:rPr>
        <w:t>examen</w:t>
      </w:r>
      <w:r w:rsidRPr="00287B0D">
        <w:rPr>
          <w:rFonts w:ascii="Times New Roman" w:eastAsia="Times New Roman" w:hAnsi="Times New Roman" w:cs="Times New Roman"/>
          <w:color w:val="000000"/>
          <w:lang w:eastAsia="es-ES" w:bidi="es-ES"/>
        </w:rPr>
        <w:t xml:space="preserve"> de tal extremo, que conllevaba que el acuerdo dictado por el órgano competente no se fiscalizaba previamente.</w:t>
      </w:r>
    </w:p>
    <w:p w:rsidR="00287B0D" w:rsidRDefault="00287B0D" w:rsidP="00287B0D">
      <w:pPr>
        <w:widowControl w:val="0"/>
        <w:spacing w:after="132" w:line="240" w:lineRule="auto"/>
        <w:ind w:firstLine="700"/>
        <w:jc w:val="both"/>
        <w:rPr>
          <w:rFonts w:ascii="Times New Roman" w:eastAsia="Times New Roman" w:hAnsi="Times New Roman" w:cs="Times New Roman"/>
          <w:color w:val="000000"/>
          <w:lang w:eastAsia="es-ES" w:bidi="es-ES"/>
        </w:rPr>
      </w:pPr>
    </w:p>
    <w:p w:rsidR="00287B0D" w:rsidRDefault="00CA45CA" w:rsidP="00287B0D">
      <w:pPr>
        <w:widowControl w:val="0"/>
        <w:spacing w:after="132" w:line="240" w:lineRule="auto"/>
        <w:ind w:firstLine="700"/>
        <w:jc w:val="center"/>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II</w:t>
      </w:r>
      <w:bookmarkStart w:id="2" w:name="bookmark3"/>
    </w:p>
    <w:p w:rsidR="00287B0D" w:rsidRDefault="00CA45CA" w:rsidP="00287B0D">
      <w:pPr>
        <w:widowControl w:val="0"/>
        <w:spacing w:after="132" w:line="240" w:lineRule="auto"/>
        <w:ind w:firstLine="70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El Decreto 210/1995, de 27 de julio</w:t>
      </w:r>
      <w:r w:rsidR="00791179">
        <w:rPr>
          <w:rFonts w:ascii="Times New Roman" w:eastAsia="Times New Roman" w:hAnsi="Times New Roman" w:cs="Times New Roman"/>
          <w:color w:val="000000"/>
          <w:lang w:eastAsia="es-ES" w:bidi="es-ES"/>
        </w:rPr>
        <w:t>, restablece la modalidad de intervención previa plena en la Comunidad de Madrid y en la Disposición Derogatoria en su apartado 2 se derogan expresamente las Órdenes anteriormente citadas</w:t>
      </w:r>
    </w:p>
    <w:p w:rsidR="00287B0D" w:rsidRDefault="00791179" w:rsidP="00287B0D">
      <w:pPr>
        <w:widowControl w:val="0"/>
        <w:spacing w:after="132" w:line="240" w:lineRule="auto"/>
        <w:ind w:firstLine="70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En consecuencia, con la entrada en vigor el día 1 de septiembre de 1995 del Decreto  la 210/1995 la devolución de las fianzas o cancelación de avales están sujetos a fiscalización previa plena, que será ejercida, conforme a lo establecido en el artículo 23 del Decreto 239/1995, de 14 de septiembre, por el que se aprueban las competencias y estructura orgánica de la Consejería de Hacienda, por las Intervenciones Delegadas en las Consejerías, Centros Directivos… respecto de la actividad económica de los órganos en los cuales están establecidas.</w:t>
      </w:r>
    </w:p>
    <w:p w:rsidR="00287B0D" w:rsidRDefault="00791179" w:rsidP="00287B0D">
      <w:pPr>
        <w:widowControl w:val="0"/>
        <w:spacing w:after="132" w:line="240" w:lineRule="auto"/>
        <w:ind w:firstLine="70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La</w:t>
      </w:r>
      <w:bookmarkEnd w:id="2"/>
      <w:r>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 xml:space="preserve">devolución de fianzas en cuanto </w:t>
      </w:r>
      <w:r>
        <w:rPr>
          <w:rFonts w:ascii="Times New Roman" w:eastAsia="Times New Roman" w:hAnsi="Times New Roman" w:cs="Times New Roman"/>
          <w:color w:val="000000"/>
          <w:lang w:eastAsia="es-ES" w:bidi="es-ES"/>
        </w:rPr>
        <w:t>i</w:t>
      </w:r>
      <w:r w:rsidR="007A4F55" w:rsidRPr="007A4F55">
        <w:rPr>
          <w:rFonts w:ascii="Times New Roman" w:eastAsia="Times New Roman" w:hAnsi="Times New Roman" w:cs="Times New Roman"/>
          <w:color w:val="000000"/>
          <w:lang w:eastAsia="es-ES" w:bidi="es-ES"/>
        </w:rPr>
        <w:t>mplica un acto susceptible de generar derechos u obligaciones de contenido económico están sujetos a fiscalización previa plena y, por tanto con carácter previo</w:t>
      </w:r>
      <w:r>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a</w:t>
      </w:r>
      <w:r>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su adopción por el órgano competente debe ser fiscalizado por el Interventor</w:t>
      </w:r>
      <w:r>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Delegado de la Consejería,</w:t>
      </w:r>
      <w:r>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 xml:space="preserve">o </w:t>
      </w:r>
      <w:r w:rsidR="007A4F55" w:rsidRPr="00791179">
        <w:rPr>
          <w:rFonts w:ascii="Times New Roman" w:eastAsia="Times New Roman" w:hAnsi="Times New Roman" w:cs="Times New Roman"/>
          <w:color w:val="000000"/>
          <w:lang w:eastAsia="es-ES" w:bidi="es-ES"/>
        </w:rPr>
        <w:t>Centro Directivo, donde se propone el acuerdo</w:t>
      </w:r>
      <w:r w:rsidR="007A4F55" w:rsidRPr="007A4F55">
        <w:rPr>
          <w:rFonts w:ascii="Times New Roman" w:eastAsia="Times New Roman" w:hAnsi="Times New Roman" w:cs="Times New Roman"/>
          <w:color w:val="000000"/>
          <w:lang w:eastAsia="es-ES" w:bidi="es-ES"/>
        </w:rPr>
        <w:t xml:space="preserve"> de devolución, sin </w:t>
      </w:r>
      <w:r w:rsidR="007A4F55" w:rsidRPr="00791179">
        <w:rPr>
          <w:rFonts w:ascii="Times New Roman" w:eastAsia="Times New Roman" w:hAnsi="Times New Roman" w:cs="Times New Roman"/>
          <w:color w:val="000000"/>
          <w:lang w:eastAsia="es-ES" w:bidi="es-ES"/>
        </w:rPr>
        <w:t>pe</w:t>
      </w:r>
      <w:r w:rsidRPr="00791179">
        <w:rPr>
          <w:rFonts w:ascii="Times New Roman" w:eastAsia="Times New Roman" w:hAnsi="Times New Roman" w:cs="Times New Roman"/>
          <w:color w:val="000000"/>
          <w:lang w:eastAsia="es-ES" w:bidi="es-ES"/>
        </w:rPr>
        <w:t>rj</w:t>
      </w:r>
      <w:r w:rsidR="007A4F55" w:rsidRPr="00791179">
        <w:rPr>
          <w:rFonts w:ascii="Times New Roman" w:eastAsia="Times New Roman" w:hAnsi="Times New Roman" w:cs="Times New Roman"/>
          <w:color w:val="000000"/>
          <w:lang w:eastAsia="es-ES" w:bidi="es-ES"/>
        </w:rPr>
        <w:t>uicio d</w:t>
      </w:r>
      <w:r w:rsidR="007A4F55" w:rsidRPr="007A4F55">
        <w:rPr>
          <w:rFonts w:ascii="Times New Roman" w:eastAsia="Times New Roman" w:hAnsi="Times New Roman" w:cs="Times New Roman"/>
          <w:color w:val="000000"/>
          <w:lang w:eastAsia="es-ES" w:bidi="es-ES"/>
        </w:rPr>
        <w:t>e la intervención f</w:t>
      </w:r>
      <w:r>
        <w:rPr>
          <w:rFonts w:ascii="Times New Roman" w:eastAsia="Times New Roman" w:hAnsi="Times New Roman" w:cs="Times New Roman"/>
          <w:color w:val="000000"/>
          <w:lang w:eastAsia="es-ES" w:bidi="es-ES"/>
        </w:rPr>
        <w:t>o</w:t>
      </w:r>
      <w:r w:rsidR="007A4F55" w:rsidRPr="007A4F55">
        <w:rPr>
          <w:rFonts w:ascii="Times New Roman" w:eastAsia="Times New Roman" w:hAnsi="Times New Roman" w:cs="Times New Roman"/>
          <w:color w:val="000000"/>
          <w:lang w:eastAsia="es-ES" w:bidi="es-ES"/>
        </w:rPr>
        <w:t>rma</w:t>
      </w:r>
      <w:r>
        <w:rPr>
          <w:rFonts w:ascii="Times New Roman" w:eastAsia="Times New Roman" w:hAnsi="Times New Roman" w:cs="Times New Roman"/>
          <w:color w:val="000000"/>
          <w:lang w:eastAsia="es-ES" w:bidi="es-ES"/>
        </w:rPr>
        <w:t xml:space="preserve">l de </w:t>
      </w:r>
      <w:r w:rsidR="007A4F55" w:rsidRPr="007A4F55">
        <w:rPr>
          <w:rFonts w:ascii="Times New Roman" w:eastAsia="Times New Roman" w:hAnsi="Times New Roman" w:cs="Times New Roman"/>
          <w:color w:val="000000"/>
          <w:lang w:eastAsia="es-ES" w:bidi="es-ES"/>
        </w:rPr>
        <w:t>la ordenación</w:t>
      </w:r>
      <w:r>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del pago así como</w:t>
      </w:r>
      <w:r>
        <w:rPr>
          <w:rFonts w:ascii="Times New Roman" w:eastAsia="Times New Roman" w:hAnsi="Times New Roman" w:cs="Times New Roman"/>
          <w:color w:val="000000"/>
          <w:lang w:eastAsia="es-ES" w:bidi="es-ES"/>
        </w:rPr>
        <w:t xml:space="preserve"> l</w:t>
      </w:r>
      <w:r w:rsidR="007A4F55" w:rsidRPr="007A4F55">
        <w:rPr>
          <w:rFonts w:ascii="Times New Roman" w:eastAsia="Times New Roman" w:hAnsi="Times New Roman" w:cs="Times New Roman"/>
          <w:color w:val="000000"/>
          <w:lang w:eastAsia="es-ES" w:bidi="es-ES"/>
        </w:rPr>
        <w:t>a</w:t>
      </w:r>
      <w:r>
        <w:rPr>
          <w:rFonts w:ascii="Times New Roman" w:eastAsia="Times New Roman" w:hAnsi="Times New Roman" w:cs="Times New Roman"/>
          <w:color w:val="000000"/>
          <w:lang w:eastAsia="es-ES" w:bidi="es-ES"/>
        </w:rPr>
        <w:t xml:space="preserve"> intervención material  que corresponde a la Intervención Delegada en la Tesorería Central según lo </w:t>
      </w:r>
      <w:r w:rsidR="007A4F55" w:rsidRPr="007A4F55">
        <w:rPr>
          <w:rFonts w:ascii="Times New Roman" w:eastAsia="Times New Roman" w:hAnsi="Times New Roman" w:cs="Times New Roman"/>
          <w:color w:val="000000"/>
          <w:lang w:eastAsia="es-ES" w:bidi="es-ES"/>
        </w:rPr>
        <w:t xml:space="preserve">dispuesto en </w:t>
      </w:r>
      <w:r>
        <w:rPr>
          <w:rFonts w:ascii="Times New Roman" w:eastAsia="Times New Roman" w:hAnsi="Times New Roman" w:cs="Times New Roman"/>
          <w:color w:val="000000"/>
          <w:lang w:eastAsia="es-ES" w:bidi="es-ES"/>
        </w:rPr>
        <w:t>el artículo 2</w:t>
      </w:r>
      <w:r w:rsidR="00287B0D">
        <w:rPr>
          <w:rFonts w:ascii="Times New Roman" w:eastAsia="Times New Roman" w:hAnsi="Times New Roman" w:cs="Times New Roman"/>
          <w:color w:val="000000"/>
          <w:lang w:eastAsia="es-ES" w:bidi="es-ES"/>
        </w:rPr>
        <w:t>2.b del Decreto 239/1995 citado.</w:t>
      </w:r>
    </w:p>
    <w:p w:rsidR="007A4F55" w:rsidRDefault="00791179" w:rsidP="00287B0D">
      <w:pPr>
        <w:widowControl w:val="0"/>
        <w:spacing w:after="132" w:line="240" w:lineRule="auto"/>
        <w:ind w:firstLine="70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 xml:space="preserve">No se incluyen </w:t>
      </w:r>
      <w:r w:rsidR="007A4F55" w:rsidRPr="00791179">
        <w:rPr>
          <w:rFonts w:ascii="Times New Roman" w:eastAsia="Times New Roman" w:hAnsi="Times New Roman" w:cs="Times New Roman"/>
          <w:color w:val="000000"/>
          <w:lang w:eastAsia="es-ES" w:bidi="es-ES"/>
        </w:rPr>
        <w:t xml:space="preserve">dentro de este procedimiento la devolución de fianzas y </w:t>
      </w:r>
      <w:r w:rsidR="005B1513">
        <w:rPr>
          <w:rFonts w:ascii="Times New Roman" w:eastAsia="Times New Roman" w:hAnsi="Times New Roman" w:cs="Times New Roman"/>
          <w:color w:val="000000"/>
          <w:lang w:eastAsia="es-ES" w:bidi="es-ES"/>
        </w:rPr>
        <w:t>garantías provisio</w:t>
      </w:r>
      <w:r w:rsidR="007A4F55" w:rsidRPr="007A4F55">
        <w:rPr>
          <w:rFonts w:ascii="Times New Roman" w:eastAsia="Times New Roman" w:hAnsi="Times New Roman" w:cs="Times New Roman"/>
          <w:color w:val="000000"/>
          <w:lang w:eastAsia="es-ES" w:bidi="es-ES"/>
        </w:rPr>
        <w:t>nales</w:t>
      </w:r>
      <w:r w:rsidR="005B1513">
        <w:rPr>
          <w:rFonts w:ascii="Times New Roman" w:eastAsia="Times New Roman" w:hAnsi="Times New Roman" w:cs="Times New Roman"/>
          <w:color w:val="000000"/>
          <w:lang w:eastAsia="es-ES" w:bidi="es-ES"/>
        </w:rPr>
        <w:t xml:space="preserve"> </w:t>
      </w:r>
      <w:r w:rsidR="007A4F55" w:rsidRPr="007A4F55">
        <w:rPr>
          <w:rFonts w:ascii="Times New Roman" w:eastAsia="Times New Roman" w:hAnsi="Times New Roman" w:cs="Times New Roman"/>
          <w:color w:val="000000"/>
          <w:lang w:eastAsia="es-ES" w:bidi="es-ES"/>
        </w:rPr>
        <w:t>depositadas como consecuencia de la participación en la licitac</w:t>
      </w:r>
      <w:r w:rsidR="005B1513">
        <w:rPr>
          <w:rFonts w:ascii="Times New Roman" w:eastAsia="Times New Roman" w:hAnsi="Times New Roman" w:cs="Times New Roman"/>
          <w:color w:val="000000"/>
          <w:lang w:eastAsia="es-ES" w:bidi="es-ES"/>
        </w:rPr>
        <w:t>ión d</w:t>
      </w:r>
      <w:r w:rsidR="007A4F55" w:rsidRPr="007A4F55">
        <w:rPr>
          <w:rFonts w:ascii="Times New Roman" w:eastAsia="Times New Roman" w:hAnsi="Times New Roman" w:cs="Times New Roman"/>
          <w:color w:val="000000"/>
          <w:lang w:eastAsia="es-ES" w:bidi="es-ES"/>
        </w:rPr>
        <w:t xml:space="preserve">e un </w:t>
      </w:r>
      <w:r w:rsidR="007A4F55" w:rsidRPr="007A4F55">
        <w:rPr>
          <w:rFonts w:ascii="Times New Roman" w:eastAsia="Times New Roman" w:hAnsi="Times New Roman" w:cs="Times New Roman"/>
          <w:color w:val="000000"/>
          <w:sz w:val="21"/>
          <w:szCs w:val="21"/>
          <w:lang w:eastAsia="es-ES" w:bidi="es-ES"/>
        </w:rPr>
        <w:t xml:space="preserve">contrato, </w:t>
      </w:r>
      <w:r w:rsidR="007A4F55" w:rsidRPr="007A4F55">
        <w:rPr>
          <w:rFonts w:ascii="Times New Roman" w:eastAsia="Times New Roman" w:hAnsi="Times New Roman" w:cs="Times New Roman"/>
          <w:color w:val="000000"/>
          <w:lang w:eastAsia="es-ES" w:bidi="es-ES"/>
        </w:rPr>
        <w:t xml:space="preserve">dada </w:t>
      </w:r>
      <w:r w:rsidR="005B1513">
        <w:rPr>
          <w:rFonts w:ascii="Times New Roman" w:eastAsia="Times New Roman" w:hAnsi="Times New Roman" w:cs="Times New Roman"/>
          <w:color w:val="000000"/>
          <w:lang w:eastAsia="es-ES" w:bidi="es-ES"/>
        </w:rPr>
        <w:t xml:space="preserve">la </w:t>
      </w:r>
      <w:r w:rsidR="007A4F55" w:rsidRPr="007A4F55">
        <w:rPr>
          <w:rFonts w:ascii="Times New Roman" w:eastAsia="Times New Roman" w:hAnsi="Times New Roman" w:cs="Times New Roman"/>
          <w:color w:val="000000"/>
          <w:lang w:eastAsia="es-ES" w:bidi="es-ES"/>
        </w:rPr>
        <w:t>especificidad de</w:t>
      </w:r>
      <w:r w:rsidR="005B1513">
        <w:rPr>
          <w:rFonts w:ascii="Times New Roman" w:eastAsia="Times New Roman" w:hAnsi="Times New Roman" w:cs="Times New Roman"/>
          <w:color w:val="000000"/>
          <w:lang w:eastAsia="es-ES" w:bidi="es-ES"/>
        </w:rPr>
        <w:t>l</w:t>
      </w:r>
      <w:r w:rsidR="007A4F55" w:rsidRPr="007A4F55">
        <w:rPr>
          <w:rFonts w:ascii="Times New Roman" w:eastAsia="Times New Roman" w:hAnsi="Times New Roman" w:cs="Times New Roman"/>
          <w:color w:val="000000"/>
          <w:lang w:eastAsia="es-ES" w:bidi="es-ES"/>
        </w:rPr>
        <w:t xml:space="preserve"> procedimiento de tramitación en este caso (por ejemplo, articulo</w:t>
      </w:r>
      <w:r w:rsidR="00AF1E0B">
        <w:rPr>
          <w:rFonts w:ascii="Times New Roman" w:eastAsia="Times New Roman" w:hAnsi="Times New Roman" w:cs="Times New Roman"/>
          <w:color w:val="000000"/>
          <w:lang w:eastAsia="es-ES" w:bidi="es-ES"/>
        </w:rPr>
        <w:t xml:space="preserve"> 346 del</w:t>
      </w:r>
      <w:r w:rsidR="007A4F55" w:rsidRPr="007A4F55">
        <w:rPr>
          <w:rFonts w:ascii="Times New Roman" w:eastAsia="Times New Roman" w:hAnsi="Times New Roman" w:cs="Times New Roman"/>
          <w:color w:val="000000"/>
          <w:lang w:eastAsia="es-ES" w:bidi="es-ES"/>
        </w:rPr>
        <w:t xml:space="preserve"> Reglamento General de Contratación sobre devolución de avales por el Presidente de la Mesa </w:t>
      </w:r>
      <w:r w:rsidR="00287B0D">
        <w:rPr>
          <w:rFonts w:ascii="Times New Roman" w:eastAsia="Times New Roman" w:hAnsi="Times New Roman" w:cs="Times New Roman"/>
          <w:color w:val="000000"/>
          <w:lang w:eastAsia="es-ES" w:bidi="es-ES"/>
        </w:rPr>
        <w:t>de</w:t>
      </w:r>
      <w:r w:rsidR="007A4F55" w:rsidRPr="007A4F55">
        <w:rPr>
          <w:rFonts w:ascii="Palatino Linotype" w:eastAsia="Palatino Linotype" w:hAnsi="Palatino Linotype" w:cs="Palatino Linotype"/>
          <w:i/>
          <w:iCs/>
          <w:color w:val="000000"/>
          <w:sz w:val="20"/>
          <w:szCs w:val="20"/>
          <w:lang w:eastAsia="es-ES" w:bidi="es-ES"/>
        </w:rPr>
        <w:t xml:space="preserve"> </w:t>
      </w:r>
      <w:r w:rsidR="007A4F55" w:rsidRPr="007A4F55">
        <w:rPr>
          <w:rFonts w:ascii="Times New Roman" w:eastAsia="Times New Roman" w:hAnsi="Times New Roman" w:cs="Times New Roman"/>
          <w:color w:val="000000"/>
          <w:lang w:eastAsia="es-ES" w:bidi="es-ES"/>
        </w:rPr>
        <w:t>Contratación) caracterizado por la agilidad del mismo.</w:t>
      </w:r>
    </w:p>
    <w:p w:rsidR="00AF1E0B" w:rsidRPr="007A4F55" w:rsidRDefault="00AF1E0B" w:rsidP="00287B0D">
      <w:pPr>
        <w:keepNext/>
        <w:keepLines/>
        <w:widowControl w:val="0"/>
        <w:spacing w:after="108" w:line="240" w:lineRule="auto"/>
        <w:ind w:firstLine="708"/>
        <w:jc w:val="both"/>
        <w:outlineLvl w:val="0"/>
        <w:rPr>
          <w:rFonts w:ascii="Times New Roman" w:eastAsia="Times New Roman" w:hAnsi="Times New Roman" w:cs="Times New Roman"/>
          <w:color w:val="000000"/>
          <w:lang w:eastAsia="es-ES" w:bidi="es-ES"/>
        </w:rPr>
      </w:pPr>
    </w:p>
    <w:p w:rsidR="007A4F55" w:rsidRPr="007A4F55" w:rsidRDefault="007A4F55" w:rsidP="00287B0D">
      <w:pPr>
        <w:widowControl w:val="0"/>
        <w:spacing w:after="334" w:line="240" w:lineRule="auto"/>
        <w:ind w:left="3680"/>
        <w:jc w:val="both"/>
        <w:rPr>
          <w:rFonts w:ascii="Times New Roman" w:eastAsia="Times New Roman" w:hAnsi="Times New Roman" w:cs="Times New Roman"/>
          <w:color w:val="000000"/>
          <w:lang w:eastAsia="es-ES" w:bidi="es-ES"/>
        </w:rPr>
      </w:pPr>
      <w:r w:rsidRPr="007A4F55">
        <w:rPr>
          <w:rFonts w:ascii="Times New Roman" w:eastAsia="Times New Roman" w:hAnsi="Times New Roman" w:cs="Times New Roman"/>
          <w:color w:val="000000"/>
          <w:lang w:eastAsia="es-ES" w:bidi="es-ES"/>
        </w:rPr>
        <w:t>III</w:t>
      </w:r>
    </w:p>
    <w:p w:rsidR="00AF1E0B" w:rsidRDefault="007A4F55" w:rsidP="00287B0D">
      <w:pPr>
        <w:widowControl w:val="0"/>
        <w:tabs>
          <w:tab w:val="left" w:pos="8443"/>
        </w:tabs>
        <w:spacing w:after="262" w:line="240" w:lineRule="auto"/>
        <w:ind w:right="160" w:firstLine="720"/>
        <w:jc w:val="both"/>
        <w:rPr>
          <w:rFonts w:ascii="Times New Roman" w:eastAsia="Times New Roman" w:hAnsi="Times New Roman" w:cs="Times New Roman"/>
          <w:color w:val="000000"/>
          <w:lang w:eastAsia="es-ES" w:bidi="es-ES"/>
        </w:rPr>
      </w:pPr>
      <w:r w:rsidRPr="007A4F55">
        <w:rPr>
          <w:rFonts w:ascii="Times New Roman" w:eastAsia="Times New Roman" w:hAnsi="Times New Roman" w:cs="Times New Roman"/>
          <w:color w:val="000000"/>
          <w:lang w:eastAsia="es-ES" w:bidi="es-ES"/>
        </w:rPr>
        <w:t xml:space="preserve">De acuerdo con el cambio normativo </w:t>
      </w:r>
      <w:r w:rsidR="00AF1E0B">
        <w:rPr>
          <w:rFonts w:ascii="Times New Roman" w:eastAsia="Times New Roman" w:hAnsi="Times New Roman" w:cs="Times New Roman"/>
          <w:color w:val="000000"/>
          <w:lang w:eastAsia="es-ES" w:bidi="es-ES"/>
        </w:rPr>
        <w:t>y con el</w:t>
      </w:r>
      <w:r w:rsidRPr="007A4F55">
        <w:rPr>
          <w:rFonts w:ascii="Times New Roman" w:eastAsia="Times New Roman" w:hAnsi="Times New Roman" w:cs="Times New Roman"/>
          <w:color w:val="000000"/>
          <w:lang w:eastAsia="es-ES" w:bidi="es-ES"/>
        </w:rPr>
        <w:t xml:space="preserve"> Decreto 210/1995, de 27 de julio</w:t>
      </w:r>
      <w:r w:rsidR="00AF1E0B">
        <w:rPr>
          <w:rFonts w:ascii="Times New Roman" w:eastAsia="Times New Roman" w:hAnsi="Times New Roman" w:cs="Times New Roman"/>
          <w:color w:val="000000"/>
          <w:lang w:eastAsia="es-ES" w:bidi="es-ES"/>
        </w:rPr>
        <w:t xml:space="preserve">, por esta Intervención General se </w:t>
      </w:r>
      <w:r w:rsidRPr="007A4F55">
        <w:rPr>
          <w:rFonts w:ascii="Times New Roman" w:eastAsia="Times New Roman" w:hAnsi="Times New Roman" w:cs="Times New Roman"/>
          <w:color w:val="000000"/>
          <w:lang w:eastAsia="es-ES" w:bidi="es-ES"/>
        </w:rPr>
        <w:t>c</w:t>
      </w:r>
      <w:r w:rsidR="00AF1E0B">
        <w:rPr>
          <w:rFonts w:ascii="Times New Roman" w:eastAsia="Times New Roman" w:hAnsi="Times New Roman" w:cs="Times New Roman"/>
          <w:color w:val="000000"/>
          <w:lang w:eastAsia="es-ES" w:bidi="es-ES"/>
        </w:rPr>
        <w:t>onsidera:</w:t>
      </w:r>
    </w:p>
    <w:p w:rsidR="00AF1E0B" w:rsidRDefault="00AF1E0B" w:rsidP="00287B0D">
      <w:pPr>
        <w:widowControl w:val="0"/>
        <w:tabs>
          <w:tab w:val="left" w:pos="8443"/>
        </w:tabs>
        <w:spacing w:after="262" w:line="240" w:lineRule="auto"/>
        <w:ind w:left="708" w:right="16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1.-</w:t>
      </w:r>
      <w:r w:rsidR="007A4F55" w:rsidRPr="007A4F55">
        <w:rPr>
          <w:rFonts w:ascii="Times New Roman" w:eastAsia="Times New Roman" w:hAnsi="Times New Roman" w:cs="Times New Roman"/>
          <w:color w:val="000000"/>
          <w:lang w:eastAsia="es-ES" w:bidi="es-ES"/>
        </w:rPr>
        <w:t xml:space="preserve"> Será requisito indispensable para que el Interventor-Delegado en Tesorería tramite la devolución de cualquier fianza (excepto las fianzas provisionales para la participación en Licitaciones</w:t>
      </w:r>
      <w:r>
        <w:rPr>
          <w:rFonts w:ascii="Times New Roman" w:eastAsia="Times New Roman" w:hAnsi="Times New Roman" w:cs="Times New Roman"/>
          <w:color w:val="000000"/>
          <w:lang w:eastAsia="es-ES" w:bidi="es-ES"/>
        </w:rPr>
        <w:t xml:space="preserve"> de contratos), que se aporte po</w:t>
      </w:r>
      <w:r w:rsidR="007A4F55" w:rsidRPr="007A4F55">
        <w:rPr>
          <w:rFonts w:ascii="Times New Roman" w:eastAsia="Times New Roman" w:hAnsi="Times New Roman" w:cs="Times New Roman"/>
          <w:color w:val="000000"/>
          <w:lang w:eastAsia="es-ES" w:bidi="es-ES"/>
        </w:rPr>
        <w:t xml:space="preserve">r el </w:t>
      </w:r>
      <w:r w:rsidRPr="007A4F55">
        <w:rPr>
          <w:rFonts w:ascii="Times New Roman" w:eastAsia="Times New Roman" w:hAnsi="Times New Roman" w:cs="Times New Roman"/>
          <w:color w:val="000000"/>
          <w:lang w:eastAsia="es-ES" w:bidi="es-ES"/>
        </w:rPr>
        <w:t>Órgano</w:t>
      </w:r>
      <w:r w:rsidR="007A4F55" w:rsidRPr="007A4F55">
        <w:rPr>
          <w:rFonts w:ascii="Times New Roman" w:eastAsia="Times New Roman" w:hAnsi="Times New Roman" w:cs="Times New Roman"/>
          <w:color w:val="000000"/>
          <w:lang w:eastAsia="es-ES" w:bidi="es-ES"/>
        </w:rPr>
        <w:t xml:space="preserve"> Gestor a cuya disposición se encuentra depositada aquélla, la pertinente Orden aprobatoria,</w:t>
      </w:r>
    </w:p>
    <w:p w:rsidR="007A4F55" w:rsidRPr="007A4F55" w:rsidRDefault="00AF1E0B" w:rsidP="00287B0D">
      <w:pPr>
        <w:widowControl w:val="0"/>
        <w:tabs>
          <w:tab w:val="left" w:pos="8443"/>
        </w:tabs>
        <w:spacing w:after="262" w:line="240" w:lineRule="auto"/>
        <w:ind w:left="708" w:right="16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2.-</w:t>
      </w:r>
      <w:r w:rsidR="007A4F55" w:rsidRPr="007A4F55">
        <w:rPr>
          <w:rFonts w:ascii="Times New Roman" w:eastAsia="Times New Roman" w:hAnsi="Times New Roman" w:cs="Times New Roman"/>
          <w:color w:val="000000"/>
          <w:lang w:eastAsia="es-ES" w:bidi="es-ES"/>
        </w:rPr>
        <w:t xml:space="preserve"> Por su contenido económico, dicha Orden deberá ser objeto de fiscalización previa por la Intervención Delegada correspondiente, comprobando que no existe ninguna causa </w:t>
      </w:r>
      <w:r>
        <w:rPr>
          <w:rFonts w:ascii="Times New Roman" w:eastAsia="Times New Roman" w:hAnsi="Times New Roman" w:cs="Times New Roman"/>
          <w:color w:val="000000"/>
          <w:lang w:eastAsia="es-ES" w:bidi="es-ES"/>
        </w:rPr>
        <w:t>l</w:t>
      </w:r>
      <w:r w:rsidR="007A4F55" w:rsidRPr="007A4F55">
        <w:rPr>
          <w:rFonts w:ascii="Times New Roman" w:eastAsia="Times New Roman" w:hAnsi="Times New Roman" w:cs="Times New Roman"/>
          <w:color w:val="000000"/>
          <w:lang w:eastAsia="es-ES" w:bidi="es-ES"/>
        </w:rPr>
        <w:t xml:space="preserve">egal que impida la devolución de la misma, </w:t>
      </w:r>
      <w:r>
        <w:rPr>
          <w:rFonts w:ascii="Times New Roman" w:eastAsia="Times New Roman" w:hAnsi="Times New Roman" w:cs="Times New Roman"/>
          <w:color w:val="000000"/>
          <w:lang w:eastAsia="es-ES" w:bidi="es-ES"/>
        </w:rPr>
        <w:t>i</w:t>
      </w:r>
      <w:r w:rsidR="007A4F55" w:rsidRPr="007A4F55">
        <w:rPr>
          <w:rFonts w:ascii="Times New Roman" w:eastAsia="Times New Roman" w:hAnsi="Times New Roman" w:cs="Times New Roman"/>
          <w:color w:val="000000"/>
          <w:lang w:eastAsia="es-ES" w:bidi="es-ES"/>
        </w:rPr>
        <w:t>ncorporándose al expediente;</w:t>
      </w:r>
    </w:p>
    <w:p w:rsidR="007A4F55" w:rsidRPr="007A4F55" w:rsidRDefault="00AF1E0B" w:rsidP="00287B0D">
      <w:pPr>
        <w:widowControl w:val="0"/>
        <w:tabs>
          <w:tab w:val="left" w:pos="984"/>
        </w:tabs>
        <w:spacing w:after="289" w:line="240" w:lineRule="auto"/>
        <w:ind w:left="984"/>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w:t>
      </w:r>
      <w:r w:rsidR="007A4F55" w:rsidRPr="007A4F55">
        <w:rPr>
          <w:rFonts w:ascii="Times New Roman" w:eastAsia="Times New Roman" w:hAnsi="Times New Roman" w:cs="Times New Roman"/>
          <w:color w:val="000000"/>
          <w:lang w:eastAsia="es-ES" w:bidi="es-ES"/>
        </w:rPr>
        <w:t xml:space="preserve">Informe de la Asesoría </w:t>
      </w:r>
      <w:r>
        <w:rPr>
          <w:rFonts w:ascii="Times New Roman" w:eastAsia="Times New Roman" w:hAnsi="Times New Roman" w:cs="Times New Roman"/>
          <w:color w:val="000000"/>
          <w:lang w:eastAsia="es-ES" w:bidi="es-ES"/>
        </w:rPr>
        <w:t>J</w:t>
      </w:r>
      <w:r w:rsidR="007A4F55" w:rsidRPr="007A4F55">
        <w:rPr>
          <w:rFonts w:ascii="Times New Roman" w:eastAsia="Times New Roman" w:hAnsi="Times New Roman" w:cs="Times New Roman"/>
          <w:color w:val="000000"/>
          <w:lang w:eastAsia="es-ES" w:bidi="es-ES"/>
        </w:rPr>
        <w:t xml:space="preserve">urídica, acreditativo de la </w:t>
      </w:r>
      <w:r>
        <w:rPr>
          <w:rFonts w:ascii="Times New Roman" w:eastAsia="Times New Roman" w:hAnsi="Times New Roman" w:cs="Times New Roman"/>
          <w:color w:val="000000"/>
          <w:lang w:eastAsia="es-ES" w:bidi="es-ES"/>
        </w:rPr>
        <w:t>inexis</w:t>
      </w:r>
      <w:r w:rsidR="007A4F55" w:rsidRPr="007A4F55">
        <w:rPr>
          <w:rFonts w:ascii="Times New Roman" w:eastAsia="Times New Roman" w:hAnsi="Times New Roman" w:cs="Times New Roman"/>
          <w:color w:val="000000"/>
          <w:lang w:eastAsia="es-ES" w:bidi="es-ES"/>
        </w:rPr>
        <w:t>tenc</w:t>
      </w:r>
      <w:r>
        <w:rPr>
          <w:rFonts w:ascii="Times New Roman" w:eastAsia="Times New Roman" w:hAnsi="Times New Roman" w:cs="Times New Roman"/>
          <w:color w:val="000000"/>
          <w:lang w:eastAsia="es-ES" w:bidi="es-ES"/>
        </w:rPr>
        <w:t>i</w:t>
      </w:r>
      <w:r w:rsidR="007A4F55" w:rsidRPr="007A4F55">
        <w:rPr>
          <w:rFonts w:ascii="Times New Roman" w:eastAsia="Times New Roman" w:hAnsi="Times New Roman" w:cs="Times New Roman"/>
          <w:color w:val="000000"/>
          <w:lang w:eastAsia="es-ES" w:bidi="es-ES"/>
        </w:rPr>
        <w:t xml:space="preserve">a </w:t>
      </w:r>
      <w:r>
        <w:rPr>
          <w:rFonts w:ascii="Times New Roman" w:eastAsia="Times New Roman" w:hAnsi="Times New Roman" w:cs="Times New Roman"/>
          <w:color w:val="000000"/>
          <w:lang w:eastAsia="es-ES" w:bidi="es-ES"/>
        </w:rPr>
        <w:t>de</w:t>
      </w:r>
      <w:r w:rsidR="007A4F55" w:rsidRPr="007A4F55">
        <w:rPr>
          <w:rFonts w:ascii="Times New Roman" w:eastAsia="Times New Roman" w:hAnsi="Times New Roman" w:cs="Times New Roman"/>
          <w:color w:val="000000"/>
          <w:lang w:eastAsia="es-ES" w:bidi="es-ES"/>
        </w:rPr>
        <w:t xml:space="preserve"> responsabilidades que hayan de ejercitarse sobre </w:t>
      </w:r>
      <w:r>
        <w:rPr>
          <w:rFonts w:ascii="Times New Roman" w:eastAsia="Times New Roman" w:hAnsi="Times New Roman" w:cs="Times New Roman"/>
          <w:color w:val="000000"/>
          <w:lang w:eastAsia="es-ES" w:bidi="es-ES"/>
        </w:rPr>
        <w:t>l</w:t>
      </w:r>
      <w:r w:rsidR="007A4F55" w:rsidRPr="007A4F55">
        <w:rPr>
          <w:rFonts w:ascii="Times New Roman" w:eastAsia="Times New Roman" w:hAnsi="Times New Roman" w:cs="Times New Roman"/>
          <w:color w:val="000000"/>
          <w:lang w:eastAsia="es-ES" w:bidi="es-ES"/>
        </w:rPr>
        <w:t>a garantía.</w:t>
      </w:r>
    </w:p>
    <w:p w:rsidR="00AF1E0B" w:rsidRDefault="00AF1E0B" w:rsidP="00287B0D">
      <w:pPr>
        <w:widowControl w:val="0"/>
        <w:tabs>
          <w:tab w:val="left" w:pos="984"/>
        </w:tabs>
        <w:spacing w:after="288" w:line="240" w:lineRule="auto"/>
        <w:ind w:left="720"/>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ab/>
        <w:t>-</w:t>
      </w:r>
      <w:r w:rsidR="007A4F55" w:rsidRPr="007A4F55">
        <w:rPr>
          <w:rFonts w:ascii="Times New Roman" w:eastAsia="Times New Roman" w:hAnsi="Times New Roman" w:cs="Times New Roman"/>
          <w:color w:val="000000"/>
          <w:lang w:eastAsia="es-ES" w:bidi="es-ES"/>
        </w:rPr>
        <w:t>Proyecto de Orden de devolución o cancelación da las mismas.</w:t>
      </w:r>
    </w:p>
    <w:p w:rsidR="007A4F55" w:rsidRDefault="00AF1E0B" w:rsidP="00287B0D">
      <w:pPr>
        <w:widowControl w:val="0"/>
        <w:tabs>
          <w:tab w:val="left" w:pos="984"/>
        </w:tabs>
        <w:spacing w:after="288" w:line="240" w:lineRule="auto"/>
        <w:ind w:left="984"/>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w:t>
      </w:r>
      <w:r w:rsidR="007A4F55" w:rsidRPr="007A4F55">
        <w:rPr>
          <w:rFonts w:ascii="Times New Roman" w:eastAsia="Times New Roman" w:hAnsi="Times New Roman" w:cs="Times New Roman"/>
          <w:color w:val="000000"/>
          <w:lang w:eastAsia="es-ES" w:bidi="es-ES"/>
        </w:rPr>
        <w:t>Aquella documentación específica que por razón de Ja materia sea exigi</w:t>
      </w:r>
      <w:r>
        <w:rPr>
          <w:rFonts w:ascii="Times New Roman" w:eastAsia="Times New Roman" w:hAnsi="Times New Roman" w:cs="Times New Roman"/>
          <w:color w:val="000000"/>
          <w:lang w:eastAsia="es-ES" w:bidi="es-ES"/>
        </w:rPr>
        <w:t>b</w:t>
      </w:r>
      <w:r w:rsidR="007A4F55" w:rsidRPr="007A4F55">
        <w:rPr>
          <w:rFonts w:ascii="Times New Roman" w:eastAsia="Times New Roman" w:hAnsi="Times New Roman" w:cs="Times New Roman"/>
          <w:color w:val="000000"/>
          <w:lang w:eastAsia="es-ES" w:bidi="es-ES"/>
        </w:rPr>
        <w:t>le integrar. con carácter previo a la devolución de garantía o cancelación de las mismas: acta de</w:t>
      </w:r>
      <w:r>
        <w:rPr>
          <w:rFonts w:ascii="Times New Roman" w:eastAsia="Times New Roman" w:hAnsi="Times New Roman" w:cs="Times New Roman"/>
          <w:color w:val="000000"/>
          <w:lang w:eastAsia="es-ES" w:bidi="es-ES"/>
        </w:rPr>
        <w:t xml:space="preserve"> recepción o certificado de conformidad con la ejecución del contrato, así como </w:t>
      </w:r>
      <w:r w:rsidR="007A4F55" w:rsidRPr="007A4F55">
        <w:rPr>
          <w:rFonts w:ascii="Times New Roman" w:eastAsia="Times New Roman" w:hAnsi="Times New Roman" w:cs="Times New Roman"/>
          <w:color w:val="000000"/>
          <w:lang w:eastAsia="es-ES" w:bidi="es-ES"/>
        </w:rPr>
        <w:t xml:space="preserve">liquidación del mismo en </w:t>
      </w:r>
      <w:r>
        <w:rPr>
          <w:rFonts w:ascii="Times New Roman" w:eastAsia="Times New Roman" w:hAnsi="Times New Roman" w:cs="Times New Roman"/>
          <w:color w:val="000000"/>
          <w:lang w:eastAsia="es-ES" w:bidi="es-ES"/>
        </w:rPr>
        <w:t>el</w:t>
      </w:r>
      <w:r w:rsidR="007A4F55" w:rsidRPr="007A4F55">
        <w:rPr>
          <w:rFonts w:ascii="Times New Roman" w:eastAsia="Times New Roman" w:hAnsi="Times New Roman" w:cs="Times New Roman"/>
          <w:color w:val="000000"/>
          <w:lang w:eastAsia="es-ES" w:bidi="es-ES"/>
        </w:rPr>
        <w:t xml:space="preserve"> supuesto de relaciones sinalagmáticas d</w:t>
      </w:r>
      <w:r>
        <w:rPr>
          <w:rFonts w:ascii="Times New Roman" w:eastAsia="Times New Roman" w:hAnsi="Times New Roman" w:cs="Times New Roman"/>
          <w:color w:val="000000"/>
          <w:lang w:eastAsia="es-ES" w:bidi="es-ES"/>
        </w:rPr>
        <w:t>e</w:t>
      </w:r>
      <w:r w:rsidR="007A4F55" w:rsidRPr="007A4F55">
        <w:rPr>
          <w:rFonts w:ascii="Times New Roman" w:eastAsia="Times New Roman" w:hAnsi="Times New Roman" w:cs="Times New Roman"/>
          <w:color w:val="000000"/>
          <w:lang w:eastAsia="es-ES" w:bidi="es-ES"/>
        </w:rPr>
        <w:t xml:space="preserve"> esta naturaleza</w:t>
      </w:r>
      <w:r>
        <w:rPr>
          <w:rFonts w:ascii="Times New Roman" w:eastAsia="Times New Roman" w:hAnsi="Times New Roman" w:cs="Times New Roman"/>
          <w:color w:val="000000"/>
          <w:lang w:eastAsia="es-ES" w:bidi="es-ES"/>
        </w:rPr>
        <w:t>;</w:t>
      </w:r>
      <w:r w:rsidR="007A4F55" w:rsidRPr="007A4F55">
        <w:rPr>
          <w:rFonts w:ascii="Times New Roman" w:eastAsia="Times New Roman" w:hAnsi="Times New Roman" w:cs="Times New Roman"/>
          <w:color w:val="000000"/>
          <w:lang w:eastAsia="es-ES" w:bidi="es-ES"/>
        </w:rPr>
        <w:t xml:space="preserve"> justificación de la realización de la actividad y de la aplicación de los fondos percibidos en e</w:t>
      </w:r>
      <w:r>
        <w:rPr>
          <w:rFonts w:ascii="Times New Roman" w:eastAsia="Times New Roman" w:hAnsi="Times New Roman" w:cs="Times New Roman"/>
          <w:color w:val="000000"/>
          <w:lang w:eastAsia="es-ES" w:bidi="es-ES"/>
        </w:rPr>
        <w:t>l</w:t>
      </w:r>
      <w:r w:rsidR="007A4F55" w:rsidRPr="007A4F55">
        <w:rPr>
          <w:rFonts w:ascii="Times New Roman" w:eastAsia="Times New Roman" w:hAnsi="Times New Roman" w:cs="Times New Roman"/>
          <w:color w:val="000000"/>
          <w:lang w:eastAsia="es-ES" w:bidi="es-ES"/>
        </w:rPr>
        <w:t xml:space="preserve"> supuesto de subvenciones...</w:t>
      </w:r>
      <w:r w:rsidR="007A4F55" w:rsidRPr="007A4F55">
        <w:rPr>
          <w:rFonts w:ascii="Times New Roman" w:eastAsia="Times New Roman" w:hAnsi="Times New Roman" w:cs="Times New Roman"/>
          <w:color w:val="000000"/>
          <w:lang w:eastAsia="es-ES" w:bidi="es-ES"/>
        </w:rPr>
        <w:tab/>
      </w:r>
    </w:p>
    <w:p w:rsidR="00AF1E0B" w:rsidRDefault="00AF1E0B" w:rsidP="00287B0D">
      <w:pPr>
        <w:widowControl w:val="0"/>
        <w:tabs>
          <w:tab w:val="left" w:pos="984"/>
        </w:tabs>
        <w:spacing w:after="288" w:line="240" w:lineRule="auto"/>
        <w:ind w:left="984"/>
        <w:jc w:val="both"/>
        <w:rPr>
          <w:rFonts w:ascii="Times New Roman" w:eastAsia="Times New Roman" w:hAnsi="Times New Roman" w:cs="Times New Roman"/>
          <w:color w:val="000000"/>
          <w:lang w:eastAsia="es-ES" w:bidi="es-ES"/>
        </w:rPr>
      </w:pPr>
      <w:r>
        <w:rPr>
          <w:rFonts w:ascii="Times New Roman" w:eastAsia="Times New Roman" w:hAnsi="Times New Roman" w:cs="Times New Roman"/>
          <w:color w:val="000000"/>
          <w:lang w:eastAsia="es-ES" w:bidi="es-ES"/>
        </w:rPr>
        <w:t>-Cu</w:t>
      </w:r>
      <w:r w:rsidR="007A4F55" w:rsidRPr="007A4F55">
        <w:rPr>
          <w:rFonts w:ascii="Times New Roman" w:eastAsia="Times New Roman" w:hAnsi="Times New Roman" w:cs="Times New Roman"/>
          <w:color w:val="000000"/>
          <w:lang w:eastAsia="es-ES" w:bidi="es-ES"/>
        </w:rPr>
        <w:t xml:space="preserve">alesquiera otra que, en aplicación del </w:t>
      </w:r>
      <w:r w:rsidRPr="007A4F55">
        <w:rPr>
          <w:rFonts w:ascii="Times New Roman" w:eastAsia="Times New Roman" w:hAnsi="Times New Roman" w:cs="Times New Roman"/>
          <w:color w:val="000000"/>
          <w:lang w:eastAsia="es-ES" w:bidi="es-ES"/>
        </w:rPr>
        <w:t>artículo</w:t>
      </w:r>
      <w:r w:rsidR="007A4F55" w:rsidRPr="007A4F55">
        <w:rPr>
          <w:rFonts w:ascii="Times New Roman" w:eastAsia="Times New Roman" w:hAnsi="Times New Roman" w:cs="Times New Roman"/>
          <w:color w:val="000000"/>
          <w:lang w:eastAsia="es-ES" w:bidi="es-ES"/>
        </w:rPr>
        <w:t xml:space="preserve"> S3.3.</w:t>
      </w:r>
      <w:r>
        <w:rPr>
          <w:rFonts w:ascii="Times New Roman" w:eastAsia="Times New Roman" w:hAnsi="Times New Roman" w:cs="Times New Roman"/>
          <w:color w:val="000000"/>
          <w:lang w:eastAsia="es-ES" w:bidi="es-ES"/>
        </w:rPr>
        <w:t>c</w:t>
      </w:r>
      <w:r w:rsidR="007A4F55" w:rsidRPr="007A4F55">
        <w:rPr>
          <w:rFonts w:ascii="Times New Roman" w:eastAsia="Times New Roman" w:hAnsi="Times New Roman" w:cs="Times New Roman"/>
          <w:color w:val="000000"/>
          <w:lang w:eastAsia="es-ES" w:bidi="es-ES"/>
        </w:rPr>
        <w:t xml:space="preserve"> de la ley </w:t>
      </w:r>
      <w:r>
        <w:rPr>
          <w:rFonts w:ascii="Times New Roman" w:eastAsia="Times New Roman" w:hAnsi="Times New Roman" w:cs="Times New Roman"/>
          <w:color w:val="000000"/>
          <w:lang w:eastAsia="es-ES" w:bidi="es-ES"/>
        </w:rPr>
        <w:t>9/1990,</w:t>
      </w:r>
      <w:r w:rsidR="007A4F55" w:rsidRPr="007A4F55">
        <w:rPr>
          <w:rFonts w:ascii="Times New Roman" w:eastAsia="Times New Roman" w:hAnsi="Times New Roman" w:cs="Times New Roman"/>
          <w:color w:val="000000"/>
          <w:lang w:eastAsia="es-ES" w:bidi="es-ES"/>
        </w:rPr>
        <w:t xml:space="preserve"> de </w:t>
      </w:r>
      <w:r w:rsidR="007A4F55" w:rsidRPr="007A4F55">
        <w:rPr>
          <w:rFonts w:ascii="Candara" w:eastAsia="Candara" w:hAnsi="Candara" w:cs="Candara"/>
          <w:color w:val="000000"/>
          <w:sz w:val="21"/>
          <w:szCs w:val="21"/>
          <w:lang w:eastAsia="es-ES" w:bidi="es-ES"/>
        </w:rPr>
        <w:t>8</w:t>
      </w:r>
      <w:r w:rsidR="007A4F55" w:rsidRPr="007A4F55">
        <w:rPr>
          <w:rFonts w:ascii="Times New Roman" w:eastAsia="Times New Roman" w:hAnsi="Times New Roman" w:cs="Times New Roman"/>
          <w:color w:val="000000"/>
          <w:lang w:eastAsia="es-ES" w:bidi="es-ES"/>
        </w:rPr>
        <w:t xml:space="preserve"> de noviembre, reguladora de la Hacienda de la Comunidad de </w:t>
      </w:r>
      <w:r>
        <w:rPr>
          <w:rFonts w:ascii="Times New Roman" w:eastAsia="Times New Roman" w:hAnsi="Times New Roman" w:cs="Times New Roman"/>
          <w:color w:val="000000"/>
          <w:lang w:eastAsia="es-ES" w:bidi="es-ES"/>
        </w:rPr>
        <w:t>Madrid, estime preciso solicitar el Interventor Delegado, cuando la naturaleza del acto así lo requiera</w:t>
      </w:r>
      <w:bookmarkStart w:id="3" w:name="bookmark7"/>
      <w:r w:rsidR="00287B0D">
        <w:rPr>
          <w:rFonts w:ascii="Times New Roman" w:eastAsia="Times New Roman" w:hAnsi="Times New Roman" w:cs="Times New Roman"/>
          <w:color w:val="000000"/>
          <w:lang w:eastAsia="es-ES" w:bidi="es-ES"/>
        </w:rPr>
        <w:t>.</w:t>
      </w:r>
      <w:bookmarkEnd w:id="3"/>
    </w:p>
    <w:sectPr w:rsidR="00AF1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B074E"/>
    <w:multiLevelType w:val="multilevel"/>
    <w:tmpl w:val="FBDE4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F376CF"/>
    <w:multiLevelType w:val="hybridMultilevel"/>
    <w:tmpl w:val="704A4010"/>
    <w:lvl w:ilvl="0" w:tplc="D65E608C">
      <w:start w:val="1"/>
      <w:numFmt w:val="lowerLetter"/>
      <w:lvlText w:val="%1)"/>
      <w:lvlJc w:val="left"/>
      <w:pPr>
        <w:ind w:left="1860" w:hanging="360"/>
      </w:pPr>
      <w:rPr>
        <w:rFonts w:hint="default"/>
      </w:r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2" w15:restartNumberingAfterBreak="0">
    <w:nsid w:val="67AA25B3"/>
    <w:multiLevelType w:val="hybridMultilevel"/>
    <w:tmpl w:val="0024D572"/>
    <w:lvl w:ilvl="0" w:tplc="40EE7280">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 w15:restartNumberingAfterBreak="0">
    <w:nsid w:val="75D82DF2"/>
    <w:multiLevelType w:val="multilevel"/>
    <w:tmpl w:val="B7B2B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55"/>
    <w:rsid w:val="00096DEC"/>
    <w:rsid w:val="00287B0D"/>
    <w:rsid w:val="00490DBC"/>
    <w:rsid w:val="005B1513"/>
    <w:rsid w:val="00791179"/>
    <w:rsid w:val="007A4F55"/>
    <w:rsid w:val="007D63EE"/>
    <w:rsid w:val="00AF1E0B"/>
    <w:rsid w:val="00CA45CA"/>
    <w:rsid w:val="00EF6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FAD0"/>
  <w15:chartTrackingRefBased/>
  <w15:docId w15:val="{0D5B7EFC-D3FE-4A15-A700-BC4C5984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Digital</dc:creator>
  <cp:keywords/>
  <dc:description/>
  <cp:lastModifiedBy>Madrid Digital</cp:lastModifiedBy>
  <cp:revision>7</cp:revision>
  <dcterms:created xsi:type="dcterms:W3CDTF">2020-09-16T12:01:00Z</dcterms:created>
  <dcterms:modified xsi:type="dcterms:W3CDTF">2020-09-17T09:18:00Z</dcterms:modified>
</cp:coreProperties>
</file>