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84E" w:rsidRPr="002F2D42" w:rsidRDefault="007A784E" w:rsidP="007A784E">
      <w:pPr>
        <w:spacing w:after="0" w:line="240" w:lineRule="auto"/>
        <w:ind w:right="-2"/>
        <w:jc w:val="both"/>
        <w:rPr>
          <w:rFonts w:cs="Arial"/>
          <w:b/>
        </w:rPr>
      </w:pPr>
      <w:r>
        <w:rPr>
          <w:b/>
        </w:rPr>
        <w:t>I</w:t>
      </w:r>
      <w:r w:rsidRPr="002F2D42">
        <w:rPr>
          <w:b/>
        </w:rPr>
        <w:t xml:space="preserve">NFORME DE LA INTERVENCIÓN GENERAL DE LA </w:t>
      </w:r>
      <w:r>
        <w:rPr>
          <w:b/>
        </w:rPr>
        <w:t>C</w:t>
      </w:r>
      <w:r w:rsidRPr="002F2D42">
        <w:rPr>
          <w:b/>
        </w:rPr>
        <w:t>OMUNIDAD DE MADRID DE </w:t>
      </w:r>
      <w:r>
        <w:rPr>
          <w:b/>
        </w:rPr>
        <w:t>22</w:t>
      </w:r>
      <w:r w:rsidRPr="002F2D42">
        <w:rPr>
          <w:b/>
        </w:rPr>
        <w:t xml:space="preserve"> DE </w:t>
      </w:r>
      <w:r>
        <w:rPr>
          <w:b/>
        </w:rPr>
        <w:t>JUNIO</w:t>
      </w:r>
      <w:r w:rsidRPr="002F2D42">
        <w:rPr>
          <w:b/>
        </w:rPr>
        <w:t xml:space="preserve"> DE 20</w:t>
      </w:r>
      <w:r>
        <w:rPr>
          <w:b/>
        </w:rPr>
        <w:t>21</w:t>
      </w:r>
      <w:r w:rsidRPr="002F2D42">
        <w:rPr>
          <w:b/>
        </w:rPr>
        <w:t xml:space="preserve">. </w:t>
      </w:r>
      <w:r>
        <w:rPr>
          <w:rFonts w:cs="Arial"/>
          <w:b/>
        </w:rPr>
        <w:t>C</w:t>
      </w:r>
      <w:r w:rsidRPr="002F2D42">
        <w:rPr>
          <w:rFonts w:cs="Arial"/>
          <w:b/>
        </w:rPr>
        <w:t>ONTRATOS</w:t>
      </w:r>
      <w:r w:rsidRPr="002F2D42">
        <w:rPr>
          <w:b/>
        </w:rPr>
        <w:t xml:space="preserve">. </w:t>
      </w:r>
      <w:r>
        <w:rPr>
          <w:b/>
        </w:rPr>
        <w:t>S</w:t>
      </w:r>
      <w:r w:rsidRPr="002F2D42">
        <w:rPr>
          <w:b/>
        </w:rPr>
        <w:t xml:space="preserve">UBVENCIONES. </w:t>
      </w:r>
      <w:r>
        <w:rPr>
          <w:b/>
        </w:rPr>
        <w:t>A</w:t>
      </w:r>
      <w:r w:rsidRPr="002F2D42">
        <w:rPr>
          <w:b/>
        </w:rPr>
        <w:t>CTUACIONES DE PUBLICIDAD Y PATROCINIO.</w:t>
      </w:r>
      <w:r w:rsidRPr="002F2D42">
        <w:rPr>
          <w:rFonts w:cs="Arial"/>
          <w:b/>
        </w:rPr>
        <w:t xml:space="preserve"> </w:t>
      </w:r>
      <w:r>
        <w:rPr>
          <w:rFonts w:cs="Arial"/>
          <w:b/>
        </w:rPr>
        <w:t>C</w:t>
      </w:r>
      <w:r w:rsidRPr="002F2D42">
        <w:rPr>
          <w:rFonts w:cs="Arial"/>
          <w:b/>
        </w:rPr>
        <w:t xml:space="preserve">ALIFICACIÓN DEL NEGOCIO JURÍDICO. </w:t>
      </w:r>
      <w:r>
        <w:rPr>
          <w:rFonts w:cs="Arial"/>
          <w:b/>
        </w:rPr>
        <w:t>C</w:t>
      </w:r>
      <w:r w:rsidRPr="002F2D42">
        <w:rPr>
          <w:rFonts w:cs="Arial"/>
          <w:b/>
        </w:rPr>
        <w:t>ARACTERIZACIÓN DE LAS ACTUACIONES DE NATURALEZA CONTRACTUAL Y SUBVENCIONAL</w:t>
      </w:r>
      <w:r>
        <w:rPr>
          <w:rFonts w:cs="Arial"/>
          <w:b/>
        </w:rPr>
        <w:t>. VALOR DEL PRECEDENTE ADMINISTRATIVO.</w:t>
      </w:r>
    </w:p>
    <w:p w:rsidR="007A784E" w:rsidRDefault="007A784E" w:rsidP="007A784E">
      <w:pPr>
        <w:spacing w:after="0" w:line="240" w:lineRule="auto"/>
        <w:ind w:right="-2"/>
        <w:jc w:val="both"/>
        <w:rPr>
          <w:rFonts w:cs="Arial"/>
        </w:rPr>
      </w:pPr>
    </w:p>
    <w:p w:rsidR="007A784E" w:rsidRDefault="007A784E" w:rsidP="007A784E">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Arial" w:hAnsi="Arial" w:cs="Arial"/>
          <w:b/>
          <w:bCs/>
          <w:sz w:val="22"/>
          <w:szCs w:val="22"/>
        </w:rPr>
        <w:t>Modalidad: Discrepancia.</w:t>
      </w:r>
      <w:r>
        <w:rPr>
          <w:rStyle w:val="eop"/>
          <w:rFonts w:ascii="Arial" w:hAnsi="Arial" w:cs="Arial"/>
          <w:sz w:val="22"/>
          <w:szCs w:val="22"/>
        </w:rPr>
        <w:t> </w:t>
      </w:r>
    </w:p>
    <w:p w:rsidR="007A784E" w:rsidRPr="00892D87" w:rsidRDefault="007A784E" w:rsidP="007A784E">
      <w:pPr>
        <w:pStyle w:val="paragraph"/>
        <w:spacing w:before="0" w:beforeAutospacing="0" w:after="0" w:afterAutospacing="0"/>
        <w:ind w:right="-15"/>
        <w:jc w:val="both"/>
        <w:textAlignment w:val="baseline"/>
        <w:rPr>
          <w:rFonts w:ascii="Arial" w:hAnsi="Arial" w:cs="Arial"/>
          <w:sz w:val="18"/>
          <w:szCs w:val="18"/>
        </w:rPr>
      </w:pPr>
      <w:r w:rsidRPr="00892D87">
        <w:rPr>
          <w:rStyle w:val="normaltextrun"/>
          <w:rFonts w:ascii="Arial" w:hAnsi="Arial" w:cs="Arial"/>
          <w:b/>
          <w:bCs/>
          <w:sz w:val="22"/>
          <w:szCs w:val="22"/>
        </w:rPr>
        <w:t xml:space="preserve">Área temática: </w:t>
      </w:r>
      <w:r>
        <w:rPr>
          <w:rStyle w:val="normaltextrun"/>
          <w:rFonts w:ascii="Arial" w:hAnsi="Arial" w:cs="Arial"/>
          <w:b/>
          <w:bCs/>
          <w:sz w:val="22"/>
          <w:szCs w:val="22"/>
        </w:rPr>
        <w:t xml:space="preserve">Contratación. </w:t>
      </w:r>
      <w:r w:rsidRPr="00892D87">
        <w:rPr>
          <w:rStyle w:val="normaltextrun"/>
          <w:rFonts w:ascii="Arial" w:hAnsi="Arial" w:cs="Arial"/>
          <w:b/>
          <w:bCs/>
          <w:sz w:val="22"/>
          <w:szCs w:val="22"/>
        </w:rPr>
        <w:t>Subvenciones. </w:t>
      </w:r>
      <w:r>
        <w:rPr>
          <w:rStyle w:val="normaltextrun"/>
          <w:rFonts w:ascii="Arial" w:hAnsi="Arial" w:cs="Arial"/>
          <w:b/>
          <w:bCs/>
          <w:sz w:val="22"/>
          <w:szCs w:val="22"/>
        </w:rPr>
        <w:t>Procedimiento</w:t>
      </w:r>
      <w:r w:rsidRPr="00892D87">
        <w:rPr>
          <w:rStyle w:val="eop"/>
          <w:rFonts w:ascii="Arial" w:hAnsi="Arial" w:cs="Arial"/>
          <w:sz w:val="22"/>
          <w:szCs w:val="22"/>
        </w:rPr>
        <w:t> </w:t>
      </w:r>
    </w:p>
    <w:p w:rsidR="007A784E" w:rsidRDefault="007A784E" w:rsidP="007A784E">
      <w:pPr>
        <w:spacing w:after="0" w:line="240" w:lineRule="auto"/>
        <w:ind w:right="-2"/>
        <w:jc w:val="both"/>
        <w:rPr>
          <w:rFonts w:cs="Arial"/>
        </w:rPr>
      </w:pPr>
      <w:r>
        <w:rPr>
          <w:rStyle w:val="normaltextrun"/>
          <w:rFonts w:cs="Arial"/>
          <w:b/>
          <w:bCs/>
        </w:rPr>
        <w:t>Informe: vigente</w:t>
      </w:r>
      <w:r>
        <w:rPr>
          <w:rStyle w:val="eop"/>
          <w:rFonts w:cs="Arial"/>
        </w:rPr>
        <w:t> </w:t>
      </w:r>
    </w:p>
    <w:p w:rsidR="007A784E" w:rsidRDefault="007A784E" w:rsidP="009D21D8">
      <w:pPr>
        <w:spacing w:after="0" w:line="240" w:lineRule="auto"/>
        <w:ind w:right="-2"/>
        <w:jc w:val="both"/>
        <w:rPr>
          <w:rFonts w:cs="Arial"/>
        </w:rPr>
      </w:pPr>
    </w:p>
    <w:p w:rsidR="007A784E" w:rsidRDefault="007A784E" w:rsidP="009D21D8">
      <w:pPr>
        <w:spacing w:after="0" w:line="240" w:lineRule="auto"/>
        <w:ind w:right="-2"/>
        <w:jc w:val="both"/>
        <w:rPr>
          <w:rFonts w:cs="Arial"/>
        </w:rPr>
      </w:pPr>
    </w:p>
    <w:p w:rsidR="00C114DD" w:rsidRPr="009D21D8" w:rsidRDefault="00C114DD" w:rsidP="009D21D8">
      <w:pPr>
        <w:spacing w:after="0" w:line="240" w:lineRule="auto"/>
        <w:ind w:right="-2"/>
        <w:jc w:val="both"/>
        <w:rPr>
          <w:rFonts w:cs="Arial"/>
        </w:rPr>
      </w:pPr>
      <w:r w:rsidRPr="009D21D8">
        <w:rPr>
          <w:rFonts w:cs="Arial"/>
        </w:rPr>
        <w:t xml:space="preserve">Se ha recibido en esta Intervención General </w:t>
      </w:r>
      <w:r w:rsidR="00545622" w:rsidRPr="009D21D8">
        <w:rPr>
          <w:rFonts w:cs="Arial"/>
        </w:rPr>
        <w:t>con fecha 1</w:t>
      </w:r>
      <w:r w:rsidR="00191526" w:rsidRPr="009D21D8">
        <w:rPr>
          <w:rFonts w:cs="Arial"/>
        </w:rPr>
        <w:t>7</w:t>
      </w:r>
      <w:r w:rsidR="00545622" w:rsidRPr="009D21D8">
        <w:rPr>
          <w:rFonts w:cs="Arial"/>
        </w:rPr>
        <w:t xml:space="preserve"> de mayo de 2021 </w:t>
      </w:r>
      <w:r w:rsidRPr="009D21D8">
        <w:rPr>
          <w:rFonts w:cs="Arial"/>
        </w:rPr>
        <w:t xml:space="preserve">escrito de discrepancia, planteada por </w:t>
      </w:r>
      <w:r w:rsidR="00885A0B" w:rsidRPr="009D21D8">
        <w:rPr>
          <w:rFonts w:cs="Arial"/>
        </w:rPr>
        <w:t xml:space="preserve">el </w:t>
      </w:r>
      <w:r w:rsidR="00545622" w:rsidRPr="009D21D8">
        <w:rPr>
          <w:rFonts w:cs="Arial"/>
        </w:rPr>
        <w:t xml:space="preserve">Director </w:t>
      </w:r>
      <w:r w:rsidR="00885A0B" w:rsidRPr="009D21D8">
        <w:rPr>
          <w:rFonts w:cs="Arial"/>
        </w:rPr>
        <w:t>Gerente del</w:t>
      </w:r>
      <w:r w:rsidR="00545622" w:rsidRPr="009D21D8">
        <w:rPr>
          <w:rFonts w:cs="Arial"/>
        </w:rPr>
        <w:t xml:space="preserve"> Centro de Asuntos Taurinos </w:t>
      </w:r>
      <w:r w:rsidR="00525888" w:rsidRPr="009D21D8">
        <w:rPr>
          <w:rFonts w:cs="Arial"/>
        </w:rPr>
        <w:t xml:space="preserve">de la Comunidad de Madrid </w:t>
      </w:r>
      <w:r w:rsidRPr="009D21D8">
        <w:rPr>
          <w:rFonts w:cs="Arial"/>
        </w:rPr>
        <w:t>de conformidad con el artículo 88.1.a) de la Ley 9/1990, de 8 de noviembre, Reguladora de la Hacienda de la Comunidad de Madrid y el artículo 16 del Decreto 45/1997, de 20 de marzo, por el que se desarrolla el Régimen de Control Interno y Contable Ejercido por la Intervención General de la Comunidad de Madrid.</w:t>
      </w:r>
    </w:p>
    <w:p w:rsidR="00CD4538" w:rsidRPr="009D21D8" w:rsidRDefault="00CD4538" w:rsidP="009D21D8">
      <w:pPr>
        <w:spacing w:after="0" w:line="240" w:lineRule="auto"/>
        <w:ind w:right="-2"/>
        <w:jc w:val="both"/>
        <w:rPr>
          <w:rFonts w:cs="Arial"/>
        </w:rPr>
      </w:pPr>
    </w:p>
    <w:p w:rsidR="00545622" w:rsidRPr="009D21D8" w:rsidRDefault="00C114DD" w:rsidP="009D21D8">
      <w:pPr>
        <w:autoSpaceDE w:val="0"/>
        <w:autoSpaceDN w:val="0"/>
        <w:adjustRightInd w:val="0"/>
        <w:spacing w:after="0" w:line="240" w:lineRule="auto"/>
        <w:jc w:val="both"/>
        <w:rPr>
          <w:rFonts w:cs="Arial"/>
        </w:rPr>
      </w:pPr>
      <w:r w:rsidRPr="009D21D8">
        <w:rPr>
          <w:rFonts w:cs="Arial"/>
        </w:rPr>
        <w:t>La discrepancia surge como consecuencia del informe desfavorable formulado por la Intervención Delegada en</w:t>
      </w:r>
      <w:r w:rsidR="00233881" w:rsidRPr="009D21D8">
        <w:rPr>
          <w:rFonts w:cs="Arial"/>
        </w:rPr>
        <w:t xml:space="preserve"> </w:t>
      </w:r>
      <w:r w:rsidR="00545622" w:rsidRPr="009D21D8">
        <w:rPr>
          <w:rFonts w:cs="Arial"/>
        </w:rPr>
        <w:t>la Consejería de Presidencia</w:t>
      </w:r>
      <w:r w:rsidRPr="009D21D8">
        <w:rPr>
          <w:rFonts w:cs="Arial"/>
        </w:rPr>
        <w:t xml:space="preserve"> al expediente </w:t>
      </w:r>
      <w:r w:rsidR="00545622" w:rsidRPr="009D21D8">
        <w:rPr>
          <w:rFonts w:cs="Arial"/>
        </w:rPr>
        <w:t>de contrato menor “</w:t>
      </w:r>
      <w:r w:rsidR="00545622" w:rsidRPr="009D21D8">
        <w:rPr>
          <w:rFonts w:cs="Arial"/>
          <w:i/>
        </w:rPr>
        <w:t xml:space="preserve">Aplauso. Publicación especial conmemorativa 40 aniversario alternativa </w:t>
      </w:r>
      <w:proofErr w:type="spellStart"/>
      <w:r w:rsidR="00545622" w:rsidRPr="009D21D8">
        <w:rPr>
          <w:rFonts w:cs="Arial"/>
          <w:i/>
        </w:rPr>
        <w:t>Yiyo</w:t>
      </w:r>
      <w:proofErr w:type="spellEnd"/>
      <w:r w:rsidR="00545622" w:rsidRPr="009D21D8">
        <w:rPr>
          <w:rFonts w:cs="Arial"/>
        </w:rPr>
        <w:t>” (ADOK/2021/148351).</w:t>
      </w:r>
    </w:p>
    <w:p w:rsidR="00545622" w:rsidRPr="009D21D8" w:rsidRDefault="00545622" w:rsidP="009D21D8">
      <w:pPr>
        <w:autoSpaceDE w:val="0"/>
        <w:autoSpaceDN w:val="0"/>
        <w:adjustRightInd w:val="0"/>
        <w:spacing w:after="0" w:line="240" w:lineRule="auto"/>
        <w:jc w:val="both"/>
        <w:rPr>
          <w:rFonts w:eastAsiaTheme="minorHAnsi" w:cs="Arial"/>
        </w:rPr>
      </w:pPr>
    </w:p>
    <w:p w:rsidR="00550A4B" w:rsidRPr="009D21D8" w:rsidRDefault="00545622" w:rsidP="009D21D8">
      <w:pPr>
        <w:spacing w:after="0" w:line="240" w:lineRule="auto"/>
        <w:jc w:val="both"/>
        <w:rPr>
          <w:rFonts w:cs="Arial"/>
        </w:rPr>
      </w:pPr>
      <w:r w:rsidRPr="009D21D8">
        <w:rPr>
          <w:rFonts w:cs="Arial"/>
        </w:rPr>
        <w:t xml:space="preserve">Con fecha 19 de mayo de 2021, </w:t>
      </w:r>
      <w:r w:rsidR="00550A4B" w:rsidRPr="009D21D8">
        <w:rPr>
          <w:rFonts w:cs="Arial"/>
        </w:rPr>
        <w:t xml:space="preserve">esta Intervención General solicita para </w:t>
      </w:r>
      <w:r w:rsidR="00550A4B" w:rsidRPr="009D21D8">
        <w:rPr>
          <w:rFonts w:cs="Arial"/>
          <w:color w:val="000000"/>
        </w:rPr>
        <w:t>la correcta resolución de la discrepancia planteada la remisión del e</w:t>
      </w:r>
      <w:r w:rsidR="00550A4B" w:rsidRPr="009D21D8">
        <w:rPr>
          <w:rFonts w:cs="Arial"/>
        </w:rPr>
        <w:t xml:space="preserve">xpediente completo del contrato </w:t>
      </w:r>
      <w:proofErr w:type="gramStart"/>
      <w:r w:rsidR="00550A4B" w:rsidRPr="009D21D8">
        <w:rPr>
          <w:rFonts w:cs="Arial"/>
        </w:rPr>
        <w:t>menor</w:t>
      </w:r>
      <w:proofErr w:type="gramEnd"/>
      <w:r w:rsidR="00550A4B" w:rsidRPr="009D21D8">
        <w:rPr>
          <w:rFonts w:cs="Arial"/>
        </w:rPr>
        <w:t xml:space="preserve"> así como documentación acreditativa de la realización de la publicación objeto del expediente y, en su caso, factura o documento equivalente justificativo del coste de los trabajos objeto de la actuación.</w:t>
      </w:r>
      <w:r w:rsidR="009D21D8">
        <w:rPr>
          <w:rFonts w:cs="Arial"/>
        </w:rPr>
        <w:t xml:space="preserve"> </w:t>
      </w:r>
      <w:r w:rsidR="00550A4B" w:rsidRPr="009D21D8">
        <w:rPr>
          <w:rFonts w:cs="Arial"/>
        </w:rPr>
        <w:t>Con fecha 24 de mayo de 2021 el centro gestor remite la documentación requerida, resultando acreditados los siguientes</w:t>
      </w:r>
    </w:p>
    <w:p w:rsidR="00545622" w:rsidRPr="009D21D8" w:rsidRDefault="00545622" w:rsidP="009D21D8">
      <w:pPr>
        <w:spacing w:after="0" w:line="240" w:lineRule="auto"/>
        <w:ind w:right="-2"/>
        <w:jc w:val="both"/>
        <w:rPr>
          <w:rFonts w:cs="Arial"/>
        </w:rPr>
      </w:pPr>
    </w:p>
    <w:p w:rsidR="00C114DD" w:rsidRPr="009D21D8" w:rsidRDefault="00C114DD" w:rsidP="009D21D8">
      <w:pPr>
        <w:spacing w:after="0" w:line="240" w:lineRule="auto"/>
        <w:ind w:right="-2"/>
        <w:jc w:val="center"/>
        <w:rPr>
          <w:rFonts w:cs="Arial"/>
          <w:b/>
        </w:rPr>
      </w:pPr>
      <w:r w:rsidRPr="009D21D8">
        <w:rPr>
          <w:rFonts w:cs="Arial"/>
          <w:b/>
        </w:rPr>
        <w:t>ANTECEDENTES</w:t>
      </w:r>
    </w:p>
    <w:p w:rsidR="00CD4538" w:rsidRPr="009D21D8" w:rsidRDefault="00CD4538" w:rsidP="009D21D8">
      <w:pPr>
        <w:spacing w:after="0" w:line="240" w:lineRule="auto"/>
        <w:ind w:right="-2"/>
        <w:jc w:val="center"/>
        <w:rPr>
          <w:rFonts w:cs="Arial"/>
          <w:b/>
        </w:rPr>
      </w:pPr>
    </w:p>
    <w:p w:rsidR="00233881" w:rsidRPr="009D21D8" w:rsidRDefault="00C114DD" w:rsidP="009D21D8">
      <w:pPr>
        <w:autoSpaceDE w:val="0"/>
        <w:autoSpaceDN w:val="0"/>
        <w:adjustRightInd w:val="0"/>
        <w:spacing w:after="0" w:line="240" w:lineRule="auto"/>
        <w:jc w:val="both"/>
        <w:rPr>
          <w:rFonts w:cs="Arial"/>
        </w:rPr>
      </w:pPr>
      <w:r w:rsidRPr="009D21D8">
        <w:rPr>
          <w:rFonts w:cs="Arial"/>
          <w:b/>
        </w:rPr>
        <w:t>1.</w:t>
      </w:r>
      <w:r w:rsidRPr="009D21D8">
        <w:rPr>
          <w:rFonts w:cs="Arial"/>
        </w:rPr>
        <w:t xml:space="preserve"> </w:t>
      </w:r>
      <w:r w:rsidR="00F14F1D" w:rsidRPr="009D21D8">
        <w:rPr>
          <w:rFonts w:cs="Arial"/>
        </w:rPr>
        <w:t xml:space="preserve">Con fecha </w:t>
      </w:r>
      <w:r w:rsidR="000204E8" w:rsidRPr="009D21D8">
        <w:rPr>
          <w:rFonts w:cs="Arial"/>
        </w:rPr>
        <w:t xml:space="preserve">15 </w:t>
      </w:r>
      <w:r w:rsidR="00233881" w:rsidRPr="009D21D8">
        <w:rPr>
          <w:rFonts w:cs="Arial"/>
        </w:rPr>
        <w:t xml:space="preserve">de </w:t>
      </w:r>
      <w:r w:rsidR="000204E8" w:rsidRPr="009D21D8">
        <w:rPr>
          <w:rFonts w:cs="Arial"/>
        </w:rPr>
        <w:t>abril</w:t>
      </w:r>
      <w:r w:rsidR="00233881" w:rsidRPr="009D21D8">
        <w:rPr>
          <w:rFonts w:cs="Arial"/>
        </w:rPr>
        <w:t xml:space="preserve"> de 20</w:t>
      </w:r>
      <w:r w:rsidR="000204E8" w:rsidRPr="009D21D8">
        <w:rPr>
          <w:rFonts w:cs="Arial"/>
        </w:rPr>
        <w:t>21</w:t>
      </w:r>
      <w:r w:rsidR="00233881" w:rsidRPr="009D21D8">
        <w:rPr>
          <w:rFonts w:cs="Arial"/>
        </w:rPr>
        <w:t xml:space="preserve">, la Intervención Delegada en </w:t>
      </w:r>
      <w:r w:rsidR="000204E8" w:rsidRPr="009D21D8">
        <w:rPr>
          <w:rFonts w:cs="Arial"/>
        </w:rPr>
        <w:t>la Consejería de Presidencia</w:t>
      </w:r>
      <w:r w:rsidR="00EC2542" w:rsidRPr="009D21D8">
        <w:rPr>
          <w:rFonts w:cs="Arial"/>
        </w:rPr>
        <w:t>, al amparo del artículo 83.3 c) de la Ley 9/1990,</w:t>
      </w:r>
      <w:r w:rsidR="00233881" w:rsidRPr="009D21D8">
        <w:rPr>
          <w:rFonts w:cs="Arial"/>
        </w:rPr>
        <w:t xml:space="preserve"> </w:t>
      </w:r>
      <w:r w:rsidR="00F57BA7" w:rsidRPr="009D21D8">
        <w:rPr>
          <w:rFonts w:cs="Arial"/>
        </w:rPr>
        <w:t xml:space="preserve">de 8 de noviembre, </w:t>
      </w:r>
      <w:r w:rsidR="00F14F1D" w:rsidRPr="009D21D8">
        <w:rPr>
          <w:rFonts w:cs="Arial"/>
        </w:rPr>
        <w:t xml:space="preserve">formula una actuación interesada en relación con </w:t>
      </w:r>
      <w:r w:rsidR="000204E8" w:rsidRPr="009D21D8">
        <w:rPr>
          <w:rFonts w:cs="Arial"/>
        </w:rPr>
        <w:t>el expediente de contrato menor “</w:t>
      </w:r>
      <w:r w:rsidR="000204E8" w:rsidRPr="009D21D8">
        <w:rPr>
          <w:rFonts w:cs="Arial"/>
          <w:i/>
        </w:rPr>
        <w:t xml:space="preserve">Aplauso. Publicación especial conmemorativa 40 aniversario alternativa </w:t>
      </w:r>
      <w:proofErr w:type="spellStart"/>
      <w:r w:rsidR="000204E8" w:rsidRPr="009D21D8">
        <w:rPr>
          <w:rFonts w:cs="Arial"/>
          <w:i/>
        </w:rPr>
        <w:t>Yiyo</w:t>
      </w:r>
      <w:proofErr w:type="spellEnd"/>
      <w:r w:rsidR="000204E8" w:rsidRPr="009D21D8">
        <w:rPr>
          <w:rFonts w:cs="Arial"/>
        </w:rPr>
        <w:t>” (ADOK/2021/148351)</w:t>
      </w:r>
      <w:r w:rsidR="00525888" w:rsidRPr="009D21D8">
        <w:rPr>
          <w:rFonts w:cs="Arial"/>
        </w:rPr>
        <w:t xml:space="preserve"> </w:t>
      </w:r>
      <w:r w:rsidR="00233881" w:rsidRPr="009D21D8">
        <w:rPr>
          <w:rFonts w:cs="Arial"/>
        </w:rPr>
        <w:t xml:space="preserve">por el siguiente motivo: </w:t>
      </w:r>
    </w:p>
    <w:p w:rsidR="00CD4538" w:rsidRPr="009D21D8" w:rsidRDefault="00CD4538" w:rsidP="009D21D8">
      <w:pPr>
        <w:spacing w:after="0" w:line="240" w:lineRule="auto"/>
        <w:ind w:left="540"/>
        <w:jc w:val="both"/>
        <w:rPr>
          <w:rFonts w:eastAsia="Times New Roman" w:cs="Arial"/>
          <w:i/>
          <w:sz w:val="20"/>
          <w:szCs w:val="20"/>
          <w:lang w:eastAsia="es-ES"/>
        </w:rPr>
      </w:pPr>
    </w:p>
    <w:p w:rsidR="000204E8" w:rsidRPr="009D21D8" w:rsidRDefault="000204E8" w:rsidP="009D21D8">
      <w:pPr>
        <w:autoSpaceDE w:val="0"/>
        <w:autoSpaceDN w:val="0"/>
        <w:adjustRightInd w:val="0"/>
        <w:spacing w:after="0" w:line="240" w:lineRule="auto"/>
        <w:ind w:left="708"/>
        <w:jc w:val="both"/>
        <w:rPr>
          <w:rFonts w:cs="Arial"/>
          <w:i/>
          <w:sz w:val="20"/>
          <w:szCs w:val="20"/>
        </w:rPr>
      </w:pPr>
      <w:r w:rsidRPr="009D21D8">
        <w:rPr>
          <w:rFonts w:cs="Arial"/>
          <w:i/>
          <w:sz w:val="20"/>
          <w:szCs w:val="20"/>
        </w:rPr>
        <w:t xml:space="preserve">“El artículo 38 de la Ley 9/1990, de 8 de noviembre, reguladora de la Hacienda de la Comunidad de Madrid establece que </w:t>
      </w:r>
      <w:r w:rsidRPr="009D21D8">
        <w:rPr>
          <w:rFonts w:cs="Arial"/>
          <w:sz w:val="20"/>
          <w:szCs w:val="20"/>
        </w:rPr>
        <w:t xml:space="preserve">“Las obligaciones económicas de la Hacienda de la Comunidad de Madrid nacen de la Ley, de los negocios jurídicos y de los actos o hechos </w:t>
      </w:r>
      <w:proofErr w:type="gramStart"/>
      <w:r w:rsidRPr="009D21D8">
        <w:rPr>
          <w:rFonts w:cs="Arial"/>
          <w:sz w:val="20"/>
          <w:szCs w:val="20"/>
        </w:rPr>
        <w:t>que</w:t>
      </w:r>
      <w:proofErr w:type="gramEnd"/>
      <w:r w:rsidRPr="009D21D8">
        <w:rPr>
          <w:rFonts w:cs="Arial"/>
          <w:sz w:val="20"/>
          <w:szCs w:val="20"/>
        </w:rPr>
        <w:t xml:space="preserve"> según derecho, las generen “.</w:t>
      </w:r>
    </w:p>
    <w:p w:rsidR="000204E8" w:rsidRPr="009D21D8" w:rsidRDefault="000204E8" w:rsidP="009D21D8">
      <w:pPr>
        <w:autoSpaceDE w:val="0"/>
        <w:autoSpaceDN w:val="0"/>
        <w:adjustRightInd w:val="0"/>
        <w:spacing w:after="0" w:line="240" w:lineRule="auto"/>
        <w:ind w:left="708"/>
        <w:jc w:val="both"/>
        <w:rPr>
          <w:rFonts w:cs="Arial"/>
          <w:i/>
          <w:sz w:val="20"/>
          <w:szCs w:val="20"/>
        </w:rPr>
      </w:pPr>
    </w:p>
    <w:p w:rsidR="000204E8" w:rsidRPr="009D21D8" w:rsidRDefault="000204E8" w:rsidP="009D21D8">
      <w:pPr>
        <w:autoSpaceDE w:val="0"/>
        <w:autoSpaceDN w:val="0"/>
        <w:adjustRightInd w:val="0"/>
        <w:spacing w:after="0" w:line="240" w:lineRule="auto"/>
        <w:ind w:left="708"/>
        <w:jc w:val="both"/>
        <w:rPr>
          <w:rFonts w:cs="Arial"/>
          <w:i/>
          <w:sz w:val="20"/>
          <w:szCs w:val="20"/>
        </w:rPr>
      </w:pPr>
      <w:r w:rsidRPr="009D21D8">
        <w:rPr>
          <w:rFonts w:cs="Arial"/>
          <w:i/>
          <w:sz w:val="20"/>
          <w:szCs w:val="20"/>
        </w:rPr>
        <w:t>El gasto que se propone tiene por objeto, según memoria explicativa, abonar 7.260 euros a la editora de la revista taurina Aplausos, por la realización de un reportaje dedicado al 40 aniversario de la alternativa del torero madrileño José Cubero “</w:t>
      </w:r>
      <w:r w:rsidRPr="009D21D8">
        <w:rPr>
          <w:rFonts w:cs="Arial"/>
          <w:sz w:val="20"/>
          <w:szCs w:val="20"/>
        </w:rPr>
        <w:t xml:space="preserve">El </w:t>
      </w:r>
      <w:proofErr w:type="spellStart"/>
      <w:r w:rsidRPr="009D21D8">
        <w:rPr>
          <w:rFonts w:cs="Arial"/>
          <w:sz w:val="20"/>
          <w:szCs w:val="20"/>
        </w:rPr>
        <w:t>Yiyo</w:t>
      </w:r>
      <w:proofErr w:type="spellEnd"/>
      <w:r w:rsidRPr="009D21D8">
        <w:rPr>
          <w:rFonts w:cs="Arial"/>
          <w:i/>
          <w:sz w:val="20"/>
          <w:szCs w:val="20"/>
        </w:rPr>
        <w:t>”.</w:t>
      </w:r>
    </w:p>
    <w:p w:rsidR="000204E8" w:rsidRPr="009D21D8" w:rsidRDefault="000204E8" w:rsidP="009D21D8">
      <w:pPr>
        <w:autoSpaceDE w:val="0"/>
        <w:autoSpaceDN w:val="0"/>
        <w:adjustRightInd w:val="0"/>
        <w:spacing w:after="0" w:line="240" w:lineRule="auto"/>
        <w:ind w:left="708"/>
        <w:jc w:val="both"/>
        <w:rPr>
          <w:rFonts w:cs="Arial"/>
          <w:i/>
          <w:sz w:val="20"/>
          <w:szCs w:val="20"/>
        </w:rPr>
      </w:pPr>
    </w:p>
    <w:p w:rsidR="000204E8" w:rsidRPr="009D21D8" w:rsidRDefault="000204E8" w:rsidP="009D21D8">
      <w:pPr>
        <w:autoSpaceDE w:val="0"/>
        <w:autoSpaceDN w:val="0"/>
        <w:adjustRightInd w:val="0"/>
        <w:spacing w:after="0" w:line="240" w:lineRule="auto"/>
        <w:ind w:left="708"/>
        <w:jc w:val="both"/>
        <w:rPr>
          <w:rFonts w:cs="Arial"/>
          <w:i/>
          <w:sz w:val="20"/>
          <w:szCs w:val="20"/>
        </w:rPr>
      </w:pPr>
      <w:r w:rsidRPr="009D21D8">
        <w:rPr>
          <w:rFonts w:cs="Arial"/>
          <w:i/>
          <w:sz w:val="20"/>
          <w:szCs w:val="20"/>
        </w:rPr>
        <w:t>En la memoria, también se dice de manera expresa, que no se trata de un reportaje promocional, y por lo tanto no estaríamos ante un contrato de patrocino publicitario, de los regulados en el artículo 22 de la Ley 34/1988, de 11 de noviembre General de la Publicidad, que dice “</w:t>
      </w:r>
      <w:r w:rsidRPr="009D21D8">
        <w:rPr>
          <w:rFonts w:cs="Arial"/>
          <w:sz w:val="20"/>
          <w:szCs w:val="20"/>
        </w:rPr>
        <w:t xml:space="preserve">el contrato de patrocinio publicitario es aquel por el que el patrocinado a cambio de una ayuda económica para la realización de una actividad </w:t>
      </w:r>
      <w:r w:rsidRPr="009D21D8">
        <w:rPr>
          <w:rFonts w:cs="Arial"/>
          <w:sz w:val="20"/>
          <w:szCs w:val="20"/>
        </w:rPr>
        <w:lastRenderedPageBreak/>
        <w:t>deportiva, benéfica, cultural, científica o de otra índole, se compromete a colaborar con la publicidad del patrocinador.”</w:t>
      </w:r>
      <w:r w:rsidRPr="009D21D8">
        <w:rPr>
          <w:rFonts w:cs="Arial"/>
          <w:i/>
          <w:sz w:val="20"/>
          <w:szCs w:val="20"/>
        </w:rPr>
        <w:t xml:space="preserve"> Por lo tanto, la nota distintiva de este negocio jurídico es la bilateralidad, la Administración paga a cambio de la obtención de publicidad de las actividades con las que colabora.</w:t>
      </w:r>
    </w:p>
    <w:p w:rsidR="000204E8" w:rsidRPr="009D21D8" w:rsidRDefault="000204E8" w:rsidP="009D21D8">
      <w:pPr>
        <w:autoSpaceDE w:val="0"/>
        <w:autoSpaceDN w:val="0"/>
        <w:adjustRightInd w:val="0"/>
        <w:spacing w:after="0" w:line="240" w:lineRule="auto"/>
        <w:ind w:left="708"/>
        <w:jc w:val="both"/>
        <w:rPr>
          <w:rFonts w:cs="Arial"/>
          <w:i/>
          <w:sz w:val="20"/>
          <w:szCs w:val="20"/>
        </w:rPr>
      </w:pPr>
    </w:p>
    <w:p w:rsidR="000204E8" w:rsidRPr="009D21D8" w:rsidRDefault="000204E8" w:rsidP="009D21D8">
      <w:pPr>
        <w:autoSpaceDE w:val="0"/>
        <w:autoSpaceDN w:val="0"/>
        <w:adjustRightInd w:val="0"/>
        <w:spacing w:after="0" w:line="240" w:lineRule="auto"/>
        <w:ind w:left="708"/>
        <w:jc w:val="both"/>
        <w:rPr>
          <w:rFonts w:cs="Arial"/>
          <w:i/>
          <w:sz w:val="20"/>
          <w:szCs w:val="20"/>
        </w:rPr>
      </w:pPr>
      <w:r w:rsidRPr="009D21D8">
        <w:rPr>
          <w:rFonts w:cs="Arial"/>
          <w:i/>
          <w:sz w:val="20"/>
          <w:szCs w:val="20"/>
        </w:rPr>
        <w:t xml:space="preserve">Por lo tanto, cabe concluir, </w:t>
      </w:r>
      <w:proofErr w:type="gramStart"/>
      <w:r w:rsidRPr="009D21D8">
        <w:rPr>
          <w:rFonts w:cs="Arial"/>
          <w:i/>
          <w:sz w:val="20"/>
          <w:szCs w:val="20"/>
        </w:rPr>
        <w:t>que</w:t>
      </w:r>
      <w:proofErr w:type="gramEnd"/>
      <w:r w:rsidRPr="009D21D8">
        <w:rPr>
          <w:rFonts w:cs="Arial"/>
          <w:i/>
          <w:sz w:val="20"/>
          <w:szCs w:val="20"/>
        </w:rPr>
        <w:t xml:space="preserve"> de no encontrarnos ante un contrato de patrocinio publicitario, el gasto propuesto solo puede ser calificado de subvención, y por lo tanto, ni la imputación presupuestaria ni el procedimiento serían los correctos.”</w:t>
      </w:r>
    </w:p>
    <w:p w:rsidR="009D21D8" w:rsidRDefault="009D21D8" w:rsidP="009D21D8">
      <w:pPr>
        <w:spacing w:after="0" w:line="240" w:lineRule="auto"/>
        <w:ind w:right="-2"/>
        <w:jc w:val="both"/>
        <w:rPr>
          <w:rFonts w:cs="Arial"/>
          <w:b/>
        </w:rPr>
      </w:pPr>
    </w:p>
    <w:p w:rsidR="003B2538" w:rsidRDefault="003B2538" w:rsidP="009D21D8">
      <w:pPr>
        <w:spacing w:after="0" w:line="240" w:lineRule="auto"/>
        <w:ind w:right="-2"/>
        <w:jc w:val="both"/>
        <w:rPr>
          <w:rFonts w:cs="Arial"/>
          <w:b/>
        </w:rPr>
      </w:pPr>
    </w:p>
    <w:p w:rsidR="00C114DD" w:rsidRPr="009D21D8" w:rsidRDefault="00821AA7" w:rsidP="009D21D8">
      <w:pPr>
        <w:spacing w:after="0" w:line="240" w:lineRule="auto"/>
        <w:ind w:right="-2"/>
        <w:jc w:val="both"/>
        <w:rPr>
          <w:rFonts w:cs="Arial"/>
        </w:rPr>
      </w:pPr>
      <w:r w:rsidRPr="009D21D8">
        <w:rPr>
          <w:rFonts w:cs="Arial"/>
          <w:b/>
        </w:rPr>
        <w:t>2</w:t>
      </w:r>
      <w:r w:rsidR="00C114DD" w:rsidRPr="009D21D8">
        <w:rPr>
          <w:rFonts w:cs="Arial"/>
        </w:rPr>
        <w:t xml:space="preserve">. Con fecha </w:t>
      </w:r>
      <w:r w:rsidR="00EC2542" w:rsidRPr="009D21D8">
        <w:rPr>
          <w:rFonts w:cs="Arial"/>
        </w:rPr>
        <w:t>26</w:t>
      </w:r>
      <w:r w:rsidR="0001462B" w:rsidRPr="009D21D8">
        <w:rPr>
          <w:rFonts w:cs="Arial"/>
        </w:rPr>
        <w:t xml:space="preserve"> de </w:t>
      </w:r>
      <w:r w:rsidRPr="009D21D8">
        <w:rPr>
          <w:rFonts w:cs="Arial"/>
        </w:rPr>
        <w:t>abril</w:t>
      </w:r>
      <w:r w:rsidR="0001462B" w:rsidRPr="009D21D8">
        <w:rPr>
          <w:rFonts w:cs="Arial"/>
        </w:rPr>
        <w:t xml:space="preserve"> de 20</w:t>
      </w:r>
      <w:r w:rsidRPr="009D21D8">
        <w:rPr>
          <w:rFonts w:cs="Arial"/>
        </w:rPr>
        <w:t>21</w:t>
      </w:r>
      <w:r w:rsidR="00C114DD" w:rsidRPr="009D21D8">
        <w:rPr>
          <w:rFonts w:cs="Arial"/>
        </w:rPr>
        <w:t xml:space="preserve"> la Intervención D</w:t>
      </w:r>
      <w:r w:rsidR="002862DB" w:rsidRPr="009D21D8">
        <w:rPr>
          <w:rFonts w:cs="Arial"/>
        </w:rPr>
        <w:t xml:space="preserve">elegada </w:t>
      </w:r>
      <w:r w:rsidR="00EC2542" w:rsidRPr="009D21D8">
        <w:rPr>
          <w:rFonts w:cs="Arial"/>
        </w:rPr>
        <w:t xml:space="preserve">formula reparo en base al artículo </w:t>
      </w:r>
      <w:r w:rsidRPr="009D21D8">
        <w:rPr>
          <w:rFonts w:cs="Arial"/>
        </w:rPr>
        <w:t xml:space="preserve">87 </w:t>
      </w:r>
      <w:r w:rsidR="00EC2542" w:rsidRPr="009D21D8">
        <w:rPr>
          <w:rFonts w:cs="Arial"/>
        </w:rPr>
        <w:t xml:space="preserve">de la Ley 9/1990, </w:t>
      </w:r>
      <w:r w:rsidR="00F57BA7" w:rsidRPr="009D21D8">
        <w:rPr>
          <w:rFonts w:cs="Arial"/>
        </w:rPr>
        <w:t xml:space="preserve">de 8 de noviembre, </w:t>
      </w:r>
      <w:r w:rsidR="00EC2542" w:rsidRPr="009D21D8">
        <w:rPr>
          <w:rFonts w:cs="Arial"/>
        </w:rPr>
        <w:t xml:space="preserve">por los </w:t>
      </w:r>
      <w:r w:rsidRPr="009D21D8">
        <w:rPr>
          <w:rFonts w:cs="Arial"/>
        </w:rPr>
        <w:t xml:space="preserve">siguientes </w:t>
      </w:r>
      <w:r w:rsidR="00EC2542" w:rsidRPr="009D21D8">
        <w:rPr>
          <w:rFonts w:cs="Arial"/>
        </w:rPr>
        <w:t>motivos</w:t>
      </w:r>
      <w:r w:rsidRPr="009D21D8">
        <w:rPr>
          <w:rFonts w:cs="Arial"/>
        </w:rPr>
        <w:t>:</w:t>
      </w:r>
    </w:p>
    <w:p w:rsidR="00821AA7" w:rsidRPr="009D21D8" w:rsidRDefault="00821AA7" w:rsidP="009D21D8">
      <w:pPr>
        <w:spacing w:after="0" w:line="240" w:lineRule="auto"/>
        <w:ind w:right="-2"/>
        <w:jc w:val="both"/>
        <w:rPr>
          <w:rFonts w:cs="Arial"/>
        </w:rPr>
      </w:pPr>
    </w:p>
    <w:p w:rsidR="00821AA7" w:rsidRPr="009D21D8" w:rsidRDefault="00821AA7" w:rsidP="009D21D8">
      <w:pPr>
        <w:autoSpaceDE w:val="0"/>
        <w:autoSpaceDN w:val="0"/>
        <w:adjustRightInd w:val="0"/>
        <w:spacing w:after="0" w:line="240" w:lineRule="auto"/>
        <w:ind w:left="708"/>
        <w:jc w:val="both"/>
        <w:rPr>
          <w:rFonts w:cs="Arial"/>
          <w:i/>
          <w:sz w:val="20"/>
          <w:szCs w:val="20"/>
        </w:rPr>
      </w:pPr>
      <w:r w:rsidRPr="009D21D8">
        <w:rPr>
          <w:rFonts w:cs="Arial"/>
          <w:i/>
          <w:sz w:val="20"/>
          <w:szCs w:val="20"/>
        </w:rPr>
        <w:t>“El pasado 15 de abril se formuló por parte de esta Intervención Delegada nota de actuaciones interesadas en el que se solicitaba al Centro Gestor, la definición del negocio jurídico que servía de soporte al gasto propuesto, ya que a la vista de la documentación aportada no se deducía de cual se trataba.</w:t>
      </w:r>
    </w:p>
    <w:p w:rsidR="00821AA7" w:rsidRPr="009D21D8" w:rsidRDefault="00821AA7" w:rsidP="009D21D8">
      <w:pPr>
        <w:autoSpaceDE w:val="0"/>
        <w:autoSpaceDN w:val="0"/>
        <w:adjustRightInd w:val="0"/>
        <w:spacing w:after="0" w:line="240" w:lineRule="auto"/>
        <w:ind w:left="708"/>
        <w:jc w:val="both"/>
        <w:rPr>
          <w:rFonts w:cs="Arial"/>
          <w:i/>
          <w:sz w:val="20"/>
          <w:szCs w:val="20"/>
        </w:rPr>
      </w:pPr>
    </w:p>
    <w:p w:rsidR="00821AA7" w:rsidRPr="009D21D8" w:rsidRDefault="00821AA7" w:rsidP="009D21D8">
      <w:pPr>
        <w:autoSpaceDE w:val="0"/>
        <w:autoSpaceDN w:val="0"/>
        <w:adjustRightInd w:val="0"/>
        <w:spacing w:after="0" w:line="240" w:lineRule="auto"/>
        <w:ind w:left="708"/>
        <w:jc w:val="both"/>
        <w:rPr>
          <w:rFonts w:cs="Arial"/>
          <w:i/>
          <w:sz w:val="20"/>
          <w:szCs w:val="20"/>
        </w:rPr>
      </w:pPr>
      <w:r w:rsidRPr="009D21D8">
        <w:rPr>
          <w:rFonts w:cs="Arial"/>
          <w:i/>
          <w:sz w:val="20"/>
          <w:szCs w:val="20"/>
        </w:rPr>
        <w:t xml:space="preserve">Con fecha de 23 de abril tiene entrada nuevamente dicho expediente de gasto acompañando contestación a dichas actuaciones interesadas por parte del Director-Gerente del Centro de Asuntos Taurinos, en dicho escrito se reitera que se trata de un gasto promocional de la fiesta de los toros y que esta </w:t>
      </w:r>
      <w:r w:rsidRPr="009D21D8">
        <w:rPr>
          <w:rFonts w:cs="Arial"/>
          <w:sz w:val="20"/>
          <w:szCs w:val="20"/>
        </w:rPr>
        <w:t>“ hay que entenderla en un sentido mucho más amplio que el de una mera y puntual campaña promocional…..y debe quedar al margen de la D.A. Sexta de la Ley de Presupuestos Generales de la Comunidad de Madrid “.</w:t>
      </w:r>
    </w:p>
    <w:p w:rsidR="00821AA7" w:rsidRPr="009D21D8" w:rsidRDefault="00821AA7" w:rsidP="009D21D8">
      <w:pPr>
        <w:autoSpaceDE w:val="0"/>
        <w:autoSpaceDN w:val="0"/>
        <w:adjustRightInd w:val="0"/>
        <w:spacing w:after="0" w:line="240" w:lineRule="auto"/>
        <w:ind w:left="708"/>
        <w:jc w:val="both"/>
        <w:rPr>
          <w:rFonts w:cs="Arial"/>
          <w:i/>
          <w:sz w:val="20"/>
          <w:szCs w:val="20"/>
        </w:rPr>
      </w:pPr>
    </w:p>
    <w:p w:rsidR="00821AA7" w:rsidRPr="009D21D8" w:rsidRDefault="00821AA7" w:rsidP="009D21D8">
      <w:pPr>
        <w:autoSpaceDE w:val="0"/>
        <w:autoSpaceDN w:val="0"/>
        <w:adjustRightInd w:val="0"/>
        <w:spacing w:after="0" w:line="240" w:lineRule="auto"/>
        <w:ind w:left="708"/>
        <w:jc w:val="both"/>
        <w:rPr>
          <w:rFonts w:cs="Arial"/>
          <w:sz w:val="20"/>
          <w:szCs w:val="20"/>
        </w:rPr>
      </w:pPr>
      <w:r w:rsidRPr="009D21D8">
        <w:rPr>
          <w:rFonts w:cs="Arial"/>
          <w:i/>
          <w:sz w:val="20"/>
          <w:szCs w:val="20"/>
        </w:rPr>
        <w:t>Concluye el escrito “</w:t>
      </w:r>
      <w:r w:rsidRPr="009D21D8">
        <w:rPr>
          <w:rFonts w:cs="Arial"/>
          <w:sz w:val="20"/>
          <w:szCs w:val="20"/>
        </w:rPr>
        <w:t xml:space="preserve">que el reportaje encargado se encuadra dentro de la competencia propia del Centro de Asuntos Taurinos de promoción de la fiesta de los toros” </w:t>
      </w:r>
      <w:r w:rsidRPr="00357399">
        <w:rPr>
          <w:rFonts w:cs="Arial"/>
          <w:i/>
          <w:sz w:val="20"/>
          <w:szCs w:val="20"/>
        </w:rPr>
        <w:t>y que</w:t>
      </w:r>
      <w:r w:rsidRPr="009D21D8">
        <w:rPr>
          <w:rFonts w:cs="Arial"/>
          <w:sz w:val="20"/>
          <w:szCs w:val="20"/>
        </w:rPr>
        <w:t xml:space="preserve"> “no se trata de un contrato de patrocinio, pero tampoco de una subvención, es un contrato menor de Servicios, sometido a la Ley de Contratos del Sector Público, en el que el objeto del mismo es realizar un reportaje relacionado con la promoción de la fiesta de los toros en su dimensión social y cultural “.</w:t>
      </w:r>
    </w:p>
    <w:p w:rsidR="00821AA7" w:rsidRPr="009D21D8" w:rsidRDefault="00821AA7" w:rsidP="009D21D8">
      <w:pPr>
        <w:autoSpaceDE w:val="0"/>
        <w:autoSpaceDN w:val="0"/>
        <w:adjustRightInd w:val="0"/>
        <w:spacing w:after="0" w:line="240" w:lineRule="auto"/>
        <w:ind w:left="708"/>
        <w:jc w:val="both"/>
        <w:rPr>
          <w:rFonts w:cs="Arial"/>
          <w:sz w:val="20"/>
          <w:szCs w:val="20"/>
        </w:rPr>
      </w:pPr>
    </w:p>
    <w:p w:rsidR="00821AA7" w:rsidRPr="009D21D8" w:rsidRDefault="00821AA7" w:rsidP="009D21D8">
      <w:pPr>
        <w:autoSpaceDE w:val="0"/>
        <w:autoSpaceDN w:val="0"/>
        <w:adjustRightInd w:val="0"/>
        <w:spacing w:after="0" w:line="240" w:lineRule="auto"/>
        <w:ind w:left="708"/>
        <w:jc w:val="both"/>
        <w:rPr>
          <w:rFonts w:cs="Arial"/>
          <w:i/>
          <w:sz w:val="20"/>
          <w:szCs w:val="20"/>
        </w:rPr>
      </w:pPr>
      <w:r w:rsidRPr="009D21D8">
        <w:rPr>
          <w:rFonts w:cs="Arial"/>
          <w:i/>
          <w:sz w:val="20"/>
          <w:szCs w:val="20"/>
        </w:rPr>
        <w:t>Hay que manifestar en este sentido, que la nota distintiva de los contratos administrativos es la bilateralidad, en el que, a cambio del pago de un precio, la Administración recibe determinadas prestaciones.</w:t>
      </w:r>
    </w:p>
    <w:p w:rsidR="00821AA7" w:rsidRPr="009D21D8" w:rsidRDefault="00821AA7" w:rsidP="009D21D8">
      <w:pPr>
        <w:autoSpaceDE w:val="0"/>
        <w:autoSpaceDN w:val="0"/>
        <w:adjustRightInd w:val="0"/>
        <w:spacing w:after="0" w:line="240" w:lineRule="auto"/>
        <w:ind w:left="708"/>
        <w:jc w:val="both"/>
        <w:rPr>
          <w:rFonts w:cs="Arial"/>
          <w:i/>
          <w:sz w:val="20"/>
          <w:szCs w:val="20"/>
        </w:rPr>
      </w:pPr>
    </w:p>
    <w:p w:rsidR="00821AA7" w:rsidRPr="009D21D8" w:rsidRDefault="00821AA7" w:rsidP="009D21D8">
      <w:pPr>
        <w:autoSpaceDE w:val="0"/>
        <w:autoSpaceDN w:val="0"/>
        <w:adjustRightInd w:val="0"/>
        <w:spacing w:after="0" w:line="240" w:lineRule="auto"/>
        <w:ind w:left="708"/>
        <w:jc w:val="both"/>
        <w:rPr>
          <w:rFonts w:cs="Arial"/>
          <w:i/>
          <w:sz w:val="20"/>
          <w:szCs w:val="20"/>
        </w:rPr>
      </w:pPr>
      <w:r w:rsidRPr="009D21D8">
        <w:rPr>
          <w:rFonts w:cs="Arial"/>
          <w:i/>
          <w:sz w:val="20"/>
          <w:szCs w:val="20"/>
        </w:rPr>
        <w:t>A juicio de esta Intervención Delegada, en el expediente tramitado no se acredita la contraprestación recibida por parte de la Comunidad de Madrid.”</w:t>
      </w:r>
    </w:p>
    <w:p w:rsidR="00821AA7" w:rsidRPr="009D21D8" w:rsidRDefault="00821AA7" w:rsidP="009D21D8">
      <w:pPr>
        <w:spacing w:after="0" w:line="240" w:lineRule="auto"/>
        <w:ind w:right="-2"/>
        <w:jc w:val="both"/>
        <w:rPr>
          <w:rFonts w:cs="Arial"/>
        </w:rPr>
      </w:pPr>
    </w:p>
    <w:p w:rsidR="00FB03C4" w:rsidRPr="009D21D8" w:rsidRDefault="006D232F" w:rsidP="009D21D8">
      <w:pPr>
        <w:autoSpaceDE w:val="0"/>
        <w:autoSpaceDN w:val="0"/>
        <w:adjustRightInd w:val="0"/>
        <w:spacing w:after="0" w:line="240" w:lineRule="auto"/>
        <w:jc w:val="both"/>
        <w:rPr>
          <w:rFonts w:eastAsiaTheme="minorHAnsi" w:cs="Arial"/>
          <w:bCs/>
          <w:color w:val="000000"/>
        </w:rPr>
      </w:pPr>
      <w:r w:rsidRPr="009D21D8">
        <w:rPr>
          <w:rFonts w:cs="Arial"/>
          <w:b/>
        </w:rPr>
        <w:t>3</w:t>
      </w:r>
      <w:r w:rsidR="00185006" w:rsidRPr="009D21D8">
        <w:rPr>
          <w:rFonts w:cs="Arial"/>
        </w:rPr>
        <w:t>.</w:t>
      </w:r>
      <w:r w:rsidR="00FC7BD5" w:rsidRPr="009D21D8">
        <w:rPr>
          <w:rFonts w:cs="Arial"/>
        </w:rPr>
        <w:t xml:space="preserve"> </w:t>
      </w:r>
      <w:r w:rsidR="00185006" w:rsidRPr="009D21D8">
        <w:rPr>
          <w:rFonts w:cs="Arial"/>
        </w:rPr>
        <w:t xml:space="preserve">Con fecha </w:t>
      </w:r>
      <w:r w:rsidR="00821AA7" w:rsidRPr="009D21D8">
        <w:rPr>
          <w:rFonts w:cs="Arial"/>
        </w:rPr>
        <w:t>13</w:t>
      </w:r>
      <w:r w:rsidR="00185006" w:rsidRPr="009D21D8">
        <w:rPr>
          <w:rFonts w:cs="Arial"/>
        </w:rPr>
        <w:t xml:space="preserve"> de mayo de 202</w:t>
      </w:r>
      <w:r w:rsidR="00821AA7" w:rsidRPr="009D21D8">
        <w:rPr>
          <w:rFonts w:cs="Arial"/>
        </w:rPr>
        <w:t>1</w:t>
      </w:r>
      <w:r w:rsidR="00185006" w:rsidRPr="009D21D8">
        <w:rPr>
          <w:rFonts w:cs="Arial"/>
        </w:rPr>
        <w:t xml:space="preserve"> se </w:t>
      </w:r>
      <w:r w:rsidR="00821AA7" w:rsidRPr="009D21D8">
        <w:rPr>
          <w:rFonts w:cs="Arial"/>
        </w:rPr>
        <w:t xml:space="preserve">plantea por el Director Gerente del Centro de Asuntos Taurinos </w:t>
      </w:r>
      <w:r w:rsidR="00185006" w:rsidRPr="009D21D8">
        <w:rPr>
          <w:rFonts w:eastAsiaTheme="minorHAnsi" w:cs="Arial"/>
          <w:bCs/>
          <w:color w:val="000000"/>
        </w:rPr>
        <w:t>discrepancia al informe desfavorable de la Intervención Delegada</w:t>
      </w:r>
      <w:r w:rsidR="00821AA7" w:rsidRPr="009D21D8">
        <w:rPr>
          <w:rFonts w:eastAsiaTheme="minorHAnsi" w:cs="Arial"/>
          <w:bCs/>
          <w:color w:val="000000"/>
        </w:rPr>
        <w:t xml:space="preserve">, recibido en esta Intervención General con fecha </w:t>
      </w:r>
      <w:r w:rsidR="00191526" w:rsidRPr="009D21D8">
        <w:rPr>
          <w:rFonts w:eastAsiaTheme="minorHAnsi" w:cs="Arial"/>
          <w:bCs/>
          <w:color w:val="000000"/>
        </w:rPr>
        <w:t>17 de mayo de 2021</w:t>
      </w:r>
      <w:r w:rsidR="00821AA7" w:rsidRPr="009D21D8">
        <w:rPr>
          <w:rFonts w:eastAsiaTheme="minorHAnsi" w:cs="Arial"/>
          <w:bCs/>
          <w:color w:val="000000"/>
        </w:rPr>
        <w:t>,</w:t>
      </w:r>
      <w:r w:rsidR="00185006" w:rsidRPr="009D21D8">
        <w:rPr>
          <w:rFonts w:eastAsiaTheme="minorHAnsi" w:cs="Arial"/>
          <w:bCs/>
          <w:color w:val="000000"/>
        </w:rPr>
        <w:t xml:space="preserve"> </w:t>
      </w:r>
      <w:r w:rsidR="00821AA7" w:rsidRPr="009D21D8">
        <w:rPr>
          <w:rFonts w:eastAsiaTheme="minorHAnsi" w:cs="Arial"/>
          <w:bCs/>
          <w:color w:val="000000"/>
        </w:rPr>
        <w:t>fundamentada en los siguientes ar</w:t>
      </w:r>
      <w:r w:rsidR="006E4C9C" w:rsidRPr="009D21D8">
        <w:rPr>
          <w:rFonts w:eastAsiaTheme="minorHAnsi" w:cs="Arial"/>
          <w:bCs/>
          <w:color w:val="000000"/>
        </w:rPr>
        <w:t>gumentos</w:t>
      </w:r>
      <w:r w:rsidR="00FB03C4" w:rsidRPr="009D21D8">
        <w:rPr>
          <w:rFonts w:eastAsiaTheme="minorHAnsi" w:cs="Arial"/>
          <w:bCs/>
          <w:color w:val="000000"/>
        </w:rPr>
        <w:t xml:space="preserve">: </w:t>
      </w:r>
    </w:p>
    <w:p w:rsidR="008864E4" w:rsidRPr="009D21D8" w:rsidRDefault="008864E4" w:rsidP="009D21D8">
      <w:pPr>
        <w:spacing w:after="0" w:line="240" w:lineRule="auto"/>
        <w:jc w:val="both"/>
        <w:rPr>
          <w:rFonts w:eastAsia="Times New Roman" w:cs="Arial"/>
          <w:i/>
          <w:color w:val="000000"/>
          <w:sz w:val="20"/>
          <w:szCs w:val="20"/>
          <w:lang w:eastAsia="es-ES"/>
        </w:rPr>
      </w:pPr>
    </w:p>
    <w:p w:rsidR="006D232F" w:rsidRDefault="006D232F" w:rsidP="009D21D8">
      <w:pPr>
        <w:spacing w:after="0" w:line="240" w:lineRule="auto"/>
        <w:ind w:left="708"/>
        <w:contextualSpacing/>
        <w:jc w:val="both"/>
        <w:rPr>
          <w:rFonts w:cs="Arial"/>
          <w:i/>
          <w:sz w:val="20"/>
          <w:szCs w:val="20"/>
        </w:rPr>
      </w:pPr>
      <w:r w:rsidRPr="009D21D8">
        <w:rPr>
          <w:rFonts w:cs="Arial"/>
          <w:i/>
          <w:sz w:val="20"/>
          <w:szCs w:val="20"/>
        </w:rPr>
        <w:t>“(…) el objeto del contrato menor de referencia es el fomento de la fiesta de los toros, en estos momentos, en los que, como consecuencia de la pandemia del COVID- 19, no pueden realizarse aún eventos taurinos con normalidad.</w:t>
      </w:r>
    </w:p>
    <w:p w:rsidR="003B2538" w:rsidRPr="009D21D8" w:rsidRDefault="003B2538" w:rsidP="009D21D8">
      <w:pPr>
        <w:spacing w:after="0" w:line="240" w:lineRule="auto"/>
        <w:ind w:left="708"/>
        <w:contextualSpacing/>
        <w:jc w:val="both"/>
        <w:rPr>
          <w:rFonts w:cs="Arial"/>
          <w:i/>
          <w:sz w:val="20"/>
          <w:szCs w:val="20"/>
        </w:rPr>
      </w:pPr>
    </w:p>
    <w:p w:rsidR="006D232F" w:rsidRDefault="006D232F" w:rsidP="009D21D8">
      <w:pPr>
        <w:spacing w:after="0" w:line="240" w:lineRule="auto"/>
        <w:ind w:left="708"/>
        <w:contextualSpacing/>
        <w:jc w:val="both"/>
        <w:rPr>
          <w:rFonts w:cs="Arial"/>
          <w:i/>
          <w:sz w:val="20"/>
          <w:szCs w:val="20"/>
        </w:rPr>
      </w:pPr>
      <w:r w:rsidRPr="009D21D8">
        <w:rPr>
          <w:rFonts w:cs="Arial"/>
          <w:i/>
          <w:sz w:val="20"/>
          <w:szCs w:val="20"/>
        </w:rPr>
        <w:t>(…)</w:t>
      </w:r>
    </w:p>
    <w:p w:rsidR="003B2538" w:rsidRDefault="003B2538" w:rsidP="009D21D8">
      <w:pPr>
        <w:spacing w:after="0" w:line="240" w:lineRule="auto"/>
        <w:ind w:left="708"/>
        <w:contextualSpacing/>
        <w:jc w:val="both"/>
        <w:rPr>
          <w:rFonts w:cs="Arial"/>
          <w:i/>
          <w:sz w:val="20"/>
          <w:szCs w:val="20"/>
        </w:rPr>
      </w:pPr>
    </w:p>
    <w:p w:rsidR="006D232F" w:rsidRPr="009D21D8" w:rsidRDefault="006D232F" w:rsidP="009D21D8">
      <w:pPr>
        <w:spacing w:after="0" w:line="240" w:lineRule="auto"/>
        <w:ind w:left="708"/>
        <w:contextualSpacing/>
        <w:jc w:val="both"/>
        <w:rPr>
          <w:rFonts w:cs="Arial"/>
          <w:i/>
          <w:sz w:val="20"/>
          <w:szCs w:val="20"/>
        </w:rPr>
      </w:pPr>
      <w:r w:rsidRPr="009D21D8">
        <w:rPr>
          <w:rFonts w:cs="Arial"/>
          <w:i/>
          <w:sz w:val="20"/>
          <w:szCs w:val="20"/>
        </w:rPr>
        <w:t>Por ello, resulta evidente, en el criterio de este órgano gestor, que la función de promoción de la fiesta de los toros, en su dimensión social y cultural, como fiesta del pueblo, organizando cuantas actividades de todo tipo aconsejen este objetivo, recogida en el apartado segundo, letra d), del Decreto 226/1995, de 17 de agosto, como una de las funciones del Centro de Asuntos Taurinos de la Comunidad de Madrid, debe intensificarse en esta situación de pandemia, en la que no se pueden celebrar festejos taurinos con normalidad, con el fin de mantener activo el mundo de la tauromaquia.</w:t>
      </w:r>
    </w:p>
    <w:p w:rsidR="006D232F" w:rsidRPr="009D21D8" w:rsidRDefault="006D232F" w:rsidP="009D21D8">
      <w:pPr>
        <w:spacing w:after="0" w:line="240" w:lineRule="auto"/>
        <w:ind w:left="708"/>
        <w:contextualSpacing/>
        <w:jc w:val="both"/>
        <w:rPr>
          <w:rFonts w:cs="Arial"/>
          <w:i/>
          <w:sz w:val="20"/>
          <w:szCs w:val="20"/>
        </w:rPr>
      </w:pPr>
    </w:p>
    <w:p w:rsidR="006D232F" w:rsidRDefault="006D232F" w:rsidP="009D21D8">
      <w:pPr>
        <w:spacing w:after="0" w:line="240" w:lineRule="auto"/>
        <w:ind w:left="708"/>
        <w:contextualSpacing/>
        <w:jc w:val="both"/>
        <w:rPr>
          <w:rFonts w:cs="Arial"/>
          <w:i/>
          <w:sz w:val="20"/>
          <w:szCs w:val="20"/>
        </w:rPr>
      </w:pPr>
      <w:r w:rsidRPr="009D21D8">
        <w:rPr>
          <w:rFonts w:cs="Arial"/>
          <w:i/>
          <w:sz w:val="20"/>
          <w:szCs w:val="20"/>
        </w:rPr>
        <w:t>No se trata, por tanto, como sostiene la Intervención Delegada en la Consejería de Presidencia, en el presente caso, de un contrato de patrocinio publicitario, sujeto por tanto a la autorización previa de la Consejería de Presidencia para su celebración, por lo siguiente:</w:t>
      </w:r>
    </w:p>
    <w:p w:rsidR="003B2538" w:rsidRPr="009D21D8" w:rsidRDefault="003B2538" w:rsidP="009D21D8">
      <w:pPr>
        <w:spacing w:after="0" w:line="240" w:lineRule="auto"/>
        <w:ind w:left="708"/>
        <w:contextualSpacing/>
        <w:jc w:val="both"/>
        <w:rPr>
          <w:rFonts w:cs="Arial"/>
          <w:i/>
          <w:sz w:val="20"/>
          <w:szCs w:val="20"/>
        </w:rPr>
      </w:pPr>
    </w:p>
    <w:p w:rsidR="006D232F" w:rsidRPr="009D21D8" w:rsidRDefault="006D232F" w:rsidP="009D21D8">
      <w:pPr>
        <w:spacing w:after="0" w:line="240" w:lineRule="auto"/>
        <w:ind w:left="708"/>
        <w:contextualSpacing/>
        <w:jc w:val="both"/>
        <w:rPr>
          <w:rFonts w:cs="Arial"/>
          <w:i/>
          <w:sz w:val="20"/>
          <w:szCs w:val="20"/>
        </w:rPr>
      </w:pPr>
      <w:r w:rsidRPr="009D21D8">
        <w:rPr>
          <w:rFonts w:cs="Arial"/>
          <w:i/>
          <w:sz w:val="20"/>
          <w:szCs w:val="20"/>
        </w:rPr>
        <w:t>(…)</w:t>
      </w:r>
    </w:p>
    <w:p w:rsidR="006D232F" w:rsidRPr="009D21D8" w:rsidRDefault="006D232F" w:rsidP="009D21D8">
      <w:pPr>
        <w:spacing w:after="0" w:line="240" w:lineRule="auto"/>
        <w:ind w:left="708"/>
        <w:contextualSpacing/>
        <w:jc w:val="both"/>
        <w:rPr>
          <w:rFonts w:cs="Arial"/>
          <w:i/>
          <w:sz w:val="20"/>
          <w:szCs w:val="20"/>
        </w:rPr>
      </w:pPr>
      <w:r w:rsidRPr="009D21D8">
        <w:rPr>
          <w:rFonts w:cs="Arial"/>
          <w:i/>
          <w:sz w:val="20"/>
          <w:szCs w:val="20"/>
        </w:rPr>
        <w:t>b) En nuestro criterio, la contratación sujeta a la citada autorización previa es la de actuaciones de publicidad, promoción, divulgación y anuncios que tenga previsto realizar la Administración de la Comunidad de Madrid –y, en sus respectivos ámbitos, el resto de Administraciones- en el marco de la Ley General de Publicidad y su normativa de desarrollo. De ahí la mención que la Disposición Adicional Sexta de la Ley de Presupuestos hace a que la solicitud de autorización debe contener, el correspondiente plan de medios.</w:t>
      </w:r>
    </w:p>
    <w:p w:rsidR="006D232F" w:rsidRPr="009D21D8" w:rsidRDefault="006D232F" w:rsidP="009D21D8">
      <w:pPr>
        <w:spacing w:after="0" w:line="240" w:lineRule="auto"/>
        <w:ind w:left="708"/>
        <w:contextualSpacing/>
        <w:jc w:val="both"/>
        <w:rPr>
          <w:rFonts w:cs="Arial"/>
          <w:i/>
          <w:sz w:val="20"/>
          <w:szCs w:val="20"/>
        </w:rPr>
      </w:pPr>
    </w:p>
    <w:p w:rsidR="006D232F" w:rsidRPr="009D21D8" w:rsidRDefault="006D232F" w:rsidP="009D21D8">
      <w:pPr>
        <w:spacing w:after="0" w:line="240" w:lineRule="auto"/>
        <w:ind w:left="708"/>
        <w:contextualSpacing/>
        <w:jc w:val="both"/>
        <w:rPr>
          <w:rFonts w:cs="Arial"/>
          <w:sz w:val="20"/>
          <w:szCs w:val="20"/>
        </w:rPr>
      </w:pPr>
      <w:r w:rsidRPr="009D21D8">
        <w:rPr>
          <w:rFonts w:cs="Arial"/>
          <w:i/>
          <w:sz w:val="20"/>
          <w:szCs w:val="20"/>
        </w:rPr>
        <w:t xml:space="preserve">c) Por el contrario, actuación realizada por este Centro se ha realizado en el ámbito de las competencias que el mismo tiene atribuidas por el Decreto 226/1995, de 17 de agosto, por el que se establece la dependencia orgánica y se definen la estructura y las funciones de aquél, y de manera especial, en la citada en el apartado segundo letra d) de dicho Decreto, </w:t>
      </w:r>
      <w:r w:rsidRPr="009D21D8">
        <w:rPr>
          <w:rFonts w:cs="Arial"/>
          <w:sz w:val="20"/>
          <w:szCs w:val="20"/>
        </w:rPr>
        <w:t>“promoción de la fiesta de los toros en su dimensión social y cultural, como fiesta del pueblo, organizando cuantas actividades de todo tipo aconsejen este objetivo”.</w:t>
      </w:r>
    </w:p>
    <w:p w:rsidR="006D232F" w:rsidRPr="009D21D8" w:rsidRDefault="006D232F" w:rsidP="009D21D8">
      <w:pPr>
        <w:spacing w:after="0" w:line="240" w:lineRule="auto"/>
        <w:ind w:left="708"/>
        <w:contextualSpacing/>
        <w:jc w:val="both"/>
        <w:rPr>
          <w:rFonts w:cs="Arial"/>
          <w:i/>
          <w:sz w:val="20"/>
          <w:szCs w:val="20"/>
        </w:rPr>
      </w:pPr>
    </w:p>
    <w:p w:rsidR="006D232F" w:rsidRPr="009D21D8" w:rsidRDefault="006D232F" w:rsidP="009D21D8">
      <w:pPr>
        <w:spacing w:after="0" w:line="240" w:lineRule="auto"/>
        <w:ind w:left="708"/>
        <w:contextualSpacing/>
        <w:jc w:val="both"/>
        <w:rPr>
          <w:rFonts w:cs="Arial"/>
          <w:i/>
          <w:sz w:val="20"/>
          <w:szCs w:val="20"/>
        </w:rPr>
      </w:pPr>
      <w:r w:rsidRPr="009D21D8">
        <w:rPr>
          <w:rFonts w:cs="Arial"/>
          <w:i/>
          <w:sz w:val="20"/>
          <w:szCs w:val="20"/>
        </w:rPr>
        <w:t>Dicha promoción, por tanto, hay que entenderla en un sentido mucho más amplio que el de un mero y puntual contrato de patrocinio –esto último, en el criterio de la Intervención Delegada en la Consejería de Presidencia- ya que se trata de una competencia propia de un órgano administrativo como es este Centro de Asuntos Taurinos y que, por tanto, debe quedar al margen de la regulación de la Disposición Adicional Sexta de la Ley de Presupuestos, al partir de supuestos totalmente distintos a los contenidos en esta última Disposición.</w:t>
      </w:r>
    </w:p>
    <w:p w:rsidR="006D232F" w:rsidRPr="009D21D8" w:rsidRDefault="006D232F" w:rsidP="009D21D8">
      <w:pPr>
        <w:spacing w:after="0" w:line="240" w:lineRule="auto"/>
        <w:ind w:left="708"/>
        <w:contextualSpacing/>
        <w:jc w:val="both"/>
        <w:rPr>
          <w:rFonts w:cs="Arial"/>
          <w:i/>
          <w:sz w:val="20"/>
          <w:szCs w:val="20"/>
        </w:rPr>
      </w:pPr>
    </w:p>
    <w:p w:rsidR="006D232F" w:rsidRPr="009D21D8" w:rsidRDefault="006D232F" w:rsidP="009D21D8">
      <w:pPr>
        <w:spacing w:after="0" w:line="240" w:lineRule="auto"/>
        <w:ind w:left="708"/>
        <w:contextualSpacing/>
        <w:jc w:val="both"/>
        <w:rPr>
          <w:rFonts w:cs="Arial"/>
          <w:i/>
          <w:sz w:val="20"/>
          <w:szCs w:val="20"/>
        </w:rPr>
      </w:pPr>
      <w:r w:rsidRPr="009D21D8">
        <w:rPr>
          <w:rFonts w:cs="Arial"/>
          <w:i/>
          <w:sz w:val="20"/>
          <w:szCs w:val="20"/>
        </w:rPr>
        <w:t>d) Por tanto, la contratación encargada a la prestigiosa revista taurina Aplauso, consistente en la publicación especial conmemorativa 40 aniversario alternativa “</w:t>
      </w:r>
      <w:proofErr w:type="spellStart"/>
      <w:r w:rsidRPr="009D21D8">
        <w:rPr>
          <w:rFonts w:cs="Arial"/>
          <w:i/>
          <w:sz w:val="20"/>
          <w:szCs w:val="20"/>
        </w:rPr>
        <w:t>Yiyo</w:t>
      </w:r>
      <w:proofErr w:type="spellEnd"/>
      <w:r w:rsidRPr="009D21D8">
        <w:rPr>
          <w:rFonts w:cs="Arial"/>
          <w:i/>
          <w:sz w:val="20"/>
          <w:szCs w:val="20"/>
        </w:rPr>
        <w:t>”, se realiza con el fin de promocionar la fiesta de los toros en su dimensión social y cultural, como fiesta del pueblo, organizando cuantas actividades de todo tipo aconsejen este objetivo” durante esta situación de pandemia en la que actualmente nos encontramos, y con el objetivo de mantener activo el mundo de la tauromaquia, por lo que, en modo alguno constituye contrato de patrocinio, sino el ejercicio de una de las funciones más importantes que, la normativa reguladora del Centro de Asuntos Taurinos atribuye a dicho organismo en su normativa reguladora, antes citada, como es la de promocionar la fiesta de los toros en su dimensión social y cultural, como fiesta del pueblo, organizando cuantas actividades de todo tipo aconsejen este objetivo.</w:t>
      </w:r>
    </w:p>
    <w:p w:rsidR="006D232F" w:rsidRPr="009D21D8" w:rsidRDefault="006D232F" w:rsidP="009D21D8">
      <w:pPr>
        <w:spacing w:after="0" w:line="240" w:lineRule="auto"/>
        <w:ind w:left="708"/>
        <w:contextualSpacing/>
        <w:jc w:val="both"/>
        <w:rPr>
          <w:rFonts w:cs="Arial"/>
          <w:i/>
          <w:sz w:val="20"/>
          <w:szCs w:val="20"/>
        </w:rPr>
      </w:pPr>
    </w:p>
    <w:p w:rsidR="006D232F" w:rsidRPr="009D21D8" w:rsidRDefault="006D232F" w:rsidP="009D21D8">
      <w:pPr>
        <w:spacing w:after="0" w:line="240" w:lineRule="auto"/>
        <w:ind w:left="708"/>
        <w:contextualSpacing/>
        <w:jc w:val="both"/>
        <w:rPr>
          <w:rFonts w:cs="Arial"/>
          <w:i/>
          <w:sz w:val="20"/>
          <w:szCs w:val="20"/>
        </w:rPr>
      </w:pPr>
      <w:r w:rsidRPr="009D21D8">
        <w:rPr>
          <w:rFonts w:cs="Arial"/>
          <w:i/>
          <w:sz w:val="20"/>
          <w:szCs w:val="20"/>
        </w:rPr>
        <w:t>e) Por las mismas razones apuntadas, tampoco tiene la consideración de subvención, en modo alguno, y contrariamente a lo que sostiene la Intervención Delegada en su reparo, la actuación que constituye el objeto del contrato. A mayor abundamiento de lo manifestado con anterioridad, las subvenciones públicas, según el artículo 2 de la Ley 38/2003, de 17 de noviembre, General de Subvenciones, para ser entendidas como tal, deben cumplir, entre otros requisitos, el de que la entrega que constituye la subvención, se realice sin contraprestación directa por parte de los beneficiarios…………..lo que no sucede, en el presente caso, en el que el Centro de Asuntos Taurinos contrata la realización de un reportaje con una empresa especializada a través de un contrato administrativo menor de servicios, sometido a la normativa vigente de contratos públicos, y por tanto el Centro recibe como contraprestación de la cantidad de dinero que entrega a la empresa, la realización por ésta del reportaje, estando encuadrado el encargo de dicho reportaje en el ámbito de las competencias que dicho organismo tiene atribuidas por el Decreto 226/1995, de 17 de agosto, por el que se establece la dependencia orgánica y se definen la estructura y las funciones de aquél, y de manera especial, en la citada en el apartado segundo letra d) de dicho Decreto, “</w:t>
      </w:r>
      <w:r w:rsidRPr="009D21D8">
        <w:rPr>
          <w:rFonts w:cs="Arial"/>
          <w:sz w:val="20"/>
          <w:szCs w:val="20"/>
        </w:rPr>
        <w:t>promoción de la fiesta de los toros en su dimensión social y cultural, como fiesta del pueblo, organizando cuantas actividades de todo tipo aconsejen este objetivo”.</w:t>
      </w:r>
    </w:p>
    <w:p w:rsidR="006D232F" w:rsidRPr="009D21D8" w:rsidRDefault="006D232F" w:rsidP="009D21D8">
      <w:pPr>
        <w:spacing w:after="0" w:line="240" w:lineRule="auto"/>
        <w:ind w:left="708"/>
        <w:contextualSpacing/>
        <w:jc w:val="both"/>
        <w:rPr>
          <w:rFonts w:cs="Arial"/>
          <w:i/>
          <w:sz w:val="20"/>
          <w:szCs w:val="20"/>
        </w:rPr>
      </w:pPr>
    </w:p>
    <w:p w:rsidR="006D232F" w:rsidRPr="009D21D8" w:rsidRDefault="006D232F" w:rsidP="009D21D8">
      <w:pPr>
        <w:spacing w:after="0" w:line="240" w:lineRule="auto"/>
        <w:ind w:left="708"/>
        <w:contextualSpacing/>
        <w:jc w:val="both"/>
        <w:rPr>
          <w:rFonts w:cs="Arial"/>
          <w:i/>
          <w:sz w:val="20"/>
          <w:szCs w:val="20"/>
        </w:rPr>
      </w:pPr>
      <w:r w:rsidRPr="009D21D8">
        <w:rPr>
          <w:rFonts w:cs="Arial"/>
          <w:i/>
          <w:sz w:val="20"/>
          <w:szCs w:val="20"/>
        </w:rPr>
        <w:t>A mayor abundamiento, decir que existen antecedentes de la fiscalización favorable por parte de la Intervención Delegada en la Consejería de Presidencia, de expedientes similares al reparado, por lo que el mantenimiento de dicho reparo supondría una situación de discriminación en relación con anteriores contratistas, además de generar situaciones de inseguridad jurídica en actuaciones sucesivas a realizar por este órgano gestor, al no existir, en estos momentos un criterio uniforme por parte del órgano fiscalizador, por lo que se solicita una unificación de criterio al respecto.</w:t>
      </w:r>
    </w:p>
    <w:p w:rsidR="006D232F" w:rsidRPr="009D21D8" w:rsidRDefault="006D232F" w:rsidP="009D21D8">
      <w:pPr>
        <w:spacing w:after="0" w:line="240" w:lineRule="auto"/>
        <w:ind w:left="708"/>
        <w:contextualSpacing/>
        <w:jc w:val="both"/>
        <w:rPr>
          <w:rFonts w:cs="Arial"/>
          <w:i/>
          <w:sz w:val="20"/>
          <w:szCs w:val="20"/>
        </w:rPr>
      </w:pPr>
    </w:p>
    <w:p w:rsidR="00185006" w:rsidRPr="009D21D8" w:rsidRDefault="006D232F" w:rsidP="009D21D8">
      <w:pPr>
        <w:spacing w:after="0" w:line="240" w:lineRule="auto"/>
        <w:jc w:val="both"/>
        <w:rPr>
          <w:rFonts w:cs="Arial"/>
        </w:rPr>
      </w:pPr>
      <w:r w:rsidRPr="009D21D8">
        <w:rPr>
          <w:rFonts w:eastAsiaTheme="minorHAnsi" w:cs="Arial"/>
          <w:b/>
          <w:bCs/>
          <w:color w:val="000000"/>
        </w:rPr>
        <w:t>4</w:t>
      </w:r>
      <w:r w:rsidR="00FB03C4" w:rsidRPr="009D21D8">
        <w:rPr>
          <w:rFonts w:eastAsiaTheme="minorHAnsi" w:cs="Arial"/>
          <w:b/>
          <w:bCs/>
          <w:color w:val="000000"/>
        </w:rPr>
        <w:t>.-</w:t>
      </w:r>
      <w:r w:rsidR="00FB03C4" w:rsidRPr="009D21D8">
        <w:rPr>
          <w:rFonts w:eastAsiaTheme="minorHAnsi" w:cs="Arial"/>
          <w:bCs/>
          <w:color w:val="000000"/>
        </w:rPr>
        <w:t xml:space="preserve"> </w:t>
      </w:r>
      <w:r w:rsidR="001E1118" w:rsidRPr="009D21D8">
        <w:rPr>
          <w:rFonts w:cs="Arial"/>
        </w:rPr>
        <w:t xml:space="preserve">Con fecha 19 de mayo de 2021 esta Intervención General solicita </w:t>
      </w:r>
      <w:r w:rsidR="001E1118" w:rsidRPr="009D21D8">
        <w:rPr>
          <w:rFonts w:cs="Arial"/>
          <w:color w:val="000000"/>
        </w:rPr>
        <w:t>la remisión de la documentación indicada en la parte introductoria del presente informe, recibiéndose</w:t>
      </w:r>
      <w:r w:rsidR="00525888" w:rsidRPr="009D21D8">
        <w:rPr>
          <w:rFonts w:cs="Arial"/>
          <w:color w:val="000000"/>
        </w:rPr>
        <w:t>,</w:t>
      </w:r>
      <w:r w:rsidR="001E1118" w:rsidRPr="009D21D8">
        <w:rPr>
          <w:rFonts w:cs="Arial"/>
          <w:color w:val="000000"/>
        </w:rPr>
        <w:t xml:space="preserve"> con fecha </w:t>
      </w:r>
      <w:r w:rsidR="001E1118" w:rsidRPr="009D21D8">
        <w:rPr>
          <w:rFonts w:cs="Arial"/>
        </w:rPr>
        <w:t>24 de mayo de 2021</w:t>
      </w:r>
      <w:r w:rsidR="00525888" w:rsidRPr="009D21D8">
        <w:rPr>
          <w:rFonts w:cs="Arial"/>
        </w:rPr>
        <w:t>,</w:t>
      </w:r>
      <w:r w:rsidR="00220137" w:rsidRPr="009D21D8">
        <w:rPr>
          <w:rFonts w:cs="Arial"/>
        </w:rPr>
        <w:t xml:space="preserve"> la siguiente documentación:</w:t>
      </w:r>
    </w:p>
    <w:p w:rsidR="001E1118" w:rsidRPr="009D21D8" w:rsidRDefault="001E1118" w:rsidP="009D21D8">
      <w:pPr>
        <w:spacing w:after="0" w:line="240" w:lineRule="auto"/>
        <w:jc w:val="both"/>
        <w:rPr>
          <w:rFonts w:cs="Arial"/>
        </w:rPr>
      </w:pPr>
    </w:p>
    <w:p w:rsidR="001E1118" w:rsidRPr="009D21D8" w:rsidRDefault="001E1118" w:rsidP="009D21D8">
      <w:pPr>
        <w:pStyle w:val="Prrafodelista"/>
        <w:numPr>
          <w:ilvl w:val="0"/>
          <w:numId w:val="42"/>
        </w:numPr>
        <w:spacing w:after="0" w:line="240" w:lineRule="auto"/>
        <w:jc w:val="both"/>
        <w:rPr>
          <w:rFonts w:cs="Arial"/>
        </w:rPr>
      </w:pPr>
      <w:r w:rsidRPr="009D21D8">
        <w:rPr>
          <w:rFonts w:cs="Arial"/>
        </w:rPr>
        <w:t>Informe motivado de justificación del contrato menor de 15 de febrero de 2021</w:t>
      </w:r>
      <w:r w:rsidR="003D09B1" w:rsidRPr="009D21D8">
        <w:rPr>
          <w:rFonts w:cs="Arial"/>
        </w:rPr>
        <w:t>.</w:t>
      </w:r>
    </w:p>
    <w:p w:rsidR="003D09B1" w:rsidRPr="009D21D8" w:rsidRDefault="003D09B1" w:rsidP="009D21D8">
      <w:pPr>
        <w:pStyle w:val="Prrafodelista"/>
        <w:spacing w:after="0" w:line="240" w:lineRule="auto"/>
        <w:jc w:val="both"/>
        <w:rPr>
          <w:rFonts w:cs="Arial"/>
        </w:rPr>
      </w:pPr>
    </w:p>
    <w:p w:rsidR="001E1118" w:rsidRPr="009D21D8" w:rsidRDefault="001E1118" w:rsidP="009D21D8">
      <w:pPr>
        <w:pStyle w:val="Prrafodelista"/>
        <w:numPr>
          <w:ilvl w:val="0"/>
          <w:numId w:val="42"/>
        </w:numPr>
        <w:spacing w:after="0" w:line="240" w:lineRule="auto"/>
        <w:jc w:val="both"/>
        <w:rPr>
          <w:rFonts w:cs="Arial"/>
        </w:rPr>
      </w:pPr>
      <w:r w:rsidRPr="009D21D8">
        <w:rPr>
          <w:rFonts w:cs="Arial"/>
        </w:rPr>
        <w:t>Documento denominado “</w:t>
      </w:r>
      <w:r w:rsidRPr="009D21D8">
        <w:rPr>
          <w:rFonts w:cs="Arial"/>
          <w:i/>
        </w:rPr>
        <w:t>propuesta de contenidos en la revista Aplausos”</w:t>
      </w:r>
      <w:r w:rsidRPr="009D21D8">
        <w:rPr>
          <w:rFonts w:cs="Arial"/>
        </w:rPr>
        <w:t xml:space="preserve"> de fecha 4 de febrero de 2021 aceptado por el Directo</w:t>
      </w:r>
      <w:r w:rsidR="00FC7BD5" w:rsidRPr="009D21D8">
        <w:rPr>
          <w:rFonts w:cs="Arial"/>
        </w:rPr>
        <w:t>r</w:t>
      </w:r>
      <w:r w:rsidRPr="009D21D8">
        <w:rPr>
          <w:rFonts w:cs="Arial"/>
        </w:rPr>
        <w:t xml:space="preserve"> Gerente del Centro de Asuntos Taurinos con fecha 8 del mismo mes. El contenido de este documento es el que se transcribe a continuación: </w:t>
      </w:r>
    </w:p>
    <w:p w:rsidR="001E1118" w:rsidRPr="009D21D8" w:rsidRDefault="001E1118" w:rsidP="009D21D8">
      <w:pPr>
        <w:spacing w:after="0" w:line="240" w:lineRule="auto"/>
        <w:jc w:val="both"/>
        <w:rPr>
          <w:rFonts w:cs="Arial"/>
        </w:rPr>
      </w:pPr>
    </w:p>
    <w:p w:rsidR="001E1118" w:rsidRPr="009D21D8" w:rsidRDefault="003D09B1" w:rsidP="009D21D8">
      <w:pPr>
        <w:pStyle w:val="Pa0"/>
        <w:spacing w:line="240" w:lineRule="auto"/>
        <w:ind w:left="1416"/>
        <w:jc w:val="both"/>
        <w:rPr>
          <w:rStyle w:val="A1"/>
          <w:rFonts w:ascii="Arial" w:hAnsi="Arial" w:cs="Arial"/>
          <w:b/>
          <w:bCs/>
          <w:i/>
          <w:sz w:val="20"/>
          <w:szCs w:val="20"/>
        </w:rPr>
      </w:pPr>
      <w:r w:rsidRPr="009D21D8">
        <w:rPr>
          <w:rStyle w:val="A1"/>
          <w:rFonts w:ascii="Arial" w:hAnsi="Arial" w:cs="Arial"/>
          <w:b/>
          <w:bCs/>
          <w:i/>
          <w:sz w:val="20"/>
          <w:szCs w:val="20"/>
        </w:rPr>
        <w:t>“</w:t>
      </w:r>
      <w:r w:rsidR="001E1118" w:rsidRPr="009D21D8">
        <w:rPr>
          <w:rStyle w:val="A1"/>
          <w:rFonts w:ascii="Arial" w:hAnsi="Arial" w:cs="Arial"/>
          <w:b/>
          <w:bCs/>
          <w:i/>
          <w:sz w:val="20"/>
          <w:szCs w:val="20"/>
        </w:rPr>
        <w:t>Promoción de contenidos en APLAUSOS:</w:t>
      </w:r>
    </w:p>
    <w:p w:rsidR="001B60E9" w:rsidRPr="009D21D8" w:rsidRDefault="001B60E9" w:rsidP="009D21D8">
      <w:pPr>
        <w:pStyle w:val="Pa0"/>
        <w:spacing w:line="240" w:lineRule="auto"/>
        <w:ind w:left="1416"/>
        <w:jc w:val="both"/>
        <w:rPr>
          <w:rStyle w:val="A1"/>
          <w:rFonts w:ascii="Arial" w:hAnsi="Arial" w:cs="Arial"/>
          <w:i/>
          <w:sz w:val="20"/>
          <w:szCs w:val="20"/>
        </w:rPr>
      </w:pPr>
    </w:p>
    <w:p w:rsidR="001E1118" w:rsidRPr="009D21D8" w:rsidRDefault="001E1118" w:rsidP="009D21D8">
      <w:pPr>
        <w:pStyle w:val="Pa0"/>
        <w:spacing w:line="240" w:lineRule="auto"/>
        <w:ind w:left="1416"/>
        <w:jc w:val="both"/>
        <w:rPr>
          <w:rFonts w:ascii="Arial" w:hAnsi="Arial" w:cs="Arial"/>
          <w:i/>
          <w:color w:val="000000"/>
          <w:sz w:val="20"/>
          <w:szCs w:val="20"/>
        </w:rPr>
      </w:pPr>
      <w:r w:rsidRPr="009D21D8">
        <w:rPr>
          <w:rStyle w:val="A1"/>
          <w:rFonts w:ascii="Arial" w:hAnsi="Arial" w:cs="Arial"/>
          <w:i/>
          <w:sz w:val="20"/>
          <w:szCs w:val="20"/>
        </w:rPr>
        <w:t>Especial dedicado al 40 aniversario de la alternativa del torero madrileño José Cubero “</w:t>
      </w:r>
      <w:proofErr w:type="spellStart"/>
      <w:r w:rsidRPr="009D21D8">
        <w:rPr>
          <w:rStyle w:val="A1"/>
          <w:rFonts w:ascii="Arial" w:hAnsi="Arial" w:cs="Arial"/>
          <w:i/>
          <w:sz w:val="20"/>
          <w:szCs w:val="20"/>
        </w:rPr>
        <w:t>Yiyo</w:t>
      </w:r>
      <w:proofErr w:type="spellEnd"/>
      <w:r w:rsidRPr="009D21D8">
        <w:rPr>
          <w:rStyle w:val="A1"/>
          <w:rFonts w:ascii="Arial" w:hAnsi="Arial" w:cs="Arial"/>
          <w:i/>
          <w:sz w:val="20"/>
          <w:szCs w:val="20"/>
        </w:rPr>
        <w:t>”. Homenaje y reconocimiento de su figura, su trayectoria y de la influencia que ha ejercido (y ejerce todavía) sobre los alumnos de la Escuela de Tauromaquia de Madrid que lleva su nombre.</w:t>
      </w:r>
    </w:p>
    <w:p w:rsidR="001E1118" w:rsidRPr="009D21D8" w:rsidRDefault="001E1118" w:rsidP="009D21D8">
      <w:pPr>
        <w:pStyle w:val="Pa0"/>
        <w:spacing w:line="240" w:lineRule="auto"/>
        <w:ind w:left="1416"/>
        <w:jc w:val="both"/>
        <w:rPr>
          <w:rStyle w:val="A1"/>
          <w:rFonts w:ascii="Arial" w:hAnsi="Arial" w:cs="Arial"/>
          <w:i/>
          <w:sz w:val="20"/>
          <w:szCs w:val="20"/>
        </w:rPr>
      </w:pPr>
      <w:r w:rsidRPr="009D21D8">
        <w:rPr>
          <w:rStyle w:val="A1"/>
          <w:rFonts w:ascii="Arial" w:hAnsi="Arial" w:cs="Arial"/>
          <w:i/>
          <w:sz w:val="20"/>
          <w:szCs w:val="20"/>
        </w:rPr>
        <w:t>El trabajo será publicado en un especial que APLAUSOS dedicará al torero madrileño el próximo mes de marzo de 2021.</w:t>
      </w:r>
    </w:p>
    <w:p w:rsidR="001B60E9" w:rsidRPr="009D21D8" w:rsidRDefault="001B60E9" w:rsidP="009D21D8">
      <w:pPr>
        <w:pStyle w:val="Pa0"/>
        <w:spacing w:line="240" w:lineRule="auto"/>
        <w:ind w:left="1416"/>
        <w:jc w:val="both"/>
        <w:rPr>
          <w:rStyle w:val="A1"/>
          <w:rFonts w:ascii="Arial" w:hAnsi="Arial" w:cs="Arial"/>
          <w:b/>
          <w:bCs/>
          <w:i/>
          <w:sz w:val="20"/>
          <w:szCs w:val="20"/>
        </w:rPr>
      </w:pPr>
    </w:p>
    <w:p w:rsidR="001B60E9" w:rsidRPr="009D21D8" w:rsidRDefault="001E1118" w:rsidP="009D21D8">
      <w:pPr>
        <w:pStyle w:val="Pa0"/>
        <w:spacing w:line="240" w:lineRule="auto"/>
        <w:ind w:left="1416"/>
        <w:jc w:val="both"/>
        <w:rPr>
          <w:rStyle w:val="A1"/>
          <w:rFonts w:ascii="Arial" w:hAnsi="Arial" w:cs="Arial"/>
          <w:b/>
          <w:bCs/>
          <w:i/>
          <w:sz w:val="20"/>
          <w:szCs w:val="20"/>
        </w:rPr>
      </w:pPr>
      <w:r w:rsidRPr="009D21D8">
        <w:rPr>
          <w:rStyle w:val="A1"/>
          <w:rFonts w:ascii="Arial" w:hAnsi="Arial" w:cs="Arial"/>
          <w:b/>
          <w:bCs/>
          <w:i/>
          <w:sz w:val="20"/>
          <w:szCs w:val="20"/>
        </w:rPr>
        <w:t xml:space="preserve">Importe de esta acción: </w:t>
      </w:r>
    </w:p>
    <w:p w:rsidR="001B60E9" w:rsidRPr="009D21D8" w:rsidRDefault="001B60E9" w:rsidP="009D21D8">
      <w:pPr>
        <w:pStyle w:val="Pa0"/>
        <w:spacing w:line="240" w:lineRule="auto"/>
        <w:ind w:left="1416"/>
        <w:jc w:val="both"/>
        <w:rPr>
          <w:rStyle w:val="A1"/>
          <w:rFonts w:ascii="Arial" w:hAnsi="Arial" w:cs="Arial"/>
          <w:i/>
          <w:sz w:val="20"/>
          <w:szCs w:val="20"/>
        </w:rPr>
      </w:pPr>
    </w:p>
    <w:p w:rsidR="001E1118" w:rsidRPr="009D21D8" w:rsidRDefault="001E1118" w:rsidP="009D21D8">
      <w:pPr>
        <w:pStyle w:val="Pa0"/>
        <w:spacing w:line="240" w:lineRule="auto"/>
        <w:ind w:left="1416"/>
        <w:jc w:val="both"/>
        <w:rPr>
          <w:rFonts w:ascii="Arial" w:hAnsi="Arial" w:cs="Arial"/>
          <w:i/>
          <w:color w:val="000000"/>
          <w:sz w:val="20"/>
          <w:szCs w:val="20"/>
        </w:rPr>
      </w:pPr>
      <w:r w:rsidRPr="009D21D8">
        <w:rPr>
          <w:rStyle w:val="A1"/>
          <w:rFonts w:ascii="Arial" w:hAnsi="Arial" w:cs="Arial"/>
          <w:i/>
          <w:sz w:val="20"/>
          <w:szCs w:val="20"/>
        </w:rPr>
        <w:t>6.000 euros m</w:t>
      </w:r>
      <w:r w:rsidR="003D09B1" w:rsidRPr="009D21D8">
        <w:rPr>
          <w:rStyle w:val="A1"/>
          <w:rFonts w:ascii="Arial" w:hAnsi="Arial" w:cs="Arial"/>
          <w:i/>
          <w:sz w:val="20"/>
          <w:szCs w:val="20"/>
        </w:rPr>
        <w:t>ás 21% IVA. Total: 7.260 euros.”</w:t>
      </w:r>
    </w:p>
    <w:p w:rsidR="001E1118" w:rsidRPr="009D21D8" w:rsidRDefault="001E1118" w:rsidP="009D21D8">
      <w:pPr>
        <w:spacing w:after="0" w:line="240" w:lineRule="auto"/>
        <w:jc w:val="both"/>
        <w:rPr>
          <w:rFonts w:cs="Arial"/>
        </w:rPr>
      </w:pPr>
      <w:r w:rsidRPr="009D21D8">
        <w:rPr>
          <w:rFonts w:cs="Arial"/>
        </w:rPr>
        <w:t xml:space="preserve"> </w:t>
      </w:r>
    </w:p>
    <w:p w:rsidR="001E1118" w:rsidRPr="009D21D8" w:rsidRDefault="00D82BDF" w:rsidP="009D21D8">
      <w:pPr>
        <w:pStyle w:val="Prrafodelista"/>
        <w:numPr>
          <w:ilvl w:val="0"/>
          <w:numId w:val="42"/>
        </w:numPr>
        <w:spacing w:after="0" w:line="240" w:lineRule="auto"/>
        <w:jc w:val="both"/>
        <w:rPr>
          <w:rFonts w:cs="Arial"/>
        </w:rPr>
      </w:pPr>
      <w:r w:rsidRPr="009D21D8">
        <w:rPr>
          <w:rFonts w:cs="Arial"/>
        </w:rPr>
        <w:t>D</w:t>
      </w:r>
      <w:r w:rsidR="001E1118" w:rsidRPr="009D21D8">
        <w:rPr>
          <w:rFonts w:cs="Arial"/>
        </w:rPr>
        <w:t>ocumentación acreditativa de la realización de la publicación objeto del</w:t>
      </w:r>
      <w:r w:rsidR="003D09B1" w:rsidRPr="009D21D8">
        <w:rPr>
          <w:rFonts w:cs="Arial"/>
        </w:rPr>
        <w:t xml:space="preserve"> </w:t>
      </w:r>
      <w:r w:rsidR="001E1118" w:rsidRPr="009D21D8">
        <w:rPr>
          <w:rFonts w:cs="Arial"/>
        </w:rPr>
        <w:t>expediente</w:t>
      </w:r>
      <w:r w:rsidR="003D09B1" w:rsidRPr="009D21D8">
        <w:rPr>
          <w:rFonts w:cs="Arial"/>
        </w:rPr>
        <w:t xml:space="preserve">, consistente en copia digital de la </w:t>
      </w:r>
      <w:r w:rsidR="00220137" w:rsidRPr="009D21D8">
        <w:rPr>
          <w:rFonts w:cs="Arial"/>
        </w:rPr>
        <w:t xml:space="preserve">misma. La publicación especial </w:t>
      </w:r>
      <w:r w:rsidR="003D09B1" w:rsidRPr="009D21D8">
        <w:rPr>
          <w:rFonts w:cs="Arial"/>
        </w:rPr>
        <w:t>tiene una extensión de 24 páginas (páginas 17 a 40 de la revista), incluyendo</w:t>
      </w:r>
      <w:r w:rsidR="00657C6B" w:rsidRPr="009D21D8">
        <w:rPr>
          <w:rFonts w:cs="Arial"/>
        </w:rPr>
        <w:t>, entre otros contenidos,</w:t>
      </w:r>
      <w:r w:rsidR="003D09B1" w:rsidRPr="009D21D8">
        <w:rPr>
          <w:rFonts w:cs="Arial"/>
        </w:rPr>
        <w:t xml:space="preserve"> reportajes fotográficos del torero, la primera entrevista realizada al mismo por la propia revista</w:t>
      </w:r>
      <w:r w:rsidR="007C65CB" w:rsidRPr="009D21D8">
        <w:rPr>
          <w:rFonts w:cs="Arial"/>
        </w:rPr>
        <w:t xml:space="preserve"> y</w:t>
      </w:r>
      <w:r w:rsidR="003D09B1" w:rsidRPr="009D21D8">
        <w:rPr>
          <w:rFonts w:cs="Arial"/>
        </w:rPr>
        <w:t xml:space="preserve"> cuatro artículos principales</w:t>
      </w:r>
      <w:r w:rsidR="00467D06" w:rsidRPr="009D21D8">
        <w:rPr>
          <w:rFonts w:cs="Arial"/>
        </w:rPr>
        <w:t>, incluido e</w:t>
      </w:r>
      <w:r w:rsidRPr="009D21D8">
        <w:rPr>
          <w:rFonts w:cs="Arial"/>
        </w:rPr>
        <w:t>l artículo “</w:t>
      </w:r>
      <w:proofErr w:type="spellStart"/>
      <w:r w:rsidRPr="009D21D8">
        <w:rPr>
          <w:rFonts w:cs="Arial"/>
          <w:i/>
        </w:rPr>
        <w:t>Yiyo</w:t>
      </w:r>
      <w:proofErr w:type="spellEnd"/>
      <w:r w:rsidRPr="009D21D8">
        <w:rPr>
          <w:rFonts w:cs="Arial"/>
          <w:i/>
        </w:rPr>
        <w:t xml:space="preserve"> sigue vivo en la escuela de Madrid”</w:t>
      </w:r>
      <w:r w:rsidR="00467D06" w:rsidRPr="009D21D8">
        <w:rPr>
          <w:rFonts w:cs="Arial"/>
          <w:i/>
        </w:rPr>
        <w:t>.</w:t>
      </w:r>
      <w:r w:rsidR="003D09B1" w:rsidRPr="009D21D8">
        <w:rPr>
          <w:rFonts w:cs="Arial"/>
        </w:rPr>
        <w:t xml:space="preserve"> </w:t>
      </w:r>
      <w:r w:rsidR="00657C6B" w:rsidRPr="009D21D8">
        <w:rPr>
          <w:rFonts w:cs="Arial"/>
        </w:rPr>
        <w:t xml:space="preserve">A lo largo de la publicación existen </w:t>
      </w:r>
      <w:r w:rsidR="007C65CB" w:rsidRPr="009D21D8">
        <w:rPr>
          <w:rFonts w:cs="Arial"/>
        </w:rPr>
        <w:t>diversas</w:t>
      </w:r>
      <w:r w:rsidR="00657C6B" w:rsidRPr="009D21D8">
        <w:rPr>
          <w:rFonts w:cs="Arial"/>
        </w:rPr>
        <w:t xml:space="preserve"> referencias a la Escuela de Tauromaquia de </w:t>
      </w:r>
      <w:r w:rsidR="007C65CB" w:rsidRPr="009D21D8">
        <w:rPr>
          <w:rFonts w:cs="Arial"/>
        </w:rPr>
        <w:t>Madrid</w:t>
      </w:r>
      <w:r w:rsidR="001B60E9" w:rsidRPr="009D21D8">
        <w:rPr>
          <w:rFonts w:cs="Arial"/>
        </w:rPr>
        <w:t>.</w:t>
      </w:r>
    </w:p>
    <w:p w:rsidR="007C65CB" w:rsidRPr="009D21D8" w:rsidRDefault="007C65CB" w:rsidP="009D21D8">
      <w:pPr>
        <w:pStyle w:val="Prrafodelista"/>
        <w:spacing w:after="0" w:line="240" w:lineRule="auto"/>
        <w:jc w:val="both"/>
        <w:rPr>
          <w:rFonts w:cs="Arial"/>
        </w:rPr>
      </w:pPr>
    </w:p>
    <w:p w:rsidR="007C65CB" w:rsidRPr="009D21D8" w:rsidRDefault="007C65CB" w:rsidP="009D21D8">
      <w:pPr>
        <w:pStyle w:val="Prrafodelista"/>
        <w:numPr>
          <w:ilvl w:val="0"/>
          <w:numId w:val="42"/>
        </w:numPr>
        <w:spacing w:after="0" w:line="240" w:lineRule="auto"/>
        <w:jc w:val="both"/>
        <w:rPr>
          <w:rFonts w:cs="Arial"/>
        </w:rPr>
      </w:pPr>
      <w:r w:rsidRPr="009D21D8">
        <w:rPr>
          <w:rFonts w:cs="Arial"/>
        </w:rPr>
        <w:t xml:space="preserve">Factura </w:t>
      </w:r>
      <w:r w:rsidR="001B60E9" w:rsidRPr="009D21D8">
        <w:rPr>
          <w:rFonts w:cs="Arial"/>
        </w:rPr>
        <w:t xml:space="preserve">nº 2021 expedida por </w:t>
      </w:r>
      <w:r w:rsidR="001B60E9" w:rsidRPr="009D21D8">
        <w:rPr>
          <w:rFonts w:cs="Arial"/>
          <w:i/>
        </w:rPr>
        <w:t>PROMOCION Y DIFUSION DE LA FIESTA TAURINA</w:t>
      </w:r>
      <w:r w:rsidR="001B60E9" w:rsidRPr="009D21D8">
        <w:rPr>
          <w:rFonts w:cs="Arial"/>
        </w:rPr>
        <w:t xml:space="preserve">, S.L., </w:t>
      </w:r>
      <w:r w:rsidRPr="009D21D8">
        <w:rPr>
          <w:rFonts w:cs="Arial"/>
        </w:rPr>
        <w:t xml:space="preserve">justificativa del coste de los trabajos objeto de la actuación. Concepto: </w:t>
      </w:r>
      <w:r w:rsidR="001B60E9" w:rsidRPr="009D21D8">
        <w:rPr>
          <w:rFonts w:cs="Arial"/>
        </w:rPr>
        <w:t>“</w:t>
      </w:r>
      <w:r w:rsidRPr="009D21D8">
        <w:rPr>
          <w:rFonts w:cs="Arial"/>
          <w:i/>
        </w:rPr>
        <w:t>Promoción de contenidos en APLAUSOS: Especial homenaje dedicado al 40 aniversario de la alternativa de</w:t>
      </w:r>
      <w:r w:rsidR="001B60E9" w:rsidRPr="009D21D8">
        <w:rPr>
          <w:rFonts w:cs="Arial"/>
          <w:i/>
        </w:rPr>
        <w:t xml:space="preserve">l torero madrileño José Cubero </w:t>
      </w:r>
      <w:r w:rsidRPr="009D21D8">
        <w:rPr>
          <w:rFonts w:cs="Arial"/>
          <w:i/>
        </w:rPr>
        <w:t>YIYO”</w:t>
      </w:r>
      <w:r w:rsidRPr="009D21D8">
        <w:rPr>
          <w:rFonts w:cs="Arial"/>
        </w:rPr>
        <w:t>. Importe (IVA incluido): 7.260€</w:t>
      </w:r>
    </w:p>
    <w:p w:rsidR="00467D06" w:rsidRPr="009D21D8" w:rsidRDefault="00467D06" w:rsidP="009D21D8">
      <w:pPr>
        <w:pStyle w:val="Prrafodelista"/>
        <w:spacing w:after="0" w:line="240" w:lineRule="auto"/>
        <w:jc w:val="both"/>
        <w:rPr>
          <w:rFonts w:cs="Arial"/>
        </w:rPr>
      </w:pPr>
    </w:p>
    <w:p w:rsidR="00C114DD" w:rsidRPr="009D21D8" w:rsidRDefault="00C114DD" w:rsidP="009D21D8">
      <w:pPr>
        <w:spacing w:after="0" w:line="240" w:lineRule="auto"/>
        <w:jc w:val="both"/>
        <w:rPr>
          <w:rFonts w:cs="Arial"/>
        </w:rPr>
      </w:pPr>
      <w:r w:rsidRPr="009D21D8">
        <w:rPr>
          <w:rFonts w:cs="Arial"/>
        </w:rPr>
        <w:t>Tras el análisis de los antecedentes anteriormente descritos, y a fin de resolver la discrepancia, esta Intervención General estima oportuno hacer las siguientes</w:t>
      </w:r>
    </w:p>
    <w:p w:rsidR="00C114DD" w:rsidRDefault="00C114DD" w:rsidP="009D21D8">
      <w:pPr>
        <w:spacing w:after="0" w:line="240" w:lineRule="auto"/>
        <w:ind w:right="-2"/>
        <w:jc w:val="both"/>
        <w:rPr>
          <w:rFonts w:cs="Arial"/>
        </w:rPr>
      </w:pPr>
      <w:r w:rsidRPr="009D21D8">
        <w:rPr>
          <w:rFonts w:cs="Arial"/>
        </w:rPr>
        <w:t xml:space="preserve"> </w:t>
      </w:r>
    </w:p>
    <w:p w:rsidR="003B2538" w:rsidRPr="009D21D8" w:rsidRDefault="003B2538" w:rsidP="009D21D8">
      <w:pPr>
        <w:spacing w:after="0" w:line="240" w:lineRule="auto"/>
        <w:ind w:right="-2"/>
        <w:jc w:val="both"/>
        <w:rPr>
          <w:rFonts w:cs="Arial"/>
        </w:rPr>
      </w:pPr>
    </w:p>
    <w:p w:rsidR="00C114DD" w:rsidRPr="009D21D8" w:rsidRDefault="00C114DD" w:rsidP="009D21D8">
      <w:pPr>
        <w:spacing w:after="0" w:line="240" w:lineRule="auto"/>
        <w:ind w:right="-2"/>
        <w:jc w:val="center"/>
        <w:rPr>
          <w:rFonts w:cs="Arial"/>
          <w:b/>
        </w:rPr>
      </w:pPr>
      <w:r w:rsidRPr="009D21D8">
        <w:rPr>
          <w:rFonts w:cs="Arial"/>
          <w:b/>
        </w:rPr>
        <w:t>CONSIDERACIONES</w:t>
      </w:r>
    </w:p>
    <w:p w:rsidR="001E0E16" w:rsidRPr="009D21D8" w:rsidRDefault="001E0E16" w:rsidP="009D21D8">
      <w:pPr>
        <w:spacing w:after="0" w:line="240" w:lineRule="auto"/>
        <w:ind w:right="-2"/>
        <w:jc w:val="center"/>
        <w:rPr>
          <w:rFonts w:cs="Arial"/>
          <w:b/>
        </w:rPr>
      </w:pPr>
    </w:p>
    <w:p w:rsidR="00C114DD" w:rsidRPr="009D21D8" w:rsidRDefault="00C114DD" w:rsidP="009D21D8">
      <w:pPr>
        <w:spacing w:after="0" w:line="240" w:lineRule="auto"/>
        <w:ind w:right="-2"/>
        <w:jc w:val="center"/>
        <w:rPr>
          <w:rFonts w:cs="Arial"/>
          <w:b/>
        </w:rPr>
      </w:pPr>
      <w:r w:rsidRPr="009D21D8">
        <w:rPr>
          <w:rFonts w:cs="Arial"/>
          <w:b/>
        </w:rPr>
        <w:t>I</w:t>
      </w:r>
    </w:p>
    <w:p w:rsidR="00804054" w:rsidRPr="009D21D8" w:rsidRDefault="00804054" w:rsidP="009D21D8">
      <w:pPr>
        <w:spacing w:after="0" w:line="240" w:lineRule="auto"/>
        <w:jc w:val="both"/>
        <w:rPr>
          <w:rFonts w:cs="Arial"/>
        </w:rPr>
      </w:pPr>
    </w:p>
    <w:p w:rsidR="00186DFD" w:rsidRPr="009D21D8" w:rsidRDefault="004B2A13" w:rsidP="009D21D8">
      <w:pPr>
        <w:spacing w:after="0" w:line="240" w:lineRule="auto"/>
        <w:jc w:val="both"/>
        <w:rPr>
          <w:rFonts w:cs="Arial"/>
        </w:rPr>
      </w:pPr>
      <w:r w:rsidRPr="009D21D8">
        <w:rPr>
          <w:rFonts w:cs="Arial"/>
        </w:rPr>
        <w:t>A la vista de expediente, el debate se centra en la calificación del negocio jurídico a través del cual se instrumenta la actuación objeto del reparo y</w:t>
      </w:r>
      <w:r w:rsidR="00F42ABC" w:rsidRPr="009D21D8">
        <w:rPr>
          <w:rFonts w:cs="Arial"/>
        </w:rPr>
        <w:t>,</w:t>
      </w:r>
      <w:r w:rsidRPr="009D21D8">
        <w:rPr>
          <w:rFonts w:cs="Arial"/>
        </w:rPr>
        <w:t xml:space="preserve"> en concreto</w:t>
      </w:r>
      <w:r w:rsidR="00F42ABC" w:rsidRPr="009D21D8">
        <w:rPr>
          <w:rFonts w:cs="Arial"/>
        </w:rPr>
        <w:t>,</w:t>
      </w:r>
      <w:r w:rsidRPr="009D21D8">
        <w:rPr>
          <w:rFonts w:cs="Arial"/>
        </w:rPr>
        <w:t xml:space="preserve"> en determinar si la misma debe calificarse como contrato o como subvención.</w:t>
      </w:r>
    </w:p>
    <w:p w:rsidR="00804054" w:rsidRPr="009D21D8" w:rsidRDefault="00804054" w:rsidP="009D21D8">
      <w:pPr>
        <w:spacing w:after="0" w:line="240" w:lineRule="auto"/>
        <w:jc w:val="both"/>
        <w:rPr>
          <w:rFonts w:cs="Arial"/>
        </w:rPr>
      </w:pPr>
    </w:p>
    <w:p w:rsidR="004B2A13" w:rsidRPr="009D21D8" w:rsidRDefault="004B2A13" w:rsidP="009D21D8">
      <w:pPr>
        <w:spacing w:after="0" w:line="240" w:lineRule="auto"/>
        <w:ind w:right="-2"/>
        <w:jc w:val="both"/>
        <w:rPr>
          <w:rFonts w:cs="Arial"/>
        </w:rPr>
      </w:pPr>
      <w:r w:rsidRPr="009D21D8">
        <w:rPr>
          <w:rFonts w:cs="Arial"/>
        </w:rPr>
        <w:t xml:space="preserve">Para ello, esta Intervención entiende que el análisis deber realizarse desde la perspectiva del objeto y finalidad de la actuación desarrollada y la naturaleza de la relación entre las partes y los derechos y obligaciones asumidos por las mismas. </w:t>
      </w:r>
    </w:p>
    <w:p w:rsidR="004B2A13" w:rsidRPr="009D21D8" w:rsidRDefault="004B2A13" w:rsidP="009D21D8">
      <w:pPr>
        <w:spacing w:after="0" w:line="240" w:lineRule="auto"/>
        <w:ind w:right="-2"/>
        <w:jc w:val="both"/>
        <w:rPr>
          <w:rFonts w:cs="Arial"/>
        </w:rPr>
      </w:pPr>
    </w:p>
    <w:p w:rsidR="004B2A13" w:rsidRPr="009D21D8" w:rsidRDefault="00943660" w:rsidP="009D21D8">
      <w:pPr>
        <w:spacing w:after="0" w:line="240" w:lineRule="auto"/>
        <w:ind w:right="-2"/>
        <w:jc w:val="both"/>
        <w:rPr>
          <w:rFonts w:cs="Arial"/>
          <w:i/>
          <w:shd w:val="clear" w:color="auto" w:fill="FFFFFF"/>
        </w:rPr>
      </w:pPr>
      <w:r w:rsidRPr="009D21D8">
        <w:rPr>
          <w:rFonts w:cs="Arial"/>
        </w:rPr>
        <w:t xml:space="preserve">Como se recoge en el </w:t>
      </w:r>
      <w:r w:rsidR="00A307C8" w:rsidRPr="009D21D8">
        <w:rPr>
          <w:rFonts w:cs="Arial"/>
        </w:rPr>
        <w:t>expediente</w:t>
      </w:r>
      <w:r w:rsidR="00A4547D" w:rsidRPr="009D21D8">
        <w:rPr>
          <w:rFonts w:cs="Arial"/>
        </w:rPr>
        <w:t>,</w:t>
      </w:r>
      <w:r w:rsidRPr="009D21D8">
        <w:rPr>
          <w:rFonts w:cs="Arial"/>
        </w:rPr>
        <w:t xml:space="preserve"> el objeto de la actuación </w:t>
      </w:r>
      <w:r w:rsidR="00A307C8" w:rsidRPr="009D21D8">
        <w:rPr>
          <w:rFonts w:cs="Arial"/>
        </w:rPr>
        <w:t>desarrollada</w:t>
      </w:r>
      <w:r w:rsidRPr="009D21D8">
        <w:rPr>
          <w:rFonts w:cs="Arial"/>
        </w:rPr>
        <w:t xml:space="preserve"> es la </w:t>
      </w:r>
      <w:r w:rsidR="00A307C8" w:rsidRPr="009D21D8">
        <w:rPr>
          <w:rFonts w:cs="Arial"/>
        </w:rPr>
        <w:t>realización</w:t>
      </w:r>
      <w:r w:rsidRPr="009D21D8">
        <w:rPr>
          <w:rFonts w:cs="Arial"/>
        </w:rPr>
        <w:t xml:space="preserve"> de una publicación especial conmemorativa del 40 aniversario de la alternativa del torero </w:t>
      </w:r>
      <w:r w:rsidRPr="009D21D8">
        <w:rPr>
          <w:rStyle w:val="A1"/>
          <w:rFonts w:cs="Arial"/>
          <w:color w:val="auto"/>
          <w:sz w:val="22"/>
          <w:szCs w:val="22"/>
        </w:rPr>
        <w:t>José Cubero “</w:t>
      </w:r>
      <w:r w:rsidRPr="009D21D8">
        <w:rPr>
          <w:rFonts w:cs="Arial"/>
        </w:rPr>
        <w:t>“</w:t>
      </w:r>
      <w:proofErr w:type="spellStart"/>
      <w:r w:rsidRPr="009D21D8">
        <w:rPr>
          <w:rFonts w:cs="Arial"/>
        </w:rPr>
        <w:t>Yiyo</w:t>
      </w:r>
      <w:proofErr w:type="spellEnd"/>
      <w:r w:rsidRPr="009D21D8">
        <w:rPr>
          <w:rFonts w:cs="Arial"/>
        </w:rPr>
        <w:t xml:space="preserve">”, </w:t>
      </w:r>
      <w:r w:rsidR="00A307C8" w:rsidRPr="009D21D8">
        <w:rPr>
          <w:rFonts w:cs="Arial"/>
        </w:rPr>
        <w:t>justificándose</w:t>
      </w:r>
      <w:r w:rsidRPr="009D21D8">
        <w:rPr>
          <w:rFonts w:cs="Arial"/>
        </w:rPr>
        <w:t xml:space="preserve"> la intervención del Centro de Asuntos Taurinos en la competencia atribuida en el </w:t>
      </w:r>
      <w:r w:rsidR="00A307C8" w:rsidRPr="009D21D8">
        <w:rPr>
          <w:rFonts w:cs="Arial"/>
        </w:rPr>
        <w:t xml:space="preserve">artículo 2 d) del </w:t>
      </w:r>
      <w:r w:rsidRPr="009D21D8">
        <w:rPr>
          <w:rFonts w:cs="Arial"/>
          <w:iCs/>
          <w:shd w:val="clear" w:color="auto" w:fill="FFFFFF"/>
          <w:lang w:val="es-ES_tradnl"/>
        </w:rPr>
        <w:t>Decreto 226/1995, de 17 de agosto, por el que se establece la dependencia orgánica y se definen la estructura y las funciones del Centro de Asuntos Taurinos de la Comunidad de Madrid, y se aprueban las normas de organización y funcionamiento</w:t>
      </w:r>
      <w:r w:rsidR="00A307C8" w:rsidRPr="009D21D8">
        <w:rPr>
          <w:rFonts w:cs="Arial"/>
          <w:iCs/>
          <w:shd w:val="clear" w:color="auto" w:fill="FFFFFF"/>
          <w:lang w:val="es-ES_tradnl"/>
        </w:rPr>
        <w:t>:</w:t>
      </w:r>
      <w:r w:rsidR="00F42ABC" w:rsidRPr="009D21D8">
        <w:rPr>
          <w:rFonts w:cs="Arial"/>
          <w:iCs/>
          <w:shd w:val="clear" w:color="auto" w:fill="FFFFFF"/>
          <w:lang w:val="es-ES_tradnl"/>
        </w:rPr>
        <w:t xml:space="preserve"> </w:t>
      </w:r>
      <w:r w:rsidR="00A307C8" w:rsidRPr="009D21D8">
        <w:rPr>
          <w:rFonts w:cs="Arial"/>
          <w:i/>
          <w:iCs/>
          <w:shd w:val="clear" w:color="auto" w:fill="FFFFFF"/>
          <w:lang w:val="es-ES_tradnl"/>
        </w:rPr>
        <w:t>“</w:t>
      </w:r>
      <w:r w:rsidR="00A307C8" w:rsidRPr="009D21D8">
        <w:rPr>
          <w:rFonts w:cs="Arial"/>
          <w:i/>
          <w:shd w:val="clear" w:color="auto" w:fill="FFFFFF"/>
        </w:rPr>
        <w:t>Promocionar la fiesta de los toros, en su dimensión social y cultural, como fiesta del pueblo, organizando cuantas actividades de todo tipo aconsejen este objetivo”.</w:t>
      </w:r>
    </w:p>
    <w:p w:rsidR="00A307C8" w:rsidRPr="009D21D8" w:rsidRDefault="00A307C8" w:rsidP="009D21D8">
      <w:pPr>
        <w:spacing w:after="0" w:line="240" w:lineRule="auto"/>
        <w:ind w:right="-2"/>
        <w:jc w:val="both"/>
        <w:rPr>
          <w:rFonts w:cs="Arial"/>
          <w:i/>
        </w:rPr>
      </w:pPr>
    </w:p>
    <w:p w:rsidR="00A307C8" w:rsidRPr="009D21D8" w:rsidRDefault="00A307C8" w:rsidP="009D21D8">
      <w:pPr>
        <w:tabs>
          <w:tab w:val="center" w:pos="4419"/>
          <w:tab w:val="left" w:pos="7183"/>
        </w:tabs>
        <w:spacing w:after="0" w:line="240" w:lineRule="auto"/>
        <w:ind w:right="-2"/>
        <w:jc w:val="both"/>
        <w:rPr>
          <w:rFonts w:cs="Arial"/>
        </w:rPr>
      </w:pPr>
      <w:r w:rsidRPr="009D21D8">
        <w:rPr>
          <w:rFonts w:cs="Arial"/>
        </w:rPr>
        <w:t>Como</w:t>
      </w:r>
      <w:r w:rsidR="00C2531E" w:rsidRPr="009D21D8">
        <w:rPr>
          <w:rFonts w:cs="Arial"/>
        </w:rPr>
        <w:t xml:space="preserve"> </w:t>
      </w:r>
      <w:r w:rsidRPr="009D21D8">
        <w:rPr>
          <w:rFonts w:cs="Arial"/>
        </w:rPr>
        <w:t xml:space="preserve">se indica en los informes de esta Intervención General de </w:t>
      </w:r>
      <w:r w:rsidR="00C2531E" w:rsidRPr="009D21D8">
        <w:rPr>
          <w:rFonts w:cs="Arial"/>
        </w:rPr>
        <w:t>29 mayo y 1 de junio de 2018:</w:t>
      </w:r>
      <w:r w:rsidRPr="009D21D8">
        <w:rPr>
          <w:rFonts w:cs="Arial"/>
        </w:rPr>
        <w:t xml:space="preserve"> </w:t>
      </w:r>
    </w:p>
    <w:p w:rsidR="00A307C8" w:rsidRPr="009D21D8" w:rsidRDefault="00A307C8" w:rsidP="009D21D8">
      <w:pPr>
        <w:tabs>
          <w:tab w:val="center" w:pos="4419"/>
          <w:tab w:val="left" w:pos="7183"/>
        </w:tabs>
        <w:spacing w:after="0" w:line="240" w:lineRule="auto"/>
        <w:ind w:right="-2"/>
        <w:jc w:val="both"/>
        <w:rPr>
          <w:rFonts w:cs="Arial"/>
        </w:rPr>
      </w:pPr>
    </w:p>
    <w:p w:rsidR="00A307C8" w:rsidRPr="009D21D8" w:rsidRDefault="00C2531E" w:rsidP="009D21D8">
      <w:pPr>
        <w:spacing w:after="0" w:line="240" w:lineRule="auto"/>
        <w:ind w:left="708" w:right="-2"/>
        <w:jc w:val="both"/>
        <w:rPr>
          <w:rFonts w:cs="Arial"/>
          <w:i/>
          <w:sz w:val="20"/>
          <w:szCs w:val="20"/>
        </w:rPr>
      </w:pPr>
      <w:r w:rsidRPr="009D21D8">
        <w:rPr>
          <w:rFonts w:cs="Arial"/>
          <w:i/>
          <w:sz w:val="20"/>
          <w:szCs w:val="20"/>
        </w:rPr>
        <w:t xml:space="preserve">“… </w:t>
      </w:r>
      <w:r w:rsidR="00A307C8" w:rsidRPr="009D21D8">
        <w:rPr>
          <w:rFonts w:cs="Arial"/>
          <w:i/>
          <w:sz w:val="20"/>
          <w:szCs w:val="20"/>
        </w:rPr>
        <w:t xml:space="preserve">la Administración para la consecución de los fines que le son propios puede desarrollar diferentes tipos de actividades que no son excluyentes entre sí. </w:t>
      </w:r>
    </w:p>
    <w:p w:rsidR="00A307C8" w:rsidRPr="009D21D8" w:rsidRDefault="00A307C8" w:rsidP="009D21D8">
      <w:pPr>
        <w:spacing w:after="0" w:line="240" w:lineRule="auto"/>
        <w:ind w:left="708" w:right="-2"/>
        <w:jc w:val="both"/>
        <w:rPr>
          <w:rFonts w:cs="Arial"/>
          <w:i/>
          <w:sz w:val="20"/>
          <w:szCs w:val="20"/>
        </w:rPr>
      </w:pPr>
    </w:p>
    <w:p w:rsidR="00A307C8" w:rsidRPr="009D21D8" w:rsidRDefault="00A307C8" w:rsidP="009D21D8">
      <w:pPr>
        <w:spacing w:after="0" w:line="240" w:lineRule="auto"/>
        <w:ind w:left="708" w:right="-2"/>
        <w:jc w:val="both"/>
        <w:rPr>
          <w:rFonts w:cs="Arial"/>
          <w:i/>
          <w:sz w:val="20"/>
          <w:szCs w:val="20"/>
        </w:rPr>
      </w:pPr>
      <w:r w:rsidRPr="009D21D8">
        <w:rPr>
          <w:rFonts w:cs="Arial"/>
          <w:i/>
          <w:sz w:val="20"/>
          <w:szCs w:val="20"/>
        </w:rPr>
        <w:t xml:space="preserve">En este sentido, la clasificación clásica de la actuación administrativa ha distinguido tradicionalmente los siguientes tipos de actividades (a los que en la actualidad podrían incorporarse otras como la actividad arbitral): </w:t>
      </w:r>
    </w:p>
    <w:p w:rsidR="00A307C8" w:rsidRPr="009D21D8" w:rsidRDefault="00A307C8" w:rsidP="009D21D8">
      <w:pPr>
        <w:spacing w:after="0" w:line="240" w:lineRule="auto"/>
        <w:ind w:left="708" w:right="-2"/>
        <w:jc w:val="both"/>
        <w:rPr>
          <w:rFonts w:cs="Arial"/>
          <w:i/>
          <w:sz w:val="20"/>
          <w:szCs w:val="20"/>
        </w:rPr>
      </w:pPr>
    </w:p>
    <w:p w:rsidR="00A307C8" w:rsidRPr="009D21D8" w:rsidRDefault="00A307C8" w:rsidP="009D21D8">
      <w:pPr>
        <w:numPr>
          <w:ilvl w:val="0"/>
          <w:numId w:val="44"/>
        </w:numPr>
        <w:spacing w:after="0" w:line="240" w:lineRule="auto"/>
        <w:ind w:left="1428"/>
        <w:jc w:val="both"/>
        <w:rPr>
          <w:rFonts w:cs="Arial"/>
          <w:i/>
          <w:sz w:val="20"/>
          <w:szCs w:val="20"/>
        </w:rPr>
      </w:pPr>
      <w:r w:rsidRPr="009D21D8">
        <w:rPr>
          <w:rFonts w:cs="Arial"/>
          <w:i/>
          <w:sz w:val="20"/>
          <w:szCs w:val="20"/>
        </w:rPr>
        <w:t>Actividad de policía: dirigida a satisfacer el interés público mediante el condicionamiento, limitación o sometimiento a control de la actividad privada cuando la misma incide en bienes o servicios que se considera que deben ser objeto de protección.</w:t>
      </w:r>
    </w:p>
    <w:p w:rsidR="00A307C8" w:rsidRPr="009D21D8" w:rsidRDefault="00A307C8" w:rsidP="009D21D8">
      <w:pPr>
        <w:spacing w:after="0" w:line="240" w:lineRule="auto"/>
        <w:ind w:left="1428"/>
        <w:jc w:val="both"/>
        <w:rPr>
          <w:rFonts w:cs="Arial"/>
          <w:i/>
          <w:sz w:val="20"/>
          <w:szCs w:val="20"/>
        </w:rPr>
      </w:pPr>
    </w:p>
    <w:p w:rsidR="00A307C8" w:rsidRPr="009D21D8" w:rsidRDefault="00A307C8" w:rsidP="009D21D8">
      <w:pPr>
        <w:numPr>
          <w:ilvl w:val="0"/>
          <w:numId w:val="44"/>
        </w:numPr>
        <w:spacing w:after="0" w:line="240" w:lineRule="auto"/>
        <w:ind w:left="1428"/>
        <w:jc w:val="both"/>
        <w:rPr>
          <w:rFonts w:cs="Arial"/>
          <w:i/>
          <w:sz w:val="20"/>
          <w:szCs w:val="20"/>
        </w:rPr>
      </w:pPr>
      <w:r w:rsidRPr="009D21D8">
        <w:rPr>
          <w:rFonts w:cs="Arial"/>
          <w:i/>
          <w:sz w:val="20"/>
          <w:szCs w:val="20"/>
        </w:rPr>
        <w:t>Actividad de fomento: dirigida a satisfacer indirectamente intereses o necesidades públicas promoviendo actividades de los particulares que directamente las satisfacen.</w:t>
      </w:r>
    </w:p>
    <w:p w:rsidR="00A307C8" w:rsidRPr="009D21D8" w:rsidRDefault="00A307C8" w:rsidP="009D21D8">
      <w:pPr>
        <w:autoSpaceDE w:val="0"/>
        <w:autoSpaceDN w:val="0"/>
        <w:adjustRightInd w:val="0"/>
        <w:spacing w:after="0" w:line="240" w:lineRule="auto"/>
        <w:ind w:left="1428"/>
        <w:jc w:val="both"/>
        <w:rPr>
          <w:rFonts w:cs="Arial"/>
          <w:i/>
          <w:sz w:val="20"/>
          <w:szCs w:val="20"/>
        </w:rPr>
      </w:pPr>
    </w:p>
    <w:p w:rsidR="00A307C8" w:rsidRPr="009D21D8" w:rsidRDefault="00A307C8" w:rsidP="009D21D8">
      <w:pPr>
        <w:numPr>
          <w:ilvl w:val="0"/>
          <w:numId w:val="44"/>
        </w:numPr>
        <w:autoSpaceDE w:val="0"/>
        <w:autoSpaceDN w:val="0"/>
        <w:adjustRightInd w:val="0"/>
        <w:spacing w:after="0" w:line="240" w:lineRule="auto"/>
        <w:ind w:left="1428"/>
        <w:jc w:val="both"/>
        <w:rPr>
          <w:rFonts w:cs="Arial"/>
          <w:i/>
          <w:sz w:val="20"/>
          <w:szCs w:val="20"/>
        </w:rPr>
      </w:pPr>
      <w:r w:rsidRPr="009D21D8">
        <w:rPr>
          <w:rFonts w:cs="Arial"/>
          <w:i/>
          <w:sz w:val="20"/>
          <w:szCs w:val="20"/>
        </w:rPr>
        <w:t>Actividad de prestación o de servicio público: dirigida a satisfacer necesidades generales de forma directa por la propia Administración con exclusión o en concurrencia con los particulares.</w:t>
      </w:r>
      <w:r w:rsidR="005B6B03" w:rsidRPr="009D21D8">
        <w:rPr>
          <w:rFonts w:cs="Arial"/>
          <w:i/>
          <w:sz w:val="20"/>
          <w:szCs w:val="20"/>
        </w:rPr>
        <w:t>”</w:t>
      </w:r>
      <w:r w:rsidRPr="009D21D8">
        <w:rPr>
          <w:rFonts w:cs="Arial"/>
          <w:i/>
          <w:sz w:val="20"/>
          <w:szCs w:val="20"/>
        </w:rPr>
        <w:t xml:space="preserve"> </w:t>
      </w:r>
    </w:p>
    <w:p w:rsidR="00A307C8" w:rsidRPr="009D21D8" w:rsidRDefault="00A307C8" w:rsidP="009D21D8">
      <w:pPr>
        <w:autoSpaceDE w:val="0"/>
        <w:autoSpaceDN w:val="0"/>
        <w:adjustRightInd w:val="0"/>
        <w:spacing w:after="0" w:line="240" w:lineRule="auto"/>
        <w:ind w:left="708"/>
        <w:jc w:val="both"/>
        <w:rPr>
          <w:rFonts w:cs="Arial"/>
          <w:i/>
          <w:sz w:val="20"/>
          <w:szCs w:val="20"/>
        </w:rPr>
      </w:pPr>
    </w:p>
    <w:p w:rsidR="00A307C8" w:rsidRPr="009D21D8" w:rsidRDefault="00A307C8" w:rsidP="009D21D8">
      <w:pPr>
        <w:autoSpaceDE w:val="0"/>
        <w:autoSpaceDN w:val="0"/>
        <w:adjustRightInd w:val="0"/>
        <w:spacing w:after="0" w:line="240" w:lineRule="auto"/>
        <w:jc w:val="both"/>
        <w:rPr>
          <w:rFonts w:cs="Arial"/>
        </w:rPr>
      </w:pPr>
      <w:r w:rsidRPr="009D21D8">
        <w:rPr>
          <w:rFonts w:cs="Arial"/>
        </w:rPr>
        <w:t xml:space="preserve">Es decir, </w:t>
      </w:r>
      <w:r w:rsidR="005B6B03" w:rsidRPr="009D21D8">
        <w:rPr>
          <w:rFonts w:cs="Arial"/>
        </w:rPr>
        <w:t>las</w:t>
      </w:r>
      <w:r w:rsidRPr="009D21D8">
        <w:rPr>
          <w:rFonts w:cs="Arial"/>
        </w:rPr>
        <w:t xml:space="preserve"> competencia</w:t>
      </w:r>
      <w:r w:rsidR="005B6B03" w:rsidRPr="009D21D8">
        <w:rPr>
          <w:rFonts w:cs="Arial"/>
        </w:rPr>
        <w:t xml:space="preserve">s de la Administración </w:t>
      </w:r>
      <w:r w:rsidRPr="009D21D8">
        <w:rPr>
          <w:rFonts w:cs="Arial"/>
        </w:rPr>
        <w:t>puede</w:t>
      </w:r>
      <w:r w:rsidR="005B6B03" w:rsidRPr="009D21D8">
        <w:rPr>
          <w:rFonts w:cs="Arial"/>
        </w:rPr>
        <w:t>n</w:t>
      </w:r>
      <w:r w:rsidRPr="009D21D8">
        <w:rPr>
          <w:rFonts w:cs="Arial"/>
        </w:rPr>
        <w:t xml:space="preserve"> ejercitarse de diferentes formas</w:t>
      </w:r>
      <w:r w:rsidR="001953E5" w:rsidRPr="009D21D8">
        <w:rPr>
          <w:rFonts w:cs="Arial"/>
        </w:rPr>
        <w:t xml:space="preserve"> y</w:t>
      </w:r>
      <w:r w:rsidRPr="009D21D8">
        <w:rPr>
          <w:rFonts w:cs="Arial"/>
        </w:rPr>
        <w:t xml:space="preserve"> </w:t>
      </w:r>
      <w:r w:rsidR="005B6B03" w:rsidRPr="009D21D8">
        <w:rPr>
          <w:rFonts w:cs="Arial"/>
        </w:rPr>
        <w:t>a través de distintos tipos de negocios jurídicos.</w:t>
      </w:r>
      <w:r w:rsidRPr="009D21D8">
        <w:rPr>
          <w:rFonts w:cs="Arial"/>
        </w:rPr>
        <w:t xml:space="preserve"> </w:t>
      </w:r>
    </w:p>
    <w:p w:rsidR="00A307C8" w:rsidRPr="009D21D8" w:rsidRDefault="00A307C8" w:rsidP="009D21D8">
      <w:pPr>
        <w:tabs>
          <w:tab w:val="center" w:pos="4419"/>
          <w:tab w:val="left" w:pos="7183"/>
        </w:tabs>
        <w:spacing w:after="0" w:line="240" w:lineRule="auto"/>
        <w:ind w:right="-2"/>
        <w:jc w:val="both"/>
        <w:rPr>
          <w:rFonts w:cs="Arial"/>
        </w:rPr>
      </w:pPr>
    </w:p>
    <w:p w:rsidR="00E56331" w:rsidRDefault="005B6B03" w:rsidP="009D21D8">
      <w:pPr>
        <w:spacing w:after="0" w:line="240" w:lineRule="auto"/>
        <w:ind w:right="-2"/>
        <w:jc w:val="both"/>
        <w:rPr>
          <w:rFonts w:cs="Arial"/>
        </w:rPr>
      </w:pPr>
      <w:r w:rsidRPr="009D21D8">
        <w:rPr>
          <w:rFonts w:cs="Arial"/>
        </w:rPr>
        <w:t xml:space="preserve">En el caso presente el desarrollo de la competencia de </w:t>
      </w:r>
      <w:r w:rsidRPr="009D21D8">
        <w:rPr>
          <w:rFonts w:cs="Arial"/>
          <w:shd w:val="clear" w:color="auto" w:fill="FFFFFF"/>
        </w:rPr>
        <w:t xml:space="preserve">promoción de la fiesta de los toros puede ser </w:t>
      </w:r>
      <w:r w:rsidR="00E56331" w:rsidRPr="009D21D8">
        <w:rPr>
          <w:rFonts w:cs="Arial"/>
          <w:shd w:val="clear" w:color="auto" w:fill="FFFFFF"/>
        </w:rPr>
        <w:t>realizado</w:t>
      </w:r>
      <w:r w:rsidRPr="009D21D8">
        <w:rPr>
          <w:rFonts w:cs="Arial"/>
          <w:shd w:val="clear" w:color="auto" w:fill="FFFFFF"/>
        </w:rPr>
        <w:t xml:space="preserve"> </w:t>
      </w:r>
      <w:r w:rsidR="00E56331" w:rsidRPr="009D21D8">
        <w:rPr>
          <w:rFonts w:cs="Arial"/>
          <w:shd w:val="clear" w:color="auto" w:fill="FFFFFF"/>
        </w:rPr>
        <w:t xml:space="preserve">tanto </w:t>
      </w:r>
      <w:r w:rsidR="00E56331" w:rsidRPr="009D21D8">
        <w:rPr>
          <w:rFonts w:cs="Arial"/>
        </w:rPr>
        <w:t xml:space="preserve">de forma </w:t>
      </w:r>
      <w:r w:rsidR="00357399">
        <w:rPr>
          <w:rFonts w:cs="Arial"/>
        </w:rPr>
        <w:t xml:space="preserve">directa por el propio Centro como </w:t>
      </w:r>
      <w:r w:rsidR="00E56331" w:rsidRPr="009D21D8">
        <w:rPr>
          <w:rFonts w:cs="Arial"/>
        </w:rPr>
        <w:t xml:space="preserve">indirecta encargando su ejecución a un operador privado </w:t>
      </w:r>
      <w:r w:rsidR="00357399">
        <w:rPr>
          <w:rFonts w:cs="Arial"/>
        </w:rPr>
        <w:t>u</w:t>
      </w:r>
      <w:r w:rsidR="00E56331" w:rsidRPr="009D21D8">
        <w:rPr>
          <w:rFonts w:cs="Arial"/>
        </w:rPr>
        <w:t xml:space="preserve"> opta</w:t>
      </w:r>
      <w:r w:rsidR="00A4547D" w:rsidRPr="009D21D8">
        <w:rPr>
          <w:rFonts w:cs="Arial"/>
        </w:rPr>
        <w:t>n</w:t>
      </w:r>
      <w:r w:rsidR="00E56331" w:rsidRPr="009D21D8">
        <w:rPr>
          <w:rFonts w:cs="Arial"/>
        </w:rPr>
        <w:t>do la Administración por incorporarse o incentivar una actuación promovida por un sujeto privado al considerarla adecuada para la consecución del fin de interés general a que responde dicha competencia (subvención).</w:t>
      </w:r>
    </w:p>
    <w:p w:rsidR="003B2538" w:rsidRPr="009D21D8" w:rsidRDefault="003B2538" w:rsidP="009D21D8">
      <w:pPr>
        <w:spacing w:after="0" w:line="240" w:lineRule="auto"/>
        <w:ind w:right="-2"/>
        <w:jc w:val="both"/>
        <w:rPr>
          <w:rFonts w:cs="Arial"/>
        </w:rPr>
      </w:pPr>
    </w:p>
    <w:p w:rsidR="00A4547D" w:rsidRPr="009D21D8" w:rsidRDefault="00A4547D" w:rsidP="009D21D8">
      <w:pPr>
        <w:spacing w:after="0" w:line="240" w:lineRule="auto"/>
        <w:ind w:right="-2"/>
        <w:jc w:val="center"/>
        <w:rPr>
          <w:rFonts w:cs="Arial"/>
          <w:b/>
        </w:rPr>
      </w:pPr>
      <w:r w:rsidRPr="009D21D8">
        <w:rPr>
          <w:rFonts w:cs="Arial"/>
          <w:b/>
        </w:rPr>
        <w:t>II</w:t>
      </w:r>
    </w:p>
    <w:p w:rsidR="00A4547D" w:rsidRDefault="00A4547D" w:rsidP="009D21D8">
      <w:pPr>
        <w:spacing w:after="0" w:line="240" w:lineRule="auto"/>
        <w:ind w:right="-2"/>
        <w:jc w:val="both"/>
        <w:rPr>
          <w:rFonts w:cs="Arial"/>
        </w:rPr>
      </w:pPr>
    </w:p>
    <w:p w:rsidR="003B2538" w:rsidRPr="009D21D8" w:rsidRDefault="003B2538" w:rsidP="009D21D8">
      <w:pPr>
        <w:spacing w:after="0" w:line="240" w:lineRule="auto"/>
        <w:ind w:right="-2"/>
        <w:jc w:val="both"/>
        <w:rPr>
          <w:rFonts w:cs="Arial"/>
        </w:rPr>
      </w:pPr>
    </w:p>
    <w:p w:rsidR="00E56331" w:rsidRPr="009D21D8" w:rsidRDefault="00E56331" w:rsidP="009D21D8">
      <w:pPr>
        <w:spacing w:after="0" w:line="240" w:lineRule="auto"/>
        <w:ind w:right="-2"/>
        <w:jc w:val="both"/>
        <w:rPr>
          <w:rFonts w:cs="Arial"/>
        </w:rPr>
      </w:pPr>
      <w:r w:rsidRPr="009D21D8">
        <w:rPr>
          <w:rFonts w:cs="Arial"/>
        </w:rPr>
        <w:t xml:space="preserve">En el primer caso, celebración de un contrato, la Administración dispone de </w:t>
      </w:r>
      <w:r w:rsidR="00F42ABC" w:rsidRPr="009D21D8">
        <w:rPr>
          <w:rFonts w:cs="Arial"/>
        </w:rPr>
        <w:t xml:space="preserve">un catálogo de </w:t>
      </w:r>
      <w:r w:rsidRPr="009D21D8">
        <w:rPr>
          <w:rFonts w:cs="Arial"/>
        </w:rPr>
        <w:t xml:space="preserve">tipos </w:t>
      </w:r>
      <w:r w:rsidR="00716ACC" w:rsidRPr="009D21D8">
        <w:rPr>
          <w:rFonts w:cs="Arial"/>
        </w:rPr>
        <w:t>contractuales</w:t>
      </w:r>
      <w:r w:rsidRPr="009D21D8">
        <w:rPr>
          <w:rFonts w:cs="Arial"/>
        </w:rPr>
        <w:t xml:space="preserve"> a los que acudir para desarrollar sus funciones. </w:t>
      </w:r>
      <w:r w:rsidR="00716ACC" w:rsidRPr="009D21D8">
        <w:rPr>
          <w:rFonts w:cs="Arial"/>
        </w:rPr>
        <w:t>En este sentido, e</w:t>
      </w:r>
      <w:r w:rsidRPr="009D21D8">
        <w:rPr>
          <w:rFonts w:cs="Arial"/>
        </w:rPr>
        <w:t xml:space="preserve">n el </w:t>
      </w:r>
      <w:r w:rsidR="001953E5" w:rsidRPr="009D21D8">
        <w:rPr>
          <w:rFonts w:cs="Arial"/>
        </w:rPr>
        <w:t>ámbito</w:t>
      </w:r>
      <w:r w:rsidRPr="009D21D8">
        <w:rPr>
          <w:rFonts w:cs="Arial"/>
        </w:rPr>
        <w:t xml:space="preserve"> del presente ex</w:t>
      </w:r>
      <w:r w:rsidR="001953E5" w:rsidRPr="009D21D8">
        <w:rPr>
          <w:rFonts w:cs="Arial"/>
        </w:rPr>
        <w:t>pediente se hace</w:t>
      </w:r>
      <w:r w:rsidRPr="009D21D8">
        <w:rPr>
          <w:rFonts w:cs="Arial"/>
        </w:rPr>
        <w:t xml:space="preserve"> referencia a distintos tipos de contratos: contrato de patrocinio, contrato de publicidad y contrato de servicios. </w:t>
      </w:r>
    </w:p>
    <w:p w:rsidR="00922ED6" w:rsidRPr="009D21D8" w:rsidRDefault="00922ED6" w:rsidP="009D21D8">
      <w:pPr>
        <w:spacing w:after="0" w:line="240" w:lineRule="auto"/>
        <w:ind w:right="-2"/>
        <w:jc w:val="both"/>
        <w:rPr>
          <w:rFonts w:cs="Arial"/>
        </w:rPr>
      </w:pPr>
    </w:p>
    <w:p w:rsidR="00716ACC" w:rsidRPr="009D21D8" w:rsidRDefault="00716ACC" w:rsidP="009D21D8">
      <w:pPr>
        <w:spacing w:after="0" w:line="240" w:lineRule="auto"/>
        <w:ind w:right="-2"/>
        <w:jc w:val="both"/>
        <w:rPr>
          <w:rFonts w:cs="Arial"/>
        </w:rPr>
      </w:pPr>
      <w:r w:rsidRPr="009D21D8">
        <w:rPr>
          <w:rFonts w:cs="Arial"/>
        </w:rPr>
        <w:t>Como hemos indicado en los antecedentes, la publicación especial objeto de la presente discrepancia tiene una extensión de 24 páginas (páginas 17 a 40 de la revista que según se ha podido constatar tiene un total de 56), incluyendo, entre otros contenidos, reportajes fotográficos del torero, la primera entrevista realizada al mismo por la propia revista y cuatro artículos principales, incluido el artículo “</w:t>
      </w:r>
      <w:proofErr w:type="spellStart"/>
      <w:r w:rsidRPr="009D21D8">
        <w:rPr>
          <w:rFonts w:cs="Arial"/>
          <w:i/>
        </w:rPr>
        <w:t>Yiyo</w:t>
      </w:r>
      <w:proofErr w:type="spellEnd"/>
      <w:r w:rsidRPr="009D21D8">
        <w:rPr>
          <w:rFonts w:cs="Arial"/>
          <w:i/>
        </w:rPr>
        <w:t xml:space="preserve"> sigue vivo en la escuela de Madrid”.</w:t>
      </w:r>
      <w:r w:rsidRPr="009D21D8">
        <w:rPr>
          <w:rFonts w:cs="Arial"/>
        </w:rPr>
        <w:t xml:space="preserve"> La propia página web de la revista describe del siguiente modo su contenido: </w:t>
      </w:r>
    </w:p>
    <w:p w:rsidR="00716ACC" w:rsidRPr="009D21D8" w:rsidRDefault="00716ACC" w:rsidP="009D21D8">
      <w:pPr>
        <w:spacing w:after="0" w:line="240" w:lineRule="auto"/>
        <w:ind w:right="-2"/>
        <w:jc w:val="both"/>
        <w:rPr>
          <w:rFonts w:cs="Arial"/>
        </w:rPr>
      </w:pPr>
    </w:p>
    <w:p w:rsidR="00716ACC" w:rsidRPr="009D21D8" w:rsidRDefault="00716ACC" w:rsidP="009D21D8">
      <w:pPr>
        <w:spacing w:after="0" w:line="240" w:lineRule="auto"/>
        <w:ind w:left="708" w:right="-2"/>
        <w:jc w:val="both"/>
        <w:rPr>
          <w:rFonts w:cs="Arial"/>
          <w:i/>
          <w:sz w:val="20"/>
          <w:szCs w:val="20"/>
        </w:rPr>
      </w:pPr>
      <w:r w:rsidRPr="009D21D8">
        <w:rPr>
          <w:rFonts w:cs="Arial"/>
          <w:i/>
          <w:sz w:val="20"/>
          <w:szCs w:val="20"/>
          <w:shd w:val="clear" w:color="auto" w:fill="FFFFFF"/>
        </w:rPr>
        <w:t>“Aplausos lanza este mes de marzo una nueva revista que viene cargada de reportajes y con un elenco de personajes de lo más variado. Uno de los grandes atractivos de este número es un especial sobre la figura de José Cubero “</w:t>
      </w:r>
      <w:proofErr w:type="spellStart"/>
      <w:r w:rsidRPr="009D21D8">
        <w:rPr>
          <w:rFonts w:cs="Arial"/>
          <w:i/>
          <w:sz w:val="20"/>
          <w:szCs w:val="20"/>
          <w:shd w:val="clear" w:color="auto" w:fill="FFFFFF"/>
        </w:rPr>
        <w:t>Yiyo</w:t>
      </w:r>
      <w:proofErr w:type="spellEnd"/>
      <w:r w:rsidRPr="009D21D8">
        <w:rPr>
          <w:rFonts w:cs="Arial"/>
          <w:i/>
          <w:sz w:val="20"/>
          <w:szCs w:val="20"/>
          <w:shd w:val="clear" w:color="auto" w:fill="FFFFFF"/>
        </w:rPr>
        <w:t>”, a propósito del cuadragésimo aniversario de su doctorado en Burgos. Un cuaderno de 24 páginas dedicado al llorado diestro madrileño en el que se repasa su biografía y trayectoria taurina a través de los protagonistas que estuvieron cerca del torero, ilustrado con magníficas fotografías del amplio archivo de Aplausos.”</w:t>
      </w:r>
    </w:p>
    <w:p w:rsidR="00716ACC" w:rsidRPr="009D21D8" w:rsidRDefault="00716ACC" w:rsidP="009D21D8">
      <w:pPr>
        <w:spacing w:after="0" w:line="240" w:lineRule="auto"/>
        <w:ind w:right="-2"/>
        <w:jc w:val="both"/>
        <w:rPr>
          <w:rFonts w:cs="Arial"/>
        </w:rPr>
      </w:pPr>
    </w:p>
    <w:p w:rsidR="00716ACC" w:rsidRPr="009D21D8" w:rsidRDefault="00716ACC" w:rsidP="009D21D8">
      <w:pPr>
        <w:spacing w:after="0" w:line="240" w:lineRule="auto"/>
        <w:ind w:right="-2"/>
        <w:jc w:val="both"/>
        <w:rPr>
          <w:rFonts w:cs="Arial"/>
        </w:rPr>
      </w:pPr>
      <w:r w:rsidRPr="009D21D8">
        <w:rPr>
          <w:rFonts w:cs="Arial"/>
        </w:rPr>
        <w:t xml:space="preserve">Procede en primer lugar determinar el tipo de contrato que sería </w:t>
      </w:r>
      <w:proofErr w:type="spellStart"/>
      <w:r w:rsidRPr="009D21D8">
        <w:rPr>
          <w:rFonts w:cs="Arial"/>
        </w:rPr>
        <w:t>encajable</w:t>
      </w:r>
      <w:proofErr w:type="spellEnd"/>
      <w:r w:rsidRPr="009D21D8">
        <w:rPr>
          <w:rFonts w:cs="Arial"/>
        </w:rPr>
        <w:t xml:space="preserve"> en el presente supuesto, para a</w:t>
      </w:r>
      <w:r w:rsidR="006B6F07" w:rsidRPr="009D21D8">
        <w:rPr>
          <w:rFonts w:cs="Arial"/>
        </w:rPr>
        <w:t xml:space="preserve"> </w:t>
      </w:r>
      <w:r w:rsidRPr="009D21D8">
        <w:rPr>
          <w:rFonts w:cs="Arial"/>
        </w:rPr>
        <w:t xml:space="preserve">continuación analizar si la actuación desarrollada </w:t>
      </w:r>
      <w:r w:rsidR="006B6F07" w:rsidRPr="009D21D8">
        <w:rPr>
          <w:rFonts w:cs="Arial"/>
        </w:rPr>
        <w:t xml:space="preserve">se adapta a </w:t>
      </w:r>
      <w:r w:rsidR="00A55447" w:rsidRPr="009D21D8">
        <w:rPr>
          <w:rFonts w:cs="Arial"/>
        </w:rPr>
        <w:t xml:space="preserve">la configuración y requerimientos de dicha figura contractual. </w:t>
      </w:r>
    </w:p>
    <w:p w:rsidR="00716ACC" w:rsidRPr="009D21D8" w:rsidRDefault="00716ACC" w:rsidP="009D21D8">
      <w:pPr>
        <w:spacing w:after="0" w:line="240" w:lineRule="auto"/>
        <w:ind w:right="-2"/>
        <w:jc w:val="both"/>
        <w:rPr>
          <w:rFonts w:cs="Arial"/>
          <w:b/>
        </w:rPr>
      </w:pPr>
    </w:p>
    <w:p w:rsidR="00585F35" w:rsidRPr="009D21D8" w:rsidRDefault="00A55447" w:rsidP="009D21D8">
      <w:pPr>
        <w:spacing w:after="0" w:line="240" w:lineRule="auto"/>
        <w:ind w:right="-2"/>
        <w:jc w:val="both"/>
        <w:rPr>
          <w:rFonts w:cs="Arial"/>
        </w:rPr>
      </w:pPr>
      <w:r w:rsidRPr="009D21D8">
        <w:rPr>
          <w:rFonts w:cs="Arial"/>
        </w:rPr>
        <w:t>A estos efectos</w:t>
      </w:r>
      <w:r w:rsidR="005A6DB8" w:rsidRPr="009D21D8">
        <w:rPr>
          <w:rFonts w:cs="Arial"/>
        </w:rPr>
        <w:t>,</w:t>
      </w:r>
      <w:r w:rsidRPr="009D21D8">
        <w:rPr>
          <w:rFonts w:cs="Arial"/>
        </w:rPr>
        <w:t xml:space="preserve"> </w:t>
      </w:r>
      <w:r w:rsidR="00922ED6" w:rsidRPr="009D21D8">
        <w:rPr>
          <w:rFonts w:cs="Arial"/>
        </w:rPr>
        <w:t xml:space="preserve">el contrato de publicidad se configura como un contrato administrativo de servicios que se caracteriza por la especialización del contratista que deberá ser un profesional del sector, mientras que el contrato de patrocinio se define como un contrato privado </w:t>
      </w:r>
      <w:r w:rsidR="005A6DB8" w:rsidRPr="009D21D8">
        <w:rPr>
          <w:rFonts w:cs="Arial"/>
        </w:rPr>
        <w:t xml:space="preserve">cuyo objeto es que </w:t>
      </w:r>
      <w:r w:rsidR="00922ED6" w:rsidRPr="009D21D8">
        <w:rPr>
          <w:rFonts w:cs="Arial"/>
        </w:rPr>
        <w:t xml:space="preserve">la Administración </w:t>
      </w:r>
      <w:r w:rsidR="00585F35" w:rsidRPr="009D21D8">
        <w:rPr>
          <w:rFonts w:cs="Arial"/>
        </w:rPr>
        <w:t>obtenga un “</w:t>
      </w:r>
      <w:r w:rsidR="00585F35" w:rsidRPr="009D21D8">
        <w:rPr>
          <w:rFonts w:cs="Arial"/>
          <w:i/>
        </w:rPr>
        <w:t>retorno publicitario</w:t>
      </w:r>
      <w:r w:rsidR="00585F35" w:rsidRPr="009D21D8">
        <w:rPr>
          <w:rFonts w:cs="Arial"/>
        </w:rPr>
        <w:t>”</w:t>
      </w:r>
      <w:r w:rsidR="00922ED6" w:rsidRPr="009D21D8">
        <w:rPr>
          <w:rFonts w:cs="Arial"/>
        </w:rPr>
        <w:t xml:space="preserve"> por</w:t>
      </w:r>
      <w:r w:rsidR="00585F35" w:rsidRPr="009D21D8">
        <w:rPr>
          <w:rFonts w:cs="Arial"/>
        </w:rPr>
        <w:t xml:space="preserve"> participar mediante su apoyo económico en </w:t>
      </w:r>
      <w:r w:rsidR="00922ED6" w:rsidRPr="009D21D8">
        <w:rPr>
          <w:rFonts w:cs="Arial"/>
        </w:rPr>
        <w:t>una actividad con una específica repercusión mediática</w:t>
      </w:r>
      <w:r w:rsidR="00585F35" w:rsidRPr="009D21D8">
        <w:rPr>
          <w:rFonts w:cs="Arial"/>
        </w:rPr>
        <w:t>, siendo esencial la valoración de la contraprestación publicitaria y su equivalencia con el precio estipulado</w:t>
      </w:r>
      <w:r w:rsidR="00922ED6" w:rsidRPr="009D21D8">
        <w:rPr>
          <w:rFonts w:cs="Arial"/>
        </w:rPr>
        <w:t>.</w:t>
      </w:r>
      <w:r w:rsidR="005A6DB8" w:rsidRPr="009D21D8">
        <w:rPr>
          <w:rFonts w:cs="Arial"/>
        </w:rPr>
        <w:t xml:space="preserve"> </w:t>
      </w:r>
    </w:p>
    <w:p w:rsidR="00585F35" w:rsidRPr="009D21D8" w:rsidRDefault="00585F35" w:rsidP="009D21D8">
      <w:pPr>
        <w:spacing w:after="0" w:line="240" w:lineRule="auto"/>
        <w:ind w:right="-2"/>
        <w:jc w:val="both"/>
        <w:rPr>
          <w:rFonts w:cs="Arial"/>
        </w:rPr>
      </w:pPr>
    </w:p>
    <w:p w:rsidR="00E56331" w:rsidRPr="009D21D8" w:rsidRDefault="005A6DB8" w:rsidP="009D21D8">
      <w:pPr>
        <w:spacing w:after="0" w:line="240" w:lineRule="auto"/>
        <w:ind w:right="-2"/>
        <w:jc w:val="both"/>
        <w:rPr>
          <w:rFonts w:cs="Arial"/>
        </w:rPr>
      </w:pPr>
      <w:r w:rsidRPr="009D21D8">
        <w:rPr>
          <w:rFonts w:cs="Arial"/>
        </w:rPr>
        <w:t>S</w:t>
      </w:r>
      <w:r w:rsidR="001953E5" w:rsidRPr="009D21D8">
        <w:rPr>
          <w:rFonts w:cs="Arial"/>
        </w:rPr>
        <w:t xml:space="preserve">in perjuicio de remitirnos a los informes de esta Intervención </w:t>
      </w:r>
      <w:r w:rsidRPr="009D21D8">
        <w:rPr>
          <w:rFonts w:cs="Arial"/>
        </w:rPr>
        <w:t xml:space="preserve">citados anteriormente </w:t>
      </w:r>
      <w:r w:rsidR="001953E5" w:rsidRPr="009D21D8">
        <w:rPr>
          <w:rFonts w:cs="Arial"/>
        </w:rPr>
        <w:t>para un análisis más exhaustivo de los contratos de patrocinio y publicidad, en el presente caso, dado que en la publicación objeto de la discrepancia no existe ninguna referencia ex</w:t>
      </w:r>
      <w:r w:rsidRPr="009D21D8">
        <w:rPr>
          <w:rFonts w:cs="Arial"/>
        </w:rPr>
        <w:t>presa a la Comunidad de Madrid</w:t>
      </w:r>
      <w:r w:rsidR="00357399">
        <w:rPr>
          <w:rFonts w:cs="Arial"/>
        </w:rPr>
        <w:t xml:space="preserve"> (salvo alusiones </w:t>
      </w:r>
      <w:r w:rsidR="00403482">
        <w:rPr>
          <w:rFonts w:cs="Arial"/>
        </w:rPr>
        <w:t xml:space="preserve">puntuales </w:t>
      </w:r>
      <w:r w:rsidR="00357399">
        <w:rPr>
          <w:rFonts w:cs="Arial"/>
        </w:rPr>
        <w:t xml:space="preserve">a la Escuela de </w:t>
      </w:r>
      <w:r w:rsidR="00357399" w:rsidRPr="009D21D8">
        <w:rPr>
          <w:rFonts w:cs="Arial"/>
        </w:rPr>
        <w:t>Tauromaquia</w:t>
      </w:r>
      <w:r w:rsidR="00357399">
        <w:rPr>
          <w:rFonts w:cs="Arial"/>
        </w:rPr>
        <w:t xml:space="preserve"> de Madrid sin </w:t>
      </w:r>
      <w:r w:rsidR="00403482">
        <w:rPr>
          <w:rFonts w:cs="Arial"/>
        </w:rPr>
        <w:t>mención expresa a su gestión por la Comunidad de Madrid)</w:t>
      </w:r>
      <w:r w:rsidRPr="009D21D8">
        <w:rPr>
          <w:rFonts w:cs="Arial"/>
        </w:rPr>
        <w:t xml:space="preserve">, es claro que pueden excluirse estos dos tipos de contratos del </w:t>
      </w:r>
      <w:r w:rsidR="00585F35" w:rsidRPr="009D21D8">
        <w:rPr>
          <w:rFonts w:cs="Arial"/>
        </w:rPr>
        <w:t>catálogo</w:t>
      </w:r>
      <w:r w:rsidRPr="009D21D8">
        <w:rPr>
          <w:rFonts w:cs="Arial"/>
        </w:rPr>
        <w:t xml:space="preserve"> de posibles fórmulas contractuales para la </w:t>
      </w:r>
      <w:r w:rsidR="00585F35" w:rsidRPr="009D21D8">
        <w:rPr>
          <w:rFonts w:cs="Arial"/>
        </w:rPr>
        <w:t>ejecución</w:t>
      </w:r>
      <w:r w:rsidRPr="009D21D8">
        <w:rPr>
          <w:rFonts w:cs="Arial"/>
        </w:rPr>
        <w:t xml:space="preserve"> de la actuación. </w:t>
      </w:r>
    </w:p>
    <w:p w:rsidR="00E56331" w:rsidRPr="009D21D8" w:rsidRDefault="00E56331" w:rsidP="009D21D8">
      <w:pPr>
        <w:spacing w:after="0" w:line="240" w:lineRule="auto"/>
        <w:ind w:right="-2"/>
        <w:jc w:val="both"/>
        <w:rPr>
          <w:rFonts w:cs="Arial"/>
        </w:rPr>
      </w:pPr>
    </w:p>
    <w:p w:rsidR="00585F35" w:rsidRPr="009D21D8" w:rsidRDefault="00585F35" w:rsidP="009D21D8">
      <w:pPr>
        <w:spacing w:after="0" w:line="240" w:lineRule="auto"/>
        <w:ind w:right="-2"/>
        <w:jc w:val="both"/>
        <w:rPr>
          <w:rFonts w:cs="Arial"/>
          <w:strike/>
        </w:rPr>
      </w:pPr>
      <w:r w:rsidRPr="009D21D8">
        <w:rPr>
          <w:rFonts w:cs="Arial"/>
        </w:rPr>
        <w:t xml:space="preserve">En consecuencia, </w:t>
      </w:r>
      <w:r w:rsidR="00851D24" w:rsidRPr="009D21D8">
        <w:rPr>
          <w:rFonts w:cs="Arial"/>
        </w:rPr>
        <w:t xml:space="preserve">el análisis debe centrarse en determinar si la actuación debatida cumple los </w:t>
      </w:r>
      <w:r w:rsidR="00125EEA" w:rsidRPr="009D21D8">
        <w:rPr>
          <w:rFonts w:cs="Arial"/>
        </w:rPr>
        <w:t>requisitos</w:t>
      </w:r>
      <w:r w:rsidR="00851D24" w:rsidRPr="009D21D8">
        <w:rPr>
          <w:rFonts w:cs="Arial"/>
        </w:rPr>
        <w:t xml:space="preserve"> y condiciones necesarias para su </w:t>
      </w:r>
      <w:r w:rsidR="00125EEA" w:rsidRPr="009D21D8">
        <w:rPr>
          <w:rFonts w:cs="Arial"/>
        </w:rPr>
        <w:t>calificación</w:t>
      </w:r>
      <w:r w:rsidR="00851D24" w:rsidRPr="009D21D8">
        <w:rPr>
          <w:rFonts w:cs="Arial"/>
        </w:rPr>
        <w:t xml:space="preserve"> como contrato de servicios</w:t>
      </w:r>
      <w:r w:rsidR="00125EEA" w:rsidRPr="009D21D8">
        <w:rPr>
          <w:rFonts w:cs="Arial"/>
        </w:rPr>
        <w:t xml:space="preserve">. </w:t>
      </w:r>
    </w:p>
    <w:p w:rsidR="00585F35" w:rsidRPr="009D21D8" w:rsidRDefault="00585F35" w:rsidP="009D21D8">
      <w:pPr>
        <w:spacing w:after="0" w:line="240" w:lineRule="auto"/>
        <w:ind w:right="-2"/>
        <w:jc w:val="both"/>
        <w:rPr>
          <w:rFonts w:cs="Arial"/>
          <w:strike/>
        </w:rPr>
      </w:pPr>
    </w:p>
    <w:p w:rsidR="00125EEA" w:rsidRPr="009D21D8" w:rsidRDefault="00A4547D" w:rsidP="009D21D8">
      <w:pPr>
        <w:spacing w:after="0" w:line="240" w:lineRule="auto"/>
        <w:ind w:right="-2"/>
        <w:jc w:val="both"/>
        <w:rPr>
          <w:rFonts w:cs="Arial"/>
        </w:rPr>
      </w:pPr>
      <w:r w:rsidRPr="009D21D8">
        <w:rPr>
          <w:rFonts w:cs="Arial"/>
        </w:rPr>
        <w:t>El contrato de servicios se configura como una categoría contractual residual ya que d</w:t>
      </w:r>
      <w:r w:rsidR="00125EEA" w:rsidRPr="009D21D8">
        <w:rPr>
          <w:rFonts w:cs="Arial"/>
        </w:rPr>
        <w:t>e conformidad con el artículo 17 de la Ley 9/2017, de 8 de noviembre, de Contratos del Sector Público, “</w:t>
      </w:r>
      <w:r w:rsidR="00125EEA" w:rsidRPr="009D21D8">
        <w:rPr>
          <w:rFonts w:cs="Arial"/>
          <w:i/>
        </w:rPr>
        <w:t>Son contratos de servicios aquellos cuyo objeto son prestaciones de hacer consistentes en el desarrollo de una actividad o dirigidas a la obtención de un resultado distinto de una obra o suministro</w:t>
      </w:r>
      <w:r w:rsidR="00125EEA" w:rsidRPr="009D21D8">
        <w:rPr>
          <w:rFonts w:cs="Arial"/>
        </w:rPr>
        <w:t>”</w:t>
      </w:r>
    </w:p>
    <w:p w:rsidR="00125EEA" w:rsidRPr="009D21D8" w:rsidRDefault="00125EEA" w:rsidP="009D21D8">
      <w:pPr>
        <w:spacing w:after="0" w:line="240" w:lineRule="auto"/>
        <w:ind w:right="-2"/>
        <w:jc w:val="both"/>
        <w:rPr>
          <w:rFonts w:cs="Arial"/>
          <w:strike/>
        </w:rPr>
      </w:pPr>
    </w:p>
    <w:p w:rsidR="00C11C8B" w:rsidRPr="009D21D8" w:rsidRDefault="00C35687" w:rsidP="009D21D8">
      <w:pPr>
        <w:spacing w:after="0" w:line="240" w:lineRule="auto"/>
        <w:ind w:right="-2"/>
        <w:jc w:val="both"/>
        <w:rPr>
          <w:rFonts w:cs="Arial"/>
        </w:rPr>
      </w:pPr>
      <w:r w:rsidRPr="009D21D8">
        <w:rPr>
          <w:rFonts w:cs="Arial"/>
        </w:rPr>
        <w:t>Lo que caracteriza a los contratos administrativos es la intervención de una Administración Pública</w:t>
      </w:r>
      <w:r w:rsidR="00A93EC5" w:rsidRPr="009D21D8">
        <w:rPr>
          <w:rFonts w:cs="Arial"/>
        </w:rPr>
        <w:t xml:space="preserve"> que establece una relación jurídica con un tercero con el objeto de </w:t>
      </w:r>
      <w:r w:rsidR="00E30330" w:rsidRPr="009D21D8">
        <w:rPr>
          <w:rFonts w:cs="Arial"/>
        </w:rPr>
        <w:t>satisfacer una </w:t>
      </w:r>
      <w:hyperlink r:id="rId11" w:history="1">
        <w:r w:rsidR="00E30330" w:rsidRPr="009D21D8">
          <w:rPr>
            <w:rFonts w:cs="Arial"/>
          </w:rPr>
          <w:t>necesidad</w:t>
        </w:r>
      </w:hyperlink>
      <w:r w:rsidR="00A93EC5" w:rsidRPr="009D21D8">
        <w:rPr>
          <w:rFonts w:cs="Arial"/>
        </w:rPr>
        <w:t xml:space="preserve"> pública</w:t>
      </w:r>
      <w:r w:rsidR="00885E87" w:rsidRPr="009D21D8">
        <w:rPr>
          <w:rFonts w:cs="Arial"/>
        </w:rPr>
        <w:t>, pero correspondiendo la titularidad de la actuación a la propia Administración</w:t>
      </w:r>
      <w:r w:rsidR="00C11C8B" w:rsidRPr="009D21D8">
        <w:rPr>
          <w:rFonts w:cs="Arial"/>
        </w:rPr>
        <w:t xml:space="preserve">. </w:t>
      </w:r>
    </w:p>
    <w:p w:rsidR="00C11C8B" w:rsidRPr="009D21D8" w:rsidRDefault="00C11C8B" w:rsidP="009D21D8">
      <w:pPr>
        <w:spacing w:after="0" w:line="240" w:lineRule="auto"/>
        <w:ind w:right="-2"/>
        <w:jc w:val="both"/>
        <w:rPr>
          <w:rFonts w:cs="Arial"/>
        </w:rPr>
      </w:pPr>
    </w:p>
    <w:p w:rsidR="00E30330" w:rsidRPr="009D21D8" w:rsidRDefault="00A93EC5" w:rsidP="009D21D8">
      <w:pPr>
        <w:spacing w:after="0" w:line="240" w:lineRule="auto"/>
        <w:ind w:right="-2"/>
        <w:jc w:val="both"/>
        <w:rPr>
          <w:rFonts w:cs="Arial"/>
        </w:rPr>
      </w:pPr>
      <w:r w:rsidRPr="009D21D8">
        <w:rPr>
          <w:rFonts w:cs="Arial"/>
        </w:rPr>
        <w:t>Como corolario de lo anterior</w:t>
      </w:r>
      <w:r w:rsidR="00692B82" w:rsidRPr="009D21D8">
        <w:rPr>
          <w:rFonts w:cs="Arial"/>
        </w:rPr>
        <w:t>, en el caso del contrato de servicios,</w:t>
      </w:r>
      <w:r w:rsidRPr="009D21D8">
        <w:rPr>
          <w:rFonts w:cs="Arial"/>
        </w:rPr>
        <w:t xml:space="preserve"> la actu</w:t>
      </w:r>
      <w:r w:rsidR="00692B82" w:rsidRPr="009D21D8">
        <w:rPr>
          <w:rFonts w:cs="Arial"/>
        </w:rPr>
        <w:t>ación o actividad desarrollada</w:t>
      </w:r>
      <w:r w:rsidRPr="009D21D8">
        <w:rPr>
          <w:rFonts w:cs="Arial"/>
        </w:rPr>
        <w:t xml:space="preserve"> </w:t>
      </w:r>
      <w:r w:rsidR="00C11C8B" w:rsidRPr="009D21D8">
        <w:rPr>
          <w:rFonts w:cs="Arial"/>
        </w:rPr>
        <w:t>debe ser</w:t>
      </w:r>
      <w:r w:rsidRPr="009D21D8">
        <w:rPr>
          <w:rFonts w:cs="Arial"/>
        </w:rPr>
        <w:t xml:space="preserve"> atribuida a la Administración contratante, </w:t>
      </w:r>
      <w:r w:rsidR="00C11C8B" w:rsidRPr="009D21D8">
        <w:rPr>
          <w:rFonts w:cs="Arial"/>
        </w:rPr>
        <w:t>aun cuando</w:t>
      </w:r>
      <w:r w:rsidRPr="009D21D8">
        <w:rPr>
          <w:rFonts w:cs="Arial"/>
        </w:rPr>
        <w:t xml:space="preserve"> la ejecución efectiva de la misma se reali</w:t>
      </w:r>
      <w:r w:rsidR="00C11C8B" w:rsidRPr="009D21D8">
        <w:rPr>
          <w:rFonts w:cs="Arial"/>
        </w:rPr>
        <w:t>ce</w:t>
      </w:r>
      <w:r w:rsidRPr="009D21D8">
        <w:rPr>
          <w:rFonts w:cs="Arial"/>
        </w:rPr>
        <w:t xml:space="preserve"> por </w:t>
      </w:r>
      <w:r w:rsidR="00C11C8B" w:rsidRPr="009D21D8">
        <w:rPr>
          <w:rFonts w:cs="Arial"/>
        </w:rPr>
        <w:t xml:space="preserve">un </w:t>
      </w:r>
      <w:r w:rsidRPr="009D21D8">
        <w:rPr>
          <w:rFonts w:cs="Arial"/>
        </w:rPr>
        <w:t xml:space="preserve">tercero seleccionado mediante un procedimiento específico que garantiza su capacidad y </w:t>
      </w:r>
      <w:r w:rsidR="00C11C8B" w:rsidRPr="009D21D8">
        <w:rPr>
          <w:rFonts w:cs="Arial"/>
        </w:rPr>
        <w:t xml:space="preserve">aptitud </w:t>
      </w:r>
      <w:r w:rsidRPr="009D21D8">
        <w:rPr>
          <w:rFonts w:cs="Arial"/>
        </w:rPr>
        <w:t>para el desarrollo de las actuaciones</w:t>
      </w:r>
      <w:r w:rsidR="00C11C8B" w:rsidRPr="009D21D8">
        <w:rPr>
          <w:rFonts w:cs="Arial"/>
        </w:rPr>
        <w:t xml:space="preserve"> objeto del contrato. El carácter de titularidad pública de la actuación queda igualmente resaltado si tenemos en cuenta que la regla general, conforme al artículo 30.3 de la Ley 9/2017, </w:t>
      </w:r>
      <w:r w:rsidR="00F57BA7" w:rsidRPr="009D21D8">
        <w:rPr>
          <w:rFonts w:cs="Arial"/>
        </w:rPr>
        <w:t xml:space="preserve">de 8 de noviembre, </w:t>
      </w:r>
      <w:r w:rsidR="00C11C8B" w:rsidRPr="009D21D8">
        <w:rPr>
          <w:rFonts w:cs="Arial"/>
        </w:rPr>
        <w:t>es que la prestación de servicios se realice normalmente por la Administración por sus propios medios y en consecuencia, si bien se permite la contratación de su realización con un tercero</w:t>
      </w:r>
      <w:r w:rsidR="00692B82" w:rsidRPr="009D21D8">
        <w:rPr>
          <w:rFonts w:cs="Arial"/>
        </w:rPr>
        <w:t>,</w:t>
      </w:r>
      <w:r w:rsidR="00C11C8B" w:rsidRPr="009D21D8">
        <w:rPr>
          <w:rFonts w:cs="Arial"/>
        </w:rPr>
        <w:t xml:space="preserve"> se exige conforme al artículo 116.4 f) de la citada norma que por el órgano de contratación se acredite la insuficiencia de medios y/o la conveniencia de no ampliarlos</w:t>
      </w:r>
      <w:r w:rsidRPr="009D21D8">
        <w:rPr>
          <w:rFonts w:cs="Arial"/>
        </w:rPr>
        <w:t xml:space="preserve">. </w:t>
      </w:r>
    </w:p>
    <w:p w:rsidR="00A93EC5" w:rsidRPr="009D21D8" w:rsidRDefault="00A93EC5" w:rsidP="009D21D8">
      <w:pPr>
        <w:spacing w:after="0" w:line="240" w:lineRule="auto"/>
        <w:ind w:right="-2"/>
        <w:jc w:val="both"/>
        <w:rPr>
          <w:rFonts w:cs="Arial"/>
          <w:strike/>
        </w:rPr>
      </w:pPr>
    </w:p>
    <w:p w:rsidR="00C11C8B" w:rsidRPr="009D21D8" w:rsidRDefault="00C11C8B" w:rsidP="009D21D8">
      <w:pPr>
        <w:spacing w:after="0" w:line="240" w:lineRule="auto"/>
        <w:ind w:right="-2"/>
        <w:jc w:val="both"/>
        <w:rPr>
          <w:rFonts w:cs="Arial"/>
        </w:rPr>
      </w:pPr>
      <w:r w:rsidRPr="009D21D8">
        <w:rPr>
          <w:rFonts w:cs="Arial"/>
        </w:rPr>
        <w:t>Con este inciso se quiere subrayar la importancia de la atribución de la actuación a la Administración contratante, cuestión que, como ya se ha indicado, no se produce en el supuesto de la publicación especial objeto de la presente discrepancia, dado que en ninguna parte de la misma se hace referencia al Centro de Asuntos Taurinos o la Comunidad de Madrid como autora o responsable del encargo de realización del reportaje.</w:t>
      </w:r>
    </w:p>
    <w:p w:rsidR="00C11C8B" w:rsidRPr="009D21D8" w:rsidRDefault="00C11C8B" w:rsidP="009D21D8">
      <w:pPr>
        <w:spacing w:after="0" w:line="240" w:lineRule="auto"/>
        <w:ind w:right="-2"/>
        <w:jc w:val="both"/>
        <w:rPr>
          <w:rFonts w:cs="Arial"/>
        </w:rPr>
      </w:pPr>
    </w:p>
    <w:p w:rsidR="00C11C8B" w:rsidRPr="009D21D8" w:rsidRDefault="00C11C8B" w:rsidP="009D21D8">
      <w:pPr>
        <w:spacing w:after="0" w:line="240" w:lineRule="auto"/>
        <w:ind w:right="-2"/>
        <w:jc w:val="both"/>
        <w:rPr>
          <w:rFonts w:cs="Arial"/>
        </w:rPr>
      </w:pPr>
      <w:r w:rsidRPr="009D21D8">
        <w:rPr>
          <w:rFonts w:cs="Arial"/>
        </w:rPr>
        <w:t>En consecuencia, debe concluirse que</w:t>
      </w:r>
      <w:r w:rsidR="00A4547D" w:rsidRPr="009D21D8">
        <w:rPr>
          <w:rFonts w:cs="Arial"/>
        </w:rPr>
        <w:t>,</w:t>
      </w:r>
      <w:r w:rsidRPr="009D21D8">
        <w:rPr>
          <w:rFonts w:cs="Arial"/>
        </w:rPr>
        <w:t xml:space="preserve"> </w:t>
      </w:r>
      <w:r w:rsidR="00A4547D" w:rsidRPr="009D21D8">
        <w:rPr>
          <w:rFonts w:cs="Arial"/>
        </w:rPr>
        <w:t xml:space="preserve">en el supuesto objeto del análisis, no se cumple </w:t>
      </w:r>
      <w:r w:rsidRPr="009D21D8">
        <w:rPr>
          <w:rFonts w:cs="Arial"/>
        </w:rPr>
        <w:t>uno de los requisitos de la configuración del contrato de servicios</w:t>
      </w:r>
      <w:r w:rsidR="00A4547D" w:rsidRPr="009D21D8">
        <w:rPr>
          <w:rFonts w:cs="Arial"/>
        </w:rPr>
        <w:t>:</w:t>
      </w:r>
      <w:r w:rsidRPr="009D21D8">
        <w:rPr>
          <w:rFonts w:cs="Arial"/>
        </w:rPr>
        <w:t xml:space="preserve"> </w:t>
      </w:r>
      <w:r w:rsidR="00EC2666" w:rsidRPr="009D21D8">
        <w:rPr>
          <w:rFonts w:cs="Arial"/>
        </w:rPr>
        <w:t>la titularidad</w:t>
      </w:r>
      <w:r w:rsidRPr="009D21D8">
        <w:rPr>
          <w:rFonts w:cs="Arial"/>
        </w:rPr>
        <w:t xml:space="preserve"> pública de la actuación. </w:t>
      </w:r>
    </w:p>
    <w:p w:rsidR="00C11C8B" w:rsidRDefault="00C11C8B" w:rsidP="009D21D8">
      <w:pPr>
        <w:spacing w:after="0" w:line="240" w:lineRule="auto"/>
        <w:ind w:right="-2"/>
        <w:jc w:val="both"/>
        <w:rPr>
          <w:rFonts w:cs="Arial"/>
        </w:rPr>
      </w:pPr>
    </w:p>
    <w:p w:rsidR="003B2538" w:rsidRPr="009D21D8" w:rsidRDefault="003B2538" w:rsidP="009D21D8">
      <w:pPr>
        <w:spacing w:after="0" w:line="240" w:lineRule="auto"/>
        <w:ind w:right="-2"/>
        <w:jc w:val="both"/>
        <w:rPr>
          <w:rFonts w:cs="Arial"/>
        </w:rPr>
      </w:pPr>
    </w:p>
    <w:p w:rsidR="00A4547D" w:rsidRDefault="00A4547D" w:rsidP="009D21D8">
      <w:pPr>
        <w:spacing w:after="0" w:line="240" w:lineRule="auto"/>
        <w:ind w:right="-2"/>
        <w:jc w:val="center"/>
        <w:rPr>
          <w:rFonts w:cs="Arial"/>
          <w:b/>
        </w:rPr>
      </w:pPr>
      <w:r w:rsidRPr="009D21D8">
        <w:rPr>
          <w:rFonts w:cs="Arial"/>
          <w:b/>
        </w:rPr>
        <w:t>III</w:t>
      </w:r>
    </w:p>
    <w:p w:rsidR="003B2538" w:rsidRPr="009D21D8" w:rsidRDefault="003B2538" w:rsidP="009D21D8">
      <w:pPr>
        <w:spacing w:after="0" w:line="240" w:lineRule="auto"/>
        <w:ind w:right="-2"/>
        <w:jc w:val="center"/>
        <w:rPr>
          <w:rFonts w:cs="Arial"/>
          <w:b/>
        </w:rPr>
      </w:pPr>
    </w:p>
    <w:p w:rsidR="00C11C8B" w:rsidRPr="009D21D8" w:rsidRDefault="00C11C8B" w:rsidP="009D21D8">
      <w:pPr>
        <w:spacing w:after="0" w:line="240" w:lineRule="auto"/>
        <w:ind w:right="-2"/>
        <w:jc w:val="both"/>
        <w:rPr>
          <w:rFonts w:cs="Arial"/>
          <w:strike/>
        </w:rPr>
      </w:pPr>
    </w:p>
    <w:p w:rsidR="00A4547D" w:rsidRPr="009D21D8" w:rsidRDefault="00A4547D" w:rsidP="009D21D8">
      <w:pPr>
        <w:spacing w:after="0" w:line="240" w:lineRule="auto"/>
        <w:jc w:val="both"/>
        <w:rPr>
          <w:rFonts w:cs="Arial"/>
        </w:rPr>
      </w:pPr>
      <w:r w:rsidRPr="009D21D8">
        <w:rPr>
          <w:rFonts w:cs="Arial"/>
        </w:rPr>
        <w:t>Sin perjuicio de lo anterior procede también analizar los derechos y obligaciones establecidas para cada una de las partes a efectos de determinar el carácter bilateral o unilateral de la relación jurídica entablada entre las mismas: contrato o subvención, dado que ambos negocios jurídicos permiten el logro del objetivo final de la actuación.</w:t>
      </w:r>
    </w:p>
    <w:p w:rsidR="00A4547D" w:rsidRPr="009D21D8" w:rsidRDefault="00A4547D" w:rsidP="009D21D8">
      <w:pPr>
        <w:spacing w:after="0" w:line="240" w:lineRule="auto"/>
        <w:ind w:right="-2"/>
        <w:jc w:val="both"/>
        <w:rPr>
          <w:rFonts w:cs="Arial"/>
          <w:strike/>
        </w:rPr>
      </w:pPr>
    </w:p>
    <w:p w:rsidR="00125EEA" w:rsidRPr="009D21D8" w:rsidRDefault="00A4547D" w:rsidP="009D21D8">
      <w:pPr>
        <w:spacing w:after="0" w:line="240" w:lineRule="auto"/>
        <w:ind w:right="-2"/>
        <w:jc w:val="both"/>
        <w:rPr>
          <w:rFonts w:cs="Arial"/>
        </w:rPr>
      </w:pPr>
      <w:r w:rsidRPr="009D21D8">
        <w:rPr>
          <w:rFonts w:cs="Arial"/>
        </w:rPr>
        <w:t xml:space="preserve">De conformidad con el artículo 2 de la Ley 9/2017, </w:t>
      </w:r>
      <w:r w:rsidR="00F57BA7" w:rsidRPr="009D21D8">
        <w:rPr>
          <w:rFonts w:cs="Arial"/>
        </w:rPr>
        <w:t xml:space="preserve">de 8 de noviembre, </w:t>
      </w:r>
      <w:r w:rsidR="00F57BA7" w:rsidRPr="009D21D8">
        <w:rPr>
          <w:rFonts w:cs="Arial"/>
          <w:i/>
        </w:rPr>
        <w:t>“</w:t>
      </w:r>
      <w:r w:rsidR="00125EEA" w:rsidRPr="009D21D8">
        <w:rPr>
          <w:rFonts w:cs="Arial"/>
          <w:i/>
        </w:rPr>
        <w:t xml:space="preserve">Son contratos del sector público y, en consecuencia, están sometidos a la presente Ley en la forma y términos previstos en la misma, los contratos </w:t>
      </w:r>
      <w:r w:rsidR="00125EEA" w:rsidRPr="009D21D8">
        <w:rPr>
          <w:rFonts w:cs="Arial"/>
          <w:b/>
          <w:i/>
        </w:rPr>
        <w:t>onerosos</w:t>
      </w:r>
      <w:r w:rsidR="00125EEA" w:rsidRPr="009D21D8">
        <w:rPr>
          <w:rFonts w:cs="Arial"/>
          <w:i/>
        </w:rPr>
        <w:t>, cualquiera que sea su naturaleza jurídica, que celebren las entidades enumeradas en el artículo 3</w:t>
      </w:r>
      <w:r w:rsidR="00F57BA7" w:rsidRPr="009D21D8">
        <w:rPr>
          <w:rFonts w:cs="Arial"/>
        </w:rPr>
        <w:t>”</w:t>
      </w:r>
      <w:r w:rsidR="00125EEA" w:rsidRPr="009D21D8">
        <w:rPr>
          <w:rFonts w:cs="Arial"/>
        </w:rPr>
        <w:t>.</w:t>
      </w:r>
    </w:p>
    <w:p w:rsidR="00125EEA" w:rsidRPr="009D21D8" w:rsidRDefault="00125EEA" w:rsidP="009D21D8">
      <w:pPr>
        <w:spacing w:after="0" w:line="240" w:lineRule="auto"/>
        <w:ind w:right="-2"/>
        <w:jc w:val="both"/>
        <w:rPr>
          <w:rFonts w:cs="Arial"/>
          <w:strike/>
        </w:rPr>
      </w:pPr>
    </w:p>
    <w:p w:rsidR="00087632" w:rsidRDefault="00087632" w:rsidP="009D21D8">
      <w:pPr>
        <w:spacing w:after="0" w:line="240" w:lineRule="auto"/>
        <w:ind w:right="-2"/>
        <w:jc w:val="both"/>
        <w:rPr>
          <w:rFonts w:cs="Arial"/>
          <w:color w:val="3D3D3D"/>
          <w:shd w:val="clear" w:color="auto" w:fill="FFFFFF"/>
        </w:rPr>
      </w:pPr>
      <w:r w:rsidRPr="009D21D8">
        <w:rPr>
          <w:rFonts w:cs="Arial"/>
        </w:rPr>
        <w:t xml:space="preserve">En el artículo citado se recoge </w:t>
      </w:r>
      <w:r w:rsidR="00692B82" w:rsidRPr="009D21D8">
        <w:rPr>
          <w:rFonts w:cs="Arial"/>
        </w:rPr>
        <w:t>uno</w:t>
      </w:r>
      <w:r w:rsidRPr="009D21D8">
        <w:rPr>
          <w:rFonts w:cs="Arial"/>
        </w:rPr>
        <w:t xml:space="preserve"> de los requisitos esenciales de los contratos administrativos: su carácter oneroso, lo que implica que en este tipo de negocio jurídico las partes asumen derechos y obligaciones económicas recíprocas, obligándose </w:t>
      </w:r>
      <w:r w:rsidRPr="009D21D8">
        <w:rPr>
          <w:rFonts w:cs="Arial"/>
          <w:color w:val="3D3D3D"/>
          <w:shd w:val="clear" w:color="auto" w:fill="FFFFFF"/>
        </w:rPr>
        <w:t xml:space="preserve">cada una de las </w:t>
      </w:r>
      <w:r w:rsidR="0070335D" w:rsidRPr="009D21D8">
        <w:rPr>
          <w:rFonts w:cs="Arial"/>
          <w:color w:val="3D3D3D"/>
          <w:shd w:val="clear" w:color="auto" w:fill="FFFFFF"/>
        </w:rPr>
        <w:t>ellas</w:t>
      </w:r>
      <w:r w:rsidRPr="009D21D8">
        <w:rPr>
          <w:rFonts w:cs="Arial"/>
          <w:color w:val="3D3D3D"/>
          <w:shd w:val="clear" w:color="auto" w:fill="FFFFFF"/>
        </w:rPr>
        <w:t xml:space="preserve"> a realizar una o varias prestaciones en contrapartida de las realizadas por la otra. </w:t>
      </w:r>
    </w:p>
    <w:p w:rsidR="009D21D8" w:rsidRPr="009D21D8" w:rsidRDefault="009D21D8" w:rsidP="009D21D8">
      <w:pPr>
        <w:spacing w:after="0" w:line="240" w:lineRule="auto"/>
        <w:ind w:right="-2"/>
        <w:jc w:val="both"/>
        <w:rPr>
          <w:rFonts w:cs="Arial"/>
          <w:color w:val="445555"/>
          <w:sz w:val="21"/>
          <w:szCs w:val="21"/>
          <w:shd w:val="clear" w:color="auto" w:fill="FFFFFF"/>
        </w:rPr>
      </w:pPr>
    </w:p>
    <w:p w:rsidR="00125EEA" w:rsidRPr="009D21D8" w:rsidRDefault="00403482" w:rsidP="009D21D8">
      <w:pPr>
        <w:spacing w:after="0" w:line="240" w:lineRule="auto"/>
        <w:ind w:right="-2"/>
        <w:jc w:val="both"/>
        <w:rPr>
          <w:rFonts w:cs="Arial"/>
        </w:rPr>
      </w:pPr>
      <w:r>
        <w:rPr>
          <w:rFonts w:cs="Arial"/>
        </w:rPr>
        <w:t>Es decir</w:t>
      </w:r>
      <w:r w:rsidR="0070335D" w:rsidRPr="009D21D8">
        <w:rPr>
          <w:rFonts w:cs="Arial"/>
        </w:rPr>
        <w:t>,</w:t>
      </w:r>
      <w:r w:rsidR="00087632" w:rsidRPr="009D21D8">
        <w:rPr>
          <w:rFonts w:cs="Arial"/>
        </w:rPr>
        <w:t xml:space="preserve"> el contrato </w:t>
      </w:r>
      <w:r w:rsidR="0070335D" w:rsidRPr="009D21D8">
        <w:rPr>
          <w:rFonts w:cs="Arial"/>
        </w:rPr>
        <w:t>administrativo</w:t>
      </w:r>
      <w:r w:rsidR="00087632" w:rsidRPr="009D21D8">
        <w:rPr>
          <w:rFonts w:cs="Arial"/>
        </w:rPr>
        <w:t xml:space="preserve"> se caracteriza por s</w:t>
      </w:r>
      <w:r w:rsidR="0070335D" w:rsidRPr="009D21D8">
        <w:rPr>
          <w:rFonts w:cs="Arial"/>
        </w:rPr>
        <w:t xml:space="preserve">er </w:t>
      </w:r>
      <w:r w:rsidR="00087632" w:rsidRPr="009D21D8">
        <w:rPr>
          <w:rFonts w:cs="Arial"/>
        </w:rPr>
        <w:t>u</w:t>
      </w:r>
      <w:r w:rsidR="0070335D" w:rsidRPr="009D21D8">
        <w:rPr>
          <w:rFonts w:cs="Arial"/>
        </w:rPr>
        <w:t>n</w:t>
      </w:r>
      <w:r w:rsidR="00087632" w:rsidRPr="009D21D8">
        <w:rPr>
          <w:rFonts w:cs="Arial"/>
        </w:rPr>
        <w:t xml:space="preserve"> contrato sinalagmático o bilateral </w:t>
      </w:r>
      <w:r w:rsidR="0070335D" w:rsidRPr="009D21D8">
        <w:rPr>
          <w:rFonts w:cs="Arial"/>
        </w:rPr>
        <w:t>ya que</w:t>
      </w:r>
      <w:r w:rsidR="00087632" w:rsidRPr="009D21D8">
        <w:rPr>
          <w:rFonts w:cs="Arial"/>
        </w:rPr>
        <w:t xml:space="preserve"> supone obligaciones para las dos partes, </w:t>
      </w:r>
      <w:r w:rsidR="0070335D" w:rsidRPr="009D21D8">
        <w:rPr>
          <w:rFonts w:cs="Arial"/>
        </w:rPr>
        <w:t>que</w:t>
      </w:r>
      <w:r w:rsidR="00087632" w:rsidRPr="009D21D8">
        <w:rPr>
          <w:rFonts w:cs="Arial"/>
        </w:rPr>
        <w:t xml:space="preserve"> se </w:t>
      </w:r>
      <w:r w:rsidR="000208D8">
        <w:rPr>
          <w:rFonts w:cs="Arial"/>
        </w:rPr>
        <w:t>comprometen</w:t>
      </w:r>
      <w:r w:rsidR="00087632" w:rsidRPr="009D21D8">
        <w:rPr>
          <w:rFonts w:cs="Arial"/>
        </w:rPr>
        <w:t xml:space="preserve"> recíprocamente y </w:t>
      </w:r>
      <w:r w:rsidR="0070335D" w:rsidRPr="009D21D8">
        <w:rPr>
          <w:rFonts w:cs="Arial"/>
        </w:rPr>
        <w:t xml:space="preserve">donde </w:t>
      </w:r>
      <w:r w:rsidR="000208D8">
        <w:rPr>
          <w:rFonts w:cs="Arial"/>
        </w:rPr>
        <w:t>dicha</w:t>
      </w:r>
      <w:r w:rsidR="00087632" w:rsidRPr="009D21D8">
        <w:rPr>
          <w:rFonts w:cs="Arial"/>
        </w:rPr>
        <w:t xml:space="preserve"> obligación (u obligaciones) está</w:t>
      </w:r>
      <w:r w:rsidR="0070335D" w:rsidRPr="009D21D8">
        <w:rPr>
          <w:rFonts w:cs="Arial"/>
        </w:rPr>
        <w:t>n</w:t>
      </w:r>
      <w:r w:rsidR="00087632" w:rsidRPr="009D21D8">
        <w:rPr>
          <w:rFonts w:cs="Arial"/>
        </w:rPr>
        <w:t xml:space="preserve"> directamente relacionada</w:t>
      </w:r>
      <w:r w:rsidR="0070335D" w:rsidRPr="009D21D8">
        <w:rPr>
          <w:rFonts w:cs="Arial"/>
        </w:rPr>
        <w:t xml:space="preserve">s, configurándose una situación de </w:t>
      </w:r>
      <w:r w:rsidR="00F57BA7" w:rsidRPr="009D21D8">
        <w:rPr>
          <w:rFonts w:cs="Arial"/>
        </w:rPr>
        <w:t>paridad de las partes y de las prestaciones que cada una debe cumpli</w:t>
      </w:r>
      <w:r w:rsidR="0070335D" w:rsidRPr="009D21D8">
        <w:rPr>
          <w:rFonts w:cs="Arial"/>
        </w:rPr>
        <w:t>r.</w:t>
      </w:r>
    </w:p>
    <w:p w:rsidR="0070335D" w:rsidRPr="009D21D8" w:rsidRDefault="0070335D" w:rsidP="009D21D8">
      <w:pPr>
        <w:spacing w:after="0" w:line="240" w:lineRule="auto"/>
        <w:ind w:right="-2"/>
        <w:jc w:val="both"/>
        <w:rPr>
          <w:rFonts w:cs="Arial"/>
        </w:rPr>
      </w:pPr>
    </w:p>
    <w:p w:rsidR="0070335D" w:rsidRPr="009D21D8" w:rsidRDefault="0070335D" w:rsidP="009D21D8">
      <w:pPr>
        <w:spacing w:after="0" w:line="240" w:lineRule="auto"/>
        <w:ind w:right="-2"/>
        <w:jc w:val="both"/>
        <w:rPr>
          <w:rFonts w:cs="Arial"/>
        </w:rPr>
      </w:pPr>
      <w:r w:rsidRPr="009D21D8">
        <w:rPr>
          <w:rFonts w:cs="Arial"/>
        </w:rPr>
        <w:t xml:space="preserve">Con carácter general, en el caso del contrato de servicios estas prestaciones y contraprestaciones se articulan en base al siguiente diseño: </w:t>
      </w:r>
    </w:p>
    <w:p w:rsidR="0070335D" w:rsidRPr="009D21D8" w:rsidRDefault="0070335D" w:rsidP="009D21D8">
      <w:pPr>
        <w:spacing w:after="0" w:line="240" w:lineRule="auto"/>
        <w:ind w:right="-2"/>
        <w:jc w:val="both"/>
        <w:rPr>
          <w:rFonts w:cs="Arial"/>
        </w:rPr>
      </w:pPr>
    </w:p>
    <w:p w:rsidR="00F57BA7" w:rsidRPr="009D21D8" w:rsidRDefault="006B7B6D" w:rsidP="009D21D8">
      <w:pPr>
        <w:pStyle w:val="Prrafodelista"/>
        <w:numPr>
          <w:ilvl w:val="0"/>
          <w:numId w:val="45"/>
        </w:numPr>
        <w:spacing w:after="0" w:line="240" w:lineRule="auto"/>
        <w:jc w:val="both"/>
        <w:rPr>
          <w:rFonts w:cs="Arial"/>
        </w:rPr>
      </w:pPr>
      <w:r w:rsidRPr="009D21D8">
        <w:rPr>
          <w:rFonts w:cs="Arial"/>
        </w:rPr>
        <w:t>La prestación principal del c</w:t>
      </w:r>
      <w:r w:rsidR="0070335D" w:rsidRPr="009D21D8">
        <w:rPr>
          <w:rFonts w:cs="Arial"/>
        </w:rPr>
        <w:t>ontratista</w:t>
      </w:r>
      <w:r w:rsidRPr="009D21D8">
        <w:rPr>
          <w:rFonts w:cs="Arial"/>
        </w:rPr>
        <w:t xml:space="preserve">, configurada como una obligación de hacer, consiste en </w:t>
      </w:r>
      <w:r w:rsidR="0070335D" w:rsidRPr="009D21D8">
        <w:rPr>
          <w:rFonts w:cs="Arial"/>
        </w:rPr>
        <w:t xml:space="preserve">realizar una </w:t>
      </w:r>
      <w:r w:rsidR="00220137" w:rsidRPr="009D21D8">
        <w:rPr>
          <w:rFonts w:cs="Arial"/>
        </w:rPr>
        <w:t xml:space="preserve">determinada actividad </w:t>
      </w:r>
      <w:r w:rsidRPr="009D21D8">
        <w:rPr>
          <w:rFonts w:cs="Arial"/>
        </w:rPr>
        <w:t>o entregar un determinado proyecto o resultado (distinto de una obra o suministro, dado el carácter residual de este contrato).</w:t>
      </w:r>
    </w:p>
    <w:p w:rsidR="006B7B6D" w:rsidRPr="009D21D8" w:rsidRDefault="006B7B6D" w:rsidP="009D21D8">
      <w:pPr>
        <w:pStyle w:val="Prrafodelista"/>
        <w:spacing w:after="0" w:line="240" w:lineRule="auto"/>
        <w:ind w:left="1068"/>
        <w:jc w:val="both"/>
        <w:rPr>
          <w:rFonts w:cs="Arial"/>
        </w:rPr>
      </w:pPr>
    </w:p>
    <w:p w:rsidR="006B7B6D" w:rsidRPr="009D21D8" w:rsidRDefault="006B7B6D" w:rsidP="009D21D8">
      <w:pPr>
        <w:pStyle w:val="Prrafodelista"/>
        <w:numPr>
          <w:ilvl w:val="0"/>
          <w:numId w:val="45"/>
        </w:numPr>
        <w:spacing w:after="0" w:line="240" w:lineRule="auto"/>
        <w:jc w:val="both"/>
        <w:rPr>
          <w:rFonts w:cs="Arial"/>
        </w:rPr>
      </w:pPr>
      <w:r w:rsidRPr="009D21D8">
        <w:rPr>
          <w:rFonts w:cs="Arial"/>
        </w:rPr>
        <w:t>La prestación principal de la Administración, consiste en el abono de una retribución por el trabajo ejecutado, que constituye el precio del contrato.</w:t>
      </w:r>
    </w:p>
    <w:p w:rsidR="006B7B6D" w:rsidRPr="009D21D8" w:rsidRDefault="006B7B6D" w:rsidP="009D21D8">
      <w:pPr>
        <w:spacing w:after="0" w:line="240" w:lineRule="auto"/>
        <w:jc w:val="both"/>
        <w:rPr>
          <w:rFonts w:cs="Arial"/>
        </w:rPr>
      </w:pPr>
    </w:p>
    <w:p w:rsidR="006B7B6D" w:rsidRPr="009D21D8" w:rsidRDefault="006B7B6D" w:rsidP="009D21D8">
      <w:pPr>
        <w:spacing w:after="0" w:line="240" w:lineRule="auto"/>
        <w:jc w:val="both"/>
        <w:rPr>
          <w:rFonts w:cs="Arial"/>
        </w:rPr>
      </w:pPr>
      <w:r w:rsidRPr="009D21D8">
        <w:rPr>
          <w:rFonts w:cs="Arial"/>
        </w:rPr>
        <w:t xml:space="preserve">En el expediente objeto del análisis, </w:t>
      </w:r>
      <w:proofErr w:type="gramStart"/>
      <w:r w:rsidRPr="009D21D8">
        <w:rPr>
          <w:rFonts w:cs="Arial"/>
        </w:rPr>
        <w:t>la prestaciones acordadas</w:t>
      </w:r>
      <w:proofErr w:type="gramEnd"/>
      <w:r w:rsidRPr="009D21D8">
        <w:rPr>
          <w:rFonts w:cs="Arial"/>
        </w:rPr>
        <w:t xml:space="preserve"> son las siguientes:</w:t>
      </w:r>
    </w:p>
    <w:p w:rsidR="006B7B6D" w:rsidRPr="009D21D8" w:rsidRDefault="006B7B6D" w:rsidP="009D21D8">
      <w:pPr>
        <w:spacing w:after="0" w:line="240" w:lineRule="auto"/>
        <w:jc w:val="both"/>
        <w:rPr>
          <w:rFonts w:cs="Arial"/>
        </w:rPr>
      </w:pPr>
    </w:p>
    <w:p w:rsidR="006B7B6D" w:rsidRPr="009D21D8" w:rsidRDefault="00220137" w:rsidP="009D21D8">
      <w:pPr>
        <w:pStyle w:val="Prrafodelista"/>
        <w:numPr>
          <w:ilvl w:val="0"/>
          <w:numId w:val="45"/>
        </w:numPr>
        <w:spacing w:after="0" w:line="240" w:lineRule="auto"/>
        <w:jc w:val="both"/>
        <w:rPr>
          <w:rFonts w:cs="Arial"/>
        </w:rPr>
      </w:pPr>
      <w:r w:rsidRPr="009D21D8">
        <w:rPr>
          <w:rFonts w:cs="Arial"/>
        </w:rPr>
        <w:t xml:space="preserve">El contratista, </w:t>
      </w:r>
      <w:r w:rsidR="00EE2CB4">
        <w:rPr>
          <w:rFonts w:cs="Arial"/>
        </w:rPr>
        <w:t>_____________________________</w:t>
      </w:r>
      <w:r w:rsidR="006B7B6D" w:rsidRPr="009D21D8">
        <w:rPr>
          <w:rFonts w:cs="Arial"/>
        </w:rPr>
        <w:t>, se obliga a publicar en la revista Aplausos del mes de marzo de 2021 un “Especial” dedicado al 40 aniversario de la alternativa del torero madrileño José Cubero “</w:t>
      </w:r>
      <w:proofErr w:type="spellStart"/>
      <w:r w:rsidR="006B7B6D" w:rsidRPr="009D21D8">
        <w:rPr>
          <w:rFonts w:cs="Arial"/>
        </w:rPr>
        <w:t>Yiyo</w:t>
      </w:r>
      <w:proofErr w:type="spellEnd"/>
      <w:r w:rsidR="006B7B6D" w:rsidRPr="009D21D8">
        <w:rPr>
          <w:rFonts w:cs="Arial"/>
        </w:rPr>
        <w:t>”.</w:t>
      </w:r>
    </w:p>
    <w:p w:rsidR="006B7B6D" w:rsidRPr="009D21D8" w:rsidRDefault="006B7B6D" w:rsidP="009D21D8">
      <w:pPr>
        <w:pStyle w:val="Prrafodelista"/>
        <w:spacing w:after="0" w:line="240" w:lineRule="auto"/>
        <w:ind w:left="1068"/>
        <w:jc w:val="both"/>
        <w:rPr>
          <w:rFonts w:cs="Arial"/>
        </w:rPr>
      </w:pPr>
    </w:p>
    <w:p w:rsidR="006B7B6D" w:rsidRPr="009D21D8" w:rsidRDefault="006B7B6D" w:rsidP="009D21D8">
      <w:pPr>
        <w:pStyle w:val="Prrafodelista"/>
        <w:numPr>
          <w:ilvl w:val="0"/>
          <w:numId w:val="45"/>
        </w:numPr>
        <w:spacing w:after="0" w:line="240" w:lineRule="auto"/>
        <w:jc w:val="both"/>
        <w:rPr>
          <w:rFonts w:cs="Arial"/>
        </w:rPr>
      </w:pPr>
      <w:r w:rsidRPr="009D21D8">
        <w:rPr>
          <w:rFonts w:cs="Arial"/>
        </w:rPr>
        <w:t>La Administración, el Centro de Asuntos Taurinos, se obliga a abonar como precio del citado trabajo el importe de 7.200 euros (IVA incluido).</w:t>
      </w:r>
    </w:p>
    <w:p w:rsidR="006B7B6D" w:rsidRPr="009D21D8" w:rsidRDefault="006B7B6D" w:rsidP="009D21D8">
      <w:pPr>
        <w:spacing w:after="0" w:line="240" w:lineRule="auto"/>
        <w:jc w:val="both"/>
        <w:rPr>
          <w:rFonts w:cs="Arial"/>
        </w:rPr>
      </w:pPr>
    </w:p>
    <w:p w:rsidR="00A331D0" w:rsidRPr="009D21D8" w:rsidRDefault="00A331D0" w:rsidP="009D21D8">
      <w:pPr>
        <w:pStyle w:val="Cuerpodeltexto20"/>
        <w:shd w:val="clear" w:color="auto" w:fill="auto"/>
        <w:spacing w:before="0" w:after="0" w:line="240" w:lineRule="auto"/>
        <w:ind w:firstLine="0"/>
        <w:rPr>
          <w:lang w:val="es-ES"/>
        </w:rPr>
      </w:pPr>
      <w:r w:rsidRPr="009D21D8">
        <w:t xml:space="preserve">Como hemos indicado, el carácter sinalagmático de los contratos administrativos exige </w:t>
      </w:r>
      <w:r w:rsidRPr="009D21D8">
        <w:rPr>
          <w:lang w:val="es-ES"/>
        </w:rPr>
        <w:t xml:space="preserve">analizar la equivalencia de las obligaciones pactadas ya que si no produce la misma no nos encontramos ante un contrato, sino ante otro tipo de negocio jurídico, habitualmente una subvención, en </w:t>
      </w:r>
      <w:r w:rsidR="000208D8">
        <w:rPr>
          <w:lang w:val="es-ES"/>
        </w:rPr>
        <w:t>el</w:t>
      </w:r>
      <w:r w:rsidRPr="009D21D8">
        <w:rPr>
          <w:lang w:val="es-ES"/>
        </w:rPr>
        <w:t xml:space="preserve"> que la Comunidad de Madrid realiza una aportación dineraria sin obtener una contraprestación proporcional, tratándose del desarrollo de una acción de fomento cuyo objetivo es facilitar la realización</w:t>
      </w:r>
      <w:r w:rsidR="00220137" w:rsidRPr="009D21D8">
        <w:rPr>
          <w:lang w:val="es-ES"/>
        </w:rPr>
        <w:t xml:space="preserve"> de </w:t>
      </w:r>
      <w:r w:rsidRPr="009D21D8">
        <w:rPr>
          <w:lang w:val="es-ES"/>
        </w:rPr>
        <w:t>una actividad de utilidad pública o interés social.</w:t>
      </w:r>
    </w:p>
    <w:p w:rsidR="00FC7BD5" w:rsidRPr="009D21D8" w:rsidRDefault="00FC7BD5" w:rsidP="009D21D8">
      <w:pPr>
        <w:pStyle w:val="Cuerpodeltexto20"/>
        <w:shd w:val="clear" w:color="auto" w:fill="auto"/>
        <w:spacing w:before="0" w:after="0" w:line="240" w:lineRule="auto"/>
        <w:ind w:firstLine="0"/>
        <w:rPr>
          <w:lang w:val="es-ES"/>
        </w:rPr>
      </w:pPr>
    </w:p>
    <w:p w:rsidR="00F57BA7" w:rsidRPr="009D21D8" w:rsidRDefault="00A331D0" w:rsidP="009D21D8">
      <w:pPr>
        <w:pStyle w:val="Cuerpodeltexto20"/>
        <w:shd w:val="clear" w:color="auto" w:fill="auto"/>
        <w:spacing w:before="0" w:after="0" w:line="240" w:lineRule="auto"/>
        <w:ind w:firstLine="0"/>
      </w:pPr>
      <w:r w:rsidRPr="009D21D8">
        <w:t xml:space="preserve">Por ello, el criterio fundamental para determinar si nos encontramos en un supuesto u otro es </w:t>
      </w:r>
      <w:r w:rsidR="007C4F18" w:rsidRPr="009D21D8">
        <w:t xml:space="preserve">la valoración de </w:t>
      </w:r>
      <w:r w:rsidRPr="009D21D8">
        <w:t>las contraprestaciones de las partes de acuerdo con los precios vigentes de mercado</w:t>
      </w:r>
      <w:r w:rsidR="007C4F18" w:rsidRPr="009D21D8">
        <w:t>, ya que, e</w:t>
      </w:r>
      <w:r w:rsidR="006B7B6D" w:rsidRPr="009D21D8">
        <w:t>n relación con el precio de los contratos</w:t>
      </w:r>
      <w:r w:rsidR="007C4F18" w:rsidRPr="009D21D8">
        <w:t>,</w:t>
      </w:r>
      <w:r w:rsidR="006B7B6D" w:rsidRPr="009D21D8">
        <w:t xml:space="preserve"> el a</w:t>
      </w:r>
      <w:r w:rsidR="00F57BA7" w:rsidRPr="009D21D8">
        <w:t>rtículo 102</w:t>
      </w:r>
      <w:r w:rsidR="00220137" w:rsidRPr="009D21D8">
        <w:t xml:space="preserve"> </w:t>
      </w:r>
      <w:r w:rsidR="006B7B6D" w:rsidRPr="009D21D8">
        <w:t xml:space="preserve">de la Ley 9/2017, de 8 de noviembre establece en sus apartados 1 y 3: </w:t>
      </w:r>
    </w:p>
    <w:p w:rsidR="00FC7BD5" w:rsidRPr="009D21D8" w:rsidRDefault="00FC7BD5" w:rsidP="009D21D8">
      <w:pPr>
        <w:pStyle w:val="Cuerpodeltexto20"/>
        <w:shd w:val="clear" w:color="auto" w:fill="auto"/>
        <w:spacing w:before="0" w:after="0" w:line="240" w:lineRule="auto"/>
        <w:ind w:firstLine="0"/>
      </w:pPr>
    </w:p>
    <w:p w:rsidR="00F57BA7" w:rsidRPr="009D21D8" w:rsidRDefault="00F57BA7" w:rsidP="009D21D8">
      <w:pPr>
        <w:tabs>
          <w:tab w:val="left" w:pos="3318"/>
        </w:tabs>
        <w:spacing w:after="0" w:line="240" w:lineRule="auto"/>
        <w:ind w:left="708"/>
        <w:jc w:val="both"/>
        <w:rPr>
          <w:rFonts w:cs="Arial"/>
          <w:i/>
          <w:sz w:val="20"/>
          <w:szCs w:val="20"/>
        </w:rPr>
      </w:pPr>
      <w:r w:rsidRPr="009D21D8">
        <w:rPr>
          <w:rFonts w:cs="Arial"/>
          <w:i/>
          <w:sz w:val="20"/>
          <w:szCs w:val="20"/>
        </w:rPr>
        <w:t xml:space="preserve">“1. Los contratos del sector público tendrán siempre un precio cierto, que se abonará al contratista en función de la prestación realmente ejecutada y de acuerdo con lo pactado. </w:t>
      </w:r>
    </w:p>
    <w:p w:rsidR="00F57BA7" w:rsidRPr="009D21D8" w:rsidRDefault="00F57BA7" w:rsidP="009D21D8">
      <w:pPr>
        <w:tabs>
          <w:tab w:val="left" w:pos="3318"/>
        </w:tabs>
        <w:spacing w:after="0" w:line="240" w:lineRule="auto"/>
        <w:ind w:left="708"/>
        <w:jc w:val="both"/>
        <w:rPr>
          <w:rFonts w:cs="Arial"/>
          <w:i/>
          <w:sz w:val="20"/>
          <w:szCs w:val="20"/>
        </w:rPr>
      </w:pPr>
    </w:p>
    <w:p w:rsidR="00F57BA7" w:rsidRPr="009D21D8" w:rsidRDefault="006B7B6D" w:rsidP="009D21D8">
      <w:pPr>
        <w:tabs>
          <w:tab w:val="left" w:pos="3318"/>
        </w:tabs>
        <w:spacing w:after="0" w:line="240" w:lineRule="auto"/>
        <w:ind w:left="708"/>
        <w:jc w:val="both"/>
        <w:rPr>
          <w:rFonts w:cs="Arial"/>
          <w:i/>
          <w:sz w:val="20"/>
          <w:szCs w:val="20"/>
        </w:rPr>
      </w:pPr>
      <w:r w:rsidRPr="009D21D8">
        <w:rPr>
          <w:rFonts w:cs="Arial"/>
          <w:i/>
          <w:sz w:val="20"/>
          <w:szCs w:val="20"/>
        </w:rPr>
        <w:t>(…)</w:t>
      </w:r>
    </w:p>
    <w:p w:rsidR="006B7B6D" w:rsidRPr="009D21D8" w:rsidRDefault="006B7B6D" w:rsidP="009D21D8">
      <w:pPr>
        <w:tabs>
          <w:tab w:val="left" w:pos="3318"/>
        </w:tabs>
        <w:spacing w:after="0" w:line="240" w:lineRule="auto"/>
        <w:ind w:left="708"/>
        <w:jc w:val="both"/>
        <w:rPr>
          <w:rFonts w:cs="Arial"/>
          <w:i/>
          <w:sz w:val="20"/>
          <w:szCs w:val="20"/>
        </w:rPr>
      </w:pPr>
    </w:p>
    <w:p w:rsidR="003B2538" w:rsidRDefault="003B2538" w:rsidP="009D21D8">
      <w:pPr>
        <w:tabs>
          <w:tab w:val="left" w:pos="3318"/>
        </w:tabs>
        <w:spacing w:after="0" w:line="240" w:lineRule="auto"/>
        <w:ind w:left="708"/>
        <w:jc w:val="both"/>
        <w:rPr>
          <w:rFonts w:cs="Arial"/>
          <w:i/>
          <w:sz w:val="20"/>
          <w:szCs w:val="20"/>
        </w:rPr>
      </w:pPr>
    </w:p>
    <w:p w:rsidR="00F57BA7" w:rsidRPr="009D21D8" w:rsidRDefault="00F57BA7" w:rsidP="009D21D8">
      <w:pPr>
        <w:tabs>
          <w:tab w:val="left" w:pos="3318"/>
        </w:tabs>
        <w:spacing w:after="0" w:line="240" w:lineRule="auto"/>
        <w:ind w:left="708"/>
        <w:jc w:val="both"/>
        <w:rPr>
          <w:rFonts w:cs="Arial"/>
        </w:rPr>
      </w:pPr>
      <w:r w:rsidRPr="009D21D8">
        <w:rPr>
          <w:rFonts w:cs="Arial"/>
          <w:i/>
          <w:sz w:val="20"/>
          <w:szCs w:val="20"/>
        </w:rPr>
        <w:t xml:space="preserve">3. Los órganos de contratación cuidarán de que el precio sea adecuado para el efectivo cumplimiento del contrato </w:t>
      </w:r>
      <w:r w:rsidRPr="009D21D8">
        <w:rPr>
          <w:rFonts w:cs="Arial"/>
          <w:b/>
          <w:i/>
          <w:sz w:val="20"/>
          <w:szCs w:val="20"/>
        </w:rPr>
        <w:t>mediante la correcta estimación de su importe, atendiendo al precio general de mercado</w:t>
      </w:r>
      <w:r w:rsidRPr="009D21D8">
        <w:rPr>
          <w:rFonts w:cs="Arial"/>
          <w:i/>
          <w:sz w:val="20"/>
          <w:szCs w:val="20"/>
        </w:rPr>
        <w:t>, en el momento de fijar el presupuesto base de licitación y la aplicación, en su caso, de las normas sobre ofertas con valores anormales o desproporcionados.”</w:t>
      </w:r>
    </w:p>
    <w:p w:rsidR="00F57BA7" w:rsidRPr="009D21D8" w:rsidRDefault="00F57BA7" w:rsidP="009D21D8">
      <w:pPr>
        <w:tabs>
          <w:tab w:val="left" w:pos="3318"/>
        </w:tabs>
        <w:spacing w:after="0" w:line="240" w:lineRule="auto"/>
        <w:jc w:val="both"/>
        <w:rPr>
          <w:rFonts w:cs="Arial"/>
        </w:rPr>
      </w:pPr>
    </w:p>
    <w:p w:rsidR="00F57BA7" w:rsidRPr="009D21D8" w:rsidRDefault="00F57BA7" w:rsidP="009D21D8">
      <w:pPr>
        <w:spacing w:after="0" w:line="240" w:lineRule="auto"/>
        <w:jc w:val="both"/>
        <w:rPr>
          <w:rFonts w:cs="Arial"/>
        </w:rPr>
      </w:pPr>
      <w:r w:rsidRPr="009D21D8">
        <w:rPr>
          <w:rFonts w:cs="Arial"/>
        </w:rPr>
        <w:t>Es decir, en los contratos el precio que abona la Administración por la contraprestación es el existente en el mercado, a diferencia de las subvenciones en las que</w:t>
      </w:r>
      <w:r w:rsidR="000208D8">
        <w:rPr>
          <w:rFonts w:cs="Arial"/>
        </w:rPr>
        <w:t>,</w:t>
      </w:r>
      <w:r w:rsidRPr="009D21D8">
        <w:rPr>
          <w:rFonts w:cs="Arial"/>
        </w:rPr>
        <w:t xml:space="preserve"> salvo el límite del propio coste de la actividad subvencionada (excluido por tanto el beneficio empresarial), la aportación de financiación pública puede variar en función de la intensidad con la que se desee fomentar la actuación. </w:t>
      </w:r>
    </w:p>
    <w:p w:rsidR="00F57BA7" w:rsidRPr="009D21D8" w:rsidRDefault="00F57BA7" w:rsidP="009D21D8">
      <w:pPr>
        <w:spacing w:after="0" w:line="240" w:lineRule="auto"/>
        <w:jc w:val="both"/>
        <w:rPr>
          <w:rFonts w:cs="Arial"/>
        </w:rPr>
      </w:pPr>
    </w:p>
    <w:p w:rsidR="007C4F18" w:rsidRPr="009D21D8" w:rsidRDefault="00F57BA7" w:rsidP="009D21D8">
      <w:pPr>
        <w:spacing w:after="0" w:line="240" w:lineRule="auto"/>
        <w:jc w:val="both"/>
        <w:rPr>
          <w:rFonts w:cs="Arial"/>
        </w:rPr>
      </w:pPr>
      <w:r w:rsidRPr="009D21D8">
        <w:rPr>
          <w:rFonts w:cs="Arial"/>
        </w:rPr>
        <w:t xml:space="preserve">A estos efectos, para delimitar </w:t>
      </w:r>
      <w:r w:rsidR="007C4F18" w:rsidRPr="009D21D8">
        <w:rPr>
          <w:rFonts w:cs="Arial"/>
        </w:rPr>
        <w:t>e</w:t>
      </w:r>
      <w:r w:rsidRPr="009D21D8">
        <w:rPr>
          <w:rFonts w:cs="Arial"/>
        </w:rPr>
        <w:t>l precio de mercado</w:t>
      </w:r>
      <w:r w:rsidR="007C4F18" w:rsidRPr="009D21D8">
        <w:rPr>
          <w:rFonts w:cs="Arial"/>
        </w:rPr>
        <w:t xml:space="preserve"> de la publicación objeto del expediente de discrepancia, esta Intervención ha obtenido las tarifas de publicidad de la revista Aplausos que se adjuntan al presente informe. Conforme a las mismas los precios de los contenidos de la edición en papel de la misma son los siguientes: </w:t>
      </w:r>
    </w:p>
    <w:p w:rsidR="007C4F18" w:rsidRPr="009D21D8" w:rsidRDefault="007C4F18" w:rsidP="009D21D8">
      <w:pPr>
        <w:spacing w:after="0" w:line="240" w:lineRule="auto"/>
        <w:jc w:val="both"/>
        <w:rPr>
          <w:rFonts w:cs="Arial"/>
        </w:rPr>
      </w:pPr>
    </w:p>
    <w:p w:rsidR="007C4F18" w:rsidRPr="009D21D8" w:rsidRDefault="007C4F18" w:rsidP="009D21D8">
      <w:pPr>
        <w:pStyle w:val="Prrafodelista"/>
        <w:numPr>
          <w:ilvl w:val="0"/>
          <w:numId w:val="45"/>
        </w:numPr>
        <w:spacing w:after="0" w:line="240" w:lineRule="auto"/>
        <w:jc w:val="both"/>
        <w:rPr>
          <w:rFonts w:cs="Arial"/>
        </w:rPr>
      </w:pPr>
      <w:r w:rsidRPr="009D21D8">
        <w:rPr>
          <w:rFonts w:cs="Arial"/>
          <w:b/>
        </w:rPr>
        <w:t>Extra de varias páginas dedicado a un tema en concreto</w:t>
      </w:r>
      <w:r w:rsidRPr="009D21D8">
        <w:rPr>
          <w:rFonts w:cs="Arial"/>
        </w:rPr>
        <w:t>: 75.000 €</w:t>
      </w:r>
    </w:p>
    <w:p w:rsidR="007C4F18" w:rsidRPr="009D21D8" w:rsidRDefault="007C4F18" w:rsidP="009D21D8">
      <w:pPr>
        <w:pStyle w:val="Prrafodelista"/>
        <w:numPr>
          <w:ilvl w:val="0"/>
          <w:numId w:val="45"/>
        </w:numPr>
        <w:spacing w:after="0" w:line="240" w:lineRule="auto"/>
        <w:jc w:val="both"/>
        <w:rPr>
          <w:rFonts w:cs="Arial"/>
        </w:rPr>
      </w:pPr>
      <w:r w:rsidRPr="009D21D8">
        <w:rPr>
          <w:rFonts w:cs="Arial"/>
        </w:rPr>
        <w:t>Página completa de publicidad: 11.875 €</w:t>
      </w:r>
    </w:p>
    <w:p w:rsidR="007C4F18" w:rsidRPr="009D21D8" w:rsidRDefault="007C4F18" w:rsidP="009D21D8">
      <w:pPr>
        <w:pStyle w:val="Prrafodelista"/>
        <w:numPr>
          <w:ilvl w:val="0"/>
          <w:numId w:val="45"/>
        </w:numPr>
        <w:spacing w:after="0" w:line="240" w:lineRule="auto"/>
        <w:jc w:val="both"/>
        <w:rPr>
          <w:rFonts w:cs="Arial"/>
        </w:rPr>
      </w:pPr>
      <w:r w:rsidRPr="009D21D8">
        <w:rPr>
          <w:rFonts w:cs="Arial"/>
        </w:rPr>
        <w:t>Doble página: 20.000 €</w:t>
      </w:r>
    </w:p>
    <w:p w:rsidR="007C4F18" w:rsidRPr="009D21D8" w:rsidRDefault="007C4F18" w:rsidP="009D21D8">
      <w:pPr>
        <w:pStyle w:val="Prrafodelista"/>
        <w:numPr>
          <w:ilvl w:val="0"/>
          <w:numId w:val="45"/>
        </w:numPr>
        <w:spacing w:after="0" w:line="240" w:lineRule="auto"/>
        <w:jc w:val="both"/>
        <w:rPr>
          <w:rFonts w:cs="Arial"/>
        </w:rPr>
      </w:pPr>
      <w:r w:rsidRPr="009D21D8">
        <w:rPr>
          <w:rFonts w:cs="Arial"/>
        </w:rPr>
        <w:t>Contraportada de la revista: 16.250 €</w:t>
      </w:r>
      <w:r w:rsidR="00F57BA7" w:rsidRPr="009D21D8">
        <w:rPr>
          <w:rFonts w:cs="Arial"/>
        </w:rPr>
        <w:t xml:space="preserve">, </w:t>
      </w:r>
    </w:p>
    <w:p w:rsidR="007C4F18" w:rsidRPr="009D21D8" w:rsidRDefault="007C4F18" w:rsidP="009D21D8">
      <w:pPr>
        <w:spacing w:after="0" w:line="240" w:lineRule="auto"/>
        <w:jc w:val="both"/>
        <w:rPr>
          <w:rFonts w:cs="Arial"/>
        </w:rPr>
      </w:pPr>
    </w:p>
    <w:p w:rsidR="00F43B0F" w:rsidRPr="009D21D8" w:rsidRDefault="007C4F18" w:rsidP="009D21D8">
      <w:pPr>
        <w:spacing w:after="0" w:line="240" w:lineRule="auto"/>
        <w:jc w:val="both"/>
        <w:rPr>
          <w:rFonts w:cs="Arial"/>
        </w:rPr>
      </w:pPr>
      <w:r w:rsidRPr="009D21D8">
        <w:rPr>
          <w:rFonts w:cs="Arial"/>
        </w:rPr>
        <w:t xml:space="preserve">Como puede observarse, el importe que debe abonar el Centro de Asuntos Taurinos por la realización de la publicación es notablemente inferior al precio de mercado establecido por la propia revista, lo que determina que no pueda considerarse que existe una relación de equivalencia entre las prestaciones de las partes y por tanto imposibilita la calificación del negocio jurídico celebrado como contrato administrativo. </w:t>
      </w:r>
    </w:p>
    <w:p w:rsidR="009F7514" w:rsidRDefault="009F7514" w:rsidP="009D21D8">
      <w:pPr>
        <w:tabs>
          <w:tab w:val="left" w:pos="3318"/>
        </w:tabs>
        <w:spacing w:after="0" w:line="240" w:lineRule="auto"/>
        <w:jc w:val="both"/>
        <w:rPr>
          <w:rFonts w:cs="Arial"/>
        </w:rPr>
      </w:pPr>
    </w:p>
    <w:p w:rsidR="003B2538" w:rsidRPr="009D21D8" w:rsidRDefault="003B2538" w:rsidP="009D21D8">
      <w:pPr>
        <w:tabs>
          <w:tab w:val="left" w:pos="3318"/>
        </w:tabs>
        <w:spacing w:after="0" w:line="240" w:lineRule="auto"/>
        <w:jc w:val="both"/>
        <w:rPr>
          <w:rFonts w:cs="Arial"/>
        </w:rPr>
      </w:pPr>
    </w:p>
    <w:p w:rsidR="007C4F18" w:rsidRPr="009D21D8" w:rsidRDefault="007C4F18" w:rsidP="009D21D8">
      <w:pPr>
        <w:tabs>
          <w:tab w:val="left" w:pos="3318"/>
        </w:tabs>
        <w:spacing w:after="0" w:line="240" w:lineRule="auto"/>
        <w:jc w:val="center"/>
        <w:rPr>
          <w:rFonts w:cs="Arial"/>
          <w:b/>
        </w:rPr>
      </w:pPr>
      <w:r w:rsidRPr="009D21D8">
        <w:rPr>
          <w:rFonts w:cs="Arial"/>
          <w:b/>
        </w:rPr>
        <w:t>IV</w:t>
      </w:r>
    </w:p>
    <w:p w:rsidR="001C4CA7" w:rsidRDefault="001C4CA7" w:rsidP="009D21D8">
      <w:pPr>
        <w:tabs>
          <w:tab w:val="left" w:pos="3318"/>
        </w:tabs>
        <w:spacing w:after="0" w:line="240" w:lineRule="auto"/>
        <w:jc w:val="center"/>
        <w:rPr>
          <w:rFonts w:cs="Arial"/>
          <w:b/>
        </w:rPr>
      </w:pPr>
    </w:p>
    <w:p w:rsidR="003B2538" w:rsidRPr="009D21D8" w:rsidRDefault="003B2538" w:rsidP="009D21D8">
      <w:pPr>
        <w:tabs>
          <w:tab w:val="left" w:pos="3318"/>
        </w:tabs>
        <w:spacing w:after="0" w:line="240" w:lineRule="auto"/>
        <w:jc w:val="center"/>
        <w:rPr>
          <w:rFonts w:cs="Arial"/>
          <w:b/>
        </w:rPr>
      </w:pPr>
    </w:p>
    <w:p w:rsidR="001C4CA7" w:rsidRPr="009D21D8" w:rsidRDefault="001C4CA7" w:rsidP="009D21D8">
      <w:pPr>
        <w:tabs>
          <w:tab w:val="left" w:pos="8460"/>
        </w:tabs>
        <w:autoSpaceDE w:val="0"/>
        <w:autoSpaceDN w:val="0"/>
        <w:adjustRightInd w:val="0"/>
        <w:spacing w:after="0" w:line="240" w:lineRule="auto"/>
        <w:ind w:right="44"/>
        <w:jc w:val="both"/>
        <w:rPr>
          <w:rFonts w:cs="Arial"/>
        </w:rPr>
      </w:pPr>
      <w:r w:rsidRPr="009D21D8">
        <w:rPr>
          <w:rFonts w:cs="Arial"/>
        </w:rPr>
        <w:t xml:space="preserve">Una vez descartado que la actuación objeto de análisis pueda calificarse de contrato administrativo de servicios puesto que su configuración no se ajusta a este tipo de negocio jurídico, queda por dilucidar si la misma tiene naturaleza </w:t>
      </w:r>
      <w:proofErr w:type="spellStart"/>
      <w:r w:rsidRPr="009D21D8">
        <w:rPr>
          <w:rFonts w:cs="Arial"/>
        </w:rPr>
        <w:t>subvencional</w:t>
      </w:r>
      <w:proofErr w:type="spellEnd"/>
      <w:r w:rsidRPr="009D21D8">
        <w:rPr>
          <w:rFonts w:cs="Arial"/>
        </w:rPr>
        <w:t>.</w:t>
      </w:r>
    </w:p>
    <w:p w:rsidR="00FC7BD5" w:rsidRPr="009D21D8" w:rsidRDefault="00FC7BD5" w:rsidP="009D21D8">
      <w:pPr>
        <w:tabs>
          <w:tab w:val="left" w:pos="8460"/>
        </w:tabs>
        <w:autoSpaceDE w:val="0"/>
        <w:autoSpaceDN w:val="0"/>
        <w:adjustRightInd w:val="0"/>
        <w:spacing w:after="0" w:line="240" w:lineRule="auto"/>
        <w:ind w:right="44"/>
        <w:jc w:val="both"/>
        <w:rPr>
          <w:rFonts w:cs="Arial"/>
        </w:rPr>
      </w:pPr>
    </w:p>
    <w:p w:rsidR="001C4CA7" w:rsidRPr="009D21D8" w:rsidRDefault="001C4CA7" w:rsidP="009D21D8">
      <w:pPr>
        <w:autoSpaceDE w:val="0"/>
        <w:autoSpaceDN w:val="0"/>
        <w:adjustRightInd w:val="0"/>
        <w:spacing w:after="0" w:line="240" w:lineRule="auto"/>
        <w:ind w:right="44"/>
        <w:jc w:val="both"/>
        <w:rPr>
          <w:rFonts w:cs="Arial"/>
        </w:rPr>
      </w:pPr>
      <w:r w:rsidRPr="009D21D8">
        <w:rPr>
          <w:rFonts w:cs="Arial"/>
        </w:rPr>
        <w:t xml:space="preserve">Para ello, es necesario acudir a la definición que de este negocio jurídico ofrece la normativa vigente. El artículo 1 de la Ley 2/1995, de 8 de marzo, de Subvenciones de </w:t>
      </w:r>
      <w:smartTag w:uri="urn:schemas-microsoft-com:office:smarttags" w:element="PersonName">
        <w:smartTagPr>
          <w:attr w:name="ProductID" w:val="la Comunidad"/>
        </w:smartTagPr>
        <w:r w:rsidRPr="009D21D8">
          <w:rPr>
            <w:rFonts w:cs="Arial"/>
          </w:rPr>
          <w:t>la Comunidad</w:t>
        </w:r>
      </w:smartTag>
      <w:r w:rsidRPr="009D21D8">
        <w:rPr>
          <w:rFonts w:cs="Arial"/>
        </w:rPr>
        <w:t xml:space="preserve"> de Madrid (en el mismo sentido el artículo 2 de </w:t>
      </w:r>
      <w:smartTag w:uri="urn:schemas-microsoft-com:office:smarttags" w:element="PersonName">
        <w:smartTagPr>
          <w:attr w:name="ProductID" w:val="la Ley"/>
        </w:smartTagPr>
        <w:r w:rsidRPr="009D21D8">
          <w:rPr>
            <w:rFonts w:cs="Arial"/>
          </w:rPr>
          <w:t>la Ley</w:t>
        </w:r>
      </w:smartTag>
      <w:r w:rsidRPr="009D21D8">
        <w:rPr>
          <w:rFonts w:cs="Arial"/>
        </w:rPr>
        <w:t xml:space="preserve"> 38/2003, de 17 de noviembre, General de Subvenciones) define la subvención del siguiente modo:</w:t>
      </w:r>
    </w:p>
    <w:p w:rsidR="00FC7BD5" w:rsidRPr="009D21D8" w:rsidRDefault="00FC7BD5" w:rsidP="009D21D8">
      <w:pPr>
        <w:autoSpaceDE w:val="0"/>
        <w:autoSpaceDN w:val="0"/>
        <w:adjustRightInd w:val="0"/>
        <w:spacing w:after="0" w:line="240" w:lineRule="auto"/>
        <w:ind w:right="44"/>
        <w:jc w:val="both"/>
        <w:rPr>
          <w:rFonts w:cs="Arial"/>
        </w:rPr>
      </w:pPr>
    </w:p>
    <w:p w:rsidR="001C4CA7" w:rsidRPr="009D21D8" w:rsidRDefault="001C4CA7" w:rsidP="009D21D8">
      <w:pPr>
        <w:shd w:val="clear" w:color="auto" w:fill="FFFFFF"/>
        <w:spacing w:after="0" w:line="240" w:lineRule="auto"/>
        <w:ind w:left="708"/>
        <w:jc w:val="both"/>
        <w:rPr>
          <w:rFonts w:eastAsia="Times New Roman" w:cs="Arial"/>
          <w:i/>
          <w:color w:val="000000"/>
          <w:sz w:val="20"/>
          <w:szCs w:val="20"/>
          <w:lang w:eastAsia="es-ES"/>
        </w:rPr>
      </w:pPr>
      <w:r w:rsidRPr="009D21D8">
        <w:rPr>
          <w:rFonts w:eastAsia="Times New Roman" w:cs="Arial"/>
          <w:color w:val="000000"/>
          <w:sz w:val="20"/>
          <w:szCs w:val="20"/>
          <w:lang w:eastAsia="es-ES"/>
        </w:rPr>
        <w:t>“1</w:t>
      </w:r>
      <w:r w:rsidRPr="009D21D8">
        <w:rPr>
          <w:rFonts w:eastAsia="Times New Roman" w:cs="Arial"/>
          <w:i/>
          <w:color w:val="000000"/>
          <w:sz w:val="20"/>
          <w:szCs w:val="20"/>
          <w:lang w:eastAsia="es-ES"/>
        </w:rPr>
        <w:t>. Tendrá la consideración de subvención, a los efectos de esa Ley, todo desplazamiento patrimonial que tenga por objeto una entrega dineraria entre los distintos agentes de la Administración Pública de la Comunidad de Madrid, o de éstos a otras entidades públicas o privadas y a particulares, que cumplan los siguientes requisitos:</w:t>
      </w:r>
    </w:p>
    <w:p w:rsidR="00FC7BD5" w:rsidRPr="009D21D8" w:rsidRDefault="00FC7BD5" w:rsidP="009D21D8">
      <w:pPr>
        <w:shd w:val="clear" w:color="auto" w:fill="FFFFFF"/>
        <w:spacing w:after="0" w:line="240" w:lineRule="auto"/>
        <w:ind w:left="708"/>
        <w:jc w:val="both"/>
        <w:rPr>
          <w:rFonts w:eastAsia="Times New Roman" w:cs="Arial"/>
          <w:i/>
          <w:color w:val="000000"/>
          <w:sz w:val="20"/>
          <w:szCs w:val="20"/>
          <w:lang w:eastAsia="es-ES"/>
        </w:rPr>
      </w:pPr>
    </w:p>
    <w:p w:rsidR="001C4CA7" w:rsidRPr="009D21D8" w:rsidRDefault="001C4CA7" w:rsidP="009D21D8">
      <w:pPr>
        <w:shd w:val="clear" w:color="auto" w:fill="FFFFFF"/>
        <w:spacing w:after="0" w:line="240" w:lineRule="auto"/>
        <w:ind w:left="708"/>
        <w:jc w:val="both"/>
        <w:rPr>
          <w:rFonts w:eastAsia="Times New Roman" w:cs="Arial"/>
          <w:i/>
          <w:color w:val="000000"/>
          <w:sz w:val="20"/>
          <w:szCs w:val="20"/>
          <w:lang w:eastAsia="es-ES"/>
        </w:rPr>
      </w:pPr>
      <w:r w:rsidRPr="009D21D8">
        <w:rPr>
          <w:rFonts w:eastAsia="Times New Roman" w:cs="Arial"/>
          <w:i/>
          <w:color w:val="000000"/>
          <w:sz w:val="20"/>
          <w:szCs w:val="20"/>
          <w:lang w:eastAsia="es-ES"/>
        </w:rPr>
        <w:t>a) Que la entrega se realice sin contraprestación directa por parte de los entes beneficiarios.</w:t>
      </w:r>
    </w:p>
    <w:p w:rsidR="00FC7BD5" w:rsidRPr="009D21D8" w:rsidRDefault="00FC7BD5" w:rsidP="009D21D8">
      <w:pPr>
        <w:shd w:val="clear" w:color="auto" w:fill="FFFFFF"/>
        <w:spacing w:after="0" w:line="240" w:lineRule="auto"/>
        <w:ind w:left="708"/>
        <w:jc w:val="both"/>
        <w:rPr>
          <w:rFonts w:eastAsia="Times New Roman" w:cs="Arial"/>
          <w:i/>
          <w:color w:val="000000"/>
          <w:sz w:val="20"/>
          <w:szCs w:val="20"/>
          <w:lang w:eastAsia="es-ES"/>
        </w:rPr>
      </w:pPr>
    </w:p>
    <w:p w:rsidR="001C4CA7" w:rsidRPr="009D21D8" w:rsidRDefault="001C4CA7" w:rsidP="009D21D8">
      <w:pPr>
        <w:shd w:val="clear" w:color="auto" w:fill="FFFFFF"/>
        <w:spacing w:after="0" w:line="240" w:lineRule="auto"/>
        <w:ind w:left="708"/>
        <w:jc w:val="both"/>
        <w:rPr>
          <w:rFonts w:eastAsia="Times New Roman" w:cs="Arial"/>
          <w:i/>
          <w:color w:val="000000"/>
          <w:sz w:val="20"/>
          <w:szCs w:val="20"/>
          <w:lang w:eastAsia="es-ES"/>
        </w:rPr>
      </w:pPr>
      <w:r w:rsidRPr="009D21D8">
        <w:rPr>
          <w:rFonts w:eastAsia="Times New Roman" w:cs="Arial"/>
          <w:i/>
          <w:color w:val="000000"/>
          <w:sz w:val="20"/>
          <w:szCs w:val="20"/>
          <w:lang w:eastAsia="es-ES"/>
        </w:rPr>
        <w:t>b) Que la entrega esté afectada a un fin, propósito, actividad o proyecto específicos, existiendo obligación por parte del destinatario de cumplir las obligaciones o requisitos que se hubieren establecido.</w:t>
      </w:r>
    </w:p>
    <w:p w:rsidR="00FC7BD5" w:rsidRPr="009D21D8" w:rsidRDefault="00FC7BD5" w:rsidP="009D21D8">
      <w:pPr>
        <w:shd w:val="clear" w:color="auto" w:fill="FFFFFF"/>
        <w:spacing w:after="0" w:line="240" w:lineRule="auto"/>
        <w:ind w:left="708"/>
        <w:jc w:val="both"/>
        <w:rPr>
          <w:rFonts w:eastAsia="Times New Roman" w:cs="Arial"/>
          <w:i/>
          <w:sz w:val="20"/>
          <w:szCs w:val="20"/>
          <w:lang w:eastAsia="es-ES"/>
        </w:rPr>
      </w:pPr>
    </w:p>
    <w:p w:rsidR="001C4CA7" w:rsidRPr="009D21D8" w:rsidRDefault="001C4CA7" w:rsidP="009D21D8">
      <w:pPr>
        <w:shd w:val="clear" w:color="auto" w:fill="FFFFFF"/>
        <w:spacing w:after="0" w:line="240" w:lineRule="auto"/>
        <w:ind w:left="708"/>
        <w:jc w:val="both"/>
        <w:rPr>
          <w:rFonts w:eastAsia="Times New Roman" w:cs="Arial"/>
          <w:i/>
          <w:sz w:val="20"/>
          <w:szCs w:val="20"/>
          <w:lang w:eastAsia="es-ES"/>
        </w:rPr>
      </w:pPr>
      <w:r w:rsidRPr="009D21D8">
        <w:rPr>
          <w:rFonts w:eastAsia="Times New Roman" w:cs="Arial"/>
          <w:i/>
          <w:sz w:val="20"/>
          <w:szCs w:val="20"/>
          <w:lang w:eastAsia="es-ES"/>
        </w:rPr>
        <w:t>c) Que por el incumplimiento de lo preceptuado en el apartado b) proceda su reintegro.</w:t>
      </w:r>
    </w:p>
    <w:p w:rsidR="00FC7BD5" w:rsidRPr="009D21D8" w:rsidRDefault="00FC7BD5" w:rsidP="009D21D8">
      <w:pPr>
        <w:shd w:val="clear" w:color="auto" w:fill="FFFFFF"/>
        <w:spacing w:after="0" w:line="240" w:lineRule="auto"/>
        <w:ind w:left="708"/>
        <w:jc w:val="both"/>
        <w:rPr>
          <w:rFonts w:eastAsia="Times New Roman" w:cs="Arial"/>
          <w:i/>
          <w:sz w:val="20"/>
          <w:szCs w:val="20"/>
          <w:lang w:eastAsia="es-ES"/>
        </w:rPr>
      </w:pPr>
    </w:p>
    <w:p w:rsidR="001C4CA7" w:rsidRPr="009D21D8" w:rsidRDefault="001C4CA7" w:rsidP="009D21D8">
      <w:pPr>
        <w:shd w:val="clear" w:color="auto" w:fill="FFFFFF"/>
        <w:spacing w:after="0" w:line="240" w:lineRule="auto"/>
        <w:ind w:left="708"/>
        <w:jc w:val="both"/>
        <w:rPr>
          <w:rFonts w:eastAsia="Times New Roman" w:cs="Arial"/>
          <w:i/>
          <w:sz w:val="20"/>
          <w:szCs w:val="20"/>
          <w:lang w:eastAsia="es-ES"/>
        </w:rPr>
      </w:pPr>
      <w:r w:rsidRPr="009D21D8">
        <w:rPr>
          <w:rFonts w:eastAsia="Times New Roman" w:cs="Arial"/>
          <w:i/>
          <w:sz w:val="20"/>
          <w:szCs w:val="20"/>
          <w:lang w:eastAsia="es-ES"/>
        </w:rPr>
        <w:t>d) Que la finalidad responda a una utilidad pública o interés social.”</w:t>
      </w:r>
    </w:p>
    <w:p w:rsidR="001C4CA7" w:rsidRPr="009D21D8" w:rsidRDefault="001C4CA7" w:rsidP="009D21D8">
      <w:pPr>
        <w:autoSpaceDE w:val="0"/>
        <w:autoSpaceDN w:val="0"/>
        <w:adjustRightInd w:val="0"/>
        <w:spacing w:after="0" w:line="240" w:lineRule="auto"/>
        <w:ind w:right="44"/>
        <w:jc w:val="both"/>
        <w:rPr>
          <w:rFonts w:cs="Arial"/>
        </w:rPr>
      </w:pPr>
    </w:p>
    <w:p w:rsidR="001C4CA7" w:rsidRPr="009D21D8" w:rsidRDefault="001C4CA7" w:rsidP="009D21D8">
      <w:pPr>
        <w:shd w:val="clear" w:color="auto" w:fill="FFFFFF"/>
        <w:spacing w:after="0" w:line="240" w:lineRule="auto"/>
        <w:jc w:val="both"/>
        <w:rPr>
          <w:rFonts w:cs="Arial"/>
          <w:shd w:val="clear" w:color="auto" w:fill="FFFFFF"/>
        </w:rPr>
      </w:pPr>
      <w:r w:rsidRPr="009D21D8">
        <w:rPr>
          <w:rFonts w:cs="Arial"/>
        </w:rPr>
        <w:t xml:space="preserve">Es indudable que la Administración va a realizar un desplazamiento patrimonial a favor de una entidad privada, </w:t>
      </w:r>
      <w:r w:rsidR="00EE2CB4">
        <w:rPr>
          <w:rFonts w:cs="Arial"/>
        </w:rPr>
        <w:t>___________________________</w:t>
      </w:r>
      <w:r w:rsidRPr="009D21D8">
        <w:rPr>
          <w:rFonts w:cs="Arial"/>
        </w:rPr>
        <w:t xml:space="preserve">, </w:t>
      </w:r>
      <w:r w:rsidRPr="009D21D8">
        <w:rPr>
          <w:rFonts w:eastAsia="Times New Roman" w:cs="Arial"/>
          <w:lang w:eastAsia="es-ES"/>
        </w:rPr>
        <w:t>afectada a un fin, propósito, actividad o proyecto específicos</w:t>
      </w:r>
      <w:r w:rsidR="00692B82" w:rsidRPr="009D21D8">
        <w:rPr>
          <w:rFonts w:eastAsia="Times New Roman" w:cs="Arial"/>
          <w:lang w:eastAsia="es-ES"/>
        </w:rPr>
        <w:t xml:space="preserve">: </w:t>
      </w:r>
      <w:r w:rsidR="007875DE" w:rsidRPr="009D21D8">
        <w:rPr>
          <w:rFonts w:eastAsia="Times New Roman" w:cs="Arial"/>
          <w:lang w:eastAsia="es-ES"/>
        </w:rPr>
        <w:t xml:space="preserve">publicación del especial sobre el tema acordado, </w:t>
      </w:r>
      <w:r w:rsidRPr="009D21D8">
        <w:rPr>
          <w:rFonts w:eastAsia="Times New Roman" w:cs="Arial"/>
          <w:lang w:eastAsia="es-ES"/>
        </w:rPr>
        <w:t>que responde a una utilidad pública o interés social</w:t>
      </w:r>
      <w:r w:rsidR="000208D8">
        <w:rPr>
          <w:rFonts w:eastAsia="Times New Roman" w:cs="Arial"/>
          <w:lang w:eastAsia="es-ES"/>
        </w:rPr>
        <w:t xml:space="preserve"> que se concreta en </w:t>
      </w:r>
      <w:r w:rsidR="00692B82" w:rsidRPr="009D21D8">
        <w:rPr>
          <w:rFonts w:cs="Arial"/>
          <w:shd w:val="clear" w:color="auto" w:fill="FFFFFF"/>
        </w:rPr>
        <w:t>p</w:t>
      </w:r>
      <w:r w:rsidR="007875DE" w:rsidRPr="009D21D8">
        <w:rPr>
          <w:rFonts w:cs="Arial"/>
          <w:shd w:val="clear" w:color="auto" w:fill="FFFFFF"/>
        </w:rPr>
        <w:t>romocionar la fiesta de los toros, en su dimensión social y cultural.</w:t>
      </w:r>
    </w:p>
    <w:p w:rsidR="00FC7BD5" w:rsidRPr="009D21D8" w:rsidRDefault="00FC7BD5" w:rsidP="009D21D8">
      <w:pPr>
        <w:shd w:val="clear" w:color="auto" w:fill="FFFFFF"/>
        <w:spacing w:after="0" w:line="240" w:lineRule="auto"/>
        <w:jc w:val="both"/>
        <w:rPr>
          <w:rFonts w:cs="Arial"/>
        </w:rPr>
      </w:pPr>
    </w:p>
    <w:p w:rsidR="001C4CA7" w:rsidRPr="009D21D8" w:rsidRDefault="007875DE" w:rsidP="009D21D8">
      <w:pPr>
        <w:pStyle w:val="Default"/>
        <w:jc w:val="both"/>
        <w:rPr>
          <w:rFonts w:ascii="Arial" w:eastAsia="Arial" w:cs="Arial"/>
          <w:color w:val="auto"/>
          <w:sz w:val="22"/>
          <w:szCs w:val="22"/>
          <w:lang w:eastAsia="en-US"/>
        </w:rPr>
      </w:pPr>
      <w:r w:rsidRPr="009D21D8">
        <w:rPr>
          <w:rFonts w:ascii="Arial" w:cs="Arial"/>
          <w:color w:val="auto"/>
          <w:sz w:val="22"/>
          <w:szCs w:val="22"/>
        </w:rPr>
        <w:t>E</w:t>
      </w:r>
      <w:r w:rsidRPr="009D21D8">
        <w:rPr>
          <w:rFonts w:ascii="Arial" w:eastAsia="Arial" w:cs="Arial"/>
          <w:color w:val="auto"/>
          <w:sz w:val="22"/>
          <w:szCs w:val="22"/>
          <w:lang w:eastAsia="en-US"/>
        </w:rPr>
        <w:t>n relación a la exigencia de que la entrega debe realizarse sin contraprestación directa por parte del beneficiario, ya hemos señalado que no existe equivalencia entre el precio del trabajo y el importe que se abona, por lo que debe entenderse que el pago que realiza la Administración lo es con el objetiv</w:t>
      </w:r>
      <w:r w:rsidR="00220137" w:rsidRPr="009D21D8">
        <w:rPr>
          <w:rFonts w:ascii="Arial" w:eastAsia="Arial" w:cs="Arial"/>
          <w:color w:val="auto"/>
          <w:sz w:val="22"/>
          <w:szCs w:val="22"/>
          <w:lang w:eastAsia="en-US"/>
        </w:rPr>
        <w:t>o de facilitar la realización de</w:t>
      </w:r>
      <w:r w:rsidRPr="009D21D8">
        <w:rPr>
          <w:rFonts w:ascii="Arial" w:eastAsia="Arial" w:cs="Arial"/>
          <w:color w:val="auto"/>
          <w:sz w:val="22"/>
          <w:szCs w:val="22"/>
          <w:lang w:eastAsia="en-US"/>
        </w:rPr>
        <w:t xml:space="preserve"> la publicación al calificarse de interés social y</w:t>
      </w:r>
      <w:r w:rsidR="00216A1B" w:rsidRPr="009D21D8">
        <w:rPr>
          <w:rFonts w:ascii="Arial" w:eastAsia="Arial" w:cs="Arial"/>
          <w:color w:val="auto"/>
          <w:sz w:val="22"/>
          <w:szCs w:val="22"/>
          <w:lang w:eastAsia="en-US"/>
        </w:rPr>
        <w:t>,</w:t>
      </w:r>
      <w:r w:rsidRPr="009D21D8">
        <w:rPr>
          <w:rFonts w:ascii="Arial" w:eastAsia="Arial" w:cs="Arial"/>
          <w:color w:val="auto"/>
          <w:sz w:val="22"/>
          <w:szCs w:val="22"/>
          <w:lang w:eastAsia="en-US"/>
        </w:rPr>
        <w:t xml:space="preserve"> en el mismo sentido</w:t>
      </w:r>
      <w:r w:rsidR="00216A1B" w:rsidRPr="009D21D8">
        <w:rPr>
          <w:rFonts w:ascii="Arial" w:eastAsia="Arial" w:cs="Arial"/>
          <w:color w:val="auto"/>
          <w:sz w:val="22"/>
          <w:szCs w:val="22"/>
          <w:lang w:eastAsia="en-US"/>
        </w:rPr>
        <w:t>,</w:t>
      </w:r>
      <w:r w:rsidRPr="009D21D8">
        <w:rPr>
          <w:rFonts w:ascii="Arial" w:eastAsia="Arial" w:cs="Arial"/>
          <w:color w:val="auto"/>
          <w:sz w:val="22"/>
          <w:szCs w:val="22"/>
          <w:lang w:eastAsia="en-US"/>
        </w:rPr>
        <w:t xml:space="preserve"> en la propuesta de contenidos remitida por el beneficiario con fecha 4 de febrero de 2021, se califica la actuación como “ </w:t>
      </w:r>
      <w:r w:rsidRPr="009D21D8">
        <w:rPr>
          <w:rFonts w:ascii="Arial" w:eastAsia="Arial" w:cs="Arial"/>
          <w:i/>
          <w:color w:val="auto"/>
          <w:sz w:val="22"/>
          <w:szCs w:val="22"/>
          <w:lang w:eastAsia="en-US"/>
        </w:rPr>
        <w:t>Promoción de contenidos en APLAUSOS</w:t>
      </w:r>
      <w:r w:rsidRPr="009D21D8">
        <w:rPr>
          <w:rFonts w:ascii="Arial" w:eastAsia="Arial" w:cs="Arial"/>
          <w:color w:val="auto"/>
          <w:sz w:val="22"/>
          <w:szCs w:val="22"/>
          <w:lang w:eastAsia="en-US"/>
        </w:rPr>
        <w:t>”</w:t>
      </w:r>
      <w:r w:rsidR="00216A1B" w:rsidRPr="009D21D8">
        <w:rPr>
          <w:rFonts w:ascii="Arial" w:eastAsia="Arial" w:cs="Arial"/>
          <w:color w:val="auto"/>
          <w:sz w:val="22"/>
          <w:szCs w:val="22"/>
          <w:lang w:eastAsia="en-US"/>
        </w:rPr>
        <w:t>.</w:t>
      </w:r>
    </w:p>
    <w:p w:rsidR="007C4F18" w:rsidRPr="009D21D8" w:rsidRDefault="007C4F18" w:rsidP="009D21D8">
      <w:pPr>
        <w:tabs>
          <w:tab w:val="left" w:pos="3318"/>
        </w:tabs>
        <w:spacing w:after="0" w:line="240" w:lineRule="auto"/>
        <w:jc w:val="both"/>
        <w:rPr>
          <w:rFonts w:cs="Arial"/>
          <w:i/>
          <w:sz w:val="20"/>
          <w:szCs w:val="20"/>
        </w:rPr>
      </w:pPr>
    </w:p>
    <w:p w:rsidR="00C97BC0" w:rsidRPr="009D21D8" w:rsidRDefault="00C97BC0" w:rsidP="009D21D8">
      <w:pPr>
        <w:spacing w:after="0" w:line="240" w:lineRule="auto"/>
        <w:ind w:right="-2"/>
        <w:jc w:val="both"/>
        <w:rPr>
          <w:rFonts w:cs="Arial"/>
        </w:rPr>
      </w:pPr>
      <w:r w:rsidRPr="009D21D8">
        <w:rPr>
          <w:rFonts w:cs="Arial"/>
        </w:rPr>
        <w:t>Es decir nos encontramos ante un supuesto en el que la Administración ha optado por incorporarse a una actuación promovida por un sujeto privado al considerarla adecuada para la consecución de fines de interés general que coinciden con las competencias que tiene atribuidas.</w:t>
      </w:r>
    </w:p>
    <w:p w:rsidR="00692B82" w:rsidRPr="009D21D8" w:rsidRDefault="00692B82" w:rsidP="009D21D8">
      <w:pPr>
        <w:spacing w:after="0" w:line="240" w:lineRule="auto"/>
        <w:ind w:right="-2"/>
        <w:jc w:val="both"/>
        <w:rPr>
          <w:rFonts w:cs="Arial"/>
        </w:rPr>
      </w:pPr>
    </w:p>
    <w:p w:rsidR="00692B82" w:rsidRPr="009D21D8" w:rsidRDefault="00692B82" w:rsidP="009D21D8">
      <w:pPr>
        <w:autoSpaceDE w:val="0"/>
        <w:autoSpaceDN w:val="0"/>
        <w:adjustRightInd w:val="0"/>
        <w:spacing w:after="0" w:line="240" w:lineRule="auto"/>
        <w:jc w:val="both"/>
        <w:rPr>
          <w:rFonts w:cs="Arial"/>
          <w:i/>
        </w:rPr>
      </w:pPr>
      <w:r w:rsidRPr="009D21D8">
        <w:rPr>
          <w:rFonts w:cs="Arial"/>
        </w:rPr>
        <w:t xml:space="preserve">Como ya hemos indicado en la </w:t>
      </w:r>
      <w:r w:rsidR="007F00C1" w:rsidRPr="009D21D8">
        <w:rPr>
          <w:rFonts w:cs="Arial"/>
        </w:rPr>
        <w:t>C</w:t>
      </w:r>
      <w:r w:rsidRPr="009D21D8">
        <w:rPr>
          <w:rFonts w:cs="Arial"/>
        </w:rPr>
        <w:t xml:space="preserve">onsideración I, una determinada competencia de la Administración (en el presente caso la promoción de </w:t>
      </w:r>
      <w:r w:rsidR="007F00C1" w:rsidRPr="009D21D8">
        <w:rPr>
          <w:rFonts w:cs="Arial"/>
        </w:rPr>
        <w:t>la fiesta de los toros</w:t>
      </w:r>
      <w:r w:rsidRPr="009D21D8">
        <w:rPr>
          <w:rFonts w:cs="Arial"/>
        </w:rPr>
        <w:t>) puede ejercitarse de diferen</w:t>
      </w:r>
      <w:r w:rsidR="007F00C1" w:rsidRPr="009D21D8">
        <w:rPr>
          <w:rFonts w:cs="Arial"/>
        </w:rPr>
        <w:t xml:space="preserve">tes formas, sin que el </w:t>
      </w:r>
      <w:r w:rsidRPr="009D21D8">
        <w:rPr>
          <w:rFonts w:cs="Arial"/>
        </w:rPr>
        <w:t>acudir a actuaciones de fomento implique que la misma no se califique de competencia propia y por ello, en el presente caso, califica</w:t>
      </w:r>
      <w:r w:rsidR="007F00C1" w:rsidRPr="009D21D8">
        <w:rPr>
          <w:rFonts w:cs="Arial"/>
        </w:rPr>
        <w:t>r</w:t>
      </w:r>
      <w:r w:rsidRPr="009D21D8">
        <w:rPr>
          <w:rFonts w:cs="Arial"/>
        </w:rPr>
        <w:t xml:space="preserve"> como subvención </w:t>
      </w:r>
      <w:r w:rsidR="007F00C1" w:rsidRPr="009D21D8">
        <w:rPr>
          <w:rFonts w:cs="Arial"/>
        </w:rPr>
        <w:t xml:space="preserve">la actuación desarrollada </w:t>
      </w:r>
      <w:r w:rsidRPr="009D21D8">
        <w:rPr>
          <w:rFonts w:cs="Arial"/>
        </w:rPr>
        <w:t xml:space="preserve">no incide en absoluto en la delimitación o amplitud del ámbito competencial de </w:t>
      </w:r>
      <w:r w:rsidR="007F00C1" w:rsidRPr="009D21D8">
        <w:rPr>
          <w:rFonts w:cs="Arial"/>
        </w:rPr>
        <w:t>Centro de Asuntos Taurinos</w:t>
      </w:r>
      <w:r w:rsidRPr="009D21D8">
        <w:rPr>
          <w:rFonts w:cs="Arial"/>
        </w:rPr>
        <w:t xml:space="preserve">. </w:t>
      </w:r>
    </w:p>
    <w:p w:rsidR="00692B82" w:rsidRPr="009D21D8" w:rsidRDefault="00692B82" w:rsidP="009D21D8">
      <w:pPr>
        <w:spacing w:after="0" w:line="240" w:lineRule="auto"/>
        <w:ind w:right="-2"/>
        <w:jc w:val="both"/>
        <w:rPr>
          <w:rFonts w:cs="Arial"/>
        </w:rPr>
      </w:pPr>
    </w:p>
    <w:p w:rsidR="00C97BC0" w:rsidRPr="009D21D8" w:rsidRDefault="00C97BC0" w:rsidP="009D21D8">
      <w:pPr>
        <w:tabs>
          <w:tab w:val="left" w:pos="3318"/>
        </w:tabs>
        <w:spacing w:after="0" w:line="240" w:lineRule="auto"/>
        <w:jc w:val="both"/>
        <w:rPr>
          <w:rFonts w:cs="Arial"/>
        </w:rPr>
      </w:pPr>
      <w:r w:rsidRPr="009D21D8">
        <w:rPr>
          <w:rFonts w:cs="Arial"/>
        </w:rPr>
        <w:t xml:space="preserve">En cuanto al régimen jurídico de concesión de la subvención, éste será el establecido en la normativa </w:t>
      </w:r>
      <w:proofErr w:type="spellStart"/>
      <w:r w:rsidRPr="009D21D8">
        <w:rPr>
          <w:rFonts w:cs="Arial"/>
        </w:rPr>
        <w:t>subvencional</w:t>
      </w:r>
      <w:proofErr w:type="spellEnd"/>
      <w:r w:rsidRPr="009D21D8">
        <w:rPr>
          <w:rFonts w:cs="Arial"/>
        </w:rPr>
        <w:t xml:space="preserve"> rigiendo, conforme al artículo 4 de la Ley 2/1995, de 8 de marzo, de Subvenciones de la Comunidad de Madrid, los principios de publicidad y concurrencia.</w:t>
      </w:r>
      <w:r w:rsidR="00FC7BD5" w:rsidRPr="009D21D8">
        <w:rPr>
          <w:rFonts w:cs="Arial"/>
        </w:rPr>
        <w:t xml:space="preserve"> </w:t>
      </w:r>
      <w:r w:rsidRPr="009D21D8">
        <w:rPr>
          <w:rFonts w:cs="Arial"/>
        </w:rPr>
        <w:t>El citado artículo permite la concesión directa de subvenciones en los siguientes casos:</w:t>
      </w:r>
    </w:p>
    <w:p w:rsidR="00C97BC0" w:rsidRPr="009D21D8" w:rsidRDefault="00C97BC0" w:rsidP="009D21D8">
      <w:pPr>
        <w:tabs>
          <w:tab w:val="left" w:pos="3318"/>
        </w:tabs>
        <w:spacing w:after="0" w:line="240" w:lineRule="auto"/>
        <w:jc w:val="both"/>
        <w:rPr>
          <w:rFonts w:cs="Arial"/>
        </w:rPr>
      </w:pPr>
    </w:p>
    <w:p w:rsidR="00C97BC0" w:rsidRPr="009D21D8" w:rsidRDefault="00C97BC0" w:rsidP="009D21D8">
      <w:pPr>
        <w:pStyle w:val="Prrafodelista"/>
        <w:numPr>
          <w:ilvl w:val="0"/>
          <w:numId w:val="43"/>
        </w:numPr>
        <w:spacing w:after="0" w:line="240" w:lineRule="auto"/>
        <w:jc w:val="both"/>
        <w:rPr>
          <w:rFonts w:cs="Arial"/>
        </w:rPr>
      </w:pPr>
      <w:r w:rsidRPr="009D21D8">
        <w:rPr>
          <w:rFonts w:cs="Arial"/>
        </w:rPr>
        <w:t>Subvenciones con asignación nominativa en los Presupuestos Generales de la Comunidad de Madrid.</w:t>
      </w:r>
    </w:p>
    <w:p w:rsidR="00C97BC0" w:rsidRPr="009D21D8" w:rsidRDefault="00C97BC0" w:rsidP="009D21D8">
      <w:pPr>
        <w:pStyle w:val="Prrafodelista"/>
        <w:spacing w:after="0" w:line="240" w:lineRule="auto"/>
        <w:ind w:left="360"/>
        <w:jc w:val="both"/>
        <w:rPr>
          <w:rFonts w:cs="Arial"/>
        </w:rPr>
      </w:pPr>
    </w:p>
    <w:p w:rsidR="00C97BC0" w:rsidRPr="009D21D8" w:rsidRDefault="00C97BC0" w:rsidP="009D21D8">
      <w:pPr>
        <w:pStyle w:val="Prrafodelista"/>
        <w:numPr>
          <w:ilvl w:val="0"/>
          <w:numId w:val="43"/>
        </w:numPr>
        <w:spacing w:after="0" w:line="240" w:lineRule="auto"/>
        <w:jc w:val="both"/>
        <w:rPr>
          <w:rFonts w:cs="Arial"/>
        </w:rPr>
      </w:pPr>
      <w:r w:rsidRPr="009D21D8">
        <w:rPr>
          <w:rFonts w:cs="Arial"/>
        </w:rPr>
        <w:t>Subvenciones cuyo otorgamiento o cuantía vengan impuestos por normas de rango legal.</w:t>
      </w:r>
    </w:p>
    <w:p w:rsidR="00C97BC0" w:rsidRPr="009D21D8" w:rsidRDefault="00C97BC0" w:rsidP="009D21D8">
      <w:pPr>
        <w:spacing w:after="0" w:line="240" w:lineRule="auto"/>
        <w:rPr>
          <w:rFonts w:cs="Arial"/>
        </w:rPr>
      </w:pPr>
    </w:p>
    <w:p w:rsidR="00C97BC0" w:rsidRPr="009D21D8" w:rsidRDefault="00C97BC0" w:rsidP="009D21D8">
      <w:pPr>
        <w:pStyle w:val="Prrafodelista"/>
        <w:numPr>
          <w:ilvl w:val="0"/>
          <w:numId w:val="43"/>
        </w:numPr>
        <w:spacing w:after="0" w:line="240" w:lineRule="auto"/>
        <w:jc w:val="both"/>
        <w:rPr>
          <w:rFonts w:cs="Arial"/>
        </w:rPr>
      </w:pPr>
      <w:r w:rsidRPr="009D21D8">
        <w:rPr>
          <w:rFonts w:cs="Arial"/>
        </w:rPr>
        <w:t>Con carácter excepcional, subvenciones en que se acrediten razones de interés público, social, económico o humanitario, u otras debidamente justificadas que dificulten su convocatoria pública.</w:t>
      </w:r>
    </w:p>
    <w:p w:rsidR="0012742D" w:rsidRPr="009D21D8" w:rsidRDefault="0012742D" w:rsidP="009D21D8">
      <w:pPr>
        <w:tabs>
          <w:tab w:val="left" w:pos="3318"/>
        </w:tabs>
        <w:spacing w:after="0" w:line="240" w:lineRule="auto"/>
        <w:jc w:val="both"/>
        <w:rPr>
          <w:rFonts w:cs="Arial"/>
        </w:rPr>
      </w:pPr>
    </w:p>
    <w:p w:rsidR="0012742D" w:rsidRPr="009D21D8" w:rsidRDefault="00AF1C9B" w:rsidP="009D21D8">
      <w:pPr>
        <w:tabs>
          <w:tab w:val="left" w:pos="3318"/>
        </w:tabs>
        <w:spacing w:after="0" w:line="240" w:lineRule="auto"/>
        <w:jc w:val="both"/>
        <w:rPr>
          <w:rFonts w:cs="Arial"/>
        </w:rPr>
      </w:pPr>
      <w:r w:rsidRPr="009D21D8">
        <w:rPr>
          <w:rFonts w:cs="Arial"/>
        </w:rPr>
        <w:t>Por otra parte</w:t>
      </w:r>
      <w:r w:rsidR="0012742D" w:rsidRPr="009D21D8">
        <w:rPr>
          <w:rFonts w:cs="Arial"/>
        </w:rPr>
        <w:t>, es importante destacar que en la subvención la Administración financia en todo o en parte el coste de realización de la actividad, por lo que para el reconocimiento del derecho del beneficiario al importe íntegro de la ayuda se requerirá la acreditación de que los costes en que ha incurrido son al menos iguales a la ayuda recibida (o, en su caso, al porcentaje del coste total que se haya establecido), no siendo válida la expedición de una factura a la Administración dado que el pago no tiene carácter de contraprestación por las acciones desarrolladas.</w:t>
      </w:r>
    </w:p>
    <w:p w:rsidR="0012742D" w:rsidRPr="009D21D8" w:rsidRDefault="0012742D" w:rsidP="009D21D8">
      <w:pPr>
        <w:tabs>
          <w:tab w:val="left" w:pos="3318"/>
        </w:tabs>
        <w:spacing w:after="0" w:line="240" w:lineRule="auto"/>
        <w:jc w:val="both"/>
        <w:rPr>
          <w:rFonts w:cs="Arial"/>
        </w:rPr>
      </w:pPr>
    </w:p>
    <w:p w:rsidR="0012742D" w:rsidRPr="009D21D8" w:rsidRDefault="0012742D" w:rsidP="009D21D8">
      <w:pPr>
        <w:tabs>
          <w:tab w:val="left" w:pos="3318"/>
        </w:tabs>
        <w:spacing w:after="0" w:line="240" w:lineRule="auto"/>
        <w:jc w:val="both"/>
        <w:rPr>
          <w:rFonts w:cs="Arial"/>
        </w:rPr>
      </w:pPr>
      <w:r w:rsidRPr="009D21D8">
        <w:rPr>
          <w:rFonts w:cs="Arial"/>
        </w:rPr>
        <w:t>Es decir, en los contratos la empresa que presta el servicio o entrega los bienes emite una factura a nombre de la Comunidad de Madrid. Sin embargo, en las subvenciones el beneficiario de la misma deberá acreditar los costes incurridos para justificar el gasto realizado para cumplir con el objeto de la subvención.</w:t>
      </w:r>
    </w:p>
    <w:p w:rsidR="00AF1C9B" w:rsidRPr="009D21D8" w:rsidRDefault="00AF1C9B" w:rsidP="009D21D8">
      <w:pPr>
        <w:tabs>
          <w:tab w:val="left" w:pos="3318"/>
        </w:tabs>
        <w:spacing w:after="0" w:line="240" w:lineRule="auto"/>
        <w:jc w:val="both"/>
        <w:rPr>
          <w:rFonts w:cs="Arial"/>
        </w:rPr>
      </w:pPr>
    </w:p>
    <w:p w:rsidR="00AF1C9B" w:rsidRPr="009D21D8" w:rsidRDefault="00AF1C9B" w:rsidP="009D21D8">
      <w:pPr>
        <w:pStyle w:val="Cuerpodeltexto20"/>
        <w:shd w:val="clear" w:color="auto" w:fill="auto"/>
        <w:spacing w:before="0" w:after="0" w:line="240" w:lineRule="auto"/>
        <w:ind w:firstLine="0"/>
      </w:pPr>
      <w:r w:rsidRPr="009D21D8">
        <w:t xml:space="preserve">Asimismo, debe recordarse que, en el ámbito </w:t>
      </w:r>
      <w:proofErr w:type="spellStart"/>
      <w:r w:rsidRPr="009D21D8">
        <w:t>subvencional</w:t>
      </w:r>
      <w:proofErr w:type="spellEnd"/>
      <w:r w:rsidRPr="009D21D8">
        <w:t xml:space="preserve">, los beneficiarios de subvenciones deben atender a una serie de obligaciones, bien de carácter principal bien de carácter complementario o accesorio. Entre las obligaciones de carácter complementario figura la obligación del beneficiario de dar la adecuada publicidad al carácter público de la financiación del programa, actividad, inversión o actuación de cualquier tipo que sea objeto de subvención, según establecen el artículo 14.1 .h) de la Ley 38/2003, de 17 de noviembre y el artículo 31 del Real Decreto 887/2006, de 21 de julio, por el que se aprueba el Reglamento de la Ley General de Subvenciones. </w:t>
      </w:r>
    </w:p>
    <w:p w:rsidR="005E02FF" w:rsidRPr="009D21D8" w:rsidRDefault="005E02FF" w:rsidP="009D21D8">
      <w:pPr>
        <w:pStyle w:val="Cuerpodeltexto20"/>
        <w:shd w:val="clear" w:color="auto" w:fill="auto"/>
        <w:spacing w:before="0" w:after="0" w:line="240" w:lineRule="auto"/>
        <w:ind w:firstLine="0"/>
      </w:pPr>
    </w:p>
    <w:p w:rsidR="005E02FF" w:rsidRPr="009D21D8" w:rsidRDefault="005E02FF" w:rsidP="009D21D8">
      <w:pPr>
        <w:autoSpaceDE w:val="0"/>
        <w:autoSpaceDN w:val="0"/>
        <w:adjustRightInd w:val="0"/>
        <w:spacing w:after="0" w:line="240" w:lineRule="auto"/>
        <w:jc w:val="both"/>
        <w:rPr>
          <w:rFonts w:eastAsia="Times New Roman" w:cs="Arial"/>
          <w:sz w:val="27"/>
          <w:szCs w:val="27"/>
          <w:lang w:eastAsia="es-ES"/>
        </w:rPr>
      </w:pPr>
      <w:r w:rsidRPr="009D21D8">
        <w:rPr>
          <w:rFonts w:cs="Arial"/>
        </w:rPr>
        <w:t xml:space="preserve">En conclusión, teniendo en cuenta que el pago propuesto no tiene por objeto retribuir los servicios correspondientes a la publicación especial, que no se acredita la existencia de contraprestaciones equivalentes a la aportación realizada y que el objetivo final de la actuación parece ser colaborar en la realización de la misma por razones de interés general, debemos concluir que nos encontramos ante una aportación económica que tiene por objeto facilitar en desarrollo de una actuación que se considera de </w:t>
      </w:r>
      <w:r w:rsidRPr="009D21D8">
        <w:rPr>
          <w:rFonts w:eastAsia="Times New Roman" w:cs="Arial"/>
          <w:lang w:eastAsia="es-ES"/>
        </w:rPr>
        <w:t>utilidad pública e interés social, y, por tanto, ante el otorgamiento de una subvención.</w:t>
      </w:r>
    </w:p>
    <w:p w:rsidR="005E02FF" w:rsidRPr="009D21D8" w:rsidRDefault="005E02FF" w:rsidP="009D21D8">
      <w:pPr>
        <w:autoSpaceDE w:val="0"/>
        <w:autoSpaceDN w:val="0"/>
        <w:adjustRightInd w:val="0"/>
        <w:spacing w:after="0" w:line="240" w:lineRule="auto"/>
        <w:jc w:val="both"/>
        <w:rPr>
          <w:rFonts w:cs="Arial"/>
        </w:rPr>
      </w:pPr>
    </w:p>
    <w:p w:rsidR="005E02FF" w:rsidRPr="009D21D8" w:rsidRDefault="005E02FF" w:rsidP="009D21D8">
      <w:pPr>
        <w:autoSpaceDE w:val="0"/>
        <w:autoSpaceDN w:val="0"/>
        <w:adjustRightInd w:val="0"/>
        <w:spacing w:after="0" w:line="240" w:lineRule="auto"/>
        <w:jc w:val="both"/>
        <w:rPr>
          <w:rFonts w:cs="Arial"/>
        </w:rPr>
      </w:pPr>
      <w:r w:rsidRPr="009D21D8">
        <w:rPr>
          <w:rFonts w:cs="Arial"/>
        </w:rPr>
        <w:t>Por ello el expediente debió ser tramitado conforme al procedimiento establecido en la normativa reguladora de las subvenciones e imputarse al Capítulo IV del presupuesto de gastos.</w:t>
      </w:r>
    </w:p>
    <w:p w:rsidR="005E02FF" w:rsidRDefault="005E02FF" w:rsidP="009D21D8">
      <w:pPr>
        <w:pStyle w:val="Cuerpodeltexto20"/>
        <w:shd w:val="clear" w:color="auto" w:fill="auto"/>
        <w:spacing w:before="0" w:after="0" w:line="240" w:lineRule="auto"/>
        <w:ind w:firstLine="0"/>
      </w:pPr>
    </w:p>
    <w:p w:rsidR="003B2538" w:rsidRPr="009D21D8" w:rsidRDefault="003B2538" w:rsidP="009D21D8">
      <w:pPr>
        <w:pStyle w:val="Cuerpodeltexto20"/>
        <w:shd w:val="clear" w:color="auto" w:fill="auto"/>
        <w:spacing w:before="0" w:after="0" w:line="240" w:lineRule="auto"/>
        <w:ind w:firstLine="0"/>
      </w:pPr>
    </w:p>
    <w:p w:rsidR="007F00C1" w:rsidRPr="009D21D8" w:rsidRDefault="007F00C1" w:rsidP="009D21D8">
      <w:pPr>
        <w:spacing w:after="0" w:line="240" w:lineRule="auto"/>
        <w:jc w:val="center"/>
        <w:rPr>
          <w:rFonts w:cs="Arial"/>
          <w:b/>
        </w:rPr>
      </w:pPr>
      <w:r w:rsidRPr="009D21D8">
        <w:rPr>
          <w:rFonts w:cs="Arial"/>
          <w:b/>
        </w:rPr>
        <w:t>V</w:t>
      </w:r>
    </w:p>
    <w:p w:rsidR="0012742D" w:rsidRDefault="0012742D" w:rsidP="009D21D8">
      <w:pPr>
        <w:shd w:val="clear" w:color="auto" w:fill="FFFFFF"/>
        <w:spacing w:after="0" w:line="240" w:lineRule="auto"/>
        <w:rPr>
          <w:rFonts w:cs="Arial"/>
          <w:sz w:val="20"/>
          <w:szCs w:val="20"/>
        </w:rPr>
      </w:pPr>
    </w:p>
    <w:p w:rsidR="003B2538" w:rsidRPr="009D21D8" w:rsidRDefault="003B2538" w:rsidP="009D21D8">
      <w:pPr>
        <w:shd w:val="clear" w:color="auto" w:fill="FFFFFF"/>
        <w:spacing w:after="0" w:line="240" w:lineRule="auto"/>
        <w:rPr>
          <w:rFonts w:cs="Arial"/>
          <w:sz w:val="20"/>
          <w:szCs w:val="20"/>
        </w:rPr>
      </w:pPr>
    </w:p>
    <w:p w:rsidR="005E02FF" w:rsidRPr="009D21D8" w:rsidRDefault="005E02FF" w:rsidP="009D21D8">
      <w:pPr>
        <w:spacing w:after="0" w:line="240" w:lineRule="auto"/>
        <w:jc w:val="both"/>
        <w:rPr>
          <w:rFonts w:cs="Arial"/>
          <w:lang w:val="es-ES_tradnl"/>
        </w:rPr>
      </w:pPr>
      <w:r w:rsidRPr="009D21D8">
        <w:rPr>
          <w:rFonts w:cs="Arial"/>
        </w:rPr>
        <w:t>Teniendo en cuenta que con fecha 8 de febrero de 2021 se produjo la aceptación c del documento “</w:t>
      </w:r>
      <w:r w:rsidRPr="009D21D8">
        <w:rPr>
          <w:rFonts w:cs="Arial"/>
          <w:i/>
        </w:rPr>
        <w:t>propuesta de contenidos</w:t>
      </w:r>
      <w:r w:rsidRPr="009D21D8">
        <w:rPr>
          <w:rFonts w:cs="Arial"/>
        </w:rPr>
        <w:t xml:space="preserve">”, debe considerarse que se ha </w:t>
      </w:r>
      <w:r w:rsidR="000208D8">
        <w:rPr>
          <w:rFonts w:cs="Arial"/>
        </w:rPr>
        <w:t xml:space="preserve">formalizado el otorgamiento de la ayuda </w:t>
      </w:r>
      <w:r w:rsidRPr="009D21D8">
        <w:rPr>
          <w:rFonts w:cs="Arial"/>
        </w:rPr>
        <w:t>omiti</w:t>
      </w:r>
      <w:r w:rsidR="000208D8">
        <w:rPr>
          <w:rFonts w:cs="Arial"/>
        </w:rPr>
        <w:t>en</w:t>
      </w:r>
      <w:r w:rsidRPr="009D21D8">
        <w:rPr>
          <w:rFonts w:cs="Arial"/>
        </w:rPr>
        <w:t>do la fiscalización previa del gasto, por lo que</w:t>
      </w:r>
      <w:r w:rsidR="000208D8">
        <w:rPr>
          <w:rFonts w:cs="Arial"/>
        </w:rPr>
        <w:t>,</w:t>
      </w:r>
      <w:r w:rsidRPr="009D21D8">
        <w:rPr>
          <w:rFonts w:cs="Arial"/>
        </w:rPr>
        <w:t xml:space="preserve"> de conformidad con lo establecido en el artículo 29 del Decreto 45/1997, </w:t>
      </w:r>
      <w:r w:rsidRPr="009D21D8">
        <w:rPr>
          <w:rFonts w:cs="Arial"/>
          <w:lang w:val="es-ES_tradnl"/>
        </w:rPr>
        <w:t xml:space="preserve">de 20 de marzo, por el que se desarrolla el régimen de control interno y contable ejercido por </w:t>
      </w:r>
      <w:smartTag w:uri="urn:schemas-microsoft-com:office:smarttags" w:element="PersonName">
        <w:smartTagPr>
          <w:attr w:name="ProductID" w:val="la Intervenci￳n General"/>
        </w:smartTagPr>
        <w:r w:rsidRPr="009D21D8">
          <w:rPr>
            <w:rFonts w:cs="Arial"/>
            <w:lang w:val="es-ES_tradnl"/>
          </w:rPr>
          <w:t>la Intervención General</w:t>
        </w:r>
      </w:smartTag>
      <w:r w:rsidRPr="009D21D8">
        <w:rPr>
          <w:rFonts w:cs="Arial"/>
          <w:lang w:val="es-ES_tradnl"/>
        </w:rPr>
        <w:t xml:space="preserve"> de </w:t>
      </w:r>
      <w:smartTag w:uri="urn:schemas-microsoft-com:office:smarttags" w:element="PersonName">
        <w:smartTagPr>
          <w:attr w:name="ProductID" w:val="la Comunidad"/>
        </w:smartTagPr>
        <w:r w:rsidRPr="009D21D8">
          <w:rPr>
            <w:rFonts w:cs="Arial"/>
            <w:lang w:val="es-ES_tradnl"/>
          </w:rPr>
          <w:t>la Comunidad</w:t>
        </w:r>
      </w:smartTag>
      <w:r w:rsidRPr="009D21D8">
        <w:rPr>
          <w:rFonts w:cs="Arial"/>
          <w:lang w:val="es-ES_tradnl"/>
        </w:rPr>
        <w:t xml:space="preserve"> de Madrid, no puede reconocerse la obligación ni tramitarse el pago hasta que se resuelva dicha omisión en los términos previstos en el citado artículo.</w:t>
      </w:r>
    </w:p>
    <w:p w:rsidR="005E02FF" w:rsidRPr="009D21D8" w:rsidRDefault="005E02FF" w:rsidP="009D21D8">
      <w:pPr>
        <w:spacing w:after="0" w:line="240" w:lineRule="auto"/>
        <w:jc w:val="both"/>
        <w:rPr>
          <w:rFonts w:cs="Arial"/>
          <w:lang w:val="es-ES_tradnl"/>
        </w:rPr>
      </w:pPr>
    </w:p>
    <w:p w:rsidR="001273EF" w:rsidRPr="009D21D8" w:rsidRDefault="001273EF" w:rsidP="009D21D8">
      <w:pPr>
        <w:spacing w:after="0" w:line="240" w:lineRule="auto"/>
        <w:jc w:val="both"/>
        <w:rPr>
          <w:rFonts w:cs="Arial"/>
          <w:color w:val="000000"/>
          <w:shd w:val="clear" w:color="auto" w:fill="FFFFFF"/>
          <w:lang w:val="es-ES_tradnl"/>
        </w:rPr>
      </w:pPr>
      <w:r w:rsidRPr="009D21D8">
        <w:rPr>
          <w:rFonts w:cs="Arial"/>
          <w:lang w:val="es-ES_tradnl"/>
        </w:rPr>
        <w:t>D</w:t>
      </w:r>
      <w:r w:rsidR="005E02FF" w:rsidRPr="009D21D8">
        <w:rPr>
          <w:rFonts w:cs="Arial"/>
          <w:lang w:val="es-ES_tradnl"/>
        </w:rPr>
        <w:t>e</w:t>
      </w:r>
      <w:r w:rsidRPr="009D21D8">
        <w:rPr>
          <w:rFonts w:cs="Arial"/>
          <w:lang w:val="es-ES_tradnl"/>
        </w:rPr>
        <w:t xml:space="preserve"> conformidad con lo establecido en el </w:t>
      </w:r>
      <w:r w:rsidR="000208D8">
        <w:rPr>
          <w:rFonts w:cs="Arial"/>
          <w:lang w:val="es-ES_tradnl"/>
        </w:rPr>
        <w:t xml:space="preserve">citado </w:t>
      </w:r>
      <w:r w:rsidRPr="009D21D8">
        <w:rPr>
          <w:rFonts w:cs="Arial"/>
          <w:lang w:val="es-ES_tradnl"/>
        </w:rPr>
        <w:t>artículo 29 del Decreto 45/1997, de 20 de marzo, s</w:t>
      </w:r>
      <w:r w:rsidRPr="009D21D8">
        <w:rPr>
          <w:rFonts w:cs="Arial"/>
          <w:color w:val="000000"/>
          <w:shd w:val="clear" w:color="auto" w:fill="FFFFFF"/>
          <w:lang w:val="es-ES_tradnl"/>
        </w:rPr>
        <w:t>i el Interventor General al conoce</w:t>
      </w:r>
      <w:r w:rsidR="00CF285A">
        <w:rPr>
          <w:rFonts w:cs="Arial"/>
          <w:color w:val="000000"/>
          <w:shd w:val="clear" w:color="auto" w:fill="FFFFFF"/>
          <w:lang w:val="es-ES_tradnl"/>
        </w:rPr>
        <w:t>r de un expediente observara la</w:t>
      </w:r>
      <w:r w:rsidRPr="009D21D8">
        <w:rPr>
          <w:rFonts w:cs="Arial"/>
          <w:color w:val="000000"/>
          <w:shd w:val="clear" w:color="auto" w:fill="FFFFFF"/>
          <w:lang w:val="es-ES_tradnl"/>
        </w:rPr>
        <w:t xml:space="preserve"> omisión de fiscalización previa, lo manifestará a la autoridad que hubiera iniciado aquél debiendo emitir al mismo tiempo su opinión respecto de la propuesta, pudiendo el titular de la Consejería, someter lo actuado a la decisión del Consejo de Gobierno para su convalidación.</w:t>
      </w:r>
    </w:p>
    <w:p w:rsidR="007F00C1" w:rsidRPr="009D21D8" w:rsidRDefault="007F00C1" w:rsidP="009D21D8">
      <w:pPr>
        <w:spacing w:after="0" w:line="240" w:lineRule="auto"/>
        <w:jc w:val="both"/>
        <w:rPr>
          <w:rFonts w:cs="Arial"/>
          <w:color w:val="000000"/>
          <w:shd w:val="clear" w:color="auto" w:fill="FFFFFF"/>
          <w:lang w:val="es-ES_tradnl"/>
        </w:rPr>
      </w:pPr>
    </w:p>
    <w:p w:rsidR="007F00C1" w:rsidRPr="009D21D8" w:rsidRDefault="007F00C1" w:rsidP="009D21D8">
      <w:pPr>
        <w:spacing w:after="0" w:line="240" w:lineRule="auto"/>
        <w:jc w:val="both"/>
        <w:rPr>
          <w:rFonts w:cs="Arial"/>
          <w:lang w:val="es-ES_tradnl"/>
        </w:rPr>
      </w:pPr>
      <w:r w:rsidRPr="009D21D8">
        <w:rPr>
          <w:rFonts w:cs="Arial"/>
          <w:lang w:val="es-ES_tradnl"/>
        </w:rPr>
        <w:t>En consecuencia, y a los efectos indicados</w:t>
      </w:r>
      <w:r w:rsidR="000208D8">
        <w:rPr>
          <w:rFonts w:cs="Arial"/>
          <w:lang w:val="es-ES_tradnl"/>
        </w:rPr>
        <w:t>,</w:t>
      </w:r>
      <w:r w:rsidRPr="009D21D8">
        <w:rPr>
          <w:rFonts w:cs="Arial"/>
          <w:lang w:val="es-ES_tradnl"/>
        </w:rPr>
        <w:t xml:space="preserve"> se manifiesta que esta Intervención considera que procede la convalidación del expediente por omisión del trámite de fiscalización previa </w:t>
      </w:r>
      <w:r w:rsidR="00DF4172" w:rsidRPr="009D21D8">
        <w:rPr>
          <w:rFonts w:cs="Arial"/>
          <w:lang w:val="es-ES_tradnl"/>
        </w:rPr>
        <w:t>y del procedimiento de concesión de la subvención</w:t>
      </w:r>
      <w:r w:rsidR="000208D8">
        <w:rPr>
          <w:rFonts w:cs="Arial"/>
          <w:lang w:val="es-ES_tradnl"/>
        </w:rPr>
        <w:t>,</w:t>
      </w:r>
      <w:r w:rsidR="00DF4172" w:rsidRPr="009D21D8">
        <w:rPr>
          <w:rFonts w:cs="Arial"/>
          <w:lang w:val="es-ES_tradnl"/>
        </w:rPr>
        <w:t xml:space="preserve"> </w:t>
      </w:r>
      <w:r w:rsidRPr="009D21D8">
        <w:rPr>
          <w:rFonts w:cs="Arial"/>
          <w:lang w:val="es-ES_tradnl"/>
        </w:rPr>
        <w:t xml:space="preserve">habiéndose contraído obligaciones económicas con terceros sin la oportuna autorización y disposición de gasto de conformidad con lo establecido en el artículo 68 de la Ley 9/1990, de 8 de noviembre. </w:t>
      </w:r>
    </w:p>
    <w:p w:rsidR="007F00C1" w:rsidRPr="009D21D8" w:rsidRDefault="007F00C1" w:rsidP="009D21D8">
      <w:pPr>
        <w:spacing w:after="0" w:line="240" w:lineRule="auto"/>
        <w:ind w:left="708" w:hanging="708"/>
        <w:jc w:val="both"/>
        <w:rPr>
          <w:rFonts w:cs="Arial"/>
          <w:lang w:val="es-ES_tradnl"/>
        </w:rPr>
      </w:pPr>
    </w:p>
    <w:p w:rsidR="00DF4172" w:rsidRPr="009D21D8" w:rsidRDefault="007F00C1" w:rsidP="009D21D8">
      <w:pPr>
        <w:spacing w:after="0" w:line="240" w:lineRule="auto"/>
        <w:jc w:val="both"/>
        <w:rPr>
          <w:rFonts w:cs="Arial"/>
          <w:lang w:val="es-ES_tradnl"/>
        </w:rPr>
      </w:pPr>
      <w:r w:rsidRPr="009D21D8">
        <w:rPr>
          <w:rFonts w:cs="Arial"/>
          <w:lang w:val="es-ES_tradnl"/>
        </w:rPr>
        <w:t xml:space="preserve">De acuerdo con la Instrucción 3ª de la Circular 1/1998, de 26 de enero de la Intervención General de la Comunidad de Madrid, </w:t>
      </w:r>
      <w:r w:rsidR="000208D8" w:rsidRPr="000208D8">
        <w:rPr>
          <w:rFonts w:cs="Arial"/>
          <w:lang w:val="es-ES_tradnl"/>
        </w:rPr>
        <w:t xml:space="preserve">por la que se dictan instrucciones sobre el ejercicio de la función fiscalizadora </w:t>
      </w:r>
      <w:r w:rsidRPr="009D21D8">
        <w:rPr>
          <w:rFonts w:cs="Arial"/>
          <w:lang w:val="es-ES_tradnl"/>
        </w:rPr>
        <w:t xml:space="preserve">se consideran acreditados los requisitos necesarios para su convalidación por Consejo de Gobierno, sin que proceda otra tramitación </w:t>
      </w:r>
      <w:r w:rsidR="00DF4172" w:rsidRPr="009D21D8">
        <w:rPr>
          <w:rFonts w:cs="Arial"/>
          <w:lang w:val="es-ES_tradnl"/>
        </w:rPr>
        <w:t xml:space="preserve">dado que se ha comunicado la aceptación del presupuesto remitido para la realización de la publicación y la misma ha sido efectivamente efectuada. </w:t>
      </w:r>
      <w:r w:rsidR="000208D8">
        <w:rPr>
          <w:rFonts w:cs="Arial"/>
          <w:lang w:val="es-ES_tradnl"/>
        </w:rPr>
        <w:t xml:space="preserve">En todo caso </w:t>
      </w:r>
      <w:r w:rsidR="000208D8" w:rsidRPr="009D21D8">
        <w:rPr>
          <w:rFonts w:cs="Arial"/>
        </w:rPr>
        <w:t>se requerirá la acreditación de que los costes en que ha incurrido</w:t>
      </w:r>
      <w:r w:rsidR="000208D8">
        <w:rPr>
          <w:rFonts w:cs="Arial"/>
        </w:rPr>
        <w:t xml:space="preserve"> el beneficiario</w:t>
      </w:r>
      <w:r w:rsidR="000208D8" w:rsidRPr="009D21D8">
        <w:rPr>
          <w:rFonts w:cs="Arial"/>
        </w:rPr>
        <w:t xml:space="preserve"> son al menos iguales </w:t>
      </w:r>
      <w:r w:rsidR="000208D8">
        <w:rPr>
          <w:rFonts w:cs="Arial"/>
        </w:rPr>
        <w:t>a la ayuda recibida</w:t>
      </w:r>
      <w:r w:rsidR="000208D8" w:rsidRPr="009D21D8">
        <w:rPr>
          <w:rFonts w:cs="Arial"/>
        </w:rPr>
        <w:t>, no siendo válida la expedición de una factura a la Administración dado que el pago no tiene carácter de contraprestación por las acciones desarrolladas.</w:t>
      </w:r>
    </w:p>
    <w:p w:rsidR="000208D8" w:rsidRPr="009D21D8" w:rsidRDefault="007F00C1" w:rsidP="009D21D8">
      <w:pPr>
        <w:spacing w:after="0" w:line="240" w:lineRule="auto"/>
        <w:jc w:val="both"/>
        <w:rPr>
          <w:rFonts w:cs="Arial"/>
          <w:lang w:val="es-ES_tradnl"/>
        </w:rPr>
      </w:pPr>
      <w:r w:rsidRPr="009D21D8">
        <w:rPr>
          <w:rFonts w:cs="Arial"/>
          <w:lang w:val="es-ES_tradnl"/>
        </w:rPr>
        <w:t xml:space="preserve"> </w:t>
      </w:r>
    </w:p>
    <w:p w:rsidR="003B2538" w:rsidRDefault="003B2538" w:rsidP="009D21D8">
      <w:pPr>
        <w:spacing w:after="0" w:line="240" w:lineRule="auto"/>
        <w:jc w:val="center"/>
        <w:rPr>
          <w:rFonts w:cs="Arial"/>
          <w:b/>
        </w:rPr>
      </w:pPr>
    </w:p>
    <w:p w:rsidR="00C114DD" w:rsidRDefault="00FC7BD5" w:rsidP="009D21D8">
      <w:pPr>
        <w:spacing w:after="0" w:line="240" w:lineRule="auto"/>
        <w:jc w:val="center"/>
        <w:rPr>
          <w:rFonts w:cs="Arial"/>
          <w:b/>
        </w:rPr>
      </w:pPr>
      <w:r w:rsidRPr="009D21D8">
        <w:rPr>
          <w:rFonts w:cs="Arial"/>
          <w:b/>
        </w:rPr>
        <w:t>V</w:t>
      </w:r>
      <w:r w:rsidR="00DF4172" w:rsidRPr="009D21D8">
        <w:rPr>
          <w:rFonts w:cs="Arial"/>
          <w:b/>
        </w:rPr>
        <w:t>I</w:t>
      </w:r>
    </w:p>
    <w:p w:rsidR="003B2538" w:rsidRPr="009D21D8" w:rsidRDefault="003B2538" w:rsidP="009D21D8">
      <w:pPr>
        <w:spacing w:after="0" w:line="240" w:lineRule="auto"/>
        <w:jc w:val="center"/>
        <w:rPr>
          <w:rFonts w:cs="Arial"/>
          <w:b/>
        </w:rPr>
      </w:pPr>
    </w:p>
    <w:p w:rsidR="004B2A13" w:rsidRPr="009D21D8" w:rsidRDefault="004B2A13" w:rsidP="009D21D8">
      <w:pPr>
        <w:spacing w:after="0" w:line="240" w:lineRule="auto"/>
        <w:ind w:left="708" w:right="-2"/>
        <w:jc w:val="both"/>
        <w:rPr>
          <w:rFonts w:cs="Arial"/>
        </w:rPr>
      </w:pPr>
      <w:r w:rsidRPr="009D21D8">
        <w:rPr>
          <w:rFonts w:cs="Arial"/>
          <w:i/>
          <w:sz w:val="20"/>
          <w:szCs w:val="20"/>
        </w:rPr>
        <w:t xml:space="preserve"> </w:t>
      </w:r>
    </w:p>
    <w:p w:rsidR="001273EF" w:rsidRPr="009D21D8" w:rsidRDefault="00804054" w:rsidP="009D21D8">
      <w:pPr>
        <w:autoSpaceDE w:val="0"/>
        <w:autoSpaceDN w:val="0"/>
        <w:adjustRightInd w:val="0"/>
        <w:spacing w:after="0" w:line="240" w:lineRule="auto"/>
        <w:jc w:val="both"/>
        <w:rPr>
          <w:rFonts w:eastAsiaTheme="minorHAnsi" w:cs="Arial"/>
        </w:rPr>
      </w:pPr>
      <w:r w:rsidRPr="009D21D8">
        <w:rPr>
          <w:rFonts w:cs="Arial"/>
        </w:rPr>
        <w:t xml:space="preserve">Finalmente resulta necesario referirnos al argumento esgrimido en la formulación de la discrepancia en relación con el hecho de que </w:t>
      </w:r>
      <w:r w:rsidR="001273EF" w:rsidRPr="009D21D8">
        <w:rPr>
          <w:rFonts w:eastAsiaTheme="minorHAnsi" w:cs="Arial"/>
        </w:rPr>
        <w:t>existen antecedentes de fiscalización favorable por parte de la Intervención Delegada en la Consejería de Presidencia, de expedientes similares</w:t>
      </w:r>
      <w:r w:rsidR="009D21D8">
        <w:rPr>
          <w:rFonts w:eastAsiaTheme="minorHAnsi" w:cs="Arial"/>
        </w:rPr>
        <w:t>.</w:t>
      </w:r>
    </w:p>
    <w:p w:rsidR="00FC7BD5" w:rsidRPr="009D21D8" w:rsidRDefault="00FC7BD5" w:rsidP="009D21D8">
      <w:pPr>
        <w:autoSpaceDE w:val="0"/>
        <w:autoSpaceDN w:val="0"/>
        <w:adjustRightInd w:val="0"/>
        <w:spacing w:after="0" w:line="240" w:lineRule="auto"/>
        <w:jc w:val="both"/>
        <w:rPr>
          <w:rFonts w:cs="Arial"/>
        </w:rPr>
      </w:pPr>
    </w:p>
    <w:p w:rsidR="00804054" w:rsidRPr="009D21D8" w:rsidRDefault="00FC7BD5" w:rsidP="009D21D8">
      <w:pPr>
        <w:pStyle w:val="Prrafodelista"/>
        <w:autoSpaceDE w:val="0"/>
        <w:autoSpaceDN w:val="0"/>
        <w:adjustRightInd w:val="0"/>
        <w:spacing w:after="0" w:line="240" w:lineRule="auto"/>
        <w:ind w:left="0"/>
        <w:jc w:val="both"/>
        <w:rPr>
          <w:rFonts w:cs="Arial"/>
        </w:rPr>
      </w:pPr>
      <w:r w:rsidRPr="009D21D8">
        <w:rPr>
          <w:rFonts w:cs="Arial"/>
        </w:rPr>
        <w:t xml:space="preserve">Esta Intervención no puede pronunciarse acerca de si dichos antecedentes se refieren o no a supuestos iguales, dado que no se aporta ninguna información al respecto, pero en todo caso y en relación con la posible </w:t>
      </w:r>
      <w:r w:rsidR="00804054" w:rsidRPr="009D21D8">
        <w:rPr>
          <w:rFonts w:cs="Arial"/>
        </w:rPr>
        <w:t xml:space="preserve">vinculación a que está sometida la Intervención al fiscalizar un supuesto similar al ya resuelto y </w:t>
      </w:r>
      <w:r w:rsidR="009D21D8">
        <w:rPr>
          <w:rFonts w:cs="Arial"/>
        </w:rPr>
        <w:t xml:space="preserve">la cuestión de </w:t>
      </w:r>
      <w:r w:rsidR="00804054" w:rsidRPr="009D21D8">
        <w:rPr>
          <w:rFonts w:cs="Arial"/>
        </w:rPr>
        <w:t>si debe respetar la decisión adoptada anteriormente</w:t>
      </w:r>
      <w:r w:rsidR="00A44BEE">
        <w:rPr>
          <w:rFonts w:cs="Arial"/>
        </w:rPr>
        <w:t>,</w:t>
      </w:r>
      <w:r w:rsidRPr="009D21D8">
        <w:rPr>
          <w:rFonts w:cs="Arial"/>
        </w:rPr>
        <w:t xml:space="preserve"> nos remitimos a los múltiples casos en que esta Intervención se ha pronunciado sobre el valor del precedente administrativo, transcribiendo como ejemplo lo indicado en nuestro informe de 5 de noviembre de 2002: </w:t>
      </w:r>
      <w:r w:rsidR="00804054" w:rsidRPr="009D21D8">
        <w:rPr>
          <w:rFonts w:cs="Arial"/>
        </w:rPr>
        <w:t>.</w:t>
      </w:r>
    </w:p>
    <w:p w:rsidR="00804054" w:rsidRPr="009D21D8" w:rsidRDefault="00804054" w:rsidP="009D21D8">
      <w:pPr>
        <w:pStyle w:val="Prrafodelista"/>
        <w:autoSpaceDE w:val="0"/>
        <w:autoSpaceDN w:val="0"/>
        <w:adjustRightInd w:val="0"/>
        <w:spacing w:after="0" w:line="240" w:lineRule="auto"/>
        <w:ind w:left="0"/>
        <w:jc w:val="both"/>
        <w:rPr>
          <w:rFonts w:cs="Arial"/>
        </w:rPr>
      </w:pPr>
    </w:p>
    <w:p w:rsidR="001273EF" w:rsidRPr="009D21D8" w:rsidRDefault="00FC7BD5" w:rsidP="009D21D8">
      <w:pPr>
        <w:autoSpaceDE w:val="0"/>
        <w:autoSpaceDN w:val="0"/>
        <w:adjustRightInd w:val="0"/>
        <w:spacing w:after="0" w:line="240" w:lineRule="auto"/>
        <w:ind w:left="708"/>
        <w:jc w:val="both"/>
        <w:rPr>
          <w:rFonts w:cs="Arial"/>
          <w:i/>
          <w:sz w:val="20"/>
          <w:szCs w:val="20"/>
        </w:rPr>
      </w:pPr>
      <w:r w:rsidRPr="009D21D8">
        <w:rPr>
          <w:rFonts w:cs="Arial"/>
          <w:i/>
          <w:sz w:val="20"/>
          <w:szCs w:val="20"/>
        </w:rPr>
        <w:t>“</w:t>
      </w:r>
      <w:r w:rsidR="001273EF" w:rsidRPr="009D21D8">
        <w:rPr>
          <w:rFonts w:cs="Arial"/>
          <w:i/>
          <w:sz w:val="20"/>
          <w:szCs w:val="20"/>
        </w:rPr>
        <w:t>En cuanto al concepto de la vinculación de la Administración a los actos propios, alegado en este caso en relación con anteriores actuaciones del Centro Gestor ratificadas por la Intervención Delegada, debe tenerse en cuenta lo siguiente:</w:t>
      </w:r>
    </w:p>
    <w:p w:rsidR="00FC7BD5" w:rsidRPr="009D21D8" w:rsidRDefault="00FC7BD5" w:rsidP="009D21D8">
      <w:pPr>
        <w:autoSpaceDE w:val="0"/>
        <w:autoSpaceDN w:val="0"/>
        <w:adjustRightInd w:val="0"/>
        <w:spacing w:after="0" w:line="240" w:lineRule="auto"/>
        <w:ind w:left="708"/>
        <w:jc w:val="both"/>
        <w:rPr>
          <w:rFonts w:cs="Arial"/>
          <w:i/>
          <w:sz w:val="20"/>
          <w:szCs w:val="20"/>
        </w:rPr>
      </w:pPr>
    </w:p>
    <w:p w:rsidR="001273EF" w:rsidRPr="009D21D8" w:rsidRDefault="001273EF" w:rsidP="009D21D8">
      <w:pPr>
        <w:autoSpaceDE w:val="0"/>
        <w:autoSpaceDN w:val="0"/>
        <w:adjustRightInd w:val="0"/>
        <w:spacing w:after="0" w:line="240" w:lineRule="auto"/>
        <w:ind w:left="708"/>
        <w:jc w:val="both"/>
        <w:rPr>
          <w:rFonts w:cs="Arial"/>
          <w:i/>
          <w:sz w:val="20"/>
          <w:szCs w:val="20"/>
        </w:rPr>
      </w:pPr>
      <w:r w:rsidRPr="009D21D8">
        <w:rPr>
          <w:rFonts w:cs="Arial"/>
          <w:i/>
          <w:sz w:val="20"/>
          <w:szCs w:val="20"/>
        </w:rPr>
        <w:t xml:space="preserve">En primer lugar, no cabe atribuir valor normativo al llamado precedente administrativo, esto es, la práctica reiterada de la administración en la aplicación de una norma, pues como ha señalado De Castro, nuestro ordenamiento sólo admite la costumbre </w:t>
      </w:r>
      <w:r w:rsidRPr="009D21D8">
        <w:rPr>
          <w:rFonts w:cs="Arial"/>
          <w:sz w:val="20"/>
          <w:szCs w:val="20"/>
        </w:rPr>
        <w:t xml:space="preserve">extra </w:t>
      </w:r>
      <w:proofErr w:type="spellStart"/>
      <w:r w:rsidRPr="009D21D8">
        <w:rPr>
          <w:rFonts w:cs="Arial"/>
          <w:sz w:val="20"/>
          <w:szCs w:val="20"/>
        </w:rPr>
        <w:t>legem</w:t>
      </w:r>
      <w:proofErr w:type="spellEnd"/>
      <w:r w:rsidRPr="009D21D8">
        <w:rPr>
          <w:rFonts w:cs="Arial"/>
          <w:i/>
          <w:sz w:val="20"/>
          <w:szCs w:val="20"/>
        </w:rPr>
        <w:t xml:space="preserve">, y no la </w:t>
      </w:r>
      <w:proofErr w:type="spellStart"/>
      <w:r w:rsidRPr="009D21D8">
        <w:rPr>
          <w:rFonts w:cs="Arial"/>
          <w:sz w:val="20"/>
          <w:szCs w:val="20"/>
        </w:rPr>
        <w:t>secundum</w:t>
      </w:r>
      <w:proofErr w:type="spellEnd"/>
      <w:r w:rsidRPr="009D21D8">
        <w:rPr>
          <w:rFonts w:cs="Arial"/>
          <w:sz w:val="20"/>
          <w:szCs w:val="20"/>
        </w:rPr>
        <w:t xml:space="preserve"> </w:t>
      </w:r>
      <w:proofErr w:type="spellStart"/>
      <w:r w:rsidRPr="009D21D8">
        <w:rPr>
          <w:rFonts w:cs="Arial"/>
          <w:sz w:val="20"/>
          <w:szCs w:val="20"/>
        </w:rPr>
        <w:t>legem</w:t>
      </w:r>
      <w:proofErr w:type="spellEnd"/>
      <w:r w:rsidRPr="009D21D8">
        <w:rPr>
          <w:rFonts w:cs="Arial"/>
          <w:i/>
          <w:sz w:val="20"/>
          <w:szCs w:val="20"/>
        </w:rPr>
        <w:t>, ya que si existe una norma que debe aplicarse no cabe duda de que los sujetos se regirán por lo establecido en la misma, y no por las interpretaciones que ofrezca uno ellos, en concreto la Administración.</w:t>
      </w:r>
    </w:p>
    <w:p w:rsidR="00FC7BD5" w:rsidRPr="009D21D8" w:rsidRDefault="00FC7BD5" w:rsidP="009D21D8">
      <w:pPr>
        <w:autoSpaceDE w:val="0"/>
        <w:autoSpaceDN w:val="0"/>
        <w:adjustRightInd w:val="0"/>
        <w:spacing w:after="0" w:line="240" w:lineRule="auto"/>
        <w:ind w:left="708"/>
        <w:jc w:val="both"/>
        <w:rPr>
          <w:rFonts w:cs="Arial"/>
          <w:i/>
          <w:sz w:val="20"/>
          <w:szCs w:val="20"/>
        </w:rPr>
      </w:pPr>
    </w:p>
    <w:p w:rsidR="001273EF" w:rsidRPr="009D21D8" w:rsidRDefault="001273EF" w:rsidP="009D21D8">
      <w:pPr>
        <w:autoSpaceDE w:val="0"/>
        <w:autoSpaceDN w:val="0"/>
        <w:adjustRightInd w:val="0"/>
        <w:spacing w:after="0" w:line="240" w:lineRule="auto"/>
        <w:ind w:left="708"/>
        <w:jc w:val="both"/>
        <w:rPr>
          <w:rFonts w:cs="Arial"/>
          <w:i/>
          <w:sz w:val="20"/>
          <w:szCs w:val="20"/>
        </w:rPr>
      </w:pPr>
      <w:r w:rsidRPr="009D21D8">
        <w:rPr>
          <w:rFonts w:cs="Arial"/>
          <w:i/>
          <w:sz w:val="20"/>
          <w:szCs w:val="20"/>
        </w:rPr>
        <w:t>Al margen de lo anterior, el precedente reiterado puede tener cierto valor vinculante para la Administración, en el sentido de garantizar, en base al principio de la buena fe, la confianza de los terceros en los criterios de actuación mantenidos anteriormente, evitando situaciones de discriminación, pero en ningún caso puede admitirse su aplicación como medio para justificar el mantenimiento de un criterio contrario a la legalidad.</w:t>
      </w:r>
    </w:p>
    <w:p w:rsidR="00FC7BD5" w:rsidRPr="009D21D8" w:rsidRDefault="00FC7BD5" w:rsidP="009D21D8">
      <w:pPr>
        <w:autoSpaceDE w:val="0"/>
        <w:autoSpaceDN w:val="0"/>
        <w:adjustRightInd w:val="0"/>
        <w:spacing w:after="0" w:line="240" w:lineRule="auto"/>
        <w:ind w:left="708"/>
        <w:jc w:val="both"/>
        <w:rPr>
          <w:rFonts w:cs="Arial"/>
          <w:i/>
          <w:sz w:val="20"/>
          <w:szCs w:val="20"/>
        </w:rPr>
      </w:pPr>
    </w:p>
    <w:p w:rsidR="001273EF" w:rsidRPr="009D21D8" w:rsidRDefault="001273EF" w:rsidP="009D21D8">
      <w:pPr>
        <w:autoSpaceDE w:val="0"/>
        <w:autoSpaceDN w:val="0"/>
        <w:adjustRightInd w:val="0"/>
        <w:spacing w:after="0" w:line="240" w:lineRule="auto"/>
        <w:ind w:left="708"/>
        <w:jc w:val="both"/>
        <w:rPr>
          <w:rFonts w:cs="Arial"/>
          <w:sz w:val="20"/>
          <w:szCs w:val="20"/>
        </w:rPr>
      </w:pPr>
      <w:r w:rsidRPr="009D21D8">
        <w:rPr>
          <w:rFonts w:cs="Arial"/>
          <w:i/>
          <w:sz w:val="20"/>
          <w:szCs w:val="20"/>
        </w:rPr>
        <w:t xml:space="preserve">En efecto, teniendo en cuenta el sometimiento de la Administración al principio de legalidad en sus actuaciones, es generalmente admitido por la doctrina que aquella pueda apartarse del precedente cuando se trata de rectificar una anterior conducta ilegal o interpretación errónea de la ley. Así lo ha expresado de forma reiterada la jurisprudencia y lo ha ratificado el Tribunal Constitucional en su Sentencia de 16 de junio de 1982 </w:t>
      </w:r>
      <w:r w:rsidRPr="009D21D8">
        <w:rPr>
          <w:rFonts w:cs="Arial"/>
          <w:sz w:val="20"/>
          <w:szCs w:val="20"/>
        </w:rPr>
        <w:t>"la equiparación en la igualdad, que por propia definición puede solicitar el ciudadano que se siente discriminado, ha de ser dentro de la legalidad y sólo ante situaciones idénticas que sean conformes al ordenamiento jurídico, pero nunca fuera de la legalidad, con extensión indebida a la protección de situaciones ilegales, ni tampoco para convalidar jurídicamente los defectos imputables a la siempre limitada eficacia en el plano de los hechos que las actuaciones de los poderes públicos desplieguen para el restablecimiento de la realidad física o jurídica alterada ilegalmente".</w:t>
      </w:r>
    </w:p>
    <w:p w:rsidR="00FC7BD5" w:rsidRPr="009D21D8" w:rsidRDefault="00FC7BD5" w:rsidP="009D21D8">
      <w:pPr>
        <w:autoSpaceDE w:val="0"/>
        <w:autoSpaceDN w:val="0"/>
        <w:adjustRightInd w:val="0"/>
        <w:spacing w:after="0" w:line="240" w:lineRule="auto"/>
        <w:ind w:left="708"/>
        <w:jc w:val="both"/>
        <w:rPr>
          <w:rFonts w:cs="Arial"/>
          <w:i/>
          <w:sz w:val="20"/>
          <w:szCs w:val="20"/>
        </w:rPr>
      </w:pPr>
    </w:p>
    <w:p w:rsidR="001273EF" w:rsidRPr="009D21D8" w:rsidRDefault="001273EF" w:rsidP="009D21D8">
      <w:pPr>
        <w:autoSpaceDE w:val="0"/>
        <w:autoSpaceDN w:val="0"/>
        <w:adjustRightInd w:val="0"/>
        <w:spacing w:after="0" w:line="240" w:lineRule="auto"/>
        <w:ind w:left="708"/>
        <w:jc w:val="both"/>
        <w:rPr>
          <w:rFonts w:cs="Arial"/>
          <w:sz w:val="20"/>
          <w:szCs w:val="20"/>
        </w:rPr>
      </w:pPr>
      <w:r w:rsidRPr="009D21D8">
        <w:rPr>
          <w:rFonts w:cs="Arial"/>
          <w:i/>
          <w:sz w:val="20"/>
          <w:szCs w:val="20"/>
        </w:rPr>
        <w:t>Por ello, según García de Enterría, resulta evidente que la Administración puede apartarse eventualmente del precedente cuando éste resulte ilegal o erróneo, explicando las razones que le llevan a dicho apartamiento, es decir, se impone a la Administración la obligación de motivar los actos que se separen del criterio mantenido en actuaciones precedentes.</w:t>
      </w:r>
      <w:r w:rsidR="00FC7BD5" w:rsidRPr="009D21D8">
        <w:rPr>
          <w:rFonts w:cs="Arial"/>
          <w:i/>
          <w:sz w:val="20"/>
          <w:szCs w:val="20"/>
        </w:rPr>
        <w:t>”</w:t>
      </w:r>
    </w:p>
    <w:p w:rsidR="001273EF" w:rsidRPr="009D21D8" w:rsidRDefault="001273EF" w:rsidP="009D21D8">
      <w:pPr>
        <w:pStyle w:val="Prrafodelista"/>
        <w:autoSpaceDE w:val="0"/>
        <w:autoSpaceDN w:val="0"/>
        <w:adjustRightInd w:val="0"/>
        <w:spacing w:after="0" w:line="240" w:lineRule="auto"/>
        <w:jc w:val="both"/>
        <w:rPr>
          <w:rFonts w:cs="Arial"/>
        </w:rPr>
      </w:pPr>
    </w:p>
    <w:p w:rsidR="00804054" w:rsidRPr="009D21D8" w:rsidRDefault="001273EF" w:rsidP="009D21D8">
      <w:pPr>
        <w:pStyle w:val="Prrafodelista"/>
        <w:autoSpaceDE w:val="0"/>
        <w:autoSpaceDN w:val="0"/>
        <w:adjustRightInd w:val="0"/>
        <w:spacing w:after="0" w:line="240" w:lineRule="auto"/>
        <w:ind w:left="0"/>
        <w:jc w:val="both"/>
        <w:rPr>
          <w:rFonts w:eastAsia="Times New Roman" w:cs="Arial"/>
          <w:lang w:eastAsia="es-ES"/>
        </w:rPr>
      </w:pPr>
      <w:r w:rsidRPr="009D21D8">
        <w:rPr>
          <w:rFonts w:cs="Arial"/>
        </w:rPr>
        <w:t xml:space="preserve">Por tanto, </w:t>
      </w:r>
      <w:r w:rsidR="00804054" w:rsidRPr="009D21D8">
        <w:rPr>
          <w:rFonts w:cs="Arial"/>
        </w:rPr>
        <w:t xml:space="preserve">debe entenderse que no existe en el Derecho Administrativo vinculación a la previa actuación dado que cualquier procedimiento y acto administrativo está regido por el principio de legalidad. De este modo, si la norma jurídica reguladora no permite una actuación no puede admitirse la vinculación del órgano administrativo a decisiones previas que no se adecúan a dicha norma. Es decir, no se trata de decidir conforme al precedente sino de aplicar la norma al margen de que el resultado sea o no idéntico a dicho precedente. </w:t>
      </w:r>
    </w:p>
    <w:p w:rsidR="00C41D5E" w:rsidRPr="009D21D8" w:rsidRDefault="00C41D5E" w:rsidP="009D21D8">
      <w:pPr>
        <w:spacing w:after="0" w:line="240" w:lineRule="auto"/>
        <w:ind w:right="-2"/>
        <w:jc w:val="both"/>
        <w:rPr>
          <w:rFonts w:cs="Arial"/>
        </w:rPr>
      </w:pPr>
    </w:p>
    <w:p w:rsidR="00C114DD" w:rsidRPr="009D21D8" w:rsidRDefault="00C114DD" w:rsidP="009D21D8">
      <w:pPr>
        <w:tabs>
          <w:tab w:val="left" w:pos="-1099"/>
          <w:tab w:val="left" w:pos="-720"/>
          <w:tab w:val="left" w:pos="0"/>
          <w:tab w:val="left" w:pos="720"/>
          <w:tab w:val="left" w:pos="1440"/>
          <w:tab w:val="left" w:pos="2160"/>
          <w:tab w:val="left" w:pos="2880"/>
          <w:tab w:val="left" w:pos="3600"/>
          <w:tab w:val="left" w:pos="4320"/>
          <w:tab w:val="left" w:pos="5040"/>
          <w:tab w:val="left" w:pos="5760"/>
          <w:tab w:val="decimal" w:pos="6780"/>
        </w:tabs>
        <w:spacing w:after="0" w:line="240" w:lineRule="auto"/>
        <w:ind w:right="-2"/>
        <w:jc w:val="both"/>
        <w:rPr>
          <w:rFonts w:cs="Arial"/>
          <w:lang w:val="es-ES_tradnl"/>
        </w:rPr>
      </w:pPr>
      <w:r w:rsidRPr="009D21D8">
        <w:rPr>
          <w:rFonts w:cs="Arial"/>
          <w:lang w:val="es-ES_tradnl"/>
        </w:rPr>
        <w:t xml:space="preserve">De conformidad con las consideraciones efectuadas, esta Intervención General, </w:t>
      </w:r>
    </w:p>
    <w:p w:rsidR="00C114DD" w:rsidRPr="009D21D8" w:rsidRDefault="00C114DD" w:rsidP="009D21D8">
      <w:pPr>
        <w:spacing w:after="0" w:line="240" w:lineRule="auto"/>
        <w:ind w:right="-2"/>
        <w:jc w:val="center"/>
        <w:rPr>
          <w:rFonts w:cs="Arial"/>
          <w:b/>
        </w:rPr>
      </w:pPr>
    </w:p>
    <w:p w:rsidR="00C114DD" w:rsidRPr="009D21D8" w:rsidRDefault="00C114DD" w:rsidP="009D21D8">
      <w:pPr>
        <w:spacing w:after="0" w:line="240" w:lineRule="auto"/>
        <w:ind w:right="-2"/>
        <w:jc w:val="center"/>
        <w:rPr>
          <w:rFonts w:cs="Arial"/>
          <w:b/>
        </w:rPr>
      </w:pPr>
      <w:r w:rsidRPr="009D21D8">
        <w:rPr>
          <w:rFonts w:cs="Arial"/>
          <w:b/>
        </w:rPr>
        <w:t>RESUELVE</w:t>
      </w:r>
    </w:p>
    <w:p w:rsidR="00F83A3E" w:rsidRPr="009D21D8" w:rsidRDefault="00F83A3E" w:rsidP="009D21D8">
      <w:pPr>
        <w:spacing w:after="0" w:line="240" w:lineRule="auto"/>
        <w:ind w:right="-2"/>
        <w:jc w:val="center"/>
        <w:rPr>
          <w:rFonts w:cs="Arial"/>
          <w:b/>
        </w:rPr>
      </w:pPr>
    </w:p>
    <w:p w:rsidR="005E02FF" w:rsidRPr="009D21D8" w:rsidRDefault="005E02FF" w:rsidP="009D21D8">
      <w:pPr>
        <w:autoSpaceDE w:val="0"/>
        <w:autoSpaceDN w:val="0"/>
        <w:adjustRightInd w:val="0"/>
        <w:spacing w:after="0" w:line="240" w:lineRule="auto"/>
        <w:jc w:val="both"/>
        <w:rPr>
          <w:rFonts w:cs="Arial"/>
        </w:rPr>
      </w:pPr>
      <w:r w:rsidRPr="009D21D8">
        <w:rPr>
          <w:rFonts w:cs="Arial"/>
        </w:rPr>
        <w:t>Ratificar, con los efectos previstos en el artículo 88.1.a) de la Ley 9/1990, de 8 de noviembre, reguladora de la Hacienda de la Comunidad de Madrid, el reparo formulado por la Intervención Delegada en la Consejería de Presidencia al expediente de contrato menor “</w:t>
      </w:r>
      <w:r w:rsidRPr="009D21D8">
        <w:rPr>
          <w:rFonts w:cs="Arial"/>
          <w:i/>
        </w:rPr>
        <w:t xml:space="preserve">Aplauso. Publicación especial conmemorativa 40 aniversario alternativa </w:t>
      </w:r>
      <w:proofErr w:type="spellStart"/>
      <w:r w:rsidRPr="009D21D8">
        <w:rPr>
          <w:rFonts w:cs="Arial"/>
          <w:i/>
        </w:rPr>
        <w:t>Yiyo</w:t>
      </w:r>
      <w:proofErr w:type="spellEnd"/>
      <w:r w:rsidRPr="009D21D8">
        <w:rPr>
          <w:rFonts w:cs="Arial"/>
        </w:rPr>
        <w:t xml:space="preserve">” (ADOK/2021/148351), </w:t>
      </w:r>
      <w:r w:rsidR="00A44BEE">
        <w:rPr>
          <w:rFonts w:cs="Arial"/>
        </w:rPr>
        <w:t>habiéndose comprometido</w:t>
      </w:r>
      <w:r w:rsidRPr="009D21D8">
        <w:rPr>
          <w:rFonts w:cs="Arial"/>
        </w:rPr>
        <w:t xml:space="preserve"> un gasto sin cumplirse los trámites y requisitos previstos en la normativa aplicable en materia de subvenciones, por lo que, de conformidad con el artículo 29 del Decreto 45/1997, de 20 de marzo, por el que se desarrolla el régimen de control interno y contable ejercido por la Intervención General de la Comunidad de Madrid, no se podrá reconocer la obligación ni tramitar el pago hasta que se resuelva dicha omisión, lo que se pone en </w:t>
      </w:r>
      <w:r w:rsidR="00A44BEE">
        <w:rPr>
          <w:rFonts w:cs="Arial"/>
        </w:rPr>
        <w:t xml:space="preserve">su </w:t>
      </w:r>
      <w:r w:rsidRPr="009D21D8">
        <w:rPr>
          <w:rFonts w:cs="Arial"/>
        </w:rPr>
        <w:t>conocimiento por si la persona titular de la Consejería tiene a bien elevar las actuaciones al Consejo de Gobierno, para su convalidación.</w:t>
      </w:r>
    </w:p>
    <w:p w:rsidR="005E02FF" w:rsidRPr="009D21D8" w:rsidRDefault="005E02FF" w:rsidP="009D21D8">
      <w:pPr>
        <w:autoSpaceDE w:val="0"/>
        <w:autoSpaceDN w:val="0"/>
        <w:adjustRightInd w:val="0"/>
        <w:spacing w:after="0" w:line="240" w:lineRule="auto"/>
        <w:jc w:val="both"/>
        <w:rPr>
          <w:rFonts w:cs="Arial"/>
        </w:rPr>
      </w:pPr>
    </w:p>
    <w:p w:rsidR="005E02FF" w:rsidRPr="009D21D8" w:rsidRDefault="005E02FF" w:rsidP="009D21D8">
      <w:pPr>
        <w:spacing w:after="0" w:line="240" w:lineRule="auto"/>
        <w:ind w:right="-2"/>
        <w:jc w:val="both"/>
        <w:rPr>
          <w:rFonts w:cs="Arial"/>
        </w:rPr>
      </w:pPr>
      <w:r w:rsidRPr="009D21D8">
        <w:rPr>
          <w:rFonts w:cs="Arial"/>
        </w:rPr>
        <w:t>De acuerdo con la Instrucción 3ª de la Circular 1/1998, de 26 de enero de la Intervención General de la Comunidad de Madrid, se consideran acreditados los requisitos necesarios para la convalidación del expediente por Consejo de Gobierno, según se recoge en la Consideración V, significándole que si acuerda someter el expediente</w:t>
      </w:r>
      <w:r w:rsidR="00A44BEE">
        <w:rPr>
          <w:rFonts w:cs="Arial"/>
        </w:rPr>
        <w:t xml:space="preserve"> </w:t>
      </w:r>
      <w:r w:rsidR="00A44BEE" w:rsidRPr="009D21D8">
        <w:rPr>
          <w:rFonts w:cs="Arial"/>
        </w:rPr>
        <w:t>para su convalidación</w:t>
      </w:r>
      <w:r w:rsidRPr="009D21D8">
        <w:rPr>
          <w:rFonts w:cs="Arial"/>
        </w:rPr>
        <w:t xml:space="preserve"> a la decisión del Consejo de Gobierno,</w:t>
      </w:r>
      <w:r w:rsidR="00A44BEE">
        <w:rPr>
          <w:rFonts w:cs="Arial"/>
        </w:rPr>
        <w:t xml:space="preserve"> </w:t>
      </w:r>
      <w:r w:rsidRPr="009D21D8">
        <w:rPr>
          <w:rFonts w:cs="Arial"/>
        </w:rPr>
        <w:t>deberá comunicarlo al Consejero de Hacienda</w:t>
      </w:r>
      <w:r w:rsidR="00A44BEE">
        <w:rPr>
          <w:rFonts w:cs="Arial"/>
        </w:rPr>
        <w:t xml:space="preserve"> y Función Pública</w:t>
      </w:r>
      <w:r w:rsidRPr="009D21D8">
        <w:rPr>
          <w:rFonts w:cs="Arial"/>
        </w:rPr>
        <w:t xml:space="preserve">, a través de </w:t>
      </w:r>
      <w:smartTag w:uri="urn:schemas-microsoft-com:office:smarttags" w:element="PersonName">
        <w:smartTagPr>
          <w:attr w:name="ProductID" w:val="la Intervenci￳n General"/>
        </w:smartTagPr>
        <w:r w:rsidRPr="009D21D8">
          <w:rPr>
            <w:rFonts w:cs="Arial"/>
          </w:rPr>
          <w:t>la Intervención General</w:t>
        </w:r>
      </w:smartTag>
      <w:r w:rsidRPr="009D21D8">
        <w:rPr>
          <w:rFonts w:cs="Arial"/>
        </w:rPr>
        <w:t xml:space="preserve"> con 5 días de antelación, por lo menos</w:t>
      </w:r>
      <w:r w:rsidR="00A44BEE">
        <w:rPr>
          <w:rFonts w:cs="Arial"/>
        </w:rPr>
        <w:t>,</w:t>
      </w:r>
      <w:r w:rsidRPr="009D21D8">
        <w:rPr>
          <w:rFonts w:cs="Arial"/>
        </w:rPr>
        <w:t xml:space="preserve"> a la reunión del mismo, </w:t>
      </w:r>
      <w:r w:rsidR="00A44BEE" w:rsidRPr="009D21D8">
        <w:rPr>
          <w:rFonts w:cs="Arial"/>
        </w:rPr>
        <w:t>incorporando</w:t>
      </w:r>
      <w:r w:rsidRPr="009D21D8">
        <w:rPr>
          <w:rFonts w:cs="Arial"/>
        </w:rPr>
        <w:t xml:space="preserve"> una memoria que incluya la explicación de la omisión de la fiscalización previa, y en su caso, las observaciones que estime convenientes en relación con el presente informe, de conformidad con lo establecido en el art. 29 del Decreto 45/1997.</w:t>
      </w:r>
    </w:p>
    <w:p w:rsidR="005E02FF" w:rsidRPr="009D21D8" w:rsidRDefault="005E02FF" w:rsidP="009D21D8">
      <w:pPr>
        <w:pStyle w:val="Default"/>
        <w:jc w:val="both"/>
        <w:rPr>
          <w:rFonts w:ascii="Arial" w:cs="Arial"/>
          <w:color w:val="auto"/>
          <w:sz w:val="22"/>
          <w:szCs w:val="22"/>
        </w:rPr>
      </w:pPr>
    </w:p>
    <w:p w:rsidR="005E02FF" w:rsidRPr="009D21D8" w:rsidRDefault="005E02FF" w:rsidP="009D21D8">
      <w:pPr>
        <w:spacing w:after="0" w:line="240" w:lineRule="auto"/>
        <w:ind w:right="-2"/>
        <w:jc w:val="both"/>
        <w:rPr>
          <w:rFonts w:cs="Arial"/>
          <w:b/>
        </w:rPr>
      </w:pPr>
      <w:r w:rsidRPr="009D21D8">
        <w:rPr>
          <w:rFonts w:cs="Arial"/>
        </w:rPr>
        <w:t xml:space="preserve">De no estar conforme </w:t>
      </w:r>
      <w:r w:rsidR="00A44BEE">
        <w:rPr>
          <w:rFonts w:cs="Arial"/>
        </w:rPr>
        <w:t>con la presente resolución, de acuerdo</w:t>
      </w:r>
      <w:r w:rsidRPr="009D21D8">
        <w:rPr>
          <w:rFonts w:cs="Arial"/>
        </w:rPr>
        <w:t xml:space="preserve"> con lo dispuesto en el artículo 88.1.b) de la Ley 9/1990, de 8 de noviembre, Reguladora de la Hacienda de la Comunidad de Madrid, podrá elevarse discrepancia ante el Consejo de Gobierno, a quien corresponde la </w:t>
      </w:r>
      <w:r w:rsidR="00A44BEE">
        <w:rPr>
          <w:rFonts w:cs="Arial"/>
        </w:rPr>
        <w:t>r</w:t>
      </w:r>
      <w:r w:rsidRPr="009D21D8">
        <w:rPr>
          <w:rFonts w:cs="Arial"/>
        </w:rPr>
        <w:t>esolución definitiva.</w:t>
      </w:r>
      <w:r w:rsidRPr="009D21D8">
        <w:rPr>
          <w:rFonts w:cs="Arial"/>
          <w:b/>
        </w:rPr>
        <w:t xml:space="preserve"> </w:t>
      </w:r>
    </w:p>
    <w:p w:rsidR="00DF4172" w:rsidRPr="009D21D8" w:rsidRDefault="00DF4172" w:rsidP="009D21D8">
      <w:pPr>
        <w:pStyle w:val="Default"/>
        <w:jc w:val="both"/>
        <w:rPr>
          <w:rFonts w:ascii="Arial" w:cs="Arial"/>
          <w:color w:val="auto"/>
          <w:sz w:val="22"/>
          <w:szCs w:val="22"/>
        </w:rPr>
      </w:pPr>
      <w:bookmarkStart w:id="0" w:name="_GoBack"/>
      <w:bookmarkEnd w:id="0"/>
    </w:p>
    <w:sectPr w:rsidR="00DF4172" w:rsidRPr="009D21D8" w:rsidSect="003C1D5E">
      <w:headerReference w:type="default" r:id="rId12"/>
      <w:footerReference w:type="default" r:id="rId13"/>
      <w:pgSz w:w="11906" w:h="16838"/>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0AF" w:rsidRDefault="002710AF" w:rsidP="00A8485C">
      <w:pPr>
        <w:spacing w:after="0" w:line="240" w:lineRule="auto"/>
      </w:pPr>
      <w:r>
        <w:separator/>
      </w:r>
    </w:p>
  </w:endnote>
  <w:endnote w:type="continuationSeparator" w:id="0">
    <w:p w:rsidR="002710AF" w:rsidRDefault="002710AF" w:rsidP="00A8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4016"/>
      <w:docPartObj>
        <w:docPartGallery w:val="Page Numbers (Bottom of Page)"/>
        <w:docPartUnique/>
      </w:docPartObj>
    </w:sdtPr>
    <w:sdtEndPr/>
    <w:sdtContent>
      <w:p w:rsidR="001273EF" w:rsidRDefault="001273EF">
        <w:pPr>
          <w:pStyle w:val="Piedepgina"/>
          <w:jc w:val="right"/>
        </w:pPr>
        <w:r>
          <w:fldChar w:fldCharType="begin"/>
        </w:r>
        <w:r>
          <w:instrText xml:space="preserve"> PAGE   \* MERGEFORMAT </w:instrText>
        </w:r>
        <w:r>
          <w:fldChar w:fldCharType="separate"/>
        </w:r>
        <w:r w:rsidR="00FB0E00">
          <w:rPr>
            <w:noProof/>
          </w:rPr>
          <w:t>14</w:t>
        </w:r>
        <w:r>
          <w:rPr>
            <w:noProof/>
          </w:rPr>
          <w:fldChar w:fldCharType="end"/>
        </w:r>
      </w:p>
    </w:sdtContent>
  </w:sdt>
  <w:p w:rsidR="001273EF" w:rsidRDefault="001273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0AF" w:rsidRDefault="002710AF" w:rsidP="00A8485C">
      <w:pPr>
        <w:spacing w:after="0" w:line="240" w:lineRule="auto"/>
      </w:pPr>
      <w:r>
        <w:separator/>
      </w:r>
    </w:p>
  </w:footnote>
  <w:footnote w:type="continuationSeparator" w:id="0">
    <w:p w:rsidR="002710AF" w:rsidRDefault="002710AF" w:rsidP="00A84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3EF" w:rsidRDefault="001273EF" w:rsidP="00A8485C">
    <w:pPr>
      <w:pStyle w:val="Encabezado"/>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6A3"/>
    <w:multiLevelType w:val="hybridMultilevel"/>
    <w:tmpl w:val="DF5088B4"/>
    <w:lvl w:ilvl="0" w:tplc="040A0017">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073B19F7"/>
    <w:multiLevelType w:val="hybridMultilevel"/>
    <w:tmpl w:val="668688B2"/>
    <w:lvl w:ilvl="0" w:tplc="07360C18">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9744595"/>
    <w:multiLevelType w:val="multilevel"/>
    <w:tmpl w:val="3A38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C0D9B"/>
    <w:multiLevelType w:val="hybridMultilevel"/>
    <w:tmpl w:val="855C8F52"/>
    <w:lvl w:ilvl="0" w:tplc="CE7E69D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B75456D"/>
    <w:multiLevelType w:val="hybridMultilevel"/>
    <w:tmpl w:val="CF1048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C33E0C"/>
    <w:multiLevelType w:val="hybridMultilevel"/>
    <w:tmpl w:val="374CC87C"/>
    <w:lvl w:ilvl="0" w:tplc="C05E4B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745BF1"/>
    <w:multiLevelType w:val="hybridMultilevel"/>
    <w:tmpl w:val="2DA6B598"/>
    <w:lvl w:ilvl="0" w:tplc="3D9CF53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1076562"/>
    <w:multiLevelType w:val="hybridMultilevel"/>
    <w:tmpl w:val="3B603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B36F7D"/>
    <w:multiLevelType w:val="hybridMultilevel"/>
    <w:tmpl w:val="DF20782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B6F3475"/>
    <w:multiLevelType w:val="hybridMultilevel"/>
    <w:tmpl w:val="8090894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D3A01EC"/>
    <w:multiLevelType w:val="hybridMultilevel"/>
    <w:tmpl w:val="707A8B2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1B97962"/>
    <w:multiLevelType w:val="hybridMultilevel"/>
    <w:tmpl w:val="D86C54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5AA25C9"/>
    <w:multiLevelType w:val="hybridMultilevel"/>
    <w:tmpl w:val="9DC06E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D4579D"/>
    <w:multiLevelType w:val="multilevel"/>
    <w:tmpl w:val="F628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EE508A"/>
    <w:multiLevelType w:val="multilevel"/>
    <w:tmpl w:val="E3C0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9F4BE9"/>
    <w:multiLevelType w:val="hybridMultilevel"/>
    <w:tmpl w:val="F4D8AA9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69C43CE"/>
    <w:multiLevelType w:val="hybridMultilevel"/>
    <w:tmpl w:val="D24C3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99523B"/>
    <w:multiLevelType w:val="hybridMultilevel"/>
    <w:tmpl w:val="6EC84FA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3AD71B37"/>
    <w:multiLevelType w:val="multilevel"/>
    <w:tmpl w:val="A3F6B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4B0594"/>
    <w:multiLevelType w:val="multilevel"/>
    <w:tmpl w:val="423A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A24D49"/>
    <w:multiLevelType w:val="hybridMultilevel"/>
    <w:tmpl w:val="6F7C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90C0465"/>
    <w:multiLevelType w:val="hybridMultilevel"/>
    <w:tmpl w:val="BB8A0CA4"/>
    <w:lvl w:ilvl="0" w:tplc="44668DEC">
      <w:start w:val="1"/>
      <w:numFmt w:val="lowerLetter"/>
      <w:lvlText w:val="%1)"/>
      <w:lvlJc w:val="right"/>
      <w:pPr>
        <w:ind w:left="720" w:hanging="360"/>
      </w:pPr>
      <w:rPr>
        <w:rFonts w:ascii="Arial" w:eastAsia="Arial"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95F1181"/>
    <w:multiLevelType w:val="hybridMultilevel"/>
    <w:tmpl w:val="FD94C762"/>
    <w:lvl w:ilvl="0" w:tplc="0C0A0019">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635FB0"/>
    <w:multiLevelType w:val="hybridMultilevel"/>
    <w:tmpl w:val="4C0259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CB420F"/>
    <w:multiLevelType w:val="multilevel"/>
    <w:tmpl w:val="F826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CB4860"/>
    <w:multiLevelType w:val="hybridMultilevel"/>
    <w:tmpl w:val="CCBAA7DE"/>
    <w:lvl w:ilvl="0" w:tplc="61C8B7C6">
      <w:start w:val="2"/>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57B63C60"/>
    <w:multiLevelType w:val="hybridMultilevel"/>
    <w:tmpl w:val="E3B6838A"/>
    <w:lvl w:ilvl="0" w:tplc="0C0A000D">
      <w:start w:val="1"/>
      <w:numFmt w:val="bullet"/>
      <w:lvlText w:val=""/>
      <w:lvlJc w:val="left"/>
      <w:pPr>
        <w:ind w:left="1490" w:hanging="360"/>
      </w:pPr>
      <w:rPr>
        <w:rFonts w:ascii="Wingdings" w:hAnsi="Wingdings" w:hint="default"/>
      </w:rPr>
    </w:lvl>
    <w:lvl w:ilvl="1" w:tplc="0C0A0003" w:tentative="1">
      <w:start w:val="1"/>
      <w:numFmt w:val="bullet"/>
      <w:lvlText w:val="o"/>
      <w:lvlJc w:val="left"/>
      <w:pPr>
        <w:ind w:left="2210" w:hanging="360"/>
      </w:pPr>
      <w:rPr>
        <w:rFonts w:ascii="Courier New" w:hAnsi="Courier New" w:cs="Courier New" w:hint="default"/>
      </w:rPr>
    </w:lvl>
    <w:lvl w:ilvl="2" w:tplc="0C0A0005" w:tentative="1">
      <w:start w:val="1"/>
      <w:numFmt w:val="bullet"/>
      <w:lvlText w:val=""/>
      <w:lvlJc w:val="left"/>
      <w:pPr>
        <w:ind w:left="2930" w:hanging="360"/>
      </w:pPr>
      <w:rPr>
        <w:rFonts w:ascii="Wingdings" w:hAnsi="Wingdings" w:hint="default"/>
      </w:rPr>
    </w:lvl>
    <w:lvl w:ilvl="3" w:tplc="0C0A0001" w:tentative="1">
      <w:start w:val="1"/>
      <w:numFmt w:val="bullet"/>
      <w:lvlText w:val=""/>
      <w:lvlJc w:val="left"/>
      <w:pPr>
        <w:ind w:left="3650" w:hanging="360"/>
      </w:pPr>
      <w:rPr>
        <w:rFonts w:ascii="Symbol" w:hAnsi="Symbol" w:hint="default"/>
      </w:rPr>
    </w:lvl>
    <w:lvl w:ilvl="4" w:tplc="0C0A0003" w:tentative="1">
      <w:start w:val="1"/>
      <w:numFmt w:val="bullet"/>
      <w:lvlText w:val="o"/>
      <w:lvlJc w:val="left"/>
      <w:pPr>
        <w:ind w:left="4370" w:hanging="360"/>
      </w:pPr>
      <w:rPr>
        <w:rFonts w:ascii="Courier New" w:hAnsi="Courier New" w:cs="Courier New" w:hint="default"/>
      </w:rPr>
    </w:lvl>
    <w:lvl w:ilvl="5" w:tplc="0C0A0005" w:tentative="1">
      <w:start w:val="1"/>
      <w:numFmt w:val="bullet"/>
      <w:lvlText w:val=""/>
      <w:lvlJc w:val="left"/>
      <w:pPr>
        <w:ind w:left="5090" w:hanging="360"/>
      </w:pPr>
      <w:rPr>
        <w:rFonts w:ascii="Wingdings" w:hAnsi="Wingdings" w:hint="default"/>
      </w:rPr>
    </w:lvl>
    <w:lvl w:ilvl="6" w:tplc="0C0A0001" w:tentative="1">
      <w:start w:val="1"/>
      <w:numFmt w:val="bullet"/>
      <w:lvlText w:val=""/>
      <w:lvlJc w:val="left"/>
      <w:pPr>
        <w:ind w:left="5810" w:hanging="360"/>
      </w:pPr>
      <w:rPr>
        <w:rFonts w:ascii="Symbol" w:hAnsi="Symbol" w:hint="default"/>
      </w:rPr>
    </w:lvl>
    <w:lvl w:ilvl="7" w:tplc="0C0A0003" w:tentative="1">
      <w:start w:val="1"/>
      <w:numFmt w:val="bullet"/>
      <w:lvlText w:val="o"/>
      <w:lvlJc w:val="left"/>
      <w:pPr>
        <w:ind w:left="6530" w:hanging="360"/>
      </w:pPr>
      <w:rPr>
        <w:rFonts w:ascii="Courier New" w:hAnsi="Courier New" w:cs="Courier New" w:hint="default"/>
      </w:rPr>
    </w:lvl>
    <w:lvl w:ilvl="8" w:tplc="0C0A0005" w:tentative="1">
      <w:start w:val="1"/>
      <w:numFmt w:val="bullet"/>
      <w:lvlText w:val=""/>
      <w:lvlJc w:val="left"/>
      <w:pPr>
        <w:ind w:left="7250" w:hanging="360"/>
      </w:pPr>
      <w:rPr>
        <w:rFonts w:ascii="Wingdings" w:hAnsi="Wingdings" w:hint="default"/>
      </w:rPr>
    </w:lvl>
  </w:abstractNum>
  <w:abstractNum w:abstractNumId="27" w15:restartNumberingAfterBreak="0">
    <w:nsid w:val="57FD5E0E"/>
    <w:multiLevelType w:val="hybridMultilevel"/>
    <w:tmpl w:val="E422B078"/>
    <w:lvl w:ilvl="0" w:tplc="F17238A0">
      <w:start w:val="3"/>
      <w:numFmt w:val="bullet"/>
      <w:lvlText w:val="-"/>
      <w:lvlJc w:val="left"/>
      <w:pPr>
        <w:ind w:left="1068" w:hanging="360"/>
      </w:pPr>
      <w:rPr>
        <w:rFonts w:ascii="Arial" w:eastAsia="Arial"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5A024905"/>
    <w:multiLevelType w:val="hybridMultilevel"/>
    <w:tmpl w:val="57D268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0126F18"/>
    <w:multiLevelType w:val="hybridMultilevel"/>
    <w:tmpl w:val="D47062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19F5372"/>
    <w:multiLevelType w:val="hybridMultilevel"/>
    <w:tmpl w:val="FEAA61B0"/>
    <w:lvl w:ilvl="0" w:tplc="D458B0FA">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1" w15:restartNumberingAfterBreak="0">
    <w:nsid w:val="61D868AA"/>
    <w:multiLevelType w:val="hybridMultilevel"/>
    <w:tmpl w:val="0E52C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5DA1765"/>
    <w:multiLevelType w:val="hybridMultilevel"/>
    <w:tmpl w:val="76F4F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94F442F"/>
    <w:multiLevelType w:val="hybridMultilevel"/>
    <w:tmpl w:val="13667CDA"/>
    <w:lvl w:ilvl="0" w:tplc="0C0A001B">
      <w:start w:val="1"/>
      <w:numFmt w:val="lowerRoman"/>
      <w:lvlText w:val="%1."/>
      <w:lvlJc w:val="right"/>
      <w:pPr>
        <w:ind w:left="1800" w:hanging="360"/>
      </w:p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34" w15:restartNumberingAfterBreak="0">
    <w:nsid w:val="6A226D1F"/>
    <w:multiLevelType w:val="multilevel"/>
    <w:tmpl w:val="113E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76278C"/>
    <w:multiLevelType w:val="hybridMultilevel"/>
    <w:tmpl w:val="51BE7AB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71132EAC"/>
    <w:multiLevelType w:val="hybridMultilevel"/>
    <w:tmpl w:val="67A8312C"/>
    <w:lvl w:ilvl="0" w:tplc="0C0A001B">
      <w:start w:val="1"/>
      <w:numFmt w:val="low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15:restartNumberingAfterBreak="0">
    <w:nsid w:val="745B0712"/>
    <w:multiLevelType w:val="hybridMultilevel"/>
    <w:tmpl w:val="6BA619F6"/>
    <w:lvl w:ilvl="0" w:tplc="6DD8977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8" w15:restartNumberingAfterBreak="0">
    <w:nsid w:val="77F71501"/>
    <w:multiLevelType w:val="hybridMultilevel"/>
    <w:tmpl w:val="08923A8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9" w15:restartNumberingAfterBreak="0">
    <w:nsid w:val="7A88197D"/>
    <w:multiLevelType w:val="hybridMultilevel"/>
    <w:tmpl w:val="BBBA515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BD144FE"/>
    <w:multiLevelType w:val="hybridMultilevel"/>
    <w:tmpl w:val="0278F0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BD26D41"/>
    <w:multiLevelType w:val="hybridMultilevel"/>
    <w:tmpl w:val="6A20AA4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7C5237A2"/>
    <w:multiLevelType w:val="hybridMultilevel"/>
    <w:tmpl w:val="0852A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EF83681"/>
    <w:multiLevelType w:val="multilevel"/>
    <w:tmpl w:val="5B3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0"/>
  </w:num>
  <w:num w:numId="4">
    <w:abstractNumId w:val="9"/>
  </w:num>
  <w:num w:numId="5">
    <w:abstractNumId w:val="35"/>
  </w:num>
  <w:num w:numId="6">
    <w:abstractNumId w:val="3"/>
  </w:num>
  <w:num w:numId="7">
    <w:abstractNumId w:val="33"/>
  </w:num>
  <w:num w:numId="8">
    <w:abstractNumId w:val="21"/>
  </w:num>
  <w:num w:numId="9">
    <w:abstractNumId w:val="36"/>
  </w:num>
  <w:num w:numId="10">
    <w:abstractNumId w:val="1"/>
  </w:num>
  <w:num w:numId="11">
    <w:abstractNumId w:val="30"/>
  </w:num>
  <w:num w:numId="12">
    <w:abstractNumId w:val="22"/>
  </w:num>
  <w:num w:numId="13">
    <w:abstractNumId w:val="39"/>
  </w:num>
  <w:num w:numId="14">
    <w:abstractNumId w:val="41"/>
  </w:num>
  <w:num w:numId="15">
    <w:abstractNumId w:val="15"/>
  </w:num>
  <w:num w:numId="16">
    <w:abstractNumId w:val="8"/>
  </w:num>
  <w:num w:numId="17">
    <w:abstractNumId w:val="43"/>
  </w:num>
  <w:num w:numId="18">
    <w:abstractNumId w:val="29"/>
  </w:num>
  <w:num w:numId="19">
    <w:abstractNumId w:val="25"/>
  </w:num>
  <w:num w:numId="20">
    <w:abstractNumId w:val="23"/>
  </w:num>
  <w:num w:numId="21">
    <w:abstractNumId w:val="40"/>
  </w:num>
  <w:num w:numId="22">
    <w:abstractNumId w:val="28"/>
  </w:num>
  <w:num w:numId="23">
    <w:abstractNumId w:val="5"/>
  </w:num>
  <w:num w:numId="24">
    <w:abstractNumId w:val="26"/>
  </w:num>
  <w:num w:numId="25">
    <w:abstractNumId w:val="38"/>
  </w:num>
  <w:num w:numId="26">
    <w:abstractNumId w:val="17"/>
  </w:num>
  <w:num w:numId="27">
    <w:abstractNumId w:val="37"/>
  </w:num>
  <w:num w:numId="28">
    <w:abstractNumId w:val="16"/>
  </w:num>
  <w:num w:numId="29">
    <w:abstractNumId w:val="11"/>
  </w:num>
  <w:num w:numId="30">
    <w:abstractNumId w:val="20"/>
  </w:num>
  <w:num w:numId="31">
    <w:abstractNumId w:val="18"/>
    <w:lvlOverride w:ilvl="0">
      <w:startOverride w:val="1"/>
    </w:lvlOverride>
  </w:num>
  <w:num w:numId="32">
    <w:abstractNumId w:val="18"/>
    <w:lvlOverride w:ilvl="0"/>
    <w:lvlOverride w:ilvl="1">
      <w:startOverride w:val="1"/>
    </w:lvlOverride>
  </w:num>
  <w:num w:numId="33">
    <w:abstractNumId w:val="12"/>
  </w:num>
  <w:num w:numId="34">
    <w:abstractNumId w:val="7"/>
  </w:num>
  <w:num w:numId="35">
    <w:abstractNumId w:val="24"/>
  </w:num>
  <w:num w:numId="36">
    <w:abstractNumId w:val="2"/>
  </w:num>
  <w:num w:numId="37">
    <w:abstractNumId w:val="14"/>
  </w:num>
  <w:num w:numId="38">
    <w:abstractNumId w:val="13"/>
  </w:num>
  <w:num w:numId="39">
    <w:abstractNumId w:val="19"/>
  </w:num>
  <w:num w:numId="40">
    <w:abstractNumId w:val="34"/>
  </w:num>
  <w:num w:numId="41">
    <w:abstractNumId w:val="31"/>
  </w:num>
  <w:num w:numId="42">
    <w:abstractNumId w:val="32"/>
  </w:num>
  <w:num w:numId="43">
    <w:abstractNumId w:val="4"/>
  </w:num>
  <w:num w:numId="44">
    <w:abstractNumId w:val="42"/>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5C"/>
    <w:rsid w:val="00000F29"/>
    <w:rsid w:val="00006A94"/>
    <w:rsid w:val="00006FDE"/>
    <w:rsid w:val="0001462B"/>
    <w:rsid w:val="00015EC9"/>
    <w:rsid w:val="000204E8"/>
    <w:rsid w:val="000208D8"/>
    <w:rsid w:val="000251B8"/>
    <w:rsid w:val="0002608C"/>
    <w:rsid w:val="00051B23"/>
    <w:rsid w:val="00061A36"/>
    <w:rsid w:val="0007120D"/>
    <w:rsid w:val="00071555"/>
    <w:rsid w:val="0008002D"/>
    <w:rsid w:val="0008294F"/>
    <w:rsid w:val="00084FBB"/>
    <w:rsid w:val="000870E7"/>
    <w:rsid w:val="00087632"/>
    <w:rsid w:val="00087E1C"/>
    <w:rsid w:val="000942EF"/>
    <w:rsid w:val="00096216"/>
    <w:rsid w:val="00096743"/>
    <w:rsid w:val="00097CAD"/>
    <w:rsid w:val="000A7DDC"/>
    <w:rsid w:val="000B30A5"/>
    <w:rsid w:val="000B75BB"/>
    <w:rsid w:val="000B7758"/>
    <w:rsid w:val="000C3493"/>
    <w:rsid w:val="000C4374"/>
    <w:rsid w:val="000C4EDA"/>
    <w:rsid w:val="000C5245"/>
    <w:rsid w:val="000C65FA"/>
    <w:rsid w:val="000E1CA5"/>
    <w:rsid w:val="000F0041"/>
    <w:rsid w:val="000F2EF2"/>
    <w:rsid w:val="000F3830"/>
    <w:rsid w:val="000F4470"/>
    <w:rsid w:val="000F5A30"/>
    <w:rsid w:val="000F6346"/>
    <w:rsid w:val="000F770C"/>
    <w:rsid w:val="00103282"/>
    <w:rsid w:val="00105625"/>
    <w:rsid w:val="0010727D"/>
    <w:rsid w:val="00121C1B"/>
    <w:rsid w:val="0012377C"/>
    <w:rsid w:val="00125CA4"/>
    <w:rsid w:val="00125EEA"/>
    <w:rsid w:val="00126D16"/>
    <w:rsid w:val="00126FBC"/>
    <w:rsid w:val="001273EF"/>
    <w:rsid w:val="0012742D"/>
    <w:rsid w:val="00127CBC"/>
    <w:rsid w:val="00130E1D"/>
    <w:rsid w:val="00133E5A"/>
    <w:rsid w:val="00134EEC"/>
    <w:rsid w:val="00140E0A"/>
    <w:rsid w:val="00144758"/>
    <w:rsid w:val="00146BB8"/>
    <w:rsid w:val="00151A2B"/>
    <w:rsid w:val="00160CEC"/>
    <w:rsid w:val="001656B6"/>
    <w:rsid w:val="001659C6"/>
    <w:rsid w:val="00166335"/>
    <w:rsid w:val="00174D46"/>
    <w:rsid w:val="00184737"/>
    <w:rsid w:val="00185006"/>
    <w:rsid w:val="0018520A"/>
    <w:rsid w:val="00186536"/>
    <w:rsid w:val="00186CEF"/>
    <w:rsid w:val="00186DFD"/>
    <w:rsid w:val="00191526"/>
    <w:rsid w:val="001919B7"/>
    <w:rsid w:val="00193DA7"/>
    <w:rsid w:val="001946DB"/>
    <w:rsid w:val="001953E5"/>
    <w:rsid w:val="001A709A"/>
    <w:rsid w:val="001B4E16"/>
    <w:rsid w:val="001B60E9"/>
    <w:rsid w:val="001B699E"/>
    <w:rsid w:val="001C4B0C"/>
    <w:rsid w:val="001C4CA7"/>
    <w:rsid w:val="001D2388"/>
    <w:rsid w:val="001D2D78"/>
    <w:rsid w:val="001D3F75"/>
    <w:rsid w:val="001D6820"/>
    <w:rsid w:val="001D6E9F"/>
    <w:rsid w:val="001E0E16"/>
    <w:rsid w:val="001E1118"/>
    <w:rsid w:val="001E14D2"/>
    <w:rsid w:val="001E29C5"/>
    <w:rsid w:val="001E3215"/>
    <w:rsid w:val="001E36A0"/>
    <w:rsid w:val="001E4B97"/>
    <w:rsid w:val="001F3112"/>
    <w:rsid w:val="001F65B8"/>
    <w:rsid w:val="00204B33"/>
    <w:rsid w:val="00207A0B"/>
    <w:rsid w:val="00216A1B"/>
    <w:rsid w:val="00220137"/>
    <w:rsid w:val="00221239"/>
    <w:rsid w:val="0022127A"/>
    <w:rsid w:val="0022154C"/>
    <w:rsid w:val="002257D2"/>
    <w:rsid w:val="00233881"/>
    <w:rsid w:val="002416EF"/>
    <w:rsid w:val="002437D6"/>
    <w:rsid w:val="0024398E"/>
    <w:rsid w:val="00254853"/>
    <w:rsid w:val="00255B71"/>
    <w:rsid w:val="00267C43"/>
    <w:rsid w:val="002710AF"/>
    <w:rsid w:val="00271C63"/>
    <w:rsid w:val="00280AB6"/>
    <w:rsid w:val="00285222"/>
    <w:rsid w:val="00285295"/>
    <w:rsid w:val="002862DB"/>
    <w:rsid w:val="002866E4"/>
    <w:rsid w:val="00290EA3"/>
    <w:rsid w:val="00292DBD"/>
    <w:rsid w:val="00293A58"/>
    <w:rsid w:val="00293D0C"/>
    <w:rsid w:val="00296496"/>
    <w:rsid w:val="00296BD3"/>
    <w:rsid w:val="00297C22"/>
    <w:rsid w:val="002A6682"/>
    <w:rsid w:val="002B5B19"/>
    <w:rsid w:val="002C4A7C"/>
    <w:rsid w:val="002C55A0"/>
    <w:rsid w:val="002C56AC"/>
    <w:rsid w:val="002D5078"/>
    <w:rsid w:val="002D59C6"/>
    <w:rsid w:val="002E399A"/>
    <w:rsid w:val="002E4D77"/>
    <w:rsid w:val="002E53F2"/>
    <w:rsid w:val="00304CCC"/>
    <w:rsid w:val="003055F7"/>
    <w:rsid w:val="0030628A"/>
    <w:rsid w:val="003072D7"/>
    <w:rsid w:val="00311468"/>
    <w:rsid w:val="00313D29"/>
    <w:rsid w:val="003220F3"/>
    <w:rsid w:val="00327DCB"/>
    <w:rsid w:val="00330888"/>
    <w:rsid w:val="0033225F"/>
    <w:rsid w:val="0033472B"/>
    <w:rsid w:val="00336EA2"/>
    <w:rsid w:val="003377A8"/>
    <w:rsid w:val="00337F78"/>
    <w:rsid w:val="00345196"/>
    <w:rsid w:val="003471CC"/>
    <w:rsid w:val="00350464"/>
    <w:rsid w:val="00351CB7"/>
    <w:rsid w:val="00357399"/>
    <w:rsid w:val="00360EF1"/>
    <w:rsid w:val="00363D55"/>
    <w:rsid w:val="00365A75"/>
    <w:rsid w:val="00371A62"/>
    <w:rsid w:val="003736D7"/>
    <w:rsid w:val="00373B1C"/>
    <w:rsid w:val="00380ED9"/>
    <w:rsid w:val="00385C60"/>
    <w:rsid w:val="0038682F"/>
    <w:rsid w:val="003956E0"/>
    <w:rsid w:val="003A52BB"/>
    <w:rsid w:val="003A6348"/>
    <w:rsid w:val="003A7E09"/>
    <w:rsid w:val="003B191B"/>
    <w:rsid w:val="003B2538"/>
    <w:rsid w:val="003B7B87"/>
    <w:rsid w:val="003C1D5E"/>
    <w:rsid w:val="003D09B1"/>
    <w:rsid w:val="003E0D0B"/>
    <w:rsid w:val="003E65AE"/>
    <w:rsid w:val="003F6DDC"/>
    <w:rsid w:val="00402E02"/>
    <w:rsid w:val="00403482"/>
    <w:rsid w:val="00407AC2"/>
    <w:rsid w:val="004149AD"/>
    <w:rsid w:val="00417FC3"/>
    <w:rsid w:val="00420F01"/>
    <w:rsid w:val="004230E7"/>
    <w:rsid w:val="00427FBA"/>
    <w:rsid w:val="00430FB5"/>
    <w:rsid w:val="0043170C"/>
    <w:rsid w:val="00432A79"/>
    <w:rsid w:val="00434DF6"/>
    <w:rsid w:val="004461C2"/>
    <w:rsid w:val="004566B4"/>
    <w:rsid w:val="00460B0B"/>
    <w:rsid w:val="004623EA"/>
    <w:rsid w:val="00467D06"/>
    <w:rsid w:val="00483188"/>
    <w:rsid w:val="00487F79"/>
    <w:rsid w:val="004952FD"/>
    <w:rsid w:val="004953E7"/>
    <w:rsid w:val="00497AE8"/>
    <w:rsid w:val="004A1F0E"/>
    <w:rsid w:val="004A4685"/>
    <w:rsid w:val="004A55C0"/>
    <w:rsid w:val="004B2A13"/>
    <w:rsid w:val="004B3AE7"/>
    <w:rsid w:val="004D1FEC"/>
    <w:rsid w:val="004D361B"/>
    <w:rsid w:val="004D3DC1"/>
    <w:rsid w:val="004D4109"/>
    <w:rsid w:val="004D4608"/>
    <w:rsid w:val="004D6124"/>
    <w:rsid w:val="004D7CB2"/>
    <w:rsid w:val="004D7DF2"/>
    <w:rsid w:val="004E23E1"/>
    <w:rsid w:val="004E3EEE"/>
    <w:rsid w:val="004E4EF9"/>
    <w:rsid w:val="004F367B"/>
    <w:rsid w:val="004F3F2F"/>
    <w:rsid w:val="00506669"/>
    <w:rsid w:val="005103E9"/>
    <w:rsid w:val="0051055D"/>
    <w:rsid w:val="00515939"/>
    <w:rsid w:val="00525888"/>
    <w:rsid w:val="00535BCD"/>
    <w:rsid w:val="005439AD"/>
    <w:rsid w:val="005449FB"/>
    <w:rsid w:val="00545622"/>
    <w:rsid w:val="00550A4B"/>
    <w:rsid w:val="00551194"/>
    <w:rsid w:val="0055131C"/>
    <w:rsid w:val="00551FE0"/>
    <w:rsid w:val="005557D2"/>
    <w:rsid w:val="005612B9"/>
    <w:rsid w:val="005729D5"/>
    <w:rsid w:val="00573BF5"/>
    <w:rsid w:val="00574CA7"/>
    <w:rsid w:val="00585F35"/>
    <w:rsid w:val="0058688B"/>
    <w:rsid w:val="005877D3"/>
    <w:rsid w:val="0059013B"/>
    <w:rsid w:val="00590E1C"/>
    <w:rsid w:val="00592EE3"/>
    <w:rsid w:val="005A028B"/>
    <w:rsid w:val="005A4A24"/>
    <w:rsid w:val="005A6931"/>
    <w:rsid w:val="005A6DB8"/>
    <w:rsid w:val="005B1A6C"/>
    <w:rsid w:val="005B6B03"/>
    <w:rsid w:val="005C2B70"/>
    <w:rsid w:val="005C6074"/>
    <w:rsid w:val="005D3411"/>
    <w:rsid w:val="005D6F3E"/>
    <w:rsid w:val="005E022E"/>
    <w:rsid w:val="005E02FF"/>
    <w:rsid w:val="006019B5"/>
    <w:rsid w:val="00603F83"/>
    <w:rsid w:val="00607FF0"/>
    <w:rsid w:val="00610BA5"/>
    <w:rsid w:val="00614CFC"/>
    <w:rsid w:val="006161CA"/>
    <w:rsid w:val="00617CE0"/>
    <w:rsid w:val="00637B98"/>
    <w:rsid w:val="00641751"/>
    <w:rsid w:val="006446C7"/>
    <w:rsid w:val="00645794"/>
    <w:rsid w:val="00647210"/>
    <w:rsid w:val="006518C3"/>
    <w:rsid w:val="006526BB"/>
    <w:rsid w:val="006549C0"/>
    <w:rsid w:val="00656A1C"/>
    <w:rsid w:val="00657C6B"/>
    <w:rsid w:val="00670638"/>
    <w:rsid w:val="00671ED1"/>
    <w:rsid w:val="00676602"/>
    <w:rsid w:val="00676E9F"/>
    <w:rsid w:val="006779AA"/>
    <w:rsid w:val="0068052A"/>
    <w:rsid w:val="0068763B"/>
    <w:rsid w:val="006915A4"/>
    <w:rsid w:val="006918CA"/>
    <w:rsid w:val="00691B71"/>
    <w:rsid w:val="00692912"/>
    <w:rsid w:val="00692B82"/>
    <w:rsid w:val="00693987"/>
    <w:rsid w:val="006963B3"/>
    <w:rsid w:val="006A1C1E"/>
    <w:rsid w:val="006A29BD"/>
    <w:rsid w:val="006A5E58"/>
    <w:rsid w:val="006B6995"/>
    <w:rsid w:val="006B6F07"/>
    <w:rsid w:val="006B7B6D"/>
    <w:rsid w:val="006C0610"/>
    <w:rsid w:val="006C773B"/>
    <w:rsid w:val="006D232F"/>
    <w:rsid w:val="006D3EC6"/>
    <w:rsid w:val="006E4C9C"/>
    <w:rsid w:val="006F57FB"/>
    <w:rsid w:val="006F5A93"/>
    <w:rsid w:val="006F5EE7"/>
    <w:rsid w:val="006F7C96"/>
    <w:rsid w:val="0070335D"/>
    <w:rsid w:val="00703686"/>
    <w:rsid w:val="007058CF"/>
    <w:rsid w:val="0070699D"/>
    <w:rsid w:val="0070762D"/>
    <w:rsid w:val="00710AE5"/>
    <w:rsid w:val="0071401A"/>
    <w:rsid w:val="00716ACC"/>
    <w:rsid w:val="007201C0"/>
    <w:rsid w:val="007223B4"/>
    <w:rsid w:val="00723F0F"/>
    <w:rsid w:val="00725668"/>
    <w:rsid w:val="007335AD"/>
    <w:rsid w:val="0074186C"/>
    <w:rsid w:val="007442F5"/>
    <w:rsid w:val="00746038"/>
    <w:rsid w:val="007558B6"/>
    <w:rsid w:val="00761D2B"/>
    <w:rsid w:val="00763B88"/>
    <w:rsid w:val="00765E1D"/>
    <w:rsid w:val="007663F4"/>
    <w:rsid w:val="00767E99"/>
    <w:rsid w:val="0077056D"/>
    <w:rsid w:val="00775163"/>
    <w:rsid w:val="007763AD"/>
    <w:rsid w:val="007808EB"/>
    <w:rsid w:val="00781B3D"/>
    <w:rsid w:val="007828F8"/>
    <w:rsid w:val="00785DD2"/>
    <w:rsid w:val="007875DE"/>
    <w:rsid w:val="00792AAC"/>
    <w:rsid w:val="00797629"/>
    <w:rsid w:val="007A784E"/>
    <w:rsid w:val="007C303D"/>
    <w:rsid w:val="007C3D77"/>
    <w:rsid w:val="007C3DA1"/>
    <w:rsid w:val="007C456A"/>
    <w:rsid w:val="007C4F18"/>
    <w:rsid w:val="007C65CB"/>
    <w:rsid w:val="007C7ADA"/>
    <w:rsid w:val="007D2395"/>
    <w:rsid w:val="007D457F"/>
    <w:rsid w:val="007E0C69"/>
    <w:rsid w:val="007F00C1"/>
    <w:rsid w:val="00804054"/>
    <w:rsid w:val="008040BB"/>
    <w:rsid w:val="0081287D"/>
    <w:rsid w:val="00813408"/>
    <w:rsid w:val="008135F2"/>
    <w:rsid w:val="00813CA4"/>
    <w:rsid w:val="0081590A"/>
    <w:rsid w:val="00816119"/>
    <w:rsid w:val="00821AA7"/>
    <w:rsid w:val="00823D12"/>
    <w:rsid w:val="0082614B"/>
    <w:rsid w:val="00830A95"/>
    <w:rsid w:val="00835888"/>
    <w:rsid w:val="008369DB"/>
    <w:rsid w:val="00837EFA"/>
    <w:rsid w:val="00844EA5"/>
    <w:rsid w:val="008465CD"/>
    <w:rsid w:val="008510C9"/>
    <w:rsid w:val="00851D24"/>
    <w:rsid w:val="008654B4"/>
    <w:rsid w:val="0086699F"/>
    <w:rsid w:val="00873101"/>
    <w:rsid w:val="0087353A"/>
    <w:rsid w:val="0088243F"/>
    <w:rsid w:val="00882F2E"/>
    <w:rsid w:val="00885A0B"/>
    <w:rsid w:val="00885E87"/>
    <w:rsid w:val="008864E4"/>
    <w:rsid w:val="00886D72"/>
    <w:rsid w:val="00887E58"/>
    <w:rsid w:val="008909A0"/>
    <w:rsid w:val="00893181"/>
    <w:rsid w:val="008D6168"/>
    <w:rsid w:val="008D7FFA"/>
    <w:rsid w:val="008E41A2"/>
    <w:rsid w:val="00905AAB"/>
    <w:rsid w:val="0090684C"/>
    <w:rsid w:val="00907136"/>
    <w:rsid w:val="009122A0"/>
    <w:rsid w:val="00912953"/>
    <w:rsid w:val="009213E3"/>
    <w:rsid w:val="00922ED6"/>
    <w:rsid w:val="00932815"/>
    <w:rsid w:val="00934472"/>
    <w:rsid w:val="00934DB3"/>
    <w:rsid w:val="009375EC"/>
    <w:rsid w:val="00941F6D"/>
    <w:rsid w:val="00943660"/>
    <w:rsid w:val="009479DB"/>
    <w:rsid w:val="009505FD"/>
    <w:rsid w:val="00963A49"/>
    <w:rsid w:val="009701A1"/>
    <w:rsid w:val="00970BF1"/>
    <w:rsid w:val="00980E5E"/>
    <w:rsid w:val="00982ABC"/>
    <w:rsid w:val="00983731"/>
    <w:rsid w:val="00984395"/>
    <w:rsid w:val="0098459A"/>
    <w:rsid w:val="00984B96"/>
    <w:rsid w:val="009A046E"/>
    <w:rsid w:val="009A0641"/>
    <w:rsid w:val="009A1851"/>
    <w:rsid w:val="009A35C2"/>
    <w:rsid w:val="009B00C9"/>
    <w:rsid w:val="009B205D"/>
    <w:rsid w:val="009B5473"/>
    <w:rsid w:val="009C1B63"/>
    <w:rsid w:val="009C36A3"/>
    <w:rsid w:val="009D21D8"/>
    <w:rsid w:val="009D6983"/>
    <w:rsid w:val="009F3A7A"/>
    <w:rsid w:val="009F7514"/>
    <w:rsid w:val="00A028F7"/>
    <w:rsid w:val="00A04474"/>
    <w:rsid w:val="00A05D71"/>
    <w:rsid w:val="00A107B9"/>
    <w:rsid w:val="00A1241A"/>
    <w:rsid w:val="00A124A5"/>
    <w:rsid w:val="00A1448F"/>
    <w:rsid w:val="00A307C8"/>
    <w:rsid w:val="00A331D0"/>
    <w:rsid w:val="00A34348"/>
    <w:rsid w:val="00A42285"/>
    <w:rsid w:val="00A42307"/>
    <w:rsid w:val="00A44BEE"/>
    <w:rsid w:val="00A4547D"/>
    <w:rsid w:val="00A4795D"/>
    <w:rsid w:val="00A54BAE"/>
    <w:rsid w:val="00A55447"/>
    <w:rsid w:val="00A565BE"/>
    <w:rsid w:val="00A568A7"/>
    <w:rsid w:val="00A56F9B"/>
    <w:rsid w:val="00A6029D"/>
    <w:rsid w:val="00A626A2"/>
    <w:rsid w:val="00A75834"/>
    <w:rsid w:val="00A8011D"/>
    <w:rsid w:val="00A825B8"/>
    <w:rsid w:val="00A8485C"/>
    <w:rsid w:val="00A84B2B"/>
    <w:rsid w:val="00A86CA0"/>
    <w:rsid w:val="00A93EC5"/>
    <w:rsid w:val="00A97B23"/>
    <w:rsid w:val="00AA31A8"/>
    <w:rsid w:val="00AB20CE"/>
    <w:rsid w:val="00AB355D"/>
    <w:rsid w:val="00AB44DD"/>
    <w:rsid w:val="00AB4A57"/>
    <w:rsid w:val="00AC072C"/>
    <w:rsid w:val="00AC28ED"/>
    <w:rsid w:val="00AC36B3"/>
    <w:rsid w:val="00AD209E"/>
    <w:rsid w:val="00AD7FB2"/>
    <w:rsid w:val="00AE29DE"/>
    <w:rsid w:val="00AE64A4"/>
    <w:rsid w:val="00AE6D25"/>
    <w:rsid w:val="00AF0E7A"/>
    <w:rsid w:val="00AF1C9B"/>
    <w:rsid w:val="00AF2827"/>
    <w:rsid w:val="00AF32C8"/>
    <w:rsid w:val="00AF52E6"/>
    <w:rsid w:val="00B018B1"/>
    <w:rsid w:val="00B12058"/>
    <w:rsid w:val="00B1411D"/>
    <w:rsid w:val="00B219CA"/>
    <w:rsid w:val="00B22087"/>
    <w:rsid w:val="00B22918"/>
    <w:rsid w:val="00B2308C"/>
    <w:rsid w:val="00B243F0"/>
    <w:rsid w:val="00B255A1"/>
    <w:rsid w:val="00B258A0"/>
    <w:rsid w:val="00B32DBB"/>
    <w:rsid w:val="00B34139"/>
    <w:rsid w:val="00B43246"/>
    <w:rsid w:val="00B44567"/>
    <w:rsid w:val="00B4578E"/>
    <w:rsid w:val="00B46E92"/>
    <w:rsid w:val="00B61831"/>
    <w:rsid w:val="00B6203D"/>
    <w:rsid w:val="00B72AA8"/>
    <w:rsid w:val="00B76E70"/>
    <w:rsid w:val="00B82BB2"/>
    <w:rsid w:val="00B84822"/>
    <w:rsid w:val="00B90B16"/>
    <w:rsid w:val="00B9349E"/>
    <w:rsid w:val="00B947D0"/>
    <w:rsid w:val="00B9614C"/>
    <w:rsid w:val="00BA2FE2"/>
    <w:rsid w:val="00BA4C1D"/>
    <w:rsid w:val="00BB17C3"/>
    <w:rsid w:val="00BB3B05"/>
    <w:rsid w:val="00BC04A4"/>
    <w:rsid w:val="00BC138A"/>
    <w:rsid w:val="00BC53CB"/>
    <w:rsid w:val="00BD018B"/>
    <w:rsid w:val="00BD3D0C"/>
    <w:rsid w:val="00BD54C5"/>
    <w:rsid w:val="00BE00F5"/>
    <w:rsid w:val="00BE037D"/>
    <w:rsid w:val="00BE0A6E"/>
    <w:rsid w:val="00BE4130"/>
    <w:rsid w:val="00BE4ED6"/>
    <w:rsid w:val="00BE53D9"/>
    <w:rsid w:val="00BE785F"/>
    <w:rsid w:val="00BF1B30"/>
    <w:rsid w:val="00C01186"/>
    <w:rsid w:val="00C103BF"/>
    <w:rsid w:val="00C114DD"/>
    <w:rsid w:val="00C11C8B"/>
    <w:rsid w:val="00C12A9C"/>
    <w:rsid w:val="00C14E16"/>
    <w:rsid w:val="00C20E61"/>
    <w:rsid w:val="00C21CB4"/>
    <w:rsid w:val="00C2378F"/>
    <w:rsid w:val="00C24566"/>
    <w:rsid w:val="00C2531E"/>
    <w:rsid w:val="00C35687"/>
    <w:rsid w:val="00C41D5E"/>
    <w:rsid w:val="00C43163"/>
    <w:rsid w:val="00C52366"/>
    <w:rsid w:val="00C52B17"/>
    <w:rsid w:val="00C562D8"/>
    <w:rsid w:val="00C6348D"/>
    <w:rsid w:val="00C654FB"/>
    <w:rsid w:val="00C77518"/>
    <w:rsid w:val="00C83470"/>
    <w:rsid w:val="00C96CEB"/>
    <w:rsid w:val="00C97BC0"/>
    <w:rsid w:val="00CA14B9"/>
    <w:rsid w:val="00CA5D2F"/>
    <w:rsid w:val="00CB11A2"/>
    <w:rsid w:val="00CB44E8"/>
    <w:rsid w:val="00CC6AD2"/>
    <w:rsid w:val="00CD1D83"/>
    <w:rsid w:val="00CD362D"/>
    <w:rsid w:val="00CD3892"/>
    <w:rsid w:val="00CD4538"/>
    <w:rsid w:val="00CD7749"/>
    <w:rsid w:val="00CF285A"/>
    <w:rsid w:val="00CF3031"/>
    <w:rsid w:val="00D00208"/>
    <w:rsid w:val="00D114BF"/>
    <w:rsid w:val="00D11DB5"/>
    <w:rsid w:val="00D13452"/>
    <w:rsid w:val="00D15114"/>
    <w:rsid w:val="00D17D6F"/>
    <w:rsid w:val="00D26AA3"/>
    <w:rsid w:val="00D3096E"/>
    <w:rsid w:val="00D404A4"/>
    <w:rsid w:val="00D43FCE"/>
    <w:rsid w:val="00D504EA"/>
    <w:rsid w:val="00D6467E"/>
    <w:rsid w:val="00D7136B"/>
    <w:rsid w:val="00D71EEF"/>
    <w:rsid w:val="00D82BDF"/>
    <w:rsid w:val="00D9224F"/>
    <w:rsid w:val="00DB33E1"/>
    <w:rsid w:val="00DC79B0"/>
    <w:rsid w:val="00DD5657"/>
    <w:rsid w:val="00DD6AA1"/>
    <w:rsid w:val="00DE3930"/>
    <w:rsid w:val="00DF4172"/>
    <w:rsid w:val="00DF7BD7"/>
    <w:rsid w:val="00E059B3"/>
    <w:rsid w:val="00E07E64"/>
    <w:rsid w:val="00E10D00"/>
    <w:rsid w:val="00E1337F"/>
    <w:rsid w:val="00E140EF"/>
    <w:rsid w:val="00E20895"/>
    <w:rsid w:val="00E21F51"/>
    <w:rsid w:val="00E30330"/>
    <w:rsid w:val="00E32E22"/>
    <w:rsid w:val="00E361CF"/>
    <w:rsid w:val="00E41B43"/>
    <w:rsid w:val="00E46C87"/>
    <w:rsid w:val="00E475FD"/>
    <w:rsid w:val="00E5025F"/>
    <w:rsid w:val="00E50F17"/>
    <w:rsid w:val="00E536FF"/>
    <w:rsid w:val="00E55687"/>
    <w:rsid w:val="00E56331"/>
    <w:rsid w:val="00E56CFC"/>
    <w:rsid w:val="00E63733"/>
    <w:rsid w:val="00E711D1"/>
    <w:rsid w:val="00E7467F"/>
    <w:rsid w:val="00E9099A"/>
    <w:rsid w:val="00E97647"/>
    <w:rsid w:val="00EA0F14"/>
    <w:rsid w:val="00EA163B"/>
    <w:rsid w:val="00EA1F71"/>
    <w:rsid w:val="00EC1A1A"/>
    <w:rsid w:val="00EC2542"/>
    <w:rsid w:val="00EC2666"/>
    <w:rsid w:val="00ED2D8F"/>
    <w:rsid w:val="00EE2CB4"/>
    <w:rsid w:val="00EE4E13"/>
    <w:rsid w:val="00EE587E"/>
    <w:rsid w:val="00F056CC"/>
    <w:rsid w:val="00F10998"/>
    <w:rsid w:val="00F10FD1"/>
    <w:rsid w:val="00F14F1D"/>
    <w:rsid w:val="00F202F5"/>
    <w:rsid w:val="00F20D06"/>
    <w:rsid w:val="00F22159"/>
    <w:rsid w:val="00F24475"/>
    <w:rsid w:val="00F31A43"/>
    <w:rsid w:val="00F31CC0"/>
    <w:rsid w:val="00F42ABC"/>
    <w:rsid w:val="00F43B0F"/>
    <w:rsid w:val="00F44624"/>
    <w:rsid w:val="00F446D0"/>
    <w:rsid w:val="00F46496"/>
    <w:rsid w:val="00F51855"/>
    <w:rsid w:val="00F52703"/>
    <w:rsid w:val="00F545D9"/>
    <w:rsid w:val="00F57BA7"/>
    <w:rsid w:val="00F57C7F"/>
    <w:rsid w:val="00F61523"/>
    <w:rsid w:val="00F62F92"/>
    <w:rsid w:val="00F64233"/>
    <w:rsid w:val="00F65FD7"/>
    <w:rsid w:val="00F6651E"/>
    <w:rsid w:val="00F83A3E"/>
    <w:rsid w:val="00F86E75"/>
    <w:rsid w:val="00F94C91"/>
    <w:rsid w:val="00F97436"/>
    <w:rsid w:val="00FA141D"/>
    <w:rsid w:val="00FA27DE"/>
    <w:rsid w:val="00FA7BBE"/>
    <w:rsid w:val="00FB031E"/>
    <w:rsid w:val="00FB03C4"/>
    <w:rsid w:val="00FB0E00"/>
    <w:rsid w:val="00FB6E23"/>
    <w:rsid w:val="00FC1F7A"/>
    <w:rsid w:val="00FC3810"/>
    <w:rsid w:val="00FC77CC"/>
    <w:rsid w:val="00FC7BD5"/>
    <w:rsid w:val="00FD1EBA"/>
    <w:rsid w:val="00FE2292"/>
    <w:rsid w:val="00FE6D83"/>
    <w:rsid w:val="00FF4A53"/>
    <w:rsid w:val="00FF6B2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5:docId w15:val="{6416A57D-557F-405D-BB87-10D03438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85C"/>
    <w:rPr>
      <w:rFonts w:ascii="Arial" w:eastAsia="Arial" w:hAnsi="Arial" w:cs="Times New Roman"/>
      <w:lang w:val="es-ES"/>
    </w:rPr>
  </w:style>
  <w:style w:type="paragraph" w:styleId="Ttulo1">
    <w:name w:val="heading 1"/>
    <w:basedOn w:val="Normal"/>
    <w:next w:val="Normal"/>
    <w:link w:val="Ttulo1Car"/>
    <w:uiPriority w:val="9"/>
    <w:qFormat/>
    <w:rsid w:val="004E3E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573BF5"/>
    <w:pPr>
      <w:spacing w:before="100" w:beforeAutospacing="1" w:after="100" w:afterAutospacing="1" w:line="240" w:lineRule="auto"/>
      <w:outlineLvl w:val="2"/>
    </w:pPr>
    <w:rPr>
      <w:rFonts w:ascii="Times New Roman" w:eastAsia="Times New Roman" w:hAnsi="Times New Roman"/>
      <w:b/>
      <w:bCs/>
      <w:sz w:val="27"/>
      <w:szCs w:val="27"/>
      <w:lang w:eastAsia="es-ES"/>
    </w:rPr>
  </w:style>
  <w:style w:type="paragraph" w:styleId="Ttulo5">
    <w:name w:val="heading 5"/>
    <w:basedOn w:val="Normal"/>
    <w:next w:val="Normal"/>
    <w:link w:val="Ttulo5Car"/>
    <w:uiPriority w:val="9"/>
    <w:unhideWhenUsed/>
    <w:qFormat/>
    <w:rsid w:val="00125EE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A8485C"/>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basedOn w:val="Fuentedeprrafopredeter"/>
    <w:link w:val="Textonotapie"/>
    <w:rsid w:val="00A8485C"/>
    <w:rPr>
      <w:rFonts w:ascii="Times New Roman" w:eastAsia="Times New Roman" w:hAnsi="Times New Roman" w:cs="Times New Roman"/>
      <w:sz w:val="20"/>
      <w:szCs w:val="20"/>
      <w:lang w:eastAsia="ar-SA"/>
    </w:rPr>
  </w:style>
  <w:style w:type="paragraph" w:customStyle="1" w:styleId="Default">
    <w:name w:val="Default"/>
    <w:rsid w:val="00A8485C"/>
    <w:pPr>
      <w:autoSpaceDE w:val="0"/>
      <w:autoSpaceDN w:val="0"/>
      <w:adjustRightInd w:val="0"/>
      <w:spacing w:after="0" w:line="240" w:lineRule="auto"/>
    </w:pPr>
    <w:rPr>
      <w:rFonts w:ascii="Arial Unicode MS" w:eastAsia="Arial Unicode MS" w:hAnsi="Arial" w:cs="Arial Unicode MS"/>
      <w:color w:val="000000"/>
      <w:sz w:val="24"/>
      <w:szCs w:val="24"/>
      <w:lang w:val="es-ES" w:eastAsia="es-ES"/>
    </w:rPr>
  </w:style>
  <w:style w:type="paragraph" w:customStyle="1" w:styleId="CM3">
    <w:name w:val="CM3"/>
    <w:basedOn w:val="Normal"/>
    <w:next w:val="Normal"/>
    <w:uiPriority w:val="99"/>
    <w:rsid w:val="00A8485C"/>
    <w:pPr>
      <w:autoSpaceDE w:val="0"/>
      <w:autoSpaceDN w:val="0"/>
      <w:adjustRightInd w:val="0"/>
      <w:spacing w:after="0" w:line="240" w:lineRule="auto"/>
    </w:pPr>
    <w:rPr>
      <w:rFonts w:ascii="Garamond" w:eastAsia="Calibri" w:hAnsi="Garamond"/>
      <w:sz w:val="24"/>
      <w:szCs w:val="24"/>
    </w:rPr>
  </w:style>
  <w:style w:type="character" w:styleId="Refdenotaalpie">
    <w:name w:val="footnote reference"/>
    <w:uiPriority w:val="99"/>
    <w:unhideWhenUsed/>
    <w:rsid w:val="00A8485C"/>
    <w:rPr>
      <w:vertAlign w:val="superscript"/>
    </w:rPr>
  </w:style>
  <w:style w:type="paragraph" w:styleId="Encabezado">
    <w:name w:val="header"/>
    <w:basedOn w:val="Normal"/>
    <w:link w:val="EncabezadoCar"/>
    <w:uiPriority w:val="99"/>
    <w:unhideWhenUsed/>
    <w:rsid w:val="00A848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485C"/>
    <w:rPr>
      <w:rFonts w:ascii="Arial" w:eastAsia="Arial" w:hAnsi="Arial" w:cs="Times New Roman"/>
      <w:lang w:val="es-ES"/>
    </w:rPr>
  </w:style>
  <w:style w:type="paragraph" w:styleId="Piedepgina">
    <w:name w:val="footer"/>
    <w:basedOn w:val="Normal"/>
    <w:link w:val="PiedepginaCar"/>
    <w:uiPriority w:val="99"/>
    <w:unhideWhenUsed/>
    <w:rsid w:val="00A848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85C"/>
    <w:rPr>
      <w:rFonts w:ascii="Arial" w:eastAsia="Arial" w:hAnsi="Arial" w:cs="Times New Roman"/>
      <w:lang w:val="es-ES"/>
    </w:rPr>
  </w:style>
  <w:style w:type="paragraph" w:styleId="NormalWeb">
    <w:name w:val="Normal (Web)"/>
    <w:basedOn w:val="Normal"/>
    <w:uiPriority w:val="99"/>
    <w:semiHidden/>
    <w:unhideWhenUsed/>
    <w:rsid w:val="00A8485C"/>
    <w:pPr>
      <w:spacing w:before="100" w:beforeAutospacing="1" w:after="100" w:afterAutospacing="1" w:line="240" w:lineRule="auto"/>
    </w:pPr>
    <w:rPr>
      <w:rFonts w:ascii="Times New Roman" w:eastAsiaTheme="minorEastAsia" w:hAnsi="Times New Roman"/>
      <w:sz w:val="24"/>
      <w:szCs w:val="24"/>
      <w:lang w:eastAsia="es-ES"/>
    </w:rPr>
  </w:style>
  <w:style w:type="paragraph" w:styleId="Prrafodelista">
    <w:name w:val="List Paragraph"/>
    <w:basedOn w:val="Normal"/>
    <w:uiPriority w:val="34"/>
    <w:qFormat/>
    <w:rsid w:val="00BB17C3"/>
    <w:pPr>
      <w:ind w:left="720"/>
      <w:contextualSpacing/>
    </w:pPr>
  </w:style>
  <w:style w:type="table" w:styleId="Tablaconcuadrcula">
    <w:name w:val="Table Grid"/>
    <w:basedOn w:val="Tablanormal"/>
    <w:uiPriority w:val="59"/>
    <w:rsid w:val="00F20D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1">
    <w:name w:val="CM1"/>
    <w:basedOn w:val="Default"/>
    <w:next w:val="Default"/>
    <w:uiPriority w:val="99"/>
    <w:rsid w:val="00C52366"/>
    <w:rPr>
      <w:rFonts w:ascii="EUAlbertina" w:eastAsiaTheme="minorHAnsi" w:hAnsi="EUAlbertina" w:cstheme="minorBidi"/>
      <w:color w:val="auto"/>
      <w:lang w:val="es-ES_tradnl" w:eastAsia="en-US"/>
    </w:rPr>
  </w:style>
  <w:style w:type="paragraph" w:customStyle="1" w:styleId="CM4">
    <w:name w:val="CM4"/>
    <w:basedOn w:val="Default"/>
    <w:next w:val="Default"/>
    <w:uiPriority w:val="99"/>
    <w:rsid w:val="00C52366"/>
    <w:rPr>
      <w:rFonts w:ascii="EUAlbertina" w:eastAsiaTheme="minorHAnsi" w:hAnsi="EUAlbertina" w:cstheme="minorBidi"/>
      <w:color w:val="auto"/>
      <w:lang w:val="es-ES_tradnl" w:eastAsia="en-US"/>
    </w:rPr>
  </w:style>
  <w:style w:type="character" w:styleId="Hipervnculo">
    <w:name w:val="Hyperlink"/>
    <w:basedOn w:val="Fuentedeprrafopredeter"/>
    <w:uiPriority w:val="99"/>
    <w:unhideWhenUsed/>
    <w:rsid w:val="005877D3"/>
    <w:rPr>
      <w:color w:val="0000FF" w:themeColor="hyperlink"/>
      <w:u w:val="single"/>
    </w:rPr>
  </w:style>
  <w:style w:type="paragraph" w:customStyle="1" w:styleId="CM8">
    <w:name w:val="CM8"/>
    <w:basedOn w:val="Default"/>
    <w:next w:val="Default"/>
    <w:uiPriority w:val="99"/>
    <w:rsid w:val="00C77518"/>
    <w:rPr>
      <w:rFonts w:ascii="Arial" w:eastAsiaTheme="minorHAnsi" w:cs="Arial"/>
      <w:color w:val="auto"/>
      <w:lang w:val="es-ES_tradnl" w:eastAsia="en-US"/>
    </w:rPr>
  </w:style>
  <w:style w:type="paragraph" w:customStyle="1" w:styleId="c05titre2">
    <w:name w:val="c05titre2"/>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c06titre3">
    <w:name w:val="c06titre3"/>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c01pointnumerotealtn">
    <w:name w:val="c01pointnumerotealtn"/>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customStyle="1" w:styleId="apple-converted-space">
    <w:name w:val="apple-converted-space"/>
    <w:basedOn w:val="Fuentedeprrafopredeter"/>
    <w:rsid w:val="00BE00F5"/>
  </w:style>
  <w:style w:type="character" w:customStyle="1" w:styleId="Ttulo3Car">
    <w:name w:val="Título 3 Car"/>
    <w:basedOn w:val="Fuentedeprrafopredeter"/>
    <w:link w:val="Ttulo3"/>
    <w:uiPriority w:val="9"/>
    <w:rsid w:val="00573BF5"/>
    <w:rPr>
      <w:rFonts w:ascii="Times New Roman" w:eastAsia="Times New Roman" w:hAnsi="Times New Roman" w:cs="Times New Roman"/>
      <w:b/>
      <w:bCs/>
      <w:sz w:val="27"/>
      <w:szCs w:val="27"/>
      <w:lang w:val="es-ES" w:eastAsia="es-ES"/>
    </w:rPr>
  </w:style>
  <w:style w:type="paragraph" w:styleId="Textodeglobo">
    <w:name w:val="Balloon Text"/>
    <w:basedOn w:val="Normal"/>
    <w:link w:val="TextodegloboCar"/>
    <w:uiPriority w:val="99"/>
    <w:semiHidden/>
    <w:unhideWhenUsed/>
    <w:rsid w:val="004D1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1FEC"/>
    <w:rPr>
      <w:rFonts w:ascii="Segoe UI" w:eastAsia="Arial" w:hAnsi="Segoe UI" w:cs="Segoe UI"/>
      <w:sz w:val="18"/>
      <w:szCs w:val="18"/>
      <w:lang w:val="es-ES"/>
    </w:rPr>
  </w:style>
  <w:style w:type="paragraph" w:customStyle="1" w:styleId="articulo">
    <w:name w:val="articulo"/>
    <w:basedOn w:val="Normal"/>
    <w:rsid w:val="00D15114"/>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
    <w:name w:val="parrafo"/>
    <w:basedOn w:val="Normal"/>
    <w:rsid w:val="00D15114"/>
    <w:pPr>
      <w:spacing w:before="100" w:beforeAutospacing="1" w:after="100" w:afterAutospacing="1" w:line="240" w:lineRule="auto"/>
    </w:pPr>
    <w:rPr>
      <w:rFonts w:ascii="Times New Roman" w:eastAsia="Times New Roman" w:hAnsi="Times New Roman"/>
      <w:sz w:val="24"/>
      <w:szCs w:val="24"/>
      <w:lang w:eastAsia="es-ES"/>
    </w:rPr>
  </w:style>
  <w:style w:type="paragraph" w:styleId="Textoindependiente">
    <w:name w:val="Body Text"/>
    <w:basedOn w:val="Normal"/>
    <w:link w:val="TextoindependienteCar"/>
    <w:uiPriority w:val="99"/>
    <w:semiHidden/>
    <w:unhideWhenUsed/>
    <w:rsid w:val="00B43246"/>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B43246"/>
    <w:rPr>
      <w:rFonts w:ascii="Times New Roman" w:eastAsia="Times New Roman" w:hAnsi="Times New Roman" w:cs="Times New Roman"/>
      <w:sz w:val="24"/>
      <w:szCs w:val="24"/>
      <w:lang w:val="es-ES" w:eastAsia="es-ES"/>
    </w:rPr>
  </w:style>
  <w:style w:type="character" w:customStyle="1" w:styleId="Cuerpodeltexto8">
    <w:name w:val="Cuerpo del texto (8)_"/>
    <w:basedOn w:val="Fuentedeprrafopredeter"/>
    <w:link w:val="Cuerpodeltexto80"/>
    <w:rsid w:val="00FA7BBE"/>
    <w:rPr>
      <w:rFonts w:ascii="Arial" w:eastAsia="Arial" w:hAnsi="Arial" w:cs="Arial"/>
      <w:sz w:val="20"/>
      <w:szCs w:val="20"/>
      <w:shd w:val="clear" w:color="auto" w:fill="FFFFFF"/>
    </w:rPr>
  </w:style>
  <w:style w:type="character" w:customStyle="1" w:styleId="Cuerpodeltexto8Exact">
    <w:name w:val="Cuerpo del texto (8) Exact"/>
    <w:basedOn w:val="Fuentedeprrafopredeter"/>
    <w:rsid w:val="00FA7BBE"/>
    <w:rPr>
      <w:rFonts w:ascii="Arial" w:eastAsia="Arial" w:hAnsi="Arial" w:cs="Arial"/>
      <w:b w:val="0"/>
      <w:bCs w:val="0"/>
      <w:i w:val="0"/>
      <w:iCs w:val="0"/>
      <w:smallCaps w:val="0"/>
      <w:strike w:val="0"/>
      <w:sz w:val="20"/>
      <w:szCs w:val="20"/>
      <w:u w:val="none"/>
    </w:rPr>
  </w:style>
  <w:style w:type="paragraph" w:customStyle="1" w:styleId="Cuerpodeltexto80">
    <w:name w:val="Cuerpo del texto (8)"/>
    <w:basedOn w:val="Normal"/>
    <w:link w:val="Cuerpodeltexto8"/>
    <w:rsid w:val="00FA7BBE"/>
    <w:pPr>
      <w:widowControl w:val="0"/>
      <w:shd w:val="clear" w:color="auto" w:fill="FFFFFF"/>
      <w:spacing w:before="1000" w:after="620" w:line="307" w:lineRule="exact"/>
      <w:ind w:hanging="360"/>
      <w:jc w:val="both"/>
    </w:pPr>
    <w:rPr>
      <w:rFonts w:cs="Arial"/>
      <w:sz w:val="20"/>
      <w:szCs w:val="20"/>
      <w:lang w:val="es-ES_tradnl"/>
    </w:rPr>
  </w:style>
  <w:style w:type="character" w:customStyle="1" w:styleId="Cuerpodeltexto8NegritaExact">
    <w:name w:val="Cuerpo del texto (8) + Negrita Exact"/>
    <w:basedOn w:val="Cuerpodeltexto8"/>
    <w:rsid w:val="00FA7BBE"/>
    <w:rPr>
      <w:rFonts w:ascii="Arial" w:eastAsia="Arial" w:hAnsi="Arial" w:cs="Arial"/>
      <w:b/>
      <w:bCs/>
      <w:i w:val="0"/>
      <w:iCs w:val="0"/>
      <w:smallCaps w:val="0"/>
      <w:strike w:val="0"/>
      <w:color w:val="000000"/>
      <w:spacing w:val="0"/>
      <w:w w:val="100"/>
      <w:position w:val="0"/>
      <w:sz w:val="20"/>
      <w:szCs w:val="20"/>
      <w:u w:val="none"/>
      <w:shd w:val="clear" w:color="auto" w:fill="FFFFFF"/>
      <w:lang w:val="es-ES" w:eastAsia="es-ES" w:bidi="es-ES"/>
    </w:rPr>
  </w:style>
  <w:style w:type="character" w:styleId="nfasis">
    <w:name w:val="Emphasis"/>
    <w:basedOn w:val="Fuentedeprrafopredeter"/>
    <w:uiPriority w:val="20"/>
    <w:qFormat/>
    <w:rsid w:val="00FB03C4"/>
    <w:rPr>
      <w:i/>
      <w:iCs/>
    </w:rPr>
  </w:style>
  <w:style w:type="character" w:customStyle="1" w:styleId="Ttulo1Car">
    <w:name w:val="Título 1 Car"/>
    <w:basedOn w:val="Fuentedeprrafopredeter"/>
    <w:link w:val="Ttulo1"/>
    <w:uiPriority w:val="9"/>
    <w:rsid w:val="004E3EEE"/>
    <w:rPr>
      <w:rFonts w:asciiTheme="majorHAnsi" w:eastAsiaTheme="majorEastAsia" w:hAnsiTheme="majorHAnsi" w:cstheme="majorBidi"/>
      <w:color w:val="365F91" w:themeColor="accent1" w:themeShade="BF"/>
      <w:sz w:val="32"/>
      <w:szCs w:val="32"/>
      <w:lang w:val="es-ES"/>
    </w:rPr>
  </w:style>
  <w:style w:type="character" w:customStyle="1" w:styleId="Cuerpodeltexto2TimesNewRoman65pto">
    <w:name w:val="Cuerpo del texto (2) + Times New Roman;6;5 pto"/>
    <w:basedOn w:val="Fuentedeprrafopredeter"/>
    <w:rsid w:val="00F202F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s-ES" w:eastAsia="es-ES" w:bidi="es-ES"/>
    </w:rPr>
  </w:style>
  <w:style w:type="character" w:customStyle="1" w:styleId="Cuerpodeltexto9">
    <w:name w:val="Cuerpo del texto (9)_"/>
    <w:basedOn w:val="Fuentedeprrafopredeter"/>
    <w:link w:val="Cuerpodeltexto90"/>
    <w:rsid w:val="00F202F5"/>
    <w:rPr>
      <w:rFonts w:ascii="Times New Roman" w:eastAsia="Times New Roman" w:hAnsi="Times New Roman" w:cs="Times New Roman"/>
      <w:sz w:val="13"/>
      <w:szCs w:val="13"/>
      <w:shd w:val="clear" w:color="auto" w:fill="FFFFFF"/>
    </w:rPr>
  </w:style>
  <w:style w:type="paragraph" w:customStyle="1" w:styleId="Cuerpodeltexto90">
    <w:name w:val="Cuerpo del texto (9)"/>
    <w:basedOn w:val="Normal"/>
    <w:link w:val="Cuerpodeltexto9"/>
    <w:rsid w:val="00F202F5"/>
    <w:pPr>
      <w:widowControl w:val="0"/>
      <w:shd w:val="clear" w:color="auto" w:fill="FFFFFF"/>
      <w:spacing w:after="0" w:line="134" w:lineRule="exact"/>
    </w:pPr>
    <w:rPr>
      <w:rFonts w:ascii="Times New Roman" w:eastAsia="Times New Roman" w:hAnsi="Times New Roman"/>
      <w:sz w:val="13"/>
      <w:szCs w:val="13"/>
      <w:lang w:val="es-ES_tradnl"/>
    </w:rPr>
  </w:style>
  <w:style w:type="character" w:customStyle="1" w:styleId="Cuerpodeltexto7">
    <w:name w:val="Cuerpo del texto (7)_"/>
    <w:basedOn w:val="Fuentedeprrafopredeter"/>
    <w:link w:val="Cuerpodeltexto70"/>
    <w:rsid w:val="00603F83"/>
    <w:rPr>
      <w:rFonts w:ascii="Arial" w:eastAsia="Arial" w:hAnsi="Arial" w:cs="Arial"/>
      <w:b/>
      <w:bCs/>
      <w:sz w:val="20"/>
      <w:szCs w:val="20"/>
      <w:shd w:val="clear" w:color="auto" w:fill="FFFFFF"/>
    </w:rPr>
  </w:style>
  <w:style w:type="character" w:customStyle="1" w:styleId="Ttulo6">
    <w:name w:val="Título #6_"/>
    <w:basedOn w:val="Fuentedeprrafopredeter"/>
    <w:link w:val="Ttulo60"/>
    <w:rsid w:val="00603F83"/>
    <w:rPr>
      <w:rFonts w:ascii="Arial" w:eastAsia="Arial" w:hAnsi="Arial" w:cs="Arial"/>
      <w:b/>
      <w:bCs/>
      <w:shd w:val="clear" w:color="auto" w:fill="FFFFFF"/>
    </w:rPr>
  </w:style>
  <w:style w:type="character" w:customStyle="1" w:styleId="Ttulo6Exact">
    <w:name w:val="Título #6 Exact"/>
    <w:basedOn w:val="Fuentedeprrafopredeter"/>
    <w:rsid w:val="00603F83"/>
    <w:rPr>
      <w:rFonts w:ascii="Arial" w:eastAsia="Arial" w:hAnsi="Arial" w:cs="Arial"/>
      <w:b/>
      <w:bCs/>
      <w:i w:val="0"/>
      <w:iCs w:val="0"/>
      <w:smallCaps w:val="0"/>
      <w:strike w:val="0"/>
      <w:sz w:val="22"/>
      <w:szCs w:val="22"/>
      <w:u w:val="none"/>
    </w:rPr>
  </w:style>
  <w:style w:type="character" w:customStyle="1" w:styleId="Cuerpodeltexto7Exact">
    <w:name w:val="Cuerpo del texto (7) Exact"/>
    <w:basedOn w:val="Fuentedeprrafopredeter"/>
    <w:rsid w:val="00603F83"/>
    <w:rPr>
      <w:rFonts w:ascii="Arial" w:eastAsia="Arial" w:hAnsi="Arial" w:cs="Arial"/>
      <w:b/>
      <w:bCs/>
      <w:i w:val="0"/>
      <w:iCs w:val="0"/>
      <w:smallCaps w:val="0"/>
      <w:strike w:val="0"/>
      <w:sz w:val="20"/>
      <w:szCs w:val="20"/>
      <w:u w:val="none"/>
    </w:rPr>
  </w:style>
  <w:style w:type="character" w:customStyle="1" w:styleId="Cuerpodeltexto34Exact">
    <w:name w:val="Cuerpo del texto (34) Exact"/>
    <w:basedOn w:val="Fuentedeprrafopredeter"/>
    <w:rsid w:val="00603F83"/>
    <w:rPr>
      <w:rFonts w:ascii="Arial Narrow" w:eastAsia="Arial Narrow" w:hAnsi="Arial Narrow" w:cs="Arial Narrow"/>
      <w:b/>
      <w:bCs/>
      <w:i w:val="0"/>
      <w:iCs w:val="0"/>
      <w:smallCaps w:val="0"/>
      <w:strike w:val="0"/>
      <w:sz w:val="17"/>
      <w:szCs w:val="17"/>
      <w:u w:val="none"/>
    </w:rPr>
  </w:style>
  <w:style w:type="character" w:customStyle="1" w:styleId="Cuerpodeltexto34">
    <w:name w:val="Cuerpo del texto (34)_"/>
    <w:basedOn w:val="Fuentedeprrafopredeter"/>
    <w:link w:val="Cuerpodeltexto340"/>
    <w:rsid w:val="00603F83"/>
    <w:rPr>
      <w:rFonts w:ascii="Arial Narrow" w:eastAsia="Arial Narrow" w:hAnsi="Arial Narrow" w:cs="Arial Narrow"/>
      <w:b/>
      <w:bCs/>
      <w:sz w:val="17"/>
      <w:szCs w:val="17"/>
      <w:shd w:val="clear" w:color="auto" w:fill="FFFFFF"/>
    </w:rPr>
  </w:style>
  <w:style w:type="paragraph" w:customStyle="1" w:styleId="Cuerpodeltexto70">
    <w:name w:val="Cuerpo del texto (7)"/>
    <w:basedOn w:val="Normal"/>
    <w:link w:val="Cuerpodeltexto7"/>
    <w:rsid w:val="00603F83"/>
    <w:pPr>
      <w:widowControl w:val="0"/>
      <w:shd w:val="clear" w:color="auto" w:fill="FFFFFF"/>
      <w:spacing w:before="860" w:after="1000" w:line="307" w:lineRule="exact"/>
      <w:jc w:val="both"/>
    </w:pPr>
    <w:rPr>
      <w:rFonts w:cs="Arial"/>
      <w:b/>
      <w:bCs/>
      <w:sz w:val="20"/>
      <w:szCs w:val="20"/>
      <w:lang w:val="es-ES_tradnl"/>
    </w:rPr>
  </w:style>
  <w:style w:type="paragraph" w:customStyle="1" w:styleId="Ttulo60">
    <w:name w:val="Título #6"/>
    <w:basedOn w:val="Normal"/>
    <w:link w:val="Ttulo6"/>
    <w:rsid w:val="00603F83"/>
    <w:pPr>
      <w:widowControl w:val="0"/>
      <w:shd w:val="clear" w:color="auto" w:fill="FFFFFF"/>
      <w:spacing w:after="460" w:line="246" w:lineRule="exact"/>
      <w:jc w:val="right"/>
      <w:outlineLvl w:val="5"/>
    </w:pPr>
    <w:rPr>
      <w:rFonts w:cs="Arial"/>
      <w:b/>
      <w:bCs/>
      <w:lang w:val="es-ES_tradnl"/>
    </w:rPr>
  </w:style>
  <w:style w:type="paragraph" w:customStyle="1" w:styleId="Cuerpodeltexto340">
    <w:name w:val="Cuerpo del texto (34)"/>
    <w:basedOn w:val="Normal"/>
    <w:link w:val="Cuerpodeltexto34"/>
    <w:rsid w:val="00603F83"/>
    <w:pPr>
      <w:widowControl w:val="0"/>
      <w:shd w:val="clear" w:color="auto" w:fill="FFFFFF"/>
      <w:spacing w:after="0" w:line="194" w:lineRule="exact"/>
    </w:pPr>
    <w:rPr>
      <w:rFonts w:ascii="Arial Narrow" w:eastAsia="Arial Narrow" w:hAnsi="Arial Narrow" w:cs="Arial Narrow"/>
      <w:b/>
      <w:bCs/>
      <w:sz w:val="17"/>
      <w:szCs w:val="17"/>
      <w:lang w:val="es-ES_tradnl"/>
    </w:rPr>
  </w:style>
  <w:style w:type="paragraph" w:customStyle="1" w:styleId="Pa0">
    <w:name w:val="Pa0"/>
    <w:basedOn w:val="Default"/>
    <w:next w:val="Default"/>
    <w:uiPriority w:val="99"/>
    <w:rsid w:val="001E1118"/>
    <w:pPr>
      <w:spacing w:line="241" w:lineRule="atLeast"/>
    </w:pPr>
    <w:rPr>
      <w:rFonts w:ascii="Minion Pro" w:eastAsiaTheme="minorHAnsi" w:hAnsi="Minion Pro" w:cstheme="minorBidi"/>
      <w:color w:val="auto"/>
      <w:lang w:eastAsia="en-US"/>
    </w:rPr>
  </w:style>
  <w:style w:type="character" w:customStyle="1" w:styleId="A1">
    <w:name w:val="A1"/>
    <w:uiPriority w:val="99"/>
    <w:rsid w:val="001E1118"/>
    <w:rPr>
      <w:rFonts w:cs="Minion Pro"/>
      <w:color w:val="000000"/>
      <w:sz w:val="26"/>
      <w:szCs w:val="26"/>
    </w:rPr>
  </w:style>
  <w:style w:type="character" w:customStyle="1" w:styleId="Cuerpodeltexto2">
    <w:name w:val="Cuerpo del texto (2)_"/>
    <w:basedOn w:val="Fuentedeprrafopredeter"/>
    <w:link w:val="Cuerpodeltexto20"/>
    <w:rsid w:val="00F43B0F"/>
    <w:rPr>
      <w:rFonts w:ascii="Arial" w:eastAsia="Arial" w:hAnsi="Arial" w:cs="Arial"/>
      <w:shd w:val="clear" w:color="auto" w:fill="FFFFFF"/>
    </w:rPr>
  </w:style>
  <w:style w:type="paragraph" w:customStyle="1" w:styleId="Cuerpodeltexto20">
    <w:name w:val="Cuerpo del texto (2)"/>
    <w:basedOn w:val="Normal"/>
    <w:link w:val="Cuerpodeltexto2"/>
    <w:rsid w:val="00F43B0F"/>
    <w:pPr>
      <w:widowControl w:val="0"/>
      <w:shd w:val="clear" w:color="auto" w:fill="FFFFFF"/>
      <w:spacing w:before="500" w:after="260" w:line="250" w:lineRule="exact"/>
      <w:ind w:hanging="360"/>
      <w:jc w:val="both"/>
    </w:pPr>
    <w:rPr>
      <w:rFonts w:cs="Arial"/>
      <w:lang w:val="es-ES_tradnl"/>
    </w:rPr>
  </w:style>
  <w:style w:type="character" w:customStyle="1" w:styleId="Notaalpie2">
    <w:name w:val="Nota al pie (2)_"/>
    <w:basedOn w:val="Fuentedeprrafopredeter"/>
    <w:link w:val="Notaalpie20"/>
    <w:rsid w:val="00F43B0F"/>
    <w:rPr>
      <w:rFonts w:ascii="Arial" w:eastAsia="Arial" w:hAnsi="Arial" w:cs="Arial"/>
      <w:i/>
      <w:iCs/>
      <w:sz w:val="20"/>
      <w:szCs w:val="20"/>
      <w:shd w:val="clear" w:color="auto" w:fill="FFFFFF"/>
    </w:rPr>
  </w:style>
  <w:style w:type="character" w:customStyle="1" w:styleId="Notaalpie265ptoSincursiva">
    <w:name w:val="Nota al pie (2) + 6;5 pto;Sin cursiva"/>
    <w:basedOn w:val="Notaalpie2"/>
    <w:rsid w:val="00F43B0F"/>
    <w:rPr>
      <w:rFonts w:ascii="Arial" w:eastAsia="Arial" w:hAnsi="Arial" w:cs="Arial"/>
      <w:i/>
      <w:iCs/>
      <w:color w:val="000000"/>
      <w:spacing w:val="0"/>
      <w:w w:val="100"/>
      <w:position w:val="0"/>
      <w:sz w:val="13"/>
      <w:szCs w:val="13"/>
      <w:shd w:val="clear" w:color="auto" w:fill="FFFFFF"/>
      <w:lang w:val="es-ES" w:eastAsia="es-ES" w:bidi="es-ES"/>
    </w:rPr>
  </w:style>
  <w:style w:type="character" w:customStyle="1" w:styleId="Notaalpie2Sincursiva">
    <w:name w:val="Nota al pie (2) + Sin cursiva"/>
    <w:basedOn w:val="Notaalpie2"/>
    <w:rsid w:val="00F43B0F"/>
    <w:rPr>
      <w:rFonts w:ascii="Arial" w:eastAsia="Arial" w:hAnsi="Arial" w:cs="Arial"/>
      <w:i/>
      <w:iCs/>
      <w:color w:val="000000"/>
      <w:spacing w:val="0"/>
      <w:w w:val="100"/>
      <w:position w:val="0"/>
      <w:sz w:val="20"/>
      <w:szCs w:val="20"/>
      <w:shd w:val="clear" w:color="auto" w:fill="FFFFFF"/>
      <w:lang w:val="es-ES" w:eastAsia="es-ES" w:bidi="es-ES"/>
    </w:rPr>
  </w:style>
  <w:style w:type="character" w:customStyle="1" w:styleId="Notaalpie">
    <w:name w:val="Nota al pie_"/>
    <w:basedOn w:val="Fuentedeprrafopredeter"/>
    <w:link w:val="Notaalpie0"/>
    <w:rsid w:val="00F43B0F"/>
    <w:rPr>
      <w:rFonts w:ascii="Arial" w:eastAsia="Arial" w:hAnsi="Arial" w:cs="Arial"/>
      <w:sz w:val="20"/>
      <w:szCs w:val="20"/>
      <w:shd w:val="clear" w:color="auto" w:fill="FFFFFF"/>
    </w:rPr>
  </w:style>
  <w:style w:type="character" w:customStyle="1" w:styleId="Notaalpie65pto">
    <w:name w:val="Nota al pie + 6;5 pto"/>
    <w:basedOn w:val="Notaalpie"/>
    <w:rsid w:val="00F43B0F"/>
    <w:rPr>
      <w:rFonts w:ascii="Arial" w:eastAsia="Arial" w:hAnsi="Arial" w:cs="Arial"/>
      <w:color w:val="000000"/>
      <w:spacing w:val="0"/>
      <w:w w:val="100"/>
      <w:position w:val="0"/>
      <w:sz w:val="13"/>
      <w:szCs w:val="13"/>
      <w:shd w:val="clear" w:color="auto" w:fill="FFFFFF"/>
      <w:lang w:val="es-ES" w:eastAsia="es-ES" w:bidi="es-ES"/>
    </w:rPr>
  </w:style>
  <w:style w:type="paragraph" w:customStyle="1" w:styleId="Notaalpie20">
    <w:name w:val="Nota al pie (2)"/>
    <w:basedOn w:val="Normal"/>
    <w:link w:val="Notaalpie2"/>
    <w:rsid w:val="00F43B0F"/>
    <w:pPr>
      <w:widowControl w:val="0"/>
      <w:shd w:val="clear" w:color="auto" w:fill="FFFFFF"/>
      <w:spacing w:after="0" w:line="230" w:lineRule="exact"/>
      <w:jc w:val="both"/>
    </w:pPr>
    <w:rPr>
      <w:rFonts w:cs="Arial"/>
      <w:i/>
      <w:iCs/>
      <w:sz w:val="20"/>
      <w:szCs w:val="20"/>
      <w:lang w:val="es-ES_tradnl"/>
    </w:rPr>
  </w:style>
  <w:style w:type="paragraph" w:customStyle="1" w:styleId="Notaalpie0">
    <w:name w:val="Nota al pie"/>
    <w:basedOn w:val="Normal"/>
    <w:link w:val="Notaalpie"/>
    <w:rsid w:val="00F43B0F"/>
    <w:pPr>
      <w:widowControl w:val="0"/>
      <w:shd w:val="clear" w:color="auto" w:fill="FFFFFF"/>
      <w:spacing w:after="0" w:line="230" w:lineRule="exact"/>
      <w:jc w:val="both"/>
    </w:pPr>
    <w:rPr>
      <w:rFonts w:cs="Arial"/>
      <w:sz w:val="20"/>
      <w:szCs w:val="20"/>
      <w:lang w:val="es-ES_tradnl"/>
    </w:rPr>
  </w:style>
  <w:style w:type="character" w:customStyle="1" w:styleId="Ttulo5Car">
    <w:name w:val="Título 5 Car"/>
    <w:basedOn w:val="Fuentedeprrafopredeter"/>
    <w:link w:val="Ttulo5"/>
    <w:uiPriority w:val="9"/>
    <w:rsid w:val="00125EEA"/>
    <w:rPr>
      <w:rFonts w:asciiTheme="majorHAnsi" w:eastAsiaTheme="majorEastAsia" w:hAnsiTheme="majorHAnsi" w:cstheme="majorBidi"/>
      <w:color w:val="365F91" w:themeColor="accent1" w:themeShade="BF"/>
      <w:lang w:val="es-ES"/>
    </w:rPr>
  </w:style>
  <w:style w:type="character" w:customStyle="1" w:styleId="A0">
    <w:name w:val="A0"/>
    <w:uiPriority w:val="99"/>
    <w:rsid w:val="007C4F18"/>
    <w:rPr>
      <w:rFonts w:cs="Minion Pro"/>
      <w:color w:val="000000"/>
      <w:sz w:val="28"/>
      <w:szCs w:val="28"/>
    </w:rPr>
  </w:style>
  <w:style w:type="paragraph" w:customStyle="1" w:styleId="parrafo2">
    <w:name w:val="parrafo_2"/>
    <w:basedOn w:val="Normal"/>
    <w:rsid w:val="001C4CA7"/>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agraph">
    <w:name w:val="paragraph"/>
    <w:basedOn w:val="Normal"/>
    <w:rsid w:val="007A784E"/>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rmaltextrun">
    <w:name w:val="normaltextrun"/>
    <w:rsid w:val="007A784E"/>
  </w:style>
  <w:style w:type="character" w:customStyle="1" w:styleId="eop">
    <w:name w:val="eop"/>
    <w:rsid w:val="007A7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213">
      <w:bodyDiv w:val="1"/>
      <w:marLeft w:val="0"/>
      <w:marRight w:val="0"/>
      <w:marTop w:val="0"/>
      <w:marBottom w:val="0"/>
      <w:divBdr>
        <w:top w:val="none" w:sz="0" w:space="0" w:color="auto"/>
        <w:left w:val="none" w:sz="0" w:space="0" w:color="auto"/>
        <w:bottom w:val="none" w:sz="0" w:space="0" w:color="auto"/>
        <w:right w:val="none" w:sz="0" w:space="0" w:color="auto"/>
      </w:divBdr>
    </w:div>
    <w:div w:id="171532493">
      <w:bodyDiv w:val="1"/>
      <w:marLeft w:val="0"/>
      <w:marRight w:val="0"/>
      <w:marTop w:val="0"/>
      <w:marBottom w:val="0"/>
      <w:divBdr>
        <w:top w:val="none" w:sz="0" w:space="0" w:color="auto"/>
        <w:left w:val="none" w:sz="0" w:space="0" w:color="auto"/>
        <w:bottom w:val="none" w:sz="0" w:space="0" w:color="auto"/>
        <w:right w:val="none" w:sz="0" w:space="0" w:color="auto"/>
      </w:divBdr>
    </w:div>
    <w:div w:id="278995778">
      <w:bodyDiv w:val="1"/>
      <w:marLeft w:val="0"/>
      <w:marRight w:val="0"/>
      <w:marTop w:val="0"/>
      <w:marBottom w:val="0"/>
      <w:divBdr>
        <w:top w:val="none" w:sz="0" w:space="0" w:color="auto"/>
        <w:left w:val="none" w:sz="0" w:space="0" w:color="auto"/>
        <w:bottom w:val="none" w:sz="0" w:space="0" w:color="auto"/>
        <w:right w:val="none" w:sz="0" w:space="0" w:color="auto"/>
      </w:divBdr>
    </w:div>
    <w:div w:id="290592668">
      <w:bodyDiv w:val="1"/>
      <w:marLeft w:val="0"/>
      <w:marRight w:val="0"/>
      <w:marTop w:val="0"/>
      <w:marBottom w:val="0"/>
      <w:divBdr>
        <w:top w:val="none" w:sz="0" w:space="0" w:color="auto"/>
        <w:left w:val="none" w:sz="0" w:space="0" w:color="auto"/>
        <w:bottom w:val="none" w:sz="0" w:space="0" w:color="auto"/>
        <w:right w:val="none" w:sz="0" w:space="0" w:color="auto"/>
      </w:divBdr>
    </w:div>
    <w:div w:id="385221973">
      <w:bodyDiv w:val="1"/>
      <w:marLeft w:val="0"/>
      <w:marRight w:val="0"/>
      <w:marTop w:val="0"/>
      <w:marBottom w:val="0"/>
      <w:divBdr>
        <w:top w:val="none" w:sz="0" w:space="0" w:color="auto"/>
        <w:left w:val="none" w:sz="0" w:space="0" w:color="auto"/>
        <w:bottom w:val="none" w:sz="0" w:space="0" w:color="auto"/>
        <w:right w:val="none" w:sz="0" w:space="0" w:color="auto"/>
      </w:divBdr>
    </w:div>
    <w:div w:id="447434515">
      <w:bodyDiv w:val="1"/>
      <w:marLeft w:val="0"/>
      <w:marRight w:val="0"/>
      <w:marTop w:val="0"/>
      <w:marBottom w:val="0"/>
      <w:divBdr>
        <w:top w:val="none" w:sz="0" w:space="0" w:color="auto"/>
        <w:left w:val="none" w:sz="0" w:space="0" w:color="auto"/>
        <w:bottom w:val="none" w:sz="0" w:space="0" w:color="auto"/>
        <w:right w:val="none" w:sz="0" w:space="0" w:color="auto"/>
      </w:divBdr>
    </w:div>
    <w:div w:id="491071584">
      <w:bodyDiv w:val="1"/>
      <w:marLeft w:val="0"/>
      <w:marRight w:val="0"/>
      <w:marTop w:val="0"/>
      <w:marBottom w:val="0"/>
      <w:divBdr>
        <w:top w:val="none" w:sz="0" w:space="0" w:color="auto"/>
        <w:left w:val="none" w:sz="0" w:space="0" w:color="auto"/>
        <w:bottom w:val="none" w:sz="0" w:space="0" w:color="auto"/>
        <w:right w:val="none" w:sz="0" w:space="0" w:color="auto"/>
      </w:divBdr>
    </w:div>
    <w:div w:id="690566994">
      <w:bodyDiv w:val="1"/>
      <w:marLeft w:val="0"/>
      <w:marRight w:val="0"/>
      <w:marTop w:val="0"/>
      <w:marBottom w:val="0"/>
      <w:divBdr>
        <w:top w:val="none" w:sz="0" w:space="0" w:color="auto"/>
        <w:left w:val="none" w:sz="0" w:space="0" w:color="auto"/>
        <w:bottom w:val="none" w:sz="0" w:space="0" w:color="auto"/>
        <w:right w:val="none" w:sz="0" w:space="0" w:color="auto"/>
      </w:divBdr>
    </w:div>
    <w:div w:id="699235878">
      <w:bodyDiv w:val="1"/>
      <w:marLeft w:val="0"/>
      <w:marRight w:val="0"/>
      <w:marTop w:val="0"/>
      <w:marBottom w:val="0"/>
      <w:divBdr>
        <w:top w:val="none" w:sz="0" w:space="0" w:color="auto"/>
        <w:left w:val="none" w:sz="0" w:space="0" w:color="auto"/>
        <w:bottom w:val="none" w:sz="0" w:space="0" w:color="auto"/>
        <w:right w:val="none" w:sz="0" w:space="0" w:color="auto"/>
      </w:divBdr>
    </w:div>
    <w:div w:id="741759929">
      <w:bodyDiv w:val="1"/>
      <w:marLeft w:val="0"/>
      <w:marRight w:val="0"/>
      <w:marTop w:val="0"/>
      <w:marBottom w:val="0"/>
      <w:divBdr>
        <w:top w:val="none" w:sz="0" w:space="0" w:color="auto"/>
        <w:left w:val="none" w:sz="0" w:space="0" w:color="auto"/>
        <w:bottom w:val="none" w:sz="0" w:space="0" w:color="auto"/>
        <w:right w:val="none" w:sz="0" w:space="0" w:color="auto"/>
      </w:divBdr>
    </w:div>
    <w:div w:id="781846050">
      <w:bodyDiv w:val="1"/>
      <w:marLeft w:val="0"/>
      <w:marRight w:val="0"/>
      <w:marTop w:val="0"/>
      <w:marBottom w:val="0"/>
      <w:divBdr>
        <w:top w:val="none" w:sz="0" w:space="0" w:color="auto"/>
        <w:left w:val="none" w:sz="0" w:space="0" w:color="auto"/>
        <w:bottom w:val="none" w:sz="0" w:space="0" w:color="auto"/>
        <w:right w:val="none" w:sz="0" w:space="0" w:color="auto"/>
      </w:divBdr>
    </w:div>
    <w:div w:id="782503585">
      <w:bodyDiv w:val="1"/>
      <w:marLeft w:val="0"/>
      <w:marRight w:val="0"/>
      <w:marTop w:val="0"/>
      <w:marBottom w:val="0"/>
      <w:divBdr>
        <w:top w:val="none" w:sz="0" w:space="0" w:color="auto"/>
        <w:left w:val="none" w:sz="0" w:space="0" w:color="auto"/>
        <w:bottom w:val="none" w:sz="0" w:space="0" w:color="auto"/>
        <w:right w:val="none" w:sz="0" w:space="0" w:color="auto"/>
      </w:divBdr>
      <w:divsChild>
        <w:div w:id="1662004545">
          <w:marLeft w:val="0"/>
          <w:marRight w:val="0"/>
          <w:marTop w:val="0"/>
          <w:marBottom w:val="0"/>
          <w:divBdr>
            <w:top w:val="none" w:sz="0" w:space="0" w:color="auto"/>
            <w:left w:val="none" w:sz="0" w:space="0" w:color="auto"/>
            <w:bottom w:val="none" w:sz="0" w:space="0" w:color="auto"/>
            <w:right w:val="none" w:sz="0" w:space="0" w:color="auto"/>
          </w:divBdr>
        </w:div>
      </w:divsChild>
    </w:div>
    <w:div w:id="809589512">
      <w:bodyDiv w:val="1"/>
      <w:marLeft w:val="0"/>
      <w:marRight w:val="0"/>
      <w:marTop w:val="0"/>
      <w:marBottom w:val="0"/>
      <w:divBdr>
        <w:top w:val="none" w:sz="0" w:space="0" w:color="auto"/>
        <w:left w:val="none" w:sz="0" w:space="0" w:color="auto"/>
        <w:bottom w:val="none" w:sz="0" w:space="0" w:color="auto"/>
        <w:right w:val="none" w:sz="0" w:space="0" w:color="auto"/>
      </w:divBdr>
    </w:div>
    <w:div w:id="932473630">
      <w:bodyDiv w:val="1"/>
      <w:marLeft w:val="0"/>
      <w:marRight w:val="0"/>
      <w:marTop w:val="0"/>
      <w:marBottom w:val="0"/>
      <w:divBdr>
        <w:top w:val="none" w:sz="0" w:space="0" w:color="auto"/>
        <w:left w:val="none" w:sz="0" w:space="0" w:color="auto"/>
        <w:bottom w:val="none" w:sz="0" w:space="0" w:color="auto"/>
        <w:right w:val="none" w:sz="0" w:space="0" w:color="auto"/>
      </w:divBdr>
    </w:div>
    <w:div w:id="934871093">
      <w:bodyDiv w:val="1"/>
      <w:marLeft w:val="0"/>
      <w:marRight w:val="0"/>
      <w:marTop w:val="0"/>
      <w:marBottom w:val="0"/>
      <w:divBdr>
        <w:top w:val="none" w:sz="0" w:space="0" w:color="auto"/>
        <w:left w:val="none" w:sz="0" w:space="0" w:color="auto"/>
        <w:bottom w:val="none" w:sz="0" w:space="0" w:color="auto"/>
        <w:right w:val="none" w:sz="0" w:space="0" w:color="auto"/>
      </w:divBdr>
    </w:div>
    <w:div w:id="978613731">
      <w:bodyDiv w:val="1"/>
      <w:marLeft w:val="0"/>
      <w:marRight w:val="0"/>
      <w:marTop w:val="0"/>
      <w:marBottom w:val="0"/>
      <w:divBdr>
        <w:top w:val="none" w:sz="0" w:space="0" w:color="auto"/>
        <w:left w:val="none" w:sz="0" w:space="0" w:color="auto"/>
        <w:bottom w:val="none" w:sz="0" w:space="0" w:color="auto"/>
        <w:right w:val="none" w:sz="0" w:space="0" w:color="auto"/>
      </w:divBdr>
    </w:div>
    <w:div w:id="1075322220">
      <w:bodyDiv w:val="1"/>
      <w:marLeft w:val="0"/>
      <w:marRight w:val="0"/>
      <w:marTop w:val="0"/>
      <w:marBottom w:val="0"/>
      <w:divBdr>
        <w:top w:val="none" w:sz="0" w:space="0" w:color="auto"/>
        <w:left w:val="none" w:sz="0" w:space="0" w:color="auto"/>
        <w:bottom w:val="none" w:sz="0" w:space="0" w:color="auto"/>
        <w:right w:val="none" w:sz="0" w:space="0" w:color="auto"/>
      </w:divBdr>
    </w:div>
    <w:div w:id="1135678083">
      <w:bodyDiv w:val="1"/>
      <w:marLeft w:val="0"/>
      <w:marRight w:val="0"/>
      <w:marTop w:val="0"/>
      <w:marBottom w:val="0"/>
      <w:divBdr>
        <w:top w:val="none" w:sz="0" w:space="0" w:color="auto"/>
        <w:left w:val="none" w:sz="0" w:space="0" w:color="auto"/>
        <w:bottom w:val="none" w:sz="0" w:space="0" w:color="auto"/>
        <w:right w:val="none" w:sz="0" w:space="0" w:color="auto"/>
      </w:divBdr>
    </w:div>
    <w:div w:id="1141191749">
      <w:bodyDiv w:val="1"/>
      <w:marLeft w:val="0"/>
      <w:marRight w:val="0"/>
      <w:marTop w:val="0"/>
      <w:marBottom w:val="0"/>
      <w:divBdr>
        <w:top w:val="none" w:sz="0" w:space="0" w:color="auto"/>
        <w:left w:val="none" w:sz="0" w:space="0" w:color="auto"/>
        <w:bottom w:val="none" w:sz="0" w:space="0" w:color="auto"/>
        <w:right w:val="none" w:sz="0" w:space="0" w:color="auto"/>
      </w:divBdr>
    </w:div>
    <w:div w:id="1226604138">
      <w:bodyDiv w:val="1"/>
      <w:marLeft w:val="0"/>
      <w:marRight w:val="0"/>
      <w:marTop w:val="0"/>
      <w:marBottom w:val="0"/>
      <w:divBdr>
        <w:top w:val="none" w:sz="0" w:space="0" w:color="auto"/>
        <w:left w:val="none" w:sz="0" w:space="0" w:color="auto"/>
        <w:bottom w:val="none" w:sz="0" w:space="0" w:color="auto"/>
        <w:right w:val="none" w:sz="0" w:space="0" w:color="auto"/>
      </w:divBdr>
    </w:div>
    <w:div w:id="1443763800">
      <w:bodyDiv w:val="1"/>
      <w:marLeft w:val="0"/>
      <w:marRight w:val="0"/>
      <w:marTop w:val="0"/>
      <w:marBottom w:val="0"/>
      <w:divBdr>
        <w:top w:val="none" w:sz="0" w:space="0" w:color="auto"/>
        <w:left w:val="none" w:sz="0" w:space="0" w:color="auto"/>
        <w:bottom w:val="none" w:sz="0" w:space="0" w:color="auto"/>
        <w:right w:val="none" w:sz="0" w:space="0" w:color="auto"/>
      </w:divBdr>
    </w:div>
    <w:div w:id="1460342401">
      <w:bodyDiv w:val="1"/>
      <w:marLeft w:val="0"/>
      <w:marRight w:val="0"/>
      <w:marTop w:val="0"/>
      <w:marBottom w:val="0"/>
      <w:divBdr>
        <w:top w:val="none" w:sz="0" w:space="0" w:color="auto"/>
        <w:left w:val="none" w:sz="0" w:space="0" w:color="auto"/>
        <w:bottom w:val="none" w:sz="0" w:space="0" w:color="auto"/>
        <w:right w:val="none" w:sz="0" w:space="0" w:color="auto"/>
      </w:divBdr>
    </w:div>
    <w:div w:id="1511093705">
      <w:bodyDiv w:val="1"/>
      <w:marLeft w:val="0"/>
      <w:marRight w:val="0"/>
      <w:marTop w:val="0"/>
      <w:marBottom w:val="0"/>
      <w:divBdr>
        <w:top w:val="none" w:sz="0" w:space="0" w:color="auto"/>
        <w:left w:val="none" w:sz="0" w:space="0" w:color="auto"/>
        <w:bottom w:val="none" w:sz="0" w:space="0" w:color="auto"/>
        <w:right w:val="none" w:sz="0" w:space="0" w:color="auto"/>
      </w:divBdr>
    </w:div>
    <w:div w:id="1518958194">
      <w:bodyDiv w:val="1"/>
      <w:marLeft w:val="0"/>
      <w:marRight w:val="0"/>
      <w:marTop w:val="0"/>
      <w:marBottom w:val="0"/>
      <w:divBdr>
        <w:top w:val="none" w:sz="0" w:space="0" w:color="auto"/>
        <w:left w:val="none" w:sz="0" w:space="0" w:color="auto"/>
        <w:bottom w:val="none" w:sz="0" w:space="0" w:color="auto"/>
        <w:right w:val="none" w:sz="0" w:space="0" w:color="auto"/>
      </w:divBdr>
    </w:div>
    <w:div w:id="1527864088">
      <w:bodyDiv w:val="1"/>
      <w:marLeft w:val="0"/>
      <w:marRight w:val="0"/>
      <w:marTop w:val="0"/>
      <w:marBottom w:val="0"/>
      <w:divBdr>
        <w:top w:val="none" w:sz="0" w:space="0" w:color="auto"/>
        <w:left w:val="none" w:sz="0" w:space="0" w:color="auto"/>
        <w:bottom w:val="none" w:sz="0" w:space="0" w:color="auto"/>
        <w:right w:val="none" w:sz="0" w:space="0" w:color="auto"/>
      </w:divBdr>
    </w:div>
    <w:div w:id="1553273638">
      <w:bodyDiv w:val="1"/>
      <w:marLeft w:val="0"/>
      <w:marRight w:val="0"/>
      <w:marTop w:val="0"/>
      <w:marBottom w:val="0"/>
      <w:divBdr>
        <w:top w:val="none" w:sz="0" w:space="0" w:color="auto"/>
        <w:left w:val="none" w:sz="0" w:space="0" w:color="auto"/>
        <w:bottom w:val="none" w:sz="0" w:space="0" w:color="auto"/>
        <w:right w:val="none" w:sz="0" w:space="0" w:color="auto"/>
      </w:divBdr>
    </w:div>
    <w:div w:id="1702052465">
      <w:bodyDiv w:val="1"/>
      <w:marLeft w:val="0"/>
      <w:marRight w:val="0"/>
      <w:marTop w:val="0"/>
      <w:marBottom w:val="0"/>
      <w:divBdr>
        <w:top w:val="none" w:sz="0" w:space="0" w:color="auto"/>
        <w:left w:val="none" w:sz="0" w:space="0" w:color="auto"/>
        <w:bottom w:val="none" w:sz="0" w:space="0" w:color="auto"/>
        <w:right w:val="none" w:sz="0" w:space="0" w:color="auto"/>
      </w:divBdr>
    </w:div>
    <w:div w:id="1741825738">
      <w:bodyDiv w:val="1"/>
      <w:marLeft w:val="0"/>
      <w:marRight w:val="0"/>
      <w:marTop w:val="0"/>
      <w:marBottom w:val="0"/>
      <w:divBdr>
        <w:top w:val="none" w:sz="0" w:space="0" w:color="auto"/>
        <w:left w:val="none" w:sz="0" w:space="0" w:color="auto"/>
        <w:bottom w:val="none" w:sz="0" w:space="0" w:color="auto"/>
        <w:right w:val="none" w:sz="0" w:space="0" w:color="auto"/>
      </w:divBdr>
    </w:div>
    <w:div w:id="1741977940">
      <w:bodyDiv w:val="1"/>
      <w:marLeft w:val="0"/>
      <w:marRight w:val="0"/>
      <w:marTop w:val="0"/>
      <w:marBottom w:val="0"/>
      <w:divBdr>
        <w:top w:val="none" w:sz="0" w:space="0" w:color="auto"/>
        <w:left w:val="none" w:sz="0" w:space="0" w:color="auto"/>
        <w:bottom w:val="none" w:sz="0" w:space="0" w:color="auto"/>
        <w:right w:val="none" w:sz="0" w:space="0" w:color="auto"/>
      </w:divBdr>
    </w:div>
    <w:div w:id="1779986430">
      <w:bodyDiv w:val="1"/>
      <w:marLeft w:val="0"/>
      <w:marRight w:val="0"/>
      <w:marTop w:val="0"/>
      <w:marBottom w:val="0"/>
      <w:divBdr>
        <w:top w:val="none" w:sz="0" w:space="0" w:color="auto"/>
        <w:left w:val="none" w:sz="0" w:space="0" w:color="auto"/>
        <w:bottom w:val="none" w:sz="0" w:space="0" w:color="auto"/>
        <w:right w:val="none" w:sz="0" w:space="0" w:color="auto"/>
      </w:divBdr>
    </w:div>
    <w:div w:id="1806503405">
      <w:bodyDiv w:val="1"/>
      <w:marLeft w:val="0"/>
      <w:marRight w:val="0"/>
      <w:marTop w:val="0"/>
      <w:marBottom w:val="0"/>
      <w:divBdr>
        <w:top w:val="none" w:sz="0" w:space="0" w:color="auto"/>
        <w:left w:val="none" w:sz="0" w:space="0" w:color="auto"/>
        <w:bottom w:val="none" w:sz="0" w:space="0" w:color="auto"/>
        <w:right w:val="none" w:sz="0" w:space="0" w:color="auto"/>
      </w:divBdr>
    </w:div>
    <w:div w:id="1885174938">
      <w:bodyDiv w:val="1"/>
      <w:marLeft w:val="0"/>
      <w:marRight w:val="0"/>
      <w:marTop w:val="0"/>
      <w:marBottom w:val="0"/>
      <w:divBdr>
        <w:top w:val="none" w:sz="0" w:space="0" w:color="auto"/>
        <w:left w:val="none" w:sz="0" w:space="0" w:color="auto"/>
        <w:bottom w:val="none" w:sz="0" w:space="0" w:color="auto"/>
        <w:right w:val="none" w:sz="0" w:space="0" w:color="auto"/>
      </w:divBdr>
    </w:div>
    <w:div w:id="2024748257">
      <w:bodyDiv w:val="1"/>
      <w:marLeft w:val="0"/>
      <w:marRight w:val="0"/>
      <w:marTop w:val="0"/>
      <w:marBottom w:val="0"/>
      <w:divBdr>
        <w:top w:val="none" w:sz="0" w:space="0" w:color="auto"/>
        <w:left w:val="none" w:sz="0" w:space="0" w:color="auto"/>
        <w:bottom w:val="none" w:sz="0" w:space="0" w:color="auto"/>
        <w:right w:val="none" w:sz="0" w:space="0" w:color="auto"/>
      </w:divBdr>
    </w:div>
    <w:div w:id="2051613773">
      <w:bodyDiv w:val="1"/>
      <w:marLeft w:val="0"/>
      <w:marRight w:val="0"/>
      <w:marTop w:val="0"/>
      <w:marBottom w:val="0"/>
      <w:divBdr>
        <w:top w:val="none" w:sz="0" w:space="0" w:color="auto"/>
        <w:left w:val="none" w:sz="0" w:space="0" w:color="auto"/>
        <w:bottom w:val="none" w:sz="0" w:space="0" w:color="auto"/>
        <w:right w:val="none" w:sz="0" w:space="0" w:color="auto"/>
      </w:divBdr>
    </w:div>
    <w:div w:id="20743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ciclopedia-juridica.com/d/necesidad/necesidad.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2947C-05B9-4500-99DF-6767C8FC6674}">
  <ds:schemaRefs>
    <ds:schemaRef ds:uri="http://schemas.microsoft.com/sharepoint/v3/contenttype/forms"/>
  </ds:schemaRefs>
</ds:datastoreItem>
</file>

<file path=customXml/itemProps2.xml><?xml version="1.0" encoding="utf-8"?>
<ds:datastoreItem xmlns:ds="http://schemas.openxmlformats.org/officeDocument/2006/customXml" ds:itemID="{5283086F-AABB-4BC7-842B-0BE2CA216C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DF424A-B376-4E92-9BC4-0836A0101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05FBA-EE4D-4ACE-ADFF-7BAF3F7E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6377</Words>
  <Characters>35079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41374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PACA</dc:creator>
  <cp:keywords/>
  <dc:description/>
  <cp:lastModifiedBy>Madrid Digital</cp:lastModifiedBy>
  <cp:revision>3</cp:revision>
  <cp:lastPrinted>2018-09-05T14:39:00Z</cp:lastPrinted>
  <dcterms:created xsi:type="dcterms:W3CDTF">2021-07-09T07:47:00Z</dcterms:created>
  <dcterms:modified xsi:type="dcterms:W3CDTF">2021-07-09T08:04:00Z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