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DEA3" w14:textId="6F1EFD42" w:rsidR="00A971BE" w:rsidRPr="00391BC8" w:rsidRDefault="00A971BE" w:rsidP="00391BC8">
      <w:pPr>
        <w:pStyle w:val="Ttulo1"/>
        <w:jc w:val="both"/>
        <w:rPr>
          <w:rFonts w:ascii="Avenir Book" w:hAnsi="Avenir Book"/>
        </w:rPr>
      </w:pPr>
    </w:p>
    <w:p w14:paraId="22A60D40" w14:textId="77777777" w:rsidR="00391BC8" w:rsidRDefault="00C93782" w:rsidP="00391BC8">
      <w:pPr>
        <w:pStyle w:val="Ttulo1"/>
        <w:jc w:val="both"/>
        <w:rPr>
          <w:rFonts w:ascii="Avenir Book" w:hAnsi="Avenir Book"/>
          <w:b/>
          <w:bCs/>
          <w:sz w:val="40"/>
          <w:szCs w:val="40"/>
        </w:rPr>
      </w:pPr>
      <w:r w:rsidRPr="00391BC8">
        <w:rPr>
          <w:rFonts w:ascii="Avenir Book" w:hAnsi="Avenir Book"/>
          <w:b/>
          <w:bCs/>
          <w:sz w:val="40"/>
          <w:szCs w:val="40"/>
        </w:rPr>
        <w:t xml:space="preserve">TEMA 8: </w:t>
      </w:r>
    </w:p>
    <w:p w14:paraId="019997B7" w14:textId="50D5518A" w:rsidR="00600A77" w:rsidRPr="00391BC8" w:rsidRDefault="00C93782" w:rsidP="00391BC8">
      <w:pPr>
        <w:pStyle w:val="Ttulo1"/>
        <w:jc w:val="both"/>
        <w:rPr>
          <w:rFonts w:ascii="Avenir Book" w:hAnsi="Avenir Book"/>
          <w:b/>
          <w:bCs/>
          <w:sz w:val="40"/>
          <w:szCs w:val="40"/>
        </w:rPr>
      </w:pPr>
      <w:r w:rsidRPr="00391BC8">
        <w:rPr>
          <w:rFonts w:ascii="Avenir Book" w:hAnsi="Avenir Book"/>
          <w:b/>
          <w:bCs/>
          <w:sz w:val="40"/>
          <w:szCs w:val="40"/>
        </w:rPr>
        <w:t>RECURSOS PARA PROFESIONALES Y FAMILIA</w:t>
      </w:r>
    </w:p>
    <w:p w14:paraId="22B3579C" w14:textId="69F8A8CB" w:rsidR="00E32580" w:rsidRPr="00391BC8" w:rsidRDefault="00451975" w:rsidP="00391BC8">
      <w:pPr>
        <w:spacing w:before="100" w:beforeAutospacing="1" w:after="100" w:afterAutospacing="1"/>
        <w:jc w:val="both"/>
        <w:outlineLvl w:val="2"/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</w:pPr>
      <w:r w:rsidRPr="00391BC8"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  <w:t>ÍNDICE:</w:t>
      </w:r>
    </w:p>
    <w:p w14:paraId="1D3DE80F" w14:textId="77777777" w:rsidR="00C93782" w:rsidRPr="00391BC8" w:rsidRDefault="00C93782" w:rsidP="00391BC8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Recursos informativos para profesionales sanitarios de Atención Primaria</w:t>
      </w:r>
    </w:p>
    <w:p w14:paraId="6AFC409E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Guías clínicas y documentos de consenso nacionales e internacionales.</w:t>
      </w:r>
    </w:p>
    <w:p w14:paraId="6A47DDF0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Protocolos específicos de derivación en el SNS.</w:t>
      </w:r>
    </w:p>
    <w:p w14:paraId="621A39CB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Formación continuada y plataformas de actualización médica.</w:t>
      </w:r>
    </w:p>
    <w:p w14:paraId="23281962" w14:textId="77777777" w:rsidR="00C93782" w:rsidRPr="00391BC8" w:rsidRDefault="00C93782" w:rsidP="00391BC8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Recursos específicos para familias: información fiable y adaptada</w:t>
      </w:r>
    </w:p>
    <w:p w14:paraId="54628903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Guías y materiales adaptados a diferentes niveles educativos.</w:t>
      </w:r>
    </w:p>
    <w:p w14:paraId="632F0BB5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Asociaciones de pacientes: papel, servicios y contacto.</w:t>
      </w:r>
    </w:p>
    <w:p w14:paraId="1EE113DF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Recursos audiovisuales y digitales.</w:t>
      </w:r>
    </w:p>
    <w:p w14:paraId="3BC401D1" w14:textId="77777777" w:rsidR="00C93782" w:rsidRPr="00391BC8" w:rsidRDefault="00C93782" w:rsidP="00391BC8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Redes de apoyo psicosocial y emocional</w:t>
      </w:r>
    </w:p>
    <w:p w14:paraId="6986846B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Grupos de apoyo para padres.</w:t>
      </w:r>
    </w:p>
    <w:p w14:paraId="6892E060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Espacios de encuentro para adolescentes y adultos con DSD.</w:t>
      </w:r>
    </w:p>
    <w:p w14:paraId="65B6A51B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Recursos online de asesoramiento psicológico especializado.</w:t>
      </w:r>
    </w:p>
    <w:p w14:paraId="2AE8DBAB" w14:textId="77777777" w:rsidR="00C93782" w:rsidRPr="00391BC8" w:rsidRDefault="00C93782" w:rsidP="00391BC8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Asociaciones y entidades de referencia en España y a nivel internacional</w:t>
      </w:r>
    </w:p>
    <w:p w14:paraId="42400750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Grupos de pacientes nacionales (</w:t>
      </w:r>
      <w:proofErr w:type="spellStart"/>
      <w:r w:rsidRPr="00391BC8">
        <w:rPr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 xml:space="preserve"> y otros).</w:t>
      </w:r>
    </w:p>
    <w:p w14:paraId="2D6559E3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Redes internacionales de apoyo e investigación (DSD </w:t>
      </w:r>
      <w:proofErr w:type="spellStart"/>
      <w:r w:rsidRPr="00391BC8">
        <w:rPr>
          <w:rFonts w:ascii="Avenir Book" w:hAnsi="Avenir Book"/>
        </w:rPr>
        <w:t>Families</w:t>
      </w:r>
      <w:proofErr w:type="spellEnd"/>
      <w:r w:rsidRPr="00391BC8">
        <w:rPr>
          <w:rFonts w:ascii="Avenir Book" w:hAnsi="Avenir Book"/>
        </w:rPr>
        <w:t xml:space="preserve">, </w:t>
      </w:r>
      <w:proofErr w:type="spellStart"/>
      <w:r w:rsidRPr="00391BC8">
        <w:rPr>
          <w:rFonts w:ascii="Avenir Book" w:hAnsi="Avenir Book"/>
        </w:rPr>
        <w:t>InterACT</w:t>
      </w:r>
      <w:proofErr w:type="spellEnd"/>
      <w:r w:rsidRPr="00391BC8">
        <w:rPr>
          <w:rFonts w:ascii="Avenir Book" w:hAnsi="Avenir Book"/>
        </w:rPr>
        <w:t>).</w:t>
      </w:r>
    </w:p>
    <w:p w14:paraId="24361A6E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Plataformas de colaboración entre profesionales y familias.</w:t>
      </w:r>
    </w:p>
    <w:p w14:paraId="4AA0B3F2" w14:textId="77777777" w:rsidR="00C93782" w:rsidRPr="00391BC8" w:rsidRDefault="00C93782" w:rsidP="00391BC8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Recursos legales y de derechos para familias y pacientes</w:t>
      </w:r>
    </w:p>
    <w:p w14:paraId="1224176B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Documentos sobre derechos de personas con DSD.</w:t>
      </w:r>
    </w:p>
    <w:p w14:paraId="0DA328CF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Información sobre protección contra la discriminación.</w:t>
      </w:r>
    </w:p>
    <w:p w14:paraId="476144DF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Guías legales sobre inscripción registral, cambios de nombre y sexo, etc.</w:t>
      </w:r>
    </w:p>
    <w:p w14:paraId="799BF746" w14:textId="77777777" w:rsidR="00C93782" w:rsidRPr="00391BC8" w:rsidRDefault="00C93782" w:rsidP="00391BC8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Materiales adaptados a población migrante o en situación de vulnerabilidad social</w:t>
      </w:r>
    </w:p>
    <w:p w14:paraId="6F6A3795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Materiales en distintos idiomas.</w:t>
      </w:r>
    </w:p>
    <w:p w14:paraId="58E33268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Mediación cultural: cómo acceder desde AP.</w:t>
      </w:r>
    </w:p>
    <w:p w14:paraId="1F11B38C" w14:textId="77777777" w:rsidR="00C93782" w:rsidRPr="00391BC8" w:rsidRDefault="00C93782" w:rsidP="00391BC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Recursos de apoyo social y económico (alojamiento, transporte, ayudas).</w:t>
      </w:r>
    </w:p>
    <w:p w14:paraId="0521CDB1" w14:textId="52DC6E68" w:rsidR="00C93782" w:rsidRPr="00391BC8" w:rsidRDefault="00C93782" w:rsidP="00391BC8">
      <w:pPr>
        <w:jc w:val="both"/>
        <w:rPr>
          <w:rFonts w:ascii="Avenir Book" w:hAnsi="Avenir Book"/>
        </w:rPr>
      </w:pPr>
    </w:p>
    <w:p w14:paraId="6DC2C97D" w14:textId="77777777" w:rsidR="00C93782" w:rsidRPr="00391BC8" w:rsidRDefault="00C93782" w:rsidP="00391BC8">
      <w:pPr>
        <w:pStyle w:val="Ttulo2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1. Recursos informativos para profesionales sanitarios de Atención Primaria</w:t>
      </w:r>
    </w:p>
    <w:p w14:paraId="64B8C40F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Importancia de la formación continuada en Desarrollo Sexual Diverso (DSD)</w:t>
      </w:r>
    </w:p>
    <w:p w14:paraId="1F4652D6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El conocimiento actualizado sobre el </w:t>
      </w:r>
      <w:r w:rsidRPr="00391BC8">
        <w:rPr>
          <w:rStyle w:val="Textoennegrita"/>
          <w:rFonts w:ascii="Avenir Book" w:hAnsi="Avenir Book"/>
        </w:rPr>
        <w:t>Desarrollo Sexual Diverso (DSD)</w:t>
      </w:r>
      <w:r w:rsidRPr="00391BC8">
        <w:rPr>
          <w:rFonts w:ascii="Avenir Book" w:hAnsi="Avenir Book"/>
        </w:rPr>
        <w:t xml:space="preserve"> es fundamental para que el médico de Atención Primaria pueda realizar un </w:t>
      </w:r>
      <w:r w:rsidRPr="00391BC8">
        <w:rPr>
          <w:rStyle w:val="Textoennegrita"/>
          <w:rFonts w:ascii="Avenir Book" w:hAnsi="Avenir Book"/>
        </w:rPr>
        <w:t>acompañamiento adecuado</w:t>
      </w:r>
      <w:r w:rsidRPr="00391BC8">
        <w:rPr>
          <w:rFonts w:ascii="Avenir Book" w:hAnsi="Avenir Book"/>
        </w:rPr>
        <w:t xml:space="preserve">, asegurar un correcto acceso a la </w:t>
      </w:r>
      <w:r w:rsidRPr="00391BC8">
        <w:rPr>
          <w:rStyle w:val="Textoennegrita"/>
          <w:rFonts w:ascii="Avenir Book" w:hAnsi="Avenir Book"/>
        </w:rPr>
        <w:t>red asistencial</w:t>
      </w:r>
      <w:r w:rsidRPr="00391BC8">
        <w:rPr>
          <w:rFonts w:ascii="Avenir Book" w:hAnsi="Avenir Book"/>
        </w:rPr>
        <w:t xml:space="preserve"> y ejercer su papel como primer punto de contacto con la familia. La complejidad de estas condiciones, que combinan aspectos médicos, quirúrgicos, genéticos y psicosociales, hace que </w:t>
      </w:r>
      <w:r w:rsidRPr="00391BC8">
        <w:rPr>
          <w:rStyle w:val="Textoennegrita"/>
          <w:rFonts w:ascii="Avenir Book" w:hAnsi="Avenir Book"/>
        </w:rPr>
        <w:t>la actualización constante</w:t>
      </w:r>
      <w:r w:rsidRPr="00391BC8">
        <w:rPr>
          <w:rFonts w:ascii="Avenir Book" w:hAnsi="Avenir Book"/>
        </w:rPr>
        <w:t xml:space="preserve"> sea indispensable.</w:t>
      </w:r>
    </w:p>
    <w:p w14:paraId="67E497FC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Guías clínicas y documentos de consenso nacionales e internacionales</w:t>
      </w:r>
    </w:p>
    <w:p w14:paraId="47A779E2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Existen numerosos documentos de referencia, elaborados por sociedades científicas y organismos nacionales e internacionales, que sirven como base para la actuación en el primer nivel asistencial. Entre los más relevantes se incluyen:</w:t>
      </w:r>
    </w:p>
    <w:p w14:paraId="7EFBBD0C" w14:textId="77777777" w:rsidR="00C93782" w:rsidRPr="00391BC8" w:rsidRDefault="00C93782" w:rsidP="00391BC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Documento de consenso sobre el abordaje clínico-asistencial de las personas con diferencias en el desarrollo sexual (Ministerio de Sanidad, 2015)</w:t>
      </w:r>
      <w:r w:rsidRPr="00391BC8">
        <w:rPr>
          <w:rFonts w:ascii="Avenir Book" w:hAnsi="Avenir Book"/>
        </w:rPr>
        <w:t>: documento clave en España que marca el modelo de atención multidisciplinar y la necesidad de centros de referencia.</w:t>
      </w:r>
    </w:p>
    <w:p w14:paraId="1A906F6C" w14:textId="77777777" w:rsidR="00C93782" w:rsidRPr="00391BC8" w:rsidRDefault="00C93782" w:rsidP="00391BC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Guías de la Sociedad Española de Endocrinología Pediátrica (SEEP)</w:t>
      </w:r>
      <w:r w:rsidRPr="00391BC8">
        <w:rPr>
          <w:rFonts w:ascii="Avenir Book" w:hAnsi="Avenir Book"/>
        </w:rPr>
        <w:t>: incluyen protocolos diagnósticos actualizados y flujos de derivación.</w:t>
      </w:r>
    </w:p>
    <w:p w14:paraId="320F31AA" w14:textId="77777777" w:rsidR="00C93782" w:rsidRPr="00391BC8" w:rsidRDefault="00C93782" w:rsidP="00391BC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Consenso internacional de Chicago (2006) y sus actualizaciones posteriores (2016, 2018)</w:t>
      </w:r>
      <w:r w:rsidRPr="00391BC8">
        <w:rPr>
          <w:rFonts w:ascii="Avenir Book" w:hAnsi="Avenir Book"/>
        </w:rPr>
        <w:t>: documento de referencia global que redefine la nomenclatura, el manejo ético y clínico de las personas con DSD.</w:t>
      </w:r>
    </w:p>
    <w:p w14:paraId="0BF11FC7" w14:textId="77777777" w:rsidR="00C93782" w:rsidRPr="00391BC8" w:rsidRDefault="00C93782" w:rsidP="00391BC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 xml:space="preserve">Protocolo de manejo de DSD desde la </w:t>
      </w:r>
      <w:proofErr w:type="spellStart"/>
      <w:r w:rsidRPr="00391BC8">
        <w:rPr>
          <w:rStyle w:val="Textoennegrita"/>
          <w:rFonts w:ascii="Avenir Book" w:hAnsi="Avenir Book"/>
        </w:rPr>
        <w:t>AEPap</w:t>
      </w:r>
      <w:proofErr w:type="spellEnd"/>
      <w:r w:rsidRPr="00391BC8">
        <w:rPr>
          <w:rStyle w:val="Textoennegrita"/>
          <w:rFonts w:ascii="Avenir Book" w:hAnsi="Avenir Book"/>
        </w:rPr>
        <w:t xml:space="preserve"> (Asociación Española de Pediatría de Atención Primaria)</w:t>
      </w:r>
      <w:r w:rsidRPr="00391BC8">
        <w:rPr>
          <w:rFonts w:ascii="Avenir Book" w:hAnsi="Avenir Book"/>
        </w:rPr>
        <w:t>, adaptado al primer nivel asistencial.</w:t>
      </w:r>
    </w:p>
    <w:p w14:paraId="3C5CC0AD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Protocolos de derivación dentro del Sistema Nacional de Salud (SNS)</w:t>
      </w:r>
    </w:p>
    <w:p w14:paraId="4D588D34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Aunque no todos los hospitales de España cuentan con unidades especializadas en DSD, las </w:t>
      </w:r>
      <w:r w:rsidRPr="00391BC8">
        <w:rPr>
          <w:rStyle w:val="Textoennegrita"/>
          <w:rFonts w:ascii="Avenir Book" w:hAnsi="Avenir Book"/>
        </w:rPr>
        <w:t>comunidades autónomas</w:t>
      </w:r>
      <w:r w:rsidRPr="00391BC8">
        <w:rPr>
          <w:rFonts w:ascii="Avenir Book" w:hAnsi="Avenir Book"/>
        </w:rPr>
        <w:t xml:space="preserve"> han definido progresivamente </w:t>
      </w:r>
      <w:r w:rsidRPr="00391BC8">
        <w:rPr>
          <w:rStyle w:val="Textoennegrita"/>
          <w:rFonts w:ascii="Avenir Book" w:hAnsi="Avenir Book"/>
        </w:rPr>
        <w:t>circuitos de derivación preferente</w:t>
      </w:r>
      <w:r w:rsidRPr="00391BC8">
        <w:rPr>
          <w:rFonts w:ascii="Avenir Book" w:hAnsi="Avenir Book"/>
        </w:rPr>
        <w:t xml:space="preserve"> hacia centros de referencia en endocrinología pediátrica, cirugía pediátrica y genética clínica.</w:t>
      </w:r>
    </w:p>
    <w:p w14:paraId="592DF45B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El papel del médico de AP es:</w:t>
      </w:r>
    </w:p>
    <w:p w14:paraId="5304398C" w14:textId="77777777" w:rsidR="00C93782" w:rsidRPr="00391BC8" w:rsidRDefault="00C93782" w:rsidP="00391BC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lastRenderedPageBreak/>
        <w:t>Conocer el circuito específico</w:t>
      </w:r>
      <w:r w:rsidRPr="00391BC8">
        <w:rPr>
          <w:rFonts w:ascii="Avenir Book" w:hAnsi="Avenir Book"/>
        </w:rPr>
        <w:t xml:space="preserve"> de su comunidad.</w:t>
      </w:r>
    </w:p>
    <w:p w14:paraId="64209EAD" w14:textId="77777777" w:rsidR="00C93782" w:rsidRPr="00391BC8" w:rsidRDefault="00C93782" w:rsidP="00391BC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Realizar una </w:t>
      </w:r>
      <w:r w:rsidRPr="00391BC8">
        <w:rPr>
          <w:rStyle w:val="Textoennegrita"/>
          <w:rFonts w:ascii="Avenir Book" w:hAnsi="Avenir Book"/>
        </w:rPr>
        <w:t>derivación informada</w:t>
      </w:r>
      <w:r w:rsidRPr="00391BC8">
        <w:rPr>
          <w:rFonts w:ascii="Avenir Book" w:hAnsi="Avenir Book"/>
        </w:rPr>
        <w:t>, incluyendo en el informe toda la información relevante (exploración física detallada, pruebas complementarias iniciales, antecedentes familiares).</w:t>
      </w:r>
    </w:p>
    <w:p w14:paraId="5274457D" w14:textId="77777777" w:rsidR="00C93782" w:rsidRPr="00391BC8" w:rsidRDefault="00C93782" w:rsidP="00391BC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Asegurar que la familia comprende el </w:t>
      </w:r>
      <w:r w:rsidRPr="00391BC8">
        <w:rPr>
          <w:rStyle w:val="Textoennegrita"/>
          <w:rFonts w:ascii="Avenir Book" w:hAnsi="Avenir Book"/>
        </w:rPr>
        <w:t>proceso de derivación</w:t>
      </w:r>
      <w:r w:rsidRPr="00391BC8">
        <w:rPr>
          <w:rFonts w:ascii="Avenir Book" w:hAnsi="Avenir Book"/>
        </w:rPr>
        <w:t>, sus tiempos y objetivos.</w:t>
      </w:r>
    </w:p>
    <w:p w14:paraId="519AA2CD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Formación continuada y plataformas de actualización médica</w:t>
      </w:r>
    </w:p>
    <w:p w14:paraId="34647CDF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Dado que el DSD es un grupo de condiciones </w:t>
      </w:r>
      <w:r w:rsidRPr="00391BC8">
        <w:rPr>
          <w:rStyle w:val="Textoennegrita"/>
          <w:rFonts w:ascii="Avenir Book" w:hAnsi="Avenir Book"/>
        </w:rPr>
        <w:t>poco frecuentes</w:t>
      </w:r>
      <w:r w:rsidRPr="00391BC8">
        <w:rPr>
          <w:rFonts w:ascii="Avenir Book" w:hAnsi="Avenir Book"/>
        </w:rPr>
        <w:t>, no siempre abordadas en profundidad durante la formación pregrado y de residencia, el médico de Atención Primaria puede recurrir a:</w:t>
      </w:r>
    </w:p>
    <w:p w14:paraId="0E174E28" w14:textId="77777777" w:rsidR="00C93782" w:rsidRPr="00391BC8" w:rsidRDefault="00C93782" w:rsidP="00391BC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 xml:space="preserve">Cursos online y </w:t>
      </w:r>
      <w:proofErr w:type="spellStart"/>
      <w:r w:rsidRPr="00391BC8">
        <w:rPr>
          <w:rStyle w:val="Textoennegrita"/>
          <w:rFonts w:ascii="Avenir Book" w:hAnsi="Avenir Book"/>
        </w:rPr>
        <w:t>webinars</w:t>
      </w:r>
      <w:proofErr w:type="spellEnd"/>
      <w:r w:rsidRPr="00391BC8">
        <w:rPr>
          <w:rFonts w:ascii="Avenir Book" w:hAnsi="Avenir Book"/>
        </w:rPr>
        <w:t xml:space="preserve"> de sociedades científicas (</w:t>
      </w:r>
      <w:proofErr w:type="spellStart"/>
      <w:r w:rsidRPr="00391BC8">
        <w:rPr>
          <w:rFonts w:ascii="Avenir Book" w:hAnsi="Avenir Book"/>
        </w:rPr>
        <w:t>AEPap</w:t>
      </w:r>
      <w:proofErr w:type="spellEnd"/>
      <w:r w:rsidRPr="00391BC8">
        <w:rPr>
          <w:rFonts w:ascii="Avenir Book" w:hAnsi="Avenir Book"/>
        </w:rPr>
        <w:t>, SEEP, SEGO).</w:t>
      </w:r>
    </w:p>
    <w:p w14:paraId="2F1E1186" w14:textId="77777777" w:rsidR="00C93782" w:rsidRPr="00391BC8" w:rsidRDefault="00C93782" w:rsidP="00391BC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Plataformas de formación del Ministerio de Sanidad</w:t>
      </w:r>
      <w:r w:rsidRPr="00391BC8">
        <w:rPr>
          <w:rFonts w:ascii="Avenir Book" w:hAnsi="Avenir Book"/>
        </w:rPr>
        <w:t>, especialmente en programas relacionados con enfermedades raras y diversidad sexual.</w:t>
      </w:r>
    </w:p>
    <w:p w14:paraId="2F9315FA" w14:textId="77777777" w:rsidR="00C93782" w:rsidRPr="00391BC8" w:rsidRDefault="00C93782" w:rsidP="00391BC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Publicaciones periódicas</w:t>
      </w:r>
      <w:r w:rsidRPr="00391BC8">
        <w:rPr>
          <w:rFonts w:ascii="Avenir Book" w:hAnsi="Avenir Book"/>
        </w:rPr>
        <w:t xml:space="preserve"> en revistas de pediatría, atención primaria y bioética.</w:t>
      </w:r>
    </w:p>
    <w:p w14:paraId="417E0B54" w14:textId="77777777" w:rsidR="00C93782" w:rsidRPr="00391BC8" w:rsidRDefault="00C93782" w:rsidP="00391BC8">
      <w:pPr>
        <w:pStyle w:val="Ttulo2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2. Recursos específicos para familias: información fiable y adaptada</w:t>
      </w:r>
    </w:p>
    <w:p w14:paraId="1B856923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Necesidad de información adaptada</w:t>
      </w:r>
    </w:p>
    <w:p w14:paraId="681F3276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Las familias de niños con </w:t>
      </w:r>
      <w:r w:rsidRPr="00391BC8">
        <w:rPr>
          <w:rStyle w:val="Textoennegrita"/>
          <w:rFonts w:ascii="Avenir Book" w:hAnsi="Avenir Book"/>
        </w:rPr>
        <w:t>Desarrollo Sexual Diverso (DSD)</w:t>
      </w:r>
      <w:r w:rsidRPr="00391BC8">
        <w:rPr>
          <w:rFonts w:ascii="Avenir Book" w:hAnsi="Avenir Book"/>
        </w:rPr>
        <w:t xml:space="preserve"> se enfrentan a un volumen </w:t>
      </w:r>
      <w:r w:rsidRPr="00391BC8">
        <w:rPr>
          <w:rStyle w:val="Textoennegrita"/>
          <w:rFonts w:ascii="Avenir Book" w:hAnsi="Avenir Book"/>
        </w:rPr>
        <w:t>enorme de información</w:t>
      </w:r>
      <w:r w:rsidRPr="00391BC8">
        <w:rPr>
          <w:rFonts w:ascii="Avenir Book" w:hAnsi="Avenir Book"/>
        </w:rPr>
        <w:t xml:space="preserve">, en ocasiones contradictoria, poco fiable o alarmista. El papel del médico de AP es facilitar el acceso a </w:t>
      </w:r>
      <w:r w:rsidRPr="00391BC8">
        <w:rPr>
          <w:rStyle w:val="Textoennegrita"/>
          <w:rFonts w:ascii="Avenir Book" w:hAnsi="Avenir Book"/>
        </w:rPr>
        <w:t>materiales claros, fiables y adaptados al nivel de comprensión de cada familia</w:t>
      </w:r>
      <w:r w:rsidRPr="00391BC8">
        <w:rPr>
          <w:rFonts w:ascii="Avenir Book" w:hAnsi="Avenir Book"/>
        </w:rPr>
        <w:t xml:space="preserve">, reforzando mensajes clave y </w:t>
      </w:r>
      <w:r w:rsidRPr="00391BC8">
        <w:rPr>
          <w:rStyle w:val="Textoennegrita"/>
          <w:rFonts w:ascii="Avenir Book" w:hAnsi="Avenir Book"/>
        </w:rPr>
        <w:t>evitando la sobrecarga informativa</w:t>
      </w:r>
      <w:r w:rsidRPr="00391BC8">
        <w:rPr>
          <w:rFonts w:ascii="Avenir Book" w:hAnsi="Avenir Book"/>
        </w:rPr>
        <w:t>.</w:t>
      </w:r>
    </w:p>
    <w:p w14:paraId="0FDFD567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Guías y materiales educativos adaptados</w:t>
      </w:r>
    </w:p>
    <w:p w14:paraId="190A7F8D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Existen múltiples guías y documentos elaborados por </w:t>
      </w:r>
      <w:r w:rsidRPr="00391BC8">
        <w:rPr>
          <w:rStyle w:val="Textoennegrita"/>
          <w:rFonts w:ascii="Avenir Book" w:hAnsi="Avenir Book"/>
        </w:rPr>
        <w:t>sociedades científicas y asociaciones de pacientes</w:t>
      </w:r>
      <w:r w:rsidRPr="00391BC8">
        <w:rPr>
          <w:rFonts w:ascii="Avenir Book" w:hAnsi="Avenir Book"/>
        </w:rPr>
        <w:t>, diseñados específicamente para familias. Estas guías incluyen:</w:t>
      </w:r>
    </w:p>
    <w:p w14:paraId="42CC015D" w14:textId="77777777" w:rsidR="00C93782" w:rsidRPr="00391BC8" w:rsidRDefault="00C93782" w:rsidP="00391BC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Explicaciones básicas sobre el desarrollo sexual y las variantes biológicas</w:t>
      </w:r>
      <w:r w:rsidRPr="00391BC8">
        <w:rPr>
          <w:rFonts w:ascii="Avenir Book" w:hAnsi="Avenir Book"/>
        </w:rPr>
        <w:t>.</w:t>
      </w:r>
    </w:p>
    <w:p w14:paraId="275D2F05" w14:textId="77777777" w:rsidR="00C93782" w:rsidRPr="00391BC8" w:rsidRDefault="00C93782" w:rsidP="00391BC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Información sobre el proceso diagnóstico y terapéutico</w:t>
      </w:r>
      <w:r w:rsidRPr="00391BC8">
        <w:rPr>
          <w:rFonts w:ascii="Avenir Book" w:hAnsi="Avenir Book"/>
        </w:rPr>
        <w:t>.</w:t>
      </w:r>
    </w:p>
    <w:p w14:paraId="3CE18B50" w14:textId="77777777" w:rsidR="00C93782" w:rsidRPr="00391BC8" w:rsidRDefault="00C93782" w:rsidP="00391BC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Consejos sobre cómo afrontar la incertidumbre, hablar con el entorno y acompañar al menor</w:t>
      </w:r>
      <w:r w:rsidRPr="00391BC8">
        <w:rPr>
          <w:rFonts w:ascii="Avenir Book" w:hAnsi="Avenir Book"/>
        </w:rPr>
        <w:t>.</w:t>
      </w:r>
    </w:p>
    <w:p w14:paraId="33AA5441" w14:textId="77777777" w:rsidR="00C93782" w:rsidRPr="00391BC8" w:rsidRDefault="00C93782" w:rsidP="00391BC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Preguntas frecuentes</w:t>
      </w:r>
      <w:r w:rsidRPr="00391BC8">
        <w:rPr>
          <w:rFonts w:ascii="Avenir Book" w:hAnsi="Avenir Book"/>
        </w:rPr>
        <w:t xml:space="preserve"> y aclaración de mitos.</w:t>
      </w:r>
    </w:p>
    <w:p w14:paraId="286F1370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lastRenderedPageBreak/>
        <w:t>Algunas guías recomendadas:</w:t>
      </w:r>
    </w:p>
    <w:p w14:paraId="484970A6" w14:textId="77777777" w:rsidR="00C93782" w:rsidRPr="00391BC8" w:rsidRDefault="00C93782" w:rsidP="00391BC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Guía de atención a personas con DSD para familias</w:t>
      </w:r>
      <w:r w:rsidRPr="00391BC8">
        <w:rPr>
          <w:rFonts w:ascii="Avenir Book" w:hAnsi="Avenir Book"/>
        </w:rPr>
        <w:t xml:space="preserve"> (Ministerio de Sanidad, 2015).</w:t>
      </w:r>
    </w:p>
    <w:p w14:paraId="44737CA7" w14:textId="77777777" w:rsidR="00C93782" w:rsidRPr="00391BC8" w:rsidRDefault="00C93782" w:rsidP="00391BC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 xml:space="preserve">Guía de </w:t>
      </w:r>
      <w:proofErr w:type="spellStart"/>
      <w:r w:rsidRPr="00391BC8">
        <w:rPr>
          <w:rStyle w:val="Textoennegrita"/>
          <w:rFonts w:ascii="Avenir Book" w:hAnsi="Avenir Book"/>
        </w:rPr>
        <w:t>GrApSIA</w:t>
      </w:r>
      <w:proofErr w:type="spellEnd"/>
      <w:r w:rsidRPr="00391BC8">
        <w:rPr>
          <w:rStyle w:val="Textoennegrita"/>
          <w:rFonts w:ascii="Avenir Book" w:hAnsi="Avenir Book"/>
        </w:rPr>
        <w:t xml:space="preserve"> (Grupo de Apoyo a Pacientes con Síndrome de Insensibilidad a los Andrógenos y otros DSD)</w:t>
      </w:r>
      <w:r w:rsidRPr="00391BC8">
        <w:rPr>
          <w:rFonts w:ascii="Avenir Book" w:hAnsi="Avenir Book"/>
        </w:rPr>
        <w:t>.</w:t>
      </w:r>
    </w:p>
    <w:p w14:paraId="1D81DF2C" w14:textId="77777777" w:rsidR="00C93782" w:rsidRPr="00391BC8" w:rsidRDefault="00C93782" w:rsidP="00391BC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Materiales de la Sociedad Española de Endocrinología Pediátrica</w:t>
      </w:r>
      <w:r w:rsidRPr="00391BC8">
        <w:rPr>
          <w:rFonts w:ascii="Avenir Book" w:hAnsi="Avenir Book"/>
        </w:rPr>
        <w:t>.</w:t>
      </w:r>
    </w:p>
    <w:p w14:paraId="1A5B5FEC" w14:textId="77777777" w:rsidR="00C93782" w:rsidRPr="00391BC8" w:rsidRDefault="00C93782" w:rsidP="00391BC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 xml:space="preserve">DSD </w:t>
      </w:r>
      <w:proofErr w:type="spellStart"/>
      <w:r w:rsidRPr="00391BC8">
        <w:rPr>
          <w:rStyle w:val="Textoennegrita"/>
          <w:rFonts w:ascii="Avenir Book" w:hAnsi="Avenir Book"/>
        </w:rPr>
        <w:t>Families</w:t>
      </w:r>
      <w:proofErr w:type="spellEnd"/>
      <w:r w:rsidRPr="00391BC8">
        <w:rPr>
          <w:rStyle w:val="Textoennegrita"/>
          <w:rFonts w:ascii="Avenir Book" w:hAnsi="Avenir Book"/>
        </w:rPr>
        <w:t xml:space="preserve"> (Reino Unido)</w:t>
      </w:r>
      <w:r w:rsidRPr="00391BC8">
        <w:rPr>
          <w:rFonts w:ascii="Avenir Book" w:hAnsi="Avenir Book"/>
        </w:rPr>
        <w:t>: portal con recursos para familias y adolescentes en varios idiomas.</w:t>
      </w:r>
    </w:p>
    <w:p w14:paraId="3E7B9868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Asociaciones de pacientes: papel, servicios y contacto</w:t>
      </w:r>
    </w:p>
    <w:p w14:paraId="2692A60C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Las asociaciones de pacientes desempeñan un </w:t>
      </w:r>
      <w:r w:rsidRPr="00391BC8">
        <w:rPr>
          <w:rStyle w:val="Textoennegrita"/>
          <w:rFonts w:ascii="Avenir Book" w:hAnsi="Avenir Book"/>
        </w:rPr>
        <w:t>papel crucial</w:t>
      </w:r>
      <w:r w:rsidRPr="00391BC8">
        <w:rPr>
          <w:rFonts w:ascii="Avenir Book" w:hAnsi="Avenir Book"/>
        </w:rPr>
        <w:t xml:space="preserve"> en el acompañamiento de las familias, al ofrecer:</w:t>
      </w:r>
    </w:p>
    <w:p w14:paraId="62F8F326" w14:textId="77777777" w:rsidR="00C93782" w:rsidRPr="00391BC8" w:rsidRDefault="00C93782" w:rsidP="00391BC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Apoyo emocional</w:t>
      </w:r>
      <w:r w:rsidRPr="00391BC8">
        <w:rPr>
          <w:rFonts w:ascii="Avenir Book" w:hAnsi="Avenir Book"/>
        </w:rPr>
        <w:t xml:space="preserve"> a través de grupos de ayuda mutua.</w:t>
      </w:r>
    </w:p>
    <w:p w14:paraId="0394DC04" w14:textId="77777777" w:rsidR="00C93782" w:rsidRPr="00391BC8" w:rsidRDefault="00C93782" w:rsidP="00391BC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Información actualizada y adaptada.</w:t>
      </w:r>
    </w:p>
    <w:p w14:paraId="00C92574" w14:textId="77777777" w:rsidR="00C93782" w:rsidRPr="00391BC8" w:rsidRDefault="00C93782" w:rsidP="00391BC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Conexión con otras familias</w:t>
      </w:r>
      <w:r w:rsidRPr="00391BC8">
        <w:rPr>
          <w:rFonts w:ascii="Avenir Book" w:hAnsi="Avenir Book"/>
        </w:rPr>
        <w:t xml:space="preserve"> que han vivido experiencias similares.</w:t>
      </w:r>
    </w:p>
    <w:p w14:paraId="3FAE75C2" w14:textId="77777777" w:rsidR="00C93782" w:rsidRPr="00391BC8" w:rsidRDefault="00C93782" w:rsidP="00391BC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Defensa de derechos y asesoramiento legal.</w:t>
      </w:r>
    </w:p>
    <w:p w14:paraId="22E86A2C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Asociaciones clave:</w:t>
      </w:r>
    </w:p>
    <w:p w14:paraId="493DDEFE" w14:textId="77777777" w:rsidR="00C93782" w:rsidRPr="00391BC8" w:rsidRDefault="00C93782" w:rsidP="00391BC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Style w:val="Textoennegrita"/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>: principal asociación española de apoyo a pacientes con DSD y sus familias (</w:t>
      </w:r>
      <w:hyperlink r:id="rId7" w:history="1">
        <w:r w:rsidRPr="00391BC8">
          <w:rPr>
            <w:rStyle w:val="Hipervnculo"/>
            <w:rFonts w:ascii="Avenir Book" w:hAnsi="Avenir Book"/>
          </w:rPr>
          <w:t>https://grapsia.org</w:t>
        </w:r>
      </w:hyperlink>
      <w:r w:rsidRPr="00391BC8">
        <w:rPr>
          <w:rFonts w:ascii="Avenir Book" w:hAnsi="Avenir Book"/>
        </w:rPr>
        <w:t>).</w:t>
      </w:r>
    </w:p>
    <w:p w14:paraId="65A09B46" w14:textId="77777777" w:rsidR="00C93782" w:rsidRPr="00391BC8" w:rsidRDefault="00C93782" w:rsidP="00391BC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Fundación 26 de diciembre</w:t>
      </w:r>
      <w:r w:rsidRPr="00391BC8">
        <w:rPr>
          <w:rFonts w:ascii="Avenir Book" w:hAnsi="Avenir Book"/>
        </w:rPr>
        <w:t>, con programas de apoyo específicos para personas intersex adultas.</w:t>
      </w:r>
    </w:p>
    <w:p w14:paraId="5D71C6F0" w14:textId="77777777" w:rsidR="00C93782" w:rsidRPr="00391BC8" w:rsidRDefault="00C93782" w:rsidP="00391BC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Asociaciones LGTBI+ que integran grupos de diversidad corporal y de género</w:t>
      </w:r>
      <w:r w:rsidRPr="00391BC8">
        <w:rPr>
          <w:rFonts w:ascii="Avenir Book" w:hAnsi="Avenir Book"/>
        </w:rPr>
        <w:t xml:space="preserve"> (como FELGTBI+).</w:t>
      </w:r>
    </w:p>
    <w:p w14:paraId="70E9BE59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Recursos audiovisuales y digitales</w:t>
      </w:r>
    </w:p>
    <w:p w14:paraId="52386261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Para familias jóvenes o con menores niveles de alfabetización sanitaria, los recursos audiovisuales pueden ser más eficaces que los documentos escritos. Existen:</w:t>
      </w:r>
    </w:p>
    <w:p w14:paraId="5822FB6D" w14:textId="77777777" w:rsidR="00C93782" w:rsidRPr="00391BC8" w:rsidRDefault="00C93782" w:rsidP="00391BC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Vídeos explicativos</w:t>
      </w:r>
      <w:r w:rsidRPr="00391BC8">
        <w:rPr>
          <w:rFonts w:ascii="Avenir Book" w:hAnsi="Avenir Book"/>
        </w:rPr>
        <w:t xml:space="preserve"> sobre el desarrollo sexual y el DSD (</w:t>
      </w:r>
      <w:proofErr w:type="spellStart"/>
      <w:r w:rsidRPr="00391BC8">
        <w:rPr>
          <w:rFonts w:ascii="Avenir Book" w:hAnsi="Avenir Book"/>
        </w:rPr>
        <w:t>AEPap</w:t>
      </w:r>
      <w:proofErr w:type="spellEnd"/>
      <w:r w:rsidRPr="00391BC8">
        <w:rPr>
          <w:rFonts w:ascii="Avenir Book" w:hAnsi="Avenir Book"/>
        </w:rPr>
        <w:t>, SEEP).</w:t>
      </w:r>
    </w:p>
    <w:p w14:paraId="51147CC8" w14:textId="77777777" w:rsidR="00C93782" w:rsidRPr="00391BC8" w:rsidRDefault="00C93782" w:rsidP="00391BC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Testimonios de familias y pacientes</w:t>
      </w:r>
      <w:r w:rsidRPr="00391BC8">
        <w:rPr>
          <w:rFonts w:ascii="Avenir Book" w:hAnsi="Avenir Book"/>
        </w:rPr>
        <w:t>, que ayudan a normalizar la experiencia.</w:t>
      </w:r>
    </w:p>
    <w:p w14:paraId="1A03EBFC" w14:textId="77777777" w:rsidR="00C93782" w:rsidRPr="00391BC8" w:rsidRDefault="00C93782" w:rsidP="00391BC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Webs y apps específicas</w:t>
      </w:r>
      <w:r w:rsidRPr="00391BC8">
        <w:rPr>
          <w:rFonts w:ascii="Avenir Book" w:hAnsi="Avenir Book"/>
        </w:rPr>
        <w:t xml:space="preserve">, como la app de </w:t>
      </w:r>
      <w:proofErr w:type="spellStart"/>
      <w:r w:rsidRPr="00391BC8">
        <w:rPr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 xml:space="preserve"> o las secciones sobre DSD en portales como </w:t>
      </w:r>
      <w:proofErr w:type="spellStart"/>
      <w:r w:rsidRPr="00391BC8">
        <w:rPr>
          <w:rFonts w:ascii="Avenir Book" w:hAnsi="Avenir Book"/>
        </w:rPr>
        <w:t>KidsHealth</w:t>
      </w:r>
      <w:proofErr w:type="spellEnd"/>
      <w:r w:rsidRPr="00391BC8">
        <w:rPr>
          <w:rFonts w:ascii="Avenir Book" w:hAnsi="Avenir Book"/>
        </w:rPr>
        <w:t>.</w:t>
      </w:r>
    </w:p>
    <w:p w14:paraId="3A9CE1EF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lastRenderedPageBreak/>
        <w:t xml:space="preserve">Perfecto, aquí tienes el desarrollo de los </w:t>
      </w:r>
      <w:r w:rsidRPr="00391BC8">
        <w:rPr>
          <w:rStyle w:val="Textoennegrita"/>
          <w:rFonts w:ascii="Avenir Book" w:hAnsi="Avenir Book"/>
        </w:rPr>
        <w:t>puntos 3 y 4</w:t>
      </w:r>
      <w:r w:rsidRPr="00391BC8">
        <w:rPr>
          <w:rFonts w:ascii="Avenir Book" w:hAnsi="Avenir Book"/>
        </w:rPr>
        <w:t xml:space="preserve"> del </w:t>
      </w:r>
      <w:r w:rsidRPr="00391BC8">
        <w:rPr>
          <w:rStyle w:val="Textoennegrita"/>
          <w:rFonts w:ascii="Avenir Book" w:hAnsi="Avenir Book"/>
        </w:rPr>
        <w:t>Tema 8: Recursos para profesionales y familia</w:t>
      </w:r>
      <w:r w:rsidRPr="00391BC8">
        <w:rPr>
          <w:rFonts w:ascii="Avenir Book" w:hAnsi="Avenir Book"/>
        </w:rPr>
        <w:t>, adaptado para médicos de Atención Primaria y manteniendo el enfoque técnico-médico con un tono claro y práctico.</w:t>
      </w:r>
    </w:p>
    <w:p w14:paraId="053738C8" w14:textId="77777777" w:rsidR="00C93782" w:rsidRPr="00391BC8" w:rsidRDefault="00C93782" w:rsidP="00391BC8">
      <w:pPr>
        <w:pStyle w:val="Ttulo2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3. Redes de apoyo psicosocial y emocional</w:t>
      </w:r>
    </w:p>
    <w:p w14:paraId="328A04BC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Importancia del acompañamiento psicosocial</w:t>
      </w:r>
    </w:p>
    <w:p w14:paraId="73E4687C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El impacto del diagnóstico de </w:t>
      </w:r>
      <w:r w:rsidRPr="00391BC8">
        <w:rPr>
          <w:rStyle w:val="Textoennegrita"/>
          <w:rFonts w:ascii="Avenir Book" w:hAnsi="Avenir Book"/>
        </w:rPr>
        <w:t>Desarrollo Sexual Diverso (DSD)</w:t>
      </w:r>
      <w:r w:rsidRPr="00391BC8">
        <w:rPr>
          <w:rFonts w:ascii="Avenir Book" w:hAnsi="Avenir Book"/>
        </w:rPr>
        <w:t xml:space="preserve"> no es solo médico, sino también </w:t>
      </w:r>
      <w:r w:rsidRPr="00391BC8">
        <w:rPr>
          <w:rStyle w:val="Textoennegrita"/>
          <w:rFonts w:ascii="Avenir Book" w:hAnsi="Avenir Book"/>
        </w:rPr>
        <w:t>emocional y social</w:t>
      </w:r>
      <w:r w:rsidRPr="00391BC8">
        <w:rPr>
          <w:rFonts w:ascii="Avenir Book" w:hAnsi="Avenir Book"/>
        </w:rPr>
        <w:t>, tanto para el paciente como para su familia. Este impacto puede variar según:</w:t>
      </w:r>
    </w:p>
    <w:p w14:paraId="1C8942D7" w14:textId="77777777" w:rsidR="00C93782" w:rsidRPr="00391BC8" w:rsidRDefault="00C93782" w:rsidP="00391BC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La </w:t>
      </w:r>
      <w:r w:rsidRPr="00391BC8">
        <w:rPr>
          <w:rStyle w:val="Textoennegrita"/>
          <w:rFonts w:ascii="Avenir Book" w:hAnsi="Avenir Book"/>
        </w:rPr>
        <w:t>edad del diagnóstico</w:t>
      </w:r>
      <w:r w:rsidRPr="00391BC8">
        <w:rPr>
          <w:rFonts w:ascii="Avenir Book" w:hAnsi="Avenir Book"/>
        </w:rPr>
        <w:t>.</w:t>
      </w:r>
    </w:p>
    <w:p w14:paraId="58D5EF9F" w14:textId="77777777" w:rsidR="00C93782" w:rsidRPr="00391BC8" w:rsidRDefault="00C93782" w:rsidP="00391BC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El </w:t>
      </w:r>
      <w:r w:rsidRPr="00391BC8">
        <w:rPr>
          <w:rStyle w:val="Textoennegrita"/>
          <w:rFonts w:ascii="Avenir Book" w:hAnsi="Avenir Book"/>
        </w:rPr>
        <w:t>nivel de información previa</w:t>
      </w:r>
      <w:r w:rsidRPr="00391BC8">
        <w:rPr>
          <w:rFonts w:ascii="Avenir Book" w:hAnsi="Avenir Book"/>
        </w:rPr>
        <w:t xml:space="preserve"> de la familia.</w:t>
      </w:r>
    </w:p>
    <w:p w14:paraId="22568579" w14:textId="77777777" w:rsidR="00C93782" w:rsidRPr="00391BC8" w:rsidRDefault="00C93782" w:rsidP="00391BC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El tipo de DSD y su implicación funcional.</w:t>
      </w:r>
    </w:p>
    <w:p w14:paraId="6C4B3D35" w14:textId="77777777" w:rsidR="00C93782" w:rsidRPr="00391BC8" w:rsidRDefault="00C93782" w:rsidP="00391BC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Los valores culturales, religiosos y sociales del núcleo familiar.</w:t>
      </w:r>
    </w:p>
    <w:p w14:paraId="23A46BF1" w14:textId="02669474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Los profesionales sanitarios, especialmente desde Atención Primaria, deben reconocer que el apoyo emocional y psicosocial es </w:t>
      </w:r>
      <w:r w:rsidRPr="00391BC8">
        <w:rPr>
          <w:rStyle w:val="Textoennegrita"/>
          <w:rFonts w:ascii="Avenir Book" w:hAnsi="Avenir Book"/>
        </w:rPr>
        <w:t>una parte esencial de la atención integral</w:t>
      </w:r>
      <w:r w:rsidRPr="00391BC8">
        <w:rPr>
          <w:rFonts w:ascii="Avenir Book" w:hAnsi="Avenir Book"/>
        </w:rPr>
        <w:t xml:space="preserve">, y que existen </w:t>
      </w:r>
      <w:r w:rsidRPr="00391BC8">
        <w:rPr>
          <w:rStyle w:val="Textoennegrita"/>
          <w:rFonts w:ascii="Avenir Book" w:hAnsi="Avenir Book"/>
        </w:rPr>
        <w:t>redes específicas de apoyo</w:t>
      </w:r>
      <w:r w:rsidRPr="00391BC8">
        <w:rPr>
          <w:rFonts w:ascii="Avenir Book" w:hAnsi="Avenir Book"/>
        </w:rPr>
        <w:t xml:space="preserve"> que pueden facilitar el afrontamiento y la adaptación positiva al diagnóstico.</w:t>
      </w:r>
    </w:p>
    <w:p w14:paraId="75CDB126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Grupos de apoyo para padres y cuidadores</w:t>
      </w:r>
    </w:p>
    <w:p w14:paraId="6F11EC46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Estos grupos permiten a los padres compartir experiencias, resolver dudas y expresar sus emociones en un espacio seguro. Los beneficios de participar en estos grupos incluyen:</w:t>
      </w:r>
    </w:p>
    <w:p w14:paraId="1DA221CF" w14:textId="77777777" w:rsidR="00C93782" w:rsidRPr="00391BC8" w:rsidRDefault="00C93782" w:rsidP="00391BC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Reducción de la sensación de aislamiento</w:t>
      </w:r>
      <w:r w:rsidRPr="00391BC8">
        <w:rPr>
          <w:rFonts w:ascii="Avenir Book" w:hAnsi="Avenir Book"/>
        </w:rPr>
        <w:t>.</w:t>
      </w:r>
    </w:p>
    <w:p w14:paraId="6FF7B6B9" w14:textId="77777777" w:rsidR="00C93782" w:rsidRPr="00391BC8" w:rsidRDefault="00C93782" w:rsidP="00391BC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Normalización de emociones como la culpa o el miedo</w:t>
      </w:r>
      <w:r w:rsidRPr="00391BC8">
        <w:rPr>
          <w:rFonts w:ascii="Avenir Book" w:hAnsi="Avenir Book"/>
        </w:rPr>
        <w:t>.</w:t>
      </w:r>
    </w:p>
    <w:p w14:paraId="0D29BDB6" w14:textId="77777777" w:rsidR="00C93782" w:rsidRPr="00391BC8" w:rsidRDefault="00C93782" w:rsidP="00391BC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Mejora en la </w:t>
      </w:r>
      <w:r w:rsidRPr="00391BC8">
        <w:rPr>
          <w:rStyle w:val="Textoennegrita"/>
          <w:rFonts w:ascii="Avenir Book" w:hAnsi="Avenir Book"/>
        </w:rPr>
        <w:t>comprensión del proceso diagnóstico y terapéutico</w:t>
      </w:r>
      <w:r w:rsidRPr="00391BC8">
        <w:rPr>
          <w:rFonts w:ascii="Avenir Book" w:hAnsi="Avenir Book"/>
        </w:rPr>
        <w:t>.</w:t>
      </w:r>
    </w:p>
    <w:p w14:paraId="155FB52E" w14:textId="77777777" w:rsidR="00C93782" w:rsidRPr="00391BC8" w:rsidRDefault="00C93782" w:rsidP="00391BC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Acceso a </w:t>
      </w:r>
      <w:r w:rsidRPr="00391BC8">
        <w:rPr>
          <w:rStyle w:val="Textoennegrita"/>
          <w:rFonts w:ascii="Avenir Book" w:hAnsi="Avenir Book"/>
        </w:rPr>
        <w:t>información fiable</w:t>
      </w:r>
      <w:r w:rsidRPr="00391BC8">
        <w:rPr>
          <w:rFonts w:ascii="Avenir Book" w:hAnsi="Avenir Book"/>
        </w:rPr>
        <w:t>, contrastada por profesionales y otras familias.</w:t>
      </w:r>
    </w:p>
    <w:p w14:paraId="13B652D2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En España, </w:t>
      </w:r>
      <w:proofErr w:type="spellStart"/>
      <w:r w:rsidRPr="00391BC8">
        <w:rPr>
          <w:rStyle w:val="Textoennegrita"/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 xml:space="preserve"> es la principal asociación con un programa específico de </w:t>
      </w:r>
      <w:r w:rsidRPr="00391BC8">
        <w:rPr>
          <w:rStyle w:val="Textoennegrita"/>
          <w:rFonts w:ascii="Avenir Book" w:hAnsi="Avenir Book"/>
        </w:rPr>
        <w:t>grupos de apoyo a familias</w:t>
      </w:r>
      <w:r w:rsidRPr="00391BC8">
        <w:rPr>
          <w:rFonts w:ascii="Avenir Book" w:hAnsi="Avenir Book"/>
        </w:rPr>
        <w:t>. También existen grupos de familias en redes sociales privadas gestionadas por asociaciones de pacientes.</w:t>
      </w:r>
    </w:p>
    <w:p w14:paraId="20ADEC86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Espacios de encuentro para adolescentes y adultos con DSD</w:t>
      </w:r>
    </w:p>
    <w:p w14:paraId="4B578F65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lastRenderedPageBreak/>
        <w:t>El impacto del DSD en adolescentes y adultos suele tener un componente más individual, relacionado con:</w:t>
      </w:r>
    </w:p>
    <w:p w14:paraId="7924F0CD" w14:textId="77777777" w:rsidR="00C93782" w:rsidRPr="00391BC8" w:rsidRDefault="00C93782" w:rsidP="00391BC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Autoimagen y percepción corporal</w:t>
      </w:r>
      <w:r w:rsidRPr="00391BC8">
        <w:rPr>
          <w:rFonts w:ascii="Avenir Book" w:hAnsi="Avenir Book"/>
        </w:rPr>
        <w:t>.</w:t>
      </w:r>
    </w:p>
    <w:p w14:paraId="1936E3E2" w14:textId="77777777" w:rsidR="00C93782" w:rsidRPr="00391BC8" w:rsidRDefault="00C93782" w:rsidP="00391BC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Identidad de género</w:t>
      </w:r>
      <w:r w:rsidRPr="00391BC8">
        <w:rPr>
          <w:rFonts w:ascii="Avenir Book" w:hAnsi="Avenir Book"/>
        </w:rPr>
        <w:t>.</w:t>
      </w:r>
    </w:p>
    <w:p w14:paraId="69D10EDE" w14:textId="77777777" w:rsidR="00C93782" w:rsidRPr="00391BC8" w:rsidRDefault="00C93782" w:rsidP="00391BC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Relaciones afectivo-sexuales y fertilidad</w:t>
      </w:r>
      <w:r w:rsidRPr="00391BC8">
        <w:rPr>
          <w:rFonts w:ascii="Avenir Book" w:hAnsi="Avenir Book"/>
        </w:rPr>
        <w:t>.</w:t>
      </w:r>
    </w:p>
    <w:p w14:paraId="14345C94" w14:textId="77777777" w:rsidR="00C93782" w:rsidRPr="00391BC8" w:rsidRDefault="00C93782" w:rsidP="00391BC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Discriminación o incomprensión social</w:t>
      </w:r>
      <w:r w:rsidRPr="00391BC8">
        <w:rPr>
          <w:rFonts w:ascii="Avenir Book" w:hAnsi="Avenir Book"/>
        </w:rPr>
        <w:t>.</w:t>
      </w:r>
    </w:p>
    <w:p w14:paraId="37D04BE5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Para esta población, existen redes de apoyo entre iguales y encuentros organizados por asociaciones de pacientes, donde pueden:</w:t>
      </w:r>
    </w:p>
    <w:p w14:paraId="4CFC5786" w14:textId="77777777" w:rsidR="00C93782" w:rsidRPr="00391BC8" w:rsidRDefault="00C93782" w:rsidP="00391BC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Conocer </w:t>
      </w:r>
      <w:r w:rsidRPr="00391BC8">
        <w:rPr>
          <w:rStyle w:val="Textoennegrita"/>
          <w:rFonts w:ascii="Avenir Book" w:hAnsi="Avenir Book"/>
        </w:rPr>
        <w:t>otros jóvenes con DSD</w:t>
      </w:r>
      <w:r w:rsidRPr="00391BC8">
        <w:rPr>
          <w:rFonts w:ascii="Avenir Book" w:hAnsi="Avenir Book"/>
        </w:rPr>
        <w:t>, normalizando su experiencia.</w:t>
      </w:r>
    </w:p>
    <w:p w14:paraId="07B68686" w14:textId="77777777" w:rsidR="00C93782" w:rsidRPr="00391BC8" w:rsidRDefault="00C93782" w:rsidP="00391BC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Resolver dudas sobre </w:t>
      </w:r>
      <w:r w:rsidRPr="00391BC8">
        <w:rPr>
          <w:rStyle w:val="Textoennegrita"/>
          <w:rFonts w:ascii="Avenir Book" w:hAnsi="Avenir Book"/>
        </w:rPr>
        <w:t>sexualidad, pareja y autocuidado</w:t>
      </w:r>
      <w:r w:rsidRPr="00391BC8">
        <w:rPr>
          <w:rFonts w:ascii="Avenir Book" w:hAnsi="Avenir Book"/>
        </w:rPr>
        <w:t>.</w:t>
      </w:r>
    </w:p>
    <w:p w14:paraId="00538A2A" w14:textId="77777777" w:rsidR="00C93782" w:rsidRPr="00391BC8" w:rsidRDefault="00C93782" w:rsidP="00391BC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Participar en actividades psicoeducativas.</w:t>
      </w:r>
    </w:p>
    <w:p w14:paraId="1FE82BAD" w14:textId="77777777" w:rsidR="00C93782" w:rsidRPr="00391BC8" w:rsidRDefault="00C93782" w:rsidP="00391BC8">
      <w:pPr>
        <w:pStyle w:val="Ttulo4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Recursos</w:t>
      </w:r>
    </w:p>
    <w:p w14:paraId="28E04B17" w14:textId="77777777" w:rsidR="00C93782" w:rsidRPr="00391BC8" w:rsidRDefault="00C93782" w:rsidP="00391BC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 xml:space="preserve"> organiza encuentros anuales de adolescentes y adultos jóvenes.</w:t>
      </w:r>
    </w:p>
    <w:p w14:paraId="3FAD7EE8" w14:textId="77777777" w:rsidR="00C93782" w:rsidRPr="00391BC8" w:rsidRDefault="00C93782" w:rsidP="00391BC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En el ámbito europeo, la plataforma </w:t>
      </w:r>
      <w:r w:rsidRPr="00391BC8">
        <w:rPr>
          <w:rStyle w:val="Textoennegrita"/>
          <w:rFonts w:ascii="Avenir Book" w:hAnsi="Avenir Book"/>
        </w:rPr>
        <w:t>dsdfamilies.org</w:t>
      </w:r>
      <w:r w:rsidRPr="00391BC8">
        <w:rPr>
          <w:rFonts w:ascii="Avenir Book" w:hAnsi="Avenir Book"/>
        </w:rPr>
        <w:t xml:space="preserve"> ofrece materiales y foros adaptados a adolescentes.</w:t>
      </w:r>
    </w:p>
    <w:p w14:paraId="7DEA640B" w14:textId="77777777" w:rsidR="00C93782" w:rsidRPr="00391BC8" w:rsidRDefault="00C93782" w:rsidP="00391BC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Algunas asociaciones LGTBI+ incluyen </w:t>
      </w:r>
      <w:r w:rsidRPr="00391BC8">
        <w:rPr>
          <w:rStyle w:val="Textoennegrita"/>
          <w:rFonts w:ascii="Avenir Book" w:hAnsi="Avenir Book"/>
        </w:rPr>
        <w:t>grupos específicos de personas intersexuales</w:t>
      </w:r>
      <w:r w:rsidRPr="00391BC8">
        <w:rPr>
          <w:rFonts w:ascii="Avenir Book" w:hAnsi="Avenir Book"/>
        </w:rPr>
        <w:t>.</w:t>
      </w:r>
    </w:p>
    <w:p w14:paraId="240CEB11" w14:textId="3459E322" w:rsidR="00C93782" w:rsidRPr="00391BC8" w:rsidRDefault="00C93782" w:rsidP="00391BC8">
      <w:pPr>
        <w:jc w:val="both"/>
        <w:rPr>
          <w:rFonts w:ascii="Avenir Book" w:hAnsi="Avenir Book"/>
        </w:rPr>
      </w:pPr>
    </w:p>
    <w:p w14:paraId="1EA2A266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Recursos online de asesoramiento psicológico especializado</w:t>
      </w:r>
    </w:p>
    <w:p w14:paraId="603CF7DF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Dada la escasez de psicólogos clínicos especializados en </w:t>
      </w:r>
      <w:r w:rsidRPr="00391BC8">
        <w:rPr>
          <w:rStyle w:val="Textoennegrita"/>
          <w:rFonts w:ascii="Avenir Book" w:hAnsi="Avenir Book"/>
        </w:rPr>
        <w:t>DSD</w:t>
      </w:r>
      <w:r w:rsidRPr="00391BC8">
        <w:rPr>
          <w:rFonts w:ascii="Avenir Book" w:hAnsi="Avenir Book"/>
        </w:rPr>
        <w:t xml:space="preserve"> en todas las comunidades autónomas, cada vez es más frecuente el uso de:</w:t>
      </w:r>
    </w:p>
    <w:p w14:paraId="1DFE1788" w14:textId="77777777" w:rsidR="00C93782" w:rsidRPr="00391BC8" w:rsidRDefault="00C93782" w:rsidP="00391BC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Consultas online</w:t>
      </w:r>
      <w:r w:rsidRPr="00391BC8">
        <w:rPr>
          <w:rFonts w:ascii="Avenir Book" w:hAnsi="Avenir Book"/>
        </w:rPr>
        <w:t xml:space="preserve"> con psicólogos especializados.</w:t>
      </w:r>
    </w:p>
    <w:p w14:paraId="37D97700" w14:textId="77777777" w:rsidR="00C93782" w:rsidRPr="00391BC8" w:rsidRDefault="00C93782" w:rsidP="00391BC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 xml:space="preserve">Programas de </w:t>
      </w:r>
      <w:proofErr w:type="spellStart"/>
      <w:r w:rsidRPr="00391BC8">
        <w:rPr>
          <w:rStyle w:val="Textoennegrita"/>
          <w:rFonts w:ascii="Avenir Book" w:hAnsi="Avenir Book"/>
        </w:rPr>
        <w:t>telepsicología</w:t>
      </w:r>
      <w:proofErr w:type="spellEnd"/>
      <w:r w:rsidRPr="00391BC8">
        <w:rPr>
          <w:rFonts w:ascii="Avenir Book" w:hAnsi="Avenir Book"/>
        </w:rPr>
        <w:t xml:space="preserve"> gestionados por asociaciones.</w:t>
      </w:r>
    </w:p>
    <w:p w14:paraId="2CB7167D" w14:textId="77777777" w:rsidR="00C93782" w:rsidRPr="00391BC8" w:rsidRDefault="00C93782" w:rsidP="00391BC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Webs y materiales autoguiados</w:t>
      </w:r>
      <w:r w:rsidRPr="00391BC8">
        <w:rPr>
          <w:rFonts w:ascii="Avenir Book" w:hAnsi="Avenir Book"/>
        </w:rPr>
        <w:t xml:space="preserve"> sobre afrontamiento emocional.</w:t>
      </w:r>
    </w:p>
    <w:p w14:paraId="523C185A" w14:textId="77777777" w:rsidR="00C93782" w:rsidRPr="00391BC8" w:rsidRDefault="00C93782" w:rsidP="00391BC8">
      <w:pPr>
        <w:pStyle w:val="Ttulo2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4. Asociaciones y entidades de referencia en España y a nivel internacional</w:t>
      </w:r>
    </w:p>
    <w:p w14:paraId="667F0730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Asociaciones de pacientes: aliados clave para profesionales de AP</w:t>
      </w:r>
    </w:p>
    <w:p w14:paraId="3243BC1E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Las asociaciones de pacientes juegan un papel clave en la atención de personas con </w:t>
      </w:r>
      <w:r w:rsidRPr="00391BC8">
        <w:rPr>
          <w:rStyle w:val="Textoennegrita"/>
          <w:rFonts w:ascii="Avenir Book" w:hAnsi="Avenir Book"/>
        </w:rPr>
        <w:t>DSD</w:t>
      </w:r>
      <w:r w:rsidRPr="00391BC8">
        <w:rPr>
          <w:rFonts w:ascii="Avenir Book" w:hAnsi="Avenir Book"/>
        </w:rPr>
        <w:t xml:space="preserve"> y sus familias, no solo como fuente de información, sino como </w:t>
      </w:r>
      <w:r w:rsidRPr="00391BC8">
        <w:rPr>
          <w:rStyle w:val="Textoennegrita"/>
          <w:rFonts w:ascii="Avenir Book" w:hAnsi="Avenir Book"/>
        </w:rPr>
        <w:t>espacios de encuentro, defensa de derechos y promoción de la investigación</w:t>
      </w:r>
      <w:r w:rsidRPr="00391BC8">
        <w:rPr>
          <w:rFonts w:ascii="Avenir Book" w:hAnsi="Avenir Book"/>
        </w:rPr>
        <w:t xml:space="preserve">. Son, </w:t>
      </w:r>
      <w:r w:rsidRPr="00391BC8">
        <w:rPr>
          <w:rFonts w:ascii="Avenir Book" w:hAnsi="Avenir Book"/>
        </w:rPr>
        <w:lastRenderedPageBreak/>
        <w:t xml:space="preserve">además, </w:t>
      </w:r>
      <w:r w:rsidRPr="00391BC8">
        <w:rPr>
          <w:rStyle w:val="Textoennegrita"/>
          <w:rFonts w:ascii="Avenir Book" w:hAnsi="Avenir Book"/>
        </w:rPr>
        <w:t>interlocutores clave</w:t>
      </w:r>
      <w:r w:rsidRPr="00391BC8">
        <w:rPr>
          <w:rFonts w:ascii="Avenir Book" w:hAnsi="Avenir Book"/>
        </w:rPr>
        <w:t xml:space="preserve"> para los profesionales de Atención Primaria, ya que pueden ofrecer:</w:t>
      </w:r>
    </w:p>
    <w:p w14:paraId="6B949227" w14:textId="77777777" w:rsidR="00C93782" w:rsidRPr="00391BC8" w:rsidRDefault="00C93782" w:rsidP="00391BC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Materiales adaptados</w:t>
      </w:r>
      <w:r w:rsidRPr="00391BC8">
        <w:rPr>
          <w:rFonts w:ascii="Avenir Book" w:hAnsi="Avenir Book"/>
        </w:rPr>
        <w:t xml:space="preserve"> para cada etapa del desarrollo.</w:t>
      </w:r>
    </w:p>
    <w:p w14:paraId="3DB7D868" w14:textId="77777777" w:rsidR="00C93782" w:rsidRPr="00391BC8" w:rsidRDefault="00C93782" w:rsidP="00391BC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Formación específica para profesionales.</w:t>
      </w:r>
    </w:p>
    <w:p w14:paraId="50F5D988" w14:textId="77777777" w:rsidR="00C93782" w:rsidRPr="00391BC8" w:rsidRDefault="00C93782" w:rsidP="00391BC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Información fiable</w:t>
      </w:r>
      <w:r w:rsidRPr="00391BC8">
        <w:rPr>
          <w:rFonts w:ascii="Avenir Book" w:hAnsi="Avenir Book"/>
        </w:rPr>
        <w:t xml:space="preserve"> y adaptada al contexto nacional.</w:t>
      </w:r>
    </w:p>
    <w:p w14:paraId="02A728C0" w14:textId="77777777" w:rsidR="00C93782" w:rsidRPr="00391BC8" w:rsidRDefault="00C93782" w:rsidP="00391BC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Orientación legal y social.</w:t>
      </w:r>
    </w:p>
    <w:p w14:paraId="61D30844" w14:textId="77777777" w:rsidR="00C93782" w:rsidRPr="00391BC8" w:rsidRDefault="00C93782" w:rsidP="00391BC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Derivación a recursos especializados.</w:t>
      </w:r>
    </w:p>
    <w:p w14:paraId="77F11396" w14:textId="77777777" w:rsidR="00C93782" w:rsidRPr="00391BC8" w:rsidRDefault="00C93782" w:rsidP="00391BC8">
      <w:pPr>
        <w:pStyle w:val="Ttulo4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Principales asociaciones en España</w:t>
      </w:r>
    </w:p>
    <w:p w14:paraId="76894E23" w14:textId="447050D6" w:rsidR="00C93782" w:rsidRPr="00391BC8" w:rsidRDefault="00C93782" w:rsidP="00391BC8">
      <w:pPr>
        <w:pStyle w:val="NormalWeb"/>
        <w:numPr>
          <w:ilvl w:val="0"/>
          <w:numId w:val="17"/>
        </w:numPr>
        <w:rPr>
          <w:rFonts w:ascii="Avenir Book" w:hAnsi="Avenir Book"/>
        </w:rPr>
      </w:pPr>
      <w:proofErr w:type="spellStart"/>
      <w:r w:rsidRPr="00391BC8">
        <w:rPr>
          <w:rStyle w:val="Textoennegrita"/>
          <w:rFonts w:ascii="Avenir Book" w:hAnsi="Avenir Book"/>
        </w:rPr>
        <w:t>GrApSIA</w:t>
      </w:r>
      <w:proofErr w:type="spellEnd"/>
      <w:r w:rsidRPr="00391BC8">
        <w:rPr>
          <w:rStyle w:val="Textoennegrita"/>
          <w:rFonts w:ascii="Avenir Book" w:hAnsi="Avenir Book"/>
        </w:rPr>
        <w:t xml:space="preserve"> (Grupo de Apoyo a Pacientes con Síndrome de Insensibilidad a los Andrógenos y otros DSD)</w:t>
      </w:r>
      <w:r w:rsidR="00391BC8">
        <w:rPr>
          <w:rStyle w:val="Textoennegrita"/>
          <w:rFonts w:ascii="Avenir Book" w:hAnsi="Avenir Book"/>
        </w:rPr>
        <w:t xml:space="preserve"> </w:t>
      </w:r>
      <w:r w:rsidRPr="00391BC8">
        <w:rPr>
          <w:rFonts w:ascii="Avenir Book" w:hAnsi="Avenir Book"/>
        </w:rPr>
        <w:t xml:space="preserve">Página web: </w:t>
      </w:r>
      <w:hyperlink r:id="rId8" w:history="1">
        <w:r w:rsidRPr="00391BC8">
          <w:rPr>
            <w:rStyle w:val="Hipervnculo"/>
            <w:rFonts w:ascii="Avenir Book" w:eastAsiaTheme="majorEastAsia" w:hAnsi="Avenir Book"/>
          </w:rPr>
          <w:t>www.grapsia.org</w:t>
        </w:r>
      </w:hyperlink>
      <w:r w:rsidR="00391BC8">
        <w:rPr>
          <w:rStyle w:val="Hipervnculo"/>
          <w:rFonts w:ascii="Avenir Book" w:hAnsi="Avenir Book"/>
          <w:color w:val="auto"/>
          <w:u w:val="none"/>
        </w:rPr>
        <w:t xml:space="preserve"> </w:t>
      </w:r>
      <w:r w:rsidRPr="00391BC8">
        <w:rPr>
          <w:rFonts w:ascii="Avenir Book" w:hAnsi="Avenir Book"/>
        </w:rPr>
        <w:t>Servicios: información médica y legal, grupos de apoyo para familias y adolescentes, encuentros presenciales y virtuales.</w:t>
      </w:r>
    </w:p>
    <w:p w14:paraId="0C877D3E" w14:textId="0B41652A" w:rsidR="00C93782" w:rsidRPr="00391BC8" w:rsidRDefault="00C93782" w:rsidP="00391BC8">
      <w:pPr>
        <w:pStyle w:val="NormalWeb"/>
        <w:numPr>
          <w:ilvl w:val="0"/>
          <w:numId w:val="17"/>
        </w:numPr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Fundación 26 de diciembre</w:t>
      </w:r>
      <w:r w:rsidR="00391BC8">
        <w:rPr>
          <w:rStyle w:val="Textoennegrita"/>
          <w:rFonts w:ascii="Avenir Book" w:hAnsi="Avenir Book"/>
          <w:b w:val="0"/>
          <w:bCs w:val="0"/>
        </w:rPr>
        <w:t xml:space="preserve">: </w:t>
      </w:r>
      <w:r w:rsidRPr="00391BC8">
        <w:rPr>
          <w:rFonts w:ascii="Avenir Book" w:hAnsi="Avenir Book"/>
        </w:rPr>
        <w:t xml:space="preserve">Página web: </w:t>
      </w:r>
      <w:hyperlink r:id="rId9" w:history="1">
        <w:r w:rsidRPr="00391BC8">
          <w:rPr>
            <w:rStyle w:val="Hipervnculo"/>
            <w:rFonts w:ascii="Avenir Book" w:eastAsiaTheme="majorEastAsia" w:hAnsi="Avenir Book"/>
          </w:rPr>
          <w:t>www.f26dec.org</w:t>
        </w:r>
      </w:hyperlink>
      <w:r w:rsidRPr="00391BC8">
        <w:rPr>
          <w:rFonts w:ascii="Avenir Book" w:hAnsi="Avenir Book"/>
        </w:rPr>
        <w:br/>
        <w:t>Servicios: asesoramiento social y psicológico para personas LGTBI+, incluyendo intersexuales y personas con DSD, con especial atención a la población adulta.</w:t>
      </w:r>
    </w:p>
    <w:p w14:paraId="44DC75FC" w14:textId="77777777" w:rsidR="00C93782" w:rsidRPr="00391BC8" w:rsidRDefault="00C93782" w:rsidP="00391BC8">
      <w:pPr>
        <w:pStyle w:val="NormalWeb"/>
        <w:numPr>
          <w:ilvl w:val="0"/>
          <w:numId w:val="17"/>
        </w:numPr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Federación Estatal de Lesbianas, Gais, Trans y Bisexuales (FELGTBI+)</w:t>
      </w:r>
      <w:r w:rsidRPr="00391BC8">
        <w:rPr>
          <w:rFonts w:ascii="Avenir Book" w:hAnsi="Avenir Book"/>
        </w:rPr>
        <w:br/>
        <w:t xml:space="preserve">Página web: </w:t>
      </w:r>
      <w:hyperlink r:id="rId10" w:history="1">
        <w:r w:rsidRPr="00391BC8">
          <w:rPr>
            <w:rStyle w:val="Hipervnculo"/>
            <w:rFonts w:ascii="Avenir Book" w:eastAsiaTheme="majorEastAsia" w:hAnsi="Avenir Book"/>
          </w:rPr>
          <w:t>www.felgtb.org</w:t>
        </w:r>
      </w:hyperlink>
      <w:r w:rsidRPr="00391BC8">
        <w:rPr>
          <w:rFonts w:ascii="Avenir Book" w:hAnsi="Avenir Book"/>
        </w:rPr>
        <w:br/>
        <w:t>Servicios: programas de sensibilización, defensa de derechos, y grupos específicos para población trans e intersexual.</w:t>
      </w:r>
    </w:p>
    <w:p w14:paraId="58A722CE" w14:textId="776B63A5" w:rsidR="00C93782" w:rsidRPr="00391BC8" w:rsidRDefault="00C93782" w:rsidP="00391BC8">
      <w:pPr>
        <w:rPr>
          <w:rFonts w:ascii="Avenir Book" w:hAnsi="Avenir Book"/>
        </w:rPr>
      </w:pPr>
    </w:p>
    <w:p w14:paraId="1EEF2602" w14:textId="77777777" w:rsidR="00C93782" w:rsidRPr="00391BC8" w:rsidRDefault="00C93782" w:rsidP="00391BC8">
      <w:pPr>
        <w:pStyle w:val="Ttulo3"/>
        <w:rPr>
          <w:rFonts w:ascii="Avenir Book" w:hAnsi="Avenir Book"/>
        </w:rPr>
      </w:pPr>
      <w:r w:rsidRPr="00391BC8">
        <w:rPr>
          <w:rFonts w:ascii="Avenir Book" w:hAnsi="Avenir Book"/>
        </w:rPr>
        <w:t>Redes internacionales de apoyo e investigación</w:t>
      </w:r>
    </w:p>
    <w:p w14:paraId="5791E727" w14:textId="77777777" w:rsidR="00C93782" w:rsidRPr="00391BC8" w:rsidRDefault="00C93782" w:rsidP="00391BC8">
      <w:pPr>
        <w:pStyle w:val="NormalWeb"/>
        <w:numPr>
          <w:ilvl w:val="0"/>
          <w:numId w:val="18"/>
        </w:numPr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 xml:space="preserve">DSD </w:t>
      </w:r>
      <w:proofErr w:type="spellStart"/>
      <w:r w:rsidRPr="00391BC8">
        <w:rPr>
          <w:rStyle w:val="Textoennegrita"/>
          <w:rFonts w:ascii="Avenir Book" w:hAnsi="Avenir Book"/>
        </w:rPr>
        <w:t>Families</w:t>
      </w:r>
      <w:proofErr w:type="spellEnd"/>
      <w:r w:rsidRPr="00391BC8">
        <w:rPr>
          <w:rStyle w:val="Textoennegrita"/>
          <w:rFonts w:ascii="Avenir Book" w:hAnsi="Avenir Book"/>
        </w:rPr>
        <w:t xml:space="preserve"> (Reino Unido)</w:t>
      </w:r>
      <w:r w:rsidRPr="00391BC8">
        <w:rPr>
          <w:rFonts w:ascii="Avenir Book" w:hAnsi="Avenir Book"/>
        </w:rPr>
        <w:br/>
        <w:t xml:space="preserve">Página web: </w:t>
      </w:r>
      <w:hyperlink r:id="rId11" w:history="1">
        <w:r w:rsidRPr="00391BC8">
          <w:rPr>
            <w:rStyle w:val="Hipervnculo"/>
            <w:rFonts w:ascii="Avenir Book" w:eastAsiaTheme="majorEastAsia" w:hAnsi="Avenir Book"/>
          </w:rPr>
          <w:t>www.dsdfamilies.org</w:t>
        </w:r>
      </w:hyperlink>
      <w:r w:rsidRPr="00391BC8">
        <w:rPr>
          <w:rFonts w:ascii="Avenir Book" w:hAnsi="Avenir Book"/>
        </w:rPr>
        <w:br/>
        <w:t>Recursos: guías para padres, adolescentes y profesionales; vídeos educativos; foros de consulta.</w:t>
      </w:r>
    </w:p>
    <w:p w14:paraId="135DA780" w14:textId="77777777" w:rsidR="00C93782" w:rsidRPr="00391BC8" w:rsidRDefault="00C93782" w:rsidP="00391BC8">
      <w:pPr>
        <w:pStyle w:val="NormalWeb"/>
        <w:numPr>
          <w:ilvl w:val="0"/>
          <w:numId w:val="18"/>
        </w:numPr>
        <w:rPr>
          <w:rFonts w:ascii="Avenir Book" w:hAnsi="Avenir Book"/>
        </w:rPr>
      </w:pPr>
      <w:proofErr w:type="spellStart"/>
      <w:r w:rsidRPr="00391BC8">
        <w:rPr>
          <w:rStyle w:val="Textoennegrita"/>
          <w:rFonts w:ascii="Avenir Book" w:hAnsi="Avenir Book"/>
        </w:rPr>
        <w:t>InterACT</w:t>
      </w:r>
      <w:proofErr w:type="spellEnd"/>
      <w:r w:rsidRPr="00391BC8">
        <w:rPr>
          <w:rStyle w:val="Textoennegrita"/>
          <w:rFonts w:ascii="Avenir Book" w:hAnsi="Avenir Book"/>
        </w:rPr>
        <w:t xml:space="preserve"> (EE.UU.)</w:t>
      </w:r>
      <w:r w:rsidRPr="00391BC8">
        <w:rPr>
          <w:rFonts w:ascii="Avenir Book" w:hAnsi="Avenir Book"/>
        </w:rPr>
        <w:br/>
        <w:t xml:space="preserve">Página web: </w:t>
      </w:r>
      <w:hyperlink r:id="rId12" w:history="1">
        <w:r w:rsidRPr="00391BC8">
          <w:rPr>
            <w:rStyle w:val="Hipervnculo"/>
            <w:rFonts w:ascii="Avenir Book" w:eastAsiaTheme="majorEastAsia" w:hAnsi="Avenir Book"/>
          </w:rPr>
          <w:t>www.interactadvocates.org</w:t>
        </w:r>
      </w:hyperlink>
      <w:r w:rsidRPr="00391BC8">
        <w:rPr>
          <w:rFonts w:ascii="Avenir Book" w:hAnsi="Avenir Book"/>
        </w:rPr>
        <w:br/>
        <w:t>Recursos: materiales legales, asesoramiento sobre derechos y campañas de sensibilización global.</w:t>
      </w:r>
    </w:p>
    <w:p w14:paraId="0AEF954C" w14:textId="77777777" w:rsidR="00C93782" w:rsidRPr="00391BC8" w:rsidRDefault="00C93782" w:rsidP="00391BC8">
      <w:pPr>
        <w:pStyle w:val="NormalWeb"/>
        <w:numPr>
          <w:ilvl w:val="0"/>
          <w:numId w:val="18"/>
        </w:numPr>
        <w:rPr>
          <w:rFonts w:ascii="Avenir Book" w:hAnsi="Avenir Book"/>
        </w:rPr>
      </w:pPr>
      <w:proofErr w:type="spellStart"/>
      <w:r w:rsidRPr="00391BC8">
        <w:rPr>
          <w:rStyle w:val="Textoennegrita"/>
          <w:rFonts w:ascii="Avenir Book" w:hAnsi="Avenir Book"/>
        </w:rPr>
        <w:t>EuroDSD</w:t>
      </w:r>
      <w:proofErr w:type="spellEnd"/>
      <w:r w:rsidRPr="00391BC8">
        <w:rPr>
          <w:rStyle w:val="Textoennegrita"/>
          <w:rFonts w:ascii="Avenir Book" w:hAnsi="Avenir Book"/>
        </w:rPr>
        <w:t xml:space="preserve"> (Europa)</w:t>
      </w:r>
      <w:r w:rsidRPr="00391BC8">
        <w:rPr>
          <w:rFonts w:ascii="Avenir Book" w:hAnsi="Avenir Book"/>
        </w:rPr>
        <w:br/>
        <w:t xml:space="preserve">Página web: </w:t>
      </w:r>
      <w:hyperlink r:id="rId13" w:history="1">
        <w:r w:rsidRPr="00391BC8">
          <w:rPr>
            <w:rStyle w:val="Hipervnculo"/>
            <w:rFonts w:ascii="Avenir Book" w:eastAsiaTheme="majorEastAsia" w:hAnsi="Avenir Book"/>
          </w:rPr>
          <w:t>www.eurodsd.eu</w:t>
        </w:r>
      </w:hyperlink>
      <w:r w:rsidRPr="00391BC8">
        <w:rPr>
          <w:rFonts w:ascii="Avenir Book" w:hAnsi="Avenir Book"/>
        </w:rPr>
        <w:br/>
        <w:t>Recursos: plataforma de investigación colaborativa, publicaciones científicas y ensayos clínicos en curso.</w:t>
      </w:r>
    </w:p>
    <w:p w14:paraId="243F3624" w14:textId="6DDAAF0B" w:rsidR="00C93782" w:rsidRPr="00391BC8" w:rsidRDefault="00C93782" w:rsidP="00391BC8">
      <w:pPr>
        <w:rPr>
          <w:rFonts w:ascii="Avenir Book" w:hAnsi="Avenir Book"/>
        </w:rPr>
      </w:pPr>
    </w:p>
    <w:p w14:paraId="280CB907" w14:textId="77777777" w:rsidR="00C93782" w:rsidRPr="00391BC8" w:rsidRDefault="00C93782" w:rsidP="00391BC8">
      <w:pPr>
        <w:pStyle w:val="Ttulo3"/>
        <w:rPr>
          <w:rFonts w:ascii="Avenir Book" w:hAnsi="Avenir Book"/>
        </w:rPr>
      </w:pPr>
      <w:r w:rsidRPr="00391BC8">
        <w:rPr>
          <w:rFonts w:ascii="Avenir Book" w:hAnsi="Avenir Book"/>
        </w:rPr>
        <w:t>Plataformas de colaboración entre profesionales y familias</w:t>
      </w:r>
    </w:p>
    <w:p w14:paraId="0B2312FE" w14:textId="77777777" w:rsidR="00C93782" w:rsidRPr="00391BC8" w:rsidRDefault="00C93782" w:rsidP="00391BC8">
      <w:pPr>
        <w:pStyle w:val="NormalWeb"/>
        <w:numPr>
          <w:ilvl w:val="0"/>
          <w:numId w:val="19"/>
        </w:numPr>
        <w:rPr>
          <w:rFonts w:ascii="Avenir Book" w:hAnsi="Avenir Book"/>
        </w:rPr>
      </w:pPr>
      <w:proofErr w:type="spellStart"/>
      <w:r w:rsidRPr="00391BC8">
        <w:rPr>
          <w:rStyle w:val="Textoennegrita"/>
          <w:rFonts w:ascii="Avenir Book" w:hAnsi="Avenir Book"/>
        </w:rPr>
        <w:t>Caring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for</w:t>
      </w:r>
      <w:proofErr w:type="spellEnd"/>
      <w:r w:rsidRPr="00391BC8">
        <w:rPr>
          <w:rStyle w:val="Textoennegrita"/>
          <w:rFonts w:ascii="Avenir Book" w:hAnsi="Avenir Book"/>
        </w:rPr>
        <w:t xml:space="preserve"> DSD Network</w:t>
      </w:r>
      <w:r w:rsidRPr="00391BC8">
        <w:rPr>
          <w:rFonts w:ascii="Avenir Book" w:hAnsi="Avenir Book"/>
        </w:rPr>
        <w:br/>
        <w:t>Plataforma internacional donde profesionales, pacientes y familias colaboran en el desarrollo de mejores prácticas asistenciales.</w:t>
      </w:r>
      <w:r w:rsidRPr="00391BC8">
        <w:rPr>
          <w:rFonts w:ascii="Avenir Book" w:hAnsi="Avenir Book"/>
        </w:rPr>
        <w:br/>
        <w:t xml:space="preserve">Página web: </w:t>
      </w:r>
      <w:hyperlink r:id="rId14" w:history="1">
        <w:r w:rsidRPr="00391BC8">
          <w:rPr>
            <w:rStyle w:val="Hipervnculo"/>
            <w:rFonts w:ascii="Avenir Book" w:eastAsiaTheme="majorEastAsia" w:hAnsi="Avenir Book"/>
          </w:rPr>
          <w:t>www.caringfordsd.org</w:t>
        </w:r>
      </w:hyperlink>
    </w:p>
    <w:p w14:paraId="5B9C5EC2" w14:textId="77777777" w:rsidR="00C93782" w:rsidRPr="00391BC8" w:rsidRDefault="00C93782" w:rsidP="00391BC8">
      <w:pPr>
        <w:pStyle w:val="NormalWeb"/>
        <w:numPr>
          <w:ilvl w:val="0"/>
          <w:numId w:val="19"/>
        </w:numPr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 xml:space="preserve">Human </w:t>
      </w:r>
      <w:proofErr w:type="spellStart"/>
      <w:r w:rsidRPr="00391BC8">
        <w:rPr>
          <w:rStyle w:val="Textoennegrita"/>
          <w:rFonts w:ascii="Avenir Book" w:hAnsi="Avenir Book"/>
        </w:rPr>
        <w:t>Rights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Watch</w:t>
      </w:r>
      <w:proofErr w:type="spellEnd"/>
      <w:r w:rsidRPr="00391BC8">
        <w:rPr>
          <w:rStyle w:val="Textoennegrita"/>
          <w:rFonts w:ascii="Avenir Book" w:hAnsi="Avenir Book"/>
        </w:rPr>
        <w:t xml:space="preserve"> – Informes sobre derechos de personas intersex</w:t>
      </w:r>
      <w:r w:rsidRPr="00391BC8">
        <w:rPr>
          <w:rFonts w:ascii="Avenir Book" w:hAnsi="Avenir Book"/>
        </w:rPr>
        <w:br/>
        <w:t xml:space="preserve">Página web: </w:t>
      </w:r>
      <w:hyperlink r:id="rId15" w:history="1">
        <w:r w:rsidRPr="00391BC8">
          <w:rPr>
            <w:rStyle w:val="Hipervnculo"/>
            <w:rFonts w:ascii="Avenir Book" w:eastAsiaTheme="majorEastAsia" w:hAnsi="Avenir Book"/>
          </w:rPr>
          <w:t>www.hrw.org</w:t>
        </w:r>
      </w:hyperlink>
      <w:r w:rsidRPr="00391BC8">
        <w:rPr>
          <w:rFonts w:ascii="Avenir Book" w:hAnsi="Avenir Book"/>
        </w:rPr>
        <w:br/>
        <w:t>Publicaciones clave sobre las consecuencias de las cirugías genitales no consentidas y la protección de derechos en el ámbito sanitario.</w:t>
      </w:r>
    </w:p>
    <w:p w14:paraId="18EC1311" w14:textId="797A2DCE" w:rsidR="00C93782" w:rsidRPr="00391BC8" w:rsidRDefault="00C93782" w:rsidP="00391BC8">
      <w:pPr>
        <w:jc w:val="both"/>
        <w:rPr>
          <w:rFonts w:ascii="Avenir Book" w:hAnsi="Avenir Book"/>
        </w:rPr>
      </w:pPr>
    </w:p>
    <w:p w14:paraId="4CBB9637" w14:textId="77777777" w:rsidR="00C93782" w:rsidRPr="00391BC8" w:rsidRDefault="00C93782" w:rsidP="00391BC8">
      <w:pPr>
        <w:pStyle w:val="Ttulo2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5. Recursos legales y de derechos para familias y pacientes</w:t>
      </w:r>
    </w:p>
    <w:p w14:paraId="537E97C4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El derecho a la información y a la toma de decisiones informadas</w:t>
      </w:r>
    </w:p>
    <w:p w14:paraId="3A912799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Las personas con </w:t>
      </w:r>
      <w:r w:rsidRPr="00391BC8">
        <w:rPr>
          <w:rStyle w:val="Textoennegrita"/>
          <w:rFonts w:ascii="Avenir Book" w:hAnsi="Avenir Book"/>
        </w:rPr>
        <w:t>Desarrollo Sexual Diverso (DSD)</w:t>
      </w:r>
      <w:r w:rsidRPr="00391BC8">
        <w:rPr>
          <w:rFonts w:ascii="Avenir Book" w:hAnsi="Avenir Book"/>
        </w:rPr>
        <w:t xml:space="preserve">, así como sus familias, tienen derecho a recibir </w:t>
      </w:r>
      <w:r w:rsidRPr="00391BC8">
        <w:rPr>
          <w:rStyle w:val="Textoennegrita"/>
          <w:rFonts w:ascii="Avenir Book" w:hAnsi="Avenir Book"/>
        </w:rPr>
        <w:t>información clara, comprensible y adaptada</w:t>
      </w:r>
      <w:r w:rsidRPr="00391BC8">
        <w:rPr>
          <w:rFonts w:ascii="Avenir Book" w:hAnsi="Avenir Book"/>
        </w:rPr>
        <w:t xml:space="preserve"> sobre:</w:t>
      </w:r>
    </w:p>
    <w:p w14:paraId="6DA8F9E9" w14:textId="77777777" w:rsidR="00C93782" w:rsidRPr="00391BC8" w:rsidRDefault="00C93782" w:rsidP="00391BC8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Su diagnóstico y opciones terapéuticas.</w:t>
      </w:r>
    </w:p>
    <w:p w14:paraId="06885DFA" w14:textId="77777777" w:rsidR="00C93782" w:rsidRPr="00391BC8" w:rsidRDefault="00C93782" w:rsidP="00391BC8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La evolución esperada y los posibles riesgos.</w:t>
      </w:r>
    </w:p>
    <w:p w14:paraId="3889FCE3" w14:textId="77777777" w:rsidR="00C93782" w:rsidRPr="00391BC8" w:rsidRDefault="00C93782" w:rsidP="00391BC8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Sus </w:t>
      </w:r>
      <w:r w:rsidRPr="00391BC8">
        <w:rPr>
          <w:rStyle w:val="Textoennegrita"/>
          <w:rFonts w:ascii="Avenir Book" w:hAnsi="Avenir Book"/>
        </w:rPr>
        <w:t>derechos sanitarios y legales</w:t>
      </w:r>
      <w:r w:rsidRPr="00391BC8">
        <w:rPr>
          <w:rFonts w:ascii="Avenir Book" w:hAnsi="Avenir Book"/>
        </w:rPr>
        <w:t>, especialmente en lo relativo a la confidencialidad, el consentimiento informado y la protección frente a la discriminación.</w:t>
      </w:r>
    </w:p>
    <w:p w14:paraId="20B76BBB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El médico de Atención Primaria es muchas veces el primer punto de contacto con el sistema sanitario, por lo que debe </w:t>
      </w:r>
      <w:r w:rsidRPr="00391BC8">
        <w:rPr>
          <w:rStyle w:val="Textoennegrita"/>
          <w:rFonts w:ascii="Avenir Book" w:hAnsi="Avenir Book"/>
        </w:rPr>
        <w:t>conocer estos derechos</w:t>
      </w:r>
      <w:r w:rsidRPr="00391BC8">
        <w:rPr>
          <w:rFonts w:ascii="Avenir Book" w:hAnsi="Avenir Book"/>
        </w:rPr>
        <w:t xml:space="preserve"> y saber </w:t>
      </w:r>
      <w:r w:rsidRPr="00391BC8">
        <w:rPr>
          <w:rStyle w:val="Textoennegrita"/>
          <w:rFonts w:ascii="Avenir Book" w:hAnsi="Avenir Book"/>
        </w:rPr>
        <w:t>dónde derivar</w:t>
      </w:r>
      <w:r w:rsidRPr="00391BC8">
        <w:rPr>
          <w:rFonts w:ascii="Avenir Book" w:hAnsi="Avenir Book"/>
        </w:rPr>
        <w:t xml:space="preserve"> para que las familias accedan a </w:t>
      </w:r>
      <w:r w:rsidRPr="00391BC8">
        <w:rPr>
          <w:rStyle w:val="Textoennegrita"/>
          <w:rFonts w:ascii="Avenir Book" w:hAnsi="Avenir Book"/>
        </w:rPr>
        <w:t>asesoramiento legal especializado</w:t>
      </w:r>
      <w:r w:rsidRPr="00391BC8">
        <w:rPr>
          <w:rFonts w:ascii="Avenir Book" w:hAnsi="Avenir Book"/>
        </w:rPr>
        <w:t xml:space="preserve"> cuando lo necesiten.</w:t>
      </w:r>
    </w:p>
    <w:p w14:paraId="37ACA18D" w14:textId="24AB02E9" w:rsidR="00C93782" w:rsidRPr="00391BC8" w:rsidRDefault="00C93782" w:rsidP="00391BC8">
      <w:pPr>
        <w:jc w:val="both"/>
        <w:rPr>
          <w:rFonts w:ascii="Avenir Book" w:hAnsi="Avenir Book"/>
        </w:rPr>
      </w:pPr>
    </w:p>
    <w:p w14:paraId="74BE7609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Derechos sanitarios en España aplicables a DSD</w:t>
      </w:r>
    </w:p>
    <w:p w14:paraId="49C332FA" w14:textId="77777777" w:rsidR="00C93782" w:rsidRPr="00391BC8" w:rsidRDefault="00C93782" w:rsidP="00391BC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Derecho a la confidencialidad y protección de datos</w:t>
      </w:r>
      <w:r w:rsidRPr="00391BC8">
        <w:rPr>
          <w:rFonts w:ascii="Avenir Book" w:hAnsi="Avenir Book"/>
        </w:rPr>
        <w:t xml:space="preserve">: Toda la información sobre el diagnóstico de DSD es confidencial, y su difusión a terceros (centro escolar, servicios sociales, etc.) requiere el </w:t>
      </w:r>
      <w:r w:rsidRPr="00391BC8">
        <w:rPr>
          <w:rStyle w:val="Textoennegrita"/>
          <w:rFonts w:ascii="Avenir Book" w:hAnsi="Avenir Book"/>
        </w:rPr>
        <w:t>consentimiento expreso</w:t>
      </w:r>
      <w:r w:rsidRPr="00391BC8">
        <w:rPr>
          <w:rFonts w:ascii="Avenir Book" w:hAnsi="Avenir Book"/>
        </w:rPr>
        <w:t xml:space="preserve"> de la familia o del propio paciente si es mayor de edad.</w:t>
      </w:r>
    </w:p>
    <w:p w14:paraId="60877676" w14:textId="77777777" w:rsidR="00C93782" w:rsidRPr="00391BC8" w:rsidRDefault="00C93782" w:rsidP="00391BC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lastRenderedPageBreak/>
        <w:t>Derecho a la no discriminación</w:t>
      </w:r>
      <w:r w:rsidRPr="00391BC8">
        <w:rPr>
          <w:rFonts w:ascii="Avenir Book" w:hAnsi="Avenir Book"/>
        </w:rPr>
        <w:t>: Las leyes de igualdad (Ley 4/2023 y normativas autonómicas) garantizan que las personas con DSD no pueden ser discriminadas por sus características sexuales, identidad de género o historial médico.</w:t>
      </w:r>
    </w:p>
    <w:p w14:paraId="47D87E4F" w14:textId="77777777" w:rsidR="00C93782" w:rsidRPr="00391BC8" w:rsidRDefault="00C93782" w:rsidP="00391BC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Derecho a la atención integral</w:t>
      </w:r>
      <w:r w:rsidRPr="00391BC8">
        <w:rPr>
          <w:rFonts w:ascii="Avenir Book" w:hAnsi="Avenir Book"/>
        </w:rPr>
        <w:t>: Las guías de actuación recomiendan que las personas con DSD sean atendidas en unidades multidisciplinares especializadas, pero siempre en coordinación con Atención Primaria.</w:t>
      </w:r>
    </w:p>
    <w:p w14:paraId="577276B0" w14:textId="77777777" w:rsidR="00C93782" w:rsidRPr="00391BC8" w:rsidRDefault="00C93782" w:rsidP="00391BC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Derecho a la información veraz y adaptada</w:t>
      </w:r>
      <w:r w:rsidRPr="00391BC8">
        <w:rPr>
          <w:rFonts w:ascii="Avenir Book" w:hAnsi="Avenir Book"/>
        </w:rPr>
        <w:t>: Recogido en la Ley 41/2002, de Autonomía del Paciente, este derecho es clave para evitar la infantilización de las familias y promover la autonomía progresiva de los menores.</w:t>
      </w:r>
    </w:p>
    <w:p w14:paraId="5D401D8B" w14:textId="4F9B7A49" w:rsidR="00C93782" w:rsidRPr="00391BC8" w:rsidRDefault="00C93782" w:rsidP="00391BC8">
      <w:pPr>
        <w:jc w:val="both"/>
        <w:rPr>
          <w:rFonts w:ascii="Avenir Book" w:hAnsi="Avenir Book"/>
        </w:rPr>
      </w:pPr>
    </w:p>
    <w:p w14:paraId="7FBA5501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Documentos legales de referencia</w:t>
      </w:r>
    </w:p>
    <w:p w14:paraId="2A5BFCB4" w14:textId="77777777" w:rsidR="00C93782" w:rsidRPr="00391BC8" w:rsidRDefault="00C93782" w:rsidP="00391BC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Ley 4/2023, de 28 de febrero, para la igualdad real y efectiva de las personas trans y para la garantía de los derechos de las personas LGTBI</w:t>
      </w:r>
      <w:r w:rsidRPr="00391BC8">
        <w:rPr>
          <w:rFonts w:ascii="Avenir Book" w:hAnsi="Avenir Book"/>
        </w:rPr>
        <w:t xml:space="preserve">: Incluye la </w:t>
      </w:r>
      <w:r w:rsidRPr="00391BC8">
        <w:rPr>
          <w:rStyle w:val="Textoennegrita"/>
          <w:rFonts w:ascii="Avenir Book" w:hAnsi="Avenir Book"/>
        </w:rPr>
        <w:t>protección de las personas intersexuales</w:t>
      </w:r>
      <w:r w:rsidRPr="00391BC8">
        <w:rPr>
          <w:rFonts w:ascii="Avenir Book" w:hAnsi="Avenir Book"/>
        </w:rPr>
        <w:t xml:space="preserve"> (DSD).</w:t>
      </w:r>
    </w:p>
    <w:p w14:paraId="25FA4A40" w14:textId="77777777" w:rsidR="00C93782" w:rsidRPr="00391BC8" w:rsidRDefault="00C93782" w:rsidP="00391BC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Ley 41/2002, básica de autonomía del paciente</w:t>
      </w:r>
      <w:r w:rsidRPr="00391BC8">
        <w:rPr>
          <w:rFonts w:ascii="Avenir Book" w:hAnsi="Avenir Book"/>
        </w:rPr>
        <w:t>.</w:t>
      </w:r>
    </w:p>
    <w:p w14:paraId="0DFF5052" w14:textId="77777777" w:rsidR="00C93782" w:rsidRPr="00391BC8" w:rsidRDefault="00C93782" w:rsidP="00391BC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Documentos de consenso del Ministerio de Sanidad sobre DSD</w:t>
      </w:r>
      <w:r w:rsidRPr="00391BC8">
        <w:rPr>
          <w:rFonts w:ascii="Avenir Book" w:hAnsi="Avenir Book"/>
        </w:rPr>
        <w:t>.</w:t>
      </w:r>
    </w:p>
    <w:p w14:paraId="16B90FD1" w14:textId="77777777" w:rsidR="00C93782" w:rsidRPr="00391BC8" w:rsidRDefault="00C93782" w:rsidP="00391BC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Guías de asociaciones de pacientes</w:t>
      </w:r>
      <w:r w:rsidRPr="00391BC8">
        <w:rPr>
          <w:rFonts w:ascii="Avenir Book" w:hAnsi="Avenir Book"/>
        </w:rPr>
        <w:t xml:space="preserve">, como la Guía Legal de </w:t>
      </w:r>
      <w:proofErr w:type="spellStart"/>
      <w:r w:rsidRPr="00391BC8">
        <w:rPr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>, que explica con un lenguaje claro los derechos y procedimientos administrativos.</w:t>
      </w:r>
    </w:p>
    <w:p w14:paraId="54A076FA" w14:textId="1AAF33F7" w:rsidR="00C93782" w:rsidRPr="00391BC8" w:rsidRDefault="00C93782" w:rsidP="00391BC8">
      <w:pPr>
        <w:jc w:val="both"/>
        <w:rPr>
          <w:rFonts w:ascii="Avenir Book" w:hAnsi="Avenir Book"/>
        </w:rPr>
      </w:pPr>
    </w:p>
    <w:p w14:paraId="2B013B8C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Asesoramiento legal especializado</w:t>
      </w:r>
    </w:p>
    <w:p w14:paraId="695644D2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En casos complejos (rectificación registral, problemas de acceso a prestaciones, casos de discriminación), el médico de AP puede recomendar:</w:t>
      </w:r>
    </w:p>
    <w:p w14:paraId="2D9B19C3" w14:textId="77777777" w:rsidR="00C93782" w:rsidRPr="00391BC8" w:rsidRDefault="00C93782" w:rsidP="00391BC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Contacto con asociaciones de pacientes, que suelen contar con </w:t>
      </w:r>
      <w:r w:rsidRPr="00391BC8">
        <w:rPr>
          <w:rStyle w:val="Textoennegrita"/>
          <w:rFonts w:ascii="Avenir Book" w:hAnsi="Avenir Book"/>
        </w:rPr>
        <w:t>asesores legales especializados</w:t>
      </w:r>
      <w:r w:rsidRPr="00391BC8">
        <w:rPr>
          <w:rFonts w:ascii="Avenir Book" w:hAnsi="Avenir Book"/>
        </w:rPr>
        <w:t>.</w:t>
      </w:r>
    </w:p>
    <w:p w14:paraId="32380FC7" w14:textId="77777777" w:rsidR="00C93782" w:rsidRPr="00391BC8" w:rsidRDefault="00C93782" w:rsidP="00391BC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Derivación a </w:t>
      </w:r>
      <w:r w:rsidRPr="00391BC8">
        <w:rPr>
          <w:rStyle w:val="Textoennegrita"/>
          <w:rFonts w:ascii="Avenir Book" w:hAnsi="Avenir Book"/>
        </w:rPr>
        <w:t>servicios de trabajo social sanitario</w:t>
      </w:r>
      <w:r w:rsidRPr="00391BC8">
        <w:rPr>
          <w:rFonts w:ascii="Avenir Book" w:hAnsi="Avenir Book"/>
        </w:rPr>
        <w:t>, especialmente en situaciones de vulnerabilidad social.</w:t>
      </w:r>
    </w:p>
    <w:p w14:paraId="2BC21924" w14:textId="77777777" w:rsidR="00C93782" w:rsidRPr="00391BC8" w:rsidRDefault="00C93782" w:rsidP="00391BC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En casos de conflictos graves (discrepancias familiares sobre el manejo del menor, procesos judiciales por decisiones médicas), puede ser necesario contactar con el </w:t>
      </w:r>
      <w:r w:rsidRPr="00391BC8">
        <w:rPr>
          <w:rStyle w:val="Textoennegrita"/>
          <w:rFonts w:ascii="Avenir Book" w:hAnsi="Avenir Book"/>
        </w:rPr>
        <w:t>Servicio de Protección Jurídica del Menor</w:t>
      </w:r>
      <w:r w:rsidRPr="00391BC8">
        <w:rPr>
          <w:rFonts w:ascii="Avenir Book" w:hAnsi="Avenir Book"/>
        </w:rPr>
        <w:t xml:space="preserve"> de cada comunidad autónoma.</w:t>
      </w:r>
    </w:p>
    <w:p w14:paraId="454D4FE2" w14:textId="77777777" w:rsidR="00C93782" w:rsidRPr="00391BC8" w:rsidRDefault="00C93782" w:rsidP="00391BC8">
      <w:pPr>
        <w:pStyle w:val="Ttulo2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lastRenderedPageBreak/>
        <w:t>6. Materiales adaptados a población migrante o en situación de vulnerabilidad social</w:t>
      </w:r>
    </w:p>
    <w:p w14:paraId="41FE6F70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El reto de la diversidad cultural y la vulnerabilidad económica</w:t>
      </w:r>
    </w:p>
    <w:p w14:paraId="5905E976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En la consulta de Atención Primaria es frecuente atender a </w:t>
      </w:r>
      <w:r w:rsidRPr="00391BC8">
        <w:rPr>
          <w:rStyle w:val="Textoennegrita"/>
          <w:rFonts w:ascii="Avenir Book" w:hAnsi="Avenir Book"/>
        </w:rPr>
        <w:t>familias migrantes o en situación de exclusión social</w:t>
      </w:r>
      <w:r w:rsidRPr="00391BC8">
        <w:rPr>
          <w:rFonts w:ascii="Avenir Book" w:hAnsi="Avenir Book"/>
        </w:rPr>
        <w:t xml:space="preserve">, lo que añade una capa de </w:t>
      </w:r>
      <w:r w:rsidRPr="00391BC8">
        <w:rPr>
          <w:rStyle w:val="Textoennegrita"/>
          <w:rFonts w:ascii="Avenir Book" w:hAnsi="Avenir Book"/>
        </w:rPr>
        <w:t>vulnerabilidad</w:t>
      </w:r>
      <w:r w:rsidRPr="00391BC8">
        <w:rPr>
          <w:rFonts w:ascii="Avenir Book" w:hAnsi="Avenir Book"/>
        </w:rPr>
        <w:t xml:space="preserve"> al proceso diagnóstico y terapéutico de un DSD. Estas familias pueden enfrentarse a:</w:t>
      </w:r>
    </w:p>
    <w:p w14:paraId="52DA4289" w14:textId="77777777" w:rsidR="00C93782" w:rsidRPr="00391BC8" w:rsidRDefault="00C93782" w:rsidP="00391BC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Barreras idiomáticas</w:t>
      </w:r>
      <w:r w:rsidRPr="00391BC8">
        <w:rPr>
          <w:rFonts w:ascii="Avenir Book" w:hAnsi="Avenir Book"/>
        </w:rPr>
        <w:t>, que dificultan la comprensión de diagnósticos y tratamientos.</w:t>
      </w:r>
    </w:p>
    <w:p w14:paraId="1A37667A" w14:textId="77777777" w:rsidR="00C93782" w:rsidRPr="00391BC8" w:rsidRDefault="00C93782" w:rsidP="00391BC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Diferencias culturales</w:t>
      </w:r>
      <w:r w:rsidRPr="00391BC8">
        <w:rPr>
          <w:rFonts w:ascii="Avenir Book" w:hAnsi="Avenir Book"/>
        </w:rPr>
        <w:t xml:space="preserve"> en la concepción de la sexualidad, el género y el cuerpo.</w:t>
      </w:r>
    </w:p>
    <w:p w14:paraId="5A630E97" w14:textId="77777777" w:rsidR="00C93782" w:rsidRPr="00391BC8" w:rsidRDefault="00C93782" w:rsidP="00391BC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Miedo al estigma</w:t>
      </w:r>
      <w:r w:rsidRPr="00391BC8">
        <w:rPr>
          <w:rFonts w:ascii="Avenir Book" w:hAnsi="Avenir Book"/>
        </w:rPr>
        <w:t>, que puede derivar en ocultación del diagnóstico o rechazo de tratamientos.</w:t>
      </w:r>
    </w:p>
    <w:p w14:paraId="2533A082" w14:textId="77777777" w:rsidR="00C93782" w:rsidRPr="00391BC8" w:rsidRDefault="00C93782" w:rsidP="00391BC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Dificultades económicas</w:t>
      </w:r>
      <w:r w:rsidRPr="00391BC8">
        <w:rPr>
          <w:rFonts w:ascii="Avenir Book" w:hAnsi="Avenir Book"/>
        </w:rPr>
        <w:t xml:space="preserve"> para acudir a citas especializadas o costear tratamientos complementarios.</w:t>
      </w:r>
    </w:p>
    <w:p w14:paraId="6FFBD98F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Materiales en distintos idiomas</w:t>
      </w:r>
    </w:p>
    <w:p w14:paraId="2BD639DD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Existen materiales informativos sobre DSD traducidos a múltiples idiomas, especialmente en plataformas internacionales y asociaciones europeas:</w:t>
      </w:r>
    </w:p>
    <w:p w14:paraId="547690F3" w14:textId="77777777" w:rsidR="00C93782" w:rsidRPr="00391BC8" w:rsidRDefault="00C93782" w:rsidP="00391BC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Style w:val="Textoennegrita"/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 xml:space="preserve"> ha traducido algunas de sus guías a inglés y catalán.</w:t>
      </w:r>
    </w:p>
    <w:p w14:paraId="63A3A6EC" w14:textId="77777777" w:rsidR="00C93782" w:rsidRPr="00391BC8" w:rsidRDefault="00C93782" w:rsidP="00391BC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 xml:space="preserve">DSD </w:t>
      </w:r>
      <w:proofErr w:type="spellStart"/>
      <w:r w:rsidRPr="00391BC8">
        <w:rPr>
          <w:rStyle w:val="Textoennegrita"/>
          <w:rFonts w:ascii="Avenir Book" w:hAnsi="Avenir Book"/>
        </w:rPr>
        <w:t>Families</w:t>
      </w:r>
      <w:proofErr w:type="spellEnd"/>
      <w:r w:rsidRPr="00391BC8">
        <w:rPr>
          <w:rFonts w:ascii="Avenir Book" w:hAnsi="Avenir Book"/>
        </w:rPr>
        <w:t xml:space="preserve"> ofrece materiales en varios idiomas (inglés, francés, alemán, árabe).</w:t>
      </w:r>
    </w:p>
    <w:p w14:paraId="1847941D" w14:textId="77777777" w:rsidR="00C93782" w:rsidRPr="00391BC8" w:rsidRDefault="00C93782" w:rsidP="00391BC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 xml:space="preserve">Human </w:t>
      </w:r>
      <w:proofErr w:type="spellStart"/>
      <w:r w:rsidRPr="00391BC8">
        <w:rPr>
          <w:rStyle w:val="Textoennegrita"/>
          <w:rFonts w:ascii="Avenir Book" w:hAnsi="Avenir Book"/>
        </w:rPr>
        <w:t>Rights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Watch</w:t>
      </w:r>
      <w:proofErr w:type="spellEnd"/>
      <w:r w:rsidRPr="00391BC8">
        <w:rPr>
          <w:rFonts w:ascii="Avenir Book" w:hAnsi="Avenir Book"/>
        </w:rPr>
        <w:t xml:space="preserve"> ha publicado informes y guías sobre derechos de personas intersex en diferentes idiomas.</w:t>
      </w:r>
    </w:p>
    <w:p w14:paraId="4CA33314" w14:textId="687B5944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El médico de AP puede facilitar estos materiales o sugerir su consulta como </w:t>
      </w:r>
      <w:r w:rsidRPr="00391BC8">
        <w:rPr>
          <w:rStyle w:val="Textoennegrita"/>
          <w:rFonts w:ascii="Avenir Book" w:hAnsi="Avenir Book"/>
        </w:rPr>
        <w:t>complemento</w:t>
      </w:r>
      <w:r w:rsidRPr="00391BC8">
        <w:rPr>
          <w:rFonts w:ascii="Avenir Book" w:hAnsi="Avenir Book"/>
        </w:rPr>
        <w:t xml:space="preserve"> a la información verbal.</w:t>
      </w:r>
    </w:p>
    <w:p w14:paraId="2BEB76CF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Mediación cultural y trabajo social sanitario</w:t>
      </w:r>
    </w:p>
    <w:p w14:paraId="0339B64C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En casos de </w:t>
      </w:r>
      <w:r w:rsidRPr="00391BC8">
        <w:rPr>
          <w:rStyle w:val="Textoennegrita"/>
          <w:rFonts w:ascii="Avenir Book" w:hAnsi="Avenir Book"/>
        </w:rPr>
        <w:t>barreras culturales significativas</w:t>
      </w:r>
      <w:r w:rsidRPr="00391BC8">
        <w:rPr>
          <w:rFonts w:ascii="Avenir Book" w:hAnsi="Avenir Book"/>
        </w:rPr>
        <w:t>, donde el diagnóstico de DSD choque con las creencias religiosas o valores familiares, el médico de AP puede:</w:t>
      </w:r>
    </w:p>
    <w:p w14:paraId="581345F1" w14:textId="77777777" w:rsidR="00C93782" w:rsidRPr="00391BC8" w:rsidRDefault="00C93782" w:rsidP="00391BC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Solicitar la intervención de un </w:t>
      </w:r>
      <w:r w:rsidRPr="00391BC8">
        <w:rPr>
          <w:rStyle w:val="Textoennegrita"/>
          <w:rFonts w:ascii="Avenir Book" w:hAnsi="Avenir Book"/>
        </w:rPr>
        <w:t>mediador cultural sanitario</w:t>
      </w:r>
      <w:r w:rsidRPr="00391BC8">
        <w:rPr>
          <w:rFonts w:ascii="Avenir Book" w:hAnsi="Avenir Book"/>
        </w:rPr>
        <w:t>, especialmente en centros de salud con población migrante elevada.</w:t>
      </w:r>
    </w:p>
    <w:p w14:paraId="766F2191" w14:textId="77777777" w:rsidR="00C93782" w:rsidRPr="00391BC8" w:rsidRDefault="00C93782" w:rsidP="00391BC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lastRenderedPageBreak/>
        <w:t xml:space="preserve">Derivar a </w:t>
      </w:r>
      <w:r w:rsidRPr="00391BC8">
        <w:rPr>
          <w:rStyle w:val="Textoennegrita"/>
          <w:rFonts w:ascii="Avenir Book" w:hAnsi="Avenir Book"/>
        </w:rPr>
        <w:t>trabajo social sanitario</w:t>
      </w:r>
      <w:r w:rsidRPr="00391BC8">
        <w:rPr>
          <w:rFonts w:ascii="Avenir Book" w:hAnsi="Avenir Book"/>
        </w:rPr>
        <w:t>, para valorar recursos de apoyo específicos (ayudas económicas para transporte sanitario, citas adaptadas al idioma o contexto cultural).</w:t>
      </w:r>
    </w:p>
    <w:p w14:paraId="42AD6B06" w14:textId="1746FC8A" w:rsidR="00C93782" w:rsidRPr="00391BC8" w:rsidRDefault="00C93782" w:rsidP="00391BC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Adaptar la comunicación, explicando el DSD como una </w:t>
      </w:r>
      <w:r w:rsidRPr="00391BC8">
        <w:rPr>
          <w:rStyle w:val="Textoennegrita"/>
          <w:rFonts w:ascii="Avenir Book" w:hAnsi="Avenir Book"/>
        </w:rPr>
        <w:t>variante biológica</w:t>
      </w:r>
      <w:r w:rsidRPr="00391BC8">
        <w:rPr>
          <w:rFonts w:ascii="Avenir Book" w:hAnsi="Avenir Book"/>
        </w:rPr>
        <w:t>, evitando términos como "anomalía" o "trastorno", y ajustando el lenguaje a los valores de cada familia.</w:t>
      </w:r>
    </w:p>
    <w:p w14:paraId="11EFA5FD" w14:textId="77777777" w:rsidR="00C93782" w:rsidRPr="00391BC8" w:rsidRDefault="00C93782" w:rsidP="00391BC8">
      <w:pPr>
        <w:pStyle w:val="Ttulo3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Recursos de apoyo económico y social</w:t>
      </w:r>
    </w:p>
    <w:p w14:paraId="31BFA876" w14:textId="77777777" w:rsidR="00C93782" w:rsidRPr="00391BC8" w:rsidRDefault="00C93782" w:rsidP="00391BC8">
      <w:pPr>
        <w:pStyle w:val="NormalWeb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En situaciones de </w:t>
      </w:r>
      <w:r w:rsidRPr="00391BC8">
        <w:rPr>
          <w:rStyle w:val="Textoennegrita"/>
          <w:rFonts w:ascii="Avenir Book" w:hAnsi="Avenir Book"/>
        </w:rPr>
        <w:t>vulnerabilidad económica</w:t>
      </w:r>
      <w:r w:rsidRPr="00391BC8">
        <w:rPr>
          <w:rFonts w:ascii="Avenir Book" w:hAnsi="Avenir Book"/>
        </w:rPr>
        <w:t>, el médico de AP puede facilitar acceso a:</w:t>
      </w:r>
    </w:p>
    <w:p w14:paraId="20AE90A2" w14:textId="77777777" w:rsidR="00C93782" w:rsidRPr="00391BC8" w:rsidRDefault="00C93782" w:rsidP="00391BC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Ayudas de transporte sanitario</w:t>
      </w:r>
      <w:r w:rsidRPr="00391BC8">
        <w:rPr>
          <w:rFonts w:ascii="Avenir Book" w:hAnsi="Avenir Book"/>
        </w:rPr>
        <w:t xml:space="preserve"> para acudir a unidades de referencia fuera de la provincia.</w:t>
      </w:r>
    </w:p>
    <w:p w14:paraId="63EF618E" w14:textId="77777777" w:rsidR="00C93782" w:rsidRPr="00391BC8" w:rsidRDefault="00C93782" w:rsidP="00391BC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Programas de </w:t>
      </w:r>
      <w:r w:rsidRPr="00391BC8">
        <w:rPr>
          <w:rStyle w:val="Textoennegrita"/>
          <w:rFonts w:ascii="Avenir Book" w:hAnsi="Avenir Book"/>
        </w:rPr>
        <w:t>alojamiento gratuito</w:t>
      </w:r>
      <w:r w:rsidRPr="00391BC8">
        <w:rPr>
          <w:rFonts w:ascii="Avenir Book" w:hAnsi="Avenir Book"/>
        </w:rPr>
        <w:t xml:space="preserve"> para familias desplazadas (albergues hospitalarios, programas de asociaciones como la Fundación Ronald McDonald o Menudos Corazones, cuando se aceptan pacientes con patologías raras).</w:t>
      </w:r>
    </w:p>
    <w:p w14:paraId="717E6218" w14:textId="77777777" w:rsidR="00C93782" w:rsidRPr="00391BC8" w:rsidRDefault="00C93782" w:rsidP="00391BC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Style w:val="Textoennegrita"/>
          <w:rFonts w:ascii="Avenir Book" w:hAnsi="Avenir Book"/>
        </w:rPr>
        <w:t>Becas y ayudas sociales</w:t>
      </w:r>
      <w:r w:rsidRPr="00391BC8">
        <w:rPr>
          <w:rFonts w:ascii="Avenir Book" w:hAnsi="Avenir Book"/>
        </w:rPr>
        <w:t xml:space="preserve"> para familias en riesgo de exclusión (renta mínima, ayudas de emergencia social, programas municipales).</w:t>
      </w:r>
    </w:p>
    <w:p w14:paraId="6B7847A7" w14:textId="1EBCDC79" w:rsidR="00C93782" w:rsidRDefault="00C93782" w:rsidP="00391BC8">
      <w:pPr>
        <w:jc w:val="both"/>
        <w:rPr>
          <w:rFonts w:ascii="Avenir Book" w:hAnsi="Avenir Book"/>
        </w:rPr>
      </w:pPr>
    </w:p>
    <w:p w14:paraId="28F54A92" w14:textId="77777777" w:rsidR="00391BC8" w:rsidRDefault="00391BC8" w:rsidP="00391BC8">
      <w:pPr>
        <w:jc w:val="both"/>
        <w:rPr>
          <w:rFonts w:ascii="Avenir Book" w:hAnsi="Avenir Book"/>
        </w:rPr>
      </w:pPr>
    </w:p>
    <w:p w14:paraId="1200AAAE" w14:textId="77777777" w:rsidR="00391BC8" w:rsidRDefault="00391BC8" w:rsidP="00391BC8">
      <w:pPr>
        <w:jc w:val="both"/>
        <w:rPr>
          <w:rFonts w:ascii="Avenir Book" w:hAnsi="Avenir Book"/>
        </w:rPr>
      </w:pPr>
    </w:p>
    <w:p w14:paraId="2F04C0FB" w14:textId="77777777" w:rsidR="00391BC8" w:rsidRDefault="00391BC8" w:rsidP="00391BC8">
      <w:pPr>
        <w:jc w:val="both"/>
        <w:rPr>
          <w:rFonts w:ascii="Avenir Book" w:hAnsi="Avenir Book"/>
        </w:rPr>
      </w:pPr>
    </w:p>
    <w:p w14:paraId="272B8B7B" w14:textId="77777777" w:rsidR="00391BC8" w:rsidRDefault="00391BC8" w:rsidP="00391BC8">
      <w:pPr>
        <w:jc w:val="both"/>
        <w:rPr>
          <w:rFonts w:ascii="Avenir Book" w:hAnsi="Avenir Book"/>
        </w:rPr>
      </w:pPr>
    </w:p>
    <w:p w14:paraId="3536DA47" w14:textId="77777777" w:rsidR="00391BC8" w:rsidRDefault="00391BC8" w:rsidP="00391BC8">
      <w:pPr>
        <w:jc w:val="both"/>
        <w:rPr>
          <w:rFonts w:ascii="Avenir Book" w:hAnsi="Avenir Book"/>
        </w:rPr>
      </w:pPr>
    </w:p>
    <w:p w14:paraId="58CC333A" w14:textId="77777777" w:rsidR="00391BC8" w:rsidRDefault="00391BC8" w:rsidP="00391BC8">
      <w:pPr>
        <w:jc w:val="both"/>
        <w:rPr>
          <w:rFonts w:ascii="Avenir Book" w:hAnsi="Avenir Book"/>
        </w:rPr>
      </w:pPr>
    </w:p>
    <w:p w14:paraId="2B490B84" w14:textId="77777777" w:rsidR="00391BC8" w:rsidRDefault="00391BC8" w:rsidP="00391BC8">
      <w:pPr>
        <w:jc w:val="both"/>
        <w:rPr>
          <w:rFonts w:ascii="Avenir Book" w:hAnsi="Avenir Book"/>
        </w:rPr>
      </w:pPr>
    </w:p>
    <w:p w14:paraId="6B5349B4" w14:textId="77777777" w:rsidR="00391BC8" w:rsidRDefault="00391BC8" w:rsidP="00391BC8">
      <w:pPr>
        <w:jc w:val="both"/>
        <w:rPr>
          <w:rFonts w:ascii="Avenir Book" w:hAnsi="Avenir Book"/>
        </w:rPr>
      </w:pPr>
    </w:p>
    <w:p w14:paraId="1B45344E" w14:textId="77777777" w:rsidR="00391BC8" w:rsidRDefault="00391BC8" w:rsidP="00391BC8">
      <w:pPr>
        <w:jc w:val="both"/>
        <w:rPr>
          <w:rFonts w:ascii="Avenir Book" w:hAnsi="Avenir Book"/>
        </w:rPr>
      </w:pPr>
    </w:p>
    <w:p w14:paraId="607EF0B2" w14:textId="77777777" w:rsidR="00391BC8" w:rsidRDefault="00391BC8" w:rsidP="00391BC8">
      <w:pPr>
        <w:jc w:val="both"/>
        <w:rPr>
          <w:rFonts w:ascii="Avenir Book" w:hAnsi="Avenir Book"/>
        </w:rPr>
      </w:pPr>
    </w:p>
    <w:p w14:paraId="63BE2790" w14:textId="77777777" w:rsidR="00391BC8" w:rsidRDefault="00391BC8" w:rsidP="00391BC8">
      <w:pPr>
        <w:jc w:val="both"/>
        <w:rPr>
          <w:rFonts w:ascii="Avenir Book" w:hAnsi="Avenir Book"/>
        </w:rPr>
      </w:pPr>
    </w:p>
    <w:p w14:paraId="6452CD00" w14:textId="77777777" w:rsidR="00391BC8" w:rsidRDefault="00391BC8" w:rsidP="00391BC8">
      <w:pPr>
        <w:jc w:val="both"/>
        <w:rPr>
          <w:rFonts w:ascii="Avenir Book" w:hAnsi="Avenir Book"/>
        </w:rPr>
      </w:pPr>
    </w:p>
    <w:p w14:paraId="3ADA227B" w14:textId="77777777" w:rsidR="00391BC8" w:rsidRPr="00985558" w:rsidRDefault="00391BC8" w:rsidP="00391BC8">
      <w:pPr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Autores: C. Tordable Ojeda, D. </w:t>
      </w:r>
      <w:proofErr w:type="spellStart"/>
      <w:r>
        <w:rPr>
          <w:rFonts w:ascii="Avenir Book" w:hAnsi="Avenir Book"/>
        </w:rPr>
        <w:t>Cabezalí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Barbancho</w:t>
      </w:r>
      <w:proofErr w:type="spellEnd"/>
    </w:p>
    <w:p w14:paraId="355D7ABF" w14:textId="77777777" w:rsidR="00391BC8" w:rsidRDefault="00391BC8" w:rsidP="00391BC8">
      <w:pPr>
        <w:jc w:val="both"/>
        <w:rPr>
          <w:rFonts w:ascii="Avenir Book" w:hAnsi="Avenir Book"/>
        </w:rPr>
      </w:pPr>
    </w:p>
    <w:p w14:paraId="0E5CFB39" w14:textId="77777777" w:rsidR="00391BC8" w:rsidRDefault="00391BC8" w:rsidP="00391BC8">
      <w:pPr>
        <w:jc w:val="both"/>
        <w:rPr>
          <w:rFonts w:ascii="Avenir Book" w:hAnsi="Avenir Book"/>
        </w:rPr>
      </w:pPr>
    </w:p>
    <w:p w14:paraId="4B2CCBCA" w14:textId="77777777" w:rsidR="00391BC8" w:rsidRDefault="00391BC8" w:rsidP="00391BC8">
      <w:pPr>
        <w:jc w:val="both"/>
        <w:rPr>
          <w:rFonts w:ascii="Avenir Book" w:hAnsi="Avenir Book"/>
        </w:rPr>
      </w:pPr>
    </w:p>
    <w:p w14:paraId="6BC33521" w14:textId="77777777" w:rsidR="00391BC8" w:rsidRPr="00391BC8" w:rsidRDefault="00391BC8" w:rsidP="00391BC8">
      <w:pPr>
        <w:jc w:val="both"/>
        <w:rPr>
          <w:rFonts w:ascii="Avenir Book" w:hAnsi="Avenir Book"/>
        </w:rPr>
      </w:pPr>
    </w:p>
    <w:p w14:paraId="39599E08" w14:textId="6AE69087" w:rsidR="00DB3D27" w:rsidRPr="00391BC8" w:rsidRDefault="00DB3D27" w:rsidP="00391BC8">
      <w:pPr>
        <w:pStyle w:val="Ttulo2"/>
        <w:jc w:val="both"/>
        <w:rPr>
          <w:rFonts w:ascii="Avenir Book" w:hAnsi="Avenir Book"/>
          <w:sz w:val="32"/>
          <w:szCs w:val="32"/>
        </w:rPr>
      </w:pPr>
      <w:r w:rsidRPr="00391BC8">
        <w:rPr>
          <w:rStyle w:val="Textoennegrita"/>
          <w:rFonts w:ascii="Avenir Book" w:hAnsi="Avenir Book"/>
          <w:b w:val="0"/>
          <w:bCs w:val="0"/>
          <w:sz w:val="32"/>
          <w:szCs w:val="32"/>
        </w:rPr>
        <w:lastRenderedPageBreak/>
        <w:t>BIBLIOGRAFÍA</w:t>
      </w:r>
    </w:p>
    <w:p w14:paraId="3E105992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Ministerio de Sanidad, Servicios Sociales e Igualdad. Documento de consenso sobre el abordaje clínico-asistencial de las personas con diferencias del desarrollo sexual (DSD). Madrid: MSSSI; 2015. Disponible en: </w:t>
      </w:r>
      <w:hyperlink r:id="rId16" w:history="1">
        <w:r w:rsidRPr="00391BC8">
          <w:rPr>
            <w:rStyle w:val="Hipervnculo"/>
            <w:rFonts w:ascii="Avenir Book" w:hAnsi="Avenir Book"/>
          </w:rPr>
          <w:t>https://www.sanidad.gob.es</w:t>
        </w:r>
      </w:hyperlink>
    </w:p>
    <w:p w14:paraId="14490684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 xml:space="preserve">. Guía para familias y pacientes con diferencias en el desarrollo sexual (DSD). </w:t>
      </w:r>
      <w:proofErr w:type="spellStart"/>
      <w:r w:rsidRPr="00391BC8">
        <w:rPr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 xml:space="preserve">; 2023. Disponible en: </w:t>
      </w:r>
      <w:hyperlink r:id="rId17" w:history="1">
        <w:r w:rsidRPr="00391BC8">
          <w:rPr>
            <w:rStyle w:val="Hipervnculo"/>
            <w:rFonts w:ascii="Avenir Book" w:hAnsi="Avenir Book"/>
          </w:rPr>
          <w:t>https://grapsia.org/documentacion</w:t>
        </w:r>
      </w:hyperlink>
    </w:p>
    <w:p w14:paraId="508BAC93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>Asociación Española de Pediatría de Atención Primaria (</w:t>
      </w:r>
      <w:proofErr w:type="spellStart"/>
      <w:r w:rsidRPr="00391BC8">
        <w:rPr>
          <w:rFonts w:ascii="Avenir Book" w:hAnsi="Avenir Book"/>
        </w:rPr>
        <w:t>AEPap</w:t>
      </w:r>
      <w:proofErr w:type="spellEnd"/>
      <w:r w:rsidRPr="00391BC8">
        <w:rPr>
          <w:rFonts w:ascii="Avenir Book" w:hAnsi="Avenir Book"/>
        </w:rPr>
        <w:t xml:space="preserve">). Protocolo de manejo de las diferencias en el desarrollo sexual (DSD) desde Atención Primaria. Madrid: </w:t>
      </w:r>
      <w:proofErr w:type="spellStart"/>
      <w:r w:rsidRPr="00391BC8">
        <w:rPr>
          <w:rFonts w:ascii="Avenir Book" w:hAnsi="Avenir Book"/>
        </w:rPr>
        <w:t>AEPap</w:t>
      </w:r>
      <w:proofErr w:type="spellEnd"/>
      <w:r w:rsidRPr="00391BC8">
        <w:rPr>
          <w:rFonts w:ascii="Avenir Book" w:hAnsi="Avenir Book"/>
        </w:rPr>
        <w:t xml:space="preserve">; 2020. Disponible en: </w:t>
      </w:r>
      <w:hyperlink r:id="rId18" w:history="1">
        <w:r w:rsidRPr="00391BC8">
          <w:rPr>
            <w:rStyle w:val="Hipervnculo"/>
            <w:rFonts w:ascii="Avenir Book" w:hAnsi="Avenir Book"/>
          </w:rPr>
          <w:t>https://www.aepap.org</w:t>
        </w:r>
      </w:hyperlink>
    </w:p>
    <w:p w14:paraId="19686D34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  <w:lang w:val="en-US"/>
        </w:rPr>
        <w:t xml:space="preserve">DSD Families. Information and support for families of children, young people and adults with DSD. </w:t>
      </w:r>
      <w:r w:rsidRPr="00391BC8">
        <w:rPr>
          <w:rFonts w:ascii="Avenir Book" w:hAnsi="Avenir Book"/>
        </w:rPr>
        <w:t xml:space="preserve">Reino Unido: DSD </w:t>
      </w:r>
      <w:proofErr w:type="spellStart"/>
      <w:r w:rsidRPr="00391BC8">
        <w:rPr>
          <w:rFonts w:ascii="Avenir Book" w:hAnsi="Avenir Book"/>
        </w:rPr>
        <w:t>Families</w:t>
      </w:r>
      <w:proofErr w:type="spellEnd"/>
      <w:r w:rsidRPr="00391BC8">
        <w:rPr>
          <w:rFonts w:ascii="Avenir Book" w:hAnsi="Avenir Book"/>
        </w:rPr>
        <w:t xml:space="preserve">; 2022. Disponible en: </w:t>
      </w:r>
      <w:hyperlink r:id="rId19" w:history="1">
        <w:r w:rsidRPr="00391BC8">
          <w:rPr>
            <w:rStyle w:val="Hipervnculo"/>
            <w:rFonts w:ascii="Avenir Book" w:hAnsi="Avenir Book"/>
          </w:rPr>
          <w:t>https://www.dsdfamilies.org</w:t>
        </w:r>
      </w:hyperlink>
    </w:p>
    <w:p w14:paraId="563229A6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  <w:lang w:val="en-US"/>
        </w:rPr>
      </w:pPr>
      <w:r w:rsidRPr="00391BC8">
        <w:rPr>
          <w:rFonts w:ascii="Avenir Book" w:hAnsi="Avenir Book"/>
          <w:lang w:val="en-US"/>
        </w:rPr>
        <w:t xml:space="preserve">Human Rights Watch. "I Want to Be Like Nature Made Me": Medically Unnecessary Surgeries on Intersex Children in the US. New York: Human Rights Watch; 2017. Disponible </w:t>
      </w:r>
      <w:proofErr w:type="spellStart"/>
      <w:r w:rsidRPr="00391BC8">
        <w:rPr>
          <w:rFonts w:ascii="Avenir Book" w:hAnsi="Avenir Book"/>
          <w:lang w:val="en-US"/>
        </w:rPr>
        <w:t>en</w:t>
      </w:r>
      <w:proofErr w:type="spellEnd"/>
      <w:r w:rsidRPr="00391BC8">
        <w:rPr>
          <w:rFonts w:ascii="Avenir Book" w:hAnsi="Avenir Book"/>
          <w:lang w:val="en-US"/>
        </w:rPr>
        <w:t xml:space="preserve">: </w:t>
      </w:r>
      <w:hyperlink r:id="rId20" w:history="1">
        <w:r w:rsidRPr="00391BC8">
          <w:rPr>
            <w:rStyle w:val="Hipervnculo"/>
            <w:rFonts w:ascii="Avenir Book" w:hAnsi="Avenir Book"/>
            <w:lang w:val="en-US"/>
          </w:rPr>
          <w:t>https://www.hrw.org/report/2017/07/25/i-want-be-nature-made-me</w:t>
        </w:r>
      </w:hyperlink>
    </w:p>
    <w:p w14:paraId="5D74A343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Fonts w:ascii="Avenir Book" w:hAnsi="Avenir Book"/>
          <w:lang w:val="en-US"/>
        </w:rPr>
        <w:t>Wiesemann</w:t>
      </w:r>
      <w:proofErr w:type="spellEnd"/>
      <w:r w:rsidRPr="00391BC8">
        <w:rPr>
          <w:rFonts w:ascii="Avenir Book" w:hAnsi="Avenir Book"/>
          <w:lang w:val="en-US"/>
        </w:rPr>
        <w:t xml:space="preserve"> C, </w:t>
      </w:r>
      <w:proofErr w:type="spellStart"/>
      <w:r w:rsidRPr="00391BC8">
        <w:rPr>
          <w:rFonts w:ascii="Avenir Book" w:hAnsi="Avenir Book"/>
          <w:lang w:val="en-US"/>
        </w:rPr>
        <w:t>Ude-Koeller</w:t>
      </w:r>
      <w:proofErr w:type="spellEnd"/>
      <w:r w:rsidRPr="00391BC8">
        <w:rPr>
          <w:rFonts w:ascii="Avenir Book" w:hAnsi="Avenir Book"/>
          <w:lang w:val="en-US"/>
        </w:rPr>
        <w:t xml:space="preserve"> S, </w:t>
      </w:r>
      <w:proofErr w:type="spellStart"/>
      <w:r w:rsidRPr="00391BC8">
        <w:rPr>
          <w:rFonts w:ascii="Avenir Book" w:hAnsi="Avenir Book"/>
          <w:lang w:val="en-US"/>
        </w:rPr>
        <w:t>Sinnecker</w:t>
      </w:r>
      <w:proofErr w:type="spellEnd"/>
      <w:r w:rsidRPr="00391BC8">
        <w:rPr>
          <w:rFonts w:ascii="Avenir Book" w:hAnsi="Avenir Book"/>
          <w:lang w:val="en-US"/>
        </w:rPr>
        <w:t xml:space="preserve"> GH, </w:t>
      </w:r>
      <w:proofErr w:type="spellStart"/>
      <w:r w:rsidRPr="00391BC8">
        <w:rPr>
          <w:rFonts w:ascii="Avenir Book" w:hAnsi="Avenir Book"/>
          <w:lang w:val="en-US"/>
        </w:rPr>
        <w:t>Thyen</w:t>
      </w:r>
      <w:proofErr w:type="spellEnd"/>
      <w:r w:rsidRPr="00391BC8">
        <w:rPr>
          <w:rFonts w:ascii="Avenir Book" w:hAnsi="Avenir Book"/>
          <w:lang w:val="en-US"/>
        </w:rPr>
        <w:t xml:space="preserve"> U. Ethical principles and recommendations for the medical management of differences of sex development (DSD). </w:t>
      </w:r>
      <w:proofErr w:type="spellStart"/>
      <w:r w:rsidRPr="00391BC8">
        <w:rPr>
          <w:rStyle w:val="Textoennegrita"/>
          <w:rFonts w:ascii="Avenir Book" w:hAnsi="Avenir Book"/>
        </w:rPr>
        <w:t>Eur</w:t>
      </w:r>
      <w:proofErr w:type="spellEnd"/>
      <w:r w:rsidRPr="00391BC8">
        <w:rPr>
          <w:rStyle w:val="Textoennegrita"/>
          <w:rFonts w:ascii="Avenir Book" w:hAnsi="Avenir Book"/>
        </w:rPr>
        <w:t xml:space="preserve"> J </w:t>
      </w:r>
      <w:proofErr w:type="spellStart"/>
      <w:r w:rsidRPr="00391BC8">
        <w:rPr>
          <w:rStyle w:val="Textoennegrita"/>
          <w:rFonts w:ascii="Avenir Book" w:hAnsi="Avenir Book"/>
        </w:rPr>
        <w:t>Pediatr</w:t>
      </w:r>
      <w:proofErr w:type="spellEnd"/>
      <w:r w:rsidRPr="00391BC8">
        <w:rPr>
          <w:rFonts w:ascii="Avenir Book" w:hAnsi="Avenir Book"/>
        </w:rPr>
        <w:t>. 2010;169(6):671-9.</w:t>
      </w:r>
    </w:p>
    <w:p w14:paraId="5EA83900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Fonts w:ascii="Avenir Book" w:hAnsi="Avenir Book"/>
          <w:lang w:val="en-US"/>
        </w:rPr>
        <w:t>Arboleda</w:t>
      </w:r>
      <w:proofErr w:type="spellEnd"/>
      <w:r w:rsidRPr="00391BC8">
        <w:rPr>
          <w:rFonts w:ascii="Avenir Book" w:hAnsi="Avenir Book"/>
          <w:lang w:val="en-US"/>
        </w:rPr>
        <w:t xml:space="preserve"> VA, Sandberg DE, </w:t>
      </w:r>
      <w:proofErr w:type="spellStart"/>
      <w:r w:rsidRPr="00391BC8">
        <w:rPr>
          <w:rFonts w:ascii="Avenir Book" w:hAnsi="Avenir Book"/>
          <w:lang w:val="en-US"/>
        </w:rPr>
        <w:t>Vilain</w:t>
      </w:r>
      <w:proofErr w:type="spellEnd"/>
      <w:r w:rsidRPr="00391BC8">
        <w:rPr>
          <w:rFonts w:ascii="Avenir Book" w:hAnsi="Avenir Book"/>
          <w:lang w:val="en-US"/>
        </w:rPr>
        <w:t xml:space="preserve"> E. DSDs: Clinical aspects and implications for health care providers. </w:t>
      </w:r>
      <w:proofErr w:type="spellStart"/>
      <w:r w:rsidRPr="00391BC8">
        <w:rPr>
          <w:rStyle w:val="Textoennegrita"/>
          <w:rFonts w:ascii="Avenir Book" w:hAnsi="Avenir Book"/>
        </w:rPr>
        <w:t>Curr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Opin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Pediatr</w:t>
      </w:r>
      <w:proofErr w:type="spellEnd"/>
      <w:r w:rsidRPr="00391BC8">
        <w:rPr>
          <w:rFonts w:ascii="Avenir Book" w:hAnsi="Avenir Book"/>
        </w:rPr>
        <w:t>. 2014;26(4):621-8.</w:t>
      </w:r>
    </w:p>
    <w:p w14:paraId="769F91E8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Fonts w:ascii="Avenir Book" w:hAnsi="Avenir Book"/>
          <w:lang w:val="en-US"/>
        </w:rPr>
        <w:t>Streuli</w:t>
      </w:r>
      <w:proofErr w:type="spellEnd"/>
      <w:r w:rsidRPr="00391BC8">
        <w:rPr>
          <w:rFonts w:ascii="Avenir Book" w:hAnsi="Avenir Book"/>
          <w:lang w:val="en-US"/>
        </w:rPr>
        <w:t xml:space="preserve"> JC, </w:t>
      </w:r>
      <w:proofErr w:type="spellStart"/>
      <w:r w:rsidRPr="00391BC8">
        <w:rPr>
          <w:rFonts w:ascii="Avenir Book" w:hAnsi="Avenir Book"/>
          <w:lang w:val="en-US"/>
        </w:rPr>
        <w:t>Vayena</w:t>
      </w:r>
      <w:proofErr w:type="spellEnd"/>
      <w:r w:rsidRPr="00391BC8">
        <w:rPr>
          <w:rFonts w:ascii="Avenir Book" w:hAnsi="Avenir Book"/>
          <w:lang w:val="en-US"/>
        </w:rPr>
        <w:t xml:space="preserve"> E, </w:t>
      </w:r>
      <w:proofErr w:type="spellStart"/>
      <w:r w:rsidRPr="00391BC8">
        <w:rPr>
          <w:rFonts w:ascii="Avenir Book" w:hAnsi="Avenir Book"/>
          <w:lang w:val="en-US"/>
        </w:rPr>
        <w:t>Cavicchia</w:t>
      </w:r>
      <w:proofErr w:type="spellEnd"/>
      <w:r w:rsidRPr="00391BC8">
        <w:rPr>
          <w:rFonts w:ascii="Avenir Book" w:hAnsi="Avenir Book"/>
          <w:lang w:val="en-US"/>
        </w:rPr>
        <w:t xml:space="preserve">-Balmer Y, Huber J. Shaping parents: Impact of contrasting professional counseling on parents' decision making for children with disorders of sex development. </w:t>
      </w:r>
      <w:r w:rsidRPr="00391BC8">
        <w:rPr>
          <w:rStyle w:val="Textoennegrita"/>
          <w:rFonts w:ascii="Avenir Book" w:hAnsi="Avenir Book"/>
        </w:rPr>
        <w:t xml:space="preserve">J Sex </w:t>
      </w:r>
      <w:proofErr w:type="spellStart"/>
      <w:r w:rsidRPr="00391BC8">
        <w:rPr>
          <w:rStyle w:val="Textoennegrita"/>
          <w:rFonts w:ascii="Avenir Book" w:hAnsi="Avenir Book"/>
        </w:rPr>
        <w:t>Med</w:t>
      </w:r>
      <w:proofErr w:type="spellEnd"/>
      <w:r w:rsidRPr="00391BC8">
        <w:rPr>
          <w:rFonts w:ascii="Avenir Book" w:hAnsi="Avenir Book"/>
        </w:rPr>
        <w:t>. 2013;10(8):1953-60.</w:t>
      </w:r>
    </w:p>
    <w:p w14:paraId="62AD7A79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  <w:lang w:val="en-US"/>
        </w:rPr>
        <w:t xml:space="preserve">Warne GL, Raza J. Disorders of sex development (DSDs), their presentation and management in different cultures. </w:t>
      </w:r>
      <w:proofErr w:type="spellStart"/>
      <w:r w:rsidRPr="00391BC8">
        <w:rPr>
          <w:rStyle w:val="Textoennegrita"/>
          <w:rFonts w:ascii="Avenir Book" w:hAnsi="Avenir Book"/>
        </w:rPr>
        <w:t>Rev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Endocr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Metab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Disord</w:t>
      </w:r>
      <w:proofErr w:type="spellEnd"/>
      <w:r w:rsidRPr="00391BC8">
        <w:rPr>
          <w:rFonts w:ascii="Avenir Book" w:hAnsi="Avenir Book"/>
        </w:rPr>
        <w:t>. 2008;9(3):227-36.</w:t>
      </w:r>
    </w:p>
    <w:p w14:paraId="34406447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Consejo de Europa. Resolución 2191 (2017): Promoción de los derechos humanos y la eliminación de la discriminación contra las personas intersexuales. Consejo de Europa; 2017. Disponible en: </w:t>
      </w:r>
      <w:hyperlink r:id="rId21" w:history="1">
        <w:r w:rsidRPr="00391BC8">
          <w:rPr>
            <w:rStyle w:val="Hipervnculo"/>
            <w:rFonts w:ascii="Avenir Book" w:hAnsi="Avenir Book"/>
          </w:rPr>
          <w:t>https://assembly.coe.int</w:t>
        </w:r>
      </w:hyperlink>
    </w:p>
    <w:p w14:paraId="2553B5FC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Fonts w:ascii="Avenir Book" w:hAnsi="Avenir Book"/>
          <w:lang w:val="en-US"/>
        </w:rPr>
        <w:t>Tishelman</w:t>
      </w:r>
      <w:proofErr w:type="spellEnd"/>
      <w:r w:rsidRPr="00391BC8">
        <w:rPr>
          <w:rFonts w:ascii="Avenir Book" w:hAnsi="Avenir Book"/>
          <w:lang w:val="en-US"/>
        </w:rPr>
        <w:t xml:space="preserve"> AC, Kaufman R, Edwards-Leeper L, Mandel F, </w:t>
      </w:r>
      <w:proofErr w:type="spellStart"/>
      <w:r w:rsidRPr="00391BC8">
        <w:rPr>
          <w:rFonts w:ascii="Avenir Book" w:hAnsi="Avenir Book"/>
          <w:lang w:val="en-US"/>
        </w:rPr>
        <w:t>Shumer</w:t>
      </w:r>
      <w:proofErr w:type="spellEnd"/>
      <w:r w:rsidRPr="00391BC8">
        <w:rPr>
          <w:rFonts w:ascii="Avenir Book" w:hAnsi="Avenir Book"/>
          <w:lang w:val="en-US"/>
        </w:rPr>
        <w:t xml:space="preserve"> DE, </w:t>
      </w:r>
      <w:proofErr w:type="spellStart"/>
      <w:r w:rsidRPr="00391BC8">
        <w:rPr>
          <w:rFonts w:ascii="Avenir Book" w:hAnsi="Avenir Book"/>
          <w:lang w:val="en-US"/>
        </w:rPr>
        <w:t>Spack</w:t>
      </w:r>
      <w:proofErr w:type="spellEnd"/>
      <w:r w:rsidRPr="00391BC8">
        <w:rPr>
          <w:rFonts w:ascii="Avenir Book" w:hAnsi="Avenir Book"/>
          <w:lang w:val="en-US"/>
        </w:rPr>
        <w:t xml:space="preserve"> NP. Serving transgender youth: Challenges, dilemmas, and clinical examples. </w:t>
      </w:r>
      <w:r w:rsidRPr="00391BC8">
        <w:rPr>
          <w:rStyle w:val="Textoennegrita"/>
          <w:rFonts w:ascii="Avenir Book" w:hAnsi="Avenir Book"/>
          <w:lang w:val="en-US"/>
        </w:rPr>
        <w:t xml:space="preserve">Prof Psychol Res </w:t>
      </w:r>
      <w:proofErr w:type="spellStart"/>
      <w:r w:rsidRPr="00391BC8">
        <w:rPr>
          <w:rStyle w:val="Textoennegrita"/>
          <w:rFonts w:ascii="Avenir Book" w:hAnsi="Avenir Book"/>
          <w:lang w:val="en-US"/>
        </w:rPr>
        <w:t>Pract</w:t>
      </w:r>
      <w:proofErr w:type="spellEnd"/>
      <w:r w:rsidRPr="00391BC8">
        <w:rPr>
          <w:rFonts w:ascii="Avenir Book" w:hAnsi="Avenir Book"/>
          <w:lang w:val="en-US"/>
        </w:rPr>
        <w:t xml:space="preserve">. </w:t>
      </w:r>
      <w:r w:rsidRPr="00391BC8">
        <w:rPr>
          <w:rFonts w:ascii="Avenir Book" w:hAnsi="Avenir Book"/>
        </w:rPr>
        <w:t>2015;46(1):37-45.</w:t>
      </w:r>
    </w:p>
    <w:p w14:paraId="1779553F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Fonts w:ascii="Avenir Book" w:hAnsi="Avenir Book"/>
          <w:lang w:val="en-US"/>
        </w:rPr>
        <w:lastRenderedPageBreak/>
        <w:t>Zillén</w:t>
      </w:r>
      <w:proofErr w:type="spellEnd"/>
      <w:r w:rsidRPr="00391BC8">
        <w:rPr>
          <w:rFonts w:ascii="Avenir Book" w:hAnsi="Avenir Book"/>
          <w:lang w:val="en-US"/>
        </w:rPr>
        <w:t xml:space="preserve"> K, Garland J, </w:t>
      </w:r>
      <w:proofErr w:type="spellStart"/>
      <w:r w:rsidRPr="00391BC8">
        <w:rPr>
          <w:rFonts w:ascii="Avenir Book" w:hAnsi="Avenir Book"/>
          <w:lang w:val="en-US"/>
        </w:rPr>
        <w:t>Slokenberga</w:t>
      </w:r>
      <w:proofErr w:type="spellEnd"/>
      <w:r w:rsidRPr="00391BC8">
        <w:rPr>
          <w:rFonts w:ascii="Avenir Book" w:hAnsi="Avenir Book"/>
          <w:lang w:val="en-US"/>
        </w:rPr>
        <w:t xml:space="preserve"> S. The Rights of Children in Biomedicine: Challenges posed by scientific advances and uncertainties. </w:t>
      </w:r>
      <w:r w:rsidRPr="00391BC8">
        <w:rPr>
          <w:rStyle w:val="Textoennegrita"/>
          <w:rFonts w:ascii="Avenir Book" w:hAnsi="Avenir Book"/>
        </w:rPr>
        <w:t xml:space="preserve">Council </w:t>
      </w:r>
      <w:proofErr w:type="spellStart"/>
      <w:r w:rsidRPr="00391BC8">
        <w:rPr>
          <w:rStyle w:val="Textoennegrita"/>
          <w:rFonts w:ascii="Avenir Book" w:hAnsi="Avenir Book"/>
        </w:rPr>
        <w:t>of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Europe</w:t>
      </w:r>
      <w:proofErr w:type="spellEnd"/>
      <w:r w:rsidRPr="00391BC8">
        <w:rPr>
          <w:rFonts w:ascii="Avenir Book" w:hAnsi="Avenir Book"/>
        </w:rPr>
        <w:t xml:space="preserve">; 2017. Disponible en: </w:t>
      </w:r>
      <w:hyperlink r:id="rId22" w:history="1">
        <w:r w:rsidRPr="00391BC8">
          <w:rPr>
            <w:rStyle w:val="Hipervnculo"/>
            <w:rFonts w:ascii="Avenir Book" w:hAnsi="Avenir Book"/>
          </w:rPr>
          <w:t>https://rm.coe.int</w:t>
        </w:r>
      </w:hyperlink>
    </w:p>
    <w:p w14:paraId="24C81D6B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Fonts w:ascii="Avenir Book" w:hAnsi="Avenir Book"/>
          <w:lang w:val="en-US"/>
        </w:rPr>
        <w:t>EuroDSD</w:t>
      </w:r>
      <w:proofErr w:type="spellEnd"/>
      <w:r w:rsidRPr="00391BC8">
        <w:rPr>
          <w:rFonts w:ascii="Avenir Book" w:hAnsi="Avenir Book"/>
          <w:lang w:val="en-US"/>
        </w:rPr>
        <w:t xml:space="preserve"> Project. European collaborative research network on DSD. </w:t>
      </w:r>
      <w:r w:rsidRPr="00391BC8">
        <w:rPr>
          <w:rFonts w:ascii="Avenir Book" w:hAnsi="Avenir Book"/>
        </w:rPr>
        <w:t xml:space="preserve">Disponible en: </w:t>
      </w:r>
      <w:hyperlink r:id="rId23" w:history="1">
        <w:r w:rsidRPr="00391BC8">
          <w:rPr>
            <w:rStyle w:val="Hipervnculo"/>
            <w:rFonts w:ascii="Avenir Book" w:hAnsi="Avenir Book"/>
          </w:rPr>
          <w:t>http://www.eurodsd.eu</w:t>
        </w:r>
      </w:hyperlink>
    </w:p>
    <w:p w14:paraId="2C1D48F2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Asociación Española de Pediatría. Bioética aplicada a la práctica clínica en pediatría. Comité de Bioética de la AEP. 2020. Disponible en: </w:t>
      </w:r>
      <w:hyperlink r:id="rId24" w:history="1">
        <w:r w:rsidRPr="00391BC8">
          <w:rPr>
            <w:rStyle w:val="Hipervnculo"/>
            <w:rFonts w:ascii="Avenir Book" w:hAnsi="Avenir Book"/>
          </w:rPr>
          <w:t>https://www.aeped.es/documentos/bioetica-pediatria</w:t>
        </w:r>
      </w:hyperlink>
    </w:p>
    <w:p w14:paraId="7A8432CB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  <w:lang w:val="en-US"/>
        </w:rPr>
        <w:t xml:space="preserve">van </w:t>
      </w:r>
      <w:proofErr w:type="spellStart"/>
      <w:r w:rsidRPr="00391BC8">
        <w:rPr>
          <w:rFonts w:ascii="Avenir Book" w:hAnsi="Avenir Book"/>
          <w:lang w:val="en-US"/>
        </w:rPr>
        <w:t>Lisdonk</w:t>
      </w:r>
      <w:proofErr w:type="spellEnd"/>
      <w:r w:rsidRPr="00391BC8">
        <w:rPr>
          <w:rFonts w:ascii="Avenir Book" w:hAnsi="Avenir Book"/>
          <w:lang w:val="en-US"/>
        </w:rPr>
        <w:t xml:space="preserve"> J. Living with intersex/DSD: An exploratory study of the social situation of persons with intersex/DSD. </w:t>
      </w:r>
      <w:proofErr w:type="spellStart"/>
      <w:r w:rsidRPr="00391BC8">
        <w:rPr>
          <w:rFonts w:ascii="Avenir Book" w:hAnsi="Avenir Book"/>
        </w:rPr>
        <w:t>Netherlands</w:t>
      </w:r>
      <w:proofErr w:type="spellEnd"/>
      <w:r w:rsidRPr="00391BC8">
        <w:rPr>
          <w:rFonts w:ascii="Avenir Book" w:hAnsi="Avenir Book"/>
        </w:rPr>
        <w:t xml:space="preserve"> </w:t>
      </w:r>
      <w:proofErr w:type="spellStart"/>
      <w:r w:rsidRPr="00391BC8">
        <w:rPr>
          <w:rFonts w:ascii="Avenir Book" w:hAnsi="Avenir Book"/>
        </w:rPr>
        <w:t>Institute</w:t>
      </w:r>
      <w:proofErr w:type="spellEnd"/>
      <w:r w:rsidRPr="00391BC8">
        <w:rPr>
          <w:rFonts w:ascii="Avenir Book" w:hAnsi="Avenir Book"/>
        </w:rPr>
        <w:t xml:space="preserve"> </w:t>
      </w:r>
      <w:proofErr w:type="spellStart"/>
      <w:r w:rsidRPr="00391BC8">
        <w:rPr>
          <w:rFonts w:ascii="Avenir Book" w:hAnsi="Avenir Book"/>
        </w:rPr>
        <w:t>for</w:t>
      </w:r>
      <w:proofErr w:type="spellEnd"/>
      <w:r w:rsidRPr="00391BC8">
        <w:rPr>
          <w:rFonts w:ascii="Avenir Book" w:hAnsi="Avenir Book"/>
        </w:rPr>
        <w:t xml:space="preserve"> Social </w:t>
      </w:r>
      <w:proofErr w:type="spellStart"/>
      <w:r w:rsidRPr="00391BC8">
        <w:rPr>
          <w:rFonts w:ascii="Avenir Book" w:hAnsi="Avenir Book"/>
        </w:rPr>
        <w:t>Research</w:t>
      </w:r>
      <w:proofErr w:type="spellEnd"/>
      <w:r w:rsidRPr="00391BC8">
        <w:rPr>
          <w:rFonts w:ascii="Avenir Book" w:hAnsi="Avenir Book"/>
        </w:rPr>
        <w:t xml:space="preserve"> (SCP); 2014.</w:t>
      </w:r>
    </w:p>
    <w:p w14:paraId="3C9D8F81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</w:rPr>
        <w:t xml:space="preserve">Ministerio de Igualdad. Estrategia Estatal para la Igualdad de Trato y la No Discriminación de las personas LGTBI 2024-2027. Madrid: Gobierno de España; 2024. Disponible en: </w:t>
      </w:r>
      <w:hyperlink r:id="rId25" w:history="1">
        <w:r w:rsidRPr="00391BC8">
          <w:rPr>
            <w:rStyle w:val="Hipervnculo"/>
            <w:rFonts w:ascii="Avenir Book" w:hAnsi="Avenir Book"/>
          </w:rPr>
          <w:t>https://igualdad.gob.es</w:t>
        </w:r>
      </w:hyperlink>
    </w:p>
    <w:p w14:paraId="03972826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  <w:lang w:val="en-US"/>
        </w:rPr>
        <w:t xml:space="preserve">Mazur T, Diamond M. Gender dysphoria and gender change in androgen insensitivity or </w:t>
      </w:r>
      <w:proofErr w:type="spellStart"/>
      <w:r w:rsidRPr="00391BC8">
        <w:rPr>
          <w:rFonts w:ascii="Avenir Book" w:hAnsi="Avenir Book"/>
          <w:lang w:val="en-US"/>
        </w:rPr>
        <w:t>micropenis</w:t>
      </w:r>
      <w:proofErr w:type="spellEnd"/>
      <w:r w:rsidRPr="00391BC8">
        <w:rPr>
          <w:rFonts w:ascii="Avenir Book" w:hAnsi="Avenir Book"/>
          <w:lang w:val="en-US"/>
        </w:rPr>
        <w:t xml:space="preserve">. </w:t>
      </w:r>
      <w:proofErr w:type="spellStart"/>
      <w:r w:rsidRPr="00391BC8">
        <w:rPr>
          <w:rStyle w:val="Textoennegrita"/>
          <w:rFonts w:ascii="Avenir Book" w:hAnsi="Avenir Book"/>
        </w:rPr>
        <w:t>Arch</w:t>
      </w:r>
      <w:proofErr w:type="spellEnd"/>
      <w:r w:rsidRPr="00391BC8">
        <w:rPr>
          <w:rStyle w:val="Textoennegrita"/>
          <w:rFonts w:ascii="Avenir Book" w:hAnsi="Avenir Book"/>
        </w:rPr>
        <w:t xml:space="preserve"> Sex </w:t>
      </w:r>
      <w:proofErr w:type="spellStart"/>
      <w:r w:rsidRPr="00391BC8">
        <w:rPr>
          <w:rStyle w:val="Textoennegrita"/>
          <w:rFonts w:ascii="Avenir Book" w:hAnsi="Avenir Book"/>
        </w:rPr>
        <w:t>Behav</w:t>
      </w:r>
      <w:proofErr w:type="spellEnd"/>
      <w:r w:rsidRPr="00391BC8">
        <w:rPr>
          <w:rFonts w:ascii="Avenir Book" w:hAnsi="Avenir Book"/>
        </w:rPr>
        <w:t>. 2007;36(3):423-34.</w:t>
      </w:r>
    </w:p>
    <w:p w14:paraId="58EBFCF0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391BC8">
        <w:rPr>
          <w:rFonts w:ascii="Avenir Book" w:hAnsi="Avenir Book"/>
          <w:lang w:val="en-US"/>
        </w:rPr>
        <w:t xml:space="preserve">Cools M, </w:t>
      </w:r>
      <w:proofErr w:type="spellStart"/>
      <w:r w:rsidRPr="00391BC8">
        <w:rPr>
          <w:rFonts w:ascii="Avenir Book" w:hAnsi="Avenir Book"/>
          <w:lang w:val="en-US"/>
        </w:rPr>
        <w:t>Nordenström</w:t>
      </w:r>
      <w:proofErr w:type="spellEnd"/>
      <w:r w:rsidRPr="00391BC8">
        <w:rPr>
          <w:rFonts w:ascii="Avenir Book" w:hAnsi="Avenir Book"/>
          <w:lang w:val="en-US"/>
        </w:rPr>
        <w:t xml:space="preserve"> A, </w:t>
      </w:r>
      <w:proofErr w:type="spellStart"/>
      <w:r w:rsidRPr="00391BC8">
        <w:rPr>
          <w:rFonts w:ascii="Avenir Book" w:hAnsi="Avenir Book"/>
          <w:lang w:val="en-US"/>
        </w:rPr>
        <w:t>Robeva</w:t>
      </w:r>
      <w:proofErr w:type="spellEnd"/>
      <w:r w:rsidRPr="00391BC8">
        <w:rPr>
          <w:rFonts w:ascii="Avenir Book" w:hAnsi="Avenir Book"/>
          <w:lang w:val="en-US"/>
        </w:rPr>
        <w:t xml:space="preserve"> R, Hall J, </w:t>
      </w:r>
      <w:proofErr w:type="spellStart"/>
      <w:r w:rsidRPr="00391BC8">
        <w:rPr>
          <w:rFonts w:ascii="Avenir Book" w:hAnsi="Avenir Book"/>
          <w:lang w:val="en-US"/>
        </w:rPr>
        <w:t>Westerveld</w:t>
      </w:r>
      <w:proofErr w:type="spellEnd"/>
      <w:r w:rsidRPr="00391BC8">
        <w:rPr>
          <w:rFonts w:ascii="Avenir Book" w:hAnsi="Avenir Book"/>
          <w:lang w:val="en-US"/>
        </w:rPr>
        <w:t xml:space="preserve"> P, </w:t>
      </w:r>
      <w:proofErr w:type="spellStart"/>
      <w:r w:rsidRPr="00391BC8">
        <w:rPr>
          <w:rFonts w:ascii="Avenir Book" w:hAnsi="Avenir Book"/>
          <w:lang w:val="en-US"/>
        </w:rPr>
        <w:t>Flück</w:t>
      </w:r>
      <w:proofErr w:type="spellEnd"/>
      <w:r w:rsidRPr="00391BC8">
        <w:rPr>
          <w:rFonts w:ascii="Avenir Book" w:hAnsi="Avenir Book"/>
          <w:lang w:val="en-US"/>
        </w:rPr>
        <w:t xml:space="preserve"> C, et al. Caring for individuals with a difference of sex development (DSD): A consensus statement. </w:t>
      </w:r>
      <w:proofErr w:type="spellStart"/>
      <w:r w:rsidRPr="00391BC8">
        <w:rPr>
          <w:rStyle w:val="Textoennegrita"/>
          <w:rFonts w:ascii="Avenir Book" w:hAnsi="Avenir Book"/>
        </w:rPr>
        <w:t>Nat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Rev</w:t>
      </w:r>
      <w:proofErr w:type="spellEnd"/>
      <w:r w:rsidRPr="00391BC8">
        <w:rPr>
          <w:rStyle w:val="Textoennegrita"/>
          <w:rFonts w:ascii="Avenir Book" w:hAnsi="Avenir Book"/>
        </w:rPr>
        <w:t xml:space="preserve"> </w:t>
      </w:r>
      <w:proofErr w:type="spellStart"/>
      <w:r w:rsidRPr="00391BC8">
        <w:rPr>
          <w:rStyle w:val="Textoennegrita"/>
          <w:rFonts w:ascii="Avenir Book" w:hAnsi="Avenir Book"/>
        </w:rPr>
        <w:t>Endocrinol</w:t>
      </w:r>
      <w:proofErr w:type="spellEnd"/>
      <w:r w:rsidRPr="00391BC8">
        <w:rPr>
          <w:rFonts w:ascii="Avenir Book" w:hAnsi="Avenir Book"/>
        </w:rPr>
        <w:t>. 2018;14(7):415-29.</w:t>
      </w:r>
    </w:p>
    <w:p w14:paraId="705379CC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 xml:space="preserve">. Servicios de apoyo para familias y pacientes con DSD. </w:t>
      </w:r>
      <w:proofErr w:type="spellStart"/>
      <w:r w:rsidRPr="00391BC8">
        <w:rPr>
          <w:rFonts w:ascii="Avenir Book" w:hAnsi="Avenir Book"/>
        </w:rPr>
        <w:t>GrApSIA</w:t>
      </w:r>
      <w:proofErr w:type="spellEnd"/>
      <w:r w:rsidRPr="00391BC8">
        <w:rPr>
          <w:rFonts w:ascii="Avenir Book" w:hAnsi="Avenir Book"/>
        </w:rPr>
        <w:t xml:space="preserve">; 2023. Disponible en: </w:t>
      </w:r>
      <w:hyperlink r:id="rId26" w:history="1">
        <w:r w:rsidRPr="00391BC8">
          <w:rPr>
            <w:rStyle w:val="Hipervnculo"/>
            <w:rFonts w:ascii="Avenir Book" w:hAnsi="Avenir Book"/>
          </w:rPr>
          <w:t>https://www.grapsia.org</w:t>
        </w:r>
      </w:hyperlink>
    </w:p>
    <w:p w14:paraId="4D74758E" w14:textId="77777777" w:rsidR="00DB3D27" w:rsidRPr="00391BC8" w:rsidRDefault="00DB3D27" w:rsidP="00391BC8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391BC8">
        <w:rPr>
          <w:rFonts w:ascii="Avenir Book" w:hAnsi="Avenir Book"/>
          <w:lang w:val="en-US"/>
        </w:rPr>
        <w:t>InterACT</w:t>
      </w:r>
      <w:proofErr w:type="spellEnd"/>
      <w:r w:rsidRPr="00391BC8">
        <w:rPr>
          <w:rFonts w:ascii="Avenir Book" w:hAnsi="Avenir Book"/>
          <w:lang w:val="en-US"/>
        </w:rPr>
        <w:t xml:space="preserve"> Advocates for Intersex Youth. Resources for parents and families. </w:t>
      </w:r>
      <w:proofErr w:type="spellStart"/>
      <w:r w:rsidRPr="00391BC8">
        <w:rPr>
          <w:rFonts w:ascii="Avenir Book" w:hAnsi="Avenir Book"/>
        </w:rPr>
        <w:t>InterACT</w:t>
      </w:r>
      <w:proofErr w:type="spellEnd"/>
      <w:r w:rsidRPr="00391BC8">
        <w:rPr>
          <w:rFonts w:ascii="Avenir Book" w:hAnsi="Avenir Book"/>
        </w:rPr>
        <w:t xml:space="preserve">; 2023. Disponible en: </w:t>
      </w:r>
      <w:hyperlink r:id="rId27" w:history="1">
        <w:r w:rsidRPr="00391BC8">
          <w:rPr>
            <w:rStyle w:val="Hipervnculo"/>
            <w:rFonts w:ascii="Avenir Book" w:hAnsi="Avenir Book"/>
          </w:rPr>
          <w:t>https://interactadvocates.org</w:t>
        </w:r>
      </w:hyperlink>
    </w:p>
    <w:p w14:paraId="39CD814E" w14:textId="77777777" w:rsidR="00A971BE" w:rsidRPr="00391BC8" w:rsidRDefault="00A971BE" w:rsidP="00391BC8">
      <w:pPr>
        <w:jc w:val="both"/>
        <w:rPr>
          <w:rFonts w:ascii="Avenir Book" w:hAnsi="Avenir Book"/>
        </w:rPr>
      </w:pPr>
    </w:p>
    <w:sectPr w:rsidR="00A971BE" w:rsidRPr="00391BC8">
      <w:headerReference w:type="default" r:id="rId2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A683" w14:textId="77777777" w:rsidR="005931EC" w:rsidRDefault="005931EC" w:rsidP="0093587E">
      <w:r>
        <w:separator/>
      </w:r>
    </w:p>
  </w:endnote>
  <w:endnote w:type="continuationSeparator" w:id="0">
    <w:p w14:paraId="60C623E7" w14:textId="77777777" w:rsidR="005931EC" w:rsidRDefault="005931EC" w:rsidP="0093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59BA" w14:textId="77777777" w:rsidR="005931EC" w:rsidRDefault="005931EC" w:rsidP="0093587E">
      <w:r>
        <w:separator/>
      </w:r>
    </w:p>
  </w:footnote>
  <w:footnote w:type="continuationSeparator" w:id="0">
    <w:p w14:paraId="3E267FA9" w14:textId="77777777" w:rsidR="005931EC" w:rsidRDefault="005931EC" w:rsidP="0093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03DF" w14:textId="0F079DAB" w:rsidR="0093587E" w:rsidRDefault="0093587E">
    <w:pPr>
      <w:pStyle w:val="Encabezado"/>
    </w:pPr>
    <w:r w:rsidRPr="00D624D7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385F25" wp14:editId="2C012395">
          <wp:simplePos x="0" y="0"/>
          <wp:positionH relativeFrom="column">
            <wp:posOffset>-877677</wp:posOffset>
          </wp:positionH>
          <wp:positionV relativeFrom="paragraph">
            <wp:posOffset>-299406</wp:posOffset>
          </wp:positionV>
          <wp:extent cx="2619375" cy="695325"/>
          <wp:effectExtent l="0" t="0" r="0" b="0"/>
          <wp:wrapSquare wrapText="bothSides"/>
          <wp:docPr id="1" name="Imagen 1" descr="d:\Documents and Settings\70886635Z\Escritorio\Logo hosp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 and Settings\70886635Z\Escritorio\Logo hosp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168"/>
    <w:multiLevelType w:val="multilevel"/>
    <w:tmpl w:val="3A04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4064A"/>
    <w:multiLevelType w:val="multilevel"/>
    <w:tmpl w:val="F2D2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C325E"/>
    <w:multiLevelType w:val="multilevel"/>
    <w:tmpl w:val="FD78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B403A"/>
    <w:multiLevelType w:val="multilevel"/>
    <w:tmpl w:val="82AE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45EA2"/>
    <w:multiLevelType w:val="multilevel"/>
    <w:tmpl w:val="682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439EF"/>
    <w:multiLevelType w:val="multilevel"/>
    <w:tmpl w:val="69C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06279"/>
    <w:multiLevelType w:val="multilevel"/>
    <w:tmpl w:val="246E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263C2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C55EB"/>
    <w:multiLevelType w:val="multilevel"/>
    <w:tmpl w:val="C5D0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936C4"/>
    <w:multiLevelType w:val="multilevel"/>
    <w:tmpl w:val="9CB8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67DA9"/>
    <w:multiLevelType w:val="multilevel"/>
    <w:tmpl w:val="2990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A43F1"/>
    <w:multiLevelType w:val="multilevel"/>
    <w:tmpl w:val="6E28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20413"/>
    <w:multiLevelType w:val="multilevel"/>
    <w:tmpl w:val="ECC4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87729"/>
    <w:multiLevelType w:val="multilevel"/>
    <w:tmpl w:val="888A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DA5C8E"/>
    <w:multiLevelType w:val="multilevel"/>
    <w:tmpl w:val="1F8C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2474F"/>
    <w:multiLevelType w:val="multilevel"/>
    <w:tmpl w:val="E514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992802"/>
    <w:multiLevelType w:val="multilevel"/>
    <w:tmpl w:val="F82A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162D1"/>
    <w:multiLevelType w:val="multilevel"/>
    <w:tmpl w:val="6CE8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1D4752"/>
    <w:multiLevelType w:val="multilevel"/>
    <w:tmpl w:val="A7B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38366B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111078"/>
    <w:multiLevelType w:val="multilevel"/>
    <w:tmpl w:val="0F7A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6402D"/>
    <w:multiLevelType w:val="multilevel"/>
    <w:tmpl w:val="5F08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5D12AA"/>
    <w:multiLevelType w:val="multilevel"/>
    <w:tmpl w:val="5B3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54E7D"/>
    <w:multiLevelType w:val="multilevel"/>
    <w:tmpl w:val="AFA8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02BC3"/>
    <w:multiLevelType w:val="multilevel"/>
    <w:tmpl w:val="4B98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64326"/>
    <w:multiLevelType w:val="multilevel"/>
    <w:tmpl w:val="9D24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4852E4"/>
    <w:multiLevelType w:val="multilevel"/>
    <w:tmpl w:val="9CCE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9E1B1B"/>
    <w:multiLevelType w:val="multilevel"/>
    <w:tmpl w:val="FD86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679447">
    <w:abstractNumId w:val="7"/>
  </w:num>
  <w:num w:numId="2" w16cid:durableId="1963151829">
    <w:abstractNumId w:val="4"/>
  </w:num>
  <w:num w:numId="3" w16cid:durableId="1870214503">
    <w:abstractNumId w:val="6"/>
  </w:num>
  <w:num w:numId="4" w16cid:durableId="1274285685">
    <w:abstractNumId w:val="5"/>
  </w:num>
  <w:num w:numId="5" w16cid:durableId="1587883327">
    <w:abstractNumId w:val="0"/>
  </w:num>
  <w:num w:numId="6" w16cid:durableId="308100453">
    <w:abstractNumId w:val="23"/>
  </w:num>
  <w:num w:numId="7" w16cid:durableId="636497312">
    <w:abstractNumId w:val="3"/>
  </w:num>
  <w:num w:numId="8" w16cid:durableId="1699622253">
    <w:abstractNumId w:val="13"/>
  </w:num>
  <w:num w:numId="9" w16cid:durableId="1490563290">
    <w:abstractNumId w:val="10"/>
  </w:num>
  <w:num w:numId="10" w16cid:durableId="1154293941">
    <w:abstractNumId w:val="15"/>
  </w:num>
  <w:num w:numId="11" w16cid:durableId="1271357922">
    <w:abstractNumId w:val="14"/>
  </w:num>
  <w:num w:numId="12" w16cid:durableId="1225261625">
    <w:abstractNumId w:val="20"/>
  </w:num>
  <w:num w:numId="13" w16cid:durableId="1341738479">
    <w:abstractNumId w:val="1"/>
  </w:num>
  <w:num w:numId="14" w16cid:durableId="883979023">
    <w:abstractNumId w:val="27"/>
  </w:num>
  <w:num w:numId="15" w16cid:durableId="1520505956">
    <w:abstractNumId w:val="8"/>
  </w:num>
  <w:num w:numId="16" w16cid:durableId="796802487">
    <w:abstractNumId w:val="24"/>
  </w:num>
  <w:num w:numId="17" w16cid:durableId="2072724467">
    <w:abstractNumId w:val="2"/>
  </w:num>
  <w:num w:numId="18" w16cid:durableId="1091849677">
    <w:abstractNumId w:val="9"/>
  </w:num>
  <w:num w:numId="19" w16cid:durableId="1728335764">
    <w:abstractNumId w:val="21"/>
  </w:num>
  <w:num w:numId="20" w16cid:durableId="863906668">
    <w:abstractNumId w:val="12"/>
  </w:num>
  <w:num w:numId="21" w16cid:durableId="478424996">
    <w:abstractNumId w:val="26"/>
  </w:num>
  <w:num w:numId="22" w16cid:durableId="2026445094">
    <w:abstractNumId w:val="11"/>
  </w:num>
  <w:num w:numId="23" w16cid:durableId="1651908653">
    <w:abstractNumId w:val="25"/>
  </w:num>
  <w:num w:numId="24" w16cid:durableId="1399745863">
    <w:abstractNumId w:val="22"/>
  </w:num>
  <w:num w:numId="25" w16cid:durableId="1971937711">
    <w:abstractNumId w:val="17"/>
  </w:num>
  <w:num w:numId="26" w16cid:durableId="636380421">
    <w:abstractNumId w:val="18"/>
  </w:num>
  <w:num w:numId="27" w16cid:durableId="481581464">
    <w:abstractNumId w:val="16"/>
  </w:num>
  <w:num w:numId="28" w16cid:durableId="20645511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E"/>
    <w:rsid w:val="00204965"/>
    <w:rsid w:val="00391BC8"/>
    <w:rsid w:val="004205A9"/>
    <w:rsid w:val="00451975"/>
    <w:rsid w:val="004D0EED"/>
    <w:rsid w:val="00531BB0"/>
    <w:rsid w:val="0058014D"/>
    <w:rsid w:val="005931EC"/>
    <w:rsid w:val="00600A77"/>
    <w:rsid w:val="00605254"/>
    <w:rsid w:val="0093587E"/>
    <w:rsid w:val="00A971BE"/>
    <w:rsid w:val="00AB602B"/>
    <w:rsid w:val="00B95332"/>
    <w:rsid w:val="00C93782"/>
    <w:rsid w:val="00D369AB"/>
    <w:rsid w:val="00D5569D"/>
    <w:rsid w:val="00D620BE"/>
    <w:rsid w:val="00DB3D27"/>
    <w:rsid w:val="00E16071"/>
    <w:rsid w:val="00E32580"/>
    <w:rsid w:val="00F4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78E6"/>
  <w15:chartTrackingRefBased/>
  <w15:docId w15:val="{43DDE681-C057-C943-85CC-45123DF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60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3587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0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3587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93587E"/>
    <w:rPr>
      <w:b/>
      <w:bCs/>
    </w:rPr>
  </w:style>
  <w:style w:type="paragraph" w:styleId="NormalWeb">
    <w:name w:val="Normal (Web)"/>
    <w:basedOn w:val="Normal"/>
    <w:uiPriority w:val="99"/>
    <w:unhideWhenUsed/>
    <w:rsid w:val="009358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87E"/>
  </w:style>
  <w:style w:type="paragraph" w:styleId="Piedepgina">
    <w:name w:val="footer"/>
    <w:basedOn w:val="Normal"/>
    <w:link w:val="Piedepgina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87E"/>
  </w:style>
  <w:style w:type="character" w:customStyle="1" w:styleId="Ttulo2Car">
    <w:name w:val="Título 2 Car"/>
    <w:basedOn w:val="Fuentedeprrafopredeter"/>
    <w:link w:val="Ttulo2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0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B602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0525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46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psia.org" TargetMode="External"/><Relationship Id="rId13" Type="http://schemas.openxmlformats.org/officeDocument/2006/relationships/hyperlink" Target="http://www.eurodsd.eu" TargetMode="External"/><Relationship Id="rId18" Type="http://schemas.openxmlformats.org/officeDocument/2006/relationships/hyperlink" Target="https://www.aepap.org" TargetMode="External"/><Relationship Id="rId26" Type="http://schemas.openxmlformats.org/officeDocument/2006/relationships/hyperlink" Target="https://www.grapsia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ssembly.coe.int" TargetMode="External"/><Relationship Id="rId7" Type="http://schemas.openxmlformats.org/officeDocument/2006/relationships/hyperlink" Target="https://grapsia.org" TargetMode="External"/><Relationship Id="rId12" Type="http://schemas.openxmlformats.org/officeDocument/2006/relationships/hyperlink" Target="https://interactadvocates.org" TargetMode="External"/><Relationship Id="rId17" Type="http://schemas.openxmlformats.org/officeDocument/2006/relationships/hyperlink" Target="https://grapsia.org/documentacion" TargetMode="External"/><Relationship Id="rId25" Type="http://schemas.openxmlformats.org/officeDocument/2006/relationships/hyperlink" Target="https://igualdad.gob.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nidad.gob.es" TargetMode="External"/><Relationship Id="rId20" Type="http://schemas.openxmlformats.org/officeDocument/2006/relationships/hyperlink" Target="https://www.hrw.org/report/2017/07/25/i-want-be-nature-made-m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sdfamilies.org" TargetMode="External"/><Relationship Id="rId24" Type="http://schemas.openxmlformats.org/officeDocument/2006/relationships/hyperlink" Target="https://www.aeped.es/documentos/bioetica-pediatr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rw.org" TargetMode="External"/><Relationship Id="rId23" Type="http://schemas.openxmlformats.org/officeDocument/2006/relationships/hyperlink" Target="http://www.eurodsd.eu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felgtb.org" TargetMode="External"/><Relationship Id="rId19" Type="http://schemas.openxmlformats.org/officeDocument/2006/relationships/hyperlink" Target="https://www.dsdfamili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26dec.org" TargetMode="External"/><Relationship Id="rId14" Type="http://schemas.openxmlformats.org/officeDocument/2006/relationships/hyperlink" Target="https://www.caringfordsd.org" TargetMode="External"/><Relationship Id="rId22" Type="http://schemas.openxmlformats.org/officeDocument/2006/relationships/hyperlink" Target="https://rm.coe.int" TargetMode="External"/><Relationship Id="rId27" Type="http://schemas.openxmlformats.org/officeDocument/2006/relationships/hyperlink" Target="https://interactadvocates.org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3363</Words>
  <Characters>18499</Characters>
  <Application>Microsoft Office Word</Application>
  <DocSecurity>0</DocSecurity>
  <Lines>154</Lines>
  <Paragraphs>43</Paragraphs>
  <ScaleCrop>false</ScaleCrop>
  <Company/>
  <LinksUpToDate>false</LinksUpToDate>
  <CharactersWithSpaces>21819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tordable</dc:creator>
  <cp:keywords/>
  <dc:description/>
  <cp:lastModifiedBy>Indalecio Cano Novillo</cp:lastModifiedBy>
  <cp:revision>4</cp:revision>
  <dcterms:created xsi:type="dcterms:W3CDTF">2025-03-02T18:12:00Z</dcterms:created>
  <dcterms:modified xsi:type="dcterms:W3CDTF">2025-03-03T14:14:00Z</dcterms:modified>
</cp:coreProperties>
</file>