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9DEA3" w14:textId="6F1EFD42" w:rsidR="00A971BE" w:rsidRPr="006F5CA1" w:rsidRDefault="00A971BE" w:rsidP="006F5CA1">
      <w:pPr>
        <w:pStyle w:val="Ttulo1"/>
        <w:jc w:val="both"/>
        <w:rPr>
          <w:rFonts w:ascii="Avenir Book" w:hAnsi="Avenir Book"/>
        </w:rPr>
      </w:pPr>
    </w:p>
    <w:p w14:paraId="33A95298" w14:textId="77777777" w:rsidR="006F5CA1" w:rsidRDefault="00531BB0" w:rsidP="006F5CA1">
      <w:pPr>
        <w:pStyle w:val="Ttulo1"/>
        <w:jc w:val="both"/>
        <w:rPr>
          <w:rFonts w:ascii="Avenir Book" w:hAnsi="Avenir Book"/>
          <w:b/>
          <w:bCs/>
          <w:sz w:val="40"/>
          <w:szCs w:val="40"/>
        </w:rPr>
      </w:pPr>
      <w:r w:rsidRPr="006F5CA1">
        <w:rPr>
          <w:rFonts w:ascii="Avenir Book" w:hAnsi="Avenir Book"/>
          <w:b/>
          <w:bCs/>
          <w:sz w:val="40"/>
          <w:szCs w:val="40"/>
        </w:rPr>
        <w:t xml:space="preserve">TEMA 7: </w:t>
      </w:r>
    </w:p>
    <w:p w14:paraId="019997B7" w14:textId="3A6AF0EC" w:rsidR="00600A77" w:rsidRPr="006F5CA1" w:rsidRDefault="00531BB0" w:rsidP="006F5CA1">
      <w:pPr>
        <w:pStyle w:val="Ttulo1"/>
        <w:jc w:val="both"/>
        <w:rPr>
          <w:rFonts w:ascii="Avenir Book" w:hAnsi="Avenir Book"/>
          <w:b/>
          <w:bCs/>
          <w:sz w:val="36"/>
          <w:szCs w:val="36"/>
        </w:rPr>
      </w:pPr>
      <w:r w:rsidRPr="006F5CA1">
        <w:rPr>
          <w:rFonts w:ascii="Avenir Book" w:hAnsi="Avenir Book"/>
          <w:b/>
          <w:bCs/>
          <w:sz w:val="36"/>
          <w:szCs w:val="36"/>
        </w:rPr>
        <w:t>CUESTIONES ÉTICAS Y LEGALES EN EL ABORDAJE DE PACIENTES CON DESARROLLO SEXUAL DIVERSO (DSD)</w:t>
      </w:r>
    </w:p>
    <w:p w14:paraId="22B3579C" w14:textId="69F8A8CB" w:rsidR="00E32580" w:rsidRPr="006F5CA1" w:rsidRDefault="00451975" w:rsidP="006F5CA1">
      <w:pPr>
        <w:spacing w:before="100" w:beforeAutospacing="1" w:after="100" w:afterAutospacing="1"/>
        <w:jc w:val="both"/>
        <w:outlineLvl w:val="2"/>
        <w:rPr>
          <w:rFonts w:ascii="Avenir Book" w:eastAsiaTheme="majorEastAsia" w:hAnsi="Avenir Book" w:cstheme="majorBidi"/>
          <w:b/>
          <w:bCs/>
          <w:color w:val="2F5496" w:themeColor="accent1" w:themeShade="BF"/>
          <w:sz w:val="32"/>
          <w:szCs w:val="32"/>
        </w:rPr>
      </w:pPr>
      <w:r w:rsidRPr="006F5CA1">
        <w:rPr>
          <w:rFonts w:ascii="Avenir Book" w:eastAsiaTheme="majorEastAsia" w:hAnsi="Avenir Book" w:cstheme="majorBidi"/>
          <w:b/>
          <w:bCs/>
          <w:color w:val="2F5496" w:themeColor="accent1" w:themeShade="BF"/>
          <w:sz w:val="32"/>
          <w:szCs w:val="32"/>
        </w:rPr>
        <w:t>ÍNDICE:</w:t>
      </w:r>
    </w:p>
    <w:p w14:paraId="078174C8" w14:textId="77777777" w:rsidR="00531BB0" w:rsidRPr="006F5CA1" w:rsidRDefault="00531BB0" w:rsidP="006F5CA1">
      <w:pPr>
        <w:pStyle w:val="NormalWeb"/>
        <w:numPr>
          <w:ilvl w:val="0"/>
          <w:numId w:val="1"/>
        </w:numPr>
        <w:jc w:val="both"/>
        <w:rPr>
          <w:rFonts w:ascii="Avenir Book" w:hAnsi="Avenir Book"/>
        </w:rPr>
      </w:pPr>
      <w:r w:rsidRPr="006F5CA1">
        <w:rPr>
          <w:rStyle w:val="Textoennegrita"/>
          <w:rFonts w:ascii="Avenir Book" w:hAnsi="Avenir Book"/>
        </w:rPr>
        <w:t>Principios éticos fundamentales en el manejo de pacientes con Desarrollo Sexual Diverso (DSD)</w:t>
      </w:r>
    </w:p>
    <w:p w14:paraId="0C69CE6A" w14:textId="77777777" w:rsidR="00531BB0" w:rsidRPr="006F5CA1" w:rsidRDefault="00531BB0" w:rsidP="006F5CA1">
      <w:pPr>
        <w:numPr>
          <w:ilvl w:val="1"/>
          <w:numId w:val="1"/>
        </w:numPr>
        <w:spacing w:before="100" w:beforeAutospacing="1" w:after="100" w:afterAutospacing="1"/>
        <w:jc w:val="both"/>
        <w:rPr>
          <w:rFonts w:ascii="Avenir Book" w:hAnsi="Avenir Book"/>
        </w:rPr>
      </w:pPr>
      <w:r w:rsidRPr="006F5CA1">
        <w:rPr>
          <w:rFonts w:ascii="Avenir Book" w:hAnsi="Avenir Book"/>
        </w:rPr>
        <w:t>Autonomía progresiva del menor.</w:t>
      </w:r>
    </w:p>
    <w:p w14:paraId="52205CFF" w14:textId="77777777" w:rsidR="00531BB0" w:rsidRPr="006F5CA1" w:rsidRDefault="00531BB0" w:rsidP="006F5CA1">
      <w:pPr>
        <w:numPr>
          <w:ilvl w:val="1"/>
          <w:numId w:val="1"/>
        </w:numPr>
        <w:spacing w:before="100" w:beforeAutospacing="1" w:after="100" w:afterAutospacing="1"/>
        <w:jc w:val="both"/>
        <w:rPr>
          <w:rFonts w:ascii="Avenir Book" w:hAnsi="Avenir Book"/>
        </w:rPr>
      </w:pPr>
      <w:r w:rsidRPr="006F5CA1">
        <w:rPr>
          <w:rFonts w:ascii="Avenir Book" w:hAnsi="Avenir Book"/>
        </w:rPr>
        <w:t>Beneficencia y no maleficencia ante decisiones diagnósticas y terapéuticas.</w:t>
      </w:r>
    </w:p>
    <w:p w14:paraId="3E9C8E16" w14:textId="77777777" w:rsidR="00531BB0" w:rsidRPr="006F5CA1" w:rsidRDefault="00531BB0" w:rsidP="006F5CA1">
      <w:pPr>
        <w:numPr>
          <w:ilvl w:val="1"/>
          <w:numId w:val="1"/>
        </w:numPr>
        <w:spacing w:before="100" w:beforeAutospacing="1" w:after="100" w:afterAutospacing="1"/>
        <w:jc w:val="both"/>
        <w:rPr>
          <w:rFonts w:ascii="Avenir Book" w:hAnsi="Avenir Book"/>
        </w:rPr>
      </w:pPr>
      <w:r w:rsidRPr="006F5CA1">
        <w:rPr>
          <w:rFonts w:ascii="Avenir Book" w:hAnsi="Avenir Book"/>
        </w:rPr>
        <w:t>Justicia y equidad en el acceso a cuidados especializados.</w:t>
      </w:r>
    </w:p>
    <w:p w14:paraId="1703A79A" w14:textId="77777777" w:rsidR="00531BB0" w:rsidRPr="006F5CA1" w:rsidRDefault="00531BB0" w:rsidP="006F5CA1">
      <w:pPr>
        <w:pStyle w:val="NormalWeb"/>
        <w:numPr>
          <w:ilvl w:val="0"/>
          <w:numId w:val="1"/>
        </w:numPr>
        <w:jc w:val="both"/>
        <w:rPr>
          <w:rFonts w:ascii="Avenir Book" w:hAnsi="Avenir Book"/>
        </w:rPr>
      </w:pPr>
      <w:r w:rsidRPr="006F5CA1">
        <w:rPr>
          <w:rStyle w:val="Textoennegrita"/>
          <w:rFonts w:ascii="Avenir Book" w:hAnsi="Avenir Book"/>
        </w:rPr>
        <w:t>Consentimiento informado y participación de menores en la toma de decisiones</w:t>
      </w:r>
    </w:p>
    <w:p w14:paraId="02418EF9" w14:textId="77777777" w:rsidR="00531BB0" w:rsidRPr="006F5CA1" w:rsidRDefault="00531BB0" w:rsidP="006F5CA1">
      <w:pPr>
        <w:numPr>
          <w:ilvl w:val="1"/>
          <w:numId w:val="1"/>
        </w:numPr>
        <w:spacing w:before="100" w:beforeAutospacing="1" w:after="100" w:afterAutospacing="1"/>
        <w:jc w:val="both"/>
        <w:rPr>
          <w:rFonts w:ascii="Avenir Book" w:hAnsi="Avenir Book"/>
        </w:rPr>
      </w:pPr>
      <w:r w:rsidRPr="006F5CA1">
        <w:rPr>
          <w:rFonts w:ascii="Avenir Book" w:hAnsi="Avenir Book"/>
        </w:rPr>
        <w:t>Marco legal español: Ley de Autonomía del Paciente y derechos del menor.</w:t>
      </w:r>
    </w:p>
    <w:p w14:paraId="281699A3" w14:textId="77777777" w:rsidR="00531BB0" w:rsidRPr="006F5CA1" w:rsidRDefault="00531BB0" w:rsidP="006F5CA1">
      <w:pPr>
        <w:numPr>
          <w:ilvl w:val="1"/>
          <w:numId w:val="1"/>
        </w:numPr>
        <w:spacing w:before="100" w:beforeAutospacing="1" w:after="100" w:afterAutospacing="1"/>
        <w:jc w:val="both"/>
        <w:rPr>
          <w:rFonts w:ascii="Avenir Book" w:hAnsi="Avenir Book"/>
        </w:rPr>
      </w:pPr>
      <w:proofErr w:type="gramStart"/>
      <w:r w:rsidRPr="006F5CA1">
        <w:rPr>
          <w:rFonts w:ascii="Avenir Book" w:hAnsi="Avenir Book"/>
        </w:rPr>
        <w:t>Cuándo</w:t>
      </w:r>
      <w:proofErr w:type="gramEnd"/>
      <w:r w:rsidRPr="006F5CA1">
        <w:rPr>
          <w:rFonts w:ascii="Avenir Book" w:hAnsi="Avenir Book"/>
        </w:rPr>
        <w:t xml:space="preserve"> y cómo incluir al menor en la toma de decisiones.</w:t>
      </w:r>
    </w:p>
    <w:p w14:paraId="0610B805" w14:textId="77777777" w:rsidR="00531BB0" w:rsidRPr="006F5CA1" w:rsidRDefault="00531BB0" w:rsidP="006F5CA1">
      <w:pPr>
        <w:numPr>
          <w:ilvl w:val="1"/>
          <w:numId w:val="1"/>
        </w:numPr>
        <w:spacing w:before="100" w:beforeAutospacing="1" w:after="100" w:afterAutospacing="1"/>
        <w:jc w:val="both"/>
        <w:rPr>
          <w:rFonts w:ascii="Avenir Book" w:hAnsi="Avenir Book"/>
        </w:rPr>
      </w:pPr>
      <w:r w:rsidRPr="006F5CA1">
        <w:rPr>
          <w:rFonts w:ascii="Avenir Book" w:hAnsi="Avenir Book"/>
        </w:rPr>
        <w:t>Diferencias entre decisiones diagnósticas, quirúrgicas y de tratamientos hormonales.</w:t>
      </w:r>
    </w:p>
    <w:p w14:paraId="4A704BF7" w14:textId="77777777" w:rsidR="00531BB0" w:rsidRPr="006F5CA1" w:rsidRDefault="00531BB0" w:rsidP="006F5CA1">
      <w:pPr>
        <w:pStyle w:val="NormalWeb"/>
        <w:numPr>
          <w:ilvl w:val="0"/>
          <w:numId w:val="1"/>
        </w:numPr>
        <w:jc w:val="both"/>
        <w:rPr>
          <w:rFonts w:ascii="Avenir Book" w:hAnsi="Avenir Book"/>
        </w:rPr>
      </w:pPr>
      <w:r w:rsidRPr="006F5CA1">
        <w:rPr>
          <w:rStyle w:val="Textoennegrita"/>
          <w:rFonts w:ascii="Avenir Book" w:hAnsi="Avenir Book"/>
        </w:rPr>
        <w:t>Cuestiones legales sobre asignación de sexo registral y rectificación en menores y adultos</w:t>
      </w:r>
    </w:p>
    <w:p w14:paraId="511F2CC1" w14:textId="77777777" w:rsidR="00531BB0" w:rsidRPr="006F5CA1" w:rsidRDefault="00531BB0" w:rsidP="006F5CA1">
      <w:pPr>
        <w:numPr>
          <w:ilvl w:val="1"/>
          <w:numId w:val="1"/>
        </w:numPr>
        <w:spacing w:before="100" w:beforeAutospacing="1" w:after="100" w:afterAutospacing="1"/>
        <w:jc w:val="both"/>
        <w:rPr>
          <w:rFonts w:ascii="Avenir Book" w:hAnsi="Avenir Book"/>
        </w:rPr>
      </w:pPr>
      <w:r w:rsidRPr="006F5CA1">
        <w:rPr>
          <w:rFonts w:ascii="Avenir Book" w:hAnsi="Avenir Book"/>
        </w:rPr>
        <w:t>Marco legal actual: inscripción registral al nacimiento y rectificación de sexo.</w:t>
      </w:r>
    </w:p>
    <w:p w14:paraId="3404C2C7" w14:textId="77777777" w:rsidR="00531BB0" w:rsidRPr="006F5CA1" w:rsidRDefault="00531BB0" w:rsidP="006F5CA1">
      <w:pPr>
        <w:numPr>
          <w:ilvl w:val="1"/>
          <w:numId w:val="1"/>
        </w:numPr>
        <w:spacing w:before="100" w:beforeAutospacing="1" w:after="100" w:afterAutospacing="1"/>
        <w:jc w:val="both"/>
        <w:rPr>
          <w:rFonts w:ascii="Avenir Book" w:hAnsi="Avenir Book"/>
        </w:rPr>
      </w:pPr>
      <w:r w:rsidRPr="006F5CA1">
        <w:rPr>
          <w:rFonts w:ascii="Avenir Book" w:hAnsi="Avenir Book"/>
        </w:rPr>
        <w:t>Situaciones específicas en neonatos con genitales ambiguos.</w:t>
      </w:r>
    </w:p>
    <w:p w14:paraId="35B11DE4" w14:textId="77777777" w:rsidR="00531BB0" w:rsidRPr="006F5CA1" w:rsidRDefault="00531BB0" w:rsidP="006F5CA1">
      <w:pPr>
        <w:numPr>
          <w:ilvl w:val="1"/>
          <w:numId w:val="1"/>
        </w:numPr>
        <w:spacing w:before="100" w:beforeAutospacing="1" w:after="100" w:afterAutospacing="1"/>
        <w:jc w:val="both"/>
        <w:rPr>
          <w:rFonts w:ascii="Avenir Book" w:hAnsi="Avenir Book"/>
        </w:rPr>
      </w:pPr>
      <w:r w:rsidRPr="006F5CA1">
        <w:rPr>
          <w:rFonts w:ascii="Avenir Book" w:hAnsi="Avenir Book"/>
        </w:rPr>
        <w:t>Procedimiento de rectificación registral en menores y adultos con DSD.</w:t>
      </w:r>
    </w:p>
    <w:p w14:paraId="66D4863F" w14:textId="77777777" w:rsidR="00531BB0" w:rsidRPr="006F5CA1" w:rsidRDefault="00531BB0" w:rsidP="006F5CA1">
      <w:pPr>
        <w:pStyle w:val="NormalWeb"/>
        <w:numPr>
          <w:ilvl w:val="0"/>
          <w:numId w:val="1"/>
        </w:numPr>
        <w:jc w:val="both"/>
        <w:rPr>
          <w:rFonts w:ascii="Avenir Book" w:hAnsi="Avenir Book"/>
        </w:rPr>
      </w:pPr>
      <w:r w:rsidRPr="006F5CA1">
        <w:rPr>
          <w:rStyle w:val="Textoennegrita"/>
          <w:rFonts w:ascii="Avenir Book" w:hAnsi="Avenir Book"/>
        </w:rPr>
        <w:t>Protección de la intimidad y confidencialidad</w:t>
      </w:r>
    </w:p>
    <w:p w14:paraId="022F179A" w14:textId="77777777" w:rsidR="00531BB0" w:rsidRPr="006F5CA1" w:rsidRDefault="00531BB0" w:rsidP="006F5CA1">
      <w:pPr>
        <w:numPr>
          <w:ilvl w:val="1"/>
          <w:numId w:val="1"/>
        </w:numPr>
        <w:spacing w:before="100" w:beforeAutospacing="1" w:after="100" w:afterAutospacing="1"/>
        <w:jc w:val="both"/>
        <w:rPr>
          <w:rFonts w:ascii="Avenir Book" w:hAnsi="Avenir Book"/>
        </w:rPr>
      </w:pPr>
      <w:r w:rsidRPr="006F5CA1">
        <w:rPr>
          <w:rFonts w:ascii="Avenir Book" w:hAnsi="Avenir Book"/>
        </w:rPr>
        <w:t>Manejo de la información clínica sensible.</w:t>
      </w:r>
    </w:p>
    <w:p w14:paraId="63A913F5" w14:textId="77777777" w:rsidR="00531BB0" w:rsidRPr="006F5CA1" w:rsidRDefault="00531BB0" w:rsidP="006F5CA1">
      <w:pPr>
        <w:numPr>
          <w:ilvl w:val="1"/>
          <w:numId w:val="1"/>
        </w:numPr>
        <w:spacing w:before="100" w:beforeAutospacing="1" w:after="100" w:afterAutospacing="1"/>
        <w:jc w:val="both"/>
        <w:rPr>
          <w:rFonts w:ascii="Avenir Book" w:hAnsi="Avenir Book"/>
        </w:rPr>
      </w:pPr>
      <w:r w:rsidRPr="006F5CA1">
        <w:rPr>
          <w:rFonts w:ascii="Avenir Book" w:hAnsi="Avenir Book"/>
        </w:rPr>
        <w:t>Quién puede acceder al diagnóstico y al historial médico.</w:t>
      </w:r>
    </w:p>
    <w:p w14:paraId="686F93DE" w14:textId="77777777" w:rsidR="00531BB0" w:rsidRPr="006F5CA1" w:rsidRDefault="00531BB0" w:rsidP="006F5CA1">
      <w:pPr>
        <w:numPr>
          <w:ilvl w:val="1"/>
          <w:numId w:val="1"/>
        </w:numPr>
        <w:spacing w:before="100" w:beforeAutospacing="1" w:after="100" w:afterAutospacing="1"/>
        <w:jc w:val="both"/>
        <w:rPr>
          <w:rFonts w:ascii="Avenir Book" w:hAnsi="Avenir Book"/>
        </w:rPr>
      </w:pPr>
      <w:r w:rsidRPr="006F5CA1">
        <w:rPr>
          <w:rFonts w:ascii="Avenir Book" w:hAnsi="Avenir Book"/>
        </w:rPr>
        <w:t>Comunicación al ámbito escolar y social: límites y precauciones.</w:t>
      </w:r>
    </w:p>
    <w:p w14:paraId="1B8891C7" w14:textId="77777777" w:rsidR="00531BB0" w:rsidRPr="006F5CA1" w:rsidRDefault="00531BB0" w:rsidP="006F5CA1">
      <w:pPr>
        <w:pStyle w:val="NormalWeb"/>
        <w:numPr>
          <w:ilvl w:val="0"/>
          <w:numId w:val="1"/>
        </w:numPr>
        <w:jc w:val="both"/>
        <w:rPr>
          <w:rFonts w:ascii="Avenir Book" w:hAnsi="Avenir Book"/>
        </w:rPr>
      </w:pPr>
      <w:r w:rsidRPr="006F5CA1">
        <w:rPr>
          <w:rStyle w:val="Textoennegrita"/>
          <w:rFonts w:ascii="Avenir Book" w:hAnsi="Avenir Book"/>
        </w:rPr>
        <w:t>Controversia ética sobre cirugías genitales en menores</w:t>
      </w:r>
    </w:p>
    <w:p w14:paraId="614D48DF" w14:textId="77777777" w:rsidR="00531BB0" w:rsidRPr="006F5CA1" w:rsidRDefault="00531BB0" w:rsidP="006F5CA1">
      <w:pPr>
        <w:numPr>
          <w:ilvl w:val="1"/>
          <w:numId w:val="1"/>
        </w:numPr>
        <w:spacing w:before="100" w:beforeAutospacing="1" w:after="100" w:afterAutospacing="1"/>
        <w:jc w:val="both"/>
        <w:rPr>
          <w:rFonts w:ascii="Avenir Book" w:hAnsi="Avenir Book"/>
        </w:rPr>
      </w:pPr>
      <w:r w:rsidRPr="006F5CA1">
        <w:rPr>
          <w:rFonts w:ascii="Avenir Book" w:hAnsi="Avenir Book"/>
        </w:rPr>
        <w:lastRenderedPageBreak/>
        <w:t>Evolución histórica: de la cirugía temprana al modelo de cautela actual.</w:t>
      </w:r>
    </w:p>
    <w:p w14:paraId="6CF17B16" w14:textId="77777777" w:rsidR="00531BB0" w:rsidRPr="006F5CA1" w:rsidRDefault="00531BB0" w:rsidP="006F5CA1">
      <w:pPr>
        <w:numPr>
          <w:ilvl w:val="1"/>
          <w:numId w:val="1"/>
        </w:numPr>
        <w:spacing w:before="100" w:beforeAutospacing="1" w:after="100" w:afterAutospacing="1"/>
        <w:jc w:val="both"/>
        <w:rPr>
          <w:rFonts w:ascii="Avenir Book" w:hAnsi="Avenir Book"/>
        </w:rPr>
      </w:pPr>
      <w:r w:rsidRPr="006F5CA1">
        <w:rPr>
          <w:rFonts w:ascii="Avenir Book" w:hAnsi="Avenir Book"/>
        </w:rPr>
        <w:t>Recomendaciones de sociedades científicas y de derechos humanos.</w:t>
      </w:r>
    </w:p>
    <w:p w14:paraId="070BE04D" w14:textId="77777777" w:rsidR="00531BB0" w:rsidRPr="006F5CA1" w:rsidRDefault="00531BB0" w:rsidP="006F5CA1">
      <w:pPr>
        <w:numPr>
          <w:ilvl w:val="1"/>
          <w:numId w:val="1"/>
        </w:numPr>
        <w:spacing w:before="100" w:beforeAutospacing="1" w:after="100" w:afterAutospacing="1"/>
        <w:jc w:val="both"/>
        <w:rPr>
          <w:rFonts w:ascii="Avenir Book" w:hAnsi="Avenir Book"/>
        </w:rPr>
      </w:pPr>
      <w:r w:rsidRPr="006F5CA1">
        <w:rPr>
          <w:rFonts w:ascii="Avenir Book" w:hAnsi="Avenir Book"/>
        </w:rPr>
        <w:t>Papel de Atención Primaria ante familias que solicitan información o que presionan para intervenciones precoces.</w:t>
      </w:r>
    </w:p>
    <w:p w14:paraId="6DA88D43" w14:textId="77777777" w:rsidR="00531BB0" w:rsidRPr="006F5CA1" w:rsidRDefault="00531BB0" w:rsidP="006F5CA1">
      <w:pPr>
        <w:pStyle w:val="NormalWeb"/>
        <w:numPr>
          <w:ilvl w:val="0"/>
          <w:numId w:val="1"/>
        </w:numPr>
        <w:jc w:val="both"/>
        <w:rPr>
          <w:rFonts w:ascii="Avenir Book" w:hAnsi="Avenir Book"/>
        </w:rPr>
      </w:pPr>
      <w:r w:rsidRPr="006F5CA1">
        <w:rPr>
          <w:rStyle w:val="Textoennegrita"/>
          <w:rFonts w:ascii="Avenir Book" w:hAnsi="Avenir Book"/>
        </w:rPr>
        <w:t>Derechos de las personas con Desarrollo Sexual Diverso y protección frente a la discriminación</w:t>
      </w:r>
    </w:p>
    <w:p w14:paraId="76403261" w14:textId="77777777" w:rsidR="00531BB0" w:rsidRPr="006F5CA1" w:rsidRDefault="00531BB0" w:rsidP="006F5CA1">
      <w:pPr>
        <w:numPr>
          <w:ilvl w:val="1"/>
          <w:numId w:val="1"/>
        </w:numPr>
        <w:spacing w:before="100" w:beforeAutospacing="1" w:after="100" w:afterAutospacing="1"/>
        <w:jc w:val="both"/>
        <w:rPr>
          <w:rFonts w:ascii="Avenir Book" w:hAnsi="Avenir Book"/>
        </w:rPr>
      </w:pPr>
      <w:r w:rsidRPr="006F5CA1">
        <w:rPr>
          <w:rFonts w:ascii="Avenir Book" w:hAnsi="Avenir Book"/>
        </w:rPr>
        <w:t>Normativa vigente: leyes de igualdad y protección frente a la discriminación por diversidad sexual y de género.</w:t>
      </w:r>
    </w:p>
    <w:p w14:paraId="17D9BAF0" w14:textId="77777777" w:rsidR="00531BB0" w:rsidRPr="006F5CA1" w:rsidRDefault="00531BB0" w:rsidP="006F5CA1">
      <w:pPr>
        <w:numPr>
          <w:ilvl w:val="1"/>
          <w:numId w:val="1"/>
        </w:numPr>
        <w:spacing w:before="100" w:beforeAutospacing="1" w:after="100" w:afterAutospacing="1"/>
        <w:jc w:val="both"/>
        <w:rPr>
          <w:rFonts w:ascii="Avenir Book" w:hAnsi="Avenir Book"/>
        </w:rPr>
      </w:pPr>
      <w:r w:rsidRPr="006F5CA1">
        <w:rPr>
          <w:rFonts w:ascii="Avenir Book" w:hAnsi="Avenir Book"/>
        </w:rPr>
        <w:t>Protección específica en el ámbito sanitario y educativo.</w:t>
      </w:r>
    </w:p>
    <w:p w14:paraId="16E53ADE" w14:textId="0FB23C28" w:rsidR="00531BB0" w:rsidRPr="006F5CA1" w:rsidRDefault="00531BB0" w:rsidP="006F5CA1">
      <w:pPr>
        <w:numPr>
          <w:ilvl w:val="1"/>
          <w:numId w:val="1"/>
        </w:numPr>
        <w:spacing w:before="100" w:beforeAutospacing="1" w:after="100" w:afterAutospacing="1"/>
        <w:jc w:val="both"/>
        <w:rPr>
          <w:rFonts w:ascii="Avenir Book" w:hAnsi="Avenir Book"/>
        </w:rPr>
      </w:pPr>
      <w:r w:rsidRPr="006F5CA1">
        <w:rPr>
          <w:rFonts w:ascii="Avenir Book" w:hAnsi="Avenir Book"/>
        </w:rPr>
        <w:t>Papel de Atención Primaria en la prevención y detección de situaciones discriminatorias.</w:t>
      </w:r>
    </w:p>
    <w:p w14:paraId="43BA95E9" w14:textId="6815DB24" w:rsidR="00531BB0" w:rsidRPr="006F5CA1" w:rsidRDefault="00531BB0" w:rsidP="006F5CA1">
      <w:pPr>
        <w:spacing w:before="100" w:beforeAutospacing="1" w:after="100" w:afterAutospacing="1"/>
        <w:jc w:val="both"/>
        <w:rPr>
          <w:rFonts w:ascii="Avenir Book" w:hAnsi="Avenir Book"/>
        </w:rPr>
      </w:pPr>
    </w:p>
    <w:p w14:paraId="368A90E3" w14:textId="77777777" w:rsidR="00531BB0" w:rsidRPr="006F5CA1" w:rsidRDefault="00531BB0" w:rsidP="006F5CA1">
      <w:pPr>
        <w:pStyle w:val="Ttulo2"/>
        <w:jc w:val="both"/>
        <w:rPr>
          <w:rFonts w:ascii="Avenir Book" w:hAnsi="Avenir Book"/>
        </w:rPr>
      </w:pPr>
      <w:r w:rsidRPr="006F5CA1">
        <w:rPr>
          <w:rFonts w:ascii="Avenir Book" w:hAnsi="Avenir Book"/>
        </w:rPr>
        <w:t>1. Principios éticos fundamentales en el manejo de pacientes con Desarrollo Sexual Diverso (DSD)</w:t>
      </w:r>
    </w:p>
    <w:p w14:paraId="7CE51D24"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El abordaje médico de pacientes con </w:t>
      </w:r>
      <w:r w:rsidRPr="006F5CA1">
        <w:rPr>
          <w:rStyle w:val="Textoennegrita"/>
          <w:rFonts w:ascii="Avenir Book" w:hAnsi="Avenir Book"/>
        </w:rPr>
        <w:t>Desarrollo Sexual Diverso (DSD)</w:t>
      </w:r>
      <w:r w:rsidRPr="006F5CA1">
        <w:rPr>
          <w:rFonts w:ascii="Avenir Book" w:hAnsi="Avenir Book"/>
        </w:rPr>
        <w:t xml:space="preserve"> implica el manejo de situaciones clínicas de alta complejidad biológica, pero también un profundo componente </w:t>
      </w:r>
      <w:r w:rsidRPr="006F5CA1">
        <w:rPr>
          <w:rStyle w:val="Textoennegrita"/>
          <w:rFonts w:ascii="Avenir Book" w:hAnsi="Avenir Book"/>
        </w:rPr>
        <w:t>ético</w:t>
      </w:r>
      <w:r w:rsidRPr="006F5CA1">
        <w:rPr>
          <w:rFonts w:ascii="Avenir Book" w:hAnsi="Avenir Book"/>
        </w:rPr>
        <w:t xml:space="preserve"> y </w:t>
      </w:r>
      <w:r w:rsidRPr="006F5CA1">
        <w:rPr>
          <w:rStyle w:val="Textoennegrita"/>
          <w:rFonts w:ascii="Avenir Book" w:hAnsi="Avenir Book"/>
        </w:rPr>
        <w:t>social</w:t>
      </w:r>
      <w:r w:rsidRPr="006F5CA1">
        <w:rPr>
          <w:rFonts w:ascii="Avenir Book" w:hAnsi="Avenir Book"/>
        </w:rPr>
        <w:t xml:space="preserve">. A lo largo del tiempo, el enfoque de estos pacientes ha evolucionado desde una visión </w:t>
      </w:r>
      <w:r w:rsidRPr="006F5CA1">
        <w:rPr>
          <w:rStyle w:val="Textoennegrita"/>
          <w:rFonts w:ascii="Avenir Book" w:hAnsi="Avenir Book"/>
        </w:rPr>
        <w:t>biologicista y correctiva</w:t>
      </w:r>
      <w:r w:rsidRPr="006F5CA1">
        <w:rPr>
          <w:rFonts w:ascii="Avenir Book" w:hAnsi="Avenir Book"/>
        </w:rPr>
        <w:t xml:space="preserve">, centrada en ajustar el cuerpo a un binarismo sexual estricto, hacia un modelo más </w:t>
      </w:r>
      <w:r w:rsidRPr="006F5CA1">
        <w:rPr>
          <w:rStyle w:val="Textoennegrita"/>
          <w:rFonts w:ascii="Avenir Book" w:hAnsi="Avenir Book"/>
        </w:rPr>
        <w:t>centrado en la persona</w:t>
      </w:r>
      <w:r w:rsidRPr="006F5CA1">
        <w:rPr>
          <w:rFonts w:ascii="Avenir Book" w:hAnsi="Avenir Book"/>
        </w:rPr>
        <w:t xml:space="preserve">, que reconoce la diversidad corporal y la </w:t>
      </w:r>
      <w:r w:rsidRPr="006F5CA1">
        <w:rPr>
          <w:rStyle w:val="Textoennegrita"/>
          <w:rFonts w:ascii="Avenir Book" w:hAnsi="Avenir Book"/>
        </w:rPr>
        <w:t>autonomía progresiva</w:t>
      </w:r>
      <w:r w:rsidRPr="006F5CA1">
        <w:rPr>
          <w:rFonts w:ascii="Avenir Book" w:hAnsi="Avenir Book"/>
        </w:rPr>
        <w:t xml:space="preserve"> del paciente.</w:t>
      </w:r>
    </w:p>
    <w:p w14:paraId="7C9BF59F" w14:textId="77777777" w:rsidR="00531BB0" w:rsidRPr="006F5CA1" w:rsidRDefault="00531BB0" w:rsidP="006F5CA1">
      <w:pPr>
        <w:pStyle w:val="Ttulo3"/>
        <w:jc w:val="both"/>
        <w:rPr>
          <w:rFonts w:ascii="Avenir Book" w:hAnsi="Avenir Book"/>
        </w:rPr>
      </w:pPr>
      <w:r w:rsidRPr="006F5CA1">
        <w:rPr>
          <w:rFonts w:ascii="Avenir Book" w:hAnsi="Avenir Book"/>
        </w:rPr>
        <w:t>Autonomía progresiva del menor</w:t>
      </w:r>
    </w:p>
    <w:p w14:paraId="062AC53C"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El principio de </w:t>
      </w:r>
      <w:r w:rsidRPr="006F5CA1">
        <w:rPr>
          <w:rStyle w:val="Textoennegrita"/>
          <w:rFonts w:ascii="Avenir Book" w:hAnsi="Avenir Book"/>
        </w:rPr>
        <w:t>autonomía</w:t>
      </w:r>
      <w:r w:rsidRPr="006F5CA1">
        <w:rPr>
          <w:rFonts w:ascii="Avenir Book" w:hAnsi="Avenir Book"/>
        </w:rPr>
        <w:t xml:space="preserve"> reconoce el derecho de todo paciente a participar en las decisiones sobre su salud. En el caso de los pacientes pediátricos con DSD, esto se traduce en el concepto de </w:t>
      </w:r>
      <w:r w:rsidRPr="006F5CA1">
        <w:rPr>
          <w:rStyle w:val="Textoennegrita"/>
          <w:rFonts w:ascii="Avenir Book" w:hAnsi="Avenir Book"/>
        </w:rPr>
        <w:t>autonomía progresiva</w:t>
      </w:r>
      <w:r w:rsidRPr="006F5CA1">
        <w:rPr>
          <w:rFonts w:ascii="Avenir Book" w:hAnsi="Avenir Book"/>
        </w:rPr>
        <w:t xml:space="preserve">: a medida que el menor </w:t>
      </w:r>
      <w:r w:rsidRPr="006F5CA1">
        <w:rPr>
          <w:rStyle w:val="Textoennegrita"/>
          <w:rFonts w:ascii="Avenir Book" w:hAnsi="Avenir Book"/>
        </w:rPr>
        <w:t>adquiere madurez y capacidad de comprensión</w:t>
      </w:r>
      <w:r w:rsidRPr="006F5CA1">
        <w:rPr>
          <w:rFonts w:ascii="Avenir Book" w:hAnsi="Avenir Book"/>
        </w:rPr>
        <w:t>, debe tener un rol cada vez más relevante en la toma de decisiones sobre su cuerpo y su identidad.</w:t>
      </w:r>
    </w:p>
    <w:p w14:paraId="31DD34A3"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Por ejemplo, una niña de 6 años con </w:t>
      </w:r>
      <w:r w:rsidRPr="006F5CA1">
        <w:rPr>
          <w:rStyle w:val="Textoennegrita"/>
          <w:rFonts w:ascii="Avenir Book" w:hAnsi="Avenir Book"/>
        </w:rPr>
        <w:t>hiperplasia suprarrenal congénita</w:t>
      </w:r>
      <w:r w:rsidRPr="006F5CA1">
        <w:rPr>
          <w:rFonts w:ascii="Avenir Book" w:hAnsi="Avenir Book"/>
        </w:rPr>
        <w:t xml:space="preserve">, que ha pasado por cirugía de reducción </w:t>
      </w:r>
      <w:proofErr w:type="spellStart"/>
      <w:r w:rsidRPr="006F5CA1">
        <w:rPr>
          <w:rFonts w:ascii="Avenir Book" w:hAnsi="Avenir Book"/>
        </w:rPr>
        <w:t>clitorídea</w:t>
      </w:r>
      <w:proofErr w:type="spellEnd"/>
      <w:r w:rsidRPr="006F5CA1">
        <w:rPr>
          <w:rFonts w:ascii="Avenir Book" w:hAnsi="Avenir Book"/>
        </w:rPr>
        <w:t xml:space="preserve"> en la primera infancia, puede no haber participado en esa decisión inicial. Sin embargo, a medida que crece y empieza a tomar conciencia de su cuerpo, </w:t>
      </w:r>
      <w:r w:rsidRPr="006F5CA1">
        <w:rPr>
          <w:rStyle w:val="Textoennegrita"/>
          <w:rFonts w:ascii="Avenir Book" w:hAnsi="Avenir Book"/>
        </w:rPr>
        <w:t>debe ser informada</w:t>
      </w:r>
      <w:r w:rsidRPr="006F5CA1">
        <w:rPr>
          <w:rFonts w:ascii="Avenir Book" w:hAnsi="Avenir Book"/>
        </w:rPr>
        <w:t xml:space="preserve">, en un lenguaje adaptado, de su situación y de cualquier intervención futura (como revisiones o reintervenciones). En adolescentes con </w:t>
      </w:r>
      <w:r w:rsidRPr="006F5CA1">
        <w:rPr>
          <w:rStyle w:val="Textoennegrita"/>
          <w:rFonts w:ascii="Avenir Book" w:hAnsi="Avenir Book"/>
        </w:rPr>
        <w:t>pubertad discordante</w:t>
      </w:r>
      <w:r w:rsidRPr="006F5CA1">
        <w:rPr>
          <w:rFonts w:ascii="Avenir Book" w:hAnsi="Avenir Book"/>
        </w:rPr>
        <w:t xml:space="preserve">, como un varón </w:t>
      </w:r>
      <w:proofErr w:type="gramStart"/>
      <w:r w:rsidRPr="006F5CA1">
        <w:rPr>
          <w:rFonts w:ascii="Avenir Book" w:hAnsi="Avenir Book"/>
        </w:rPr>
        <w:t>46,XX</w:t>
      </w:r>
      <w:proofErr w:type="gramEnd"/>
      <w:r w:rsidRPr="006F5CA1">
        <w:rPr>
          <w:rFonts w:ascii="Avenir Book" w:hAnsi="Avenir Book"/>
        </w:rPr>
        <w:t xml:space="preserve"> con DSD </w:t>
      </w:r>
      <w:r w:rsidRPr="006F5CA1">
        <w:rPr>
          <w:rFonts w:ascii="Avenir Book" w:hAnsi="Avenir Book"/>
        </w:rPr>
        <w:lastRenderedPageBreak/>
        <w:t xml:space="preserve">testicular, el adolescente debe ser parte activa en cualquier decisión sobre </w:t>
      </w:r>
      <w:r w:rsidRPr="006F5CA1">
        <w:rPr>
          <w:rStyle w:val="Textoennegrita"/>
          <w:rFonts w:ascii="Avenir Book" w:hAnsi="Avenir Book"/>
        </w:rPr>
        <w:t>tratamientos hormonales o cirugías</w:t>
      </w:r>
      <w:r w:rsidRPr="006F5CA1">
        <w:rPr>
          <w:rFonts w:ascii="Avenir Book" w:hAnsi="Avenir Book"/>
        </w:rPr>
        <w:t>.</w:t>
      </w:r>
    </w:p>
    <w:p w14:paraId="0E3920A4" w14:textId="77777777" w:rsidR="00531BB0" w:rsidRPr="006F5CA1" w:rsidRDefault="00531BB0" w:rsidP="006F5CA1">
      <w:pPr>
        <w:pStyle w:val="Ttulo3"/>
        <w:jc w:val="both"/>
        <w:rPr>
          <w:rFonts w:ascii="Avenir Book" w:hAnsi="Avenir Book"/>
        </w:rPr>
      </w:pPr>
      <w:r w:rsidRPr="006F5CA1">
        <w:rPr>
          <w:rFonts w:ascii="Avenir Book" w:hAnsi="Avenir Book"/>
        </w:rPr>
        <w:t>Beneficencia y no maleficencia</w:t>
      </w:r>
    </w:p>
    <w:p w14:paraId="40A5FBBC"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El principio de </w:t>
      </w:r>
      <w:r w:rsidRPr="006F5CA1">
        <w:rPr>
          <w:rStyle w:val="Textoennegrita"/>
          <w:rFonts w:ascii="Avenir Book" w:hAnsi="Avenir Book"/>
        </w:rPr>
        <w:t>beneficencia</w:t>
      </w:r>
      <w:r w:rsidRPr="006F5CA1">
        <w:rPr>
          <w:rFonts w:ascii="Avenir Book" w:hAnsi="Avenir Book"/>
        </w:rPr>
        <w:t xml:space="preserve"> obliga a buscar siempre el máximo </w:t>
      </w:r>
      <w:r w:rsidRPr="006F5CA1">
        <w:rPr>
          <w:rStyle w:val="Textoennegrita"/>
          <w:rFonts w:ascii="Avenir Book" w:hAnsi="Avenir Book"/>
        </w:rPr>
        <w:t>beneficio</w:t>
      </w:r>
      <w:r w:rsidRPr="006F5CA1">
        <w:rPr>
          <w:rFonts w:ascii="Avenir Book" w:hAnsi="Avenir Book"/>
        </w:rPr>
        <w:t xml:space="preserve"> para el paciente, valorando su salud física, psicológica y social. En DSD, esto implica no limitarse a corregir una "anomalía" anatómica, sino considerar el impacto a largo plazo de las intervenciones (quirúrgicas, hormonales o psicológicas) en su bienestar global.</w:t>
      </w:r>
    </w:p>
    <w:p w14:paraId="3AB73211"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Por otro lado, la </w:t>
      </w:r>
      <w:r w:rsidRPr="006F5CA1">
        <w:rPr>
          <w:rStyle w:val="Textoennegrita"/>
          <w:rFonts w:ascii="Avenir Book" w:hAnsi="Avenir Book"/>
        </w:rPr>
        <w:t>no maleficencia</w:t>
      </w:r>
      <w:r w:rsidRPr="006F5CA1">
        <w:rPr>
          <w:rFonts w:ascii="Avenir Book" w:hAnsi="Avenir Book"/>
        </w:rPr>
        <w:t xml:space="preserve"> implica </w:t>
      </w:r>
      <w:r w:rsidRPr="006F5CA1">
        <w:rPr>
          <w:rStyle w:val="Textoennegrita"/>
          <w:rFonts w:ascii="Avenir Book" w:hAnsi="Avenir Book"/>
        </w:rPr>
        <w:t>evitar cualquier daño innecesario</w:t>
      </w:r>
      <w:r w:rsidRPr="006F5CA1">
        <w:rPr>
          <w:rFonts w:ascii="Avenir Book" w:hAnsi="Avenir Book"/>
        </w:rPr>
        <w:t xml:space="preserve">, respetando la integridad física y psicológica del paciente. En DSD, este principio ha adquirido especial relevancia en la </w:t>
      </w:r>
      <w:r w:rsidRPr="006F5CA1">
        <w:rPr>
          <w:rStyle w:val="Textoennegrita"/>
          <w:rFonts w:ascii="Avenir Book" w:hAnsi="Avenir Book"/>
        </w:rPr>
        <w:t>revisión crítica</w:t>
      </w:r>
      <w:r w:rsidRPr="006F5CA1">
        <w:rPr>
          <w:rFonts w:ascii="Avenir Book" w:hAnsi="Avenir Book"/>
        </w:rPr>
        <w:t xml:space="preserve"> de las cirugías genitales tempranas. Cada vez hay más consenso en que cualquier intervención irreversible que </w:t>
      </w:r>
      <w:r w:rsidRPr="006F5CA1">
        <w:rPr>
          <w:rStyle w:val="Textoennegrita"/>
          <w:rFonts w:ascii="Avenir Book" w:hAnsi="Avenir Book"/>
        </w:rPr>
        <w:t>no sea médicamente imprescindible</w:t>
      </w:r>
      <w:r w:rsidRPr="006F5CA1">
        <w:rPr>
          <w:rFonts w:ascii="Avenir Book" w:hAnsi="Avenir Book"/>
        </w:rPr>
        <w:t xml:space="preserve"> debe aplazarse hasta que el propio paciente pueda participar en la decisión.</w:t>
      </w:r>
    </w:p>
    <w:p w14:paraId="210876B1"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Ejemplo: en un recién nacido con </w:t>
      </w:r>
      <w:r w:rsidRPr="006F5CA1">
        <w:rPr>
          <w:rStyle w:val="Textoennegrita"/>
          <w:rFonts w:ascii="Avenir Book" w:hAnsi="Avenir Book"/>
        </w:rPr>
        <w:t>genitales ambiguos</w:t>
      </w:r>
      <w:r w:rsidRPr="006F5CA1">
        <w:rPr>
          <w:rFonts w:ascii="Avenir Book" w:hAnsi="Avenir Book"/>
        </w:rPr>
        <w:t xml:space="preserve"> y cariotipo </w:t>
      </w:r>
      <w:proofErr w:type="gramStart"/>
      <w:r w:rsidRPr="006F5CA1">
        <w:rPr>
          <w:rFonts w:ascii="Avenir Book" w:hAnsi="Avenir Book"/>
        </w:rPr>
        <w:t>46,XY</w:t>
      </w:r>
      <w:proofErr w:type="gramEnd"/>
      <w:r w:rsidRPr="006F5CA1">
        <w:rPr>
          <w:rFonts w:ascii="Avenir Book" w:hAnsi="Avenir Book"/>
        </w:rPr>
        <w:t xml:space="preserve">, pero sin riesgo vital inmediato, no sería ético realizar una </w:t>
      </w:r>
      <w:r w:rsidRPr="006F5CA1">
        <w:rPr>
          <w:rStyle w:val="Textoennegrita"/>
          <w:rFonts w:ascii="Avenir Book" w:hAnsi="Avenir Book"/>
        </w:rPr>
        <w:t xml:space="preserve">cirugía </w:t>
      </w:r>
      <w:proofErr w:type="spellStart"/>
      <w:r w:rsidRPr="006F5CA1">
        <w:rPr>
          <w:rStyle w:val="Textoennegrita"/>
          <w:rFonts w:ascii="Avenir Book" w:hAnsi="Avenir Book"/>
        </w:rPr>
        <w:t>feminizante</w:t>
      </w:r>
      <w:proofErr w:type="spellEnd"/>
      <w:r w:rsidRPr="006F5CA1">
        <w:rPr>
          <w:rFonts w:ascii="Avenir Book" w:hAnsi="Avenir Book"/>
        </w:rPr>
        <w:t xml:space="preserve"> sin haber informado plenamente a los padres de las alternativas y, sobre todo, sin considerar la posibilidad de esperar a que el menor </w:t>
      </w:r>
      <w:r w:rsidRPr="006F5CA1">
        <w:rPr>
          <w:rStyle w:val="Textoennegrita"/>
          <w:rFonts w:ascii="Avenir Book" w:hAnsi="Avenir Book"/>
        </w:rPr>
        <w:t>exprese su identidad de género</w:t>
      </w:r>
      <w:r w:rsidRPr="006F5CA1">
        <w:rPr>
          <w:rFonts w:ascii="Avenir Book" w:hAnsi="Avenir Book"/>
        </w:rPr>
        <w:t xml:space="preserve"> en la infancia o adolescencia.</w:t>
      </w:r>
    </w:p>
    <w:p w14:paraId="5CBE26D6" w14:textId="77777777" w:rsidR="00531BB0" w:rsidRPr="006F5CA1" w:rsidRDefault="00531BB0" w:rsidP="006F5CA1">
      <w:pPr>
        <w:pStyle w:val="Ttulo3"/>
        <w:jc w:val="both"/>
        <w:rPr>
          <w:rFonts w:ascii="Avenir Book" w:hAnsi="Avenir Book"/>
        </w:rPr>
      </w:pPr>
      <w:r w:rsidRPr="006F5CA1">
        <w:rPr>
          <w:rFonts w:ascii="Avenir Book" w:hAnsi="Avenir Book"/>
        </w:rPr>
        <w:t>Justicia y equidad en el acceso a cuidados especializados</w:t>
      </w:r>
    </w:p>
    <w:p w14:paraId="05E4C4F9"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El principio de </w:t>
      </w:r>
      <w:r w:rsidRPr="006F5CA1">
        <w:rPr>
          <w:rStyle w:val="Textoennegrita"/>
          <w:rFonts w:ascii="Avenir Book" w:hAnsi="Avenir Book"/>
        </w:rPr>
        <w:t>justicia</w:t>
      </w:r>
      <w:r w:rsidRPr="006F5CA1">
        <w:rPr>
          <w:rFonts w:ascii="Avenir Book" w:hAnsi="Avenir Book"/>
        </w:rPr>
        <w:t xml:space="preserve"> obliga a garantizar que todos los pacientes con DSD, independientemente de su lugar de residencia, origen o situación socioeconómica, tengan acceso a:</w:t>
      </w:r>
    </w:p>
    <w:p w14:paraId="34654725" w14:textId="77777777" w:rsidR="00531BB0" w:rsidRPr="006F5CA1" w:rsidRDefault="00531BB0" w:rsidP="006F5CA1">
      <w:pPr>
        <w:numPr>
          <w:ilvl w:val="0"/>
          <w:numId w:val="2"/>
        </w:numPr>
        <w:spacing w:before="100" w:beforeAutospacing="1" w:after="100" w:afterAutospacing="1"/>
        <w:jc w:val="both"/>
        <w:rPr>
          <w:rFonts w:ascii="Avenir Book" w:hAnsi="Avenir Book"/>
        </w:rPr>
      </w:pPr>
      <w:r w:rsidRPr="006F5CA1">
        <w:rPr>
          <w:rStyle w:val="Textoennegrita"/>
          <w:rFonts w:ascii="Avenir Book" w:hAnsi="Avenir Book"/>
        </w:rPr>
        <w:t>Un diagnóstico precoz y correcto</w:t>
      </w:r>
      <w:r w:rsidRPr="006F5CA1">
        <w:rPr>
          <w:rFonts w:ascii="Avenir Book" w:hAnsi="Avenir Book"/>
        </w:rPr>
        <w:t>.</w:t>
      </w:r>
    </w:p>
    <w:p w14:paraId="2C67233F" w14:textId="77777777" w:rsidR="00531BB0" w:rsidRPr="006F5CA1" w:rsidRDefault="00531BB0" w:rsidP="006F5CA1">
      <w:pPr>
        <w:numPr>
          <w:ilvl w:val="0"/>
          <w:numId w:val="2"/>
        </w:numPr>
        <w:spacing w:before="100" w:beforeAutospacing="1" w:after="100" w:afterAutospacing="1"/>
        <w:jc w:val="both"/>
        <w:rPr>
          <w:rFonts w:ascii="Avenir Book" w:hAnsi="Avenir Book"/>
        </w:rPr>
      </w:pPr>
      <w:r w:rsidRPr="006F5CA1">
        <w:rPr>
          <w:rStyle w:val="Textoennegrita"/>
          <w:rFonts w:ascii="Avenir Book" w:hAnsi="Avenir Book"/>
        </w:rPr>
        <w:t>Un equipo multidisciplinar especializado</w:t>
      </w:r>
      <w:r w:rsidRPr="006F5CA1">
        <w:rPr>
          <w:rFonts w:ascii="Avenir Book" w:hAnsi="Avenir Book"/>
        </w:rPr>
        <w:t>.</w:t>
      </w:r>
    </w:p>
    <w:p w14:paraId="0BBFE256" w14:textId="77777777" w:rsidR="00531BB0" w:rsidRPr="006F5CA1" w:rsidRDefault="00531BB0" w:rsidP="006F5CA1">
      <w:pPr>
        <w:numPr>
          <w:ilvl w:val="0"/>
          <w:numId w:val="2"/>
        </w:numPr>
        <w:spacing w:before="100" w:beforeAutospacing="1" w:after="100" w:afterAutospacing="1"/>
        <w:jc w:val="both"/>
        <w:rPr>
          <w:rFonts w:ascii="Avenir Book" w:hAnsi="Avenir Book"/>
        </w:rPr>
      </w:pPr>
      <w:r w:rsidRPr="006F5CA1">
        <w:rPr>
          <w:rStyle w:val="Textoennegrita"/>
          <w:rFonts w:ascii="Avenir Book" w:hAnsi="Avenir Book"/>
        </w:rPr>
        <w:t>Información adaptada a sus necesidades y valores</w:t>
      </w:r>
      <w:r w:rsidRPr="006F5CA1">
        <w:rPr>
          <w:rFonts w:ascii="Avenir Book" w:hAnsi="Avenir Book"/>
        </w:rPr>
        <w:t>.</w:t>
      </w:r>
    </w:p>
    <w:p w14:paraId="5B5AA46E" w14:textId="77777777" w:rsidR="00531BB0" w:rsidRPr="006F5CA1" w:rsidRDefault="00531BB0" w:rsidP="006F5CA1">
      <w:pPr>
        <w:numPr>
          <w:ilvl w:val="0"/>
          <w:numId w:val="2"/>
        </w:numPr>
        <w:spacing w:before="100" w:beforeAutospacing="1" w:after="100" w:afterAutospacing="1"/>
        <w:jc w:val="both"/>
        <w:rPr>
          <w:rFonts w:ascii="Avenir Book" w:hAnsi="Avenir Book"/>
        </w:rPr>
      </w:pPr>
      <w:r w:rsidRPr="006F5CA1">
        <w:rPr>
          <w:rStyle w:val="Textoennegrita"/>
          <w:rFonts w:ascii="Avenir Book" w:hAnsi="Avenir Book"/>
        </w:rPr>
        <w:t>Apoyo psicológico y psicosocial</w:t>
      </w:r>
      <w:r w:rsidRPr="006F5CA1">
        <w:rPr>
          <w:rFonts w:ascii="Avenir Book" w:hAnsi="Avenir Book"/>
        </w:rPr>
        <w:t>, si lo precisan.</w:t>
      </w:r>
    </w:p>
    <w:p w14:paraId="3F62E9BA"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En la práctica, esto implica que el médico de Atención Primaria debe conocer y facilitar el acceso a los </w:t>
      </w:r>
      <w:r w:rsidRPr="006F5CA1">
        <w:rPr>
          <w:rStyle w:val="Textoennegrita"/>
          <w:rFonts w:ascii="Avenir Book" w:hAnsi="Avenir Book"/>
        </w:rPr>
        <w:t>circuitos de derivación</w:t>
      </w:r>
      <w:r w:rsidRPr="006F5CA1">
        <w:rPr>
          <w:rFonts w:ascii="Avenir Book" w:hAnsi="Avenir Book"/>
        </w:rPr>
        <w:t>, evitando demoras diagnósticas o limitaciones por cuestiones geográficas. También implica garantizar que las familias con menor nivel educativo o mayores barreras culturales reciban información comprensible y adaptada.</w:t>
      </w:r>
    </w:p>
    <w:p w14:paraId="15BB6909" w14:textId="77777777" w:rsidR="00531BB0" w:rsidRPr="006F5CA1" w:rsidRDefault="00531BB0" w:rsidP="006F5CA1">
      <w:pPr>
        <w:pStyle w:val="Ttulo2"/>
        <w:jc w:val="both"/>
        <w:rPr>
          <w:rFonts w:ascii="Avenir Book" w:hAnsi="Avenir Book"/>
        </w:rPr>
      </w:pPr>
    </w:p>
    <w:p w14:paraId="12DEAD30" w14:textId="77EB3775" w:rsidR="00531BB0" w:rsidRPr="006F5CA1" w:rsidRDefault="00531BB0" w:rsidP="006F5CA1">
      <w:pPr>
        <w:pStyle w:val="Ttulo2"/>
        <w:jc w:val="both"/>
        <w:rPr>
          <w:rFonts w:ascii="Avenir Book" w:hAnsi="Avenir Book"/>
        </w:rPr>
      </w:pPr>
      <w:r w:rsidRPr="006F5CA1">
        <w:rPr>
          <w:rFonts w:ascii="Avenir Book" w:hAnsi="Avenir Book"/>
        </w:rPr>
        <w:t>2. Consentimiento informado y participación de menores en la toma de decisiones</w:t>
      </w:r>
    </w:p>
    <w:p w14:paraId="03A6D12C" w14:textId="77777777" w:rsidR="00531BB0" w:rsidRPr="006F5CA1" w:rsidRDefault="00531BB0" w:rsidP="006F5CA1">
      <w:pPr>
        <w:pStyle w:val="Ttulo3"/>
        <w:jc w:val="both"/>
        <w:rPr>
          <w:rFonts w:ascii="Avenir Book" w:hAnsi="Avenir Book"/>
        </w:rPr>
      </w:pPr>
      <w:r w:rsidRPr="006F5CA1">
        <w:rPr>
          <w:rFonts w:ascii="Avenir Book" w:hAnsi="Avenir Book"/>
        </w:rPr>
        <w:t>Marco legal español: Ley de Autonomía del Paciente y derechos del menor</w:t>
      </w:r>
    </w:p>
    <w:p w14:paraId="31B34A72"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En España, el </w:t>
      </w:r>
      <w:r w:rsidRPr="006F5CA1">
        <w:rPr>
          <w:rStyle w:val="Textoennegrita"/>
          <w:rFonts w:ascii="Avenir Book" w:hAnsi="Avenir Book"/>
        </w:rPr>
        <w:t>consentimiento informado</w:t>
      </w:r>
      <w:r w:rsidRPr="006F5CA1">
        <w:rPr>
          <w:rFonts w:ascii="Avenir Book" w:hAnsi="Avenir Book"/>
        </w:rPr>
        <w:t xml:space="preserve"> es un derecho fundamental recogido en la </w:t>
      </w:r>
      <w:r w:rsidRPr="006F5CA1">
        <w:rPr>
          <w:rStyle w:val="Textoennegrita"/>
          <w:rFonts w:ascii="Avenir Book" w:hAnsi="Avenir Book"/>
        </w:rPr>
        <w:t>Ley 41/2002, de Autonomía del Paciente</w:t>
      </w:r>
      <w:r w:rsidRPr="006F5CA1">
        <w:rPr>
          <w:rFonts w:ascii="Avenir Book" w:hAnsi="Avenir Book"/>
        </w:rPr>
        <w:t>, aplicable también a la población pediátrica. Según esta ley, el paciente tiene derecho a:</w:t>
      </w:r>
    </w:p>
    <w:p w14:paraId="463BB980" w14:textId="77777777" w:rsidR="00531BB0" w:rsidRPr="006F5CA1" w:rsidRDefault="00531BB0" w:rsidP="006F5CA1">
      <w:pPr>
        <w:numPr>
          <w:ilvl w:val="0"/>
          <w:numId w:val="3"/>
        </w:numPr>
        <w:spacing w:before="100" w:beforeAutospacing="1" w:after="100" w:afterAutospacing="1"/>
        <w:jc w:val="both"/>
        <w:rPr>
          <w:rFonts w:ascii="Avenir Book" w:hAnsi="Avenir Book"/>
        </w:rPr>
      </w:pPr>
      <w:r w:rsidRPr="006F5CA1">
        <w:rPr>
          <w:rStyle w:val="Textoennegrita"/>
          <w:rFonts w:ascii="Avenir Book" w:hAnsi="Avenir Book"/>
        </w:rPr>
        <w:t>Recibir información adecuada</w:t>
      </w:r>
      <w:r w:rsidRPr="006F5CA1">
        <w:rPr>
          <w:rFonts w:ascii="Avenir Book" w:hAnsi="Avenir Book"/>
        </w:rPr>
        <w:t xml:space="preserve"> sobre su salud, diagnóstico y tratamientos.</w:t>
      </w:r>
    </w:p>
    <w:p w14:paraId="7C484547" w14:textId="77777777" w:rsidR="00531BB0" w:rsidRPr="006F5CA1" w:rsidRDefault="00531BB0" w:rsidP="006F5CA1">
      <w:pPr>
        <w:numPr>
          <w:ilvl w:val="0"/>
          <w:numId w:val="3"/>
        </w:numPr>
        <w:spacing w:before="100" w:beforeAutospacing="1" w:after="100" w:afterAutospacing="1"/>
        <w:jc w:val="both"/>
        <w:rPr>
          <w:rFonts w:ascii="Avenir Book" w:hAnsi="Avenir Book"/>
        </w:rPr>
      </w:pPr>
      <w:r w:rsidRPr="006F5CA1">
        <w:rPr>
          <w:rStyle w:val="Textoennegrita"/>
          <w:rFonts w:ascii="Avenir Book" w:hAnsi="Avenir Book"/>
        </w:rPr>
        <w:t>Participar en las decisiones que le afecten</w:t>
      </w:r>
      <w:r w:rsidRPr="006F5CA1">
        <w:rPr>
          <w:rFonts w:ascii="Avenir Book" w:hAnsi="Avenir Book"/>
        </w:rPr>
        <w:t>, de acuerdo con su edad y madurez.</w:t>
      </w:r>
    </w:p>
    <w:p w14:paraId="7B96B691" w14:textId="77777777" w:rsidR="00531BB0" w:rsidRPr="006F5CA1" w:rsidRDefault="00531BB0" w:rsidP="006F5CA1">
      <w:pPr>
        <w:numPr>
          <w:ilvl w:val="0"/>
          <w:numId w:val="3"/>
        </w:numPr>
        <w:spacing w:before="100" w:beforeAutospacing="1" w:after="100" w:afterAutospacing="1"/>
        <w:jc w:val="both"/>
        <w:rPr>
          <w:rFonts w:ascii="Avenir Book" w:hAnsi="Avenir Book"/>
        </w:rPr>
      </w:pPr>
      <w:r w:rsidRPr="006F5CA1">
        <w:rPr>
          <w:rStyle w:val="Textoennegrita"/>
          <w:rFonts w:ascii="Avenir Book" w:hAnsi="Avenir Book"/>
        </w:rPr>
        <w:t>Prestar o denegar su consentimiento</w:t>
      </w:r>
      <w:r w:rsidRPr="006F5CA1">
        <w:rPr>
          <w:rFonts w:ascii="Avenir Book" w:hAnsi="Avenir Book"/>
        </w:rPr>
        <w:t xml:space="preserve"> a procedimientos médicos, especialmente aquellos irreversibles.</w:t>
      </w:r>
    </w:p>
    <w:p w14:paraId="5FE6C997"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El </w:t>
      </w:r>
      <w:r w:rsidRPr="006F5CA1">
        <w:rPr>
          <w:rStyle w:val="Textoennegrita"/>
          <w:rFonts w:ascii="Avenir Book" w:hAnsi="Avenir Book"/>
        </w:rPr>
        <w:t>menor maduro</w:t>
      </w:r>
      <w:r w:rsidRPr="006F5CA1">
        <w:rPr>
          <w:rFonts w:ascii="Avenir Book" w:hAnsi="Avenir Book"/>
        </w:rPr>
        <w:t xml:space="preserve"> (generalmente a partir de 12 años, aunque sin una edad fija definida) puede prestar </w:t>
      </w:r>
      <w:r w:rsidRPr="006F5CA1">
        <w:rPr>
          <w:rStyle w:val="Textoennegrita"/>
          <w:rFonts w:ascii="Avenir Book" w:hAnsi="Avenir Book"/>
        </w:rPr>
        <w:t>consentimiento informado</w:t>
      </w:r>
      <w:r w:rsidRPr="006F5CA1">
        <w:rPr>
          <w:rFonts w:ascii="Avenir Book" w:hAnsi="Avenir Book"/>
        </w:rPr>
        <w:t xml:space="preserve"> en procedimientos médicos de bajo riesgo. Sin embargo, en procedimientos complejos o de alto impacto (cirugía genital, tratamientos hormonales que afectan al desarrollo puberal o fertilidad), es necesario el </w:t>
      </w:r>
      <w:r w:rsidRPr="006F5CA1">
        <w:rPr>
          <w:rStyle w:val="Textoennegrita"/>
          <w:rFonts w:ascii="Avenir Book" w:hAnsi="Avenir Book"/>
        </w:rPr>
        <w:t>consentimiento de los padres o tutores legales</w:t>
      </w:r>
      <w:r w:rsidRPr="006F5CA1">
        <w:rPr>
          <w:rFonts w:ascii="Avenir Book" w:hAnsi="Avenir Book"/>
        </w:rPr>
        <w:t>.</w:t>
      </w:r>
    </w:p>
    <w:p w14:paraId="33D09BDE"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La </w:t>
      </w:r>
      <w:r w:rsidRPr="006F5CA1">
        <w:rPr>
          <w:rStyle w:val="Textoennegrita"/>
          <w:rFonts w:ascii="Avenir Book" w:hAnsi="Avenir Book"/>
        </w:rPr>
        <w:t>Ley de Protección Jurídica del Menor (LO 1/1996)</w:t>
      </w:r>
      <w:r w:rsidRPr="006F5CA1">
        <w:rPr>
          <w:rFonts w:ascii="Avenir Book" w:hAnsi="Avenir Book"/>
        </w:rPr>
        <w:t xml:space="preserve"> refuerza estos principios, asegurando el </w:t>
      </w:r>
      <w:r w:rsidRPr="006F5CA1">
        <w:rPr>
          <w:rStyle w:val="Textoennegrita"/>
          <w:rFonts w:ascii="Avenir Book" w:hAnsi="Avenir Book"/>
        </w:rPr>
        <w:t>derecho de los menores a ser escuchados</w:t>
      </w:r>
      <w:r w:rsidRPr="006F5CA1">
        <w:rPr>
          <w:rFonts w:ascii="Avenir Book" w:hAnsi="Avenir Book"/>
        </w:rPr>
        <w:t xml:space="preserve"> y a participar en decisiones relevantes para su desarrollo.</w:t>
      </w:r>
    </w:p>
    <w:p w14:paraId="64F870B5" w14:textId="77777777" w:rsidR="00531BB0" w:rsidRPr="006F5CA1" w:rsidRDefault="00531BB0" w:rsidP="006F5CA1">
      <w:pPr>
        <w:pStyle w:val="Ttulo3"/>
        <w:jc w:val="both"/>
        <w:rPr>
          <w:rFonts w:ascii="Avenir Book" w:hAnsi="Avenir Book"/>
        </w:rPr>
      </w:pPr>
      <w:proofErr w:type="gramStart"/>
      <w:r w:rsidRPr="006F5CA1">
        <w:rPr>
          <w:rFonts w:ascii="Avenir Book" w:hAnsi="Avenir Book"/>
        </w:rPr>
        <w:t>Cuándo</w:t>
      </w:r>
      <w:proofErr w:type="gramEnd"/>
      <w:r w:rsidRPr="006F5CA1">
        <w:rPr>
          <w:rFonts w:ascii="Avenir Book" w:hAnsi="Avenir Book"/>
        </w:rPr>
        <w:t xml:space="preserve"> y cómo incluir al menor en la toma de decisiones</w:t>
      </w:r>
    </w:p>
    <w:p w14:paraId="2A08C086" w14:textId="77777777" w:rsidR="00531BB0" w:rsidRPr="006F5CA1" w:rsidRDefault="00531BB0" w:rsidP="006F5CA1">
      <w:pPr>
        <w:pStyle w:val="NormalWeb"/>
        <w:jc w:val="both"/>
        <w:rPr>
          <w:rFonts w:ascii="Avenir Book" w:hAnsi="Avenir Book"/>
        </w:rPr>
      </w:pPr>
      <w:r w:rsidRPr="006F5CA1">
        <w:rPr>
          <w:rFonts w:ascii="Avenir Book" w:hAnsi="Avenir Book"/>
        </w:rPr>
        <w:t>En pacientes con DSD, el médico de Atención Primaria debe favorecer que el menor, desde edades tempranas, reciba información adaptada a su edad y participe de forma progresiva en decisiones sobre:</w:t>
      </w:r>
    </w:p>
    <w:p w14:paraId="2CCE9652" w14:textId="77777777" w:rsidR="00531BB0" w:rsidRPr="006F5CA1" w:rsidRDefault="00531BB0" w:rsidP="006F5CA1">
      <w:pPr>
        <w:numPr>
          <w:ilvl w:val="0"/>
          <w:numId w:val="4"/>
        </w:numPr>
        <w:spacing w:before="100" w:beforeAutospacing="1" w:after="100" w:afterAutospacing="1"/>
        <w:jc w:val="both"/>
        <w:rPr>
          <w:rFonts w:ascii="Avenir Book" w:hAnsi="Avenir Book"/>
        </w:rPr>
      </w:pPr>
      <w:r w:rsidRPr="006F5CA1">
        <w:rPr>
          <w:rStyle w:val="Textoennegrita"/>
          <w:rFonts w:ascii="Avenir Book" w:hAnsi="Avenir Book"/>
        </w:rPr>
        <w:t>Exploraciones médicas</w:t>
      </w:r>
      <w:r w:rsidRPr="006F5CA1">
        <w:rPr>
          <w:rFonts w:ascii="Avenir Book" w:hAnsi="Avenir Book"/>
        </w:rPr>
        <w:t>.</w:t>
      </w:r>
    </w:p>
    <w:p w14:paraId="0C697FC4" w14:textId="77777777" w:rsidR="00531BB0" w:rsidRPr="006F5CA1" w:rsidRDefault="00531BB0" w:rsidP="006F5CA1">
      <w:pPr>
        <w:numPr>
          <w:ilvl w:val="0"/>
          <w:numId w:val="4"/>
        </w:numPr>
        <w:spacing w:before="100" w:beforeAutospacing="1" w:after="100" w:afterAutospacing="1"/>
        <w:jc w:val="both"/>
        <w:rPr>
          <w:rFonts w:ascii="Avenir Book" w:hAnsi="Avenir Book"/>
        </w:rPr>
      </w:pPr>
      <w:r w:rsidRPr="006F5CA1">
        <w:rPr>
          <w:rStyle w:val="Textoennegrita"/>
          <w:rFonts w:ascii="Avenir Book" w:hAnsi="Avenir Book"/>
        </w:rPr>
        <w:t>Pruebas diagnósticas</w:t>
      </w:r>
      <w:r w:rsidRPr="006F5CA1">
        <w:rPr>
          <w:rFonts w:ascii="Avenir Book" w:hAnsi="Avenir Book"/>
        </w:rPr>
        <w:t>.</w:t>
      </w:r>
    </w:p>
    <w:p w14:paraId="4657299E" w14:textId="77777777" w:rsidR="00531BB0" w:rsidRPr="006F5CA1" w:rsidRDefault="00531BB0" w:rsidP="006F5CA1">
      <w:pPr>
        <w:numPr>
          <w:ilvl w:val="0"/>
          <w:numId w:val="4"/>
        </w:numPr>
        <w:spacing w:before="100" w:beforeAutospacing="1" w:after="100" w:afterAutospacing="1"/>
        <w:jc w:val="both"/>
        <w:rPr>
          <w:rFonts w:ascii="Avenir Book" w:hAnsi="Avenir Book"/>
        </w:rPr>
      </w:pPr>
      <w:r w:rsidRPr="006F5CA1">
        <w:rPr>
          <w:rStyle w:val="Textoennegrita"/>
          <w:rFonts w:ascii="Avenir Book" w:hAnsi="Avenir Book"/>
        </w:rPr>
        <w:t>Tratamientos hormonales</w:t>
      </w:r>
      <w:r w:rsidRPr="006F5CA1">
        <w:rPr>
          <w:rFonts w:ascii="Avenir Book" w:hAnsi="Avenir Book"/>
        </w:rPr>
        <w:t>.</w:t>
      </w:r>
    </w:p>
    <w:p w14:paraId="18E45AB5" w14:textId="77777777" w:rsidR="00531BB0" w:rsidRPr="006F5CA1" w:rsidRDefault="00531BB0" w:rsidP="006F5CA1">
      <w:pPr>
        <w:numPr>
          <w:ilvl w:val="0"/>
          <w:numId w:val="4"/>
        </w:numPr>
        <w:spacing w:before="100" w:beforeAutospacing="1" w:after="100" w:afterAutospacing="1"/>
        <w:jc w:val="both"/>
        <w:rPr>
          <w:rFonts w:ascii="Avenir Book" w:hAnsi="Avenir Book"/>
        </w:rPr>
      </w:pPr>
      <w:r w:rsidRPr="006F5CA1">
        <w:rPr>
          <w:rStyle w:val="Textoennegrita"/>
          <w:rFonts w:ascii="Avenir Book" w:hAnsi="Avenir Book"/>
        </w:rPr>
        <w:t>Intervenciones quirúrgicas</w:t>
      </w:r>
      <w:r w:rsidRPr="006F5CA1">
        <w:rPr>
          <w:rFonts w:ascii="Avenir Book" w:hAnsi="Avenir Book"/>
        </w:rPr>
        <w:t>.</w:t>
      </w:r>
    </w:p>
    <w:p w14:paraId="0B789019" w14:textId="77777777" w:rsidR="00531BB0" w:rsidRPr="006F5CA1" w:rsidRDefault="00531BB0" w:rsidP="006F5CA1">
      <w:pPr>
        <w:numPr>
          <w:ilvl w:val="0"/>
          <w:numId w:val="4"/>
        </w:numPr>
        <w:spacing w:before="100" w:beforeAutospacing="1" w:after="100" w:afterAutospacing="1"/>
        <w:jc w:val="both"/>
        <w:rPr>
          <w:rFonts w:ascii="Avenir Book" w:hAnsi="Avenir Book"/>
        </w:rPr>
      </w:pPr>
      <w:r w:rsidRPr="006F5CA1">
        <w:rPr>
          <w:rStyle w:val="Textoennegrita"/>
          <w:rFonts w:ascii="Avenir Book" w:hAnsi="Avenir Book"/>
        </w:rPr>
        <w:t>Seguimiento a largo plazo</w:t>
      </w:r>
      <w:r w:rsidRPr="006F5CA1">
        <w:rPr>
          <w:rFonts w:ascii="Avenir Book" w:hAnsi="Avenir Book"/>
        </w:rPr>
        <w:t>.</w:t>
      </w:r>
    </w:p>
    <w:p w14:paraId="2B3CC75B" w14:textId="77777777" w:rsidR="00531BB0" w:rsidRPr="006F5CA1" w:rsidRDefault="00531BB0" w:rsidP="006F5CA1">
      <w:pPr>
        <w:pStyle w:val="NormalWeb"/>
        <w:jc w:val="both"/>
        <w:rPr>
          <w:rFonts w:ascii="Avenir Book" w:hAnsi="Avenir Book"/>
        </w:rPr>
      </w:pPr>
      <w:r w:rsidRPr="006F5CA1">
        <w:rPr>
          <w:rFonts w:ascii="Avenir Book" w:hAnsi="Avenir Book"/>
        </w:rPr>
        <w:lastRenderedPageBreak/>
        <w:t xml:space="preserve">Ejemplo: una adolescente de 14 años con </w:t>
      </w:r>
      <w:r w:rsidRPr="006F5CA1">
        <w:rPr>
          <w:rStyle w:val="Textoennegrita"/>
          <w:rFonts w:ascii="Avenir Book" w:hAnsi="Avenir Book"/>
        </w:rPr>
        <w:t xml:space="preserve">disgenesia gonadal </w:t>
      </w:r>
      <w:proofErr w:type="gramStart"/>
      <w:r w:rsidRPr="006F5CA1">
        <w:rPr>
          <w:rStyle w:val="Textoennegrita"/>
          <w:rFonts w:ascii="Avenir Book" w:hAnsi="Avenir Book"/>
        </w:rPr>
        <w:t>46,XY</w:t>
      </w:r>
      <w:proofErr w:type="gramEnd"/>
      <w:r w:rsidRPr="006F5CA1">
        <w:rPr>
          <w:rFonts w:ascii="Avenir Book" w:hAnsi="Avenir Book"/>
        </w:rPr>
        <w:t xml:space="preserve"> y </w:t>
      </w:r>
      <w:proofErr w:type="spellStart"/>
      <w:r w:rsidRPr="006F5CA1">
        <w:rPr>
          <w:rFonts w:ascii="Avenir Book" w:hAnsi="Avenir Book"/>
        </w:rPr>
        <w:t>gonadectomía</w:t>
      </w:r>
      <w:proofErr w:type="spellEnd"/>
      <w:r w:rsidRPr="006F5CA1">
        <w:rPr>
          <w:rFonts w:ascii="Avenir Book" w:hAnsi="Avenir Book"/>
        </w:rPr>
        <w:t xml:space="preserve"> previa, debe participar en las decisiones sobre </w:t>
      </w:r>
      <w:r w:rsidRPr="006F5CA1">
        <w:rPr>
          <w:rStyle w:val="Textoennegrita"/>
          <w:rFonts w:ascii="Avenir Book" w:hAnsi="Avenir Book"/>
        </w:rPr>
        <w:t>su terapia hormonal</w:t>
      </w:r>
      <w:r w:rsidRPr="006F5CA1">
        <w:rPr>
          <w:rFonts w:ascii="Avenir Book" w:hAnsi="Avenir Book"/>
        </w:rPr>
        <w:t xml:space="preserve">, incluyendo el tipo de fármaco, la vía de administración y sus efectos secundarios. Dejarla fuera de esta conversación puede generar </w:t>
      </w:r>
      <w:r w:rsidRPr="006F5CA1">
        <w:rPr>
          <w:rStyle w:val="Textoennegrita"/>
          <w:rFonts w:ascii="Avenir Book" w:hAnsi="Avenir Book"/>
        </w:rPr>
        <w:t>rechazo</w:t>
      </w:r>
      <w:r w:rsidRPr="006F5CA1">
        <w:rPr>
          <w:rFonts w:ascii="Avenir Book" w:hAnsi="Avenir Book"/>
        </w:rPr>
        <w:t>, falta de adherencia y deterioro de la relación médico-paciente.</w:t>
      </w:r>
    </w:p>
    <w:p w14:paraId="55B8B158" w14:textId="77777777" w:rsidR="00531BB0" w:rsidRPr="006F5CA1" w:rsidRDefault="00531BB0" w:rsidP="006F5CA1">
      <w:pPr>
        <w:pStyle w:val="Ttulo3"/>
        <w:jc w:val="both"/>
        <w:rPr>
          <w:rFonts w:ascii="Avenir Book" w:hAnsi="Avenir Book"/>
        </w:rPr>
      </w:pPr>
      <w:r w:rsidRPr="006F5CA1">
        <w:rPr>
          <w:rFonts w:ascii="Avenir Book" w:hAnsi="Avenir Book"/>
        </w:rPr>
        <w:t>Diferencias entre decisiones diagnósticas, quirúrgicas y de tratamientos hormonales</w:t>
      </w:r>
    </w:p>
    <w:p w14:paraId="29785B28" w14:textId="77777777" w:rsidR="00531BB0" w:rsidRPr="006F5CA1" w:rsidRDefault="00531BB0" w:rsidP="006F5CA1">
      <w:pPr>
        <w:numPr>
          <w:ilvl w:val="0"/>
          <w:numId w:val="5"/>
        </w:numPr>
        <w:spacing w:before="100" w:beforeAutospacing="1" w:after="100" w:afterAutospacing="1"/>
        <w:jc w:val="both"/>
        <w:rPr>
          <w:rFonts w:ascii="Avenir Book" w:hAnsi="Avenir Book"/>
        </w:rPr>
      </w:pPr>
      <w:r w:rsidRPr="006F5CA1">
        <w:rPr>
          <w:rStyle w:val="Textoennegrita"/>
          <w:rFonts w:ascii="Avenir Book" w:hAnsi="Avenir Book"/>
        </w:rPr>
        <w:t>Decisiones diagnósticas</w:t>
      </w:r>
      <w:r w:rsidRPr="006F5CA1">
        <w:rPr>
          <w:rFonts w:ascii="Avenir Book" w:hAnsi="Avenir Book"/>
        </w:rPr>
        <w:t>: En general, se pueden realizar exploraciones y pruebas diagnósticas básicas con el consentimiento de los padres, aunque en adolescentes es recomendable contar con su asentimiento.</w:t>
      </w:r>
    </w:p>
    <w:p w14:paraId="094DCD60" w14:textId="77777777" w:rsidR="00531BB0" w:rsidRPr="006F5CA1" w:rsidRDefault="00531BB0" w:rsidP="006F5CA1">
      <w:pPr>
        <w:numPr>
          <w:ilvl w:val="0"/>
          <w:numId w:val="5"/>
        </w:numPr>
        <w:spacing w:before="100" w:beforeAutospacing="1" w:after="100" w:afterAutospacing="1"/>
        <w:jc w:val="both"/>
        <w:rPr>
          <w:rFonts w:ascii="Avenir Book" w:hAnsi="Avenir Book"/>
        </w:rPr>
      </w:pPr>
      <w:r w:rsidRPr="006F5CA1">
        <w:rPr>
          <w:rStyle w:val="Textoennegrita"/>
          <w:rFonts w:ascii="Avenir Book" w:hAnsi="Avenir Book"/>
        </w:rPr>
        <w:t>Tratamientos hormonales</w:t>
      </w:r>
      <w:r w:rsidRPr="006F5CA1">
        <w:rPr>
          <w:rFonts w:ascii="Avenir Book" w:hAnsi="Avenir Book"/>
        </w:rPr>
        <w:t xml:space="preserve">: En preadolescentes y adolescentes, los tratamientos hormonales (ya sea sustitución hormonal o bloqueo puberal) requieren </w:t>
      </w:r>
      <w:r w:rsidRPr="006F5CA1">
        <w:rPr>
          <w:rStyle w:val="Textoennegrita"/>
          <w:rFonts w:ascii="Avenir Book" w:hAnsi="Avenir Book"/>
        </w:rPr>
        <w:t>información adaptada y consentimiento conjunto</w:t>
      </w:r>
      <w:r w:rsidRPr="006F5CA1">
        <w:rPr>
          <w:rFonts w:ascii="Avenir Book" w:hAnsi="Avenir Book"/>
        </w:rPr>
        <w:t xml:space="preserve"> de padres e hijo/a.</w:t>
      </w:r>
    </w:p>
    <w:p w14:paraId="08CC8610" w14:textId="77777777" w:rsidR="00531BB0" w:rsidRPr="006F5CA1" w:rsidRDefault="00531BB0" w:rsidP="006F5CA1">
      <w:pPr>
        <w:numPr>
          <w:ilvl w:val="0"/>
          <w:numId w:val="5"/>
        </w:numPr>
        <w:spacing w:before="100" w:beforeAutospacing="1" w:after="100" w:afterAutospacing="1"/>
        <w:jc w:val="both"/>
        <w:rPr>
          <w:rFonts w:ascii="Avenir Book" w:hAnsi="Avenir Book"/>
        </w:rPr>
      </w:pPr>
      <w:r w:rsidRPr="006F5CA1">
        <w:rPr>
          <w:rStyle w:val="Textoennegrita"/>
          <w:rFonts w:ascii="Avenir Book" w:hAnsi="Avenir Book"/>
        </w:rPr>
        <w:t>Intervenciones quirúrgicas</w:t>
      </w:r>
      <w:r w:rsidRPr="006F5CA1">
        <w:rPr>
          <w:rFonts w:ascii="Avenir Book" w:hAnsi="Avenir Book"/>
        </w:rPr>
        <w:t xml:space="preserve">: En cirugía genital no urgente, la </w:t>
      </w:r>
      <w:r w:rsidRPr="006F5CA1">
        <w:rPr>
          <w:rStyle w:val="Textoennegrita"/>
          <w:rFonts w:ascii="Avenir Book" w:hAnsi="Avenir Book"/>
        </w:rPr>
        <w:t>tendencia actual</w:t>
      </w:r>
      <w:r w:rsidRPr="006F5CA1">
        <w:rPr>
          <w:rFonts w:ascii="Avenir Book" w:hAnsi="Avenir Book"/>
        </w:rPr>
        <w:t xml:space="preserve"> es aplazar la decisión hasta que el paciente pueda participar activamente, salvo en situaciones de </w:t>
      </w:r>
      <w:r w:rsidRPr="006F5CA1">
        <w:rPr>
          <w:rStyle w:val="Textoennegrita"/>
          <w:rFonts w:ascii="Avenir Book" w:hAnsi="Avenir Book"/>
        </w:rPr>
        <w:t>riesgo vital o funcional</w:t>
      </w:r>
      <w:r w:rsidRPr="006F5CA1">
        <w:rPr>
          <w:rFonts w:ascii="Avenir Book" w:hAnsi="Avenir Book"/>
        </w:rPr>
        <w:t>, como el cierre uretral en casos de uropatía obstructiva.</w:t>
      </w:r>
    </w:p>
    <w:p w14:paraId="7CBC679D" w14:textId="77777777" w:rsidR="00531BB0" w:rsidRPr="006F5CA1" w:rsidRDefault="00531BB0" w:rsidP="006F5CA1">
      <w:pPr>
        <w:pStyle w:val="Ttulo2"/>
        <w:jc w:val="both"/>
        <w:rPr>
          <w:rFonts w:ascii="Avenir Book" w:hAnsi="Avenir Book"/>
        </w:rPr>
      </w:pPr>
      <w:r w:rsidRPr="006F5CA1">
        <w:rPr>
          <w:rFonts w:ascii="Avenir Book" w:hAnsi="Avenir Book"/>
        </w:rPr>
        <w:t>3. Cuestiones legales sobre asignación de sexo registral y rectificación en menores y adultos</w:t>
      </w:r>
    </w:p>
    <w:p w14:paraId="62DFEFEA" w14:textId="77777777" w:rsidR="00531BB0" w:rsidRPr="006F5CA1" w:rsidRDefault="00531BB0" w:rsidP="006F5CA1">
      <w:pPr>
        <w:pStyle w:val="Ttulo3"/>
        <w:jc w:val="both"/>
        <w:rPr>
          <w:rFonts w:ascii="Avenir Book" w:hAnsi="Avenir Book"/>
        </w:rPr>
      </w:pPr>
      <w:r w:rsidRPr="006F5CA1">
        <w:rPr>
          <w:rFonts w:ascii="Avenir Book" w:hAnsi="Avenir Book"/>
        </w:rPr>
        <w:t>Inscripción registral de sexo al nacimiento: marco actual</w:t>
      </w:r>
    </w:p>
    <w:p w14:paraId="4403C3D7"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En España, al inscribir el nacimiento de un recién nacido en el </w:t>
      </w:r>
      <w:r w:rsidRPr="006F5CA1">
        <w:rPr>
          <w:rStyle w:val="Textoennegrita"/>
          <w:rFonts w:ascii="Avenir Book" w:hAnsi="Avenir Book"/>
        </w:rPr>
        <w:t>Registro Civil</w:t>
      </w:r>
      <w:r w:rsidRPr="006F5CA1">
        <w:rPr>
          <w:rFonts w:ascii="Avenir Book" w:hAnsi="Avenir Book"/>
        </w:rPr>
        <w:t xml:space="preserve">, es obligatorio reflejar su </w:t>
      </w:r>
      <w:r w:rsidRPr="006F5CA1">
        <w:rPr>
          <w:rStyle w:val="Textoennegrita"/>
          <w:rFonts w:ascii="Avenir Book" w:hAnsi="Avenir Book"/>
        </w:rPr>
        <w:t>sexo</w:t>
      </w:r>
      <w:r w:rsidRPr="006F5CA1">
        <w:rPr>
          <w:rFonts w:ascii="Avenir Book" w:hAnsi="Avenir Book"/>
        </w:rPr>
        <w:t xml:space="preserve">, eligiendo entre masculino o femenino. Este requisito administrativo puede generar una primera dificultad en los casos de neonatos con </w:t>
      </w:r>
      <w:r w:rsidRPr="006F5CA1">
        <w:rPr>
          <w:rStyle w:val="Textoennegrita"/>
          <w:rFonts w:ascii="Avenir Book" w:hAnsi="Avenir Book"/>
        </w:rPr>
        <w:t>Desarrollo Sexual Diverso (DSD)</w:t>
      </w:r>
      <w:r w:rsidRPr="006F5CA1">
        <w:rPr>
          <w:rFonts w:ascii="Avenir Book" w:hAnsi="Avenir Book"/>
        </w:rPr>
        <w:t xml:space="preserve"> y genitales ambiguos, donde el sexo fenotípico no es fácilmente clasificable en uno de los dos binarios.</w:t>
      </w:r>
    </w:p>
    <w:p w14:paraId="5F7CF528"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Actualmente, </w:t>
      </w:r>
      <w:r w:rsidRPr="006F5CA1">
        <w:rPr>
          <w:rStyle w:val="Textoennegrita"/>
          <w:rFonts w:ascii="Avenir Book" w:hAnsi="Avenir Book"/>
        </w:rPr>
        <w:t>no existe la opción legal de inscribir un sexo "indeterminado" o "pendiente de asignar"</w:t>
      </w:r>
      <w:r w:rsidRPr="006F5CA1">
        <w:rPr>
          <w:rFonts w:ascii="Avenir Book" w:hAnsi="Avenir Book"/>
        </w:rPr>
        <w:t xml:space="preserve">. Esto obliga a tomar decisiones rápidas, a menudo en las primeras 48 horas tras el nacimiento, lo que </w:t>
      </w:r>
      <w:r w:rsidRPr="006F5CA1">
        <w:rPr>
          <w:rStyle w:val="Textoennegrita"/>
          <w:rFonts w:ascii="Avenir Book" w:hAnsi="Avenir Book"/>
        </w:rPr>
        <w:t>colisiona con el principio de prudencia que actualmente se recomienda en estos casos</w:t>
      </w:r>
      <w:r w:rsidRPr="006F5CA1">
        <w:rPr>
          <w:rFonts w:ascii="Avenir Book" w:hAnsi="Avenir Book"/>
        </w:rPr>
        <w:t xml:space="preserve">. Aunque cada vez es más habitual que los profesionales propongan inscribir al recién nacido en función de la mejor </w:t>
      </w:r>
      <w:r w:rsidRPr="006F5CA1">
        <w:rPr>
          <w:rStyle w:val="Textoennegrita"/>
          <w:rFonts w:ascii="Avenir Book" w:hAnsi="Avenir Book"/>
        </w:rPr>
        <w:t>estimación inicial</w:t>
      </w:r>
      <w:r w:rsidRPr="006F5CA1">
        <w:rPr>
          <w:rFonts w:ascii="Avenir Book" w:hAnsi="Avenir Book"/>
        </w:rPr>
        <w:t xml:space="preserve"> y, posteriormente, revisar esta asignación si el proceso diagnóstico revela una situación compleja, esta práctica aún </w:t>
      </w:r>
      <w:r w:rsidRPr="006F5CA1">
        <w:rPr>
          <w:rStyle w:val="Textoennegrita"/>
          <w:rFonts w:ascii="Avenir Book" w:hAnsi="Avenir Book"/>
        </w:rPr>
        <w:t>no tiene un respaldo normativo específico</w:t>
      </w:r>
      <w:r w:rsidRPr="006F5CA1">
        <w:rPr>
          <w:rFonts w:ascii="Avenir Book" w:hAnsi="Avenir Book"/>
        </w:rPr>
        <w:t>.</w:t>
      </w:r>
    </w:p>
    <w:p w14:paraId="57D5E881" w14:textId="77777777" w:rsidR="00531BB0" w:rsidRPr="006F5CA1" w:rsidRDefault="00531BB0" w:rsidP="006F5CA1">
      <w:pPr>
        <w:pStyle w:val="Ttulo3"/>
        <w:jc w:val="both"/>
        <w:rPr>
          <w:rFonts w:ascii="Avenir Book" w:hAnsi="Avenir Book"/>
        </w:rPr>
      </w:pPr>
      <w:r w:rsidRPr="006F5CA1">
        <w:rPr>
          <w:rFonts w:ascii="Avenir Book" w:hAnsi="Avenir Book"/>
        </w:rPr>
        <w:lastRenderedPageBreak/>
        <w:t>Ejemplo práctico</w:t>
      </w:r>
    </w:p>
    <w:p w14:paraId="4445890F"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Un recién nacido con </w:t>
      </w:r>
      <w:r w:rsidRPr="006F5CA1">
        <w:rPr>
          <w:rStyle w:val="Textoennegrita"/>
          <w:rFonts w:ascii="Avenir Book" w:hAnsi="Avenir Book"/>
        </w:rPr>
        <w:t xml:space="preserve">cariotipo </w:t>
      </w:r>
      <w:proofErr w:type="gramStart"/>
      <w:r w:rsidRPr="006F5CA1">
        <w:rPr>
          <w:rStyle w:val="Textoennegrita"/>
          <w:rFonts w:ascii="Avenir Book" w:hAnsi="Avenir Book"/>
        </w:rPr>
        <w:t>46,XY</w:t>
      </w:r>
      <w:proofErr w:type="gramEnd"/>
      <w:r w:rsidRPr="006F5CA1">
        <w:rPr>
          <w:rFonts w:ascii="Avenir Book" w:hAnsi="Avenir Book"/>
        </w:rPr>
        <w:t xml:space="preserve">, genitales ambiguos con </w:t>
      </w:r>
      <w:r w:rsidRPr="006F5CA1">
        <w:rPr>
          <w:rStyle w:val="Textoennegrita"/>
          <w:rFonts w:ascii="Avenir Book" w:hAnsi="Avenir Book"/>
        </w:rPr>
        <w:t>hipospadias severo y gónadas palpables</w:t>
      </w:r>
      <w:r w:rsidRPr="006F5CA1">
        <w:rPr>
          <w:rFonts w:ascii="Avenir Book" w:hAnsi="Avenir Book"/>
        </w:rPr>
        <w:t xml:space="preserve">, puede ser inicialmente inscrito como </w:t>
      </w:r>
      <w:r w:rsidRPr="006F5CA1">
        <w:rPr>
          <w:rStyle w:val="Textoennegrita"/>
          <w:rFonts w:ascii="Avenir Book" w:hAnsi="Avenir Book"/>
        </w:rPr>
        <w:t>varón</w:t>
      </w:r>
      <w:r w:rsidRPr="006F5CA1">
        <w:rPr>
          <w:rFonts w:ascii="Avenir Book" w:hAnsi="Avenir Book"/>
        </w:rPr>
        <w:t xml:space="preserve">. Sin embargo, si en la evaluación posterior se identifica una </w:t>
      </w:r>
      <w:r w:rsidRPr="006F5CA1">
        <w:rPr>
          <w:rStyle w:val="Textoennegrita"/>
          <w:rFonts w:ascii="Avenir Book" w:hAnsi="Avenir Book"/>
        </w:rPr>
        <w:t>disgenesia gonadal parcial</w:t>
      </w:r>
      <w:r w:rsidRPr="006F5CA1">
        <w:rPr>
          <w:rFonts w:ascii="Avenir Book" w:hAnsi="Avenir Book"/>
        </w:rPr>
        <w:t xml:space="preserve"> y un patrón hormonal de feminización, podría plantearse </w:t>
      </w:r>
      <w:r w:rsidRPr="006F5CA1">
        <w:rPr>
          <w:rStyle w:val="Textoennegrita"/>
          <w:rFonts w:ascii="Avenir Book" w:hAnsi="Avenir Book"/>
        </w:rPr>
        <w:t>reconsiderar la asignación de sexo</w:t>
      </w:r>
      <w:r w:rsidRPr="006F5CA1">
        <w:rPr>
          <w:rFonts w:ascii="Avenir Book" w:hAnsi="Avenir Book"/>
        </w:rPr>
        <w:t xml:space="preserve">, lo que implicaría iniciar un proceso de </w:t>
      </w:r>
      <w:r w:rsidRPr="006F5CA1">
        <w:rPr>
          <w:rStyle w:val="Textoennegrita"/>
          <w:rFonts w:ascii="Avenir Book" w:hAnsi="Avenir Book"/>
        </w:rPr>
        <w:t>rectificación registral</w:t>
      </w:r>
      <w:r w:rsidRPr="006F5CA1">
        <w:rPr>
          <w:rFonts w:ascii="Avenir Book" w:hAnsi="Avenir Book"/>
        </w:rPr>
        <w:t>.</w:t>
      </w:r>
    </w:p>
    <w:p w14:paraId="56B0FB6A" w14:textId="77777777" w:rsidR="00531BB0" w:rsidRPr="006F5CA1" w:rsidRDefault="00531BB0" w:rsidP="006F5CA1">
      <w:pPr>
        <w:pStyle w:val="Ttulo3"/>
        <w:jc w:val="both"/>
        <w:rPr>
          <w:rFonts w:ascii="Avenir Book" w:hAnsi="Avenir Book"/>
        </w:rPr>
      </w:pPr>
      <w:r w:rsidRPr="006F5CA1">
        <w:rPr>
          <w:rFonts w:ascii="Avenir Book" w:hAnsi="Avenir Book"/>
        </w:rPr>
        <w:t>Rectificación de la mención registral de sexo en menores</w:t>
      </w:r>
    </w:p>
    <w:p w14:paraId="5EA9EECB"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La </w:t>
      </w:r>
      <w:r w:rsidRPr="006F5CA1">
        <w:rPr>
          <w:rStyle w:val="Textoennegrita"/>
          <w:rFonts w:ascii="Avenir Book" w:hAnsi="Avenir Book"/>
        </w:rPr>
        <w:t>Ley 4/2023, de 28 de febrero</w:t>
      </w:r>
      <w:r w:rsidRPr="006F5CA1">
        <w:rPr>
          <w:rFonts w:ascii="Avenir Book" w:hAnsi="Avenir Book"/>
        </w:rPr>
        <w:t xml:space="preserve">, reguladora de la </w:t>
      </w:r>
      <w:r w:rsidRPr="006F5CA1">
        <w:rPr>
          <w:rStyle w:val="Textoennegrita"/>
          <w:rFonts w:ascii="Avenir Book" w:hAnsi="Avenir Book"/>
        </w:rPr>
        <w:t>rectificación registral de la mención relativa al sexo</w:t>
      </w:r>
      <w:r w:rsidRPr="006F5CA1">
        <w:rPr>
          <w:rFonts w:ascii="Avenir Book" w:hAnsi="Avenir Book"/>
        </w:rPr>
        <w:t xml:space="preserve"> (conocida como </w:t>
      </w:r>
      <w:r w:rsidRPr="006F5CA1">
        <w:rPr>
          <w:rStyle w:val="Textoennegrita"/>
          <w:rFonts w:ascii="Avenir Book" w:hAnsi="Avenir Book"/>
        </w:rPr>
        <w:t>Ley Trans</w:t>
      </w:r>
      <w:r w:rsidRPr="006F5CA1">
        <w:rPr>
          <w:rFonts w:ascii="Avenir Book" w:hAnsi="Avenir Book"/>
        </w:rPr>
        <w:t xml:space="preserve">) introduce un procedimiento específico para el cambio de sexo registral, aplicable tanto a </w:t>
      </w:r>
      <w:r w:rsidRPr="006F5CA1">
        <w:rPr>
          <w:rStyle w:val="Textoennegrita"/>
          <w:rFonts w:ascii="Avenir Book" w:hAnsi="Avenir Book"/>
        </w:rPr>
        <w:t>adultos</w:t>
      </w:r>
      <w:r w:rsidRPr="006F5CA1">
        <w:rPr>
          <w:rFonts w:ascii="Avenir Book" w:hAnsi="Avenir Book"/>
        </w:rPr>
        <w:t xml:space="preserve"> como a </w:t>
      </w:r>
      <w:r w:rsidRPr="006F5CA1">
        <w:rPr>
          <w:rStyle w:val="Textoennegrita"/>
          <w:rFonts w:ascii="Avenir Book" w:hAnsi="Avenir Book"/>
        </w:rPr>
        <w:t>menores</w:t>
      </w:r>
      <w:r w:rsidRPr="006F5CA1">
        <w:rPr>
          <w:rFonts w:ascii="Avenir Book" w:hAnsi="Avenir Book"/>
        </w:rPr>
        <w:t>. Esta ley establece:</w:t>
      </w:r>
    </w:p>
    <w:p w14:paraId="383AC10E" w14:textId="77777777" w:rsidR="00531BB0" w:rsidRPr="006F5CA1" w:rsidRDefault="00531BB0" w:rsidP="006F5CA1">
      <w:pPr>
        <w:numPr>
          <w:ilvl w:val="0"/>
          <w:numId w:val="6"/>
        </w:numPr>
        <w:spacing w:before="100" w:beforeAutospacing="1" w:after="100" w:afterAutospacing="1"/>
        <w:jc w:val="both"/>
        <w:rPr>
          <w:rFonts w:ascii="Avenir Book" w:hAnsi="Avenir Book"/>
        </w:rPr>
      </w:pPr>
      <w:r w:rsidRPr="006F5CA1">
        <w:rPr>
          <w:rFonts w:ascii="Avenir Book" w:hAnsi="Avenir Book"/>
        </w:rPr>
        <w:t xml:space="preserve">Los </w:t>
      </w:r>
      <w:r w:rsidRPr="006F5CA1">
        <w:rPr>
          <w:rStyle w:val="Textoennegrita"/>
          <w:rFonts w:ascii="Avenir Book" w:hAnsi="Avenir Book"/>
        </w:rPr>
        <w:t>mayores de 16 años</w:t>
      </w:r>
      <w:r w:rsidRPr="006F5CA1">
        <w:rPr>
          <w:rFonts w:ascii="Avenir Book" w:hAnsi="Avenir Book"/>
        </w:rPr>
        <w:t xml:space="preserve"> pueden solicitar directamente el cambio de sexo registral sin necesidad de informes médicos o psicológicos.</w:t>
      </w:r>
    </w:p>
    <w:p w14:paraId="410D11B9" w14:textId="77777777" w:rsidR="00531BB0" w:rsidRPr="006F5CA1" w:rsidRDefault="00531BB0" w:rsidP="006F5CA1">
      <w:pPr>
        <w:numPr>
          <w:ilvl w:val="0"/>
          <w:numId w:val="6"/>
        </w:numPr>
        <w:spacing w:before="100" w:beforeAutospacing="1" w:after="100" w:afterAutospacing="1"/>
        <w:jc w:val="both"/>
        <w:rPr>
          <w:rFonts w:ascii="Avenir Book" w:hAnsi="Avenir Book"/>
        </w:rPr>
      </w:pPr>
      <w:r w:rsidRPr="006F5CA1">
        <w:rPr>
          <w:rFonts w:ascii="Avenir Book" w:hAnsi="Avenir Book"/>
        </w:rPr>
        <w:t xml:space="preserve">Los </w:t>
      </w:r>
      <w:r w:rsidRPr="006F5CA1">
        <w:rPr>
          <w:rStyle w:val="Textoennegrita"/>
          <w:rFonts w:ascii="Avenir Book" w:hAnsi="Avenir Book"/>
        </w:rPr>
        <w:t>menores de entre 14 y 16 años</w:t>
      </w:r>
      <w:r w:rsidRPr="006F5CA1">
        <w:rPr>
          <w:rFonts w:ascii="Avenir Book" w:hAnsi="Avenir Book"/>
        </w:rPr>
        <w:t xml:space="preserve"> pueden solicitar el cambio con </w:t>
      </w:r>
      <w:r w:rsidRPr="006F5CA1">
        <w:rPr>
          <w:rStyle w:val="Textoennegrita"/>
          <w:rFonts w:ascii="Avenir Book" w:hAnsi="Avenir Book"/>
        </w:rPr>
        <w:t>asistencia de sus representantes legales</w:t>
      </w:r>
      <w:r w:rsidRPr="006F5CA1">
        <w:rPr>
          <w:rFonts w:ascii="Avenir Book" w:hAnsi="Avenir Book"/>
        </w:rPr>
        <w:t>.</w:t>
      </w:r>
    </w:p>
    <w:p w14:paraId="2D6DC5AB" w14:textId="77777777" w:rsidR="00531BB0" w:rsidRPr="006F5CA1" w:rsidRDefault="00531BB0" w:rsidP="006F5CA1">
      <w:pPr>
        <w:numPr>
          <w:ilvl w:val="0"/>
          <w:numId w:val="6"/>
        </w:numPr>
        <w:spacing w:before="100" w:beforeAutospacing="1" w:after="100" w:afterAutospacing="1"/>
        <w:jc w:val="both"/>
        <w:rPr>
          <w:rFonts w:ascii="Avenir Book" w:hAnsi="Avenir Book"/>
        </w:rPr>
      </w:pPr>
      <w:r w:rsidRPr="006F5CA1">
        <w:rPr>
          <w:rFonts w:ascii="Avenir Book" w:hAnsi="Avenir Book"/>
        </w:rPr>
        <w:t xml:space="preserve">En el caso de </w:t>
      </w:r>
      <w:r w:rsidRPr="006F5CA1">
        <w:rPr>
          <w:rStyle w:val="Textoennegrita"/>
          <w:rFonts w:ascii="Avenir Book" w:hAnsi="Avenir Book"/>
        </w:rPr>
        <w:t>menores de entre 12 y 14 años</w:t>
      </w:r>
      <w:r w:rsidRPr="006F5CA1">
        <w:rPr>
          <w:rFonts w:ascii="Avenir Book" w:hAnsi="Avenir Book"/>
        </w:rPr>
        <w:t xml:space="preserve">, el cambio es posible mediante </w:t>
      </w:r>
      <w:r w:rsidRPr="006F5CA1">
        <w:rPr>
          <w:rStyle w:val="Textoennegrita"/>
          <w:rFonts w:ascii="Avenir Book" w:hAnsi="Avenir Book"/>
        </w:rPr>
        <w:t>autorización judicial</w:t>
      </w:r>
      <w:r w:rsidRPr="006F5CA1">
        <w:rPr>
          <w:rFonts w:ascii="Avenir Book" w:hAnsi="Avenir Book"/>
        </w:rPr>
        <w:t>, previa valoración de la madurez y la situación del menor.</w:t>
      </w:r>
    </w:p>
    <w:p w14:paraId="61CF2B7E" w14:textId="77777777" w:rsidR="00531BB0" w:rsidRPr="006F5CA1" w:rsidRDefault="00531BB0" w:rsidP="006F5CA1">
      <w:pPr>
        <w:pStyle w:val="Ttulo3"/>
        <w:jc w:val="both"/>
        <w:rPr>
          <w:rFonts w:ascii="Avenir Book" w:hAnsi="Avenir Book"/>
        </w:rPr>
      </w:pPr>
      <w:r w:rsidRPr="006F5CA1">
        <w:rPr>
          <w:rFonts w:ascii="Avenir Book" w:hAnsi="Avenir Book"/>
        </w:rPr>
        <w:t>Rectificación en adultos</w:t>
      </w:r>
    </w:p>
    <w:p w14:paraId="63C468B2"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Los adultos con DSD que deseen modificar su mención registral de sexo tienen, desde la aprobación de la </w:t>
      </w:r>
      <w:r w:rsidRPr="006F5CA1">
        <w:rPr>
          <w:rStyle w:val="Textoennegrita"/>
          <w:rFonts w:ascii="Avenir Book" w:hAnsi="Avenir Book"/>
        </w:rPr>
        <w:t>Ley 4/2023</w:t>
      </w:r>
      <w:r w:rsidRPr="006F5CA1">
        <w:rPr>
          <w:rFonts w:ascii="Avenir Book" w:hAnsi="Avenir Book"/>
        </w:rPr>
        <w:t>, un procedimiento simplificado:</w:t>
      </w:r>
    </w:p>
    <w:p w14:paraId="00F17266" w14:textId="77777777" w:rsidR="00531BB0" w:rsidRPr="006F5CA1" w:rsidRDefault="00531BB0" w:rsidP="006F5CA1">
      <w:pPr>
        <w:numPr>
          <w:ilvl w:val="0"/>
          <w:numId w:val="7"/>
        </w:numPr>
        <w:spacing w:before="100" w:beforeAutospacing="1" w:after="100" w:afterAutospacing="1"/>
        <w:jc w:val="both"/>
        <w:rPr>
          <w:rFonts w:ascii="Avenir Book" w:hAnsi="Avenir Book"/>
        </w:rPr>
      </w:pPr>
      <w:r w:rsidRPr="006F5CA1">
        <w:rPr>
          <w:rFonts w:ascii="Avenir Book" w:hAnsi="Avenir Book"/>
        </w:rPr>
        <w:t>No es necesario informe médico ni psicológico.</w:t>
      </w:r>
    </w:p>
    <w:p w14:paraId="49BE5E96" w14:textId="77777777" w:rsidR="00531BB0" w:rsidRPr="006F5CA1" w:rsidRDefault="00531BB0" w:rsidP="006F5CA1">
      <w:pPr>
        <w:numPr>
          <w:ilvl w:val="0"/>
          <w:numId w:val="7"/>
        </w:numPr>
        <w:spacing w:before="100" w:beforeAutospacing="1" w:after="100" w:afterAutospacing="1"/>
        <w:jc w:val="both"/>
        <w:rPr>
          <w:rFonts w:ascii="Avenir Book" w:hAnsi="Avenir Book"/>
        </w:rPr>
      </w:pPr>
      <w:r w:rsidRPr="006F5CA1">
        <w:rPr>
          <w:rFonts w:ascii="Avenir Book" w:hAnsi="Avenir Book"/>
        </w:rPr>
        <w:t xml:space="preserve">Basta con una </w:t>
      </w:r>
      <w:r w:rsidRPr="006F5CA1">
        <w:rPr>
          <w:rStyle w:val="Textoennegrita"/>
          <w:rFonts w:ascii="Avenir Book" w:hAnsi="Avenir Book"/>
        </w:rPr>
        <w:t>declaración expresa de la persona interesada</w:t>
      </w:r>
      <w:r w:rsidRPr="006F5CA1">
        <w:rPr>
          <w:rFonts w:ascii="Avenir Book" w:hAnsi="Avenir Book"/>
        </w:rPr>
        <w:t>.</w:t>
      </w:r>
    </w:p>
    <w:p w14:paraId="273F8ECA" w14:textId="77777777" w:rsidR="00531BB0" w:rsidRPr="006F5CA1" w:rsidRDefault="00531BB0" w:rsidP="006F5CA1">
      <w:pPr>
        <w:numPr>
          <w:ilvl w:val="0"/>
          <w:numId w:val="7"/>
        </w:numPr>
        <w:spacing w:before="100" w:beforeAutospacing="1" w:after="100" w:afterAutospacing="1"/>
        <w:jc w:val="both"/>
        <w:rPr>
          <w:rFonts w:ascii="Avenir Book" w:hAnsi="Avenir Book"/>
        </w:rPr>
      </w:pPr>
      <w:r w:rsidRPr="006F5CA1">
        <w:rPr>
          <w:rFonts w:ascii="Avenir Book" w:hAnsi="Avenir Book"/>
        </w:rPr>
        <w:t>El cambio registral puede completarse en un plazo máximo de 4 meses.</w:t>
      </w:r>
    </w:p>
    <w:p w14:paraId="4C55A8B5"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Este proceso puede ser especialmente relevante en personas con </w:t>
      </w:r>
      <w:r w:rsidRPr="006F5CA1">
        <w:rPr>
          <w:rStyle w:val="Textoennegrita"/>
          <w:rFonts w:ascii="Avenir Book" w:hAnsi="Avenir Book"/>
        </w:rPr>
        <w:t>diagnóstico tardío</w:t>
      </w:r>
      <w:r w:rsidRPr="006F5CA1">
        <w:rPr>
          <w:rFonts w:ascii="Avenir Book" w:hAnsi="Avenir Book"/>
        </w:rPr>
        <w:t xml:space="preserve"> de DSD (por ejemplo, varones </w:t>
      </w:r>
      <w:proofErr w:type="gramStart"/>
      <w:r w:rsidRPr="006F5CA1">
        <w:rPr>
          <w:rFonts w:ascii="Avenir Book" w:hAnsi="Avenir Book"/>
        </w:rPr>
        <w:t>46,XX</w:t>
      </w:r>
      <w:proofErr w:type="gramEnd"/>
      <w:r w:rsidRPr="006F5CA1">
        <w:rPr>
          <w:rFonts w:ascii="Avenir Book" w:hAnsi="Avenir Book"/>
        </w:rPr>
        <w:t xml:space="preserve"> con DSD testicular o mujeres con </w:t>
      </w:r>
      <w:r w:rsidRPr="006F5CA1">
        <w:rPr>
          <w:rStyle w:val="Textoennegrita"/>
          <w:rFonts w:ascii="Avenir Book" w:hAnsi="Avenir Book"/>
        </w:rPr>
        <w:t>síndrome de insensibilidad completa a los andrógenos</w:t>
      </w:r>
      <w:r w:rsidRPr="006F5CA1">
        <w:rPr>
          <w:rFonts w:ascii="Avenir Book" w:hAnsi="Avenir Book"/>
        </w:rPr>
        <w:t xml:space="preserve">), que han vivido con una </w:t>
      </w:r>
      <w:r w:rsidRPr="006F5CA1">
        <w:rPr>
          <w:rStyle w:val="Textoennegrita"/>
          <w:rFonts w:ascii="Avenir Book" w:hAnsi="Avenir Book"/>
        </w:rPr>
        <w:t>identidad social</w:t>
      </w:r>
      <w:r w:rsidRPr="006F5CA1">
        <w:rPr>
          <w:rFonts w:ascii="Avenir Book" w:hAnsi="Avenir Book"/>
        </w:rPr>
        <w:t xml:space="preserve"> discordante con su diagnóstico médico.</w:t>
      </w:r>
    </w:p>
    <w:p w14:paraId="79CA1AE8" w14:textId="1B2D47F0" w:rsidR="00531BB0" w:rsidRPr="006F5CA1" w:rsidRDefault="00531BB0" w:rsidP="006F5CA1">
      <w:pPr>
        <w:jc w:val="both"/>
        <w:rPr>
          <w:rFonts w:ascii="Avenir Book" w:hAnsi="Avenir Book"/>
        </w:rPr>
      </w:pPr>
    </w:p>
    <w:p w14:paraId="59772420" w14:textId="77777777" w:rsidR="00531BB0" w:rsidRPr="006F5CA1" w:rsidRDefault="00531BB0" w:rsidP="006F5CA1">
      <w:pPr>
        <w:pStyle w:val="Ttulo2"/>
        <w:jc w:val="both"/>
        <w:rPr>
          <w:rFonts w:ascii="Avenir Book" w:hAnsi="Avenir Book"/>
        </w:rPr>
      </w:pPr>
      <w:r w:rsidRPr="006F5CA1">
        <w:rPr>
          <w:rFonts w:ascii="Avenir Book" w:hAnsi="Avenir Book"/>
        </w:rPr>
        <w:lastRenderedPageBreak/>
        <w:t>4. Protección de la intimidad y confidencialidad</w:t>
      </w:r>
    </w:p>
    <w:p w14:paraId="4AB1C48E" w14:textId="77777777" w:rsidR="00531BB0" w:rsidRPr="006F5CA1" w:rsidRDefault="00531BB0" w:rsidP="006F5CA1">
      <w:pPr>
        <w:pStyle w:val="Ttulo3"/>
        <w:jc w:val="both"/>
        <w:rPr>
          <w:rFonts w:ascii="Avenir Book" w:hAnsi="Avenir Book"/>
        </w:rPr>
      </w:pPr>
      <w:r w:rsidRPr="006F5CA1">
        <w:rPr>
          <w:rFonts w:ascii="Avenir Book" w:hAnsi="Avenir Book"/>
        </w:rPr>
        <w:t>El carácter sensible de la información sobre DSD</w:t>
      </w:r>
    </w:p>
    <w:p w14:paraId="20CE48C4"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La información clínica sobre un paciente con </w:t>
      </w:r>
      <w:r w:rsidRPr="006F5CA1">
        <w:rPr>
          <w:rStyle w:val="Textoennegrita"/>
          <w:rFonts w:ascii="Avenir Book" w:hAnsi="Avenir Book"/>
        </w:rPr>
        <w:t>Desarrollo Sexual Diverso</w:t>
      </w:r>
      <w:r w:rsidRPr="006F5CA1">
        <w:rPr>
          <w:rFonts w:ascii="Avenir Book" w:hAnsi="Avenir Book"/>
        </w:rPr>
        <w:t xml:space="preserve"> es, por su naturaleza, </w:t>
      </w:r>
      <w:r w:rsidRPr="006F5CA1">
        <w:rPr>
          <w:rStyle w:val="Textoennegrita"/>
          <w:rFonts w:ascii="Avenir Book" w:hAnsi="Avenir Book"/>
        </w:rPr>
        <w:t>altamente sensible</w:t>
      </w:r>
      <w:r w:rsidRPr="006F5CA1">
        <w:rPr>
          <w:rFonts w:ascii="Avenir Book" w:hAnsi="Avenir Book"/>
        </w:rPr>
        <w:t xml:space="preserve">. No solo afecta a su </w:t>
      </w:r>
      <w:r w:rsidRPr="006F5CA1">
        <w:rPr>
          <w:rStyle w:val="Textoennegrita"/>
          <w:rFonts w:ascii="Avenir Book" w:hAnsi="Avenir Book"/>
        </w:rPr>
        <w:t>salud física</w:t>
      </w:r>
      <w:r w:rsidRPr="006F5CA1">
        <w:rPr>
          <w:rFonts w:ascii="Avenir Book" w:hAnsi="Avenir Book"/>
        </w:rPr>
        <w:t xml:space="preserve">, sino que tiene </w:t>
      </w:r>
      <w:r w:rsidRPr="006F5CA1">
        <w:rPr>
          <w:rStyle w:val="Textoennegrita"/>
          <w:rFonts w:ascii="Avenir Book" w:hAnsi="Avenir Book"/>
        </w:rPr>
        <w:t>repercusiones directas</w:t>
      </w:r>
      <w:r w:rsidRPr="006F5CA1">
        <w:rPr>
          <w:rFonts w:ascii="Avenir Book" w:hAnsi="Avenir Book"/>
        </w:rPr>
        <w:t xml:space="preserve"> sobre su </w:t>
      </w:r>
      <w:r w:rsidRPr="006F5CA1">
        <w:rPr>
          <w:rStyle w:val="Textoennegrita"/>
          <w:rFonts w:ascii="Avenir Book" w:hAnsi="Avenir Book"/>
        </w:rPr>
        <w:t>identidad personal, social y sexual</w:t>
      </w:r>
      <w:r w:rsidRPr="006F5CA1">
        <w:rPr>
          <w:rFonts w:ascii="Avenir Book" w:hAnsi="Avenir Book"/>
        </w:rPr>
        <w:t>. Por ello, tanto la legislación española como las recomendaciones de las principales sociedades científicas refuerzan la necesidad de:</w:t>
      </w:r>
    </w:p>
    <w:p w14:paraId="24CA3E21" w14:textId="77777777" w:rsidR="00531BB0" w:rsidRPr="006F5CA1" w:rsidRDefault="00531BB0" w:rsidP="006F5CA1">
      <w:pPr>
        <w:numPr>
          <w:ilvl w:val="0"/>
          <w:numId w:val="8"/>
        </w:numPr>
        <w:spacing w:before="100" w:beforeAutospacing="1" w:after="100" w:afterAutospacing="1"/>
        <w:jc w:val="both"/>
        <w:rPr>
          <w:rFonts w:ascii="Avenir Book" w:hAnsi="Avenir Book"/>
        </w:rPr>
      </w:pPr>
      <w:r w:rsidRPr="006F5CA1">
        <w:rPr>
          <w:rStyle w:val="Textoennegrita"/>
          <w:rFonts w:ascii="Avenir Book" w:hAnsi="Avenir Book"/>
        </w:rPr>
        <w:t>Garantizar la confidencialidad estricta</w:t>
      </w:r>
      <w:r w:rsidRPr="006F5CA1">
        <w:rPr>
          <w:rFonts w:ascii="Avenir Book" w:hAnsi="Avenir Book"/>
        </w:rPr>
        <w:t xml:space="preserve"> de toda la información relacionada.</w:t>
      </w:r>
    </w:p>
    <w:p w14:paraId="7DBE30EE" w14:textId="77777777" w:rsidR="00531BB0" w:rsidRPr="006F5CA1" w:rsidRDefault="00531BB0" w:rsidP="006F5CA1">
      <w:pPr>
        <w:numPr>
          <w:ilvl w:val="0"/>
          <w:numId w:val="8"/>
        </w:numPr>
        <w:spacing w:before="100" w:beforeAutospacing="1" w:after="100" w:afterAutospacing="1"/>
        <w:jc w:val="both"/>
        <w:rPr>
          <w:rFonts w:ascii="Avenir Book" w:hAnsi="Avenir Book"/>
        </w:rPr>
      </w:pPr>
      <w:r w:rsidRPr="006F5CA1">
        <w:rPr>
          <w:rStyle w:val="Textoennegrita"/>
          <w:rFonts w:ascii="Avenir Book" w:hAnsi="Avenir Book"/>
        </w:rPr>
        <w:t>Evitar la difusión innecesaria</w:t>
      </w:r>
      <w:r w:rsidRPr="006F5CA1">
        <w:rPr>
          <w:rFonts w:ascii="Avenir Book" w:hAnsi="Avenir Book"/>
        </w:rPr>
        <w:t xml:space="preserve"> de diagnósticos o antecedentes quirúrgicos.</w:t>
      </w:r>
    </w:p>
    <w:p w14:paraId="04681C77" w14:textId="77777777" w:rsidR="00531BB0" w:rsidRPr="006F5CA1" w:rsidRDefault="00531BB0" w:rsidP="006F5CA1">
      <w:pPr>
        <w:numPr>
          <w:ilvl w:val="0"/>
          <w:numId w:val="8"/>
        </w:numPr>
        <w:spacing w:before="100" w:beforeAutospacing="1" w:after="100" w:afterAutospacing="1"/>
        <w:jc w:val="both"/>
        <w:rPr>
          <w:rFonts w:ascii="Avenir Book" w:hAnsi="Avenir Book"/>
        </w:rPr>
      </w:pPr>
      <w:r w:rsidRPr="006F5CA1">
        <w:rPr>
          <w:rStyle w:val="Textoennegrita"/>
          <w:rFonts w:ascii="Avenir Book" w:hAnsi="Avenir Book"/>
        </w:rPr>
        <w:t>Limitar el acceso a la historia clínica</w:t>
      </w:r>
      <w:r w:rsidRPr="006F5CA1">
        <w:rPr>
          <w:rFonts w:ascii="Avenir Book" w:hAnsi="Avenir Book"/>
        </w:rPr>
        <w:t xml:space="preserve"> a los profesionales directamente implicados.</w:t>
      </w:r>
    </w:p>
    <w:p w14:paraId="2918BA67" w14:textId="77777777" w:rsidR="00531BB0" w:rsidRPr="006F5CA1" w:rsidRDefault="00531BB0" w:rsidP="006F5CA1">
      <w:pPr>
        <w:pStyle w:val="Ttulo3"/>
        <w:jc w:val="both"/>
        <w:rPr>
          <w:rFonts w:ascii="Avenir Book" w:hAnsi="Avenir Book"/>
        </w:rPr>
      </w:pPr>
      <w:r w:rsidRPr="006F5CA1">
        <w:rPr>
          <w:rFonts w:ascii="Avenir Book" w:hAnsi="Avenir Book"/>
        </w:rPr>
        <w:t>Quién puede acceder a la información</w:t>
      </w:r>
    </w:p>
    <w:p w14:paraId="34B3CB99" w14:textId="77777777" w:rsidR="00531BB0" w:rsidRPr="006F5CA1" w:rsidRDefault="00531BB0" w:rsidP="006F5CA1">
      <w:pPr>
        <w:numPr>
          <w:ilvl w:val="0"/>
          <w:numId w:val="9"/>
        </w:numPr>
        <w:spacing w:before="100" w:beforeAutospacing="1" w:after="100" w:afterAutospacing="1"/>
        <w:jc w:val="both"/>
        <w:rPr>
          <w:rFonts w:ascii="Avenir Book" w:hAnsi="Avenir Book"/>
        </w:rPr>
      </w:pPr>
      <w:r w:rsidRPr="006F5CA1">
        <w:rPr>
          <w:rFonts w:ascii="Avenir Book" w:hAnsi="Avenir Book"/>
        </w:rPr>
        <w:t xml:space="preserve">En </w:t>
      </w:r>
      <w:r w:rsidRPr="006F5CA1">
        <w:rPr>
          <w:rStyle w:val="Textoennegrita"/>
          <w:rFonts w:ascii="Avenir Book" w:hAnsi="Avenir Book"/>
        </w:rPr>
        <w:t>menores de 16 años</w:t>
      </w:r>
      <w:r w:rsidRPr="006F5CA1">
        <w:rPr>
          <w:rFonts w:ascii="Avenir Book" w:hAnsi="Avenir Book"/>
        </w:rPr>
        <w:t xml:space="preserve">, el acceso a la historia clínica corresponde, por norma general, a los </w:t>
      </w:r>
      <w:r w:rsidRPr="006F5CA1">
        <w:rPr>
          <w:rStyle w:val="Textoennegrita"/>
          <w:rFonts w:ascii="Avenir Book" w:hAnsi="Avenir Book"/>
        </w:rPr>
        <w:t>padres o tutores legales</w:t>
      </w:r>
      <w:r w:rsidRPr="006F5CA1">
        <w:rPr>
          <w:rFonts w:ascii="Avenir Book" w:hAnsi="Avenir Book"/>
        </w:rPr>
        <w:t>, salvo que el menor haya solicitado expresamente confidencialidad (por ejemplo, en consultas sobre sexualidad o identidad de género).</w:t>
      </w:r>
    </w:p>
    <w:p w14:paraId="70967FAD" w14:textId="77777777" w:rsidR="00531BB0" w:rsidRPr="006F5CA1" w:rsidRDefault="00531BB0" w:rsidP="006F5CA1">
      <w:pPr>
        <w:numPr>
          <w:ilvl w:val="0"/>
          <w:numId w:val="9"/>
        </w:numPr>
        <w:spacing w:before="100" w:beforeAutospacing="1" w:after="100" w:afterAutospacing="1"/>
        <w:jc w:val="both"/>
        <w:rPr>
          <w:rFonts w:ascii="Avenir Book" w:hAnsi="Avenir Book"/>
        </w:rPr>
      </w:pPr>
      <w:r w:rsidRPr="006F5CA1">
        <w:rPr>
          <w:rFonts w:ascii="Avenir Book" w:hAnsi="Avenir Book"/>
        </w:rPr>
        <w:t xml:space="preserve">En </w:t>
      </w:r>
      <w:r w:rsidRPr="006F5CA1">
        <w:rPr>
          <w:rStyle w:val="Textoennegrita"/>
          <w:rFonts w:ascii="Avenir Book" w:hAnsi="Avenir Book"/>
        </w:rPr>
        <w:t>menores maduros (entre 12 y 16 años)</w:t>
      </w:r>
      <w:r w:rsidRPr="006F5CA1">
        <w:rPr>
          <w:rFonts w:ascii="Avenir Book" w:hAnsi="Avenir Book"/>
        </w:rPr>
        <w:t xml:space="preserve">, es recomendable que parte de la información, especialmente la relacionada con identidad de género, sexualidad o fertilidad, pueda ser gestionada de forma </w:t>
      </w:r>
      <w:r w:rsidRPr="006F5CA1">
        <w:rPr>
          <w:rStyle w:val="Textoennegrita"/>
          <w:rFonts w:ascii="Avenir Book" w:hAnsi="Avenir Book"/>
        </w:rPr>
        <w:t>confidencial</w:t>
      </w:r>
      <w:r w:rsidRPr="006F5CA1">
        <w:rPr>
          <w:rFonts w:ascii="Avenir Book" w:hAnsi="Avenir Book"/>
        </w:rPr>
        <w:t>, con consentimiento directo del menor.</w:t>
      </w:r>
    </w:p>
    <w:p w14:paraId="58ACFA8B" w14:textId="77777777" w:rsidR="00531BB0" w:rsidRPr="006F5CA1" w:rsidRDefault="00531BB0" w:rsidP="006F5CA1">
      <w:pPr>
        <w:numPr>
          <w:ilvl w:val="0"/>
          <w:numId w:val="9"/>
        </w:numPr>
        <w:spacing w:before="100" w:beforeAutospacing="1" w:after="100" w:afterAutospacing="1"/>
        <w:jc w:val="both"/>
        <w:rPr>
          <w:rFonts w:ascii="Avenir Book" w:hAnsi="Avenir Book"/>
        </w:rPr>
      </w:pPr>
      <w:r w:rsidRPr="006F5CA1">
        <w:rPr>
          <w:rFonts w:ascii="Avenir Book" w:hAnsi="Avenir Book"/>
        </w:rPr>
        <w:t xml:space="preserve">A partir de los </w:t>
      </w:r>
      <w:r w:rsidRPr="006F5CA1">
        <w:rPr>
          <w:rStyle w:val="Textoennegrita"/>
          <w:rFonts w:ascii="Avenir Book" w:hAnsi="Avenir Book"/>
        </w:rPr>
        <w:t>16 años</w:t>
      </w:r>
      <w:r w:rsidRPr="006F5CA1">
        <w:rPr>
          <w:rFonts w:ascii="Avenir Book" w:hAnsi="Avenir Book"/>
        </w:rPr>
        <w:t xml:space="preserve">, el menor tiene derecho a la </w:t>
      </w:r>
      <w:r w:rsidRPr="006F5CA1">
        <w:rPr>
          <w:rStyle w:val="Textoennegrita"/>
          <w:rFonts w:ascii="Avenir Book" w:hAnsi="Avenir Book"/>
        </w:rPr>
        <w:t>gestión completa</w:t>
      </w:r>
      <w:r w:rsidRPr="006F5CA1">
        <w:rPr>
          <w:rFonts w:ascii="Avenir Book" w:hAnsi="Avenir Book"/>
        </w:rPr>
        <w:t xml:space="preserve"> de su información clínica, salvo excepciones por incapacidad o situaciones judicializadas.</w:t>
      </w:r>
    </w:p>
    <w:p w14:paraId="7F149982" w14:textId="77777777" w:rsidR="00531BB0" w:rsidRPr="006F5CA1" w:rsidRDefault="00531BB0" w:rsidP="006F5CA1">
      <w:pPr>
        <w:pStyle w:val="Ttulo3"/>
        <w:jc w:val="both"/>
        <w:rPr>
          <w:rFonts w:ascii="Avenir Book" w:hAnsi="Avenir Book"/>
        </w:rPr>
      </w:pPr>
      <w:r w:rsidRPr="006F5CA1">
        <w:rPr>
          <w:rFonts w:ascii="Avenir Book" w:hAnsi="Avenir Book"/>
        </w:rPr>
        <w:t>Comunicación de información al entorno escolar y social</w:t>
      </w:r>
    </w:p>
    <w:p w14:paraId="54520976"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El diagnóstico de DSD es </w:t>
      </w:r>
      <w:r w:rsidRPr="006F5CA1">
        <w:rPr>
          <w:rStyle w:val="Textoennegrita"/>
          <w:rFonts w:ascii="Avenir Book" w:hAnsi="Avenir Book"/>
        </w:rPr>
        <w:t>información sanitaria confidencial</w:t>
      </w:r>
      <w:r w:rsidRPr="006F5CA1">
        <w:rPr>
          <w:rFonts w:ascii="Avenir Book" w:hAnsi="Avenir Book"/>
        </w:rPr>
        <w:t xml:space="preserve">, que </w:t>
      </w:r>
      <w:r w:rsidRPr="006F5CA1">
        <w:rPr>
          <w:rStyle w:val="Textoennegrita"/>
          <w:rFonts w:ascii="Avenir Book" w:hAnsi="Avenir Book"/>
        </w:rPr>
        <w:t>no debe ser compartida</w:t>
      </w:r>
      <w:r w:rsidRPr="006F5CA1">
        <w:rPr>
          <w:rFonts w:ascii="Avenir Book" w:hAnsi="Avenir Book"/>
        </w:rPr>
        <w:t xml:space="preserve"> con el entorno escolar, deportivo o social sin un consentimiento explícito de los padres y, cuando sea posible, del propio menor. Ni siquiera en contextos de acoso escolar o adaptación curricular es necesario </w:t>
      </w:r>
      <w:r w:rsidRPr="006F5CA1">
        <w:rPr>
          <w:rStyle w:val="Textoennegrita"/>
          <w:rFonts w:ascii="Avenir Book" w:hAnsi="Avenir Book"/>
        </w:rPr>
        <w:t>revelar el diagnóstico específico</w:t>
      </w:r>
      <w:r w:rsidRPr="006F5CA1">
        <w:rPr>
          <w:rFonts w:ascii="Avenir Book" w:hAnsi="Avenir Book"/>
        </w:rPr>
        <w:t>.</w:t>
      </w:r>
    </w:p>
    <w:p w14:paraId="6A41C9CF" w14:textId="77777777" w:rsidR="00531BB0" w:rsidRPr="006F5CA1" w:rsidRDefault="00531BB0" w:rsidP="006F5CA1">
      <w:pPr>
        <w:pStyle w:val="NormalWeb"/>
        <w:jc w:val="both"/>
        <w:rPr>
          <w:rFonts w:ascii="Avenir Book" w:hAnsi="Avenir Book"/>
        </w:rPr>
      </w:pPr>
      <w:r w:rsidRPr="006F5CA1">
        <w:rPr>
          <w:rFonts w:ascii="Avenir Book" w:hAnsi="Avenir Book"/>
        </w:rPr>
        <w:t>Ejemplo práctico</w:t>
      </w:r>
    </w:p>
    <w:p w14:paraId="78E7F126" w14:textId="77777777" w:rsidR="00531BB0" w:rsidRPr="006F5CA1" w:rsidRDefault="00531BB0" w:rsidP="006F5CA1">
      <w:pPr>
        <w:pStyle w:val="NormalWeb"/>
        <w:jc w:val="both"/>
        <w:rPr>
          <w:rFonts w:ascii="Avenir Book" w:hAnsi="Avenir Book"/>
        </w:rPr>
      </w:pPr>
      <w:r w:rsidRPr="006F5CA1">
        <w:rPr>
          <w:rFonts w:ascii="Avenir Book" w:hAnsi="Avenir Book"/>
        </w:rPr>
        <w:lastRenderedPageBreak/>
        <w:t xml:space="preserve">En el caso de un niño de 8 años con </w:t>
      </w:r>
      <w:r w:rsidRPr="006F5CA1">
        <w:rPr>
          <w:rStyle w:val="Textoennegrita"/>
          <w:rFonts w:ascii="Avenir Book" w:hAnsi="Avenir Book"/>
        </w:rPr>
        <w:t>hiperplasia suprarrenal congénita</w:t>
      </w:r>
      <w:r w:rsidRPr="006F5CA1">
        <w:rPr>
          <w:rFonts w:ascii="Avenir Book" w:hAnsi="Avenir Book"/>
        </w:rPr>
        <w:t xml:space="preserve"> y antecedentes de cirugía genital, el equipo de orientación escolar puede ser informado de que el alumno tiene una </w:t>
      </w:r>
      <w:r w:rsidRPr="006F5CA1">
        <w:rPr>
          <w:rStyle w:val="Textoennegrita"/>
          <w:rFonts w:ascii="Avenir Book" w:hAnsi="Avenir Book"/>
        </w:rPr>
        <w:t>condición médica que requiere protección de la intimidad en vestuarios</w:t>
      </w:r>
      <w:r w:rsidRPr="006F5CA1">
        <w:rPr>
          <w:rFonts w:ascii="Avenir Book" w:hAnsi="Avenir Book"/>
        </w:rPr>
        <w:t xml:space="preserve">, pero </w:t>
      </w:r>
      <w:r w:rsidRPr="006F5CA1">
        <w:rPr>
          <w:rStyle w:val="Textoennegrita"/>
          <w:rFonts w:ascii="Avenir Book" w:hAnsi="Avenir Book"/>
        </w:rPr>
        <w:t>sin especificar su diagnóstico</w:t>
      </w:r>
      <w:r w:rsidRPr="006F5CA1">
        <w:rPr>
          <w:rFonts w:ascii="Avenir Book" w:hAnsi="Avenir Book"/>
        </w:rPr>
        <w:t>.</w:t>
      </w:r>
    </w:p>
    <w:p w14:paraId="751B2EAB" w14:textId="77777777" w:rsidR="00531BB0" w:rsidRPr="006F5CA1" w:rsidRDefault="00531BB0" w:rsidP="006F5CA1">
      <w:pPr>
        <w:pStyle w:val="Ttulo3"/>
        <w:jc w:val="both"/>
        <w:rPr>
          <w:rFonts w:ascii="Avenir Book" w:hAnsi="Avenir Book"/>
        </w:rPr>
      </w:pPr>
      <w:r w:rsidRPr="006F5CA1">
        <w:rPr>
          <w:rFonts w:ascii="Avenir Book" w:hAnsi="Avenir Book"/>
        </w:rPr>
        <w:t>Documentación clínica y acceso en derivaciones</w:t>
      </w:r>
    </w:p>
    <w:p w14:paraId="2EDA5DAB" w14:textId="77777777" w:rsidR="00531BB0" w:rsidRPr="006F5CA1" w:rsidRDefault="00531BB0" w:rsidP="006F5CA1">
      <w:pPr>
        <w:pStyle w:val="NormalWeb"/>
        <w:jc w:val="both"/>
        <w:rPr>
          <w:rFonts w:ascii="Avenir Book" w:hAnsi="Avenir Book"/>
        </w:rPr>
      </w:pPr>
      <w:r w:rsidRPr="006F5CA1">
        <w:rPr>
          <w:rFonts w:ascii="Avenir Book" w:hAnsi="Avenir Book"/>
        </w:rPr>
        <w:t>Cuando el médico de AP deriva a un paciente con DSD a otro nivel asistencial (urología, ginecología, salud mental), debe:</w:t>
      </w:r>
    </w:p>
    <w:p w14:paraId="0A48333B" w14:textId="77777777" w:rsidR="00531BB0" w:rsidRPr="006F5CA1" w:rsidRDefault="00531BB0" w:rsidP="006F5CA1">
      <w:pPr>
        <w:numPr>
          <w:ilvl w:val="0"/>
          <w:numId w:val="10"/>
        </w:numPr>
        <w:spacing w:before="100" w:beforeAutospacing="1" w:after="100" w:afterAutospacing="1"/>
        <w:jc w:val="both"/>
        <w:rPr>
          <w:rFonts w:ascii="Avenir Book" w:hAnsi="Avenir Book"/>
        </w:rPr>
      </w:pPr>
      <w:r w:rsidRPr="006F5CA1">
        <w:rPr>
          <w:rStyle w:val="Textoennegrita"/>
          <w:rFonts w:ascii="Avenir Book" w:hAnsi="Avenir Book"/>
        </w:rPr>
        <w:t>Limitar la información compartida</w:t>
      </w:r>
      <w:r w:rsidRPr="006F5CA1">
        <w:rPr>
          <w:rFonts w:ascii="Avenir Book" w:hAnsi="Avenir Book"/>
        </w:rPr>
        <w:t xml:space="preserve"> a la estrictamente necesaria para la consulta o procedimiento.</w:t>
      </w:r>
    </w:p>
    <w:p w14:paraId="0EE20433" w14:textId="77777777" w:rsidR="00531BB0" w:rsidRPr="006F5CA1" w:rsidRDefault="00531BB0" w:rsidP="006F5CA1">
      <w:pPr>
        <w:numPr>
          <w:ilvl w:val="0"/>
          <w:numId w:val="10"/>
        </w:numPr>
        <w:spacing w:before="100" w:beforeAutospacing="1" w:after="100" w:afterAutospacing="1"/>
        <w:jc w:val="both"/>
        <w:rPr>
          <w:rFonts w:ascii="Avenir Book" w:hAnsi="Avenir Book"/>
        </w:rPr>
      </w:pPr>
      <w:r w:rsidRPr="006F5CA1">
        <w:rPr>
          <w:rFonts w:ascii="Avenir Book" w:hAnsi="Avenir Book"/>
        </w:rPr>
        <w:t xml:space="preserve">Evitar </w:t>
      </w:r>
      <w:r w:rsidRPr="006F5CA1">
        <w:rPr>
          <w:rStyle w:val="Textoennegrita"/>
          <w:rFonts w:ascii="Avenir Book" w:hAnsi="Avenir Book"/>
        </w:rPr>
        <w:t>etiquetas estigmatizantes</w:t>
      </w:r>
      <w:r w:rsidRPr="006F5CA1">
        <w:rPr>
          <w:rFonts w:ascii="Avenir Book" w:hAnsi="Avenir Book"/>
        </w:rPr>
        <w:t xml:space="preserve"> o términos </w:t>
      </w:r>
      <w:proofErr w:type="spellStart"/>
      <w:r w:rsidRPr="006F5CA1">
        <w:rPr>
          <w:rFonts w:ascii="Avenir Book" w:hAnsi="Avenir Book"/>
        </w:rPr>
        <w:t>patologizantes</w:t>
      </w:r>
      <w:proofErr w:type="spellEnd"/>
      <w:r w:rsidRPr="006F5CA1">
        <w:rPr>
          <w:rFonts w:ascii="Avenir Book" w:hAnsi="Avenir Book"/>
        </w:rPr>
        <w:t>.</w:t>
      </w:r>
    </w:p>
    <w:p w14:paraId="0FC7E0FC" w14:textId="77777777" w:rsidR="00531BB0" w:rsidRPr="006F5CA1" w:rsidRDefault="00531BB0" w:rsidP="006F5CA1">
      <w:pPr>
        <w:numPr>
          <w:ilvl w:val="0"/>
          <w:numId w:val="10"/>
        </w:numPr>
        <w:spacing w:before="100" w:beforeAutospacing="1" w:after="100" w:afterAutospacing="1"/>
        <w:jc w:val="both"/>
        <w:rPr>
          <w:rFonts w:ascii="Avenir Book" w:hAnsi="Avenir Book"/>
        </w:rPr>
      </w:pPr>
      <w:r w:rsidRPr="006F5CA1">
        <w:rPr>
          <w:rFonts w:ascii="Avenir Book" w:hAnsi="Avenir Book"/>
        </w:rPr>
        <w:t xml:space="preserve">Asegurar que el propio paciente o su familia conozcan </w:t>
      </w:r>
      <w:r w:rsidRPr="006F5CA1">
        <w:rPr>
          <w:rStyle w:val="Textoennegrita"/>
          <w:rFonts w:ascii="Avenir Book" w:hAnsi="Avenir Book"/>
        </w:rPr>
        <w:t>qué información se ha compartido</w:t>
      </w:r>
      <w:r w:rsidRPr="006F5CA1">
        <w:rPr>
          <w:rFonts w:ascii="Avenir Book" w:hAnsi="Avenir Book"/>
        </w:rPr>
        <w:t xml:space="preserve"> y con qué finalidad.</w:t>
      </w:r>
    </w:p>
    <w:p w14:paraId="2A8F77C1" w14:textId="77777777" w:rsidR="00531BB0" w:rsidRPr="006F5CA1" w:rsidRDefault="00531BB0" w:rsidP="006F5CA1">
      <w:pPr>
        <w:pStyle w:val="Ttulo2"/>
        <w:jc w:val="both"/>
        <w:rPr>
          <w:rFonts w:ascii="Avenir Book" w:hAnsi="Avenir Book"/>
        </w:rPr>
      </w:pPr>
    </w:p>
    <w:p w14:paraId="52CF77E2" w14:textId="45CB7D37" w:rsidR="00531BB0" w:rsidRPr="006F5CA1" w:rsidRDefault="00531BB0" w:rsidP="006F5CA1">
      <w:pPr>
        <w:pStyle w:val="Ttulo2"/>
        <w:jc w:val="both"/>
        <w:rPr>
          <w:rFonts w:ascii="Avenir Book" w:hAnsi="Avenir Book"/>
        </w:rPr>
      </w:pPr>
      <w:r w:rsidRPr="006F5CA1">
        <w:rPr>
          <w:rFonts w:ascii="Avenir Book" w:hAnsi="Avenir Book"/>
        </w:rPr>
        <w:t>5. Controversia ética sobre cirugías genitales en menores</w:t>
      </w:r>
    </w:p>
    <w:p w14:paraId="7C36F256" w14:textId="77777777" w:rsidR="00531BB0" w:rsidRPr="006F5CA1" w:rsidRDefault="00531BB0" w:rsidP="006F5CA1">
      <w:pPr>
        <w:pStyle w:val="Ttulo3"/>
        <w:jc w:val="both"/>
        <w:rPr>
          <w:rFonts w:ascii="Avenir Book" w:hAnsi="Avenir Book"/>
        </w:rPr>
      </w:pPr>
      <w:r w:rsidRPr="006F5CA1">
        <w:rPr>
          <w:rFonts w:ascii="Avenir Book" w:hAnsi="Avenir Book"/>
        </w:rPr>
        <w:t>Evolución histórica: de la corrección precoz al modelo actual de cautela</w:t>
      </w:r>
    </w:p>
    <w:p w14:paraId="62FBDA41"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Durante gran parte del siglo XX y principios del XXI, la práctica habitual en neonatos y lactantes con </w:t>
      </w:r>
      <w:r w:rsidRPr="006F5CA1">
        <w:rPr>
          <w:rStyle w:val="Textoennegrita"/>
          <w:rFonts w:ascii="Avenir Book" w:hAnsi="Avenir Book"/>
        </w:rPr>
        <w:t>Desarrollo Sexual Diverso (DSD)</w:t>
      </w:r>
      <w:r w:rsidRPr="006F5CA1">
        <w:rPr>
          <w:rFonts w:ascii="Avenir Book" w:hAnsi="Avenir Book"/>
        </w:rPr>
        <w:t xml:space="preserve"> era realizar </w:t>
      </w:r>
      <w:r w:rsidRPr="006F5CA1">
        <w:rPr>
          <w:rStyle w:val="Textoennegrita"/>
          <w:rFonts w:ascii="Avenir Book" w:hAnsi="Avenir Book"/>
        </w:rPr>
        <w:t>cirugías genitales tempranas</w:t>
      </w:r>
      <w:r w:rsidRPr="006F5CA1">
        <w:rPr>
          <w:rFonts w:ascii="Avenir Book" w:hAnsi="Avenir Book"/>
        </w:rPr>
        <w:t xml:space="preserve">, principalmente para "normalizar" el aspecto de los genitales externos y </w:t>
      </w:r>
      <w:r w:rsidRPr="006F5CA1">
        <w:rPr>
          <w:rStyle w:val="Textoennegrita"/>
          <w:rFonts w:ascii="Avenir Book" w:hAnsi="Avenir Book"/>
        </w:rPr>
        <w:t>facilitar la asignación de sexo</w:t>
      </w:r>
      <w:r w:rsidRPr="006F5CA1">
        <w:rPr>
          <w:rFonts w:ascii="Avenir Book" w:hAnsi="Avenir Book"/>
        </w:rPr>
        <w:t>. Estas intervenciones incluían:</w:t>
      </w:r>
    </w:p>
    <w:p w14:paraId="72F0EA1E" w14:textId="77777777" w:rsidR="00531BB0" w:rsidRPr="006F5CA1" w:rsidRDefault="00531BB0" w:rsidP="006F5CA1">
      <w:pPr>
        <w:numPr>
          <w:ilvl w:val="0"/>
          <w:numId w:val="11"/>
        </w:numPr>
        <w:spacing w:before="100" w:beforeAutospacing="1" w:after="100" w:afterAutospacing="1"/>
        <w:jc w:val="both"/>
        <w:rPr>
          <w:rFonts w:ascii="Avenir Book" w:hAnsi="Avenir Book"/>
        </w:rPr>
      </w:pPr>
      <w:r w:rsidRPr="006F5CA1">
        <w:rPr>
          <w:rStyle w:val="Textoennegrita"/>
          <w:rFonts w:ascii="Avenir Book" w:hAnsi="Avenir Book"/>
        </w:rPr>
        <w:t xml:space="preserve">Reducción </w:t>
      </w:r>
      <w:proofErr w:type="spellStart"/>
      <w:r w:rsidRPr="006F5CA1">
        <w:rPr>
          <w:rStyle w:val="Textoennegrita"/>
          <w:rFonts w:ascii="Avenir Book" w:hAnsi="Avenir Book"/>
        </w:rPr>
        <w:t>clitorídea</w:t>
      </w:r>
      <w:proofErr w:type="spellEnd"/>
      <w:r w:rsidRPr="006F5CA1">
        <w:rPr>
          <w:rFonts w:ascii="Avenir Book" w:hAnsi="Avenir Book"/>
        </w:rPr>
        <w:t xml:space="preserve"> en niñas con virilización (</w:t>
      </w:r>
      <w:proofErr w:type="gramStart"/>
      <w:r w:rsidRPr="006F5CA1">
        <w:rPr>
          <w:rFonts w:ascii="Avenir Book" w:hAnsi="Avenir Book"/>
        </w:rPr>
        <w:t>46,XX</w:t>
      </w:r>
      <w:proofErr w:type="gramEnd"/>
      <w:r w:rsidRPr="006F5CA1">
        <w:rPr>
          <w:rFonts w:ascii="Avenir Book" w:hAnsi="Avenir Book"/>
        </w:rPr>
        <w:t xml:space="preserve"> con hiperplasia suprarrenal congénita).</w:t>
      </w:r>
    </w:p>
    <w:p w14:paraId="1F52806E" w14:textId="77777777" w:rsidR="00531BB0" w:rsidRPr="006F5CA1" w:rsidRDefault="00531BB0" w:rsidP="006F5CA1">
      <w:pPr>
        <w:numPr>
          <w:ilvl w:val="0"/>
          <w:numId w:val="11"/>
        </w:numPr>
        <w:spacing w:before="100" w:beforeAutospacing="1" w:after="100" w:afterAutospacing="1"/>
        <w:jc w:val="both"/>
        <w:rPr>
          <w:rFonts w:ascii="Avenir Book" w:hAnsi="Avenir Book"/>
        </w:rPr>
      </w:pPr>
      <w:proofErr w:type="spellStart"/>
      <w:r w:rsidRPr="006F5CA1">
        <w:rPr>
          <w:rStyle w:val="Textoennegrita"/>
          <w:rFonts w:ascii="Avenir Book" w:hAnsi="Avenir Book"/>
        </w:rPr>
        <w:t>Vaginoplastia</w:t>
      </w:r>
      <w:proofErr w:type="spellEnd"/>
      <w:r w:rsidRPr="006F5CA1">
        <w:rPr>
          <w:rStyle w:val="Textoennegrita"/>
          <w:rFonts w:ascii="Avenir Book" w:hAnsi="Avenir Book"/>
        </w:rPr>
        <w:t xml:space="preserve"> temprana</w:t>
      </w:r>
      <w:r w:rsidRPr="006F5CA1">
        <w:rPr>
          <w:rFonts w:ascii="Avenir Book" w:hAnsi="Avenir Book"/>
        </w:rPr>
        <w:t>.</w:t>
      </w:r>
    </w:p>
    <w:p w14:paraId="3B15B56E" w14:textId="77777777" w:rsidR="00531BB0" w:rsidRPr="006F5CA1" w:rsidRDefault="00531BB0" w:rsidP="006F5CA1">
      <w:pPr>
        <w:numPr>
          <w:ilvl w:val="0"/>
          <w:numId w:val="11"/>
        </w:numPr>
        <w:spacing w:before="100" w:beforeAutospacing="1" w:after="100" w:afterAutospacing="1"/>
        <w:jc w:val="both"/>
        <w:rPr>
          <w:rFonts w:ascii="Avenir Book" w:hAnsi="Avenir Book"/>
        </w:rPr>
      </w:pPr>
      <w:r w:rsidRPr="006F5CA1">
        <w:rPr>
          <w:rStyle w:val="Textoennegrita"/>
          <w:rFonts w:ascii="Avenir Book" w:hAnsi="Avenir Book"/>
        </w:rPr>
        <w:t xml:space="preserve">Reubicación o extirpación de gónadas </w:t>
      </w:r>
      <w:proofErr w:type="spellStart"/>
      <w:r w:rsidRPr="006F5CA1">
        <w:rPr>
          <w:rStyle w:val="Textoennegrita"/>
          <w:rFonts w:ascii="Avenir Book" w:hAnsi="Avenir Book"/>
        </w:rPr>
        <w:t>disgenéticas</w:t>
      </w:r>
      <w:proofErr w:type="spellEnd"/>
      <w:r w:rsidRPr="006F5CA1">
        <w:rPr>
          <w:rStyle w:val="Textoennegrita"/>
          <w:rFonts w:ascii="Avenir Book" w:hAnsi="Avenir Book"/>
        </w:rPr>
        <w:t xml:space="preserve"> o testículos no descendidos</w:t>
      </w:r>
      <w:r w:rsidRPr="006F5CA1">
        <w:rPr>
          <w:rFonts w:ascii="Avenir Book" w:hAnsi="Avenir Book"/>
        </w:rPr>
        <w:t>.</w:t>
      </w:r>
    </w:p>
    <w:p w14:paraId="4ADE2303"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La intención era evitar el </w:t>
      </w:r>
      <w:r w:rsidRPr="006F5CA1">
        <w:rPr>
          <w:rStyle w:val="Textoennegrita"/>
          <w:rFonts w:ascii="Avenir Book" w:hAnsi="Avenir Book"/>
        </w:rPr>
        <w:t>impacto psicológico y social</w:t>
      </w:r>
      <w:r w:rsidRPr="006F5CA1">
        <w:rPr>
          <w:rFonts w:ascii="Avenir Book" w:hAnsi="Avenir Book"/>
        </w:rPr>
        <w:t xml:space="preserve"> de tener genitales atípicos, partiendo de la premisa (hoy ampliamente cuestionada) de que los </w:t>
      </w:r>
      <w:r w:rsidRPr="006F5CA1">
        <w:rPr>
          <w:rStyle w:val="Textoennegrita"/>
          <w:rFonts w:ascii="Avenir Book" w:hAnsi="Avenir Book"/>
        </w:rPr>
        <w:t>genitales visibles determinaban la identidad de género</w:t>
      </w:r>
      <w:r w:rsidRPr="006F5CA1">
        <w:rPr>
          <w:rFonts w:ascii="Avenir Book" w:hAnsi="Avenir Book"/>
        </w:rPr>
        <w:t>.</w:t>
      </w:r>
    </w:p>
    <w:p w14:paraId="4FD23902" w14:textId="3DA2E72B" w:rsidR="00531BB0" w:rsidRPr="006F5CA1" w:rsidRDefault="00531BB0" w:rsidP="006F5CA1">
      <w:pPr>
        <w:pStyle w:val="NormalWeb"/>
        <w:jc w:val="both"/>
        <w:rPr>
          <w:rFonts w:ascii="Avenir Book" w:hAnsi="Avenir Book"/>
        </w:rPr>
      </w:pPr>
      <w:r w:rsidRPr="006F5CA1">
        <w:rPr>
          <w:rFonts w:ascii="Avenir Book" w:hAnsi="Avenir Book"/>
        </w:rPr>
        <w:t xml:space="preserve">Sin embargo, el </w:t>
      </w:r>
      <w:r w:rsidRPr="006F5CA1">
        <w:rPr>
          <w:rStyle w:val="Textoennegrita"/>
          <w:rFonts w:ascii="Avenir Book" w:hAnsi="Avenir Book"/>
        </w:rPr>
        <w:t xml:space="preserve">movimiento </w:t>
      </w:r>
      <w:proofErr w:type="spellStart"/>
      <w:r w:rsidRPr="006F5CA1">
        <w:rPr>
          <w:rStyle w:val="Textoennegrita"/>
          <w:rFonts w:ascii="Avenir Book" w:hAnsi="Avenir Book"/>
        </w:rPr>
        <w:t>intersexo</w:t>
      </w:r>
      <w:proofErr w:type="spellEnd"/>
      <w:r w:rsidRPr="006F5CA1">
        <w:rPr>
          <w:rFonts w:ascii="Avenir Book" w:hAnsi="Avenir Book"/>
        </w:rPr>
        <w:t xml:space="preserve">, junto con la evolución de la bioética y la evidencia de los </w:t>
      </w:r>
      <w:r w:rsidRPr="006F5CA1">
        <w:rPr>
          <w:rStyle w:val="Textoennegrita"/>
          <w:rFonts w:ascii="Avenir Book" w:hAnsi="Avenir Book"/>
        </w:rPr>
        <w:t>efectos secundarios</w:t>
      </w:r>
      <w:r w:rsidRPr="006F5CA1">
        <w:rPr>
          <w:rFonts w:ascii="Avenir Book" w:hAnsi="Avenir Book"/>
        </w:rPr>
        <w:t xml:space="preserve"> (cicatrices, disfunción sexual, insatisfacción corporal), ha llevado a un </w:t>
      </w:r>
      <w:r w:rsidRPr="006F5CA1">
        <w:rPr>
          <w:rStyle w:val="Textoennegrita"/>
          <w:rFonts w:ascii="Avenir Book" w:hAnsi="Avenir Book"/>
        </w:rPr>
        <w:t>cambio de paradigma</w:t>
      </w:r>
      <w:r w:rsidRPr="006F5CA1">
        <w:rPr>
          <w:rFonts w:ascii="Avenir Book" w:hAnsi="Avenir Book"/>
        </w:rPr>
        <w:t xml:space="preserve">. Actualmente, se reconoce que la </w:t>
      </w:r>
      <w:r w:rsidRPr="006F5CA1">
        <w:rPr>
          <w:rStyle w:val="Textoennegrita"/>
          <w:rFonts w:ascii="Avenir Book" w:hAnsi="Avenir Book"/>
        </w:rPr>
        <w:t>integridad corporal</w:t>
      </w:r>
      <w:r w:rsidRPr="006F5CA1">
        <w:rPr>
          <w:rFonts w:ascii="Avenir Book" w:hAnsi="Avenir Book"/>
        </w:rPr>
        <w:t xml:space="preserve"> es un derecho fundamental, y las sociedades científicas </w:t>
      </w:r>
      <w:r w:rsidRPr="006F5CA1">
        <w:rPr>
          <w:rFonts w:ascii="Avenir Book" w:hAnsi="Avenir Book"/>
        </w:rPr>
        <w:lastRenderedPageBreak/>
        <w:t xml:space="preserve">recomiendan </w:t>
      </w:r>
      <w:r w:rsidRPr="006F5CA1">
        <w:rPr>
          <w:rStyle w:val="Textoennegrita"/>
          <w:rFonts w:ascii="Avenir Book" w:hAnsi="Avenir Book"/>
        </w:rPr>
        <w:t>aplazar las intervenciones irreversibles</w:t>
      </w:r>
      <w:r w:rsidRPr="006F5CA1">
        <w:rPr>
          <w:rFonts w:ascii="Avenir Book" w:hAnsi="Avenir Book"/>
        </w:rPr>
        <w:t xml:space="preserve">, salvo que exista </w:t>
      </w:r>
      <w:r w:rsidRPr="006F5CA1">
        <w:rPr>
          <w:rStyle w:val="Textoennegrita"/>
          <w:rFonts w:ascii="Avenir Book" w:hAnsi="Avenir Book"/>
        </w:rPr>
        <w:t>riesgo vital o funcional claro</w:t>
      </w:r>
      <w:r w:rsidRPr="006F5CA1">
        <w:rPr>
          <w:rFonts w:ascii="Avenir Book" w:hAnsi="Avenir Book"/>
        </w:rPr>
        <w:t>.</w:t>
      </w:r>
    </w:p>
    <w:p w14:paraId="4EE1E6A8" w14:textId="77777777" w:rsidR="00531BB0" w:rsidRPr="006F5CA1" w:rsidRDefault="00531BB0" w:rsidP="006F5CA1">
      <w:pPr>
        <w:pStyle w:val="Ttulo3"/>
        <w:jc w:val="both"/>
        <w:rPr>
          <w:rFonts w:ascii="Avenir Book" w:hAnsi="Avenir Book"/>
        </w:rPr>
      </w:pPr>
      <w:r w:rsidRPr="006F5CA1">
        <w:rPr>
          <w:rFonts w:ascii="Avenir Book" w:hAnsi="Avenir Book"/>
        </w:rPr>
        <w:t>Recomendaciones éticas actuales</w:t>
      </w:r>
    </w:p>
    <w:p w14:paraId="4B5A8835" w14:textId="77777777" w:rsidR="00531BB0" w:rsidRPr="006F5CA1" w:rsidRDefault="00531BB0" w:rsidP="006F5CA1">
      <w:pPr>
        <w:pStyle w:val="NormalWeb"/>
        <w:jc w:val="both"/>
        <w:rPr>
          <w:rFonts w:ascii="Avenir Book" w:hAnsi="Avenir Book"/>
        </w:rPr>
      </w:pPr>
      <w:r w:rsidRPr="006F5CA1">
        <w:rPr>
          <w:rFonts w:ascii="Avenir Book" w:hAnsi="Avenir Book"/>
        </w:rPr>
        <w:t>Las guías de referencia (Sociedad Europea de Endocrinología Pediátrica, Consenso Internacional sobre DSD de Chicago 2006, revisiones de 2016 y 2018) coinciden en que:</w:t>
      </w:r>
    </w:p>
    <w:p w14:paraId="6B28368A" w14:textId="77777777" w:rsidR="00531BB0" w:rsidRPr="006F5CA1" w:rsidRDefault="00531BB0" w:rsidP="006F5CA1">
      <w:pPr>
        <w:numPr>
          <w:ilvl w:val="0"/>
          <w:numId w:val="12"/>
        </w:numPr>
        <w:spacing w:before="100" w:beforeAutospacing="1" w:after="100" w:afterAutospacing="1"/>
        <w:jc w:val="both"/>
        <w:rPr>
          <w:rFonts w:ascii="Avenir Book" w:hAnsi="Avenir Book"/>
        </w:rPr>
      </w:pPr>
      <w:r w:rsidRPr="006F5CA1">
        <w:rPr>
          <w:rFonts w:ascii="Avenir Book" w:hAnsi="Avenir Book"/>
        </w:rPr>
        <w:t xml:space="preserve">Las </w:t>
      </w:r>
      <w:r w:rsidRPr="006F5CA1">
        <w:rPr>
          <w:rStyle w:val="Textoennegrita"/>
          <w:rFonts w:ascii="Avenir Book" w:hAnsi="Avenir Book"/>
        </w:rPr>
        <w:t>cirugías irreversibles con finalidad cosmética</w:t>
      </w:r>
      <w:r w:rsidRPr="006F5CA1">
        <w:rPr>
          <w:rFonts w:ascii="Avenir Book" w:hAnsi="Avenir Book"/>
        </w:rPr>
        <w:t xml:space="preserve"> deben evitarse en menores de edad que no puedan participar en la toma de decisiones.</w:t>
      </w:r>
    </w:p>
    <w:p w14:paraId="00C12B72" w14:textId="77777777" w:rsidR="00531BB0" w:rsidRPr="006F5CA1" w:rsidRDefault="00531BB0" w:rsidP="006F5CA1">
      <w:pPr>
        <w:numPr>
          <w:ilvl w:val="0"/>
          <w:numId w:val="12"/>
        </w:numPr>
        <w:spacing w:before="100" w:beforeAutospacing="1" w:after="100" w:afterAutospacing="1"/>
        <w:jc w:val="both"/>
        <w:rPr>
          <w:rFonts w:ascii="Avenir Book" w:hAnsi="Avenir Book"/>
        </w:rPr>
      </w:pPr>
      <w:r w:rsidRPr="006F5CA1">
        <w:rPr>
          <w:rFonts w:ascii="Avenir Book" w:hAnsi="Avenir Book"/>
        </w:rPr>
        <w:t xml:space="preserve">En condiciones que impliquen </w:t>
      </w:r>
      <w:r w:rsidRPr="006F5CA1">
        <w:rPr>
          <w:rStyle w:val="Textoennegrita"/>
          <w:rFonts w:ascii="Avenir Book" w:hAnsi="Avenir Book"/>
        </w:rPr>
        <w:t>riesgo funcional</w:t>
      </w:r>
      <w:r w:rsidRPr="006F5CA1">
        <w:rPr>
          <w:rFonts w:ascii="Avenir Book" w:hAnsi="Avenir Book"/>
        </w:rPr>
        <w:t xml:space="preserve"> (estenosis severa, problemas de drenaje urinario, infecciones recurrentes), puede estar justificada la cirugía precoz, siempre con </w:t>
      </w:r>
      <w:r w:rsidRPr="006F5CA1">
        <w:rPr>
          <w:rStyle w:val="Textoennegrita"/>
          <w:rFonts w:ascii="Avenir Book" w:hAnsi="Avenir Book"/>
        </w:rPr>
        <w:t>información detallada y consentimiento informado</w:t>
      </w:r>
      <w:r w:rsidRPr="006F5CA1">
        <w:rPr>
          <w:rFonts w:ascii="Avenir Book" w:hAnsi="Avenir Book"/>
        </w:rPr>
        <w:t>.</w:t>
      </w:r>
    </w:p>
    <w:p w14:paraId="0DAC69B1" w14:textId="77777777" w:rsidR="00531BB0" w:rsidRPr="006F5CA1" w:rsidRDefault="00531BB0" w:rsidP="006F5CA1">
      <w:pPr>
        <w:numPr>
          <w:ilvl w:val="0"/>
          <w:numId w:val="12"/>
        </w:numPr>
        <w:spacing w:before="100" w:beforeAutospacing="1" w:after="100" w:afterAutospacing="1"/>
        <w:jc w:val="both"/>
        <w:rPr>
          <w:rFonts w:ascii="Avenir Book" w:hAnsi="Avenir Book"/>
        </w:rPr>
      </w:pPr>
      <w:r w:rsidRPr="006F5CA1">
        <w:rPr>
          <w:rFonts w:ascii="Avenir Book" w:hAnsi="Avenir Book"/>
        </w:rPr>
        <w:t xml:space="preserve">Se recomienda constituir </w:t>
      </w:r>
      <w:r w:rsidRPr="006F5CA1">
        <w:rPr>
          <w:rStyle w:val="Textoennegrita"/>
          <w:rFonts w:ascii="Avenir Book" w:hAnsi="Avenir Book"/>
        </w:rPr>
        <w:t>comités multidisciplinares</w:t>
      </w:r>
      <w:r w:rsidRPr="006F5CA1">
        <w:rPr>
          <w:rFonts w:ascii="Avenir Book" w:hAnsi="Avenir Book"/>
        </w:rPr>
        <w:t xml:space="preserve"> en cada hospital de referencia, incluyendo cirugía pediátrica, endocrinología, psicología y ética clínica, para evaluar cada caso de forma individualizada.</w:t>
      </w:r>
    </w:p>
    <w:p w14:paraId="2A5F6466" w14:textId="77777777" w:rsidR="00531BB0" w:rsidRPr="006F5CA1" w:rsidRDefault="00531BB0" w:rsidP="006F5CA1">
      <w:pPr>
        <w:numPr>
          <w:ilvl w:val="0"/>
          <w:numId w:val="12"/>
        </w:numPr>
        <w:spacing w:before="100" w:beforeAutospacing="1" w:after="100" w:afterAutospacing="1"/>
        <w:jc w:val="both"/>
        <w:rPr>
          <w:rFonts w:ascii="Avenir Book" w:hAnsi="Avenir Book"/>
        </w:rPr>
      </w:pPr>
      <w:r w:rsidRPr="006F5CA1">
        <w:rPr>
          <w:rFonts w:ascii="Avenir Book" w:hAnsi="Avenir Book"/>
        </w:rPr>
        <w:t xml:space="preserve">En todos los casos, se debe garantizar un </w:t>
      </w:r>
      <w:r w:rsidRPr="006F5CA1">
        <w:rPr>
          <w:rStyle w:val="Textoennegrita"/>
          <w:rFonts w:ascii="Avenir Book" w:hAnsi="Avenir Book"/>
        </w:rPr>
        <w:t>seguimiento psicosocial activo</w:t>
      </w:r>
      <w:r w:rsidRPr="006F5CA1">
        <w:rPr>
          <w:rFonts w:ascii="Avenir Book" w:hAnsi="Avenir Book"/>
        </w:rPr>
        <w:t xml:space="preserve"> de las familias, para gestionar la incertidumbre y el malestar derivado de la espera.</w:t>
      </w:r>
    </w:p>
    <w:p w14:paraId="289B6BC5" w14:textId="2D8B2C7F" w:rsidR="00531BB0" w:rsidRPr="006F5CA1" w:rsidRDefault="00531BB0" w:rsidP="006F5CA1">
      <w:pPr>
        <w:jc w:val="both"/>
        <w:rPr>
          <w:rFonts w:ascii="Avenir Book" w:hAnsi="Avenir Book"/>
        </w:rPr>
      </w:pPr>
    </w:p>
    <w:p w14:paraId="6D822411" w14:textId="77777777" w:rsidR="00531BB0" w:rsidRPr="006F5CA1" w:rsidRDefault="00531BB0" w:rsidP="006F5CA1">
      <w:pPr>
        <w:pStyle w:val="Ttulo3"/>
        <w:jc w:val="both"/>
        <w:rPr>
          <w:rFonts w:ascii="Avenir Book" w:hAnsi="Avenir Book"/>
        </w:rPr>
      </w:pPr>
      <w:r w:rsidRPr="006F5CA1">
        <w:rPr>
          <w:rFonts w:ascii="Avenir Book" w:hAnsi="Avenir Book"/>
        </w:rPr>
        <w:t>Papel de Atención Primaria</w:t>
      </w:r>
    </w:p>
    <w:p w14:paraId="34AE8AEA" w14:textId="77777777" w:rsidR="00531BB0" w:rsidRPr="006F5CA1" w:rsidRDefault="00531BB0" w:rsidP="006F5CA1">
      <w:pPr>
        <w:pStyle w:val="NormalWeb"/>
        <w:jc w:val="both"/>
        <w:rPr>
          <w:rFonts w:ascii="Avenir Book" w:hAnsi="Avenir Book"/>
        </w:rPr>
      </w:pPr>
      <w:r w:rsidRPr="006F5CA1">
        <w:rPr>
          <w:rFonts w:ascii="Avenir Book" w:hAnsi="Avenir Book"/>
        </w:rPr>
        <w:t>El médico de Atención Primaria no es quien indica ni decide estas cirugías, pero puede encontrarse con:</w:t>
      </w:r>
    </w:p>
    <w:p w14:paraId="2713F014" w14:textId="77777777" w:rsidR="00531BB0" w:rsidRPr="006F5CA1" w:rsidRDefault="00531BB0" w:rsidP="006F5CA1">
      <w:pPr>
        <w:numPr>
          <w:ilvl w:val="0"/>
          <w:numId w:val="13"/>
        </w:numPr>
        <w:spacing w:before="100" w:beforeAutospacing="1" w:after="100" w:afterAutospacing="1"/>
        <w:jc w:val="both"/>
        <w:rPr>
          <w:rFonts w:ascii="Avenir Book" w:hAnsi="Avenir Book"/>
        </w:rPr>
      </w:pPr>
      <w:r w:rsidRPr="006F5CA1">
        <w:rPr>
          <w:rStyle w:val="Textoennegrita"/>
          <w:rFonts w:ascii="Avenir Book" w:hAnsi="Avenir Book"/>
        </w:rPr>
        <w:t>Familias que consultan por su cuenta, buscando una "solución" rápida.</w:t>
      </w:r>
    </w:p>
    <w:p w14:paraId="42EDE42A" w14:textId="77777777" w:rsidR="00531BB0" w:rsidRPr="006F5CA1" w:rsidRDefault="00531BB0" w:rsidP="006F5CA1">
      <w:pPr>
        <w:numPr>
          <w:ilvl w:val="0"/>
          <w:numId w:val="13"/>
        </w:numPr>
        <w:spacing w:before="100" w:beforeAutospacing="1" w:after="100" w:afterAutospacing="1"/>
        <w:jc w:val="both"/>
        <w:rPr>
          <w:rFonts w:ascii="Avenir Book" w:hAnsi="Avenir Book"/>
        </w:rPr>
      </w:pPr>
      <w:r w:rsidRPr="006F5CA1">
        <w:rPr>
          <w:rStyle w:val="Textoennegrita"/>
          <w:rFonts w:ascii="Avenir Book" w:hAnsi="Avenir Book"/>
        </w:rPr>
        <w:t>Presiones familiares o sociales</w:t>
      </w:r>
      <w:r w:rsidRPr="006F5CA1">
        <w:rPr>
          <w:rFonts w:ascii="Avenir Book" w:hAnsi="Avenir Book"/>
        </w:rPr>
        <w:t xml:space="preserve"> para "normalizar" los genitales antes de la escolarización.</w:t>
      </w:r>
    </w:p>
    <w:p w14:paraId="3B57023D" w14:textId="77777777" w:rsidR="00531BB0" w:rsidRPr="006F5CA1" w:rsidRDefault="00531BB0" w:rsidP="006F5CA1">
      <w:pPr>
        <w:numPr>
          <w:ilvl w:val="0"/>
          <w:numId w:val="13"/>
        </w:numPr>
        <w:spacing w:before="100" w:beforeAutospacing="1" w:after="100" w:afterAutospacing="1"/>
        <w:jc w:val="both"/>
        <w:rPr>
          <w:rFonts w:ascii="Avenir Book" w:hAnsi="Avenir Book"/>
        </w:rPr>
      </w:pPr>
      <w:r w:rsidRPr="006F5CA1">
        <w:rPr>
          <w:rStyle w:val="Textoennegrita"/>
          <w:rFonts w:ascii="Avenir Book" w:hAnsi="Avenir Book"/>
        </w:rPr>
        <w:t>Padres que han recibido información parcial o confusa</w:t>
      </w:r>
      <w:r w:rsidRPr="006F5CA1">
        <w:rPr>
          <w:rFonts w:ascii="Avenir Book" w:hAnsi="Avenir Book"/>
        </w:rPr>
        <w:t xml:space="preserve"> desde el hospital.</w:t>
      </w:r>
    </w:p>
    <w:p w14:paraId="13FDB5FB" w14:textId="77777777" w:rsidR="00531BB0" w:rsidRPr="006F5CA1" w:rsidRDefault="00531BB0" w:rsidP="006F5CA1">
      <w:pPr>
        <w:pStyle w:val="NormalWeb"/>
        <w:jc w:val="both"/>
        <w:rPr>
          <w:rFonts w:ascii="Avenir Book" w:hAnsi="Avenir Book"/>
        </w:rPr>
      </w:pPr>
      <w:r w:rsidRPr="006F5CA1">
        <w:rPr>
          <w:rFonts w:ascii="Avenir Book" w:hAnsi="Avenir Book"/>
        </w:rPr>
        <w:t>En estos casos, el médico de AP debe:</w:t>
      </w:r>
    </w:p>
    <w:p w14:paraId="073B0D2B" w14:textId="77777777" w:rsidR="00531BB0" w:rsidRPr="006F5CA1" w:rsidRDefault="00531BB0" w:rsidP="006F5CA1">
      <w:pPr>
        <w:numPr>
          <w:ilvl w:val="0"/>
          <w:numId w:val="14"/>
        </w:numPr>
        <w:spacing w:before="100" w:beforeAutospacing="1" w:after="100" w:afterAutospacing="1"/>
        <w:jc w:val="both"/>
        <w:rPr>
          <w:rFonts w:ascii="Avenir Book" w:hAnsi="Avenir Book"/>
        </w:rPr>
      </w:pPr>
      <w:r w:rsidRPr="006F5CA1">
        <w:rPr>
          <w:rStyle w:val="Textoennegrita"/>
          <w:rFonts w:ascii="Avenir Book" w:hAnsi="Avenir Book"/>
        </w:rPr>
        <w:t>Tranquilizar a la familia</w:t>
      </w:r>
      <w:r w:rsidRPr="006F5CA1">
        <w:rPr>
          <w:rFonts w:ascii="Avenir Book" w:hAnsi="Avenir Book"/>
        </w:rPr>
        <w:t>, explicando que la apariencia genital no siempre condiciona la identidad ni el desarrollo psicosocial.</w:t>
      </w:r>
    </w:p>
    <w:p w14:paraId="7F74D9D3" w14:textId="77777777" w:rsidR="00531BB0" w:rsidRPr="006F5CA1" w:rsidRDefault="00531BB0" w:rsidP="006F5CA1">
      <w:pPr>
        <w:numPr>
          <w:ilvl w:val="0"/>
          <w:numId w:val="14"/>
        </w:numPr>
        <w:spacing w:before="100" w:beforeAutospacing="1" w:after="100" w:afterAutospacing="1"/>
        <w:jc w:val="both"/>
        <w:rPr>
          <w:rFonts w:ascii="Avenir Book" w:hAnsi="Avenir Book"/>
        </w:rPr>
      </w:pPr>
      <w:r w:rsidRPr="006F5CA1">
        <w:rPr>
          <w:rStyle w:val="Textoennegrita"/>
          <w:rFonts w:ascii="Avenir Book" w:hAnsi="Avenir Book"/>
        </w:rPr>
        <w:t>Desmentir mitos</w:t>
      </w:r>
      <w:r w:rsidRPr="006F5CA1">
        <w:rPr>
          <w:rFonts w:ascii="Avenir Book" w:hAnsi="Avenir Book"/>
        </w:rPr>
        <w:t>, como la idea de que un niño con genitales ambiguos sufrirá necesariamente rechazo social.</w:t>
      </w:r>
    </w:p>
    <w:p w14:paraId="40D55E20" w14:textId="77777777" w:rsidR="00531BB0" w:rsidRPr="006F5CA1" w:rsidRDefault="00531BB0" w:rsidP="006F5CA1">
      <w:pPr>
        <w:numPr>
          <w:ilvl w:val="0"/>
          <w:numId w:val="14"/>
        </w:numPr>
        <w:spacing w:before="100" w:beforeAutospacing="1" w:after="100" w:afterAutospacing="1"/>
        <w:jc w:val="both"/>
        <w:rPr>
          <w:rFonts w:ascii="Avenir Book" w:hAnsi="Avenir Book"/>
        </w:rPr>
      </w:pPr>
      <w:r w:rsidRPr="006F5CA1">
        <w:rPr>
          <w:rStyle w:val="Textoennegrita"/>
          <w:rFonts w:ascii="Avenir Book" w:hAnsi="Avenir Book"/>
        </w:rPr>
        <w:lastRenderedPageBreak/>
        <w:t>Derivar cualquier duda o presión al equipo especializado</w:t>
      </w:r>
      <w:r w:rsidRPr="006F5CA1">
        <w:rPr>
          <w:rFonts w:ascii="Avenir Book" w:hAnsi="Avenir Book"/>
        </w:rPr>
        <w:t>, evitando asumir el papel de intermediario en decisiones quirúrgicas.</w:t>
      </w:r>
    </w:p>
    <w:p w14:paraId="1F991E67" w14:textId="6B1B1144" w:rsidR="00531BB0" w:rsidRPr="006F5CA1" w:rsidRDefault="00531BB0" w:rsidP="006F5CA1">
      <w:pPr>
        <w:numPr>
          <w:ilvl w:val="0"/>
          <w:numId w:val="14"/>
        </w:numPr>
        <w:spacing w:before="100" w:beforeAutospacing="1" w:after="100" w:afterAutospacing="1"/>
        <w:jc w:val="both"/>
        <w:rPr>
          <w:rFonts w:ascii="Avenir Book" w:hAnsi="Avenir Book"/>
        </w:rPr>
      </w:pPr>
      <w:r w:rsidRPr="006F5CA1">
        <w:rPr>
          <w:rStyle w:val="Textoennegrita"/>
          <w:rFonts w:ascii="Avenir Book" w:hAnsi="Avenir Book"/>
        </w:rPr>
        <w:t>Reforzar el seguimiento psicológico</w:t>
      </w:r>
      <w:r w:rsidRPr="006F5CA1">
        <w:rPr>
          <w:rFonts w:ascii="Avenir Book" w:hAnsi="Avenir Book"/>
        </w:rPr>
        <w:t>, tanto del menor como de la familia.</w:t>
      </w:r>
    </w:p>
    <w:p w14:paraId="503025F7" w14:textId="77777777" w:rsidR="00531BB0" w:rsidRPr="006F5CA1" w:rsidRDefault="00531BB0" w:rsidP="006F5CA1">
      <w:pPr>
        <w:pStyle w:val="Ttulo3"/>
        <w:jc w:val="both"/>
        <w:rPr>
          <w:rFonts w:ascii="Avenir Book" w:hAnsi="Avenir Book"/>
        </w:rPr>
      </w:pPr>
      <w:r w:rsidRPr="006F5CA1">
        <w:rPr>
          <w:rFonts w:ascii="Avenir Book" w:hAnsi="Avenir Book"/>
        </w:rPr>
        <w:t>Ejemplo práctico</w:t>
      </w:r>
    </w:p>
    <w:p w14:paraId="622D58AF"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Un niño con </w:t>
      </w:r>
      <w:r w:rsidRPr="006F5CA1">
        <w:rPr>
          <w:rStyle w:val="Textoennegrita"/>
          <w:rFonts w:ascii="Avenir Book" w:hAnsi="Avenir Book"/>
        </w:rPr>
        <w:t xml:space="preserve">DSD </w:t>
      </w:r>
      <w:proofErr w:type="spellStart"/>
      <w:r w:rsidRPr="006F5CA1">
        <w:rPr>
          <w:rStyle w:val="Textoennegrita"/>
          <w:rFonts w:ascii="Avenir Book" w:hAnsi="Avenir Book"/>
        </w:rPr>
        <w:t>ovotesticular</w:t>
      </w:r>
      <w:proofErr w:type="spellEnd"/>
      <w:r w:rsidRPr="006F5CA1">
        <w:rPr>
          <w:rFonts w:ascii="Avenir Book" w:hAnsi="Avenir Book"/>
        </w:rPr>
        <w:t>, criado como niña, es revisado en consulta de AP porque los padres están angustiados por la apariencia de los genitales antes de empezar Primaria. Los padres piden una intervención "cosmética" rápida. El pediatra de AP debe:</w:t>
      </w:r>
    </w:p>
    <w:p w14:paraId="00B01742" w14:textId="77777777" w:rsidR="00531BB0" w:rsidRPr="006F5CA1" w:rsidRDefault="00531BB0" w:rsidP="006F5CA1">
      <w:pPr>
        <w:numPr>
          <w:ilvl w:val="0"/>
          <w:numId w:val="15"/>
        </w:numPr>
        <w:spacing w:before="100" w:beforeAutospacing="1" w:after="100" w:afterAutospacing="1"/>
        <w:jc w:val="both"/>
        <w:rPr>
          <w:rFonts w:ascii="Avenir Book" w:hAnsi="Avenir Book"/>
        </w:rPr>
      </w:pPr>
      <w:r w:rsidRPr="006F5CA1">
        <w:rPr>
          <w:rFonts w:ascii="Avenir Book" w:hAnsi="Avenir Book"/>
        </w:rPr>
        <w:t>Validar la preocupación de los padres.</w:t>
      </w:r>
    </w:p>
    <w:p w14:paraId="7E78DEBE" w14:textId="77777777" w:rsidR="00531BB0" w:rsidRPr="006F5CA1" w:rsidRDefault="00531BB0" w:rsidP="006F5CA1">
      <w:pPr>
        <w:numPr>
          <w:ilvl w:val="0"/>
          <w:numId w:val="15"/>
        </w:numPr>
        <w:spacing w:before="100" w:beforeAutospacing="1" w:after="100" w:afterAutospacing="1"/>
        <w:jc w:val="both"/>
        <w:rPr>
          <w:rFonts w:ascii="Avenir Book" w:hAnsi="Avenir Book"/>
        </w:rPr>
      </w:pPr>
      <w:r w:rsidRPr="006F5CA1">
        <w:rPr>
          <w:rFonts w:ascii="Avenir Book" w:hAnsi="Avenir Book"/>
        </w:rPr>
        <w:t xml:space="preserve">Explicar que hay </w:t>
      </w:r>
      <w:r w:rsidRPr="006F5CA1">
        <w:rPr>
          <w:rStyle w:val="Textoennegrita"/>
          <w:rFonts w:ascii="Avenir Book" w:hAnsi="Avenir Book"/>
        </w:rPr>
        <w:t>un equipo especializado</w:t>
      </w:r>
      <w:r w:rsidRPr="006F5CA1">
        <w:rPr>
          <w:rFonts w:ascii="Avenir Book" w:hAnsi="Avenir Book"/>
        </w:rPr>
        <w:t xml:space="preserve"> que evalúa cada caso de forma individual.</w:t>
      </w:r>
    </w:p>
    <w:p w14:paraId="7E061FD3" w14:textId="77777777" w:rsidR="00531BB0" w:rsidRPr="006F5CA1" w:rsidRDefault="00531BB0" w:rsidP="006F5CA1">
      <w:pPr>
        <w:numPr>
          <w:ilvl w:val="0"/>
          <w:numId w:val="15"/>
        </w:numPr>
        <w:spacing w:before="100" w:beforeAutospacing="1" w:after="100" w:afterAutospacing="1"/>
        <w:jc w:val="both"/>
        <w:rPr>
          <w:rFonts w:ascii="Avenir Book" w:hAnsi="Avenir Book"/>
        </w:rPr>
      </w:pPr>
      <w:r w:rsidRPr="006F5CA1">
        <w:rPr>
          <w:rFonts w:ascii="Avenir Book" w:hAnsi="Avenir Book"/>
        </w:rPr>
        <w:t>Evitar emitir juicios prematuros o recomendaciones médicas fuera de su ámbito.</w:t>
      </w:r>
    </w:p>
    <w:p w14:paraId="4BFFD052" w14:textId="77777777" w:rsidR="00531BB0" w:rsidRPr="006F5CA1" w:rsidRDefault="00531BB0" w:rsidP="006F5CA1">
      <w:pPr>
        <w:numPr>
          <w:ilvl w:val="0"/>
          <w:numId w:val="15"/>
        </w:numPr>
        <w:spacing w:before="100" w:beforeAutospacing="1" w:after="100" w:afterAutospacing="1"/>
        <w:jc w:val="both"/>
        <w:rPr>
          <w:rFonts w:ascii="Avenir Book" w:hAnsi="Avenir Book"/>
        </w:rPr>
      </w:pPr>
      <w:r w:rsidRPr="006F5CA1">
        <w:rPr>
          <w:rFonts w:ascii="Avenir Book" w:hAnsi="Avenir Book"/>
        </w:rPr>
        <w:t xml:space="preserve">Facilitar contacto con </w:t>
      </w:r>
      <w:r w:rsidRPr="006F5CA1">
        <w:rPr>
          <w:rStyle w:val="Textoennegrita"/>
          <w:rFonts w:ascii="Avenir Book" w:hAnsi="Avenir Book"/>
        </w:rPr>
        <w:t>psicología infantil</w:t>
      </w:r>
      <w:r w:rsidRPr="006F5CA1">
        <w:rPr>
          <w:rFonts w:ascii="Avenir Book" w:hAnsi="Avenir Book"/>
        </w:rPr>
        <w:t>, si detecta ansiedad parental severa.</w:t>
      </w:r>
    </w:p>
    <w:p w14:paraId="2FE7BE92" w14:textId="08723CCA" w:rsidR="00531BB0" w:rsidRPr="006F5CA1" w:rsidRDefault="00531BB0" w:rsidP="006F5CA1">
      <w:pPr>
        <w:jc w:val="both"/>
        <w:rPr>
          <w:rFonts w:ascii="Avenir Book" w:hAnsi="Avenir Book"/>
        </w:rPr>
      </w:pPr>
    </w:p>
    <w:p w14:paraId="1A1E9004" w14:textId="77777777" w:rsidR="00531BB0" w:rsidRPr="006F5CA1" w:rsidRDefault="00531BB0" w:rsidP="006F5CA1">
      <w:pPr>
        <w:pStyle w:val="Ttulo2"/>
        <w:jc w:val="both"/>
        <w:rPr>
          <w:rFonts w:ascii="Avenir Book" w:hAnsi="Avenir Book"/>
        </w:rPr>
      </w:pPr>
      <w:r w:rsidRPr="006F5CA1">
        <w:rPr>
          <w:rFonts w:ascii="Avenir Book" w:hAnsi="Avenir Book"/>
        </w:rPr>
        <w:t>6. Derechos de las personas con Desarrollo Sexual Diverso y protección frente a la discriminación</w:t>
      </w:r>
    </w:p>
    <w:p w14:paraId="2187A566" w14:textId="77777777" w:rsidR="00531BB0" w:rsidRPr="006F5CA1" w:rsidRDefault="00531BB0" w:rsidP="006F5CA1">
      <w:pPr>
        <w:pStyle w:val="Ttulo3"/>
        <w:jc w:val="both"/>
        <w:rPr>
          <w:rFonts w:ascii="Avenir Book" w:hAnsi="Avenir Book"/>
        </w:rPr>
      </w:pPr>
      <w:r w:rsidRPr="006F5CA1">
        <w:rPr>
          <w:rFonts w:ascii="Avenir Book" w:hAnsi="Avenir Book"/>
        </w:rPr>
        <w:t>Marco normativo</w:t>
      </w:r>
    </w:p>
    <w:p w14:paraId="6BE0F984"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Las personas con </w:t>
      </w:r>
      <w:r w:rsidRPr="006F5CA1">
        <w:rPr>
          <w:rStyle w:val="Textoennegrita"/>
          <w:rFonts w:ascii="Avenir Book" w:hAnsi="Avenir Book"/>
        </w:rPr>
        <w:t>Desarrollo Sexual Diverso</w:t>
      </w:r>
      <w:r w:rsidRPr="006F5CA1">
        <w:rPr>
          <w:rFonts w:ascii="Avenir Book" w:hAnsi="Avenir Book"/>
        </w:rPr>
        <w:t xml:space="preserve"> están protegidas por un marco legal específico, tanto en el ámbito </w:t>
      </w:r>
      <w:r w:rsidRPr="006F5CA1">
        <w:rPr>
          <w:rStyle w:val="Textoennegrita"/>
          <w:rFonts w:ascii="Avenir Book" w:hAnsi="Avenir Book"/>
        </w:rPr>
        <w:t>sanitario</w:t>
      </w:r>
      <w:r w:rsidRPr="006F5CA1">
        <w:rPr>
          <w:rFonts w:ascii="Avenir Book" w:hAnsi="Avenir Book"/>
        </w:rPr>
        <w:t xml:space="preserve"> como en el </w:t>
      </w:r>
      <w:r w:rsidRPr="006F5CA1">
        <w:rPr>
          <w:rStyle w:val="Textoennegrita"/>
          <w:rFonts w:ascii="Avenir Book" w:hAnsi="Avenir Book"/>
        </w:rPr>
        <w:t>social</w:t>
      </w:r>
      <w:r w:rsidRPr="006F5CA1">
        <w:rPr>
          <w:rFonts w:ascii="Avenir Book" w:hAnsi="Avenir Book"/>
        </w:rPr>
        <w:t>. En España, la protección de estos derechos se recoge en:</w:t>
      </w:r>
    </w:p>
    <w:p w14:paraId="30D13763" w14:textId="77777777" w:rsidR="00531BB0" w:rsidRPr="006F5CA1" w:rsidRDefault="00531BB0" w:rsidP="006F5CA1">
      <w:pPr>
        <w:numPr>
          <w:ilvl w:val="0"/>
          <w:numId w:val="16"/>
        </w:numPr>
        <w:spacing w:before="100" w:beforeAutospacing="1" w:after="100" w:afterAutospacing="1"/>
        <w:jc w:val="both"/>
        <w:rPr>
          <w:rFonts w:ascii="Avenir Book" w:hAnsi="Avenir Book"/>
        </w:rPr>
      </w:pPr>
      <w:r w:rsidRPr="006F5CA1">
        <w:rPr>
          <w:rStyle w:val="Textoennegrita"/>
          <w:rFonts w:ascii="Avenir Book" w:hAnsi="Avenir Book"/>
        </w:rPr>
        <w:t>Ley 4/2023, de 28 de febrero, para la igualdad real y efectiva de las personas trans y para la garantía de los derechos LGTBI</w:t>
      </w:r>
      <w:r w:rsidRPr="006F5CA1">
        <w:rPr>
          <w:rFonts w:ascii="Avenir Book" w:hAnsi="Avenir Book"/>
        </w:rPr>
        <w:t>, que reconoce explícitamente a las personas intersexuales (con DSD).</w:t>
      </w:r>
    </w:p>
    <w:p w14:paraId="6546A34F" w14:textId="77777777" w:rsidR="00531BB0" w:rsidRPr="006F5CA1" w:rsidRDefault="00531BB0" w:rsidP="006F5CA1">
      <w:pPr>
        <w:numPr>
          <w:ilvl w:val="0"/>
          <w:numId w:val="16"/>
        </w:numPr>
        <w:spacing w:before="100" w:beforeAutospacing="1" w:after="100" w:afterAutospacing="1"/>
        <w:jc w:val="both"/>
        <w:rPr>
          <w:rFonts w:ascii="Avenir Book" w:hAnsi="Avenir Book"/>
        </w:rPr>
      </w:pPr>
      <w:r w:rsidRPr="006F5CA1">
        <w:rPr>
          <w:rStyle w:val="Textoennegrita"/>
          <w:rFonts w:ascii="Avenir Book" w:hAnsi="Avenir Book"/>
        </w:rPr>
        <w:t>Ley 3/2007, reguladora de la rectificación registral del sexo</w:t>
      </w:r>
      <w:r w:rsidRPr="006F5CA1">
        <w:rPr>
          <w:rFonts w:ascii="Avenir Book" w:hAnsi="Avenir Book"/>
        </w:rPr>
        <w:t>, modificada en 2023, que garantiza el derecho a rectificar la mención registral de sexo sin necesidad de informes médicos o psicológicos.</w:t>
      </w:r>
    </w:p>
    <w:p w14:paraId="61F3FF70" w14:textId="77777777" w:rsidR="00531BB0" w:rsidRPr="006F5CA1" w:rsidRDefault="00531BB0" w:rsidP="006F5CA1">
      <w:pPr>
        <w:numPr>
          <w:ilvl w:val="0"/>
          <w:numId w:val="16"/>
        </w:numPr>
        <w:spacing w:before="100" w:beforeAutospacing="1" w:after="100" w:afterAutospacing="1"/>
        <w:jc w:val="both"/>
        <w:rPr>
          <w:rFonts w:ascii="Avenir Book" w:hAnsi="Avenir Book"/>
        </w:rPr>
      </w:pPr>
      <w:r w:rsidRPr="006F5CA1">
        <w:rPr>
          <w:rFonts w:ascii="Avenir Book" w:hAnsi="Avenir Book"/>
        </w:rPr>
        <w:t xml:space="preserve">Diversas leyes autonómicas sobre igualdad LGTBI, muchas de las cuales incluyen </w:t>
      </w:r>
      <w:r w:rsidRPr="006F5CA1">
        <w:rPr>
          <w:rStyle w:val="Textoennegrita"/>
          <w:rFonts w:ascii="Avenir Book" w:hAnsi="Avenir Book"/>
        </w:rPr>
        <w:t>medidas específicas para la protección de personas con DSD</w:t>
      </w:r>
      <w:r w:rsidRPr="006F5CA1">
        <w:rPr>
          <w:rFonts w:ascii="Avenir Book" w:hAnsi="Avenir Book"/>
        </w:rPr>
        <w:t>, especialmente en el ámbito educativo y sanitario.</w:t>
      </w:r>
    </w:p>
    <w:p w14:paraId="689B618C" w14:textId="2192D831" w:rsidR="00531BB0" w:rsidRPr="006F5CA1" w:rsidRDefault="00531BB0" w:rsidP="006F5CA1">
      <w:pPr>
        <w:jc w:val="both"/>
        <w:rPr>
          <w:rFonts w:ascii="Avenir Book" w:hAnsi="Avenir Book"/>
        </w:rPr>
      </w:pPr>
    </w:p>
    <w:p w14:paraId="2BFA2D59" w14:textId="77777777" w:rsidR="00531BB0" w:rsidRPr="006F5CA1" w:rsidRDefault="00531BB0" w:rsidP="006F5CA1">
      <w:pPr>
        <w:pStyle w:val="Ttulo3"/>
        <w:jc w:val="both"/>
        <w:rPr>
          <w:rFonts w:ascii="Avenir Book" w:hAnsi="Avenir Book"/>
        </w:rPr>
      </w:pPr>
      <w:r w:rsidRPr="006F5CA1">
        <w:rPr>
          <w:rFonts w:ascii="Avenir Book" w:hAnsi="Avenir Book"/>
        </w:rPr>
        <w:lastRenderedPageBreak/>
        <w:t>Protección en el ámbito sanitario</w:t>
      </w:r>
    </w:p>
    <w:p w14:paraId="37AA81FB" w14:textId="77777777" w:rsidR="00531BB0" w:rsidRPr="006F5CA1" w:rsidRDefault="00531BB0" w:rsidP="006F5CA1">
      <w:pPr>
        <w:pStyle w:val="NormalWeb"/>
        <w:jc w:val="both"/>
        <w:rPr>
          <w:rFonts w:ascii="Avenir Book" w:hAnsi="Avenir Book"/>
        </w:rPr>
      </w:pPr>
      <w:r w:rsidRPr="006F5CA1">
        <w:rPr>
          <w:rFonts w:ascii="Avenir Book" w:hAnsi="Avenir Book"/>
        </w:rPr>
        <w:t>En el ámbito sanitario, estos derechos incluyen:</w:t>
      </w:r>
    </w:p>
    <w:p w14:paraId="23493B13" w14:textId="77777777" w:rsidR="00531BB0" w:rsidRPr="006F5CA1" w:rsidRDefault="00531BB0" w:rsidP="006F5CA1">
      <w:pPr>
        <w:numPr>
          <w:ilvl w:val="0"/>
          <w:numId w:val="17"/>
        </w:numPr>
        <w:spacing w:before="100" w:beforeAutospacing="1" w:after="100" w:afterAutospacing="1"/>
        <w:jc w:val="both"/>
        <w:rPr>
          <w:rFonts w:ascii="Avenir Book" w:hAnsi="Avenir Book"/>
        </w:rPr>
      </w:pPr>
      <w:r w:rsidRPr="006F5CA1">
        <w:rPr>
          <w:rFonts w:ascii="Avenir Book" w:hAnsi="Avenir Book"/>
        </w:rPr>
        <w:t xml:space="preserve">Acceso equitativo a la </w:t>
      </w:r>
      <w:r w:rsidRPr="006F5CA1">
        <w:rPr>
          <w:rStyle w:val="Textoennegrita"/>
          <w:rFonts w:ascii="Avenir Book" w:hAnsi="Avenir Book"/>
        </w:rPr>
        <w:t>atención sanitaria especializada</w:t>
      </w:r>
      <w:r w:rsidRPr="006F5CA1">
        <w:rPr>
          <w:rFonts w:ascii="Avenir Book" w:hAnsi="Avenir Book"/>
        </w:rPr>
        <w:t xml:space="preserve">, sin discriminación por </w:t>
      </w:r>
      <w:r w:rsidRPr="006F5CA1">
        <w:rPr>
          <w:rStyle w:val="Textoennegrita"/>
          <w:rFonts w:ascii="Avenir Book" w:hAnsi="Avenir Book"/>
        </w:rPr>
        <w:t>sexo, identidad de género o condición intersexual</w:t>
      </w:r>
      <w:r w:rsidRPr="006F5CA1">
        <w:rPr>
          <w:rFonts w:ascii="Avenir Book" w:hAnsi="Avenir Book"/>
        </w:rPr>
        <w:t>.</w:t>
      </w:r>
    </w:p>
    <w:p w14:paraId="4B6C06EB" w14:textId="77777777" w:rsidR="00531BB0" w:rsidRPr="006F5CA1" w:rsidRDefault="00531BB0" w:rsidP="006F5CA1">
      <w:pPr>
        <w:numPr>
          <w:ilvl w:val="0"/>
          <w:numId w:val="17"/>
        </w:numPr>
        <w:spacing w:before="100" w:beforeAutospacing="1" w:after="100" w:afterAutospacing="1"/>
        <w:jc w:val="both"/>
        <w:rPr>
          <w:rFonts w:ascii="Avenir Book" w:hAnsi="Avenir Book"/>
        </w:rPr>
      </w:pPr>
      <w:r w:rsidRPr="006F5CA1">
        <w:rPr>
          <w:rFonts w:ascii="Avenir Book" w:hAnsi="Avenir Book"/>
        </w:rPr>
        <w:t xml:space="preserve">Derecho a recibir </w:t>
      </w:r>
      <w:r w:rsidRPr="006F5CA1">
        <w:rPr>
          <w:rStyle w:val="Textoennegrita"/>
          <w:rFonts w:ascii="Avenir Book" w:hAnsi="Avenir Book"/>
        </w:rPr>
        <w:t>información clara y veraz</w:t>
      </w:r>
      <w:r w:rsidRPr="006F5CA1">
        <w:rPr>
          <w:rFonts w:ascii="Avenir Book" w:hAnsi="Avenir Book"/>
        </w:rPr>
        <w:t xml:space="preserve"> sobre su diagnóstico y opciones terapéuticas.</w:t>
      </w:r>
    </w:p>
    <w:p w14:paraId="0A5235FF" w14:textId="77777777" w:rsidR="00531BB0" w:rsidRPr="006F5CA1" w:rsidRDefault="00531BB0" w:rsidP="006F5CA1">
      <w:pPr>
        <w:numPr>
          <w:ilvl w:val="0"/>
          <w:numId w:val="17"/>
        </w:numPr>
        <w:spacing w:before="100" w:beforeAutospacing="1" w:after="100" w:afterAutospacing="1"/>
        <w:jc w:val="both"/>
        <w:rPr>
          <w:rFonts w:ascii="Avenir Book" w:hAnsi="Avenir Book"/>
        </w:rPr>
      </w:pPr>
      <w:r w:rsidRPr="006F5CA1">
        <w:rPr>
          <w:rFonts w:ascii="Avenir Book" w:hAnsi="Avenir Book"/>
        </w:rPr>
        <w:t xml:space="preserve">Derecho a la </w:t>
      </w:r>
      <w:r w:rsidRPr="006F5CA1">
        <w:rPr>
          <w:rStyle w:val="Textoennegrita"/>
          <w:rFonts w:ascii="Avenir Book" w:hAnsi="Avenir Book"/>
        </w:rPr>
        <w:t>confidencialidad absoluta</w:t>
      </w:r>
      <w:r w:rsidRPr="006F5CA1">
        <w:rPr>
          <w:rFonts w:ascii="Avenir Book" w:hAnsi="Avenir Book"/>
        </w:rPr>
        <w:t>, sin que la información sobre su DSD sea compartida sin consentimiento.</w:t>
      </w:r>
    </w:p>
    <w:p w14:paraId="0EEE3C33" w14:textId="77777777" w:rsidR="00531BB0" w:rsidRPr="006F5CA1" w:rsidRDefault="00531BB0" w:rsidP="006F5CA1">
      <w:pPr>
        <w:numPr>
          <w:ilvl w:val="0"/>
          <w:numId w:val="17"/>
        </w:numPr>
        <w:spacing w:before="100" w:beforeAutospacing="1" w:after="100" w:afterAutospacing="1"/>
        <w:jc w:val="both"/>
        <w:rPr>
          <w:rFonts w:ascii="Avenir Book" w:hAnsi="Avenir Book"/>
        </w:rPr>
      </w:pPr>
      <w:r w:rsidRPr="006F5CA1">
        <w:rPr>
          <w:rFonts w:ascii="Avenir Book" w:hAnsi="Avenir Book"/>
        </w:rPr>
        <w:t xml:space="preserve">Derecho a un </w:t>
      </w:r>
      <w:r w:rsidRPr="006F5CA1">
        <w:rPr>
          <w:rStyle w:val="Textoennegrita"/>
          <w:rFonts w:ascii="Avenir Book" w:hAnsi="Avenir Book"/>
        </w:rPr>
        <w:t>trato respetuoso</w:t>
      </w:r>
      <w:r w:rsidRPr="006F5CA1">
        <w:rPr>
          <w:rFonts w:ascii="Avenir Book" w:hAnsi="Avenir Book"/>
        </w:rPr>
        <w:t xml:space="preserve">, sin prácticas </w:t>
      </w:r>
      <w:proofErr w:type="spellStart"/>
      <w:r w:rsidRPr="006F5CA1">
        <w:rPr>
          <w:rFonts w:ascii="Avenir Book" w:hAnsi="Avenir Book"/>
        </w:rPr>
        <w:t>patologizantes</w:t>
      </w:r>
      <w:proofErr w:type="spellEnd"/>
      <w:r w:rsidRPr="006F5CA1">
        <w:rPr>
          <w:rFonts w:ascii="Avenir Book" w:hAnsi="Avenir Book"/>
        </w:rPr>
        <w:t xml:space="preserve"> ni juicios de valor sobre su identidad o apariencia corporal.</w:t>
      </w:r>
    </w:p>
    <w:p w14:paraId="64882BB8" w14:textId="197C9C3B" w:rsidR="00531BB0" w:rsidRPr="006F5CA1" w:rsidRDefault="00531BB0" w:rsidP="006F5CA1">
      <w:pPr>
        <w:jc w:val="both"/>
        <w:rPr>
          <w:rFonts w:ascii="Avenir Book" w:hAnsi="Avenir Book"/>
        </w:rPr>
      </w:pPr>
    </w:p>
    <w:p w14:paraId="57021EB7" w14:textId="77777777" w:rsidR="00531BB0" w:rsidRPr="006F5CA1" w:rsidRDefault="00531BB0" w:rsidP="006F5CA1">
      <w:pPr>
        <w:pStyle w:val="Ttulo3"/>
        <w:jc w:val="both"/>
        <w:rPr>
          <w:rFonts w:ascii="Avenir Book" w:hAnsi="Avenir Book"/>
        </w:rPr>
      </w:pPr>
      <w:r w:rsidRPr="006F5CA1">
        <w:rPr>
          <w:rFonts w:ascii="Avenir Book" w:hAnsi="Avenir Book"/>
        </w:rPr>
        <w:t>Protección en el ámbito educativo y social</w:t>
      </w:r>
    </w:p>
    <w:p w14:paraId="07612967" w14:textId="77777777" w:rsidR="00531BB0" w:rsidRPr="006F5CA1" w:rsidRDefault="00531BB0" w:rsidP="006F5CA1">
      <w:pPr>
        <w:pStyle w:val="NormalWeb"/>
        <w:jc w:val="both"/>
        <w:rPr>
          <w:rFonts w:ascii="Avenir Book" w:hAnsi="Avenir Book"/>
        </w:rPr>
      </w:pPr>
      <w:r w:rsidRPr="006F5CA1">
        <w:rPr>
          <w:rFonts w:ascii="Avenir Book" w:hAnsi="Avenir Book"/>
        </w:rPr>
        <w:t xml:space="preserve">En el entorno escolar y social, los menores con </w:t>
      </w:r>
      <w:r w:rsidRPr="006F5CA1">
        <w:rPr>
          <w:rStyle w:val="Textoennegrita"/>
          <w:rFonts w:ascii="Avenir Book" w:hAnsi="Avenir Book"/>
        </w:rPr>
        <w:t>DSD</w:t>
      </w:r>
      <w:r w:rsidRPr="006F5CA1">
        <w:rPr>
          <w:rFonts w:ascii="Avenir Book" w:hAnsi="Avenir Book"/>
        </w:rPr>
        <w:t xml:space="preserve"> tienen derecho a:</w:t>
      </w:r>
    </w:p>
    <w:p w14:paraId="357DFC81" w14:textId="77777777" w:rsidR="00531BB0" w:rsidRPr="006F5CA1" w:rsidRDefault="00531BB0" w:rsidP="006F5CA1">
      <w:pPr>
        <w:numPr>
          <w:ilvl w:val="0"/>
          <w:numId w:val="18"/>
        </w:numPr>
        <w:spacing w:before="100" w:beforeAutospacing="1" w:after="100" w:afterAutospacing="1"/>
        <w:jc w:val="both"/>
        <w:rPr>
          <w:rFonts w:ascii="Avenir Book" w:hAnsi="Avenir Book"/>
        </w:rPr>
      </w:pPr>
      <w:r w:rsidRPr="006F5CA1">
        <w:rPr>
          <w:rFonts w:ascii="Avenir Book" w:hAnsi="Avenir Book"/>
        </w:rPr>
        <w:t xml:space="preserve">Ser tratados conforme a la </w:t>
      </w:r>
      <w:r w:rsidRPr="006F5CA1">
        <w:rPr>
          <w:rStyle w:val="Textoennegrita"/>
          <w:rFonts w:ascii="Avenir Book" w:hAnsi="Avenir Book"/>
        </w:rPr>
        <w:t>identidad de género con la que se identifiquen</w:t>
      </w:r>
      <w:r w:rsidRPr="006F5CA1">
        <w:rPr>
          <w:rFonts w:ascii="Avenir Book" w:hAnsi="Avenir Book"/>
        </w:rPr>
        <w:t>, si procede.</w:t>
      </w:r>
    </w:p>
    <w:p w14:paraId="3D4CC185" w14:textId="77777777" w:rsidR="00531BB0" w:rsidRPr="006F5CA1" w:rsidRDefault="00531BB0" w:rsidP="006F5CA1">
      <w:pPr>
        <w:numPr>
          <w:ilvl w:val="0"/>
          <w:numId w:val="18"/>
        </w:numPr>
        <w:spacing w:before="100" w:beforeAutospacing="1" w:after="100" w:afterAutospacing="1"/>
        <w:jc w:val="both"/>
        <w:rPr>
          <w:rFonts w:ascii="Avenir Book" w:hAnsi="Avenir Book"/>
        </w:rPr>
      </w:pPr>
      <w:r w:rsidRPr="006F5CA1">
        <w:rPr>
          <w:rFonts w:ascii="Avenir Book" w:hAnsi="Avenir Book"/>
        </w:rPr>
        <w:t xml:space="preserve">No ser objeto de </w:t>
      </w:r>
      <w:r w:rsidRPr="006F5CA1">
        <w:rPr>
          <w:rStyle w:val="Textoennegrita"/>
          <w:rFonts w:ascii="Avenir Book" w:hAnsi="Avenir Book"/>
        </w:rPr>
        <w:t>discriminación ni acoso</w:t>
      </w:r>
      <w:r w:rsidRPr="006F5CA1">
        <w:rPr>
          <w:rFonts w:ascii="Avenir Book" w:hAnsi="Avenir Book"/>
        </w:rPr>
        <w:t xml:space="preserve"> por su condición.</w:t>
      </w:r>
    </w:p>
    <w:p w14:paraId="44A8F14B" w14:textId="77777777" w:rsidR="00531BB0" w:rsidRPr="006F5CA1" w:rsidRDefault="00531BB0" w:rsidP="006F5CA1">
      <w:pPr>
        <w:numPr>
          <w:ilvl w:val="0"/>
          <w:numId w:val="18"/>
        </w:numPr>
        <w:spacing w:before="100" w:beforeAutospacing="1" w:after="100" w:afterAutospacing="1"/>
        <w:jc w:val="both"/>
        <w:rPr>
          <w:rFonts w:ascii="Avenir Book" w:hAnsi="Avenir Book"/>
        </w:rPr>
      </w:pPr>
      <w:r w:rsidRPr="006F5CA1">
        <w:rPr>
          <w:rFonts w:ascii="Avenir Book" w:hAnsi="Avenir Book"/>
        </w:rPr>
        <w:t xml:space="preserve">Acceso a instalaciones adecuadas, como </w:t>
      </w:r>
      <w:r w:rsidRPr="006F5CA1">
        <w:rPr>
          <w:rStyle w:val="Textoennegrita"/>
          <w:rFonts w:ascii="Avenir Book" w:hAnsi="Avenir Book"/>
        </w:rPr>
        <w:t>vestuarios y baños adaptados</w:t>
      </w:r>
      <w:r w:rsidRPr="006F5CA1">
        <w:rPr>
          <w:rFonts w:ascii="Avenir Book" w:hAnsi="Avenir Book"/>
        </w:rPr>
        <w:t xml:space="preserve">, garantizando su </w:t>
      </w:r>
      <w:r w:rsidRPr="006F5CA1">
        <w:rPr>
          <w:rStyle w:val="Textoennegrita"/>
          <w:rFonts w:ascii="Avenir Book" w:hAnsi="Avenir Book"/>
        </w:rPr>
        <w:t>privacidad</w:t>
      </w:r>
      <w:r w:rsidRPr="006F5CA1">
        <w:rPr>
          <w:rFonts w:ascii="Avenir Book" w:hAnsi="Avenir Book"/>
        </w:rPr>
        <w:t>.</w:t>
      </w:r>
    </w:p>
    <w:p w14:paraId="203DAC41" w14:textId="77777777" w:rsidR="00531BB0" w:rsidRPr="006F5CA1" w:rsidRDefault="00531BB0" w:rsidP="006F5CA1">
      <w:pPr>
        <w:numPr>
          <w:ilvl w:val="0"/>
          <w:numId w:val="18"/>
        </w:numPr>
        <w:spacing w:before="100" w:beforeAutospacing="1" w:after="100" w:afterAutospacing="1"/>
        <w:jc w:val="both"/>
        <w:rPr>
          <w:rFonts w:ascii="Avenir Book" w:hAnsi="Avenir Book"/>
        </w:rPr>
      </w:pPr>
      <w:r w:rsidRPr="006F5CA1">
        <w:rPr>
          <w:rFonts w:ascii="Avenir Book" w:hAnsi="Avenir Book"/>
        </w:rPr>
        <w:t xml:space="preserve">Inclusión en programas educativos que promuevan el </w:t>
      </w:r>
      <w:r w:rsidRPr="006F5CA1">
        <w:rPr>
          <w:rStyle w:val="Textoennegrita"/>
          <w:rFonts w:ascii="Avenir Book" w:hAnsi="Avenir Book"/>
        </w:rPr>
        <w:t>respeto a la diversidad corporal, sexual y de género</w:t>
      </w:r>
      <w:r w:rsidRPr="006F5CA1">
        <w:rPr>
          <w:rFonts w:ascii="Avenir Book" w:hAnsi="Avenir Book"/>
        </w:rPr>
        <w:t>.</w:t>
      </w:r>
    </w:p>
    <w:p w14:paraId="56C75193" w14:textId="77777777" w:rsidR="00531BB0" w:rsidRPr="006F5CA1" w:rsidRDefault="00531BB0" w:rsidP="006F5CA1">
      <w:pPr>
        <w:pStyle w:val="Ttulo2"/>
        <w:jc w:val="both"/>
        <w:rPr>
          <w:rFonts w:ascii="Avenir Book" w:hAnsi="Avenir Book"/>
        </w:rPr>
      </w:pPr>
    </w:p>
    <w:p w14:paraId="7DD1F53E" w14:textId="7BC7EE19" w:rsidR="00531BB0" w:rsidRDefault="00531BB0" w:rsidP="006F5CA1">
      <w:pPr>
        <w:pStyle w:val="Ttulo2"/>
        <w:jc w:val="both"/>
        <w:rPr>
          <w:rFonts w:ascii="Avenir Book" w:hAnsi="Avenir Book"/>
        </w:rPr>
      </w:pPr>
    </w:p>
    <w:p w14:paraId="243C0E22" w14:textId="77777777" w:rsidR="006F5CA1" w:rsidRDefault="006F5CA1" w:rsidP="006F5CA1"/>
    <w:p w14:paraId="51A6C3A6" w14:textId="77777777" w:rsidR="006F5CA1" w:rsidRDefault="006F5CA1" w:rsidP="006F5CA1"/>
    <w:p w14:paraId="4C201DE2" w14:textId="77777777" w:rsidR="006F5CA1" w:rsidRDefault="006F5CA1" w:rsidP="006F5CA1"/>
    <w:p w14:paraId="09631EAC" w14:textId="77777777" w:rsidR="006F5CA1" w:rsidRDefault="006F5CA1" w:rsidP="006F5CA1"/>
    <w:p w14:paraId="1D78E244" w14:textId="77777777" w:rsidR="006F5CA1" w:rsidRDefault="006F5CA1" w:rsidP="006F5CA1"/>
    <w:p w14:paraId="1701438E" w14:textId="77777777" w:rsidR="006F5CA1" w:rsidRPr="00985558" w:rsidRDefault="006F5CA1" w:rsidP="006F5CA1">
      <w:pPr>
        <w:jc w:val="both"/>
        <w:rPr>
          <w:rFonts w:ascii="Avenir Book" w:hAnsi="Avenir Book"/>
        </w:rPr>
      </w:pPr>
      <w:r>
        <w:rPr>
          <w:rFonts w:ascii="Avenir Book" w:hAnsi="Avenir Book"/>
        </w:rPr>
        <w:t xml:space="preserve">Autores: C. Tordable Ojeda, D. </w:t>
      </w:r>
      <w:proofErr w:type="spellStart"/>
      <w:r>
        <w:rPr>
          <w:rFonts w:ascii="Avenir Book" w:hAnsi="Avenir Book"/>
        </w:rPr>
        <w:t>Cabezalí</w:t>
      </w:r>
      <w:proofErr w:type="spellEnd"/>
      <w:r>
        <w:rPr>
          <w:rFonts w:ascii="Avenir Book" w:hAnsi="Avenir Book"/>
        </w:rPr>
        <w:t xml:space="preserve"> </w:t>
      </w:r>
      <w:proofErr w:type="spellStart"/>
      <w:r>
        <w:rPr>
          <w:rFonts w:ascii="Avenir Book" w:hAnsi="Avenir Book"/>
        </w:rPr>
        <w:t>Barbancho</w:t>
      </w:r>
      <w:proofErr w:type="spellEnd"/>
    </w:p>
    <w:p w14:paraId="58538424" w14:textId="77777777" w:rsidR="006F5CA1" w:rsidRPr="006F5CA1" w:rsidRDefault="006F5CA1" w:rsidP="006F5CA1"/>
    <w:p w14:paraId="40061F55" w14:textId="45ECC93C" w:rsidR="00531BB0" w:rsidRPr="006F5CA1" w:rsidRDefault="00531BB0" w:rsidP="006F5CA1">
      <w:pPr>
        <w:jc w:val="both"/>
        <w:rPr>
          <w:rFonts w:ascii="Avenir Book" w:hAnsi="Avenir Book"/>
        </w:rPr>
      </w:pPr>
    </w:p>
    <w:p w14:paraId="27F0D5F8" w14:textId="77777777" w:rsidR="00531BB0" w:rsidRPr="006F5CA1" w:rsidRDefault="00531BB0" w:rsidP="006F5CA1">
      <w:pPr>
        <w:jc w:val="both"/>
        <w:rPr>
          <w:rFonts w:ascii="Avenir Book" w:hAnsi="Avenir Book"/>
        </w:rPr>
      </w:pPr>
    </w:p>
    <w:p w14:paraId="55460F5B" w14:textId="77777777" w:rsidR="00531BB0" w:rsidRPr="006F5CA1" w:rsidRDefault="00531BB0" w:rsidP="006F5CA1">
      <w:pPr>
        <w:pStyle w:val="Ttulo2"/>
        <w:jc w:val="both"/>
        <w:rPr>
          <w:rFonts w:ascii="Avenir Book" w:hAnsi="Avenir Book"/>
        </w:rPr>
      </w:pPr>
    </w:p>
    <w:p w14:paraId="1C9C2663" w14:textId="231200BD" w:rsidR="00531BB0" w:rsidRPr="006F5CA1" w:rsidRDefault="00531BB0" w:rsidP="006F5CA1">
      <w:pPr>
        <w:pStyle w:val="Ttulo2"/>
        <w:jc w:val="both"/>
        <w:rPr>
          <w:rFonts w:ascii="Avenir Book" w:hAnsi="Avenir Book"/>
          <w:sz w:val="32"/>
          <w:szCs w:val="32"/>
        </w:rPr>
      </w:pPr>
      <w:r w:rsidRPr="006F5CA1">
        <w:rPr>
          <w:rFonts w:ascii="Avenir Book" w:hAnsi="Avenir Book"/>
          <w:sz w:val="32"/>
          <w:szCs w:val="32"/>
        </w:rPr>
        <w:t xml:space="preserve">BIBLIOGRAFÍA </w:t>
      </w:r>
    </w:p>
    <w:p w14:paraId="2D796E85" w14:textId="77777777" w:rsidR="00531BB0" w:rsidRPr="006F5CA1" w:rsidRDefault="00531BB0" w:rsidP="006F5CA1">
      <w:pPr>
        <w:numPr>
          <w:ilvl w:val="0"/>
          <w:numId w:val="19"/>
        </w:numPr>
        <w:spacing w:before="100" w:beforeAutospacing="1" w:after="100" w:afterAutospacing="1"/>
        <w:jc w:val="both"/>
        <w:rPr>
          <w:rFonts w:ascii="Avenir Book" w:hAnsi="Avenir Book"/>
        </w:rPr>
      </w:pPr>
      <w:r w:rsidRPr="006F5CA1">
        <w:rPr>
          <w:rFonts w:ascii="Avenir Book" w:hAnsi="Avenir Book"/>
        </w:rPr>
        <w:t xml:space="preserve">Consejo de Europa. Asamblea Parlamentaria. Resolución 2191 (2017): Promoción de los derechos humanos y la eliminación de la discriminación contra las personas intersexuales. Consejo de Europa; 2017. Disponible en: </w:t>
      </w:r>
      <w:hyperlink r:id="rId7" w:history="1">
        <w:r w:rsidRPr="006F5CA1">
          <w:rPr>
            <w:rStyle w:val="Hipervnculo"/>
            <w:rFonts w:ascii="Avenir Book" w:hAnsi="Avenir Book"/>
          </w:rPr>
          <w:t>https://assembly.coe.int/nw/xml/XRef/Xref-DocDetails-EN.asp?FileID=24232</w:t>
        </w:r>
      </w:hyperlink>
    </w:p>
    <w:p w14:paraId="2691B3E4" w14:textId="77777777" w:rsidR="00531BB0" w:rsidRPr="006F5CA1" w:rsidRDefault="00531BB0" w:rsidP="006F5CA1">
      <w:pPr>
        <w:numPr>
          <w:ilvl w:val="0"/>
          <w:numId w:val="19"/>
        </w:numPr>
        <w:spacing w:before="100" w:beforeAutospacing="1" w:after="100" w:afterAutospacing="1"/>
        <w:jc w:val="both"/>
        <w:rPr>
          <w:rFonts w:ascii="Avenir Book" w:hAnsi="Avenir Book"/>
        </w:rPr>
      </w:pPr>
      <w:r w:rsidRPr="006F5CA1">
        <w:rPr>
          <w:rFonts w:ascii="Avenir Book" w:hAnsi="Avenir Book"/>
        </w:rPr>
        <w:t xml:space="preserve">Ministerio de Sanidad, Servicios Sociales e Igualdad. Documento de consenso sobre el abordaje clínico-asistencial de las personas con diferencias del desarrollo sexual (DSD). Madrid: MSSSI; 2015. Disponible en: </w:t>
      </w:r>
      <w:hyperlink r:id="rId8" w:history="1">
        <w:r w:rsidRPr="006F5CA1">
          <w:rPr>
            <w:rStyle w:val="Hipervnculo"/>
            <w:rFonts w:ascii="Avenir Book" w:hAnsi="Avenir Book"/>
          </w:rPr>
          <w:t>https://www.sanidad.gob.es</w:t>
        </w:r>
      </w:hyperlink>
    </w:p>
    <w:p w14:paraId="3EAF07EC" w14:textId="77777777" w:rsidR="00531BB0" w:rsidRPr="006F5CA1" w:rsidRDefault="00531BB0" w:rsidP="006F5CA1">
      <w:pPr>
        <w:numPr>
          <w:ilvl w:val="0"/>
          <w:numId w:val="19"/>
        </w:numPr>
        <w:spacing w:before="100" w:beforeAutospacing="1" w:after="100" w:afterAutospacing="1"/>
        <w:jc w:val="both"/>
        <w:rPr>
          <w:rFonts w:ascii="Avenir Book" w:hAnsi="Avenir Book"/>
        </w:rPr>
      </w:pPr>
      <w:r w:rsidRPr="006F5CA1">
        <w:rPr>
          <w:rFonts w:ascii="Avenir Book" w:hAnsi="Avenir Book"/>
        </w:rPr>
        <w:t>Ley 41/2002, de 14 de noviembre, básica reguladora de la autonomía del paciente y de derechos y obligaciones en materia de información y documentación clínica. BOE núm. 274, de 15 de noviembre de 2002.</w:t>
      </w:r>
    </w:p>
    <w:p w14:paraId="5BCFB742" w14:textId="77777777" w:rsidR="00531BB0" w:rsidRPr="006F5CA1" w:rsidRDefault="00531BB0" w:rsidP="006F5CA1">
      <w:pPr>
        <w:numPr>
          <w:ilvl w:val="0"/>
          <w:numId w:val="19"/>
        </w:numPr>
        <w:spacing w:before="100" w:beforeAutospacing="1" w:after="100" w:afterAutospacing="1"/>
        <w:jc w:val="both"/>
        <w:rPr>
          <w:rFonts w:ascii="Avenir Book" w:hAnsi="Avenir Book"/>
        </w:rPr>
      </w:pPr>
      <w:r w:rsidRPr="006F5CA1">
        <w:rPr>
          <w:rFonts w:ascii="Avenir Book" w:hAnsi="Avenir Book"/>
        </w:rPr>
        <w:t>Ley Orgánica 1/1996, de 15 de enero, de Protección Jurídica del Menor. BOE núm. 15, de 17 de enero de 1996.</w:t>
      </w:r>
    </w:p>
    <w:p w14:paraId="4AB6469A" w14:textId="77777777" w:rsidR="00531BB0" w:rsidRPr="006F5CA1" w:rsidRDefault="00531BB0" w:rsidP="006F5CA1">
      <w:pPr>
        <w:numPr>
          <w:ilvl w:val="0"/>
          <w:numId w:val="19"/>
        </w:numPr>
        <w:spacing w:before="100" w:beforeAutospacing="1" w:after="100" w:afterAutospacing="1"/>
        <w:jc w:val="both"/>
        <w:rPr>
          <w:rFonts w:ascii="Avenir Book" w:hAnsi="Avenir Book"/>
        </w:rPr>
      </w:pPr>
      <w:r w:rsidRPr="006F5CA1">
        <w:rPr>
          <w:rFonts w:ascii="Avenir Book" w:hAnsi="Avenir Book"/>
        </w:rPr>
        <w:t>Ley 4/2023, de 28 de febrero, para la igualdad real y efectiva de las personas trans y para la garantía de los derechos de las personas LGTBI. BOE núm. 51, de 1 de marzo de 2023.</w:t>
      </w:r>
    </w:p>
    <w:p w14:paraId="4DBF63CD" w14:textId="77777777" w:rsidR="00531BB0" w:rsidRPr="006F5CA1" w:rsidRDefault="00531BB0" w:rsidP="006F5CA1">
      <w:pPr>
        <w:numPr>
          <w:ilvl w:val="0"/>
          <w:numId w:val="19"/>
        </w:numPr>
        <w:spacing w:before="100" w:beforeAutospacing="1" w:after="100" w:afterAutospacing="1"/>
        <w:jc w:val="both"/>
        <w:rPr>
          <w:rFonts w:ascii="Avenir Book" w:hAnsi="Avenir Book"/>
        </w:rPr>
      </w:pPr>
      <w:r w:rsidRPr="006F5CA1">
        <w:rPr>
          <w:rFonts w:ascii="Avenir Book" w:hAnsi="Avenir Book"/>
          <w:lang w:val="en-US"/>
        </w:rPr>
        <w:t xml:space="preserve">Cools M, </w:t>
      </w:r>
      <w:proofErr w:type="spellStart"/>
      <w:r w:rsidRPr="006F5CA1">
        <w:rPr>
          <w:rFonts w:ascii="Avenir Book" w:hAnsi="Avenir Book"/>
          <w:lang w:val="en-US"/>
        </w:rPr>
        <w:t>Nordenström</w:t>
      </w:r>
      <w:proofErr w:type="spellEnd"/>
      <w:r w:rsidRPr="006F5CA1">
        <w:rPr>
          <w:rFonts w:ascii="Avenir Book" w:hAnsi="Avenir Book"/>
          <w:lang w:val="en-US"/>
        </w:rPr>
        <w:t xml:space="preserve"> A, </w:t>
      </w:r>
      <w:proofErr w:type="spellStart"/>
      <w:r w:rsidRPr="006F5CA1">
        <w:rPr>
          <w:rFonts w:ascii="Avenir Book" w:hAnsi="Avenir Book"/>
          <w:lang w:val="en-US"/>
        </w:rPr>
        <w:t>Robeva</w:t>
      </w:r>
      <w:proofErr w:type="spellEnd"/>
      <w:r w:rsidRPr="006F5CA1">
        <w:rPr>
          <w:rFonts w:ascii="Avenir Book" w:hAnsi="Avenir Book"/>
          <w:lang w:val="en-US"/>
        </w:rPr>
        <w:t xml:space="preserve"> R, Hall J, </w:t>
      </w:r>
      <w:proofErr w:type="spellStart"/>
      <w:r w:rsidRPr="006F5CA1">
        <w:rPr>
          <w:rFonts w:ascii="Avenir Book" w:hAnsi="Avenir Book"/>
          <w:lang w:val="en-US"/>
        </w:rPr>
        <w:t>Westerveld</w:t>
      </w:r>
      <w:proofErr w:type="spellEnd"/>
      <w:r w:rsidRPr="006F5CA1">
        <w:rPr>
          <w:rFonts w:ascii="Avenir Book" w:hAnsi="Avenir Book"/>
          <w:lang w:val="en-US"/>
        </w:rPr>
        <w:t xml:space="preserve"> P, </w:t>
      </w:r>
      <w:proofErr w:type="spellStart"/>
      <w:r w:rsidRPr="006F5CA1">
        <w:rPr>
          <w:rFonts w:ascii="Avenir Book" w:hAnsi="Avenir Book"/>
          <w:lang w:val="en-US"/>
        </w:rPr>
        <w:t>Flück</w:t>
      </w:r>
      <w:proofErr w:type="spellEnd"/>
      <w:r w:rsidRPr="006F5CA1">
        <w:rPr>
          <w:rFonts w:ascii="Avenir Book" w:hAnsi="Avenir Book"/>
          <w:lang w:val="en-US"/>
        </w:rPr>
        <w:t xml:space="preserve"> C, et al. Caring for individuals with a difference of sex development (DSD): A consensus statement. </w:t>
      </w:r>
      <w:proofErr w:type="spellStart"/>
      <w:r w:rsidRPr="006F5CA1">
        <w:rPr>
          <w:rStyle w:val="Textoennegrita"/>
          <w:rFonts w:ascii="Avenir Book" w:hAnsi="Avenir Book"/>
        </w:rPr>
        <w:t>Nat</w:t>
      </w:r>
      <w:proofErr w:type="spellEnd"/>
      <w:r w:rsidRPr="006F5CA1">
        <w:rPr>
          <w:rStyle w:val="Textoennegrita"/>
          <w:rFonts w:ascii="Avenir Book" w:hAnsi="Avenir Book"/>
        </w:rPr>
        <w:t xml:space="preserve"> </w:t>
      </w:r>
      <w:proofErr w:type="spellStart"/>
      <w:r w:rsidRPr="006F5CA1">
        <w:rPr>
          <w:rStyle w:val="Textoennegrita"/>
          <w:rFonts w:ascii="Avenir Book" w:hAnsi="Avenir Book"/>
        </w:rPr>
        <w:t>Rev</w:t>
      </w:r>
      <w:proofErr w:type="spellEnd"/>
      <w:r w:rsidRPr="006F5CA1">
        <w:rPr>
          <w:rStyle w:val="Textoennegrita"/>
          <w:rFonts w:ascii="Avenir Book" w:hAnsi="Avenir Book"/>
        </w:rPr>
        <w:t xml:space="preserve"> </w:t>
      </w:r>
      <w:proofErr w:type="spellStart"/>
      <w:r w:rsidRPr="006F5CA1">
        <w:rPr>
          <w:rStyle w:val="Textoennegrita"/>
          <w:rFonts w:ascii="Avenir Book" w:hAnsi="Avenir Book"/>
        </w:rPr>
        <w:t>Endocrinol</w:t>
      </w:r>
      <w:proofErr w:type="spellEnd"/>
      <w:r w:rsidRPr="006F5CA1">
        <w:rPr>
          <w:rFonts w:ascii="Avenir Book" w:hAnsi="Avenir Book"/>
        </w:rPr>
        <w:t>. 2018;14(7):415-29.</w:t>
      </w:r>
    </w:p>
    <w:p w14:paraId="426491DB" w14:textId="77777777" w:rsidR="00531BB0" w:rsidRPr="006F5CA1" w:rsidRDefault="00531BB0" w:rsidP="006F5CA1">
      <w:pPr>
        <w:numPr>
          <w:ilvl w:val="0"/>
          <w:numId w:val="19"/>
        </w:numPr>
        <w:spacing w:before="100" w:beforeAutospacing="1" w:after="100" w:afterAutospacing="1"/>
        <w:jc w:val="both"/>
        <w:rPr>
          <w:rFonts w:ascii="Avenir Book" w:hAnsi="Avenir Book"/>
        </w:rPr>
      </w:pPr>
      <w:proofErr w:type="spellStart"/>
      <w:r w:rsidRPr="006F5CA1">
        <w:rPr>
          <w:rFonts w:ascii="Avenir Book" w:hAnsi="Avenir Book"/>
          <w:lang w:val="en-US"/>
        </w:rPr>
        <w:t>Wiesemann</w:t>
      </w:r>
      <w:proofErr w:type="spellEnd"/>
      <w:r w:rsidRPr="006F5CA1">
        <w:rPr>
          <w:rFonts w:ascii="Avenir Book" w:hAnsi="Avenir Book"/>
          <w:lang w:val="en-US"/>
        </w:rPr>
        <w:t xml:space="preserve"> C, </w:t>
      </w:r>
      <w:proofErr w:type="spellStart"/>
      <w:r w:rsidRPr="006F5CA1">
        <w:rPr>
          <w:rFonts w:ascii="Avenir Book" w:hAnsi="Avenir Book"/>
          <w:lang w:val="en-US"/>
        </w:rPr>
        <w:t>Ude-Koeller</w:t>
      </w:r>
      <w:proofErr w:type="spellEnd"/>
      <w:r w:rsidRPr="006F5CA1">
        <w:rPr>
          <w:rFonts w:ascii="Avenir Book" w:hAnsi="Avenir Book"/>
          <w:lang w:val="en-US"/>
        </w:rPr>
        <w:t xml:space="preserve"> S, </w:t>
      </w:r>
      <w:proofErr w:type="spellStart"/>
      <w:r w:rsidRPr="006F5CA1">
        <w:rPr>
          <w:rFonts w:ascii="Avenir Book" w:hAnsi="Avenir Book"/>
          <w:lang w:val="en-US"/>
        </w:rPr>
        <w:t>Sinnecker</w:t>
      </w:r>
      <w:proofErr w:type="spellEnd"/>
      <w:r w:rsidRPr="006F5CA1">
        <w:rPr>
          <w:rFonts w:ascii="Avenir Book" w:hAnsi="Avenir Book"/>
          <w:lang w:val="en-US"/>
        </w:rPr>
        <w:t xml:space="preserve"> GH, </w:t>
      </w:r>
      <w:proofErr w:type="spellStart"/>
      <w:r w:rsidRPr="006F5CA1">
        <w:rPr>
          <w:rFonts w:ascii="Avenir Book" w:hAnsi="Avenir Book"/>
          <w:lang w:val="en-US"/>
        </w:rPr>
        <w:t>Thyen</w:t>
      </w:r>
      <w:proofErr w:type="spellEnd"/>
      <w:r w:rsidRPr="006F5CA1">
        <w:rPr>
          <w:rFonts w:ascii="Avenir Book" w:hAnsi="Avenir Book"/>
          <w:lang w:val="en-US"/>
        </w:rPr>
        <w:t xml:space="preserve"> U. Ethical principles and recommendations for the medical management of differences of sex development (DSD). </w:t>
      </w:r>
      <w:proofErr w:type="spellStart"/>
      <w:r w:rsidRPr="006F5CA1">
        <w:rPr>
          <w:rStyle w:val="Textoennegrita"/>
          <w:rFonts w:ascii="Avenir Book" w:hAnsi="Avenir Book"/>
        </w:rPr>
        <w:t>Eur</w:t>
      </w:r>
      <w:proofErr w:type="spellEnd"/>
      <w:r w:rsidRPr="006F5CA1">
        <w:rPr>
          <w:rStyle w:val="Textoennegrita"/>
          <w:rFonts w:ascii="Avenir Book" w:hAnsi="Avenir Book"/>
        </w:rPr>
        <w:t xml:space="preserve"> J </w:t>
      </w:r>
      <w:proofErr w:type="spellStart"/>
      <w:r w:rsidRPr="006F5CA1">
        <w:rPr>
          <w:rStyle w:val="Textoennegrita"/>
          <w:rFonts w:ascii="Avenir Book" w:hAnsi="Avenir Book"/>
        </w:rPr>
        <w:t>Pediatr</w:t>
      </w:r>
      <w:proofErr w:type="spellEnd"/>
      <w:r w:rsidRPr="006F5CA1">
        <w:rPr>
          <w:rFonts w:ascii="Avenir Book" w:hAnsi="Avenir Book"/>
        </w:rPr>
        <w:t>. 2010;169(6):671-9.</w:t>
      </w:r>
    </w:p>
    <w:p w14:paraId="273C44FE" w14:textId="77777777" w:rsidR="00531BB0" w:rsidRPr="006F5CA1" w:rsidRDefault="00531BB0" w:rsidP="006F5CA1">
      <w:pPr>
        <w:numPr>
          <w:ilvl w:val="0"/>
          <w:numId w:val="19"/>
        </w:numPr>
        <w:spacing w:before="100" w:beforeAutospacing="1" w:after="100" w:afterAutospacing="1"/>
        <w:jc w:val="both"/>
        <w:rPr>
          <w:rFonts w:ascii="Avenir Book" w:hAnsi="Avenir Book"/>
        </w:rPr>
      </w:pPr>
      <w:r w:rsidRPr="006F5CA1">
        <w:rPr>
          <w:rFonts w:ascii="Avenir Book" w:hAnsi="Avenir Book"/>
        </w:rPr>
        <w:t xml:space="preserve">Asociación Española de Pediatría. Bioética aplicada a la práctica clínica en pediatría. Comité de Bioética de la AEP. 2020. Disponible en: </w:t>
      </w:r>
      <w:hyperlink r:id="rId9" w:history="1">
        <w:r w:rsidRPr="006F5CA1">
          <w:rPr>
            <w:rStyle w:val="Hipervnculo"/>
            <w:rFonts w:ascii="Avenir Book" w:hAnsi="Avenir Book"/>
          </w:rPr>
          <w:t>https://www.aeped.es/documentos/bioetica-pediatria</w:t>
        </w:r>
      </w:hyperlink>
    </w:p>
    <w:p w14:paraId="4E2F9439" w14:textId="77777777" w:rsidR="00531BB0" w:rsidRPr="006F5CA1" w:rsidRDefault="00531BB0" w:rsidP="006F5CA1">
      <w:pPr>
        <w:numPr>
          <w:ilvl w:val="0"/>
          <w:numId w:val="19"/>
        </w:numPr>
        <w:spacing w:before="100" w:beforeAutospacing="1" w:after="100" w:afterAutospacing="1"/>
        <w:jc w:val="both"/>
        <w:rPr>
          <w:rFonts w:ascii="Avenir Book" w:hAnsi="Avenir Book"/>
        </w:rPr>
      </w:pPr>
      <w:r w:rsidRPr="006F5CA1">
        <w:rPr>
          <w:rFonts w:ascii="Avenir Book" w:hAnsi="Avenir Book"/>
          <w:lang w:val="en-US"/>
        </w:rPr>
        <w:t xml:space="preserve">Dreger A, Feder EK, Tamar-Mattis A. Prenatal dexamethasone for congenital adrenal hyperplasia: An ethics canary. </w:t>
      </w:r>
      <w:r w:rsidRPr="006F5CA1">
        <w:rPr>
          <w:rStyle w:val="Textoennegrita"/>
          <w:rFonts w:ascii="Avenir Book" w:hAnsi="Avenir Book"/>
        </w:rPr>
        <w:t xml:space="preserve">J </w:t>
      </w:r>
      <w:proofErr w:type="spellStart"/>
      <w:r w:rsidRPr="006F5CA1">
        <w:rPr>
          <w:rStyle w:val="Textoennegrita"/>
          <w:rFonts w:ascii="Avenir Book" w:hAnsi="Avenir Book"/>
        </w:rPr>
        <w:t>Bioeth</w:t>
      </w:r>
      <w:proofErr w:type="spellEnd"/>
      <w:r w:rsidRPr="006F5CA1">
        <w:rPr>
          <w:rStyle w:val="Textoennegrita"/>
          <w:rFonts w:ascii="Avenir Book" w:hAnsi="Avenir Book"/>
        </w:rPr>
        <w:t xml:space="preserve"> </w:t>
      </w:r>
      <w:proofErr w:type="spellStart"/>
      <w:r w:rsidRPr="006F5CA1">
        <w:rPr>
          <w:rStyle w:val="Textoennegrita"/>
          <w:rFonts w:ascii="Avenir Book" w:hAnsi="Avenir Book"/>
        </w:rPr>
        <w:t>Inq</w:t>
      </w:r>
      <w:proofErr w:type="spellEnd"/>
      <w:r w:rsidRPr="006F5CA1">
        <w:rPr>
          <w:rFonts w:ascii="Avenir Book" w:hAnsi="Avenir Book"/>
        </w:rPr>
        <w:t>. 2012;9(3):277-94.</w:t>
      </w:r>
    </w:p>
    <w:p w14:paraId="12562148" w14:textId="77777777" w:rsidR="00531BB0" w:rsidRPr="006F5CA1" w:rsidRDefault="00531BB0" w:rsidP="006F5CA1">
      <w:pPr>
        <w:numPr>
          <w:ilvl w:val="0"/>
          <w:numId w:val="19"/>
        </w:numPr>
        <w:spacing w:before="100" w:beforeAutospacing="1" w:after="100" w:afterAutospacing="1"/>
        <w:jc w:val="both"/>
        <w:rPr>
          <w:rFonts w:ascii="Avenir Book" w:hAnsi="Avenir Book"/>
        </w:rPr>
      </w:pPr>
      <w:proofErr w:type="spellStart"/>
      <w:r w:rsidRPr="006F5CA1">
        <w:rPr>
          <w:rFonts w:ascii="Avenir Book" w:hAnsi="Avenir Book"/>
          <w:lang w:val="en-US"/>
        </w:rPr>
        <w:t>Kreukels</w:t>
      </w:r>
      <w:proofErr w:type="spellEnd"/>
      <w:r w:rsidRPr="006F5CA1">
        <w:rPr>
          <w:rFonts w:ascii="Avenir Book" w:hAnsi="Avenir Book"/>
          <w:lang w:val="en-US"/>
        </w:rPr>
        <w:t xml:space="preserve"> BP, Cohen-</w:t>
      </w:r>
      <w:proofErr w:type="spellStart"/>
      <w:r w:rsidRPr="006F5CA1">
        <w:rPr>
          <w:rFonts w:ascii="Avenir Book" w:hAnsi="Avenir Book"/>
          <w:lang w:val="en-US"/>
        </w:rPr>
        <w:t>Kettenis</w:t>
      </w:r>
      <w:proofErr w:type="spellEnd"/>
      <w:r w:rsidRPr="006F5CA1">
        <w:rPr>
          <w:rFonts w:ascii="Avenir Book" w:hAnsi="Avenir Book"/>
          <w:lang w:val="en-US"/>
        </w:rPr>
        <w:t xml:space="preserve"> PT. Developmental pathways and psychosocial outcomes in individuals with disorders of sex development. </w:t>
      </w:r>
      <w:r w:rsidRPr="006F5CA1">
        <w:rPr>
          <w:rStyle w:val="Textoennegrita"/>
          <w:rFonts w:ascii="Avenir Book" w:hAnsi="Avenir Book"/>
        </w:rPr>
        <w:t xml:space="preserve">Dev </w:t>
      </w:r>
      <w:proofErr w:type="spellStart"/>
      <w:r w:rsidRPr="006F5CA1">
        <w:rPr>
          <w:rStyle w:val="Textoennegrita"/>
          <w:rFonts w:ascii="Avenir Book" w:hAnsi="Avenir Book"/>
        </w:rPr>
        <w:t>Psychol</w:t>
      </w:r>
      <w:proofErr w:type="spellEnd"/>
      <w:r w:rsidRPr="006F5CA1">
        <w:rPr>
          <w:rFonts w:ascii="Avenir Book" w:hAnsi="Avenir Book"/>
        </w:rPr>
        <w:t>. 2012;48(2):378-92.</w:t>
      </w:r>
    </w:p>
    <w:p w14:paraId="0D478114" w14:textId="77777777" w:rsidR="00531BB0" w:rsidRPr="006F5CA1" w:rsidRDefault="00531BB0" w:rsidP="006F5CA1">
      <w:pPr>
        <w:numPr>
          <w:ilvl w:val="0"/>
          <w:numId w:val="19"/>
        </w:numPr>
        <w:spacing w:before="100" w:beforeAutospacing="1" w:after="100" w:afterAutospacing="1"/>
        <w:jc w:val="both"/>
        <w:rPr>
          <w:rFonts w:ascii="Avenir Book" w:hAnsi="Avenir Book"/>
          <w:lang w:val="en-US"/>
        </w:rPr>
      </w:pPr>
      <w:r w:rsidRPr="006F5CA1">
        <w:rPr>
          <w:rFonts w:ascii="Avenir Book" w:hAnsi="Avenir Book"/>
          <w:lang w:val="en-US"/>
        </w:rPr>
        <w:t xml:space="preserve">Human Rights Watch. “I Want to Be Like Nature Made Me”: Medically Unnecessary Surgeries on Intersex Children in the US. New York: Human Rights Watch; 2017. Disponible </w:t>
      </w:r>
      <w:proofErr w:type="spellStart"/>
      <w:r w:rsidRPr="006F5CA1">
        <w:rPr>
          <w:rFonts w:ascii="Avenir Book" w:hAnsi="Avenir Book"/>
          <w:lang w:val="en-US"/>
        </w:rPr>
        <w:t>en</w:t>
      </w:r>
      <w:proofErr w:type="spellEnd"/>
      <w:r w:rsidRPr="006F5CA1">
        <w:rPr>
          <w:rFonts w:ascii="Avenir Book" w:hAnsi="Avenir Book"/>
          <w:lang w:val="en-US"/>
        </w:rPr>
        <w:t xml:space="preserve">: </w:t>
      </w:r>
      <w:hyperlink r:id="rId10" w:history="1">
        <w:r w:rsidRPr="006F5CA1">
          <w:rPr>
            <w:rStyle w:val="Hipervnculo"/>
            <w:rFonts w:ascii="Avenir Book" w:hAnsi="Avenir Book"/>
            <w:lang w:val="en-US"/>
          </w:rPr>
          <w:t>https://www.hrw.org/report/2017/07/25/i-want-be-nature-made-me</w:t>
        </w:r>
      </w:hyperlink>
    </w:p>
    <w:p w14:paraId="0B2F9F68" w14:textId="77777777" w:rsidR="00531BB0" w:rsidRPr="006F5CA1" w:rsidRDefault="00531BB0" w:rsidP="006F5CA1">
      <w:pPr>
        <w:numPr>
          <w:ilvl w:val="0"/>
          <w:numId w:val="19"/>
        </w:numPr>
        <w:spacing w:before="100" w:beforeAutospacing="1" w:after="100" w:afterAutospacing="1"/>
        <w:jc w:val="both"/>
        <w:rPr>
          <w:rFonts w:ascii="Avenir Book" w:hAnsi="Avenir Book"/>
        </w:rPr>
      </w:pPr>
      <w:r w:rsidRPr="006F5CA1">
        <w:rPr>
          <w:rFonts w:ascii="Avenir Book" w:hAnsi="Avenir Book"/>
          <w:lang w:val="en-US"/>
        </w:rPr>
        <w:lastRenderedPageBreak/>
        <w:t xml:space="preserve">Lee PA, </w:t>
      </w:r>
      <w:proofErr w:type="spellStart"/>
      <w:r w:rsidRPr="006F5CA1">
        <w:rPr>
          <w:rFonts w:ascii="Avenir Book" w:hAnsi="Avenir Book"/>
          <w:lang w:val="en-US"/>
        </w:rPr>
        <w:t>Nordenström</w:t>
      </w:r>
      <w:proofErr w:type="spellEnd"/>
      <w:r w:rsidRPr="006F5CA1">
        <w:rPr>
          <w:rFonts w:ascii="Avenir Book" w:hAnsi="Avenir Book"/>
          <w:lang w:val="en-US"/>
        </w:rPr>
        <w:t xml:space="preserve"> A, </w:t>
      </w:r>
      <w:proofErr w:type="spellStart"/>
      <w:r w:rsidRPr="006F5CA1">
        <w:rPr>
          <w:rFonts w:ascii="Avenir Book" w:hAnsi="Avenir Book"/>
          <w:lang w:val="en-US"/>
        </w:rPr>
        <w:t>Houk</w:t>
      </w:r>
      <w:proofErr w:type="spellEnd"/>
      <w:r w:rsidRPr="006F5CA1">
        <w:rPr>
          <w:rFonts w:ascii="Avenir Book" w:hAnsi="Avenir Book"/>
          <w:lang w:val="en-US"/>
        </w:rPr>
        <w:t xml:space="preserve"> CP, Ahmed SF, </w:t>
      </w:r>
      <w:proofErr w:type="spellStart"/>
      <w:r w:rsidRPr="006F5CA1">
        <w:rPr>
          <w:rFonts w:ascii="Avenir Book" w:hAnsi="Avenir Book"/>
          <w:lang w:val="en-US"/>
        </w:rPr>
        <w:t>Auchus</w:t>
      </w:r>
      <w:proofErr w:type="spellEnd"/>
      <w:r w:rsidRPr="006F5CA1">
        <w:rPr>
          <w:rFonts w:ascii="Avenir Book" w:hAnsi="Avenir Book"/>
          <w:lang w:val="en-US"/>
        </w:rPr>
        <w:t xml:space="preserve"> R, </w:t>
      </w:r>
      <w:proofErr w:type="spellStart"/>
      <w:r w:rsidRPr="006F5CA1">
        <w:rPr>
          <w:rFonts w:ascii="Avenir Book" w:hAnsi="Avenir Book"/>
          <w:lang w:val="en-US"/>
        </w:rPr>
        <w:t>Baratz</w:t>
      </w:r>
      <w:proofErr w:type="spellEnd"/>
      <w:r w:rsidRPr="006F5CA1">
        <w:rPr>
          <w:rFonts w:ascii="Avenir Book" w:hAnsi="Avenir Book"/>
          <w:lang w:val="en-US"/>
        </w:rPr>
        <w:t xml:space="preserve"> A, et al. Global Disorders of Sex Development Update since 2006: Perceptions, Approach and Care. </w:t>
      </w:r>
      <w:proofErr w:type="spellStart"/>
      <w:r w:rsidRPr="006F5CA1">
        <w:rPr>
          <w:rStyle w:val="Textoennegrita"/>
          <w:rFonts w:ascii="Avenir Book" w:hAnsi="Avenir Book"/>
        </w:rPr>
        <w:t>Horm</w:t>
      </w:r>
      <w:proofErr w:type="spellEnd"/>
      <w:r w:rsidRPr="006F5CA1">
        <w:rPr>
          <w:rStyle w:val="Textoennegrita"/>
          <w:rFonts w:ascii="Avenir Book" w:hAnsi="Avenir Book"/>
        </w:rPr>
        <w:t xml:space="preserve"> Res </w:t>
      </w:r>
      <w:proofErr w:type="spellStart"/>
      <w:r w:rsidRPr="006F5CA1">
        <w:rPr>
          <w:rStyle w:val="Textoennegrita"/>
          <w:rFonts w:ascii="Avenir Book" w:hAnsi="Avenir Book"/>
        </w:rPr>
        <w:t>Paediatr</w:t>
      </w:r>
      <w:proofErr w:type="spellEnd"/>
      <w:r w:rsidRPr="006F5CA1">
        <w:rPr>
          <w:rFonts w:ascii="Avenir Book" w:hAnsi="Avenir Book"/>
        </w:rPr>
        <w:t>. 2016;85(3):158-80.</w:t>
      </w:r>
    </w:p>
    <w:p w14:paraId="3D0302AB" w14:textId="77777777" w:rsidR="00531BB0" w:rsidRPr="006F5CA1" w:rsidRDefault="00531BB0" w:rsidP="006F5CA1">
      <w:pPr>
        <w:numPr>
          <w:ilvl w:val="0"/>
          <w:numId w:val="19"/>
        </w:numPr>
        <w:spacing w:before="100" w:beforeAutospacing="1" w:after="100" w:afterAutospacing="1"/>
        <w:jc w:val="both"/>
        <w:rPr>
          <w:rFonts w:ascii="Avenir Book" w:hAnsi="Avenir Book"/>
        </w:rPr>
      </w:pPr>
      <w:proofErr w:type="spellStart"/>
      <w:r w:rsidRPr="006F5CA1">
        <w:rPr>
          <w:rFonts w:ascii="Avenir Book" w:hAnsi="Avenir Book"/>
          <w:lang w:val="en-US"/>
        </w:rPr>
        <w:t>Thyen</w:t>
      </w:r>
      <w:proofErr w:type="spellEnd"/>
      <w:r w:rsidRPr="006F5CA1">
        <w:rPr>
          <w:rFonts w:ascii="Avenir Book" w:hAnsi="Avenir Book"/>
          <w:lang w:val="en-US"/>
        </w:rPr>
        <w:t xml:space="preserve"> U, Lux A, Jürgensen M, </w:t>
      </w:r>
      <w:proofErr w:type="spellStart"/>
      <w:r w:rsidRPr="006F5CA1">
        <w:rPr>
          <w:rFonts w:ascii="Avenir Book" w:hAnsi="Avenir Book"/>
          <w:lang w:val="en-US"/>
        </w:rPr>
        <w:t>Hiort</w:t>
      </w:r>
      <w:proofErr w:type="spellEnd"/>
      <w:r w:rsidRPr="006F5CA1">
        <w:rPr>
          <w:rFonts w:ascii="Avenir Book" w:hAnsi="Avenir Book"/>
          <w:lang w:val="en-US"/>
        </w:rPr>
        <w:t xml:space="preserve"> O, Köhler B. Utilization of health care services and satisfaction with care in adults affected by disorders of sex development (DSD). </w:t>
      </w:r>
      <w:r w:rsidRPr="006F5CA1">
        <w:rPr>
          <w:rStyle w:val="Textoennegrita"/>
          <w:rFonts w:ascii="Avenir Book" w:hAnsi="Avenir Book"/>
        </w:rPr>
        <w:t xml:space="preserve">J Gen </w:t>
      </w:r>
      <w:proofErr w:type="spellStart"/>
      <w:r w:rsidRPr="006F5CA1">
        <w:rPr>
          <w:rStyle w:val="Textoennegrita"/>
          <w:rFonts w:ascii="Avenir Book" w:hAnsi="Avenir Book"/>
        </w:rPr>
        <w:t>Intern</w:t>
      </w:r>
      <w:proofErr w:type="spellEnd"/>
      <w:r w:rsidRPr="006F5CA1">
        <w:rPr>
          <w:rStyle w:val="Textoennegrita"/>
          <w:rFonts w:ascii="Avenir Book" w:hAnsi="Avenir Book"/>
        </w:rPr>
        <w:t xml:space="preserve"> </w:t>
      </w:r>
      <w:proofErr w:type="spellStart"/>
      <w:r w:rsidRPr="006F5CA1">
        <w:rPr>
          <w:rStyle w:val="Textoennegrita"/>
          <w:rFonts w:ascii="Avenir Book" w:hAnsi="Avenir Book"/>
        </w:rPr>
        <w:t>Med</w:t>
      </w:r>
      <w:proofErr w:type="spellEnd"/>
      <w:r w:rsidRPr="006F5CA1">
        <w:rPr>
          <w:rFonts w:ascii="Avenir Book" w:hAnsi="Avenir Book"/>
        </w:rPr>
        <w:t>. 2014;29(</w:t>
      </w:r>
      <w:proofErr w:type="spellStart"/>
      <w:r w:rsidRPr="006F5CA1">
        <w:rPr>
          <w:rFonts w:ascii="Avenir Book" w:hAnsi="Avenir Book"/>
        </w:rPr>
        <w:t>Suppl</w:t>
      </w:r>
      <w:proofErr w:type="spellEnd"/>
      <w:r w:rsidRPr="006F5CA1">
        <w:rPr>
          <w:rFonts w:ascii="Avenir Book" w:hAnsi="Avenir Book"/>
        </w:rPr>
        <w:t xml:space="preserve"> 3</w:t>
      </w:r>
      <w:proofErr w:type="gramStart"/>
      <w:r w:rsidRPr="006F5CA1">
        <w:rPr>
          <w:rFonts w:ascii="Avenir Book" w:hAnsi="Avenir Book"/>
        </w:rPr>
        <w:t>):S</w:t>
      </w:r>
      <w:proofErr w:type="gramEnd"/>
      <w:r w:rsidRPr="006F5CA1">
        <w:rPr>
          <w:rFonts w:ascii="Avenir Book" w:hAnsi="Avenir Book"/>
        </w:rPr>
        <w:t>752-9.</w:t>
      </w:r>
    </w:p>
    <w:p w14:paraId="378A2234" w14:textId="77777777" w:rsidR="00531BB0" w:rsidRPr="006F5CA1" w:rsidRDefault="00531BB0" w:rsidP="006F5CA1">
      <w:pPr>
        <w:numPr>
          <w:ilvl w:val="0"/>
          <w:numId w:val="19"/>
        </w:numPr>
        <w:spacing w:before="100" w:beforeAutospacing="1" w:after="100" w:afterAutospacing="1"/>
        <w:jc w:val="both"/>
        <w:rPr>
          <w:rFonts w:ascii="Avenir Book" w:hAnsi="Avenir Book"/>
        </w:rPr>
      </w:pPr>
      <w:r w:rsidRPr="006F5CA1">
        <w:rPr>
          <w:rFonts w:ascii="Avenir Book" w:hAnsi="Avenir Book"/>
        </w:rPr>
        <w:t>Asociación Española de Pediatría de Atención Primaria (</w:t>
      </w:r>
      <w:proofErr w:type="spellStart"/>
      <w:r w:rsidRPr="006F5CA1">
        <w:rPr>
          <w:rFonts w:ascii="Avenir Book" w:hAnsi="Avenir Book"/>
        </w:rPr>
        <w:t>AEPap</w:t>
      </w:r>
      <w:proofErr w:type="spellEnd"/>
      <w:r w:rsidRPr="006F5CA1">
        <w:rPr>
          <w:rFonts w:ascii="Avenir Book" w:hAnsi="Avenir Book"/>
        </w:rPr>
        <w:t xml:space="preserve">). Trastornos del desarrollo sexual: aspectos éticos y legales en Atención Primaria. </w:t>
      </w:r>
      <w:r w:rsidRPr="006F5CA1">
        <w:rPr>
          <w:rStyle w:val="Textoennegrita"/>
          <w:rFonts w:ascii="Avenir Book" w:hAnsi="Avenir Book"/>
        </w:rPr>
        <w:t xml:space="preserve">Protocolos de la </w:t>
      </w:r>
      <w:proofErr w:type="spellStart"/>
      <w:r w:rsidRPr="006F5CA1">
        <w:rPr>
          <w:rStyle w:val="Textoennegrita"/>
          <w:rFonts w:ascii="Avenir Book" w:hAnsi="Avenir Book"/>
        </w:rPr>
        <w:t>AEPap</w:t>
      </w:r>
      <w:proofErr w:type="spellEnd"/>
      <w:r w:rsidRPr="006F5CA1">
        <w:rPr>
          <w:rFonts w:ascii="Avenir Book" w:hAnsi="Avenir Book"/>
        </w:rPr>
        <w:t xml:space="preserve">. 2019. Disponible en: </w:t>
      </w:r>
      <w:hyperlink r:id="rId11" w:history="1">
        <w:r w:rsidRPr="006F5CA1">
          <w:rPr>
            <w:rStyle w:val="Hipervnculo"/>
            <w:rFonts w:ascii="Avenir Book" w:hAnsi="Avenir Book"/>
          </w:rPr>
          <w:t>https://www.aepap.org</w:t>
        </w:r>
      </w:hyperlink>
    </w:p>
    <w:p w14:paraId="494EF4B0" w14:textId="77777777" w:rsidR="00531BB0" w:rsidRPr="006F5CA1" w:rsidRDefault="00531BB0" w:rsidP="006F5CA1">
      <w:pPr>
        <w:numPr>
          <w:ilvl w:val="0"/>
          <w:numId w:val="19"/>
        </w:numPr>
        <w:spacing w:before="100" w:beforeAutospacing="1" w:after="100" w:afterAutospacing="1"/>
        <w:jc w:val="both"/>
        <w:rPr>
          <w:rFonts w:ascii="Avenir Book" w:hAnsi="Avenir Book"/>
        </w:rPr>
      </w:pPr>
      <w:r w:rsidRPr="006F5CA1">
        <w:rPr>
          <w:rFonts w:ascii="Avenir Book" w:hAnsi="Avenir Book"/>
        </w:rPr>
        <w:t xml:space="preserve">Ministerio de Igualdad. Estrategia Estatal para la Igualdad de Trato y la No Discriminación de las personas LGTBI 2024-2027. Madrid: Gobierno de España; 2024. Disponible en: </w:t>
      </w:r>
      <w:hyperlink r:id="rId12" w:history="1">
        <w:r w:rsidRPr="006F5CA1">
          <w:rPr>
            <w:rStyle w:val="Hipervnculo"/>
            <w:rFonts w:ascii="Avenir Book" w:hAnsi="Avenir Book"/>
          </w:rPr>
          <w:t>https://igualdad.gob.es</w:t>
        </w:r>
      </w:hyperlink>
    </w:p>
    <w:p w14:paraId="750DEEEF" w14:textId="77777777" w:rsidR="00531BB0" w:rsidRPr="006F5CA1" w:rsidRDefault="00531BB0" w:rsidP="006F5CA1">
      <w:pPr>
        <w:numPr>
          <w:ilvl w:val="0"/>
          <w:numId w:val="19"/>
        </w:numPr>
        <w:spacing w:before="100" w:beforeAutospacing="1" w:after="100" w:afterAutospacing="1"/>
        <w:jc w:val="both"/>
        <w:rPr>
          <w:rFonts w:ascii="Avenir Book" w:hAnsi="Avenir Book"/>
        </w:rPr>
      </w:pPr>
      <w:r w:rsidRPr="006F5CA1">
        <w:rPr>
          <w:rFonts w:ascii="Avenir Book" w:hAnsi="Avenir Book"/>
          <w:lang w:val="en-US"/>
        </w:rPr>
        <w:t xml:space="preserve">Warne GL, Raza J. Disorders of sex development (DSDs), their presentation and management in different cultures. </w:t>
      </w:r>
      <w:proofErr w:type="spellStart"/>
      <w:r w:rsidRPr="006F5CA1">
        <w:rPr>
          <w:rStyle w:val="Textoennegrita"/>
          <w:rFonts w:ascii="Avenir Book" w:hAnsi="Avenir Book"/>
        </w:rPr>
        <w:t>Rev</w:t>
      </w:r>
      <w:proofErr w:type="spellEnd"/>
      <w:r w:rsidRPr="006F5CA1">
        <w:rPr>
          <w:rStyle w:val="Textoennegrita"/>
          <w:rFonts w:ascii="Avenir Book" w:hAnsi="Avenir Book"/>
        </w:rPr>
        <w:t xml:space="preserve"> </w:t>
      </w:r>
      <w:proofErr w:type="spellStart"/>
      <w:r w:rsidRPr="006F5CA1">
        <w:rPr>
          <w:rStyle w:val="Textoennegrita"/>
          <w:rFonts w:ascii="Avenir Book" w:hAnsi="Avenir Book"/>
        </w:rPr>
        <w:t>Endocr</w:t>
      </w:r>
      <w:proofErr w:type="spellEnd"/>
      <w:r w:rsidRPr="006F5CA1">
        <w:rPr>
          <w:rStyle w:val="Textoennegrita"/>
          <w:rFonts w:ascii="Avenir Book" w:hAnsi="Avenir Book"/>
        </w:rPr>
        <w:t xml:space="preserve"> </w:t>
      </w:r>
      <w:proofErr w:type="spellStart"/>
      <w:r w:rsidRPr="006F5CA1">
        <w:rPr>
          <w:rStyle w:val="Textoennegrita"/>
          <w:rFonts w:ascii="Avenir Book" w:hAnsi="Avenir Book"/>
        </w:rPr>
        <w:t>Metab</w:t>
      </w:r>
      <w:proofErr w:type="spellEnd"/>
      <w:r w:rsidRPr="006F5CA1">
        <w:rPr>
          <w:rStyle w:val="Textoennegrita"/>
          <w:rFonts w:ascii="Avenir Book" w:hAnsi="Avenir Book"/>
        </w:rPr>
        <w:t xml:space="preserve"> </w:t>
      </w:r>
      <w:proofErr w:type="spellStart"/>
      <w:r w:rsidRPr="006F5CA1">
        <w:rPr>
          <w:rStyle w:val="Textoennegrita"/>
          <w:rFonts w:ascii="Avenir Book" w:hAnsi="Avenir Book"/>
        </w:rPr>
        <w:t>Disord</w:t>
      </w:r>
      <w:proofErr w:type="spellEnd"/>
      <w:r w:rsidRPr="006F5CA1">
        <w:rPr>
          <w:rFonts w:ascii="Avenir Book" w:hAnsi="Avenir Book"/>
        </w:rPr>
        <w:t>. 2008;9(3):227-36.</w:t>
      </w:r>
    </w:p>
    <w:p w14:paraId="32942F5A" w14:textId="77777777" w:rsidR="00531BB0" w:rsidRPr="006F5CA1" w:rsidRDefault="00531BB0" w:rsidP="006F5CA1">
      <w:pPr>
        <w:numPr>
          <w:ilvl w:val="0"/>
          <w:numId w:val="19"/>
        </w:numPr>
        <w:spacing w:before="100" w:beforeAutospacing="1" w:after="100" w:afterAutospacing="1"/>
        <w:jc w:val="both"/>
        <w:rPr>
          <w:rFonts w:ascii="Avenir Book" w:hAnsi="Avenir Book"/>
        </w:rPr>
      </w:pPr>
      <w:proofErr w:type="spellStart"/>
      <w:r w:rsidRPr="006F5CA1">
        <w:rPr>
          <w:rFonts w:ascii="Avenir Book" w:hAnsi="Avenir Book"/>
          <w:lang w:val="en-US"/>
        </w:rPr>
        <w:t>Streuli</w:t>
      </w:r>
      <w:proofErr w:type="spellEnd"/>
      <w:r w:rsidRPr="006F5CA1">
        <w:rPr>
          <w:rFonts w:ascii="Avenir Book" w:hAnsi="Avenir Book"/>
          <w:lang w:val="en-US"/>
        </w:rPr>
        <w:t xml:space="preserve"> JC, </w:t>
      </w:r>
      <w:proofErr w:type="spellStart"/>
      <w:r w:rsidRPr="006F5CA1">
        <w:rPr>
          <w:rFonts w:ascii="Avenir Book" w:hAnsi="Avenir Book"/>
          <w:lang w:val="en-US"/>
        </w:rPr>
        <w:t>Vayena</w:t>
      </w:r>
      <w:proofErr w:type="spellEnd"/>
      <w:r w:rsidRPr="006F5CA1">
        <w:rPr>
          <w:rFonts w:ascii="Avenir Book" w:hAnsi="Avenir Book"/>
          <w:lang w:val="en-US"/>
        </w:rPr>
        <w:t xml:space="preserve"> E, </w:t>
      </w:r>
      <w:proofErr w:type="spellStart"/>
      <w:r w:rsidRPr="006F5CA1">
        <w:rPr>
          <w:rFonts w:ascii="Avenir Book" w:hAnsi="Avenir Book"/>
          <w:lang w:val="en-US"/>
        </w:rPr>
        <w:t>Cavicchia</w:t>
      </w:r>
      <w:proofErr w:type="spellEnd"/>
      <w:r w:rsidRPr="006F5CA1">
        <w:rPr>
          <w:rFonts w:ascii="Avenir Book" w:hAnsi="Avenir Book"/>
          <w:lang w:val="en-US"/>
        </w:rPr>
        <w:t xml:space="preserve">-Balmer Y, Huber J. Shaping parents: Impact of contrasting professional counseling on parents' decision making for children with disorders of sex development. </w:t>
      </w:r>
      <w:r w:rsidRPr="006F5CA1">
        <w:rPr>
          <w:rStyle w:val="Textoennegrita"/>
          <w:rFonts w:ascii="Avenir Book" w:hAnsi="Avenir Book"/>
        </w:rPr>
        <w:t xml:space="preserve">J Sex </w:t>
      </w:r>
      <w:proofErr w:type="spellStart"/>
      <w:r w:rsidRPr="006F5CA1">
        <w:rPr>
          <w:rStyle w:val="Textoennegrita"/>
          <w:rFonts w:ascii="Avenir Book" w:hAnsi="Avenir Book"/>
        </w:rPr>
        <w:t>Med</w:t>
      </w:r>
      <w:proofErr w:type="spellEnd"/>
      <w:r w:rsidRPr="006F5CA1">
        <w:rPr>
          <w:rFonts w:ascii="Avenir Book" w:hAnsi="Avenir Book"/>
        </w:rPr>
        <w:t>. 2013;10(8):1953-60.</w:t>
      </w:r>
    </w:p>
    <w:p w14:paraId="79E95227" w14:textId="77777777" w:rsidR="00531BB0" w:rsidRPr="006F5CA1" w:rsidRDefault="00531BB0" w:rsidP="006F5CA1">
      <w:pPr>
        <w:numPr>
          <w:ilvl w:val="0"/>
          <w:numId w:val="19"/>
        </w:numPr>
        <w:spacing w:before="100" w:beforeAutospacing="1" w:after="100" w:afterAutospacing="1"/>
        <w:jc w:val="both"/>
        <w:rPr>
          <w:rFonts w:ascii="Avenir Book" w:hAnsi="Avenir Book"/>
        </w:rPr>
      </w:pPr>
      <w:proofErr w:type="spellStart"/>
      <w:r w:rsidRPr="006F5CA1">
        <w:rPr>
          <w:rFonts w:ascii="Avenir Book" w:hAnsi="Avenir Book"/>
          <w:lang w:val="en-US"/>
        </w:rPr>
        <w:t>Zillén</w:t>
      </w:r>
      <w:proofErr w:type="spellEnd"/>
      <w:r w:rsidRPr="006F5CA1">
        <w:rPr>
          <w:rFonts w:ascii="Avenir Book" w:hAnsi="Avenir Book"/>
          <w:lang w:val="en-US"/>
        </w:rPr>
        <w:t xml:space="preserve"> K, Garland J, </w:t>
      </w:r>
      <w:proofErr w:type="spellStart"/>
      <w:r w:rsidRPr="006F5CA1">
        <w:rPr>
          <w:rFonts w:ascii="Avenir Book" w:hAnsi="Avenir Book"/>
          <w:lang w:val="en-US"/>
        </w:rPr>
        <w:t>Slokenberga</w:t>
      </w:r>
      <w:proofErr w:type="spellEnd"/>
      <w:r w:rsidRPr="006F5CA1">
        <w:rPr>
          <w:rFonts w:ascii="Avenir Book" w:hAnsi="Avenir Book"/>
          <w:lang w:val="en-US"/>
        </w:rPr>
        <w:t xml:space="preserve"> S. The Rights of Children in Biomedicine: Challenges posed by scientific advances and uncertainties. </w:t>
      </w:r>
      <w:r w:rsidRPr="006F5CA1">
        <w:rPr>
          <w:rStyle w:val="Textoennegrita"/>
          <w:rFonts w:ascii="Avenir Book" w:hAnsi="Avenir Book"/>
        </w:rPr>
        <w:t xml:space="preserve">Council </w:t>
      </w:r>
      <w:proofErr w:type="spellStart"/>
      <w:r w:rsidRPr="006F5CA1">
        <w:rPr>
          <w:rStyle w:val="Textoennegrita"/>
          <w:rFonts w:ascii="Avenir Book" w:hAnsi="Avenir Book"/>
        </w:rPr>
        <w:t>of</w:t>
      </w:r>
      <w:proofErr w:type="spellEnd"/>
      <w:r w:rsidRPr="006F5CA1">
        <w:rPr>
          <w:rStyle w:val="Textoennegrita"/>
          <w:rFonts w:ascii="Avenir Book" w:hAnsi="Avenir Book"/>
        </w:rPr>
        <w:t xml:space="preserve"> </w:t>
      </w:r>
      <w:proofErr w:type="spellStart"/>
      <w:r w:rsidRPr="006F5CA1">
        <w:rPr>
          <w:rStyle w:val="Textoennegrita"/>
          <w:rFonts w:ascii="Avenir Book" w:hAnsi="Avenir Book"/>
        </w:rPr>
        <w:t>Europe</w:t>
      </w:r>
      <w:proofErr w:type="spellEnd"/>
      <w:r w:rsidRPr="006F5CA1">
        <w:rPr>
          <w:rFonts w:ascii="Avenir Book" w:hAnsi="Avenir Book"/>
        </w:rPr>
        <w:t xml:space="preserve">; 2017. Disponible en: </w:t>
      </w:r>
      <w:hyperlink r:id="rId13" w:history="1">
        <w:r w:rsidRPr="006F5CA1">
          <w:rPr>
            <w:rStyle w:val="Hipervnculo"/>
            <w:rFonts w:ascii="Avenir Book" w:hAnsi="Avenir Book"/>
          </w:rPr>
          <w:t>https://rm.coe.int</w:t>
        </w:r>
      </w:hyperlink>
    </w:p>
    <w:p w14:paraId="0701A6CB" w14:textId="77777777" w:rsidR="00531BB0" w:rsidRPr="006F5CA1" w:rsidRDefault="00531BB0" w:rsidP="006F5CA1">
      <w:pPr>
        <w:numPr>
          <w:ilvl w:val="0"/>
          <w:numId w:val="19"/>
        </w:numPr>
        <w:spacing w:before="100" w:beforeAutospacing="1" w:after="100" w:afterAutospacing="1"/>
        <w:jc w:val="both"/>
        <w:rPr>
          <w:rFonts w:ascii="Avenir Book" w:hAnsi="Avenir Book"/>
        </w:rPr>
      </w:pPr>
      <w:proofErr w:type="spellStart"/>
      <w:r w:rsidRPr="006F5CA1">
        <w:rPr>
          <w:rFonts w:ascii="Avenir Book" w:hAnsi="Avenir Book"/>
          <w:lang w:val="en-US"/>
        </w:rPr>
        <w:t>Arboleda</w:t>
      </w:r>
      <w:proofErr w:type="spellEnd"/>
      <w:r w:rsidRPr="006F5CA1">
        <w:rPr>
          <w:rFonts w:ascii="Avenir Book" w:hAnsi="Avenir Book"/>
          <w:lang w:val="en-US"/>
        </w:rPr>
        <w:t xml:space="preserve"> VA, Sandberg DE, </w:t>
      </w:r>
      <w:proofErr w:type="spellStart"/>
      <w:r w:rsidRPr="006F5CA1">
        <w:rPr>
          <w:rFonts w:ascii="Avenir Book" w:hAnsi="Avenir Book"/>
          <w:lang w:val="en-US"/>
        </w:rPr>
        <w:t>Vilain</w:t>
      </w:r>
      <w:proofErr w:type="spellEnd"/>
      <w:r w:rsidRPr="006F5CA1">
        <w:rPr>
          <w:rFonts w:ascii="Avenir Book" w:hAnsi="Avenir Book"/>
          <w:lang w:val="en-US"/>
        </w:rPr>
        <w:t xml:space="preserve"> E. DSDs: Clinical aspects and implications for health care providers. </w:t>
      </w:r>
      <w:proofErr w:type="spellStart"/>
      <w:r w:rsidRPr="006F5CA1">
        <w:rPr>
          <w:rStyle w:val="Textoennegrita"/>
          <w:rFonts w:ascii="Avenir Book" w:hAnsi="Avenir Book"/>
        </w:rPr>
        <w:t>Curr</w:t>
      </w:r>
      <w:proofErr w:type="spellEnd"/>
      <w:r w:rsidRPr="006F5CA1">
        <w:rPr>
          <w:rStyle w:val="Textoennegrita"/>
          <w:rFonts w:ascii="Avenir Book" w:hAnsi="Avenir Book"/>
        </w:rPr>
        <w:t xml:space="preserve"> </w:t>
      </w:r>
      <w:proofErr w:type="spellStart"/>
      <w:r w:rsidRPr="006F5CA1">
        <w:rPr>
          <w:rStyle w:val="Textoennegrita"/>
          <w:rFonts w:ascii="Avenir Book" w:hAnsi="Avenir Book"/>
        </w:rPr>
        <w:t>Opin</w:t>
      </w:r>
      <w:proofErr w:type="spellEnd"/>
      <w:r w:rsidRPr="006F5CA1">
        <w:rPr>
          <w:rStyle w:val="Textoennegrita"/>
          <w:rFonts w:ascii="Avenir Book" w:hAnsi="Avenir Book"/>
        </w:rPr>
        <w:t xml:space="preserve"> </w:t>
      </w:r>
      <w:proofErr w:type="spellStart"/>
      <w:r w:rsidRPr="006F5CA1">
        <w:rPr>
          <w:rStyle w:val="Textoennegrita"/>
          <w:rFonts w:ascii="Avenir Book" w:hAnsi="Avenir Book"/>
        </w:rPr>
        <w:t>Pediatr</w:t>
      </w:r>
      <w:proofErr w:type="spellEnd"/>
      <w:r w:rsidRPr="006F5CA1">
        <w:rPr>
          <w:rFonts w:ascii="Avenir Book" w:hAnsi="Avenir Book"/>
        </w:rPr>
        <w:t>. 2014;26(4):621-8.</w:t>
      </w:r>
    </w:p>
    <w:p w14:paraId="656880B4" w14:textId="77777777" w:rsidR="00531BB0" w:rsidRPr="006F5CA1" w:rsidRDefault="00531BB0" w:rsidP="006F5CA1">
      <w:pPr>
        <w:numPr>
          <w:ilvl w:val="0"/>
          <w:numId w:val="19"/>
        </w:numPr>
        <w:spacing w:before="100" w:beforeAutospacing="1" w:after="100" w:afterAutospacing="1"/>
        <w:jc w:val="both"/>
        <w:rPr>
          <w:rFonts w:ascii="Avenir Book" w:hAnsi="Avenir Book"/>
        </w:rPr>
      </w:pPr>
      <w:r w:rsidRPr="006F5CA1">
        <w:rPr>
          <w:rFonts w:ascii="Avenir Book" w:hAnsi="Avenir Book"/>
        </w:rPr>
        <w:t xml:space="preserve">Asociación </w:t>
      </w:r>
      <w:proofErr w:type="spellStart"/>
      <w:r w:rsidRPr="006F5CA1">
        <w:rPr>
          <w:rFonts w:ascii="Avenir Book" w:hAnsi="Avenir Book"/>
        </w:rPr>
        <w:t>GrApSIA</w:t>
      </w:r>
      <w:proofErr w:type="spellEnd"/>
      <w:r w:rsidRPr="006F5CA1">
        <w:rPr>
          <w:rFonts w:ascii="Avenir Book" w:hAnsi="Avenir Book"/>
        </w:rPr>
        <w:t xml:space="preserve"> (Grupo de Apoyo a Pacientes con Síndrome de Insensibilidad a los Andrógenos y otros DSD). Guía legal y de derechos para familias y pacientes con DSD. </w:t>
      </w:r>
      <w:proofErr w:type="spellStart"/>
      <w:r w:rsidRPr="006F5CA1">
        <w:rPr>
          <w:rFonts w:ascii="Avenir Book" w:hAnsi="Avenir Book"/>
        </w:rPr>
        <w:t>GrApSIA</w:t>
      </w:r>
      <w:proofErr w:type="spellEnd"/>
      <w:r w:rsidRPr="006F5CA1">
        <w:rPr>
          <w:rFonts w:ascii="Avenir Book" w:hAnsi="Avenir Book"/>
        </w:rPr>
        <w:t xml:space="preserve">; 2023. Disponible en: </w:t>
      </w:r>
      <w:hyperlink r:id="rId14" w:history="1">
        <w:r w:rsidRPr="006F5CA1">
          <w:rPr>
            <w:rStyle w:val="Hipervnculo"/>
            <w:rFonts w:ascii="Avenir Book" w:hAnsi="Avenir Book"/>
          </w:rPr>
          <w:t>https://grapsia.org/documentacion/</w:t>
        </w:r>
      </w:hyperlink>
    </w:p>
    <w:p w14:paraId="39CD814E" w14:textId="77777777" w:rsidR="00A971BE" w:rsidRPr="006F5CA1" w:rsidRDefault="00A971BE" w:rsidP="006F5CA1">
      <w:pPr>
        <w:jc w:val="both"/>
        <w:rPr>
          <w:rFonts w:ascii="Avenir Book" w:hAnsi="Avenir Book"/>
        </w:rPr>
      </w:pPr>
    </w:p>
    <w:sectPr w:rsidR="00A971BE" w:rsidRPr="006F5CA1">
      <w:head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5F239" w14:textId="77777777" w:rsidR="007C236A" w:rsidRDefault="007C236A" w:rsidP="0093587E">
      <w:r>
        <w:separator/>
      </w:r>
    </w:p>
  </w:endnote>
  <w:endnote w:type="continuationSeparator" w:id="0">
    <w:p w14:paraId="3F650CA3" w14:textId="77777777" w:rsidR="007C236A" w:rsidRDefault="007C236A" w:rsidP="0093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B2F1E" w14:textId="77777777" w:rsidR="007C236A" w:rsidRDefault="007C236A" w:rsidP="0093587E">
      <w:r>
        <w:separator/>
      </w:r>
    </w:p>
  </w:footnote>
  <w:footnote w:type="continuationSeparator" w:id="0">
    <w:p w14:paraId="3703F802" w14:textId="77777777" w:rsidR="007C236A" w:rsidRDefault="007C236A" w:rsidP="00935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03DF" w14:textId="0F079DAB" w:rsidR="0093587E" w:rsidRDefault="0093587E">
    <w:pPr>
      <w:pStyle w:val="Encabezado"/>
    </w:pPr>
    <w:r w:rsidRPr="00D624D7">
      <w:rPr>
        <w:noProof/>
        <w:lang w:eastAsia="es-ES"/>
      </w:rPr>
      <w:drawing>
        <wp:anchor distT="0" distB="0" distL="114300" distR="114300" simplePos="0" relativeHeight="251659264" behindDoc="0" locked="0" layoutInCell="1" allowOverlap="1" wp14:anchorId="32385F25" wp14:editId="2C012395">
          <wp:simplePos x="0" y="0"/>
          <wp:positionH relativeFrom="column">
            <wp:posOffset>-877677</wp:posOffset>
          </wp:positionH>
          <wp:positionV relativeFrom="paragraph">
            <wp:posOffset>-299406</wp:posOffset>
          </wp:positionV>
          <wp:extent cx="2619375" cy="695325"/>
          <wp:effectExtent l="0" t="0" r="0" b="0"/>
          <wp:wrapSquare wrapText="bothSides"/>
          <wp:docPr id="1" name="Imagen 1" descr="d:\Documents and Settings\70886635Z\Escritorio\Logo hosp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70886635Z\Escritorio\Logo hospi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8FF"/>
    <w:multiLevelType w:val="multilevel"/>
    <w:tmpl w:val="A016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50AF2"/>
    <w:multiLevelType w:val="multilevel"/>
    <w:tmpl w:val="54A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63FA8"/>
    <w:multiLevelType w:val="multilevel"/>
    <w:tmpl w:val="9264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6518C"/>
    <w:multiLevelType w:val="multilevel"/>
    <w:tmpl w:val="7A36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3171A"/>
    <w:multiLevelType w:val="multilevel"/>
    <w:tmpl w:val="FABE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16528"/>
    <w:multiLevelType w:val="multilevel"/>
    <w:tmpl w:val="063E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20A0B"/>
    <w:multiLevelType w:val="multilevel"/>
    <w:tmpl w:val="146E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940FE9"/>
    <w:multiLevelType w:val="multilevel"/>
    <w:tmpl w:val="21FA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D5855"/>
    <w:multiLevelType w:val="multilevel"/>
    <w:tmpl w:val="F278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569FD"/>
    <w:multiLevelType w:val="multilevel"/>
    <w:tmpl w:val="D828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645450"/>
    <w:multiLevelType w:val="multilevel"/>
    <w:tmpl w:val="00F03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543D55"/>
    <w:multiLevelType w:val="multilevel"/>
    <w:tmpl w:val="5A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E0FCC"/>
    <w:multiLevelType w:val="multilevel"/>
    <w:tmpl w:val="63D8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122CA5"/>
    <w:multiLevelType w:val="multilevel"/>
    <w:tmpl w:val="00F039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842B4F"/>
    <w:multiLevelType w:val="multilevel"/>
    <w:tmpl w:val="5D3E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9304BD"/>
    <w:multiLevelType w:val="multilevel"/>
    <w:tmpl w:val="FFEE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111577"/>
    <w:multiLevelType w:val="multilevel"/>
    <w:tmpl w:val="3296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DB477B"/>
    <w:multiLevelType w:val="multilevel"/>
    <w:tmpl w:val="D64E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795442"/>
    <w:multiLevelType w:val="multilevel"/>
    <w:tmpl w:val="4C20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130189">
    <w:abstractNumId w:val="13"/>
  </w:num>
  <w:num w:numId="2" w16cid:durableId="201719862">
    <w:abstractNumId w:val="11"/>
  </w:num>
  <w:num w:numId="3" w16cid:durableId="1626696581">
    <w:abstractNumId w:val="15"/>
  </w:num>
  <w:num w:numId="4" w16cid:durableId="1097942938">
    <w:abstractNumId w:val="7"/>
  </w:num>
  <w:num w:numId="5" w16cid:durableId="831914504">
    <w:abstractNumId w:val="0"/>
  </w:num>
  <w:num w:numId="6" w16cid:durableId="1976061638">
    <w:abstractNumId w:val="5"/>
  </w:num>
  <w:num w:numId="7" w16cid:durableId="374894442">
    <w:abstractNumId w:val="17"/>
  </w:num>
  <w:num w:numId="8" w16cid:durableId="965507301">
    <w:abstractNumId w:val="14"/>
  </w:num>
  <w:num w:numId="9" w16cid:durableId="1370569125">
    <w:abstractNumId w:val="16"/>
  </w:num>
  <w:num w:numId="10" w16cid:durableId="685444344">
    <w:abstractNumId w:val="3"/>
  </w:num>
  <w:num w:numId="11" w16cid:durableId="511451135">
    <w:abstractNumId w:val="9"/>
  </w:num>
  <w:num w:numId="12" w16cid:durableId="1723943700">
    <w:abstractNumId w:val="2"/>
  </w:num>
  <w:num w:numId="13" w16cid:durableId="886064755">
    <w:abstractNumId w:val="8"/>
  </w:num>
  <w:num w:numId="14" w16cid:durableId="704328308">
    <w:abstractNumId w:val="1"/>
  </w:num>
  <w:num w:numId="15" w16cid:durableId="533737257">
    <w:abstractNumId w:val="6"/>
  </w:num>
  <w:num w:numId="16" w16cid:durableId="401411858">
    <w:abstractNumId w:val="4"/>
  </w:num>
  <w:num w:numId="17" w16cid:durableId="1714117810">
    <w:abstractNumId w:val="12"/>
  </w:num>
  <w:num w:numId="18" w16cid:durableId="258414164">
    <w:abstractNumId w:val="18"/>
  </w:num>
  <w:num w:numId="19" w16cid:durableId="137661404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7E"/>
    <w:rsid w:val="00204965"/>
    <w:rsid w:val="004205A9"/>
    <w:rsid w:val="00451975"/>
    <w:rsid w:val="004D0EED"/>
    <w:rsid w:val="00531BB0"/>
    <w:rsid w:val="0058014D"/>
    <w:rsid w:val="00600A77"/>
    <w:rsid w:val="00605254"/>
    <w:rsid w:val="006F5CA1"/>
    <w:rsid w:val="007C236A"/>
    <w:rsid w:val="0093587E"/>
    <w:rsid w:val="00A971BE"/>
    <w:rsid w:val="00AB602B"/>
    <w:rsid w:val="00AE42F7"/>
    <w:rsid w:val="00B95332"/>
    <w:rsid w:val="00D369AB"/>
    <w:rsid w:val="00D5569D"/>
    <w:rsid w:val="00E16071"/>
    <w:rsid w:val="00E32580"/>
    <w:rsid w:val="00F465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478E6"/>
  <w15:chartTrackingRefBased/>
  <w15:docId w15:val="{43DDE681-C057-C943-85CC-45123DF2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B60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B602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93587E"/>
    <w:pPr>
      <w:spacing w:before="100" w:beforeAutospacing="1" w:after="100" w:afterAutospacing="1"/>
      <w:outlineLvl w:val="2"/>
    </w:pPr>
    <w:rPr>
      <w:rFonts w:ascii="Times New Roman" w:eastAsia="Times New Roman" w:hAnsi="Times New Roman" w:cs="Times New Roman"/>
      <w:b/>
      <w:bCs/>
      <w:sz w:val="27"/>
      <w:szCs w:val="27"/>
      <w:lang w:eastAsia="es-ES_tradnl"/>
    </w:rPr>
  </w:style>
  <w:style w:type="paragraph" w:styleId="Ttulo4">
    <w:name w:val="heading 4"/>
    <w:basedOn w:val="Normal"/>
    <w:next w:val="Normal"/>
    <w:link w:val="Ttulo4Car"/>
    <w:uiPriority w:val="9"/>
    <w:semiHidden/>
    <w:unhideWhenUsed/>
    <w:qFormat/>
    <w:rsid w:val="00AB602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93587E"/>
    <w:rPr>
      <w:rFonts w:ascii="Times New Roman" w:eastAsia="Times New Roman" w:hAnsi="Times New Roman" w:cs="Times New Roman"/>
      <w:b/>
      <w:bCs/>
      <w:sz w:val="27"/>
      <w:szCs w:val="27"/>
      <w:lang w:eastAsia="es-ES_tradnl"/>
    </w:rPr>
  </w:style>
  <w:style w:type="character" w:styleId="Textoennegrita">
    <w:name w:val="Strong"/>
    <w:basedOn w:val="Fuentedeprrafopredeter"/>
    <w:uiPriority w:val="22"/>
    <w:qFormat/>
    <w:rsid w:val="0093587E"/>
    <w:rPr>
      <w:b/>
      <w:bCs/>
    </w:rPr>
  </w:style>
  <w:style w:type="paragraph" w:styleId="NormalWeb">
    <w:name w:val="Normal (Web)"/>
    <w:basedOn w:val="Normal"/>
    <w:uiPriority w:val="99"/>
    <w:unhideWhenUsed/>
    <w:rsid w:val="0093587E"/>
    <w:pPr>
      <w:spacing w:before="100" w:beforeAutospacing="1" w:after="100" w:afterAutospacing="1"/>
    </w:pPr>
    <w:rPr>
      <w:rFonts w:ascii="Times New Roman" w:eastAsia="Times New Roman" w:hAnsi="Times New Roman" w:cs="Times New Roman"/>
      <w:lang w:eastAsia="es-ES_tradnl"/>
    </w:rPr>
  </w:style>
  <w:style w:type="paragraph" w:styleId="Encabezado">
    <w:name w:val="header"/>
    <w:basedOn w:val="Normal"/>
    <w:link w:val="EncabezadoCar"/>
    <w:uiPriority w:val="99"/>
    <w:unhideWhenUsed/>
    <w:rsid w:val="0093587E"/>
    <w:pPr>
      <w:tabs>
        <w:tab w:val="center" w:pos="4419"/>
        <w:tab w:val="right" w:pos="8838"/>
      </w:tabs>
    </w:pPr>
  </w:style>
  <w:style w:type="character" w:customStyle="1" w:styleId="EncabezadoCar">
    <w:name w:val="Encabezado Car"/>
    <w:basedOn w:val="Fuentedeprrafopredeter"/>
    <w:link w:val="Encabezado"/>
    <w:uiPriority w:val="99"/>
    <w:rsid w:val="0093587E"/>
  </w:style>
  <w:style w:type="paragraph" w:styleId="Piedepgina">
    <w:name w:val="footer"/>
    <w:basedOn w:val="Normal"/>
    <w:link w:val="PiedepginaCar"/>
    <w:uiPriority w:val="99"/>
    <w:unhideWhenUsed/>
    <w:rsid w:val="0093587E"/>
    <w:pPr>
      <w:tabs>
        <w:tab w:val="center" w:pos="4419"/>
        <w:tab w:val="right" w:pos="8838"/>
      </w:tabs>
    </w:pPr>
  </w:style>
  <w:style w:type="character" w:customStyle="1" w:styleId="PiedepginaCar">
    <w:name w:val="Pie de página Car"/>
    <w:basedOn w:val="Fuentedeprrafopredeter"/>
    <w:link w:val="Piedepgina"/>
    <w:uiPriority w:val="99"/>
    <w:rsid w:val="0093587E"/>
  </w:style>
  <w:style w:type="character" w:customStyle="1" w:styleId="Ttulo2Car">
    <w:name w:val="Título 2 Car"/>
    <w:basedOn w:val="Fuentedeprrafopredeter"/>
    <w:link w:val="Ttulo2"/>
    <w:uiPriority w:val="9"/>
    <w:rsid w:val="00AB602B"/>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semiHidden/>
    <w:rsid w:val="00AB602B"/>
    <w:rPr>
      <w:rFonts w:asciiTheme="majorHAnsi" w:eastAsiaTheme="majorEastAsia" w:hAnsiTheme="majorHAnsi" w:cstheme="majorBidi"/>
      <w:i/>
      <w:iCs/>
      <w:color w:val="2F5496" w:themeColor="accent1" w:themeShade="BF"/>
    </w:rPr>
  </w:style>
  <w:style w:type="character" w:customStyle="1" w:styleId="Ttulo1Car">
    <w:name w:val="Título 1 Car"/>
    <w:basedOn w:val="Fuentedeprrafopredeter"/>
    <w:link w:val="Ttulo1"/>
    <w:uiPriority w:val="9"/>
    <w:rsid w:val="00AB602B"/>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AB602B"/>
    <w:pPr>
      <w:ind w:left="720"/>
      <w:contextualSpacing/>
    </w:pPr>
  </w:style>
  <w:style w:type="character" w:styleId="Hipervnculo">
    <w:name w:val="Hyperlink"/>
    <w:basedOn w:val="Fuentedeprrafopredeter"/>
    <w:uiPriority w:val="99"/>
    <w:semiHidden/>
    <w:unhideWhenUsed/>
    <w:rsid w:val="00605254"/>
    <w:rPr>
      <w:color w:val="0000FF"/>
      <w:u w:val="single"/>
    </w:rPr>
  </w:style>
  <w:style w:type="character" w:styleId="nfasis">
    <w:name w:val="Emphasis"/>
    <w:basedOn w:val="Fuentedeprrafopredeter"/>
    <w:uiPriority w:val="20"/>
    <w:qFormat/>
    <w:rsid w:val="00F465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3994">
      <w:bodyDiv w:val="1"/>
      <w:marLeft w:val="0"/>
      <w:marRight w:val="0"/>
      <w:marTop w:val="0"/>
      <w:marBottom w:val="0"/>
      <w:divBdr>
        <w:top w:val="none" w:sz="0" w:space="0" w:color="auto"/>
        <w:left w:val="none" w:sz="0" w:space="0" w:color="auto"/>
        <w:bottom w:val="none" w:sz="0" w:space="0" w:color="auto"/>
        <w:right w:val="none" w:sz="0" w:space="0" w:color="auto"/>
      </w:divBdr>
    </w:div>
    <w:div w:id="158277621">
      <w:bodyDiv w:val="1"/>
      <w:marLeft w:val="0"/>
      <w:marRight w:val="0"/>
      <w:marTop w:val="0"/>
      <w:marBottom w:val="0"/>
      <w:divBdr>
        <w:top w:val="none" w:sz="0" w:space="0" w:color="auto"/>
        <w:left w:val="none" w:sz="0" w:space="0" w:color="auto"/>
        <w:bottom w:val="none" w:sz="0" w:space="0" w:color="auto"/>
        <w:right w:val="none" w:sz="0" w:space="0" w:color="auto"/>
      </w:divBdr>
    </w:div>
    <w:div w:id="178009300">
      <w:bodyDiv w:val="1"/>
      <w:marLeft w:val="0"/>
      <w:marRight w:val="0"/>
      <w:marTop w:val="0"/>
      <w:marBottom w:val="0"/>
      <w:divBdr>
        <w:top w:val="none" w:sz="0" w:space="0" w:color="auto"/>
        <w:left w:val="none" w:sz="0" w:space="0" w:color="auto"/>
        <w:bottom w:val="none" w:sz="0" w:space="0" w:color="auto"/>
        <w:right w:val="none" w:sz="0" w:space="0" w:color="auto"/>
      </w:divBdr>
    </w:div>
    <w:div w:id="223688960">
      <w:bodyDiv w:val="1"/>
      <w:marLeft w:val="0"/>
      <w:marRight w:val="0"/>
      <w:marTop w:val="0"/>
      <w:marBottom w:val="0"/>
      <w:divBdr>
        <w:top w:val="none" w:sz="0" w:space="0" w:color="auto"/>
        <w:left w:val="none" w:sz="0" w:space="0" w:color="auto"/>
        <w:bottom w:val="none" w:sz="0" w:space="0" w:color="auto"/>
        <w:right w:val="none" w:sz="0" w:space="0" w:color="auto"/>
      </w:divBdr>
    </w:div>
    <w:div w:id="273636589">
      <w:bodyDiv w:val="1"/>
      <w:marLeft w:val="0"/>
      <w:marRight w:val="0"/>
      <w:marTop w:val="0"/>
      <w:marBottom w:val="0"/>
      <w:divBdr>
        <w:top w:val="none" w:sz="0" w:space="0" w:color="auto"/>
        <w:left w:val="none" w:sz="0" w:space="0" w:color="auto"/>
        <w:bottom w:val="none" w:sz="0" w:space="0" w:color="auto"/>
        <w:right w:val="none" w:sz="0" w:space="0" w:color="auto"/>
      </w:divBdr>
    </w:div>
    <w:div w:id="292250838">
      <w:bodyDiv w:val="1"/>
      <w:marLeft w:val="0"/>
      <w:marRight w:val="0"/>
      <w:marTop w:val="0"/>
      <w:marBottom w:val="0"/>
      <w:divBdr>
        <w:top w:val="none" w:sz="0" w:space="0" w:color="auto"/>
        <w:left w:val="none" w:sz="0" w:space="0" w:color="auto"/>
        <w:bottom w:val="none" w:sz="0" w:space="0" w:color="auto"/>
        <w:right w:val="none" w:sz="0" w:space="0" w:color="auto"/>
      </w:divBdr>
    </w:div>
    <w:div w:id="384565421">
      <w:bodyDiv w:val="1"/>
      <w:marLeft w:val="0"/>
      <w:marRight w:val="0"/>
      <w:marTop w:val="0"/>
      <w:marBottom w:val="0"/>
      <w:divBdr>
        <w:top w:val="none" w:sz="0" w:space="0" w:color="auto"/>
        <w:left w:val="none" w:sz="0" w:space="0" w:color="auto"/>
        <w:bottom w:val="none" w:sz="0" w:space="0" w:color="auto"/>
        <w:right w:val="none" w:sz="0" w:space="0" w:color="auto"/>
      </w:divBdr>
    </w:div>
    <w:div w:id="450973606">
      <w:bodyDiv w:val="1"/>
      <w:marLeft w:val="0"/>
      <w:marRight w:val="0"/>
      <w:marTop w:val="0"/>
      <w:marBottom w:val="0"/>
      <w:divBdr>
        <w:top w:val="none" w:sz="0" w:space="0" w:color="auto"/>
        <w:left w:val="none" w:sz="0" w:space="0" w:color="auto"/>
        <w:bottom w:val="none" w:sz="0" w:space="0" w:color="auto"/>
        <w:right w:val="none" w:sz="0" w:space="0" w:color="auto"/>
      </w:divBdr>
    </w:div>
    <w:div w:id="476149221">
      <w:bodyDiv w:val="1"/>
      <w:marLeft w:val="0"/>
      <w:marRight w:val="0"/>
      <w:marTop w:val="0"/>
      <w:marBottom w:val="0"/>
      <w:divBdr>
        <w:top w:val="none" w:sz="0" w:space="0" w:color="auto"/>
        <w:left w:val="none" w:sz="0" w:space="0" w:color="auto"/>
        <w:bottom w:val="none" w:sz="0" w:space="0" w:color="auto"/>
        <w:right w:val="none" w:sz="0" w:space="0" w:color="auto"/>
      </w:divBdr>
    </w:div>
    <w:div w:id="498085799">
      <w:bodyDiv w:val="1"/>
      <w:marLeft w:val="0"/>
      <w:marRight w:val="0"/>
      <w:marTop w:val="0"/>
      <w:marBottom w:val="0"/>
      <w:divBdr>
        <w:top w:val="none" w:sz="0" w:space="0" w:color="auto"/>
        <w:left w:val="none" w:sz="0" w:space="0" w:color="auto"/>
        <w:bottom w:val="none" w:sz="0" w:space="0" w:color="auto"/>
        <w:right w:val="none" w:sz="0" w:space="0" w:color="auto"/>
      </w:divBdr>
    </w:div>
    <w:div w:id="557739351">
      <w:bodyDiv w:val="1"/>
      <w:marLeft w:val="0"/>
      <w:marRight w:val="0"/>
      <w:marTop w:val="0"/>
      <w:marBottom w:val="0"/>
      <w:divBdr>
        <w:top w:val="none" w:sz="0" w:space="0" w:color="auto"/>
        <w:left w:val="none" w:sz="0" w:space="0" w:color="auto"/>
        <w:bottom w:val="none" w:sz="0" w:space="0" w:color="auto"/>
        <w:right w:val="none" w:sz="0" w:space="0" w:color="auto"/>
      </w:divBdr>
      <w:divsChild>
        <w:div w:id="351997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159580">
      <w:bodyDiv w:val="1"/>
      <w:marLeft w:val="0"/>
      <w:marRight w:val="0"/>
      <w:marTop w:val="0"/>
      <w:marBottom w:val="0"/>
      <w:divBdr>
        <w:top w:val="none" w:sz="0" w:space="0" w:color="auto"/>
        <w:left w:val="none" w:sz="0" w:space="0" w:color="auto"/>
        <w:bottom w:val="none" w:sz="0" w:space="0" w:color="auto"/>
        <w:right w:val="none" w:sz="0" w:space="0" w:color="auto"/>
      </w:divBdr>
    </w:div>
    <w:div w:id="668754836">
      <w:bodyDiv w:val="1"/>
      <w:marLeft w:val="0"/>
      <w:marRight w:val="0"/>
      <w:marTop w:val="0"/>
      <w:marBottom w:val="0"/>
      <w:divBdr>
        <w:top w:val="none" w:sz="0" w:space="0" w:color="auto"/>
        <w:left w:val="none" w:sz="0" w:space="0" w:color="auto"/>
        <w:bottom w:val="none" w:sz="0" w:space="0" w:color="auto"/>
        <w:right w:val="none" w:sz="0" w:space="0" w:color="auto"/>
      </w:divBdr>
    </w:div>
    <w:div w:id="762067569">
      <w:bodyDiv w:val="1"/>
      <w:marLeft w:val="0"/>
      <w:marRight w:val="0"/>
      <w:marTop w:val="0"/>
      <w:marBottom w:val="0"/>
      <w:divBdr>
        <w:top w:val="none" w:sz="0" w:space="0" w:color="auto"/>
        <w:left w:val="none" w:sz="0" w:space="0" w:color="auto"/>
        <w:bottom w:val="none" w:sz="0" w:space="0" w:color="auto"/>
        <w:right w:val="none" w:sz="0" w:space="0" w:color="auto"/>
      </w:divBdr>
    </w:div>
    <w:div w:id="795832159">
      <w:bodyDiv w:val="1"/>
      <w:marLeft w:val="0"/>
      <w:marRight w:val="0"/>
      <w:marTop w:val="0"/>
      <w:marBottom w:val="0"/>
      <w:divBdr>
        <w:top w:val="none" w:sz="0" w:space="0" w:color="auto"/>
        <w:left w:val="none" w:sz="0" w:space="0" w:color="auto"/>
        <w:bottom w:val="none" w:sz="0" w:space="0" w:color="auto"/>
        <w:right w:val="none" w:sz="0" w:space="0" w:color="auto"/>
      </w:divBdr>
    </w:div>
    <w:div w:id="821046806">
      <w:bodyDiv w:val="1"/>
      <w:marLeft w:val="0"/>
      <w:marRight w:val="0"/>
      <w:marTop w:val="0"/>
      <w:marBottom w:val="0"/>
      <w:divBdr>
        <w:top w:val="none" w:sz="0" w:space="0" w:color="auto"/>
        <w:left w:val="none" w:sz="0" w:space="0" w:color="auto"/>
        <w:bottom w:val="none" w:sz="0" w:space="0" w:color="auto"/>
        <w:right w:val="none" w:sz="0" w:space="0" w:color="auto"/>
      </w:divBdr>
    </w:div>
    <w:div w:id="841897162">
      <w:bodyDiv w:val="1"/>
      <w:marLeft w:val="0"/>
      <w:marRight w:val="0"/>
      <w:marTop w:val="0"/>
      <w:marBottom w:val="0"/>
      <w:divBdr>
        <w:top w:val="none" w:sz="0" w:space="0" w:color="auto"/>
        <w:left w:val="none" w:sz="0" w:space="0" w:color="auto"/>
        <w:bottom w:val="none" w:sz="0" w:space="0" w:color="auto"/>
        <w:right w:val="none" w:sz="0" w:space="0" w:color="auto"/>
      </w:divBdr>
    </w:div>
    <w:div w:id="851188134">
      <w:bodyDiv w:val="1"/>
      <w:marLeft w:val="0"/>
      <w:marRight w:val="0"/>
      <w:marTop w:val="0"/>
      <w:marBottom w:val="0"/>
      <w:divBdr>
        <w:top w:val="none" w:sz="0" w:space="0" w:color="auto"/>
        <w:left w:val="none" w:sz="0" w:space="0" w:color="auto"/>
        <w:bottom w:val="none" w:sz="0" w:space="0" w:color="auto"/>
        <w:right w:val="none" w:sz="0" w:space="0" w:color="auto"/>
      </w:divBdr>
    </w:div>
    <w:div w:id="897975182">
      <w:bodyDiv w:val="1"/>
      <w:marLeft w:val="0"/>
      <w:marRight w:val="0"/>
      <w:marTop w:val="0"/>
      <w:marBottom w:val="0"/>
      <w:divBdr>
        <w:top w:val="none" w:sz="0" w:space="0" w:color="auto"/>
        <w:left w:val="none" w:sz="0" w:space="0" w:color="auto"/>
        <w:bottom w:val="none" w:sz="0" w:space="0" w:color="auto"/>
        <w:right w:val="none" w:sz="0" w:space="0" w:color="auto"/>
      </w:divBdr>
    </w:div>
    <w:div w:id="902064628">
      <w:bodyDiv w:val="1"/>
      <w:marLeft w:val="0"/>
      <w:marRight w:val="0"/>
      <w:marTop w:val="0"/>
      <w:marBottom w:val="0"/>
      <w:divBdr>
        <w:top w:val="none" w:sz="0" w:space="0" w:color="auto"/>
        <w:left w:val="none" w:sz="0" w:space="0" w:color="auto"/>
        <w:bottom w:val="none" w:sz="0" w:space="0" w:color="auto"/>
        <w:right w:val="none" w:sz="0" w:space="0" w:color="auto"/>
      </w:divBdr>
    </w:div>
    <w:div w:id="910577711">
      <w:bodyDiv w:val="1"/>
      <w:marLeft w:val="0"/>
      <w:marRight w:val="0"/>
      <w:marTop w:val="0"/>
      <w:marBottom w:val="0"/>
      <w:divBdr>
        <w:top w:val="none" w:sz="0" w:space="0" w:color="auto"/>
        <w:left w:val="none" w:sz="0" w:space="0" w:color="auto"/>
        <w:bottom w:val="none" w:sz="0" w:space="0" w:color="auto"/>
        <w:right w:val="none" w:sz="0" w:space="0" w:color="auto"/>
      </w:divBdr>
    </w:div>
    <w:div w:id="964307716">
      <w:bodyDiv w:val="1"/>
      <w:marLeft w:val="0"/>
      <w:marRight w:val="0"/>
      <w:marTop w:val="0"/>
      <w:marBottom w:val="0"/>
      <w:divBdr>
        <w:top w:val="none" w:sz="0" w:space="0" w:color="auto"/>
        <w:left w:val="none" w:sz="0" w:space="0" w:color="auto"/>
        <w:bottom w:val="none" w:sz="0" w:space="0" w:color="auto"/>
        <w:right w:val="none" w:sz="0" w:space="0" w:color="auto"/>
      </w:divBdr>
    </w:div>
    <w:div w:id="976759280">
      <w:bodyDiv w:val="1"/>
      <w:marLeft w:val="0"/>
      <w:marRight w:val="0"/>
      <w:marTop w:val="0"/>
      <w:marBottom w:val="0"/>
      <w:divBdr>
        <w:top w:val="none" w:sz="0" w:space="0" w:color="auto"/>
        <w:left w:val="none" w:sz="0" w:space="0" w:color="auto"/>
        <w:bottom w:val="none" w:sz="0" w:space="0" w:color="auto"/>
        <w:right w:val="none" w:sz="0" w:space="0" w:color="auto"/>
      </w:divBdr>
    </w:div>
    <w:div w:id="1035741148">
      <w:bodyDiv w:val="1"/>
      <w:marLeft w:val="0"/>
      <w:marRight w:val="0"/>
      <w:marTop w:val="0"/>
      <w:marBottom w:val="0"/>
      <w:divBdr>
        <w:top w:val="none" w:sz="0" w:space="0" w:color="auto"/>
        <w:left w:val="none" w:sz="0" w:space="0" w:color="auto"/>
        <w:bottom w:val="none" w:sz="0" w:space="0" w:color="auto"/>
        <w:right w:val="none" w:sz="0" w:space="0" w:color="auto"/>
      </w:divBdr>
    </w:div>
    <w:div w:id="1071076075">
      <w:bodyDiv w:val="1"/>
      <w:marLeft w:val="0"/>
      <w:marRight w:val="0"/>
      <w:marTop w:val="0"/>
      <w:marBottom w:val="0"/>
      <w:divBdr>
        <w:top w:val="none" w:sz="0" w:space="0" w:color="auto"/>
        <w:left w:val="none" w:sz="0" w:space="0" w:color="auto"/>
        <w:bottom w:val="none" w:sz="0" w:space="0" w:color="auto"/>
        <w:right w:val="none" w:sz="0" w:space="0" w:color="auto"/>
      </w:divBdr>
    </w:div>
    <w:div w:id="1106539662">
      <w:bodyDiv w:val="1"/>
      <w:marLeft w:val="0"/>
      <w:marRight w:val="0"/>
      <w:marTop w:val="0"/>
      <w:marBottom w:val="0"/>
      <w:divBdr>
        <w:top w:val="none" w:sz="0" w:space="0" w:color="auto"/>
        <w:left w:val="none" w:sz="0" w:space="0" w:color="auto"/>
        <w:bottom w:val="none" w:sz="0" w:space="0" w:color="auto"/>
        <w:right w:val="none" w:sz="0" w:space="0" w:color="auto"/>
      </w:divBdr>
    </w:div>
    <w:div w:id="1164398615">
      <w:bodyDiv w:val="1"/>
      <w:marLeft w:val="0"/>
      <w:marRight w:val="0"/>
      <w:marTop w:val="0"/>
      <w:marBottom w:val="0"/>
      <w:divBdr>
        <w:top w:val="none" w:sz="0" w:space="0" w:color="auto"/>
        <w:left w:val="none" w:sz="0" w:space="0" w:color="auto"/>
        <w:bottom w:val="none" w:sz="0" w:space="0" w:color="auto"/>
        <w:right w:val="none" w:sz="0" w:space="0" w:color="auto"/>
      </w:divBdr>
    </w:div>
    <w:div w:id="1197474663">
      <w:bodyDiv w:val="1"/>
      <w:marLeft w:val="0"/>
      <w:marRight w:val="0"/>
      <w:marTop w:val="0"/>
      <w:marBottom w:val="0"/>
      <w:divBdr>
        <w:top w:val="none" w:sz="0" w:space="0" w:color="auto"/>
        <w:left w:val="none" w:sz="0" w:space="0" w:color="auto"/>
        <w:bottom w:val="none" w:sz="0" w:space="0" w:color="auto"/>
        <w:right w:val="none" w:sz="0" w:space="0" w:color="auto"/>
      </w:divBdr>
    </w:div>
    <w:div w:id="1242181901">
      <w:bodyDiv w:val="1"/>
      <w:marLeft w:val="0"/>
      <w:marRight w:val="0"/>
      <w:marTop w:val="0"/>
      <w:marBottom w:val="0"/>
      <w:divBdr>
        <w:top w:val="none" w:sz="0" w:space="0" w:color="auto"/>
        <w:left w:val="none" w:sz="0" w:space="0" w:color="auto"/>
        <w:bottom w:val="none" w:sz="0" w:space="0" w:color="auto"/>
        <w:right w:val="none" w:sz="0" w:space="0" w:color="auto"/>
      </w:divBdr>
    </w:div>
    <w:div w:id="1374497357">
      <w:bodyDiv w:val="1"/>
      <w:marLeft w:val="0"/>
      <w:marRight w:val="0"/>
      <w:marTop w:val="0"/>
      <w:marBottom w:val="0"/>
      <w:divBdr>
        <w:top w:val="none" w:sz="0" w:space="0" w:color="auto"/>
        <w:left w:val="none" w:sz="0" w:space="0" w:color="auto"/>
        <w:bottom w:val="none" w:sz="0" w:space="0" w:color="auto"/>
        <w:right w:val="none" w:sz="0" w:space="0" w:color="auto"/>
      </w:divBdr>
    </w:div>
    <w:div w:id="1385372359">
      <w:bodyDiv w:val="1"/>
      <w:marLeft w:val="0"/>
      <w:marRight w:val="0"/>
      <w:marTop w:val="0"/>
      <w:marBottom w:val="0"/>
      <w:divBdr>
        <w:top w:val="none" w:sz="0" w:space="0" w:color="auto"/>
        <w:left w:val="none" w:sz="0" w:space="0" w:color="auto"/>
        <w:bottom w:val="none" w:sz="0" w:space="0" w:color="auto"/>
        <w:right w:val="none" w:sz="0" w:space="0" w:color="auto"/>
      </w:divBdr>
    </w:div>
    <w:div w:id="1447769472">
      <w:bodyDiv w:val="1"/>
      <w:marLeft w:val="0"/>
      <w:marRight w:val="0"/>
      <w:marTop w:val="0"/>
      <w:marBottom w:val="0"/>
      <w:divBdr>
        <w:top w:val="none" w:sz="0" w:space="0" w:color="auto"/>
        <w:left w:val="none" w:sz="0" w:space="0" w:color="auto"/>
        <w:bottom w:val="none" w:sz="0" w:space="0" w:color="auto"/>
        <w:right w:val="none" w:sz="0" w:space="0" w:color="auto"/>
      </w:divBdr>
    </w:div>
    <w:div w:id="1546330142">
      <w:bodyDiv w:val="1"/>
      <w:marLeft w:val="0"/>
      <w:marRight w:val="0"/>
      <w:marTop w:val="0"/>
      <w:marBottom w:val="0"/>
      <w:divBdr>
        <w:top w:val="none" w:sz="0" w:space="0" w:color="auto"/>
        <w:left w:val="none" w:sz="0" w:space="0" w:color="auto"/>
        <w:bottom w:val="none" w:sz="0" w:space="0" w:color="auto"/>
        <w:right w:val="none" w:sz="0" w:space="0" w:color="auto"/>
      </w:divBdr>
    </w:div>
    <w:div w:id="1553345248">
      <w:bodyDiv w:val="1"/>
      <w:marLeft w:val="0"/>
      <w:marRight w:val="0"/>
      <w:marTop w:val="0"/>
      <w:marBottom w:val="0"/>
      <w:divBdr>
        <w:top w:val="none" w:sz="0" w:space="0" w:color="auto"/>
        <w:left w:val="none" w:sz="0" w:space="0" w:color="auto"/>
        <w:bottom w:val="none" w:sz="0" w:space="0" w:color="auto"/>
        <w:right w:val="none" w:sz="0" w:space="0" w:color="auto"/>
      </w:divBdr>
    </w:div>
    <w:div w:id="1555581421">
      <w:bodyDiv w:val="1"/>
      <w:marLeft w:val="0"/>
      <w:marRight w:val="0"/>
      <w:marTop w:val="0"/>
      <w:marBottom w:val="0"/>
      <w:divBdr>
        <w:top w:val="none" w:sz="0" w:space="0" w:color="auto"/>
        <w:left w:val="none" w:sz="0" w:space="0" w:color="auto"/>
        <w:bottom w:val="none" w:sz="0" w:space="0" w:color="auto"/>
        <w:right w:val="none" w:sz="0" w:space="0" w:color="auto"/>
      </w:divBdr>
    </w:div>
    <w:div w:id="1631326711">
      <w:bodyDiv w:val="1"/>
      <w:marLeft w:val="0"/>
      <w:marRight w:val="0"/>
      <w:marTop w:val="0"/>
      <w:marBottom w:val="0"/>
      <w:divBdr>
        <w:top w:val="none" w:sz="0" w:space="0" w:color="auto"/>
        <w:left w:val="none" w:sz="0" w:space="0" w:color="auto"/>
        <w:bottom w:val="none" w:sz="0" w:space="0" w:color="auto"/>
        <w:right w:val="none" w:sz="0" w:space="0" w:color="auto"/>
      </w:divBdr>
    </w:div>
    <w:div w:id="1646087640">
      <w:bodyDiv w:val="1"/>
      <w:marLeft w:val="0"/>
      <w:marRight w:val="0"/>
      <w:marTop w:val="0"/>
      <w:marBottom w:val="0"/>
      <w:divBdr>
        <w:top w:val="none" w:sz="0" w:space="0" w:color="auto"/>
        <w:left w:val="none" w:sz="0" w:space="0" w:color="auto"/>
        <w:bottom w:val="none" w:sz="0" w:space="0" w:color="auto"/>
        <w:right w:val="none" w:sz="0" w:space="0" w:color="auto"/>
      </w:divBdr>
    </w:div>
    <w:div w:id="1649555060">
      <w:bodyDiv w:val="1"/>
      <w:marLeft w:val="0"/>
      <w:marRight w:val="0"/>
      <w:marTop w:val="0"/>
      <w:marBottom w:val="0"/>
      <w:divBdr>
        <w:top w:val="none" w:sz="0" w:space="0" w:color="auto"/>
        <w:left w:val="none" w:sz="0" w:space="0" w:color="auto"/>
        <w:bottom w:val="none" w:sz="0" w:space="0" w:color="auto"/>
        <w:right w:val="none" w:sz="0" w:space="0" w:color="auto"/>
      </w:divBdr>
    </w:div>
    <w:div w:id="1689671077">
      <w:bodyDiv w:val="1"/>
      <w:marLeft w:val="0"/>
      <w:marRight w:val="0"/>
      <w:marTop w:val="0"/>
      <w:marBottom w:val="0"/>
      <w:divBdr>
        <w:top w:val="none" w:sz="0" w:space="0" w:color="auto"/>
        <w:left w:val="none" w:sz="0" w:space="0" w:color="auto"/>
        <w:bottom w:val="none" w:sz="0" w:space="0" w:color="auto"/>
        <w:right w:val="none" w:sz="0" w:space="0" w:color="auto"/>
      </w:divBdr>
    </w:div>
    <w:div w:id="1696954609">
      <w:bodyDiv w:val="1"/>
      <w:marLeft w:val="0"/>
      <w:marRight w:val="0"/>
      <w:marTop w:val="0"/>
      <w:marBottom w:val="0"/>
      <w:divBdr>
        <w:top w:val="none" w:sz="0" w:space="0" w:color="auto"/>
        <w:left w:val="none" w:sz="0" w:space="0" w:color="auto"/>
        <w:bottom w:val="none" w:sz="0" w:space="0" w:color="auto"/>
        <w:right w:val="none" w:sz="0" w:space="0" w:color="auto"/>
      </w:divBdr>
    </w:div>
    <w:div w:id="1715039959">
      <w:bodyDiv w:val="1"/>
      <w:marLeft w:val="0"/>
      <w:marRight w:val="0"/>
      <w:marTop w:val="0"/>
      <w:marBottom w:val="0"/>
      <w:divBdr>
        <w:top w:val="none" w:sz="0" w:space="0" w:color="auto"/>
        <w:left w:val="none" w:sz="0" w:space="0" w:color="auto"/>
        <w:bottom w:val="none" w:sz="0" w:space="0" w:color="auto"/>
        <w:right w:val="none" w:sz="0" w:space="0" w:color="auto"/>
      </w:divBdr>
    </w:div>
    <w:div w:id="1749811530">
      <w:bodyDiv w:val="1"/>
      <w:marLeft w:val="0"/>
      <w:marRight w:val="0"/>
      <w:marTop w:val="0"/>
      <w:marBottom w:val="0"/>
      <w:divBdr>
        <w:top w:val="none" w:sz="0" w:space="0" w:color="auto"/>
        <w:left w:val="none" w:sz="0" w:space="0" w:color="auto"/>
        <w:bottom w:val="none" w:sz="0" w:space="0" w:color="auto"/>
        <w:right w:val="none" w:sz="0" w:space="0" w:color="auto"/>
      </w:divBdr>
    </w:div>
    <w:div w:id="1789616864">
      <w:bodyDiv w:val="1"/>
      <w:marLeft w:val="0"/>
      <w:marRight w:val="0"/>
      <w:marTop w:val="0"/>
      <w:marBottom w:val="0"/>
      <w:divBdr>
        <w:top w:val="none" w:sz="0" w:space="0" w:color="auto"/>
        <w:left w:val="none" w:sz="0" w:space="0" w:color="auto"/>
        <w:bottom w:val="none" w:sz="0" w:space="0" w:color="auto"/>
        <w:right w:val="none" w:sz="0" w:space="0" w:color="auto"/>
      </w:divBdr>
    </w:div>
    <w:div w:id="1826898383">
      <w:bodyDiv w:val="1"/>
      <w:marLeft w:val="0"/>
      <w:marRight w:val="0"/>
      <w:marTop w:val="0"/>
      <w:marBottom w:val="0"/>
      <w:divBdr>
        <w:top w:val="none" w:sz="0" w:space="0" w:color="auto"/>
        <w:left w:val="none" w:sz="0" w:space="0" w:color="auto"/>
        <w:bottom w:val="none" w:sz="0" w:space="0" w:color="auto"/>
        <w:right w:val="none" w:sz="0" w:space="0" w:color="auto"/>
      </w:divBdr>
    </w:div>
    <w:div w:id="1840000679">
      <w:bodyDiv w:val="1"/>
      <w:marLeft w:val="0"/>
      <w:marRight w:val="0"/>
      <w:marTop w:val="0"/>
      <w:marBottom w:val="0"/>
      <w:divBdr>
        <w:top w:val="none" w:sz="0" w:space="0" w:color="auto"/>
        <w:left w:val="none" w:sz="0" w:space="0" w:color="auto"/>
        <w:bottom w:val="none" w:sz="0" w:space="0" w:color="auto"/>
        <w:right w:val="none" w:sz="0" w:space="0" w:color="auto"/>
      </w:divBdr>
    </w:div>
    <w:div w:id="1849058041">
      <w:bodyDiv w:val="1"/>
      <w:marLeft w:val="0"/>
      <w:marRight w:val="0"/>
      <w:marTop w:val="0"/>
      <w:marBottom w:val="0"/>
      <w:divBdr>
        <w:top w:val="none" w:sz="0" w:space="0" w:color="auto"/>
        <w:left w:val="none" w:sz="0" w:space="0" w:color="auto"/>
        <w:bottom w:val="none" w:sz="0" w:space="0" w:color="auto"/>
        <w:right w:val="none" w:sz="0" w:space="0" w:color="auto"/>
      </w:divBdr>
    </w:div>
    <w:div w:id="1931116467">
      <w:bodyDiv w:val="1"/>
      <w:marLeft w:val="0"/>
      <w:marRight w:val="0"/>
      <w:marTop w:val="0"/>
      <w:marBottom w:val="0"/>
      <w:divBdr>
        <w:top w:val="none" w:sz="0" w:space="0" w:color="auto"/>
        <w:left w:val="none" w:sz="0" w:space="0" w:color="auto"/>
        <w:bottom w:val="none" w:sz="0" w:space="0" w:color="auto"/>
        <w:right w:val="none" w:sz="0" w:space="0" w:color="auto"/>
      </w:divBdr>
    </w:div>
    <w:div w:id="2050105367">
      <w:bodyDiv w:val="1"/>
      <w:marLeft w:val="0"/>
      <w:marRight w:val="0"/>
      <w:marTop w:val="0"/>
      <w:marBottom w:val="0"/>
      <w:divBdr>
        <w:top w:val="none" w:sz="0" w:space="0" w:color="auto"/>
        <w:left w:val="none" w:sz="0" w:space="0" w:color="auto"/>
        <w:bottom w:val="none" w:sz="0" w:space="0" w:color="auto"/>
        <w:right w:val="none" w:sz="0" w:space="0" w:color="auto"/>
      </w:divBdr>
    </w:div>
    <w:div w:id="205641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idad.gob.es" TargetMode="External"/><Relationship Id="rId13" Type="http://schemas.openxmlformats.org/officeDocument/2006/relationships/hyperlink" Target="https://rm.coe.int" TargetMode="External"/><Relationship Id="rId3" Type="http://schemas.openxmlformats.org/officeDocument/2006/relationships/settings" Target="settings.xml"/><Relationship Id="rId7" Type="http://schemas.openxmlformats.org/officeDocument/2006/relationships/hyperlink" Target="https://assembly.coe.int/nw/xml/XRef/Xref-DocDetails-EN.asp?FileID=24232" TargetMode="External"/><Relationship Id="rId12" Type="http://schemas.openxmlformats.org/officeDocument/2006/relationships/hyperlink" Target="https://igualdad.gob.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pap.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hrw.org/report/2017/07/25/i-want-be-nature-made-me" TargetMode="External"/><Relationship Id="rId4" Type="http://schemas.openxmlformats.org/officeDocument/2006/relationships/webSettings" Target="webSettings.xml"/><Relationship Id="rId9" Type="http://schemas.openxmlformats.org/officeDocument/2006/relationships/hyperlink" Target="https://www.aeped.es/documentos/bioetica-pediatria" TargetMode="External"/><Relationship Id="rId14" Type="http://schemas.openxmlformats.org/officeDocument/2006/relationships/hyperlink" Target="https://grapsia.org/document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3588</Words>
  <Characters>19738</Characters>
  <Application>Microsoft Office Word</Application>
  <DocSecurity>0</DocSecurity>
  <Lines>164</Lines>
  <Paragraphs>46</Paragraphs>
  <ScaleCrop>false</ScaleCrop>
  <Company/>
  <LinksUpToDate>false</LinksUpToDate>
  <CharactersWithSpaces>23280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tordable</dc:creator>
  <cp:keywords/>
  <dc:description/>
  <cp:lastModifiedBy>Indalecio Cano Novillo</cp:lastModifiedBy>
  <cp:revision>3</cp:revision>
  <dcterms:created xsi:type="dcterms:W3CDTF">2025-03-02T17:43:00Z</dcterms:created>
  <dcterms:modified xsi:type="dcterms:W3CDTF">2025-03-03T14:13:00Z</dcterms:modified>
</cp:coreProperties>
</file>