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F7DED" w14:textId="3682EBAD" w:rsidR="002F662D" w:rsidRPr="006B22B8" w:rsidRDefault="002F662D" w:rsidP="00576C78">
      <w:pPr>
        <w:pStyle w:val="Ttulo1"/>
        <w:keepNext w:val="0"/>
        <w:rPr>
          <w:rFonts w:ascii="Calibri" w:eastAsia="Noto Sans HK" w:hAnsi="Calibri" w:cs="Calibri"/>
          <w:bCs w:val="0"/>
          <w:sz w:val="21"/>
          <w:szCs w:val="21"/>
        </w:rPr>
      </w:pPr>
      <w:bookmarkStart w:id="0" w:name="_Hlk126320276"/>
      <w:r w:rsidRPr="006B22B8">
        <w:rPr>
          <w:rFonts w:ascii="Calibri" w:eastAsia="Noto Sans HK" w:hAnsi="Calibri" w:cs="Calibri"/>
          <w:bCs w:val="0"/>
          <w:sz w:val="21"/>
          <w:szCs w:val="21"/>
        </w:rPr>
        <w:t xml:space="preserve">BASES </w:t>
      </w:r>
      <w:r w:rsidR="00B246BD" w:rsidRPr="006B22B8">
        <w:rPr>
          <w:rFonts w:ascii="Calibri" w:eastAsia="Noto Sans HK" w:hAnsi="Calibri" w:cs="Calibri"/>
          <w:bCs w:val="0"/>
          <w:sz w:val="21"/>
          <w:szCs w:val="21"/>
        </w:rPr>
        <w:t xml:space="preserve">DE LA </w:t>
      </w:r>
      <w:r w:rsidRPr="006B22B8">
        <w:rPr>
          <w:rFonts w:ascii="Calibri" w:eastAsia="Noto Sans HK" w:hAnsi="Calibri" w:cs="Calibri"/>
          <w:bCs w:val="0"/>
          <w:sz w:val="21"/>
          <w:szCs w:val="21"/>
        </w:rPr>
        <w:t>CONVOCATORIA DE LA CONSULTA PRELIMINAR AL MERCADO</w:t>
      </w:r>
      <w:r w:rsidR="00925808" w:rsidRPr="006B22B8">
        <w:rPr>
          <w:rFonts w:ascii="Calibri" w:eastAsia="Noto Sans HK" w:hAnsi="Calibri" w:cs="Calibri"/>
          <w:bCs w:val="0"/>
          <w:sz w:val="21"/>
          <w:szCs w:val="21"/>
        </w:rPr>
        <w:t xml:space="preserve"> </w:t>
      </w:r>
      <w:r w:rsidR="0053138F" w:rsidRPr="006B22B8">
        <w:rPr>
          <w:rFonts w:ascii="Calibri" w:eastAsia="Noto Sans HK" w:hAnsi="Calibri" w:cs="Calibri"/>
          <w:bCs w:val="0"/>
          <w:sz w:val="21"/>
          <w:szCs w:val="21"/>
        </w:rPr>
        <w:t>PARA LA IDENTIFICACIÓN DE PROPUESTAS INNOVADORAS EN LAS REDES DE DETECCIÓN DE INCENDIOS FORESTALES.</w:t>
      </w:r>
    </w:p>
    <w:p w14:paraId="42F1FE9D" w14:textId="11488127" w:rsidR="00723160" w:rsidRPr="006B22B8" w:rsidRDefault="00F2579C" w:rsidP="007317E1">
      <w:pPr>
        <w:pStyle w:val="Ttulo1"/>
        <w:keepNext w:val="0"/>
        <w:numPr>
          <w:ilvl w:val="0"/>
          <w:numId w:val="12"/>
        </w:numPr>
        <w:rPr>
          <w:rFonts w:ascii="Calibri" w:eastAsia="Garamond" w:hAnsi="Calibri" w:cs="Calibri"/>
          <w:sz w:val="21"/>
          <w:szCs w:val="21"/>
        </w:rPr>
      </w:pPr>
      <w:r w:rsidRPr="006B22B8">
        <w:rPr>
          <w:rFonts w:ascii="Calibri" w:eastAsia="Garamond" w:hAnsi="Calibri" w:cs="Calibri"/>
          <w:sz w:val="21"/>
          <w:szCs w:val="21"/>
        </w:rPr>
        <w:t>Antecedentes</w:t>
      </w:r>
    </w:p>
    <w:p w14:paraId="525A6469" w14:textId="27D6339D" w:rsidR="004D1FD9" w:rsidRDefault="00E76CDC" w:rsidP="004D1FD9">
      <w:pPr>
        <w:rPr>
          <w:rFonts w:ascii="Calibri" w:hAnsi="Calibri" w:cs="Calibri"/>
          <w:sz w:val="21"/>
          <w:szCs w:val="21"/>
        </w:rPr>
      </w:pPr>
      <w:r w:rsidRPr="00E76CDC">
        <w:rPr>
          <w:rFonts w:ascii="Calibri" w:hAnsi="Calibri" w:cs="Calibri"/>
          <w:sz w:val="21"/>
          <w:szCs w:val="21"/>
        </w:rPr>
        <w:t>La Agencia de Seguridad y Emergencias Madrid 112 (ASEM 112) es el organismo público encargado de la dirección y gestión del Sistema Integrado de Protección Civil y Emergencias de la Comunidad de Madrid, conforme a la Ley 5/2023, de 22 de marzo, que configura un modelo de coordinación unificada para la prevención, vigilancia y respuesta ante riesgos de protección civil. La Agencia integra y dirige operativamente a los servicios de bomberos, agentes forestales, agrupaciones municipales de protección civil y otros recursos autonómicos, desempeñando un papel central en la gestión de los incendios forestales en la región.</w:t>
      </w:r>
    </w:p>
    <w:p w14:paraId="4885C8FB" w14:textId="63EF8CE2" w:rsidR="00E76CDC" w:rsidRPr="00E76CDC" w:rsidRDefault="00E76CDC" w:rsidP="00E76CDC">
      <w:pPr>
        <w:rPr>
          <w:rFonts w:ascii="Calibri" w:hAnsi="Calibri" w:cs="Calibri"/>
          <w:sz w:val="21"/>
          <w:szCs w:val="21"/>
          <w:highlight w:val="yellow"/>
        </w:rPr>
      </w:pPr>
      <w:r w:rsidRPr="00E76CDC">
        <w:rPr>
          <w:rFonts w:ascii="Calibri" w:hAnsi="Calibri" w:cs="Calibri"/>
          <w:sz w:val="21"/>
          <w:szCs w:val="21"/>
        </w:rPr>
        <w:t xml:space="preserve">En el contexto nacional, el Ministerio para la Transición Ecológica y el Reto Demográfico ha informado, en su Avance Informativo de Incendios Forestales </w:t>
      </w:r>
      <w:r w:rsidR="00F90055">
        <w:rPr>
          <w:rFonts w:ascii="Calibri" w:hAnsi="Calibri" w:cs="Calibri"/>
          <w:sz w:val="21"/>
          <w:szCs w:val="21"/>
        </w:rPr>
        <w:t xml:space="preserve">a </w:t>
      </w:r>
      <w:r w:rsidRPr="00E76CDC">
        <w:rPr>
          <w:rFonts w:ascii="Calibri" w:hAnsi="Calibri" w:cs="Calibri"/>
          <w:sz w:val="21"/>
          <w:szCs w:val="21"/>
        </w:rPr>
        <w:t>octubre de 2025, de 7.808 siniestros en España, con 349.984,22 hectáreas de superficie forestal afectada</w:t>
      </w:r>
      <w:r>
        <w:rPr>
          <w:rFonts w:ascii="Calibri" w:hAnsi="Calibri" w:cs="Calibri"/>
          <w:sz w:val="21"/>
          <w:szCs w:val="21"/>
        </w:rPr>
        <w:t xml:space="preserve">. </w:t>
      </w:r>
      <w:r w:rsidRPr="00E76CDC">
        <w:rPr>
          <w:rFonts w:ascii="Calibri" w:hAnsi="Calibri" w:cs="Calibri"/>
          <w:sz w:val="21"/>
          <w:szCs w:val="21"/>
        </w:rPr>
        <w:t>Este volumen representa aproximadamente el 1,25 % de la superficie forestal del país y comprende 63 grandes incendios superiores a 500 hectáreas, lo que confirma la persistencia de un riesgo estructural elevado y condiciones de propagación cada vez más severas.</w:t>
      </w:r>
    </w:p>
    <w:p w14:paraId="7727BA19" w14:textId="4A4EB81A" w:rsidR="00E76CDC" w:rsidRPr="00E76CDC" w:rsidRDefault="00B429A9" w:rsidP="00E76CDC">
      <w:pPr>
        <w:rPr>
          <w:rFonts w:ascii="Calibri" w:hAnsi="Calibri" w:cs="Calibri"/>
          <w:sz w:val="21"/>
          <w:szCs w:val="21"/>
        </w:rPr>
      </w:pPr>
      <w:r>
        <w:rPr>
          <w:rFonts w:ascii="Calibri" w:hAnsi="Calibri" w:cs="Calibri"/>
          <w:sz w:val="21"/>
          <w:szCs w:val="21"/>
        </w:rPr>
        <w:t>La</w:t>
      </w:r>
      <w:r w:rsidR="00F90055">
        <w:rPr>
          <w:rFonts w:ascii="Calibri" w:hAnsi="Calibri" w:cs="Calibri"/>
          <w:sz w:val="21"/>
          <w:szCs w:val="21"/>
        </w:rPr>
        <w:t xml:space="preserve"> </w:t>
      </w:r>
      <w:r w:rsidR="00E76CDC" w:rsidRPr="00E76CDC">
        <w:rPr>
          <w:rFonts w:ascii="Calibri" w:hAnsi="Calibri" w:cs="Calibri"/>
          <w:sz w:val="21"/>
          <w:szCs w:val="21"/>
        </w:rPr>
        <w:t xml:space="preserve">Comunidad de Madrid articula </w:t>
      </w:r>
      <w:r w:rsidR="00E76CDC">
        <w:rPr>
          <w:rFonts w:ascii="Calibri" w:hAnsi="Calibri" w:cs="Calibri"/>
          <w:sz w:val="21"/>
          <w:szCs w:val="21"/>
        </w:rPr>
        <w:t>el</w:t>
      </w:r>
      <w:r w:rsidR="00E76CDC" w:rsidRPr="00E76CDC">
        <w:rPr>
          <w:rFonts w:ascii="Calibri" w:hAnsi="Calibri" w:cs="Calibri"/>
          <w:sz w:val="21"/>
          <w:szCs w:val="21"/>
        </w:rPr>
        <w:t xml:space="preserve"> Plan Especial de Protección Civil de Emergencia por Incendios Forestales (INFOMA), vigente todo el año y con un periodo de peligro alto entre el 15 de junio y el 30 de septiembre. Según los datos oficiales de</w:t>
      </w:r>
      <w:r>
        <w:rPr>
          <w:rFonts w:ascii="Calibri" w:hAnsi="Calibri" w:cs="Calibri"/>
          <w:sz w:val="21"/>
          <w:szCs w:val="21"/>
        </w:rPr>
        <w:t xml:space="preserve"> la </w:t>
      </w:r>
      <w:r w:rsidRPr="00B429A9">
        <w:rPr>
          <w:rFonts w:ascii="Calibri" w:hAnsi="Calibri" w:cs="Calibri"/>
          <w:sz w:val="21"/>
          <w:szCs w:val="21"/>
        </w:rPr>
        <w:t>Memoria de la Agencia de Seguridad y Emergencias Madrid 112</w:t>
      </w:r>
      <w:r w:rsidR="00E76CDC" w:rsidRPr="00E76CDC">
        <w:rPr>
          <w:rFonts w:ascii="Calibri" w:hAnsi="Calibri" w:cs="Calibri"/>
          <w:sz w:val="21"/>
          <w:szCs w:val="21"/>
        </w:rPr>
        <w:t xml:space="preserve">, </w:t>
      </w:r>
      <w:r w:rsidR="00D359E5">
        <w:rPr>
          <w:rFonts w:ascii="Calibri" w:hAnsi="Calibri" w:cs="Calibri"/>
          <w:sz w:val="21"/>
          <w:szCs w:val="21"/>
        </w:rPr>
        <w:t>en</w:t>
      </w:r>
      <w:r w:rsidR="004D1FD9">
        <w:rPr>
          <w:rFonts w:ascii="Calibri" w:hAnsi="Calibri" w:cs="Calibri"/>
          <w:sz w:val="21"/>
          <w:szCs w:val="21"/>
        </w:rPr>
        <w:t xml:space="preserve"> 2024</w:t>
      </w:r>
      <w:r w:rsidR="00E76CDC" w:rsidRPr="00E76CDC">
        <w:rPr>
          <w:rFonts w:ascii="Calibri" w:hAnsi="Calibri" w:cs="Calibri"/>
          <w:sz w:val="21"/>
          <w:szCs w:val="21"/>
        </w:rPr>
        <w:t xml:space="preserve"> se registraron 2</w:t>
      </w:r>
      <w:r>
        <w:rPr>
          <w:rFonts w:ascii="Calibri" w:hAnsi="Calibri" w:cs="Calibri"/>
          <w:sz w:val="21"/>
          <w:szCs w:val="21"/>
        </w:rPr>
        <w:t>65</w:t>
      </w:r>
      <w:r w:rsidR="00E76CDC" w:rsidRPr="00E76CDC">
        <w:rPr>
          <w:rFonts w:ascii="Calibri" w:hAnsi="Calibri" w:cs="Calibri"/>
          <w:sz w:val="21"/>
          <w:szCs w:val="21"/>
        </w:rPr>
        <w:t xml:space="preserve"> </w:t>
      </w:r>
      <w:r>
        <w:rPr>
          <w:rFonts w:ascii="Calibri" w:hAnsi="Calibri" w:cs="Calibri"/>
          <w:sz w:val="21"/>
          <w:szCs w:val="21"/>
        </w:rPr>
        <w:t>siniestros</w:t>
      </w:r>
      <w:r w:rsidR="00E76CDC" w:rsidRPr="00E76CDC">
        <w:rPr>
          <w:rFonts w:ascii="Calibri" w:hAnsi="Calibri" w:cs="Calibri"/>
          <w:sz w:val="21"/>
          <w:szCs w:val="21"/>
        </w:rPr>
        <w:t xml:space="preserve"> forestales, de los cuales 204 fueron conatos</w:t>
      </w:r>
      <w:r>
        <w:rPr>
          <w:rFonts w:ascii="Calibri" w:hAnsi="Calibri" w:cs="Calibri"/>
          <w:sz w:val="21"/>
          <w:szCs w:val="21"/>
        </w:rPr>
        <w:t xml:space="preserve">, </w:t>
      </w:r>
      <w:r w:rsidR="00E76CDC" w:rsidRPr="00E76CDC">
        <w:rPr>
          <w:rFonts w:ascii="Calibri" w:hAnsi="Calibri" w:cs="Calibri"/>
          <w:sz w:val="21"/>
          <w:szCs w:val="21"/>
        </w:rPr>
        <w:t>incendios con menos de una hectárea afectada. La superficie total quemada ascendió a 1.</w:t>
      </w:r>
      <w:r>
        <w:rPr>
          <w:rFonts w:ascii="Calibri" w:hAnsi="Calibri" w:cs="Calibri"/>
          <w:sz w:val="21"/>
          <w:szCs w:val="21"/>
        </w:rPr>
        <w:t>707,55</w:t>
      </w:r>
      <w:r w:rsidR="00E76CDC" w:rsidRPr="00E76CDC">
        <w:rPr>
          <w:rFonts w:ascii="Calibri" w:hAnsi="Calibri" w:cs="Calibri"/>
          <w:sz w:val="21"/>
          <w:szCs w:val="21"/>
        </w:rPr>
        <w:t xml:space="preserve"> hectáreas, </w:t>
      </w:r>
      <w:r>
        <w:rPr>
          <w:rFonts w:ascii="Calibri" w:hAnsi="Calibri" w:cs="Calibri"/>
          <w:sz w:val="21"/>
          <w:szCs w:val="21"/>
        </w:rPr>
        <w:t>lo cual representa un aumento del 50% de la media de superficie afectada en los últimos 5 años.</w:t>
      </w:r>
    </w:p>
    <w:p w14:paraId="6DAFC423" w14:textId="4A53254B" w:rsidR="00DC6E74" w:rsidRDefault="004D1FD9" w:rsidP="00D359E5">
      <w:pPr>
        <w:rPr>
          <w:rFonts w:ascii="Calibri" w:hAnsi="Calibri" w:cs="Calibri"/>
          <w:sz w:val="21"/>
          <w:szCs w:val="21"/>
        </w:rPr>
      </w:pPr>
      <w:r>
        <w:rPr>
          <w:rFonts w:ascii="Calibri" w:hAnsi="Calibri" w:cs="Calibri"/>
          <w:sz w:val="21"/>
          <w:szCs w:val="21"/>
        </w:rPr>
        <w:t xml:space="preserve">La red de vigilancia contra incendios forestales de la Comunidad de Madrid está compuesta por 34 puestos de vigilancia fijos </w:t>
      </w:r>
      <w:r w:rsidR="00DC6E74">
        <w:rPr>
          <w:rFonts w:ascii="Calibri" w:hAnsi="Calibri" w:cs="Calibri"/>
          <w:sz w:val="21"/>
          <w:szCs w:val="21"/>
        </w:rPr>
        <w:t>y 4</w:t>
      </w:r>
      <w:r>
        <w:rPr>
          <w:rFonts w:ascii="Calibri" w:hAnsi="Calibri" w:cs="Calibri"/>
          <w:sz w:val="21"/>
          <w:szCs w:val="21"/>
        </w:rPr>
        <w:t xml:space="preserve"> cámaras de videovigilancia a 2024.</w:t>
      </w:r>
      <w:r w:rsidR="00D359E5">
        <w:rPr>
          <w:rFonts w:ascii="Calibri" w:hAnsi="Calibri" w:cs="Calibri"/>
          <w:sz w:val="21"/>
          <w:szCs w:val="21"/>
        </w:rPr>
        <w:t xml:space="preserve"> </w:t>
      </w:r>
      <w:r w:rsidR="00DC6E74">
        <w:rPr>
          <w:rFonts w:ascii="Calibri" w:hAnsi="Calibri" w:cs="Calibri"/>
          <w:sz w:val="21"/>
          <w:szCs w:val="21"/>
        </w:rPr>
        <w:t>Como parte de la mejora en las condiciones de los puestos de vigilancia y en cumplimiento de la normativa de prevención de riesgos laborales, se realizan obras de mantenimiento cada año.</w:t>
      </w:r>
    </w:p>
    <w:p w14:paraId="6800B5BC" w14:textId="31C86DD0" w:rsidR="00A06F85" w:rsidRDefault="00A06F85" w:rsidP="00A06F85">
      <w:pPr>
        <w:rPr>
          <w:rFonts w:ascii="Calibri" w:hAnsi="Calibri" w:cs="Calibri"/>
          <w:sz w:val="21"/>
          <w:szCs w:val="21"/>
        </w:rPr>
      </w:pPr>
      <w:r w:rsidRPr="00A06F85">
        <w:rPr>
          <w:rFonts w:ascii="Calibri" w:hAnsi="Calibri" w:cs="Calibri"/>
          <w:sz w:val="21"/>
          <w:szCs w:val="21"/>
        </w:rPr>
        <w:t>Para la campaña 2025, la Comunidad de Madrid ha reforzado el Plan INFOMA con una inversión de casi 51 millones de euros, lo que supone un incremento del 8,4 % respecto al presupuesto de la campaña anterior, y con la participación de 5.970 profesionales y voluntarios de seguridad y emergencias coordinados desde la ASEM 112.</w:t>
      </w:r>
    </w:p>
    <w:p w14:paraId="34A1C985" w14:textId="4391776B" w:rsidR="00A06F85" w:rsidRPr="00E76CDC" w:rsidRDefault="0049667D" w:rsidP="0000022C">
      <w:pPr>
        <w:rPr>
          <w:rFonts w:ascii="Calibri" w:hAnsi="Calibri" w:cs="Calibri"/>
          <w:sz w:val="21"/>
          <w:szCs w:val="21"/>
          <w:highlight w:val="yellow"/>
        </w:rPr>
      </w:pPr>
      <w:r>
        <w:rPr>
          <w:rFonts w:ascii="Calibri" w:hAnsi="Calibri" w:cs="Calibri"/>
          <w:sz w:val="21"/>
          <w:szCs w:val="21"/>
        </w:rPr>
        <w:t>L</w:t>
      </w:r>
      <w:r w:rsidRPr="0049667D">
        <w:rPr>
          <w:rFonts w:ascii="Calibri" w:hAnsi="Calibri" w:cs="Calibri"/>
          <w:sz w:val="21"/>
          <w:szCs w:val="21"/>
        </w:rPr>
        <w:t>as principales referencias técnicas a nivel europeo y global señalan la necesidad de integrar observación satelital, sensorización terrestre y análisis automatizado. El European Forest Fire Information System (EFFIS), gestionado por el Centro Común de Investigación (JRC) de la Comisión Europea, establece estándares de monitorización y alerta basados en datos multiespectrales y térmicos, modelos meteorológicos y herramientas de predicción en tiempo casi real. A escala internacional, el Global Fire Monitoring Center (GFMC) de Naciones Unidas y el programa Copernicus EMS proporcionan directrices y servicios avanzados para la detección, cartografía rápida y seguimiento de incendios, fomentando la interoperabilidad entre sistemas nacionales y regionales. Complementariamente, plataformas científicas como GOFC-GOLD y las recomendaciones técnicas de la FAO insisten en la adopción de tecnologías inteligentes, modelos predictivos y redes de vigilancia integradas.</w:t>
      </w:r>
    </w:p>
    <w:p w14:paraId="5DFF3D5F" w14:textId="7A09928E" w:rsidR="0000022C" w:rsidRPr="00E76CDC" w:rsidRDefault="0000022C" w:rsidP="0000022C">
      <w:pPr>
        <w:rPr>
          <w:rFonts w:ascii="Calibri" w:hAnsi="Calibri" w:cs="Calibri"/>
          <w:sz w:val="21"/>
          <w:szCs w:val="21"/>
          <w:highlight w:val="yellow"/>
        </w:rPr>
      </w:pPr>
      <w:r w:rsidRPr="00B92517">
        <w:rPr>
          <w:rFonts w:ascii="Calibri" w:hAnsi="Calibri" w:cs="Calibri"/>
          <w:sz w:val="21"/>
          <w:szCs w:val="21"/>
        </w:rPr>
        <w:t xml:space="preserve">Ante esta realidad, la ASEM 112 ha identificado la necesidad de explorar soluciones tecnológicas innovadoras que fortalezcan las redes de detección de incendios forestales en la Comunidad de </w:t>
      </w:r>
      <w:r w:rsidRPr="00B92517">
        <w:rPr>
          <w:rFonts w:ascii="Calibri" w:hAnsi="Calibri" w:cs="Calibri"/>
          <w:sz w:val="21"/>
          <w:szCs w:val="21"/>
        </w:rPr>
        <w:lastRenderedPageBreak/>
        <w:t xml:space="preserve">Madrid. El propósito es avanzar hacia una red integrada, autónoma y conectada, capaz de detectar indicios tempranos de fuego, correlacionar información procedente de sensores distribuidos, cámaras ópticas y térmicas, sistemas no tripulados (UAS) y datos meteorológicos, y generar alertas inteligentes para la toma de decisiones en tiempo real. </w:t>
      </w:r>
      <w:r w:rsidR="00D026FB" w:rsidRPr="00B92517">
        <w:rPr>
          <w:rFonts w:ascii="Calibri" w:hAnsi="Calibri" w:cs="Calibri"/>
          <w:sz w:val="21"/>
          <w:szCs w:val="21"/>
        </w:rPr>
        <w:t>Esta</w:t>
      </w:r>
      <w:r w:rsidR="00D026FB" w:rsidRPr="00D026FB">
        <w:rPr>
          <w:rFonts w:ascii="Calibri" w:hAnsi="Calibri" w:cs="Calibri"/>
          <w:sz w:val="21"/>
          <w:szCs w:val="21"/>
        </w:rPr>
        <w:t xml:space="preserve"> orientación se ajusta al marco previsto en la Ley 9/2017, de Contratos del Sector Público, que incorpora la Compra Pública de Innovación como mecanismo para impulsar la modernización de los servicios públicos mediante la contratación de soluciones tecnológicas avanzadas.</w:t>
      </w:r>
    </w:p>
    <w:p w14:paraId="7AADD07E" w14:textId="36E9CD67" w:rsidR="00D359E5" w:rsidRDefault="00D026FB" w:rsidP="007B15F4">
      <w:pPr>
        <w:rPr>
          <w:rFonts w:ascii="Calibri" w:hAnsi="Calibri" w:cs="Calibri"/>
          <w:sz w:val="21"/>
          <w:szCs w:val="21"/>
        </w:rPr>
      </w:pPr>
      <w:r w:rsidRPr="00D026FB">
        <w:rPr>
          <w:rFonts w:ascii="Calibri" w:hAnsi="Calibri" w:cs="Calibri"/>
          <w:sz w:val="21"/>
          <w:szCs w:val="21"/>
        </w:rPr>
        <w:t xml:space="preserve">La presente Consulta Preliminar al Mercado (CPM) </w:t>
      </w:r>
      <w:r w:rsidR="007B15F4" w:rsidRPr="007B15F4">
        <w:rPr>
          <w:rFonts w:ascii="Calibri" w:hAnsi="Calibri" w:cs="Calibri"/>
          <w:sz w:val="21"/>
          <w:szCs w:val="21"/>
        </w:rPr>
        <w:t xml:space="preserve">se alinea con los objetivos del Plan Especial de Protección Civil de Emergencia por Incendios Forestales </w:t>
      </w:r>
      <w:r w:rsidR="00C43C70">
        <w:rPr>
          <w:rFonts w:ascii="Calibri" w:hAnsi="Calibri" w:cs="Calibri"/>
          <w:sz w:val="21"/>
          <w:szCs w:val="21"/>
        </w:rPr>
        <w:t xml:space="preserve">de la Comunidad de Madrid </w:t>
      </w:r>
      <w:r w:rsidR="007B15F4" w:rsidRPr="007B15F4">
        <w:rPr>
          <w:rFonts w:ascii="Calibri" w:hAnsi="Calibri" w:cs="Calibri"/>
          <w:sz w:val="21"/>
          <w:szCs w:val="21"/>
        </w:rPr>
        <w:t xml:space="preserve">(INFOMA), que </w:t>
      </w:r>
      <w:r w:rsidR="00DA4626">
        <w:rPr>
          <w:rFonts w:ascii="Calibri" w:hAnsi="Calibri" w:cs="Calibri"/>
          <w:sz w:val="21"/>
          <w:szCs w:val="21"/>
        </w:rPr>
        <w:t>tiene como finalidad</w:t>
      </w:r>
      <w:r w:rsidR="00DA4626" w:rsidRPr="00DA4626">
        <w:rPr>
          <w:rFonts w:ascii="Calibri" w:hAnsi="Calibri" w:cs="Calibri"/>
          <w:sz w:val="21"/>
          <w:szCs w:val="21"/>
        </w:rPr>
        <w:t xml:space="preserve"> prevenir o hacer frente de forma ágil y coordinada a los distintos supuestos que puedan presentarse en relación a eventos relacionados con incendios forestales</w:t>
      </w:r>
      <w:r w:rsidR="007B15F4" w:rsidRPr="007B15F4">
        <w:rPr>
          <w:rFonts w:ascii="Calibri" w:hAnsi="Calibri" w:cs="Calibri"/>
          <w:sz w:val="21"/>
          <w:szCs w:val="21"/>
        </w:rPr>
        <w:t>. A través de esta consulta, la ASEM 112 busca identificar el estado del arte y las capacidades del mercado en materia de detección avanzada de incendios forestales, con el fin de orientar una futura actuación de innovación precomercial o de co</w:t>
      </w:r>
      <w:r w:rsidR="007B15F4">
        <w:rPr>
          <w:rFonts w:ascii="Calibri" w:hAnsi="Calibri" w:cs="Calibri"/>
          <w:sz w:val="21"/>
          <w:szCs w:val="21"/>
        </w:rPr>
        <w:t>mpra</w:t>
      </w:r>
      <w:r w:rsidR="007B15F4" w:rsidRPr="007B15F4">
        <w:rPr>
          <w:rFonts w:ascii="Calibri" w:hAnsi="Calibri" w:cs="Calibri"/>
          <w:sz w:val="21"/>
          <w:szCs w:val="21"/>
        </w:rPr>
        <w:t xml:space="preserve"> pública innovadora que permita mejorar la eficacia, resiliencia y eficiencia del sistema regional de emergencias</w:t>
      </w:r>
      <w:r w:rsidRPr="00D026FB">
        <w:rPr>
          <w:rFonts w:ascii="Calibri" w:hAnsi="Calibri" w:cs="Calibri"/>
          <w:sz w:val="21"/>
          <w:szCs w:val="21"/>
        </w:rPr>
        <w:t xml:space="preserve">. </w:t>
      </w:r>
    </w:p>
    <w:p w14:paraId="42F1FEB2" w14:textId="3E9F2727" w:rsidR="00723160" w:rsidRPr="00D359E5" w:rsidRDefault="00F2579C" w:rsidP="007B15F4">
      <w:pPr>
        <w:rPr>
          <w:rFonts w:ascii="Calibri" w:eastAsia="Garamond" w:hAnsi="Calibri" w:cs="Calibri"/>
          <w:b/>
          <w:bCs/>
          <w:sz w:val="21"/>
          <w:szCs w:val="21"/>
        </w:rPr>
      </w:pPr>
      <w:r w:rsidRPr="00D359E5">
        <w:rPr>
          <w:rFonts w:ascii="Calibri" w:eastAsia="Garamond" w:hAnsi="Calibri" w:cs="Calibri"/>
          <w:b/>
          <w:bCs/>
          <w:sz w:val="21"/>
          <w:szCs w:val="21"/>
        </w:rPr>
        <w:t xml:space="preserve">Primero. </w:t>
      </w:r>
      <w:r w:rsidR="00315901" w:rsidRPr="00D359E5">
        <w:rPr>
          <w:rFonts w:ascii="Calibri" w:eastAsia="Garamond" w:hAnsi="Calibri" w:cs="Calibri"/>
          <w:b/>
          <w:bCs/>
          <w:sz w:val="21"/>
          <w:szCs w:val="21"/>
        </w:rPr>
        <w:t>Objeto</w:t>
      </w:r>
      <w:r w:rsidRPr="00D359E5">
        <w:rPr>
          <w:rFonts w:ascii="Calibri" w:eastAsia="Garamond" w:hAnsi="Calibri" w:cs="Calibri"/>
          <w:b/>
          <w:bCs/>
          <w:sz w:val="21"/>
          <w:szCs w:val="21"/>
        </w:rPr>
        <w:t>.</w:t>
      </w:r>
    </w:p>
    <w:p w14:paraId="009D0918" w14:textId="77777777" w:rsidR="0091409B" w:rsidRPr="006B22B8" w:rsidRDefault="0091409B" w:rsidP="0091409B">
      <w:pPr>
        <w:keepNext w:val="0"/>
        <w:spacing w:line="264" w:lineRule="auto"/>
        <w:rPr>
          <w:rFonts w:ascii="Calibri" w:hAnsi="Calibri" w:cs="Calibri"/>
          <w:sz w:val="21"/>
          <w:szCs w:val="21"/>
        </w:rPr>
      </w:pPr>
      <w:r w:rsidRPr="006B22B8">
        <w:rPr>
          <w:rFonts w:ascii="Calibri" w:hAnsi="Calibri" w:cs="Calibri"/>
          <w:sz w:val="21"/>
          <w:szCs w:val="21"/>
        </w:rPr>
        <w:t xml:space="preserve">El objeto de la convocatoria de la Consulta Preliminar al Mercado (CPM) es la </w:t>
      </w:r>
      <w:bookmarkStart w:id="1" w:name="_Hlk126918267"/>
      <w:r w:rsidRPr="006B22B8">
        <w:rPr>
          <w:rFonts w:ascii="Calibri" w:hAnsi="Calibri" w:cs="Calibri"/>
          <w:sz w:val="21"/>
          <w:szCs w:val="21"/>
        </w:rPr>
        <w:t xml:space="preserve">búsqueda de soluciones de innovación </w:t>
      </w:r>
      <w:bookmarkEnd w:id="1"/>
      <w:r w:rsidRPr="006B22B8">
        <w:rPr>
          <w:rFonts w:ascii="Calibri" w:hAnsi="Calibri" w:cs="Calibri"/>
          <w:sz w:val="21"/>
          <w:szCs w:val="21"/>
        </w:rPr>
        <w:t>en el marco del reto, detallado en Anexo I.</w:t>
      </w:r>
    </w:p>
    <w:p w14:paraId="23728A14" w14:textId="77777777" w:rsidR="0091409B" w:rsidRPr="006B22B8" w:rsidRDefault="0091409B" w:rsidP="0091409B">
      <w:pPr>
        <w:keepNext w:val="0"/>
        <w:spacing w:line="264" w:lineRule="auto"/>
        <w:rPr>
          <w:rFonts w:ascii="Calibri" w:hAnsi="Calibri" w:cs="Calibri"/>
          <w:sz w:val="21"/>
          <w:szCs w:val="21"/>
        </w:rPr>
      </w:pPr>
      <w:r w:rsidRPr="006B22B8">
        <w:rPr>
          <w:rFonts w:ascii="Calibri" w:hAnsi="Calibri" w:cs="Calibri"/>
          <w:sz w:val="21"/>
          <w:szCs w:val="21"/>
        </w:rPr>
        <w:t xml:space="preserve">A continuación, se enumera la documentación que integra la presente convocatoria: </w:t>
      </w:r>
    </w:p>
    <w:p w14:paraId="7C27E91F" w14:textId="77777777" w:rsidR="0091409B" w:rsidRPr="006B22B8" w:rsidRDefault="0091409B" w:rsidP="0091409B">
      <w:pPr>
        <w:pStyle w:val="Prrafodelista"/>
        <w:keepNext w:val="0"/>
        <w:numPr>
          <w:ilvl w:val="0"/>
          <w:numId w:val="4"/>
        </w:numPr>
        <w:spacing w:line="264" w:lineRule="auto"/>
        <w:rPr>
          <w:rFonts w:ascii="Calibri" w:hAnsi="Calibri" w:cs="Calibri"/>
          <w:sz w:val="21"/>
          <w:szCs w:val="21"/>
        </w:rPr>
      </w:pPr>
      <w:r w:rsidRPr="006B22B8">
        <w:rPr>
          <w:rFonts w:ascii="Calibri" w:hAnsi="Calibri" w:cs="Calibri"/>
          <w:sz w:val="21"/>
          <w:szCs w:val="21"/>
        </w:rPr>
        <w:t>Anexo I Especificaciones técnicas del reto innovador.</w:t>
      </w:r>
    </w:p>
    <w:p w14:paraId="22273706" w14:textId="77777777" w:rsidR="0091409B" w:rsidRPr="006B22B8" w:rsidRDefault="0091409B" w:rsidP="0091409B">
      <w:pPr>
        <w:pStyle w:val="Prrafodelista"/>
        <w:keepNext w:val="0"/>
        <w:numPr>
          <w:ilvl w:val="0"/>
          <w:numId w:val="4"/>
        </w:numPr>
        <w:spacing w:line="264" w:lineRule="auto"/>
        <w:rPr>
          <w:rFonts w:ascii="Calibri" w:hAnsi="Calibri" w:cs="Calibri"/>
          <w:sz w:val="21"/>
          <w:szCs w:val="21"/>
        </w:rPr>
      </w:pPr>
      <w:r w:rsidRPr="006B22B8">
        <w:rPr>
          <w:rFonts w:ascii="Calibri" w:hAnsi="Calibri" w:cs="Calibri"/>
          <w:sz w:val="21"/>
          <w:szCs w:val="21"/>
        </w:rPr>
        <w:t>Anexo II Formulario de solicitud.</w:t>
      </w:r>
    </w:p>
    <w:p w14:paraId="1B414246" w14:textId="75B95F22" w:rsidR="00961C29" w:rsidRPr="006B22B8" w:rsidRDefault="0091409B" w:rsidP="00961C29">
      <w:pPr>
        <w:pStyle w:val="Prrafodelista"/>
        <w:keepNext w:val="0"/>
        <w:numPr>
          <w:ilvl w:val="0"/>
          <w:numId w:val="4"/>
        </w:numPr>
        <w:spacing w:line="264" w:lineRule="auto"/>
        <w:rPr>
          <w:rFonts w:ascii="Calibri" w:hAnsi="Calibri" w:cs="Calibri"/>
          <w:sz w:val="21"/>
          <w:szCs w:val="21"/>
        </w:rPr>
      </w:pPr>
      <w:r w:rsidRPr="006B22B8">
        <w:rPr>
          <w:rFonts w:ascii="Calibri" w:hAnsi="Calibri" w:cs="Calibri"/>
          <w:sz w:val="21"/>
          <w:szCs w:val="21"/>
        </w:rPr>
        <w:t>Anexo III Formulario para consultas duran</w:t>
      </w:r>
      <w:r w:rsidR="00220F72" w:rsidRPr="006B22B8">
        <w:rPr>
          <w:rFonts w:ascii="Calibri" w:hAnsi="Calibri" w:cs="Calibri"/>
          <w:sz w:val="21"/>
          <w:szCs w:val="21"/>
        </w:rPr>
        <w:t>te el proceso.</w:t>
      </w:r>
    </w:p>
    <w:p w14:paraId="31983DB7" w14:textId="77777777" w:rsidR="00961C29" w:rsidRPr="006B22B8" w:rsidRDefault="00961C29" w:rsidP="00961C29">
      <w:pPr>
        <w:pStyle w:val="Prrafodelista"/>
        <w:keepNext w:val="0"/>
        <w:numPr>
          <w:ilvl w:val="0"/>
          <w:numId w:val="4"/>
        </w:numPr>
        <w:spacing w:line="264" w:lineRule="auto"/>
        <w:rPr>
          <w:rFonts w:ascii="Calibri" w:hAnsi="Calibri" w:cs="Calibri"/>
          <w:sz w:val="21"/>
          <w:szCs w:val="21"/>
        </w:rPr>
      </w:pPr>
      <w:r w:rsidRPr="006B22B8">
        <w:rPr>
          <w:rFonts w:ascii="Calibri" w:hAnsi="Calibri" w:cs="Calibri"/>
          <w:sz w:val="21"/>
          <w:szCs w:val="21"/>
        </w:rPr>
        <w:t>Anexo IV Preguntas frecuentes.</w:t>
      </w:r>
    </w:p>
    <w:p w14:paraId="467B9040" w14:textId="317E4F24" w:rsidR="0091409B" w:rsidRPr="00220F72" w:rsidRDefault="0091409B" w:rsidP="00220F72">
      <w:pPr>
        <w:keepNext w:val="0"/>
        <w:spacing w:line="264" w:lineRule="auto"/>
        <w:rPr>
          <w:rFonts w:ascii="Calibri" w:hAnsi="Calibri" w:cs="Calibri"/>
          <w:sz w:val="21"/>
          <w:szCs w:val="21"/>
        </w:rPr>
      </w:pPr>
      <w:r w:rsidRPr="00220F72">
        <w:rPr>
          <w:rFonts w:ascii="Calibri" w:hAnsi="Calibri" w:cs="Calibri"/>
          <w:sz w:val="21"/>
          <w:szCs w:val="21"/>
        </w:rPr>
        <w:t>La participación en la presente CPM supone la aceptación de las condiciones establecidas en la presente convocatoria.</w:t>
      </w:r>
    </w:p>
    <w:p w14:paraId="42F1FEB6" w14:textId="70431ADD" w:rsidR="00723160" w:rsidRPr="006B22B8" w:rsidRDefault="00F2579C">
      <w:pPr>
        <w:pStyle w:val="Ttulo1"/>
        <w:keepNext w:val="0"/>
        <w:rPr>
          <w:rFonts w:ascii="Calibri" w:eastAsia="Garamond" w:hAnsi="Calibri" w:cs="Calibri"/>
          <w:sz w:val="21"/>
          <w:szCs w:val="21"/>
        </w:rPr>
      </w:pPr>
      <w:r w:rsidRPr="006B22B8">
        <w:rPr>
          <w:rFonts w:ascii="Calibri" w:eastAsia="Garamond" w:hAnsi="Calibri" w:cs="Calibri"/>
          <w:sz w:val="21"/>
          <w:szCs w:val="21"/>
        </w:rPr>
        <w:t xml:space="preserve">Segundo. </w:t>
      </w:r>
      <w:r w:rsidR="00536C53" w:rsidRPr="006B22B8">
        <w:rPr>
          <w:rFonts w:ascii="Calibri" w:eastAsia="Garamond" w:hAnsi="Calibri" w:cs="Calibri"/>
          <w:sz w:val="21"/>
          <w:szCs w:val="21"/>
        </w:rPr>
        <w:t>Finalidad</w:t>
      </w:r>
      <w:r w:rsidRPr="006B22B8">
        <w:rPr>
          <w:rFonts w:ascii="Calibri" w:eastAsia="Garamond" w:hAnsi="Calibri" w:cs="Calibri"/>
          <w:sz w:val="21"/>
          <w:szCs w:val="21"/>
        </w:rPr>
        <w:t>.</w:t>
      </w:r>
    </w:p>
    <w:p w14:paraId="5D230356" w14:textId="1B9D69A8" w:rsidR="002D0300" w:rsidRPr="006B22B8" w:rsidRDefault="002D0300" w:rsidP="002D0300">
      <w:pPr>
        <w:keepNext w:val="0"/>
        <w:rPr>
          <w:rFonts w:ascii="Calibri" w:hAnsi="Calibri" w:cs="Calibri"/>
          <w:sz w:val="21"/>
          <w:szCs w:val="21"/>
        </w:rPr>
      </w:pPr>
      <w:r w:rsidRPr="006B22B8">
        <w:rPr>
          <w:rFonts w:ascii="Calibri" w:hAnsi="Calibri" w:cs="Calibri"/>
          <w:sz w:val="21"/>
          <w:szCs w:val="21"/>
        </w:rPr>
        <w:t>La finalidad de la CPM es recabar información actualizada que permita a la Agencia de Seguridad y Emergencias Madrid 112 (ASEM 112) preparar futuras actuaciones de Compra Pública de Innovación (CPI) e informar a los operadores económicos sobre los planes y requisitos asociados a la posible contratación.</w:t>
      </w:r>
    </w:p>
    <w:p w14:paraId="20727B67" w14:textId="7E25E489" w:rsidR="008C7E89" w:rsidRPr="006B22B8" w:rsidRDefault="002D0300" w:rsidP="002D0300">
      <w:pPr>
        <w:keepNext w:val="0"/>
        <w:rPr>
          <w:rFonts w:ascii="Calibri" w:hAnsi="Calibri" w:cs="Calibri"/>
          <w:sz w:val="21"/>
          <w:szCs w:val="21"/>
          <w:highlight w:val="yellow"/>
        </w:rPr>
      </w:pPr>
      <w:r w:rsidRPr="006B22B8">
        <w:rPr>
          <w:rFonts w:ascii="Calibri" w:hAnsi="Calibri" w:cs="Calibri"/>
          <w:sz w:val="21"/>
          <w:szCs w:val="21"/>
        </w:rPr>
        <w:t>A través de esta CPM se busca promover la participación de personas físicas o jurídicas que presenten soluciones tecnológicas innovadoras orientadas a dar respuesta a los retos y necesidades identificados en las redes de detección de incendios forestales, con el fin de disponer del conocimiento necesario sobre las mejores propuestas que el mercado pueda desarrollar y así definir las especificaciones funcionales que permitan la innovación en este ámbito.</w:t>
      </w:r>
    </w:p>
    <w:p w14:paraId="42F1FEBA" w14:textId="4B9FC324" w:rsidR="00723160" w:rsidRPr="006B22B8" w:rsidRDefault="00F2579C">
      <w:pPr>
        <w:pStyle w:val="Ttulo1"/>
        <w:keepNext w:val="0"/>
        <w:rPr>
          <w:rFonts w:ascii="Calibri" w:eastAsia="Garamond" w:hAnsi="Calibri" w:cs="Calibri"/>
          <w:sz w:val="21"/>
          <w:szCs w:val="21"/>
        </w:rPr>
      </w:pPr>
      <w:r w:rsidRPr="006B22B8">
        <w:rPr>
          <w:rFonts w:ascii="Calibri" w:eastAsia="Garamond" w:hAnsi="Calibri" w:cs="Calibri"/>
          <w:sz w:val="21"/>
          <w:szCs w:val="21"/>
        </w:rPr>
        <w:t>Tercero. P</w:t>
      </w:r>
      <w:r w:rsidR="002C25C2" w:rsidRPr="006B22B8">
        <w:rPr>
          <w:rFonts w:ascii="Calibri" w:eastAsia="Garamond" w:hAnsi="Calibri" w:cs="Calibri"/>
          <w:sz w:val="21"/>
          <w:szCs w:val="21"/>
        </w:rPr>
        <w:t>ersonas p</w:t>
      </w:r>
      <w:r w:rsidRPr="006B22B8">
        <w:rPr>
          <w:rFonts w:ascii="Calibri" w:eastAsia="Garamond" w:hAnsi="Calibri" w:cs="Calibri"/>
          <w:sz w:val="21"/>
          <w:szCs w:val="21"/>
        </w:rPr>
        <w:t>articipantes.</w:t>
      </w:r>
    </w:p>
    <w:p w14:paraId="09B995EC" w14:textId="61B366A6" w:rsidR="008E655C" w:rsidRPr="006B22B8" w:rsidRDefault="002C25C2" w:rsidP="008E655C">
      <w:pPr>
        <w:keepNext w:val="0"/>
        <w:rPr>
          <w:rFonts w:ascii="Calibri" w:hAnsi="Calibri" w:cs="Calibri"/>
          <w:sz w:val="21"/>
          <w:szCs w:val="21"/>
        </w:rPr>
      </w:pPr>
      <w:r w:rsidRPr="006B22B8">
        <w:rPr>
          <w:rFonts w:ascii="Calibri" w:hAnsi="Calibri" w:cs="Calibri"/>
          <w:sz w:val="21"/>
          <w:szCs w:val="21"/>
        </w:rPr>
        <w:t>Podrán participar</w:t>
      </w:r>
      <w:r w:rsidR="00F2579C" w:rsidRPr="006B22B8">
        <w:rPr>
          <w:rFonts w:ascii="Calibri" w:hAnsi="Calibri" w:cs="Calibri"/>
          <w:sz w:val="21"/>
          <w:szCs w:val="21"/>
        </w:rPr>
        <w:t xml:space="preserve"> todas aquellas personas físicas o jurídicas que quieran presentar propuestas para </w:t>
      </w:r>
      <w:r w:rsidRPr="006B22B8">
        <w:rPr>
          <w:rFonts w:ascii="Calibri" w:hAnsi="Calibri" w:cs="Calibri"/>
          <w:sz w:val="21"/>
          <w:szCs w:val="21"/>
        </w:rPr>
        <w:t>est</w:t>
      </w:r>
      <w:r w:rsidR="00F2579C" w:rsidRPr="006B22B8">
        <w:rPr>
          <w:rFonts w:ascii="Calibri" w:hAnsi="Calibri" w:cs="Calibri"/>
          <w:sz w:val="21"/>
          <w:szCs w:val="21"/>
        </w:rPr>
        <w:t>a necesidad no cubierta</w:t>
      </w:r>
      <w:r w:rsidR="004F3DD6" w:rsidRPr="006B22B8">
        <w:rPr>
          <w:rFonts w:ascii="Calibri" w:hAnsi="Calibri" w:cs="Calibri"/>
          <w:sz w:val="21"/>
          <w:szCs w:val="21"/>
        </w:rPr>
        <w:t>.</w:t>
      </w:r>
    </w:p>
    <w:p w14:paraId="36D0E4EB" w14:textId="77777777" w:rsidR="00D221AF" w:rsidRPr="006B22B8" w:rsidRDefault="00F2579C" w:rsidP="00D221AF">
      <w:pPr>
        <w:keepNext w:val="0"/>
        <w:rPr>
          <w:rFonts w:ascii="Calibri" w:hAnsi="Calibri" w:cs="Calibri"/>
          <w:sz w:val="21"/>
          <w:szCs w:val="21"/>
        </w:rPr>
      </w:pPr>
      <w:r w:rsidRPr="006B22B8">
        <w:rPr>
          <w:rFonts w:ascii="Calibri" w:hAnsi="Calibri" w:cs="Calibri"/>
          <w:sz w:val="21"/>
          <w:szCs w:val="21"/>
        </w:rPr>
        <w:t xml:space="preserve">Se admite la presentación de varias propuestas por una misma persona física o jurídica, </w:t>
      </w:r>
      <w:r w:rsidR="00D221AF" w:rsidRPr="006B22B8">
        <w:rPr>
          <w:rFonts w:ascii="Calibri" w:hAnsi="Calibri" w:cs="Calibri"/>
          <w:sz w:val="21"/>
          <w:szCs w:val="21"/>
        </w:rPr>
        <w:t>ya sea individual o de forma conjunta entre operadores.</w:t>
      </w:r>
    </w:p>
    <w:p w14:paraId="42F1FEBD" w14:textId="58C02DFC" w:rsidR="00723160" w:rsidRPr="006B22B8" w:rsidRDefault="00F2579C" w:rsidP="00D221AF">
      <w:pPr>
        <w:keepNext w:val="0"/>
        <w:rPr>
          <w:rFonts w:ascii="Calibri" w:hAnsi="Calibri" w:cs="Calibri"/>
          <w:sz w:val="21"/>
          <w:szCs w:val="21"/>
        </w:rPr>
      </w:pPr>
      <w:r w:rsidRPr="006B22B8">
        <w:rPr>
          <w:rFonts w:ascii="Calibri" w:hAnsi="Calibri" w:cs="Calibri"/>
          <w:sz w:val="21"/>
          <w:szCs w:val="21"/>
        </w:rPr>
        <w:lastRenderedPageBreak/>
        <w:t xml:space="preserve">Cuando una propuesta se presente de forma conjunta por un grupo de personas o entidades deberá identificarse aquélla que las represente, a efectos de interlocución con </w:t>
      </w:r>
      <w:r w:rsidR="003F56FA" w:rsidRPr="006B22B8">
        <w:rPr>
          <w:rFonts w:ascii="Calibri" w:hAnsi="Calibri" w:cs="Calibri"/>
          <w:sz w:val="21"/>
          <w:szCs w:val="21"/>
        </w:rPr>
        <w:t>ASEM 112</w:t>
      </w:r>
      <w:r w:rsidRPr="006B22B8">
        <w:rPr>
          <w:rFonts w:ascii="Calibri" w:hAnsi="Calibri" w:cs="Calibri"/>
          <w:sz w:val="21"/>
          <w:szCs w:val="21"/>
        </w:rPr>
        <w:t>.</w:t>
      </w:r>
    </w:p>
    <w:p w14:paraId="42F1FEBE" w14:textId="77777777" w:rsidR="00723160" w:rsidRPr="006B22B8" w:rsidRDefault="00F2579C">
      <w:pPr>
        <w:pStyle w:val="Ttulo1"/>
        <w:keepNext w:val="0"/>
        <w:rPr>
          <w:rFonts w:ascii="Calibri" w:eastAsia="Garamond" w:hAnsi="Calibri" w:cs="Calibri"/>
          <w:sz w:val="21"/>
          <w:szCs w:val="21"/>
        </w:rPr>
      </w:pPr>
      <w:r w:rsidRPr="006B22B8">
        <w:rPr>
          <w:rFonts w:ascii="Calibri" w:eastAsia="Garamond" w:hAnsi="Calibri" w:cs="Calibri"/>
          <w:sz w:val="21"/>
          <w:szCs w:val="21"/>
        </w:rPr>
        <w:t>Cuarto. Presentación de propuestas.</w:t>
      </w:r>
    </w:p>
    <w:p w14:paraId="42F1FEBF" w14:textId="185027F0" w:rsidR="00723160" w:rsidRPr="006B22B8" w:rsidRDefault="003F563B">
      <w:pPr>
        <w:keepNext w:val="0"/>
        <w:pBdr>
          <w:top w:val="nil"/>
          <w:left w:val="nil"/>
          <w:bottom w:val="nil"/>
          <w:right w:val="nil"/>
          <w:between w:val="nil"/>
        </w:pBdr>
        <w:shd w:val="clear" w:color="auto" w:fill="auto"/>
        <w:spacing w:before="0" w:after="0"/>
        <w:rPr>
          <w:rFonts w:ascii="Calibri" w:hAnsi="Calibri" w:cs="Calibri"/>
          <w:sz w:val="21"/>
          <w:szCs w:val="21"/>
        </w:rPr>
      </w:pPr>
      <w:r w:rsidRPr="006B22B8">
        <w:rPr>
          <w:rFonts w:ascii="Calibri" w:hAnsi="Calibri" w:cs="Calibri"/>
          <w:sz w:val="21"/>
          <w:szCs w:val="21"/>
        </w:rPr>
        <w:t>L</w:t>
      </w:r>
      <w:r w:rsidR="00F2579C" w:rsidRPr="006B22B8">
        <w:rPr>
          <w:rFonts w:ascii="Calibri" w:hAnsi="Calibri" w:cs="Calibri"/>
          <w:sz w:val="21"/>
          <w:szCs w:val="21"/>
        </w:rPr>
        <w:t xml:space="preserve">a presentación de propuestas se realizará conforme a las reglas siguientes: </w:t>
      </w:r>
    </w:p>
    <w:p w14:paraId="42F1FEC0" w14:textId="77777777" w:rsidR="00723160" w:rsidRPr="006B22B8" w:rsidRDefault="00723160">
      <w:pPr>
        <w:keepNext w:val="0"/>
        <w:pBdr>
          <w:top w:val="nil"/>
          <w:left w:val="nil"/>
          <w:bottom w:val="nil"/>
          <w:right w:val="nil"/>
          <w:between w:val="nil"/>
        </w:pBdr>
        <w:shd w:val="clear" w:color="auto" w:fill="auto"/>
        <w:spacing w:before="0" w:after="0"/>
        <w:rPr>
          <w:rFonts w:ascii="Calibri" w:hAnsi="Calibri" w:cs="Calibri"/>
          <w:sz w:val="21"/>
          <w:szCs w:val="21"/>
        </w:rPr>
      </w:pPr>
    </w:p>
    <w:p w14:paraId="280851A0" w14:textId="77777777" w:rsidR="00C4384A" w:rsidRPr="006B22B8" w:rsidRDefault="00C4384A" w:rsidP="00C4384A">
      <w:pPr>
        <w:keepNext w:val="0"/>
        <w:numPr>
          <w:ilvl w:val="0"/>
          <w:numId w:val="3"/>
        </w:numPr>
        <w:pBdr>
          <w:top w:val="nil"/>
          <w:left w:val="nil"/>
          <w:bottom w:val="nil"/>
          <w:right w:val="nil"/>
          <w:between w:val="nil"/>
        </w:pBdr>
        <w:shd w:val="clear" w:color="auto" w:fill="auto"/>
        <w:rPr>
          <w:rFonts w:ascii="Calibri" w:hAnsi="Calibri" w:cs="Calibri"/>
          <w:sz w:val="21"/>
          <w:szCs w:val="21"/>
        </w:rPr>
      </w:pPr>
      <w:r w:rsidRPr="006B22B8">
        <w:rPr>
          <w:rFonts w:ascii="Calibri" w:hAnsi="Calibri" w:cs="Calibri"/>
          <w:sz w:val="21"/>
          <w:szCs w:val="21"/>
        </w:rPr>
        <w:t>La</w:t>
      </w:r>
      <w:r w:rsidRPr="006B22B8">
        <w:rPr>
          <w:rFonts w:ascii="Calibri" w:hAnsi="Calibri" w:cs="Calibri"/>
          <w:color w:val="000000"/>
          <w:sz w:val="21"/>
          <w:szCs w:val="21"/>
        </w:rPr>
        <w:t xml:space="preserve">s propuestas se realizarán cumplimentando </w:t>
      </w:r>
      <w:r w:rsidRPr="006B22B8">
        <w:rPr>
          <w:rFonts w:ascii="Calibri" w:hAnsi="Calibri" w:cs="Calibri"/>
          <w:sz w:val="21"/>
          <w:szCs w:val="21"/>
        </w:rPr>
        <w:t>todos los apartados</w:t>
      </w:r>
      <w:r w:rsidRPr="006B22B8">
        <w:rPr>
          <w:rFonts w:ascii="Calibri" w:hAnsi="Calibri" w:cs="Calibri"/>
          <w:color w:val="000000"/>
          <w:sz w:val="21"/>
          <w:szCs w:val="21"/>
        </w:rPr>
        <w:t xml:space="preserve"> del Anexo II </w:t>
      </w:r>
      <w:r w:rsidRPr="006B22B8">
        <w:rPr>
          <w:rFonts w:ascii="Calibri" w:hAnsi="Calibri" w:cs="Calibri"/>
          <w:sz w:val="21"/>
          <w:szCs w:val="21"/>
        </w:rPr>
        <w:t>Formulario de solicitud</w:t>
      </w:r>
      <w:r w:rsidRPr="006B22B8">
        <w:rPr>
          <w:rFonts w:ascii="Calibri" w:eastAsia="Garamond" w:hAnsi="Calibri" w:cs="Calibri"/>
          <w:color w:val="000000"/>
          <w:sz w:val="21"/>
          <w:szCs w:val="21"/>
        </w:rPr>
        <w:t xml:space="preserve">. </w:t>
      </w:r>
      <w:r w:rsidRPr="006B22B8">
        <w:rPr>
          <w:rFonts w:ascii="Calibri" w:hAnsi="Calibri" w:cs="Calibri"/>
          <w:sz w:val="21"/>
          <w:szCs w:val="21"/>
        </w:rPr>
        <w:t>Este formulario s</w:t>
      </w:r>
      <w:r w:rsidRPr="006B22B8">
        <w:rPr>
          <w:rFonts w:ascii="Calibri" w:eastAsia="Garamond" w:hAnsi="Calibri" w:cs="Calibri"/>
          <w:color w:val="000000"/>
          <w:sz w:val="21"/>
          <w:szCs w:val="21"/>
        </w:rPr>
        <w:t xml:space="preserve">e podrá </w:t>
      </w:r>
      <w:r w:rsidRPr="006B22B8">
        <w:rPr>
          <w:rFonts w:ascii="Calibri" w:hAnsi="Calibri" w:cs="Calibri"/>
          <w:sz w:val="21"/>
          <w:szCs w:val="21"/>
        </w:rPr>
        <w:t xml:space="preserve">acompañar de </w:t>
      </w:r>
      <w:r w:rsidRPr="006B22B8">
        <w:rPr>
          <w:rFonts w:ascii="Calibri" w:eastAsia="Garamond" w:hAnsi="Calibri" w:cs="Calibri"/>
          <w:color w:val="000000"/>
          <w:sz w:val="21"/>
          <w:szCs w:val="21"/>
        </w:rPr>
        <w:t xml:space="preserve">la documentación complementaria que </w:t>
      </w:r>
      <w:r w:rsidRPr="006B22B8">
        <w:rPr>
          <w:rFonts w:ascii="Calibri" w:hAnsi="Calibri" w:cs="Calibri"/>
          <w:sz w:val="21"/>
          <w:szCs w:val="21"/>
        </w:rPr>
        <w:t>se</w:t>
      </w:r>
      <w:r w:rsidRPr="006B22B8">
        <w:rPr>
          <w:rFonts w:ascii="Calibri" w:eastAsia="Garamond" w:hAnsi="Calibri" w:cs="Calibri"/>
          <w:color w:val="000000"/>
          <w:sz w:val="21"/>
          <w:szCs w:val="21"/>
        </w:rPr>
        <w:t xml:space="preserve"> </w:t>
      </w:r>
      <w:r w:rsidRPr="006B22B8">
        <w:rPr>
          <w:rFonts w:ascii="Calibri" w:hAnsi="Calibri" w:cs="Calibri"/>
          <w:sz w:val="21"/>
          <w:szCs w:val="21"/>
        </w:rPr>
        <w:t>considere necesaria para un mejor desarrollo de l</w:t>
      </w:r>
      <w:r w:rsidRPr="006B22B8">
        <w:rPr>
          <w:rFonts w:ascii="Calibri" w:eastAsia="Garamond" w:hAnsi="Calibri" w:cs="Calibri"/>
          <w:color w:val="000000"/>
          <w:sz w:val="21"/>
          <w:szCs w:val="21"/>
        </w:rPr>
        <w:t>a propuesta.</w:t>
      </w:r>
    </w:p>
    <w:p w14:paraId="62302610" w14:textId="270E978B" w:rsidR="00C4384A" w:rsidRPr="006B22B8" w:rsidRDefault="00C4384A" w:rsidP="00661174">
      <w:pPr>
        <w:keepNext w:val="0"/>
        <w:numPr>
          <w:ilvl w:val="0"/>
          <w:numId w:val="3"/>
        </w:numPr>
        <w:shd w:val="clear" w:color="auto" w:fill="auto"/>
        <w:rPr>
          <w:rFonts w:ascii="Calibri" w:hAnsi="Calibri" w:cs="Calibri"/>
          <w:sz w:val="21"/>
          <w:szCs w:val="21"/>
        </w:rPr>
      </w:pPr>
      <w:r w:rsidRPr="006B22B8">
        <w:rPr>
          <w:rFonts w:ascii="Calibri" w:hAnsi="Calibri" w:cs="Calibri"/>
          <w:sz w:val="21"/>
          <w:szCs w:val="21"/>
        </w:rPr>
        <w:t xml:space="preserve">Las propuestas se remitirán por correo electrónico a </w:t>
      </w:r>
      <w:r w:rsidR="002B43B2" w:rsidRPr="00661174">
        <w:rPr>
          <w:rFonts w:ascii="Calibri" w:hAnsi="Calibri" w:cs="Calibri"/>
          <w:sz w:val="21"/>
          <w:szCs w:val="21"/>
        </w:rPr>
        <w:t>&lt;</w:t>
      </w:r>
      <w:hyperlink r:id="rId12" w:tooltip="mailto:forestales.bomberos@madrid.org" w:history="1">
        <w:r w:rsidR="00661174" w:rsidRPr="00661174">
          <w:rPr>
            <w:rStyle w:val="Hipervnculo"/>
            <w:rFonts w:ascii="Calibri" w:hAnsi="Calibri" w:cs="Calibri"/>
            <w:sz w:val="21"/>
            <w:szCs w:val="21"/>
          </w:rPr>
          <w:t>forestales.bomberos@madrid.org</w:t>
        </w:r>
      </w:hyperlink>
      <w:r w:rsidR="002B43B2" w:rsidRPr="00661174">
        <w:rPr>
          <w:rFonts w:ascii="Calibri" w:hAnsi="Calibri" w:cs="Calibri"/>
          <w:sz w:val="21"/>
          <w:szCs w:val="21"/>
        </w:rPr>
        <w:t>&gt;</w:t>
      </w:r>
      <w:r w:rsidR="002B43B2" w:rsidRPr="006B22B8">
        <w:rPr>
          <w:rFonts w:ascii="Calibri" w:hAnsi="Calibri" w:cs="Calibri"/>
          <w:color w:val="EE0000"/>
          <w:sz w:val="21"/>
          <w:szCs w:val="21"/>
        </w:rPr>
        <w:t xml:space="preserve"> </w:t>
      </w:r>
      <w:r w:rsidRPr="006B22B8">
        <w:rPr>
          <w:rFonts w:ascii="Calibri" w:hAnsi="Calibri" w:cs="Calibri"/>
          <w:sz w:val="21"/>
          <w:szCs w:val="21"/>
        </w:rPr>
        <w:t xml:space="preserve"> indicando en el asunto ÁCRÓNIMO PROPUESTA_NOMBRE_ENTIDAD_CPM_</w:t>
      </w:r>
      <w:r w:rsidR="00A42D84" w:rsidRPr="006B22B8">
        <w:rPr>
          <w:rFonts w:ascii="Calibri" w:hAnsi="Calibri" w:cs="Calibri"/>
          <w:sz w:val="21"/>
          <w:szCs w:val="21"/>
        </w:rPr>
        <w:t>ASEM 112</w:t>
      </w:r>
      <w:r w:rsidRPr="006B22B8">
        <w:rPr>
          <w:rFonts w:ascii="Calibri" w:hAnsi="Calibri" w:cs="Calibri"/>
          <w:sz w:val="21"/>
          <w:szCs w:val="21"/>
        </w:rPr>
        <w:t>_FPSIII. En caso de que una misma entidad interesada presente varias propuestas, cada una de las propuestas se remitirán por separado a través de correo electrónico, conforme a lo establecido en la presente convocatoria y diferenciando claramente la documentación correspondiente a cada una de las propuestas.</w:t>
      </w:r>
    </w:p>
    <w:p w14:paraId="6C3123D4" w14:textId="3205ACC9" w:rsidR="00C4384A" w:rsidRPr="006B22B8" w:rsidRDefault="00C4384A" w:rsidP="00C4384A">
      <w:pPr>
        <w:keepNext w:val="0"/>
        <w:numPr>
          <w:ilvl w:val="0"/>
          <w:numId w:val="3"/>
        </w:numPr>
        <w:shd w:val="clear" w:color="auto" w:fill="auto"/>
        <w:rPr>
          <w:rFonts w:ascii="Calibri" w:hAnsi="Calibri" w:cs="Calibri"/>
          <w:sz w:val="21"/>
          <w:szCs w:val="21"/>
        </w:rPr>
      </w:pPr>
      <w:r w:rsidRPr="006B22B8">
        <w:rPr>
          <w:rFonts w:ascii="Calibri" w:hAnsi="Calibri" w:cs="Calibri"/>
          <w:sz w:val="21"/>
          <w:szCs w:val="21"/>
        </w:rPr>
        <w:t xml:space="preserve">El tamaño máximo del correo electrónico que contenga la propuesta será de 10 Mb. En caso de superar el tamaño permitido, </w:t>
      </w:r>
      <w:r w:rsidR="00A42D84" w:rsidRPr="006B22B8">
        <w:rPr>
          <w:rFonts w:ascii="Calibri" w:hAnsi="Calibri" w:cs="Calibri"/>
          <w:sz w:val="21"/>
          <w:szCs w:val="21"/>
        </w:rPr>
        <w:t>ASEM 112</w:t>
      </w:r>
      <w:r w:rsidRPr="006B22B8">
        <w:rPr>
          <w:rFonts w:ascii="Calibri" w:hAnsi="Calibri" w:cs="Calibri"/>
          <w:sz w:val="21"/>
          <w:szCs w:val="21"/>
        </w:rPr>
        <w:t xml:space="preserve"> pondrá a disposición bajo demanda de las entidades interesadas un medio para trasladar la información correspondiente de forma telemática y segura, a través de un servicio en nube designado a tal fin. </w:t>
      </w:r>
      <w:r w:rsidRPr="006B22B8">
        <w:rPr>
          <w:rFonts w:ascii="Calibri" w:eastAsia="Garamond" w:hAnsi="Calibri" w:cs="Calibri"/>
          <w:color w:val="000000"/>
          <w:sz w:val="21"/>
          <w:szCs w:val="21"/>
        </w:rPr>
        <w:t>El Anexo II: Formulario de solicitud deberá enviarse en todos los casos al correo electrónico definido para tal fin.</w:t>
      </w:r>
    </w:p>
    <w:p w14:paraId="34386B0F" w14:textId="3262D8C8" w:rsidR="00C4384A" w:rsidRPr="006B22B8" w:rsidRDefault="00C4384A" w:rsidP="00C4384A">
      <w:pPr>
        <w:keepNext w:val="0"/>
        <w:numPr>
          <w:ilvl w:val="0"/>
          <w:numId w:val="3"/>
        </w:numPr>
        <w:shd w:val="clear" w:color="auto" w:fill="auto"/>
        <w:rPr>
          <w:rFonts w:ascii="Calibri" w:hAnsi="Calibri" w:cs="Calibri"/>
          <w:sz w:val="21"/>
          <w:szCs w:val="21"/>
        </w:rPr>
      </w:pPr>
      <w:bookmarkStart w:id="2" w:name="_heading=h.j22vgx7yfqjh" w:colFirst="0" w:colLast="0"/>
      <w:bookmarkEnd w:id="2"/>
      <w:r w:rsidRPr="006B22B8">
        <w:rPr>
          <w:rFonts w:ascii="Calibri" w:hAnsi="Calibri" w:cs="Calibri"/>
          <w:sz w:val="21"/>
          <w:szCs w:val="21"/>
        </w:rPr>
        <w:t xml:space="preserve">Se pondrá a disposición de las personas interesadas un formulario para consultas (Anexo III), que podrá ser utilizado para plantear aquellas dudas que no se encuentren resueltas en el Anexo IV sobre Preguntas frecuentes. El Anexo III Formulario para consultas, se remitirá por correo electrónico a </w:t>
      </w:r>
      <w:r w:rsidR="00661174" w:rsidRPr="00661174">
        <w:rPr>
          <w:rFonts w:ascii="Calibri" w:hAnsi="Calibri" w:cs="Calibri"/>
          <w:sz w:val="21"/>
          <w:szCs w:val="21"/>
        </w:rPr>
        <w:t>&lt;</w:t>
      </w:r>
      <w:hyperlink r:id="rId13" w:tooltip="mailto:forestales.bomberos@madrid.org" w:history="1">
        <w:r w:rsidR="00661174" w:rsidRPr="00661174">
          <w:rPr>
            <w:rStyle w:val="Hipervnculo"/>
            <w:rFonts w:ascii="Calibri" w:hAnsi="Calibri" w:cs="Calibri"/>
            <w:sz w:val="21"/>
            <w:szCs w:val="21"/>
          </w:rPr>
          <w:t>forestales.bomberos@madrid.org</w:t>
        </w:r>
      </w:hyperlink>
      <w:r w:rsidR="00661174" w:rsidRPr="00661174">
        <w:rPr>
          <w:rFonts w:ascii="Calibri" w:hAnsi="Calibri" w:cs="Calibri"/>
          <w:sz w:val="21"/>
          <w:szCs w:val="21"/>
        </w:rPr>
        <w:t>&gt;</w:t>
      </w:r>
      <w:r w:rsidR="00661174">
        <w:rPr>
          <w:rFonts w:ascii="Calibri" w:hAnsi="Calibri" w:cs="Calibri"/>
          <w:sz w:val="21"/>
          <w:szCs w:val="21"/>
        </w:rPr>
        <w:t xml:space="preserve"> </w:t>
      </w:r>
      <w:r w:rsidRPr="006B22B8">
        <w:rPr>
          <w:rFonts w:ascii="Calibri" w:hAnsi="Calibri" w:cs="Calibri"/>
          <w:sz w:val="21"/>
          <w:szCs w:val="21"/>
        </w:rPr>
        <w:t>indicando en el asunto: DUDA_NOMBRE ENTIDAD_CPM_</w:t>
      </w:r>
      <w:r w:rsidR="00A42D84" w:rsidRPr="006B22B8">
        <w:rPr>
          <w:rFonts w:ascii="Calibri" w:hAnsi="Calibri" w:cs="Calibri"/>
          <w:sz w:val="21"/>
          <w:szCs w:val="21"/>
        </w:rPr>
        <w:t>ASEM 112</w:t>
      </w:r>
      <w:r w:rsidRPr="006B22B8">
        <w:rPr>
          <w:rFonts w:ascii="Calibri" w:hAnsi="Calibri" w:cs="Calibri"/>
          <w:sz w:val="21"/>
          <w:szCs w:val="21"/>
        </w:rPr>
        <w:t xml:space="preserve">. El plazo de resolución de dudas finalizará siete días naturales antes de la finalización del plazo de presentación de propuestas. En caso de que </w:t>
      </w:r>
      <w:r w:rsidR="00A42D84" w:rsidRPr="006B22B8">
        <w:rPr>
          <w:rFonts w:ascii="Calibri" w:hAnsi="Calibri" w:cs="Calibri"/>
          <w:sz w:val="21"/>
          <w:szCs w:val="21"/>
        </w:rPr>
        <w:t>ASEM 112</w:t>
      </w:r>
      <w:r w:rsidRPr="006B22B8">
        <w:rPr>
          <w:rFonts w:ascii="Calibri" w:hAnsi="Calibri" w:cs="Calibri"/>
          <w:sz w:val="21"/>
          <w:szCs w:val="21"/>
        </w:rPr>
        <w:t xml:space="preserve"> opte por ampliar dicho plazo, el de resolución de dudas se ampliará en la misma medida.</w:t>
      </w:r>
    </w:p>
    <w:p w14:paraId="736FFFC7" w14:textId="15233A9D" w:rsidR="00C4384A" w:rsidRPr="006B22B8" w:rsidRDefault="00C4384A" w:rsidP="00C4384A">
      <w:pPr>
        <w:keepNext w:val="0"/>
        <w:numPr>
          <w:ilvl w:val="0"/>
          <w:numId w:val="3"/>
        </w:numPr>
        <w:shd w:val="clear" w:color="auto" w:fill="auto"/>
        <w:rPr>
          <w:rFonts w:ascii="Calibri" w:hAnsi="Calibri" w:cs="Calibri"/>
          <w:sz w:val="21"/>
          <w:szCs w:val="21"/>
        </w:rPr>
      </w:pPr>
      <w:r w:rsidRPr="006B22B8">
        <w:rPr>
          <w:rFonts w:ascii="Calibri" w:hAnsi="Calibri" w:cs="Calibri"/>
          <w:sz w:val="21"/>
          <w:szCs w:val="21"/>
        </w:rPr>
        <w:t xml:space="preserve">Asimismo, se dispone del Anexo IV Preguntas frecuentes, documento donde se recogen las preguntas más habituales y sus respuestas, y que será actualizado de forma periódica recogiendo las consultas que se reciban a través del Formulario para consultas (Anexo III).  En el Anexo IV Preguntas frecuentes se incluirá toda la información recogida como pregunta y respuesta, por lo que las preguntas realizadas no incluirán información </w:t>
      </w:r>
      <w:r w:rsidR="00661174">
        <w:rPr>
          <w:rFonts w:ascii="Calibri" w:hAnsi="Calibri" w:cs="Calibri"/>
          <w:sz w:val="21"/>
          <w:szCs w:val="21"/>
        </w:rPr>
        <w:t xml:space="preserve">que </w:t>
      </w:r>
      <w:r w:rsidRPr="006B22B8">
        <w:rPr>
          <w:rFonts w:ascii="Calibri" w:hAnsi="Calibri" w:cs="Calibri"/>
          <w:sz w:val="21"/>
          <w:szCs w:val="21"/>
        </w:rPr>
        <w:t>la entidad que realiza la consulta considere confidencial.</w:t>
      </w:r>
    </w:p>
    <w:p w14:paraId="2AB473A0" w14:textId="77777777" w:rsidR="00C4384A" w:rsidRPr="006B22B8" w:rsidRDefault="00C4384A" w:rsidP="00C4384A">
      <w:pPr>
        <w:keepNext w:val="0"/>
        <w:numPr>
          <w:ilvl w:val="0"/>
          <w:numId w:val="3"/>
        </w:numPr>
        <w:pBdr>
          <w:top w:val="nil"/>
          <w:left w:val="nil"/>
          <w:bottom w:val="nil"/>
          <w:right w:val="nil"/>
          <w:between w:val="nil"/>
        </w:pBdr>
        <w:shd w:val="clear" w:color="auto" w:fill="auto"/>
        <w:rPr>
          <w:rFonts w:ascii="Calibri" w:hAnsi="Calibri" w:cs="Calibri"/>
          <w:sz w:val="21"/>
          <w:szCs w:val="21"/>
        </w:rPr>
      </w:pPr>
      <w:r w:rsidRPr="006B22B8">
        <w:rPr>
          <w:rFonts w:ascii="Calibri" w:hAnsi="Calibri" w:cs="Calibri"/>
          <w:sz w:val="21"/>
          <w:szCs w:val="21"/>
        </w:rPr>
        <w:t>A los efectos de identificación de la propuesta e interlocución con las personas proponentes, e</w:t>
      </w:r>
      <w:r w:rsidRPr="006B22B8">
        <w:rPr>
          <w:rFonts w:ascii="Calibri" w:eastAsia="Garamond" w:hAnsi="Calibri" w:cs="Calibri"/>
          <w:color w:val="000000"/>
          <w:sz w:val="21"/>
          <w:szCs w:val="21"/>
        </w:rPr>
        <w:t xml:space="preserve">n caso de que una propuesta se presente de forma conjunta, la documentación se remitirá en un </w:t>
      </w:r>
      <w:r w:rsidRPr="006B22B8">
        <w:rPr>
          <w:rFonts w:ascii="Calibri" w:hAnsi="Calibri" w:cs="Calibri"/>
          <w:sz w:val="21"/>
          <w:szCs w:val="21"/>
        </w:rPr>
        <w:t>único correo electrónico</w:t>
      </w:r>
      <w:r w:rsidRPr="006B22B8">
        <w:rPr>
          <w:rFonts w:ascii="Calibri" w:eastAsia="Garamond" w:hAnsi="Calibri" w:cs="Calibri"/>
          <w:color w:val="000000"/>
          <w:sz w:val="21"/>
          <w:szCs w:val="21"/>
        </w:rPr>
        <w:t>.</w:t>
      </w:r>
    </w:p>
    <w:p w14:paraId="67C47E31" w14:textId="77777777" w:rsidR="00C4384A" w:rsidRDefault="00C4384A" w:rsidP="00C4384A">
      <w:pPr>
        <w:keepNext w:val="0"/>
        <w:numPr>
          <w:ilvl w:val="0"/>
          <w:numId w:val="3"/>
        </w:numPr>
        <w:pBdr>
          <w:top w:val="nil"/>
          <w:left w:val="nil"/>
          <w:bottom w:val="nil"/>
          <w:right w:val="nil"/>
          <w:between w:val="nil"/>
        </w:pBdr>
        <w:shd w:val="clear" w:color="auto" w:fill="auto"/>
        <w:rPr>
          <w:rFonts w:ascii="Calibri" w:hAnsi="Calibri" w:cs="Calibri"/>
          <w:sz w:val="21"/>
          <w:szCs w:val="21"/>
        </w:rPr>
      </w:pPr>
      <w:r w:rsidRPr="006B22B8">
        <w:rPr>
          <w:rFonts w:ascii="Calibri" w:hAnsi="Calibri" w:cs="Calibri"/>
          <w:sz w:val="21"/>
          <w:szCs w:val="21"/>
        </w:rPr>
        <w:t>Las propuestas de solución podrán presentarse en cualquier momento a partir de la fecha de inicio indicada en la presente convocatoria, y siempre que ésta permanezca abierta, según se indica en el apartado octavo.</w:t>
      </w:r>
    </w:p>
    <w:p w14:paraId="42F1FEC6" w14:textId="77777777" w:rsidR="00723160" w:rsidRPr="006B22B8" w:rsidRDefault="00F2579C">
      <w:pPr>
        <w:pStyle w:val="Ttulo1"/>
        <w:keepNext w:val="0"/>
        <w:rPr>
          <w:rFonts w:ascii="Calibri" w:eastAsia="Garamond" w:hAnsi="Calibri" w:cs="Calibri"/>
          <w:sz w:val="21"/>
          <w:szCs w:val="21"/>
        </w:rPr>
      </w:pPr>
      <w:r w:rsidRPr="006B22B8">
        <w:rPr>
          <w:rFonts w:ascii="Calibri" w:eastAsia="Garamond" w:hAnsi="Calibri" w:cs="Calibri"/>
          <w:sz w:val="21"/>
          <w:szCs w:val="21"/>
        </w:rPr>
        <w:t>Quinto. Asesoramiento técnico.</w:t>
      </w:r>
    </w:p>
    <w:p w14:paraId="1593F3CA" w14:textId="1A358343" w:rsidR="008F00B8" w:rsidRPr="006B22B8" w:rsidRDefault="00A42D84" w:rsidP="008F00B8">
      <w:pPr>
        <w:keepNext w:val="0"/>
        <w:spacing w:line="264" w:lineRule="auto"/>
        <w:rPr>
          <w:rFonts w:ascii="Calibri" w:hAnsi="Calibri" w:cs="Calibri"/>
          <w:sz w:val="21"/>
          <w:szCs w:val="21"/>
        </w:rPr>
      </w:pPr>
      <w:r w:rsidRPr="006B22B8">
        <w:rPr>
          <w:rFonts w:ascii="Calibri" w:hAnsi="Calibri" w:cs="Calibri"/>
          <w:sz w:val="21"/>
          <w:szCs w:val="21"/>
        </w:rPr>
        <w:t>ASEM 112</w:t>
      </w:r>
      <w:r w:rsidR="008F00B8" w:rsidRPr="006B22B8">
        <w:rPr>
          <w:rFonts w:ascii="Calibri" w:hAnsi="Calibri" w:cs="Calibri"/>
          <w:sz w:val="21"/>
          <w:szCs w:val="21"/>
        </w:rPr>
        <w:t xml:space="preserve"> podrá solicitar el asesoramiento técnico externo que considere necesario para la correcta ejecución de la CPM. Las personas que participen en el asesoramiento no podrán participar en las </w:t>
      </w:r>
      <w:r w:rsidR="008F00B8" w:rsidRPr="006B22B8">
        <w:rPr>
          <w:rFonts w:ascii="Calibri" w:hAnsi="Calibri" w:cs="Calibri"/>
          <w:sz w:val="21"/>
          <w:szCs w:val="21"/>
        </w:rPr>
        <w:lastRenderedPageBreak/>
        <w:t>futuras licitaciones derivadas de la CPM. Asimismo, a la conclusión de la CPM se publicará en el perfil de la Plataforma de Contratación del Sector Público de esta entidad, las personas que hayan participado en el mismo.</w:t>
      </w:r>
    </w:p>
    <w:p w14:paraId="67FC5270" w14:textId="77777777" w:rsidR="008F00B8" w:rsidRPr="006B22B8" w:rsidRDefault="008F00B8" w:rsidP="008F00B8">
      <w:pPr>
        <w:keepNext w:val="0"/>
        <w:spacing w:line="264" w:lineRule="auto"/>
        <w:rPr>
          <w:rFonts w:ascii="Calibri" w:hAnsi="Calibri" w:cs="Calibri"/>
          <w:sz w:val="21"/>
          <w:szCs w:val="21"/>
        </w:rPr>
      </w:pPr>
      <w:r w:rsidRPr="006B22B8">
        <w:rPr>
          <w:rFonts w:ascii="Calibri" w:hAnsi="Calibri" w:cs="Calibri"/>
          <w:sz w:val="21"/>
          <w:szCs w:val="21"/>
        </w:rPr>
        <w:t>Particularmente, se contará con el asesoramiento y apoyo de la empresa Science &amp; Innovation Link Office (SILO) para el desarrollo de las actuaciones necesarias en el proceso de CPM.</w:t>
      </w:r>
    </w:p>
    <w:p w14:paraId="42F1FEC8" w14:textId="77777777" w:rsidR="00723160" w:rsidRPr="006B22B8" w:rsidRDefault="00F2579C">
      <w:pPr>
        <w:pStyle w:val="Ttulo1"/>
        <w:keepNext w:val="0"/>
        <w:rPr>
          <w:rFonts w:ascii="Calibri" w:eastAsia="Garamond" w:hAnsi="Calibri" w:cs="Calibri"/>
          <w:sz w:val="21"/>
          <w:szCs w:val="21"/>
        </w:rPr>
      </w:pPr>
      <w:r w:rsidRPr="006B22B8">
        <w:rPr>
          <w:rFonts w:ascii="Calibri" w:eastAsia="Garamond" w:hAnsi="Calibri" w:cs="Calibri"/>
          <w:sz w:val="21"/>
          <w:szCs w:val="21"/>
        </w:rPr>
        <w:t>Sexto. Aplicación de los principios de transparencia, no discriminación e igualdad de trato, ni falseamiento de la competencia.</w:t>
      </w:r>
    </w:p>
    <w:p w14:paraId="5B742FF0" w14:textId="77777777" w:rsidR="004D2DA3" w:rsidRPr="006B22B8" w:rsidRDefault="004D2DA3" w:rsidP="004D2DA3">
      <w:pPr>
        <w:keepNext w:val="0"/>
        <w:rPr>
          <w:rFonts w:ascii="Calibri" w:hAnsi="Calibri" w:cs="Calibri"/>
          <w:sz w:val="21"/>
          <w:szCs w:val="21"/>
        </w:rPr>
      </w:pPr>
      <w:r w:rsidRPr="006B22B8">
        <w:rPr>
          <w:rFonts w:ascii="Calibri" w:hAnsi="Calibri" w:cs="Calibri"/>
          <w:sz w:val="21"/>
          <w:szCs w:val="21"/>
        </w:rPr>
        <w:t>Durante la consulta, los contactos mantenidos con las personas participantes o el intercambio de información no podrán dar lugar a infracciones de los principios de transparencia, no discriminación e igualdad de trato, ni que tengan como efecto restringir o limitar la competencia, ni otorgar ventajas o derechos exclusivos.</w:t>
      </w:r>
    </w:p>
    <w:p w14:paraId="135FE873" w14:textId="2645DB71" w:rsidR="004D2DA3" w:rsidRPr="006B22B8" w:rsidRDefault="004D2DA3" w:rsidP="004D2DA3">
      <w:pPr>
        <w:keepNext w:val="0"/>
        <w:rPr>
          <w:rFonts w:ascii="Calibri" w:hAnsi="Calibri" w:cs="Calibri"/>
          <w:sz w:val="21"/>
          <w:szCs w:val="21"/>
        </w:rPr>
      </w:pPr>
      <w:r w:rsidRPr="006B22B8">
        <w:rPr>
          <w:rFonts w:ascii="Calibri" w:hAnsi="Calibri" w:cs="Calibri"/>
          <w:sz w:val="21"/>
          <w:szCs w:val="21"/>
        </w:rPr>
        <w:t xml:space="preserve">Para asegurar la transparencia en el desarrollo de la CPM, la puesta a disposición de la mayor información posible y el intercambio eficaz de experiencias y opiniones, </w:t>
      </w:r>
      <w:r w:rsidR="00A42D84" w:rsidRPr="006B22B8">
        <w:rPr>
          <w:rFonts w:ascii="Calibri" w:hAnsi="Calibri" w:cs="Calibri"/>
          <w:sz w:val="21"/>
          <w:szCs w:val="21"/>
        </w:rPr>
        <w:t>ASEM 112</w:t>
      </w:r>
      <w:r w:rsidRPr="006B22B8">
        <w:rPr>
          <w:rFonts w:ascii="Calibri" w:hAnsi="Calibri" w:cs="Calibri"/>
          <w:sz w:val="21"/>
          <w:szCs w:val="21"/>
        </w:rPr>
        <w:t xml:space="preserve"> mantendrá accesible y actualizada la información sobre la CPM a través de su perfil en la Plataforma de Contratación del Sector Público. </w:t>
      </w:r>
    </w:p>
    <w:p w14:paraId="61654A95" w14:textId="77777777" w:rsidR="004D2DA3" w:rsidRPr="006B22B8" w:rsidRDefault="004D2DA3" w:rsidP="004D2DA3">
      <w:pPr>
        <w:keepNext w:val="0"/>
        <w:rPr>
          <w:rFonts w:ascii="Calibri" w:hAnsi="Calibri" w:cs="Calibri"/>
          <w:sz w:val="21"/>
          <w:szCs w:val="21"/>
        </w:rPr>
      </w:pPr>
      <w:r w:rsidRPr="006B22B8">
        <w:rPr>
          <w:rFonts w:ascii="Calibri" w:hAnsi="Calibri" w:cs="Calibri"/>
          <w:sz w:val="21"/>
          <w:szCs w:val="21"/>
        </w:rPr>
        <w:t>La participación en la presente CPM no otorga ningún derecho ni preferencia alguna con respecto a la participación en eventuales licitaciones que puedan convocarse con objeto de la presente CPM.</w:t>
      </w:r>
    </w:p>
    <w:p w14:paraId="05EB28EC" w14:textId="64979EBE" w:rsidR="004D2DA3" w:rsidRPr="006B22B8" w:rsidRDefault="004D2DA3" w:rsidP="004D2DA3">
      <w:pPr>
        <w:keepNext w:val="0"/>
        <w:rPr>
          <w:rFonts w:ascii="Calibri" w:hAnsi="Calibri" w:cs="Calibri"/>
          <w:sz w:val="21"/>
          <w:szCs w:val="21"/>
        </w:rPr>
      </w:pPr>
      <w:r w:rsidRPr="006B22B8">
        <w:rPr>
          <w:rFonts w:ascii="Calibri" w:hAnsi="Calibri" w:cs="Calibri"/>
          <w:sz w:val="21"/>
          <w:szCs w:val="21"/>
        </w:rPr>
        <w:t xml:space="preserve">En particular, en aplicación de los principios de transparencia, no discriminación e igualdad de trato, </w:t>
      </w:r>
      <w:r w:rsidR="00A42D84" w:rsidRPr="006B22B8">
        <w:rPr>
          <w:rFonts w:ascii="Calibri" w:hAnsi="Calibri" w:cs="Calibri"/>
          <w:sz w:val="21"/>
          <w:szCs w:val="21"/>
        </w:rPr>
        <w:t>ASEM 112</w:t>
      </w:r>
      <w:r w:rsidRPr="006B22B8">
        <w:rPr>
          <w:rFonts w:ascii="Calibri" w:hAnsi="Calibri" w:cs="Calibri"/>
          <w:sz w:val="21"/>
          <w:szCs w:val="21"/>
        </w:rPr>
        <w:t xml:space="preserve"> podrá publicar cualquier información intercambiada en el marco de la presente convocatoria a través de su perfil en la Plataforma de Contratación del Sector Público.</w:t>
      </w:r>
    </w:p>
    <w:p w14:paraId="298DA3B4" w14:textId="681387B2" w:rsidR="004D2DA3" w:rsidRPr="006B22B8" w:rsidRDefault="004D2DA3" w:rsidP="004D2DA3">
      <w:pPr>
        <w:keepNext w:val="0"/>
        <w:rPr>
          <w:rFonts w:ascii="Calibri" w:hAnsi="Calibri" w:cs="Calibri"/>
          <w:sz w:val="21"/>
          <w:szCs w:val="21"/>
        </w:rPr>
      </w:pPr>
      <w:r w:rsidRPr="006B22B8">
        <w:rPr>
          <w:rFonts w:ascii="Calibri" w:hAnsi="Calibri" w:cs="Calibri"/>
          <w:sz w:val="21"/>
          <w:szCs w:val="21"/>
        </w:rPr>
        <w:t xml:space="preserve">A tal efecto, </w:t>
      </w:r>
      <w:r w:rsidR="00A42D84" w:rsidRPr="006B22B8">
        <w:rPr>
          <w:rFonts w:ascii="Calibri" w:hAnsi="Calibri" w:cs="Calibri"/>
          <w:sz w:val="21"/>
          <w:szCs w:val="21"/>
        </w:rPr>
        <w:t>ASEM 112</w:t>
      </w:r>
      <w:r w:rsidRPr="006B22B8">
        <w:rPr>
          <w:rFonts w:ascii="Calibri" w:hAnsi="Calibri" w:cs="Calibri"/>
          <w:sz w:val="21"/>
          <w:szCs w:val="21"/>
        </w:rPr>
        <w:t xml:space="preserve"> tomará las medidas necesarias para garantizar el mantenimiento de los citados principios en el desarrollo de la presente CPM.</w:t>
      </w:r>
    </w:p>
    <w:p w14:paraId="39CDEC2F" w14:textId="35D22053" w:rsidR="004D2DA3" w:rsidRPr="006B22B8" w:rsidRDefault="004D2DA3" w:rsidP="004D2DA3">
      <w:pPr>
        <w:keepNext w:val="0"/>
        <w:rPr>
          <w:rFonts w:ascii="Calibri" w:hAnsi="Calibri" w:cs="Calibri"/>
          <w:sz w:val="21"/>
          <w:szCs w:val="21"/>
          <w:highlight w:val="yellow"/>
        </w:rPr>
      </w:pPr>
      <w:r w:rsidRPr="006B22B8">
        <w:rPr>
          <w:rFonts w:ascii="Calibri" w:hAnsi="Calibri" w:cs="Calibri"/>
          <w:sz w:val="21"/>
          <w:szCs w:val="21"/>
        </w:rPr>
        <w:t xml:space="preserve">Asimismo, </w:t>
      </w:r>
      <w:r w:rsidR="00A42D84" w:rsidRPr="006B22B8">
        <w:rPr>
          <w:rFonts w:ascii="Calibri" w:hAnsi="Calibri" w:cs="Calibri"/>
          <w:sz w:val="21"/>
          <w:szCs w:val="21"/>
        </w:rPr>
        <w:t>ASEM 112</w:t>
      </w:r>
      <w:r w:rsidR="00EC4C6E" w:rsidRPr="006B22B8">
        <w:rPr>
          <w:rFonts w:ascii="Calibri" w:hAnsi="Calibri" w:cs="Calibri"/>
          <w:sz w:val="21"/>
          <w:szCs w:val="21"/>
        </w:rPr>
        <w:t xml:space="preserve"> publicará</w:t>
      </w:r>
      <w:r w:rsidRPr="006B22B8">
        <w:rPr>
          <w:rFonts w:ascii="Calibri" w:hAnsi="Calibri" w:cs="Calibri"/>
          <w:sz w:val="21"/>
          <w:szCs w:val="21"/>
        </w:rPr>
        <w:t xml:space="preserve"> los resultados finales obtenidos en la presente Consulta preliminar.</w:t>
      </w:r>
    </w:p>
    <w:p w14:paraId="2BEA9EF7" w14:textId="74A8EB6A" w:rsidR="004D2DA3" w:rsidRPr="006B22B8" w:rsidRDefault="00A42D84" w:rsidP="004D2DA3">
      <w:pPr>
        <w:keepNext w:val="0"/>
        <w:rPr>
          <w:rFonts w:ascii="Calibri" w:eastAsia="Verdana" w:hAnsi="Calibri" w:cs="Calibri"/>
          <w:sz w:val="21"/>
          <w:szCs w:val="21"/>
        </w:rPr>
      </w:pPr>
      <w:r w:rsidRPr="006B22B8">
        <w:rPr>
          <w:rFonts w:ascii="Calibri" w:hAnsi="Calibri" w:cs="Calibri"/>
          <w:sz w:val="21"/>
          <w:szCs w:val="21"/>
        </w:rPr>
        <w:t>ASEM 112</w:t>
      </w:r>
      <w:r w:rsidR="00EC4C6E" w:rsidRPr="006B22B8">
        <w:rPr>
          <w:rFonts w:ascii="Calibri" w:hAnsi="Calibri" w:cs="Calibri"/>
          <w:sz w:val="21"/>
          <w:szCs w:val="21"/>
        </w:rPr>
        <w:t xml:space="preserve">, </w:t>
      </w:r>
      <w:r w:rsidR="004D2DA3" w:rsidRPr="006B22B8">
        <w:rPr>
          <w:rFonts w:ascii="Calibri" w:hAnsi="Calibri" w:cs="Calibri"/>
          <w:sz w:val="21"/>
          <w:szCs w:val="21"/>
        </w:rPr>
        <w:t xml:space="preserve">adoptará las medidas necesarias para evitar cualquier situación que suponga un conflicto de intereses. El concepto de conflicto de intereses abarcará, al menos,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 </w:t>
      </w:r>
    </w:p>
    <w:p w14:paraId="62E1460A" w14:textId="5D2FE474" w:rsidR="004D2DA3" w:rsidRPr="006B22B8" w:rsidRDefault="004D2DA3" w:rsidP="004D2DA3">
      <w:pPr>
        <w:keepNext w:val="0"/>
        <w:rPr>
          <w:rFonts w:ascii="Calibri" w:hAnsi="Calibri" w:cs="Calibri"/>
          <w:sz w:val="21"/>
          <w:szCs w:val="21"/>
        </w:rPr>
      </w:pPr>
      <w:r w:rsidRPr="006B22B8">
        <w:rPr>
          <w:rFonts w:ascii="Calibri" w:hAnsi="Calibri" w:cs="Calibri"/>
          <w:sz w:val="21"/>
          <w:szCs w:val="21"/>
        </w:rPr>
        <w:t xml:space="preserve">Aquellas personas o entidades que, teniendo conocimiento de un posible conflicto de interés o de cualquier situación que pueda conducir a un conflicto de intereses durante el desarrollo de la CPM, deberán ponerlo inmediatamente en conocimiento de </w:t>
      </w:r>
      <w:r w:rsidR="00A42D84" w:rsidRPr="006B22B8">
        <w:rPr>
          <w:rFonts w:ascii="Calibri" w:hAnsi="Calibri" w:cs="Calibri"/>
          <w:sz w:val="21"/>
          <w:szCs w:val="21"/>
        </w:rPr>
        <w:t>ASEM 112</w:t>
      </w:r>
      <w:r w:rsidRPr="006B22B8">
        <w:rPr>
          <w:rFonts w:ascii="Calibri" w:hAnsi="Calibri" w:cs="Calibri"/>
          <w:sz w:val="21"/>
          <w:szCs w:val="21"/>
        </w:rPr>
        <w:t>.</w:t>
      </w:r>
    </w:p>
    <w:p w14:paraId="42F1FED3" w14:textId="77777777" w:rsidR="00723160" w:rsidRPr="006B22B8" w:rsidRDefault="00F2579C">
      <w:pPr>
        <w:pStyle w:val="Ttulo1"/>
        <w:keepNext w:val="0"/>
        <w:rPr>
          <w:rFonts w:ascii="Calibri" w:eastAsia="Garamond" w:hAnsi="Calibri" w:cs="Calibri"/>
          <w:sz w:val="21"/>
          <w:szCs w:val="21"/>
        </w:rPr>
      </w:pPr>
      <w:r w:rsidRPr="006B22B8">
        <w:rPr>
          <w:rFonts w:ascii="Calibri" w:eastAsia="Garamond" w:hAnsi="Calibri" w:cs="Calibri"/>
          <w:sz w:val="21"/>
          <w:szCs w:val="21"/>
        </w:rPr>
        <w:t>Séptimo. Desarrollo de la consulta.</w:t>
      </w:r>
    </w:p>
    <w:p w14:paraId="55DC274B" w14:textId="776C6BF8" w:rsidR="0097605B" w:rsidRPr="006B22B8" w:rsidRDefault="0097605B" w:rsidP="0097605B">
      <w:pPr>
        <w:keepNext w:val="0"/>
        <w:pBdr>
          <w:top w:val="nil"/>
          <w:left w:val="nil"/>
          <w:bottom w:val="nil"/>
          <w:right w:val="nil"/>
          <w:between w:val="nil"/>
        </w:pBdr>
        <w:rPr>
          <w:rFonts w:ascii="Calibri" w:eastAsia="Garamond" w:hAnsi="Calibri" w:cs="Calibri"/>
          <w:color w:val="000000"/>
          <w:sz w:val="21"/>
          <w:szCs w:val="21"/>
        </w:rPr>
      </w:pPr>
      <w:r w:rsidRPr="006B22B8">
        <w:rPr>
          <w:rFonts w:ascii="Calibri" w:eastAsia="Garamond" w:hAnsi="Calibri" w:cs="Calibri"/>
          <w:color w:val="000000"/>
          <w:sz w:val="21"/>
          <w:szCs w:val="21"/>
        </w:rPr>
        <w:t xml:space="preserve">El procedimiento de la CPM no tiene carácter vinculante, ni para </w:t>
      </w:r>
      <w:r w:rsidR="00A42D84" w:rsidRPr="006B22B8">
        <w:rPr>
          <w:rFonts w:ascii="Calibri" w:eastAsia="Garamond" w:hAnsi="Calibri" w:cs="Calibri"/>
          <w:color w:val="000000"/>
          <w:sz w:val="21"/>
          <w:szCs w:val="21"/>
        </w:rPr>
        <w:t>ASEM 112</w:t>
      </w:r>
      <w:r w:rsidRPr="006B22B8">
        <w:rPr>
          <w:rFonts w:ascii="Calibri" w:eastAsia="Garamond" w:hAnsi="Calibri" w:cs="Calibri"/>
          <w:color w:val="000000"/>
          <w:sz w:val="21"/>
          <w:szCs w:val="21"/>
        </w:rPr>
        <w:t>, ni para ninguna de las entidades participantes.</w:t>
      </w:r>
    </w:p>
    <w:p w14:paraId="79DC4873" w14:textId="0F98DDCB" w:rsidR="0097605B" w:rsidRPr="006B22B8" w:rsidRDefault="00A42D84" w:rsidP="0097605B">
      <w:pPr>
        <w:keepNext w:val="0"/>
        <w:pBdr>
          <w:top w:val="nil"/>
          <w:left w:val="nil"/>
          <w:bottom w:val="nil"/>
          <w:right w:val="nil"/>
          <w:between w:val="nil"/>
        </w:pBdr>
        <w:rPr>
          <w:rFonts w:ascii="Calibri" w:eastAsia="Garamond" w:hAnsi="Calibri" w:cs="Calibri"/>
          <w:color w:val="000000"/>
          <w:sz w:val="21"/>
          <w:szCs w:val="21"/>
        </w:rPr>
      </w:pPr>
      <w:r w:rsidRPr="006B22B8">
        <w:rPr>
          <w:rFonts w:ascii="Calibri" w:eastAsia="Garamond" w:hAnsi="Calibri" w:cs="Calibri"/>
          <w:color w:val="000000"/>
          <w:sz w:val="21"/>
          <w:szCs w:val="21"/>
        </w:rPr>
        <w:t>ASEM 112</w:t>
      </w:r>
      <w:r w:rsidR="0097605B" w:rsidRPr="006B22B8">
        <w:rPr>
          <w:rFonts w:ascii="Calibri" w:eastAsia="Garamond" w:hAnsi="Calibri" w:cs="Calibri"/>
          <w:color w:val="000000"/>
          <w:sz w:val="21"/>
          <w:szCs w:val="21"/>
        </w:rPr>
        <w:t xml:space="preserve"> estudiará todas las propuestas presentadas. Si se considera</w:t>
      </w:r>
      <w:r w:rsidR="0097605B" w:rsidRPr="006B22B8">
        <w:rPr>
          <w:rFonts w:ascii="Calibri" w:hAnsi="Calibri" w:cs="Calibri"/>
          <w:sz w:val="21"/>
          <w:szCs w:val="21"/>
        </w:rPr>
        <w:t>sen</w:t>
      </w:r>
      <w:r w:rsidR="0097605B" w:rsidRPr="006B22B8">
        <w:rPr>
          <w:rFonts w:ascii="Calibri" w:eastAsia="Garamond" w:hAnsi="Calibri" w:cs="Calibri"/>
          <w:color w:val="000000"/>
          <w:sz w:val="21"/>
          <w:szCs w:val="21"/>
        </w:rPr>
        <w:t xml:space="preserve"> de interés, podrá realizar convocatorias individuales a las personas </w:t>
      </w:r>
      <w:r w:rsidR="0097605B" w:rsidRPr="006B22B8">
        <w:rPr>
          <w:rFonts w:ascii="Calibri" w:hAnsi="Calibri" w:cs="Calibri"/>
          <w:sz w:val="21"/>
          <w:szCs w:val="21"/>
        </w:rPr>
        <w:t>proponentes</w:t>
      </w:r>
      <w:r w:rsidR="0097605B" w:rsidRPr="006B22B8">
        <w:rPr>
          <w:rFonts w:ascii="Calibri" w:eastAsia="Garamond" w:hAnsi="Calibri" w:cs="Calibri"/>
          <w:color w:val="000000"/>
          <w:sz w:val="21"/>
          <w:szCs w:val="21"/>
        </w:rPr>
        <w:t xml:space="preserve"> para </w:t>
      </w:r>
      <w:r w:rsidR="0097605B" w:rsidRPr="006B22B8">
        <w:rPr>
          <w:rFonts w:ascii="Calibri" w:hAnsi="Calibri" w:cs="Calibri"/>
          <w:sz w:val="21"/>
          <w:szCs w:val="21"/>
        </w:rPr>
        <w:t>una</w:t>
      </w:r>
      <w:r w:rsidR="0097605B" w:rsidRPr="006B22B8">
        <w:rPr>
          <w:rFonts w:ascii="Calibri" w:eastAsia="Garamond" w:hAnsi="Calibri" w:cs="Calibri"/>
          <w:color w:val="000000"/>
          <w:sz w:val="21"/>
          <w:szCs w:val="21"/>
        </w:rPr>
        <w:t xml:space="preserve"> presentación más detallada o </w:t>
      </w:r>
      <w:r w:rsidR="0097605B" w:rsidRPr="006B22B8">
        <w:rPr>
          <w:rFonts w:ascii="Calibri" w:hAnsi="Calibri" w:cs="Calibri"/>
          <w:sz w:val="21"/>
          <w:szCs w:val="21"/>
        </w:rPr>
        <w:t>para la ampliación de</w:t>
      </w:r>
      <w:r w:rsidR="0097605B" w:rsidRPr="006B22B8">
        <w:rPr>
          <w:rFonts w:ascii="Calibri" w:eastAsia="Garamond" w:hAnsi="Calibri" w:cs="Calibri"/>
          <w:color w:val="000000"/>
          <w:sz w:val="21"/>
          <w:szCs w:val="21"/>
        </w:rPr>
        <w:t xml:space="preserve"> la información sobre la propuesta. En caso de que esta ampliación de información fuese de interés para todas las personas participantes, la información podrá publicarse requiriéndose previamente el consentimiento expreso de la persona proponente.</w:t>
      </w:r>
    </w:p>
    <w:p w14:paraId="12D46CAD" w14:textId="61005C6A" w:rsidR="0097605B" w:rsidRPr="006B22B8" w:rsidRDefault="00A42D84" w:rsidP="0097605B">
      <w:pPr>
        <w:keepNext w:val="0"/>
        <w:rPr>
          <w:rFonts w:ascii="Calibri" w:hAnsi="Calibri" w:cs="Calibri"/>
          <w:sz w:val="21"/>
          <w:szCs w:val="21"/>
        </w:rPr>
      </w:pPr>
      <w:r w:rsidRPr="006B22B8">
        <w:rPr>
          <w:rFonts w:ascii="Calibri" w:hAnsi="Calibri" w:cs="Calibri"/>
          <w:sz w:val="21"/>
          <w:szCs w:val="21"/>
        </w:rPr>
        <w:t>ASEM 112</w:t>
      </w:r>
      <w:r w:rsidR="0097605B" w:rsidRPr="006B22B8">
        <w:rPr>
          <w:rFonts w:ascii="Calibri" w:hAnsi="Calibri" w:cs="Calibri"/>
          <w:b/>
          <w:sz w:val="21"/>
          <w:szCs w:val="21"/>
        </w:rPr>
        <w:t xml:space="preserve"> </w:t>
      </w:r>
      <w:r w:rsidR="0097605B" w:rsidRPr="006B22B8">
        <w:rPr>
          <w:rFonts w:ascii="Calibri" w:hAnsi="Calibri" w:cs="Calibri"/>
          <w:sz w:val="21"/>
          <w:szCs w:val="21"/>
        </w:rPr>
        <w:t xml:space="preserve">no asumirá ningún coste con ocasión de la participación de las entidades participantes en la CPM. </w:t>
      </w:r>
    </w:p>
    <w:p w14:paraId="7A59D6ED" w14:textId="4332A177" w:rsidR="0097605B" w:rsidRPr="006B22B8" w:rsidRDefault="0097605B" w:rsidP="0097605B">
      <w:pPr>
        <w:keepNext w:val="0"/>
        <w:pBdr>
          <w:top w:val="nil"/>
          <w:left w:val="nil"/>
          <w:bottom w:val="nil"/>
          <w:right w:val="nil"/>
          <w:between w:val="nil"/>
        </w:pBdr>
        <w:rPr>
          <w:rFonts w:ascii="Calibri" w:hAnsi="Calibri" w:cs="Calibri"/>
          <w:sz w:val="21"/>
          <w:szCs w:val="21"/>
        </w:rPr>
      </w:pPr>
      <w:r w:rsidRPr="006B22B8">
        <w:rPr>
          <w:rFonts w:ascii="Calibri" w:eastAsia="Garamond" w:hAnsi="Calibri" w:cs="Calibri"/>
          <w:color w:val="000000"/>
          <w:sz w:val="21"/>
          <w:szCs w:val="21"/>
        </w:rPr>
        <w:lastRenderedPageBreak/>
        <w:t xml:space="preserve">Durante el desarrollo de la consulta, </w:t>
      </w:r>
      <w:r w:rsidR="00A42D84" w:rsidRPr="006B22B8">
        <w:rPr>
          <w:rFonts w:ascii="Calibri" w:eastAsia="Garamond" w:hAnsi="Calibri" w:cs="Calibri"/>
          <w:color w:val="000000"/>
          <w:sz w:val="21"/>
          <w:szCs w:val="21"/>
        </w:rPr>
        <w:t>ASEM 112</w:t>
      </w:r>
      <w:r w:rsidRPr="006B22B8">
        <w:rPr>
          <w:rFonts w:ascii="Calibri" w:hAnsi="Calibri" w:cs="Calibri"/>
          <w:sz w:val="21"/>
          <w:szCs w:val="21"/>
        </w:rPr>
        <w:t xml:space="preserve"> </w:t>
      </w:r>
      <w:r w:rsidRPr="006B22B8">
        <w:rPr>
          <w:rFonts w:ascii="Calibri" w:eastAsia="Garamond" w:hAnsi="Calibri" w:cs="Calibri"/>
          <w:color w:val="000000"/>
          <w:sz w:val="21"/>
          <w:szCs w:val="21"/>
        </w:rPr>
        <w:t xml:space="preserve">podrá celebrar jornadas, eventos </w:t>
      </w:r>
      <w:r w:rsidRPr="006B22B8">
        <w:rPr>
          <w:rFonts w:ascii="Calibri" w:hAnsi="Calibri" w:cs="Calibri"/>
          <w:sz w:val="21"/>
          <w:szCs w:val="21"/>
        </w:rPr>
        <w:t>y/</w:t>
      </w:r>
      <w:r w:rsidRPr="006B22B8">
        <w:rPr>
          <w:rFonts w:ascii="Calibri" w:eastAsia="Garamond" w:hAnsi="Calibri" w:cs="Calibri"/>
          <w:color w:val="000000"/>
          <w:sz w:val="21"/>
          <w:szCs w:val="21"/>
        </w:rPr>
        <w:t>o reuniones, para explicar o difundir información sobre la C</w:t>
      </w:r>
      <w:r w:rsidRPr="006B22B8">
        <w:rPr>
          <w:rFonts w:ascii="Calibri" w:hAnsi="Calibri" w:cs="Calibri"/>
          <w:sz w:val="21"/>
          <w:szCs w:val="21"/>
        </w:rPr>
        <w:t>PM</w:t>
      </w:r>
      <w:r w:rsidRPr="006B22B8">
        <w:rPr>
          <w:rFonts w:ascii="Calibri" w:eastAsia="Garamond" w:hAnsi="Calibri" w:cs="Calibri"/>
          <w:color w:val="000000"/>
          <w:sz w:val="21"/>
          <w:szCs w:val="21"/>
        </w:rPr>
        <w:t xml:space="preserve"> </w:t>
      </w:r>
      <w:r w:rsidR="008F030D" w:rsidRPr="006B22B8">
        <w:rPr>
          <w:rFonts w:ascii="Calibri" w:eastAsia="Garamond" w:hAnsi="Calibri" w:cs="Calibri"/>
          <w:color w:val="000000"/>
          <w:sz w:val="21"/>
          <w:szCs w:val="21"/>
        </w:rPr>
        <w:t>en relación con</w:t>
      </w:r>
      <w:r w:rsidRPr="006B22B8">
        <w:rPr>
          <w:rFonts w:ascii="Calibri" w:eastAsia="Garamond" w:hAnsi="Calibri" w:cs="Calibri"/>
          <w:color w:val="000000"/>
          <w:sz w:val="21"/>
          <w:szCs w:val="21"/>
        </w:rPr>
        <w:t xml:space="preserve"> cualquiera de las fases anteriormente mencionadas, siempre cumpliendo con los principios de igualdad, transparencia</w:t>
      </w:r>
      <w:r w:rsidRPr="006B22B8">
        <w:rPr>
          <w:rFonts w:ascii="Calibri" w:hAnsi="Calibri" w:cs="Calibri"/>
          <w:sz w:val="21"/>
          <w:szCs w:val="21"/>
        </w:rPr>
        <w:t>, y</w:t>
      </w:r>
      <w:r w:rsidRPr="006B22B8">
        <w:rPr>
          <w:rFonts w:ascii="Calibri" w:eastAsia="Garamond" w:hAnsi="Calibri" w:cs="Calibri"/>
          <w:color w:val="000000"/>
          <w:sz w:val="21"/>
          <w:szCs w:val="21"/>
        </w:rPr>
        <w:t xml:space="preserve"> no discriminación. La información sobre los diferentes eventos que se organicen en el marco de la presente CPM se </w:t>
      </w:r>
      <w:r w:rsidR="008F030D" w:rsidRPr="006B22B8">
        <w:rPr>
          <w:rFonts w:ascii="Calibri" w:eastAsia="Garamond" w:hAnsi="Calibri" w:cs="Calibri"/>
          <w:color w:val="000000"/>
          <w:sz w:val="21"/>
          <w:szCs w:val="21"/>
        </w:rPr>
        <w:t>difundirá</w:t>
      </w:r>
      <w:r w:rsidRPr="006B22B8">
        <w:rPr>
          <w:rFonts w:ascii="Calibri" w:eastAsia="Garamond" w:hAnsi="Calibri" w:cs="Calibri"/>
          <w:color w:val="000000"/>
          <w:sz w:val="21"/>
          <w:szCs w:val="21"/>
        </w:rPr>
        <w:t xml:space="preserve"> por parte de</w:t>
      </w:r>
      <w:r w:rsidRPr="006B22B8">
        <w:rPr>
          <w:rFonts w:ascii="Calibri" w:hAnsi="Calibri" w:cs="Calibri"/>
          <w:sz w:val="21"/>
          <w:szCs w:val="21"/>
        </w:rPr>
        <w:t xml:space="preserve"> </w:t>
      </w:r>
      <w:r w:rsidR="00A42D84" w:rsidRPr="006B22B8">
        <w:rPr>
          <w:rFonts w:ascii="Calibri" w:hAnsi="Calibri" w:cs="Calibri"/>
          <w:sz w:val="21"/>
          <w:szCs w:val="21"/>
        </w:rPr>
        <w:t>ASEM 112</w:t>
      </w:r>
      <w:r w:rsidRPr="006B22B8">
        <w:rPr>
          <w:rFonts w:ascii="Calibri" w:hAnsi="Calibri" w:cs="Calibri"/>
          <w:sz w:val="21"/>
          <w:szCs w:val="21"/>
        </w:rPr>
        <w:t xml:space="preserve"> a través de los medios que considere adecuados.</w:t>
      </w:r>
    </w:p>
    <w:p w14:paraId="63973722" w14:textId="21894D3B" w:rsidR="0097605B" w:rsidRPr="006B22B8" w:rsidRDefault="00A42D84" w:rsidP="0097605B">
      <w:pPr>
        <w:keepNext w:val="0"/>
        <w:pBdr>
          <w:top w:val="nil"/>
          <w:left w:val="nil"/>
          <w:bottom w:val="nil"/>
          <w:right w:val="nil"/>
          <w:between w:val="nil"/>
        </w:pBdr>
        <w:rPr>
          <w:rFonts w:ascii="Calibri" w:eastAsia="Garamond" w:hAnsi="Calibri" w:cs="Calibri"/>
          <w:color w:val="000000"/>
          <w:sz w:val="21"/>
          <w:szCs w:val="21"/>
        </w:rPr>
      </w:pPr>
      <w:r w:rsidRPr="006B22B8">
        <w:rPr>
          <w:rFonts w:ascii="Calibri" w:eastAsia="Garamond" w:hAnsi="Calibri" w:cs="Calibri"/>
          <w:color w:val="000000"/>
          <w:sz w:val="21"/>
          <w:szCs w:val="21"/>
        </w:rPr>
        <w:t>ASEM 112</w:t>
      </w:r>
      <w:r w:rsidR="0097605B" w:rsidRPr="006B22B8">
        <w:rPr>
          <w:rFonts w:ascii="Calibri" w:eastAsia="Garamond" w:hAnsi="Calibri" w:cs="Calibri"/>
          <w:color w:val="000000"/>
          <w:sz w:val="21"/>
          <w:szCs w:val="21"/>
        </w:rPr>
        <w:t xml:space="preserve"> podrá efectuar convocatorias complementarias, individuales o colectivas, peticiones de información por escrito, por teléfono, por medios electrónicos; asimismo podrá solicitar demostraciones respecto de las soluciones propuestas.</w:t>
      </w:r>
    </w:p>
    <w:p w14:paraId="3B2B0911" w14:textId="4AC08C55" w:rsidR="0097605B" w:rsidRPr="006B22B8" w:rsidRDefault="0097605B" w:rsidP="0097605B">
      <w:pPr>
        <w:keepNext w:val="0"/>
        <w:pBdr>
          <w:top w:val="nil"/>
          <w:left w:val="nil"/>
          <w:bottom w:val="nil"/>
          <w:right w:val="nil"/>
          <w:between w:val="nil"/>
        </w:pBdr>
        <w:rPr>
          <w:rFonts w:ascii="Calibri" w:eastAsia="Garamond" w:hAnsi="Calibri" w:cs="Calibri"/>
          <w:color w:val="000000"/>
          <w:sz w:val="21"/>
          <w:szCs w:val="21"/>
        </w:rPr>
      </w:pPr>
      <w:r w:rsidRPr="006B22B8">
        <w:rPr>
          <w:rFonts w:ascii="Calibri" w:eastAsia="Garamond" w:hAnsi="Calibri" w:cs="Calibri"/>
          <w:color w:val="000000"/>
          <w:sz w:val="21"/>
          <w:szCs w:val="21"/>
        </w:rPr>
        <w:t xml:space="preserve">Durante el desarrollo de la consulta </w:t>
      </w:r>
      <w:r w:rsidR="00A42D84" w:rsidRPr="006B22B8">
        <w:rPr>
          <w:rFonts w:ascii="Calibri" w:eastAsia="Garamond" w:hAnsi="Calibri" w:cs="Calibri"/>
          <w:color w:val="000000"/>
          <w:sz w:val="21"/>
          <w:szCs w:val="21"/>
        </w:rPr>
        <w:t>ASEM 112</w:t>
      </w:r>
      <w:r w:rsidRPr="006B22B8">
        <w:rPr>
          <w:rFonts w:ascii="Calibri" w:eastAsia="Garamond" w:hAnsi="Calibri" w:cs="Calibri"/>
          <w:color w:val="000000"/>
          <w:sz w:val="21"/>
          <w:szCs w:val="21"/>
        </w:rPr>
        <w:t xml:space="preserve"> podrá publicar información relativa a los avances de la consulta, con la finalidad de concretar la necesidad no cubierta y dar paso a consultas más específicas dentro de la presente CPM. </w:t>
      </w:r>
    </w:p>
    <w:p w14:paraId="7D07925C" w14:textId="2CACA3B9" w:rsidR="0097605B" w:rsidRPr="006B22B8" w:rsidRDefault="00A42D84" w:rsidP="0097605B">
      <w:pPr>
        <w:keepNext w:val="0"/>
        <w:pBdr>
          <w:top w:val="nil"/>
          <w:left w:val="nil"/>
          <w:bottom w:val="nil"/>
          <w:right w:val="nil"/>
          <w:between w:val="nil"/>
        </w:pBdr>
        <w:rPr>
          <w:rFonts w:ascii="Calibri" w:eastAsia="Garamond" w:hAnsi="Calibri" w:cs="Calibri"/>
          <w:color w:val="000000"/>
          <w:sz w:val="21"/>
          <w:szCs w:val="21"/>
        </w:rPr>
      </w:pPr>
      <w:r w:rsidRPr="006B22B8">
        <w:rPr>
          <w:rFonts w:ascii="Calibri" w:eastAsia="Garamond" w:hAnsi="Calibri" w:cs="Calibri"/>
          <w:color w:val="000000"/>
          <w:sz w:val="21"/>
          <w:szCs w:val="21"/>
        </w:rPr>
        <w:t>ASEM 112</w:t>
      </w:r>
      <w:r w:rsidR="0097605B" w:rsidRPr="006B22B8">
        <w:rPr>
          <w:rFonts w:ascii="Calibri" w:eastAsia="Garamond" w:hAnsi="Calibri" w:cs="Calibri"/>
          <w:color w:val="000000"/>
          <w:sz w:val="21"/>
          <w:szCs w:val="21"/>
        </w:rPr>
        <w:t xml:space="preserve"> podrá publicar actualizaciones de los retos de la presente CPM. Podrá, por tanto, añadir nuevos retos o </w:t>
      </w:r>
      <w:r w:rsidR="00E42320" w:rsidRPr="006B22B8">
        <w:rPr>
          <w:rFonts w:ascii="Calibri" w:eastAsia="Garamond" w:hAnsi="Calibri" w:cs="Calibri"/>
          <w:color w:val="000000"/>
          <w:sz w:val="21"/>
          <w:szCs w:val="21"/>
        </w:rPr>
        <w:t>reformularlos</w:t>
      </w:r>
      <w:r w:rsidR="0097605B" w:rsidRPr="006B22B8">
        <w:rPr>
          <w:rFonts w:ascii="Calibri" w:eastAsia="Garamond" w:hAnsi="Calibri" w:cs="Calibri"/>
          <w:color w:val="000000"/>
          <w:sz w:val="21"/>
          <w:szCs w:val="21"/>
        </w:rPr>
        <w:t>, fruto de la evolución del propio proceso de CPM.</w:t>
      </w:r>
    </w:p>
    <w:p w14:paraId="2686D4AD" w14:textId="71394CA8" w:rsidR="0097605B" w:rsidRPr="006B22B8" w:rsidRDefault="0097605B" w:rsidP="0097605B">
      <w:pPr>
        <w:keepNext w:val="0"/>
        <w:pBdr>
          <w:top w:val="nil"/>
          <w:left w:val="nil"/>
          <w:bottom w:val="nil"/>
          <w:right w:val="nil"/>
          <w:between w:val="nil"/>
        </w:pBdr>
        <w:rPr>
          <w:rFonts w:ascii="Calibri" w:eastAsia="Garamond" w:hAnsi="Calibri" w:cs="Calibri"/>
          <w:color w:val="000000"/>
          <w:sz w:val="21"/>
          <w:szCs w:val="21"/>
        </w:rPr>
      </w:pPr>
      <w:r w:rsidRPr="006B22B8">
        <w:rPr>
          <w:rFonts w:ascii="Calibri" w:eastAsia="Garamond" w:hAnsi="Calibri" w:cs="Calibri"/>
          <w:color w:val="000000"/>
          <w:sz w:val="21"/>
          <w:szCs w:val="21"/>
        </w:rPr>
        <w:t xml:space="preserve">Finalizada la consulta, </w:t>
      </w:r>
      <w:r w:rsidR="00A42D84" w:rsidRPr="006B22B8">
        <w:rPr>
          <w:rFonts w:ascii="Calibri" w:eastAsia="Garamond" w:hAnsi="Calibri" w:cs="Calibri"/>
          <w:color w:val="000000"/>
          <w:sz w:val="21"/>
          <w:szCs w:val="21"/>
        </w:rPr>
        <w:t>ASEM 112</w:t>
      </w:r>
      <w:r w:rsidRPr="006B22B8">
        <w:rPr>
          <w:rFonts w:ascii="Calibri" w:eastAsia="Garamond" w:hAnsi="Calibri" w:cs="Calibri"/>
          <w:color w:val="000000"/>
          <w:sz w:val="21"/>
          <w:szCs w:val="21"/>
        </w:rPr>
        <w:t xml:space="preserve"> publicará un Informe de Conclusiones de la CPM. </w:t>
      </w:r>
    </w:p>
    <w:p w14:paraId="42F1FEDB" w14:textId="3B86B21C" w:rsidR="00723160" w:rsidRPr="006B22B8" w:rsidRDefault="00F2579C">
      <w:pPr>
        <w:pStyle w:val="Ttulo1"/>
        <w:keepNext w:val="0"/>
        <w:rPr>
          <w:rFonts w:ascii="Calibri" w:eastAsia="Garamond" w:hAnsi="Calibri" w:cs="Calibri"/>
          <w:sz w:val="21"/>
          <w:szCs w:val="21"/>
        </w:rPr>
      </w:pPr>
      <w:r w:rsidRPr="006B22B8">
        <w:rPr>
          <w:rFonts w:ascii="Calibri" w:eastAsia="Garamond" w:hAnsi="Calibri" w:cs="Calibri"/>
          <w:sz w:val="21"/>
          <w:szCs w:val="21"/>
        </w:rPr>
        <w:t xml:space="preserve">Octavo. Plazo </w:t>
      </w:r>
      <w:r w:rsidR="001C4A7A" w:rsidRPr="006B22B8">
        <w:rPr>
          <w:rFonts w:ascii="Calibri" w:eastAsia="Garamond" w:hAnsi="Calibri" w:cs="Calibri"/>
          <w:sz w:val="21"/>
          <w:szCs w:val="21"/>
        </w:rPr>
        <w:t>de presentación.</w:t>
      </w:r>
    </w:p>
    <w:p w14:paraId="53EAAA75" w14:textId="43E79C9D" w:rsidR="00200ACF" w:rsidRPr="006B22B8" w:rsidRDefault="00200ACF" w:rsidP="00200ACF">
      <w:pPr>
        <w:keepNext w:val="0"/>
        <w:rPr>
          <w:rFonts w:ascii="Calibri" w:hAnsi="Calibri" w:cs="Calibri"/>
          <w:sz w:val="21"/>
          <w:szCs w:val="21"/>
        </w:rPr>
      </w:pPr>
      <w:r w:rsidRPr="006B22B8">
        <w:rPr>
          <w:rFonts w:ascii="Calibri" w:hAnsi="Calibri" w:cs="Calibri"/>
          <w:sz w:val="21"/>
          <w:szCs w:val="21"/>
        </w:rPr>
        <w:t xml:space="preserve">El plazo para la presentación de propuestas se iniciará desde el día siguiente a la publicación de la CPM en el perfil en la Plataforma de Contratación del Sector Público de </w:t>
      </w:r>
      <w:r w:rsidR="00A42D84" w:rsidRPr="006B22B8">
        <w:rPr>
          <w:rFonts w:ascii="Calibri" w:hAnsi="Calibri" w:cs="Calibri"/>
          <w:sz w:val="21"/>
          <w:szCs w:val="21"/>
        </w:rPr>
        <w:t>ASEM 112</w:t>
      </w:r>
      <w:r w:rsidRPr="006B22B8">
        <w:rPr>
          <w:rFonts w:ascii="Calibri" w:hAnsi="Calibri" w:cs="Calibri"/>
          <w:sz w:val="21"/>
          <w:szCs w:val="21"/>
        </w:rPr>
        <w:t xml:space="preserve">, y finalizará el día </w:t>
      </w:r>
      <w:r w:rsidR="00F67703">
        <w:rPr>
          <w:rFonts w:ascii="Calibri" w:hAnsi="Calibri" w:cs="Calibri"/>
          <w:color w:val="EE0000"/>
          <w:sz w:val="21"/>
          <w:szCs w:val="21"/>
        </w:rPr>
        <w:t>&lt;</w:t>
      </w:r>
      <w:r w:rsidR="00F67703" w:rsidRPr="009A24DB">
        <w:rPr>
          <w:rFonts w:ascii="Calibri" w:hAnsi="Calibri" w:cs="Calibri"/>
          <w:i/>
          <w:iCs/>
          <w:color w:val="EE0000"/>
          <w:sz w:val="21"/>
          <w:szCs w:val="21"/>
        </w:rPr>
        <w:t xml:space="preserve">Incluir </w:t>
      </w:r>
      <w:r w:rsidR="00F67703">
        <w:rPr>
          <w:rFonts w:ascii="Calibri" w:hAnsi="Calibri" w:cs="Calibri"/>
          <w:i/>
          <w:iCs/>
          <w:color w:val="EE0000"/>
          <w:sz w:val="21"/>
          <w:szCs w:val="21"/>
        </w:rPr>
        <w:t>fecha y hora</w:t>
      </w:r>
      <w:r w:rsidR="00F67703">
        <w:rPr>
          <w:rFonts w:ascii="Calibri" w:hAnsi="Calibri" w:cs="Calibri"/>
          <w:color w:val="EE0000"/>
          <w:sz w:val="21"/>
          <w:szCs w:val="21"/>
        </w:rPr>
        <w:t>&gt;</w:t>
      </w:r>
      <w:r w:rsidR="00F67703" w:rsidRPr="006B22B8">
        <w:rPr>
          <w:rFonts w:ascii="Calibri" w:hAnsi="Calibri" w:cs="Calibri"/>
          <w:color w:val="EE0000"/>
          <w:sz w:val="21"/>
          <w:szCs w:val="21"/>
        </w:rPr>
        <w:t xml:space="preserve"> </w:t>
      </w:r>
    </w:p>
    <w:p w14:paraId="6C9A37D2" w14:textId="05EBA103" w:rsidR="00200ACF" w:rsidRPr="006B22B8" w:rsidRDefault="00200ACF" w:rsidP="00200ACF">
      <w:pPr>
        <w:keepNext w:val="0"/>
        <w:rPr>
          <w:rFonts w:ascii="Calibri" w:hAnsi="Calibri" w:cs="Calibri"/>
          <w:sz w:val="21"/>
          <w:szCs w:val="21"/>
        </w:rPr>
      </w:pPr>
      <w:r w:rsidRPr="006B22B8">
        <w:rPr>
          <w:rFonts w:ascii="Calibri" w:hAnsi="Calibri" w:cs="Calibri"/>
          <w:sz w:val="21"/>
          <w:szCs w:val="21"/>
        </w:rPr>
        <w:t xml:space="preserve">Este plazo podrá ser ampliado, lo cual se publicará, en todo caso, a través del perfil en la Plataforma de Contratación del Sector Público de </w:t>
      </w:r>
      <w:r w:rsidR="00A42D84" w:rsidRPr="006B22B8">
        <w:rPr>
          <w:rFonts w:ascii="Calibri" w:hAnsi="Calibri" w:cs="Calibri"/>
          <w:sz w:val="21"/>
          <w:szCs w:val="21"/>
        </w:rPr>
        <w:t>ASEM 112</w:t>
      </w:r>
      <w:r w:rsidRPr="006B22B8">
        <w:rPr>
          <w:rFonts w:ascii="Calibri" w:hAnsi="Calibri" w:cs="Calibri"/>
          <w:sz w:val="21"/>
          <w:szCs w:val="21"/>
        </w:rPr>
        <w:t>, sin perjuicio de que se utilicen otros canales de difusión.</w:t>
      </w:r>
    </w:p>
    <w:p w14:paraId="42F1FEE8" w14:textId="77777777" w:rsidR="00723160" w:rsidRPr="006B22B8" w:rsidRDefault="00F2579C">
      <w:pPr>
        <w:pStyle w:val="Ttulo1"/>
        <w:keepNext w:val="0"/>
        <w:rPr>
          <w:rFonts w:ascii="Calibri" w:eastAsia="Garamond" w:hAnsi="Calibri" w:cs="Calibri"/>
          <w:sz w:val="21"/>
          <w:szCs w:val="21"/>
        </w:rPr>
      </w:pPr>
      <w:r w:rsidRPr="006B22B8">
        <w:rPr>
          <w:rFonts w:ascii="Calibri" w:eastAsia="Garamond" w:hAnsi="Calibri" w:cs="Calibri"/>
          <w:sz w:val="21"/>
          <w:szCs w:val="21"/>
        </w:rPr>
        <w:t>Noveno. Idioma.</w:t>
      </w:r>
    </w:p>
    <w:p w14:paraId="727FD64A" w14:textId="3CEDDA7E" w:rsidR="001F362C" w:rsidRPr="006B22B8" w:rsidRDefault="00F2579C">
      <w:pPr>
        <w:keepNext w:val="0"/>
        <w:rPr>
          <w:rFonts w:ascii="Calibri" w:hAnsi="Calibri" w:cs="Calibri"/>
          <w:sz w:val="21"/>
          <w:szCs w:val="21"/>
        </w:rPr>
      </w:pPr>
      <w:r w:rsidRPr="006B22B8">
        <w:rPr>
          <w:rFonts w:ascii="Calibri" w:hAnsi="Calibri" w:cs="Calibri"/>
          <w:sz w:val="21"/>
          <w:szCs w:val="21"/>
        </w:rPr>
        <w:t xml:space="preserve">El idioma oficial de esta </w:t>
      </w:r>
      <w:r w:rsidR="001D58E8" w:rsidRPr="006B22B8">
        <w:rPr>
          <w:rFonts w:ascii="Calibri" w:hAnsi="Calibri" w:cs="Calibri"/>
          <w:sz w:val="21"/>
          <w:szCs w:val="21"/>
        </w:rPr>
        <w:t>CPM</w:t>
      </w:r>
      <w:r w:rsidRPr="006B22B8">
        <w:rPr>
          <w:rFonts w:ascii="Calibri" w:hAnsi="Calibri" w:cs="Calibri"/>
          <w:sz w:val="21"/>
          <w:szCs w:val="21"/>
        </w:rPr>
        <w:t xml:space="preserve"> es el español. L</w:t>
      </w:r>
      <w:r w:rsidR="004E7C7A" w:rsidRPr="006B22B8">
        <w:rPr>
          <w:rFonts w:ascii="Calibri" w:hAnsi="Calibri" w:cs="Calibri"/>
          <w:sz w:val="21"/>
          <w:szCs w:val="21"/>
        </w:rPr>
        <w:t>as personas proponente</w:t>
      </w:r>
      <w:r w:rsidRPr="006B22B8">
        <w:rPr>
          <w:rFonts w:ascii="Calibri" w:hAnsi="Calibri" w:cs="Calibri"/>
          <w:sz w:val="21"/>
          <w:szCs w:val="21"/>
        </w:rPr>
        <w:t xml:space="preserve">s podrán presentar sus propuestas o </w:t>
      </w:r>
      <w:r w:rsidR="00E42320" w:rsidRPr="006B22B8">
        <w:rPr>
          <w:rFonts w:ascii="Calibri" w:hAnsi="Calibri" w:cs="Calibri"/>
          <w:sz w:val="21"/>
          <w:szCs w:val="21"/>
        </w:rPr>
        <w:t>solicitudes</w:t>
      </w:r>
      <w:r w:rsidR="00CB0144" w:rsidRPr="006B22B8">
        <w:rPr>
          <w:rFonts w:ascii="Calibri" w:hAnsi="Calibri" w:cs="Calibri"/>
          <w:sz w:val="21"/>
          <w:szCs w:val="21"/>
        </w:rPr>
        <w:t xml:space="preserve"> de información</w:t>
      </w:r>
      <w:r w:rsidRPr="006B22B8">
        <w:rPr>
          <w:rFonts w:ascii="Calibri" w:hAnsi="Calibri" w:cs="Calibri"/>
          <w:sz w:val="21"/>
          <w:szCs w:val="21"/>
        </w:rPr>
        <w:t xml:space="preserve"> en español. </w:t>
      </w:r>
      <w:r w:rsidR="00CB0144" w:rsidRPr="006B22B8">
        <w:rPr>
          <w:rFonts w:ascii="Calibri" w:hAnsi="Calibri" w:cs="Calibri"/>
          <w:sz w:val="21"/>
          <w:szCs w:val="21"/>
        </w:rPr>
        <w:t xml:space="preserve">El idioma en que se emitirán las </w:t>
      </w:r>
      <w:r w:rsidR="0088357F" w:rsidRPr="006B22B8">
        <w:rPr>
          <w:rFonts w:ascii="Calibri" w:hAnsi="Calibri" w:cs="Calibri"/>
          <w:sz w:val="21"/>
          <w:szCs w:val="21"/>
        </w:rPr>
        <w:t xml:space="preserve">respuestas </w:t>
      </w:r>
      <w:r w:rsidR="00782147" w:rsidRPr="006B22B8">
        <w:rPr>
          <w:rFonts w:ascii="Calibri" w:hAnsi="Calibri" w:cs="Calibri"/>
          <w:sz w:val="21"/>
          <w:szCs w:val="21"/>
        </w:rPr>
        <w:t xml:space="preserve">a las consultas </w:t>
      </w:r>
      <w:r w:rsidR="00280FAF" w:rsidRPr="006B22B8">
        <w:rPr>
          <w:rFonts w:ascii="Calibri" w:hAnsi="Calibri" w:cs="Calibri"/>
          <w:sz w:val="21"/>
          <w:szCs w:val="21"/>
        </w:rPr>
        <w:t>será en español</w:t>
      </w:r>
      <w:r w:rsidR="001F362C" w:rsidRPr="006B22B8">
        <w:rPr>
          <w:rFonts w:ascii="Calibri" w:hAnsi="Calibri" w:cs="Calibri"/>
          <w:sz w:val="21"/>
          <w:szCs w:val="21"/>
        </w:rPr>
        <w:t>.</w:t>
      </w:r>
    </w:p>
    <w:p w14:paraId="42F1FEEA" w14:textId="42741203" w:rsidR="00723160" w:rsidRPr="006B22B8" w:rsidRDefault="00F2579C">
      <w:pPr>
        <w:pStyle w:val="Ttulo1"/>
        <w:keepNext w:val="0"/>
        <w:rPr>
          <w:rFonts w:ascii="Calibri" w:eastAsia="Garamond" w:hAnsi="Calibri" w:cs="Calibri"/>
          <w:sz w:val="21"/>
          <w:szCs w:val="21"/>
        </w:rPr>
      </w:pPr>
      <w:bookmarkStart w:id="3" w:name="bookmark=id.2et92p0" w:colFirst="0" w:colLast="0"/>
      <w:bookmarkStart w:id="4" w:name="bookmark=id.tyjcwt" w:colFirst="0" w:colLast="0"/>
      <w:bookmarkEnd w:id="3"/>
      <w:bookmarkEnd w:id="4"/>
      <w:r w:rsidRPr="006B22B8">
        <w:rPr>
          <w:rFonts w:ascii="Calibri" w:eastAsia="Garamond" w:hAnsi="Calibri" w:cs="Calibri"/>
          <w:sz w:val="21"/>
          <w:szCs w:val="21"/>
        </w:rPr>
        <w:t xml:space="preserve">Décimo. Resultado de la </w:t>
      </w:r>
      <w:r w:rsidR="00883195" w:rsidRPr="006B22B8">
        <w:rPr>
          <w:rFonts w:ascii="Calibri" w:eastAsia="Garamond" w:hAnsi="Calibri" w:cs="Calibri"/>
          <w:sz w:val="21"/>
          <w:szCs w:val="21"/>
        </w:rPr>
        <w:t>CPM</w:t>
      </w:r>
      <w:r w:rsidRPr="006B22B8">
        <w:rPr>
          <w:rFonts w:ascii="Calibri" w:eastAsia="Garamond" w:hAnsi="Calibri" w:cs="Calibri"/>
          <w:sz w:val="21"/>
          <w:szCs w:val="21"/>
        </w:rPr>
        <w:t>.</w:t>
      </w:r>
    </w:p>
    <w:p w14:paraId="4680AA13" w14:textId="295B1C4C" w:rsidR="00B6641C" w:rsidRPr="006B22B8" w:rsidRDefault="00A42D84">
      <w:pPr>
        <w:keepNext w:val="0"/>
        <w:rPr>
          <w:rFonts w:ascii="Calibri" w:hAnsi="Calibri" w:cs="Calibri"/>
          <w:sz w:val="21"/>
          <w:szCs w:val="21"/>
        </w:rPr>
      </w:pPr>
      <w:r w:rsidRPr="006B22B8">
        <w:rPr>
          <w:rFonts w:ascii="Calibri" w:hAnsi="Calibri" w:cs="Calibri"/>
          <w:sz w:val="21"/>
          <w:szCs w:val="21"/>
        </w:rPr>
        <w:t>ASEM 112</w:t>
      </w:r>
      <w:r w:rsidR="00F2579C" w:rsidRPr="006B22B8">
        <w:rPr>
          <w:rFonts w:ascii="Calibri" w:hAnsi="Calibri" w:cs="Calibri"/>
          <w:sz w:val="21"/>
          <w:szCs w:val="21"/>
        </w:rPr>
        <w:t xml:space="preserve"> estudiará las propuestas que se presenten </w:t>
      </w:r>
      <w:r w:rsidR="00962FE4" w:rsidRPr="006B22B8">
        <w:rPr>
          <w:rFonts w:ascii="Calibri" w:hAnsi="Calibri" w:cs="Calibri"/>
          <w:sz w:val="21"/>
          <w:szCs w:val="21"/>
        </w:rPr>
        <w:t xml:space="preserve">con la finalidad de preparar correctamente la licitación, y </w:t>
      </w:r>
      <w:r w:rsidR="00FA6405" w:rsidRPr="006B22B8">
        <w:rPr>
          <w:rFonts w:ascii="Calibri" w:hAnsi="Calibri" w:cs="Calibri"/>
          <w:sz w:val="21"/>
          <w:szCs w:val="21"/>
        </w:rPr>
        <w:t xml:space="preserve">que </w:t>
      </w:r>
      <w:r w:rsidR="00962FE4" w:rsidRPr="006B22B8">
        <w:rPr>
          <w:rFonts w:ascii="Calibri" w:hAnsi="Calibri" w:cs="Calibri"/>
          <w:sz w:val="21"/>
          <w:szCs w:val="21"/>
        </w:rPr>
        <w:t>se definan</w:t>
      </w:r>
      <w:r w:rsidR="00F2579C" w:rsidRPr="006B22B8">
        <w:rPr>
          <w:rFonts w:ascii="Calibri" w:hAnsi="Calibri" w:cs="Calibri"/>
          <w:sz w:val="21"/>
          <w:szCs w:val="21"/>
        </w:rPr>
        <w:t xml:space="preserve"> las especificaciones funcionales o técnicas detalladas </w:t>
      </w:r>
      <w:r w:rsidR="002C5A83" w:rsidRPr="006B22B8">
        <w:rPr>
          <w:rFonts w:ascii="Calibri" w:hAnsi="Calibri" w:cs="Calibri"/>
          <w:sz w:val="21"/>
          <w:szCs w:val="21"/>
        </w:rPr>
        <w:t>en los eventuales</w:t>
      </w:r>
      <w:r w:rsidR="00F2579C" w:rsidRPr="006B22B8">
        <w:rPr>
          <w:rFonts w:ascii="Calibri" w:hAnsi="Calibri" w:cs="Calibri"/>
          <w:sz w:val="21"/>
          <w:szCs w:val="21"/>
        </w:rPr>
        <w:t xml:space="preserve"> procedimientos de contratación.</w:t>
      </w:r>
    </w:p>
    <w:p w14:paraId="42F1FEEC" w14:textId="2A54E7CA" w:rsidR="00723160" w:rsidRPr="006B22B8" w:rsidRDefault="00A42D84">
      <w:pPr>
        <w:keepNext w:val="0"/>
        <w:rPr>
          <w:rFonts w:ascii="Calibri" w:hAnsi="Calibri" w:cs="Calibri"/>
          <w:sz w:val="21"/>
          <w:szCs w:val="21"/>
        </w:rPr>
      </w:pPr>
      <w:r w:rsidRPr="006B22B8">
        <w:rPr>
          <w:rFonts w:ascii="Calibri" w:hAnsi="Calibri" w:cs="Calibri"/>
          <w:sz w:val="21"/>
          <w:szCs w:val="21"/>
        </w:rPr>
        <w:t>ASEM 112</w:t>
      </w:r>
      <w:r w:rsidR="00F2579C" w:rsidRPr="006B22B8">
        <w:rPr>
          <w:rFonts w:ascii="Calibri" w:hAnsi="Calibri" w:cs="Calibri"/>
          <w:sz w:val="21"/>
          <w:szCs w:val="21"/>
        </w:rPr>
        <w:t xml:space="preserve"> </w:t>
      </w:r>
      <w:r w:rsidR="005B2E8B" w:rsidRPr="006B22B8">
        <w:rPr>
          <w:rFonts w:ascii="Calibri" w:hAnsi="Calibri" w:cs="Calibri"/>
          <w:sz w:val="21"/>
          <w:szCs w:val="21"/>
        </w:rPr>
        <w:t>actualizará</w:t>
      </w:r>
      <w:r w:rsidR="00F2579C" w:rsidRPr="006B22B8">
        <w:rPr>
          <w:rFonts w:ascii="Calibri" w:hAnsi="Calibri" w:cs="Calibri"/>
          <w:sz w:val="21"/>
          <w:szCs w:val="21"/>
        </w:rPr>
        <w:t xml:space="preserve"> e</w:t>
      </w:r>
      <w:r w:rsidR="005B2E8B" w:rsidRPr="006B22B8">
        <w:rPr>
          <w:rFonts w:ascii="Calibri" w:hAnsi="Calibri" w:cs="Calibri"/>
          <w:sz w:val="21"/>
          <w:szCs w:val="21"/>
        </w:rPr>
        <w:t>l</w:t>
      </w:r>
      <w:r w:rsidR="00F2579C" w:rsidRPr="006B22B8">
        <w:rPr>
          <w:rFonts w:ascii="Calibri" w:hAnsi="Calibri" w:cs="Calibri"/>
          <w:sz w:val="21"/>
          <w:szCs w:val="21"/>
        </w:rPr>
        <w:t xml:space="preserve"> informe de conclusiones </w:t>
      </w:r>
      <w:r w:rsidR="00833B66" w:rsidRPr="006B22B8">
        <w:rPr>
          <w:rFonts w:ascii="Calibri" w:hAnsi="Calibri" w:cs="Calibri"/>
          <w:sz w:val="21"/>
          <w:szCs w:val="21"/>
        </w:rPr>
        <w:t xml:space="preserve">que incluirá </w:t>
      </w:r>
      <w:r w:rsidR="0020270D" w:rsidRPr="006B22B8">
        <w:rPr>
          <w:rFonts w:ascii="Calibri" w:hAnsi="Calibri" w:cs="Calibri"/>
          <w:sz w:val="21"/>
          <w:szCs w:val="21"/>
        </w:rPr>
        <w:t xml:space="preserve">todas </w:t>
      </w:r>
      <w:r w:rsidR="00F2579C" w:rsidRPr="006B22B8">
        <w:rPr>
          <w:rFonts w:ascii="Calibri" w:hAnsi="Calibri" w:cs="Calibri"/>
          <w:sz w:val="21"/>
          <w:szCs w:val="21"/>
        </w:rPr>
        <w:t xml:space="preserve">las actuaciones realizadas. En el informe se </w:t>
      </w:r>
      <w:r w:rsidR="00833B66" w:rsidRPr="006B22B8">
        <w:rPr>
          <w:rFonts w:ascii="Calibri" w:hAnsi="Calibri" w:cs="Calibri"/>
          <w:sz w:val="21"/>
          <w:szCs w:val="21"/>
        </w:rPr>
        <w:t>describi</w:t>
      </w:r>
      <w:r w:rsidR="00F2579C" w:rsidRPr="006B22B8">
        <w:rPr>
          <w:rFonts w:ascii="Calibri" w:hAnsi="Calibri" w:cs="Calibri"/>
          <w:sz w:val="21"/>
          <w:szCs w:val="21"/>
        </w:rPr>
        <w:t>rán</w:t>
      </w:r>
      <w:r w:rsidR="00833B66" w:rsidRPr="006B22B8">
        <w:rPr>
          <w:rFonts w:ascii="Calibri" w:hAnsi="Calibri" w:cs="Calibri"/>
          <w:sz w:val="21"/>
          <w:szCs w:val="21"/>
        </w:rPr>
        <w:t xml:space="preserve"> todas</w:t>
      </w:r>
      <w:r w:rsidR="00F2579C" w:rsidRPr="006B22B8">
        <w:rPr>
          <w:rFonts w:ascii="Calibri" w:hAnsi="Calibri" w:cs="Calibri"/>
          <w:sz w:val="21"/>
          <w:szCs w:val="21"/>
        </w:rPr>
        <w:t xml:space="preserve"> </w:t>
      </w:r>
      <w:r w:rsidR="0020270D" w:rsidRPr="006B22B8">
        <w:rPr>
          <w:rFonts w:ascii="Calibri" w:hAnsi="Calibri" w:cs="Calibri"/>
          <w:sz w:val="21"/>
          <w:szCs w:val="21"/>
        </w:rPr>
        <w:t>l</w:t>
      </w:r>
      <w:r w:rsidR="00F2579C" w:rsidRPr="006B22B8">
        <w:rPr>
          <w:rFonts w:ascii="Calibri" w:hAnsi="Calibri" w:cs="Calibri"/>
          <w:sz w:val="21"/>
          <w:szCs w:val="21"/>
        </w:rPr>
        <w:t xml:space="preserve">as acciones </w:t>
      </w:r>
      <w:r w:rsidR="0020270D" w:rsidRPr="006B22B8">
        <w:rPr>
          <w:rFonts w:ascii="Calibri" w:hAnsi="Calibri" w:cs="Calibri"/>
          <w:sz w:val="21"/>
          <w:szCs w:val="21"/>
        </w:rPr>
        <w:t>llevadas a cabo</w:t>
      </w:r>
      <w:r w:rsidR="00F2579C" w:rsidRPr="006B22B8">
        <w:rPr>
          <w:rFonts w:ascii="Calibri" w:hAnsi="Calibri" w:cs="Calibri"/>
          <w:sz w:val="21"/>
          <w:szCs w:val="21"/>
        </w:rPr>
        <w:t xml:space="preserve">, las entidades consultadas, las cuestiones que se les han formulado y las respuestas </w:t>
      </w:r>
      <w:r w:rsidR="0020270D" w:rsidRPr="006B22B8">
        <w:rPr>
          <w:rFonts w:ascii="Calibri" w:hAnsi="Calibri" w:cs="Calibri"/>
          <w:sz w:val="21"/>
          <w:szCs w:val="21"/>
        </w:rPr>
        <w:t>obtenidas</w:t>
      </w:r>
      <w:r w:rsidR="00F2579C" w:rsidRPr="006B22B8">
        <w:rPr>
          <w:rFonts w:ascii="Calibri" w:hAnsi="Calibri" w:cs="Calibri"/>
          <w:sz w:val="21"/>
          <w:szCs w:val="21"/>
        </w:rPr>
        <w:t xml:space="preserve">. </w:t>
      </w:r>
      <w:r w:rsidR="00A277FA" w:rsidRPr="006B22B8">
        <w:rPr>
          <w:rFonts w:ascii="Calibri" w:hAnsi="Calibri" w:cs="Calibri"/>
          <w:sz w:val="21"/>
          <w:szCs w:val="21"/>
        </w:rPr>
        <w:t>Este informe se publicará en el perfil en la Plataforma de Contratación del Sector Público de esta entidad.</w:t>
      </w:r>
    </w:p>
    <w:p w14:paraId="42F1FEEF" w14:textId="77777777" w:rsidR="00723160" w:rsidRPr="006B22B8" w:rsidRDefault="00F2579C">
      <w:pPr>
        <w:pStyle w:val="Ttulo1"/>
        <w:keepNext w:val="0"/>
        <w:rPr>
          <w:rFonts w:ascii="Calibri" w:eastAsia="Garamond" w:hAnsi="Calibri" w:cs="Calibri"/>
          <w:sz w:val="21"/>
          <w:szCs w:val="21"/>
        </w:rPr>
      </w:pPr>
      <w:r w:rsidRPr="006B22B8">
        <w:rPr>
          <w:rFonts w:ascii="Calibri" w:eastAsia="Garamond" w:hAnsi="Calibri" w:cs="Calibri"/>
          <w:sz w:val="21"/>
          <w:szCs w:val="21"/>
        </w:rPr>
        <w:t>Undécimo. Publicidad.</w:t>
      </w:r>
    </w:p>
    <w:p w14:paraId="110000D9" w14:textId="7E35A107" w:rsidR="00F64E05" w:rsidRPr="006B22B8" w:rsidRDefault="00A42D84" w:rsidP="00F64E05">
      <w:pPr>
        <w:keepNext w:val="0"/>
        <w:rPr>
          <w:rFonts w:ascii="Calibri" w:hAnsi="Calibri" w:cs="Calibri"/>
          <w:sz w:val="21"/>
          <w:szCs w:val="21"/>
        </w:rPr>
      </w:pPr>
      <w:r w:rsidRPr="006B22B8">
        <w:rPr>
          <w:rFonts w:ascii="Calibri" w:hAnsi="Calibri" w:cs="Calibri"/>
          <w:sz w:val="21"/>
          <w:szCs w:val="21"/>
        </w:rPr>
        <w:t>ASEM 112</w:t>
      </w:r>
      <w:r w:rsidR="00F64E05" w:rsidRPr="006B22B8">
        <w:rPr>
          <w:rFonts w:ascii="Calibri" w:hAnsi="Calibri" w:cs="Calibri"/>
          <w:sz w:val="21"/>
          <w:szCs w:val="21"/>
        </w:rPr>
        <w:t xml:space="preserve"> publicará toda la información relativa a la presente CPM a través de su perfil en la Plataforma de Contratación del Sector Público. Además, a través de la web</w:t>
      </w:r>
      <w:r w:rsidR="00AB21F1" w:rsidRPr="006B22B8">
        <w:rPr>
          <w:rFonts w:ascii="Calibri" w:hAnsi="Calibri" w:cs="Calibri"/>
          <w:sz w:val="21"/>
          <w:szCs w:val="21"/>
        </w:rPr>
        <w:t xml:space="preserve"> </w:t>
      </w:r>
      <w:hyperlink r:id="rId14" w:history="1">
        <w:r w:rsidR="00AB21F1" w:rsidRPr="006B22B8">
          <w:rPr>
            <w:rStyle w:val="Hipervnculo"/>
            <w:rFonts w:ascii="Calibri" w:hAnsi="Calibri" w:cs="Calibri"/>
            <w:sz w:val="21"/>
            <w:szCs w:val="21"/>
          </w:rPr>
          <w:t>https://www.comunidad.madrid/servicios/seguridad-emergencias-asem-112</w:t>
        </w:r>
      </w:hyperlink>
      <w:r w:rsidR="00F64E05" w:rsidRPr="006B22B8">
        <w:rPr>
          <w:rFonts w:ascii="Calibri" w:hAnsi="Calibri" w:cs="Calibri"/>
          <w:sz w:val="21"/>
          <w:szCs w:val="21"/>
        </w:rPr>
        <w:t xml:space="preserve">, </w:t>
      </w:r>
      <w:r w:rsidRPr="006B22B8">
        <w:rPr>
          <w:rFonts w:ascii="Calibri" w:hAnsi="Calibri" w:cs="Calibri"/>
          <w:sz w:val="21"/>
          <w:szCs w:val="21"/>
        </w:rPr>
        <w:t>ASEM 112</w:t>
      </w:r>
      <w:r w:rsidR="00F64E05" w:rsidRPr="006B22B8">
        <w:rPr>
          <w:rFonts w:ascii="Calibri" w:hAnsi="Calibri" w:cs="Calibri"/>
          <w:sz w:val="21"/>
          <w:szCs w:val="21"/>
        </w:rPr>
        <w:t xml:space="preserve"> publicará la información sobre la CPM. Asimismo, </w:t>
      </w:r>
      <w:r w:rsidRPr="006B22B8">
        <w:rPr>
          <w:rFonts w:ascii="Calibri" w:hAnsi="Calibri" w:cs="Calibri"/>
          <w:sz w:val="21"/>
          <w:szCs w:val="21"/>
        </w:rPr>
        <w:t>ASEM 112</w:t>
      </w:r>
      <w:r w:rsidR="00F64E05" w:rsidRPr="006B22B8">
        <w:rPr>
          <w:rFonts w:ascii="Calibri" w:hAnsi="Calibri" w:cs="Calibri"/>
          <w:sz w:val="21"/>
          <w:szCs w:val="21"/>
        </w:rPr>
        <w:t xml:space="preserve"> podrá utilizar simultáneamente otros </w:t>
      </w:r>
      <w:commentRangeStart w:id="5"/>
      <w:r w:rsidR="00F64E05" w:rsidRPr="006B22B8">
        <w:rPr>
          <w:rFonts w:ascii="Calibri" w:hAnsi="Calibri" w:cs="Calibri"/>
          <w:sz w:val="21"/>
          <w:szCs w:val="21"/>
        </w:rPr>
        <w:t>canales de difusión</w:t>
      </w:r>
      <w:commentRangeEnd w:id="5"/>
      <w:r w:rsidR="00311670">
        <w:rPr>
          <w:rStyle w:val="Refdecomentario"/>
        </w:rPr>
        <w:commentReference w:id="5"/>
      </w:r>
      <w:r w:rsidR="00F64E05" w:rsidRPr="006B22B8">
        <w:rPr>
          <w:rFonts w:ascii="Calibri" w:hAnsi="Calibri" w:cs="Calibri"/>
          <w:sz w:val="21"/>
          <w:szCs w:val="21"/>
        </w:rPr>
        <w:t xml:space="preserve"> adecuados para la difusión y desarrollo de la presente CPM.</w:t>
      </w:r>
    </w:p>
    <w:p w14:paraId="482D31DD" w14:textId="5634BCFD" w:rsidR="00F64E05" w:rsidRPr="006B22B8" w:rsidRDefault="00A42D84" w:rsidP="00F64E05">
      <w:pPr>
        <w:keepNext w:val="0"/>
        <w:shd w:val="clear" w:color="auto" w:fill="auto"/>
        <w:rPr>
          <w:rFonts w:ascii="Calibri" w:hAnsi="Calibri" w:cs="Calibri"/>
          <w:sz w:val="21"/>
          <w:szCs w:val="21"/>
        </w:rPr>
      </w:pPr>
      <w:r w:rsidRPr="006B22B8">
        <w:rPr>
          <w:rFonts w:ascii="Calibri" w:hAnsi="Calibri" w:cs="Calibri"/>
          <w:sz w:val="21"/>
          <w:szCs w:val="21"/>
        </w:rPr>
        <w:lastRenderedPageBreak/>
        <w:t>ASEM 112</w:t>
      </w:r>
      <w:r w:rsidR="00F64E05" w:rsidRPr="006B22B8">
        <w:rPr>
          <w:rFonts w:ascii="Calibri" w:hAnsi="Calibri" w:cs="Calibri"/>
          <w:sz w:val="21"/>
          <w:szCs w:val="21"/>
        </w:rPr>
        <w:t xml:space="preserve"> podrá publicar, previa autorización expresa de la persona proponente, la información que contenga la documentación que forme parte de su propuesta, salvo que la persona proponente haya declarado su contenido como confidencial.</w:t>
      </w:r>
    </w:p>
    <w:p w14:paraId="08DECB7F" w14:textId="6A130FA6" w:rsidR="00F64E05" w:rsidRPr="006B22B8" w:rsidRDefault="00F64E05" w:rsidP="00F64E05">
      <w:pPr>
        <w:keepNext w:val="0"/>
        <w:shd w:val="clear" w:color="auto" w:fill="auto"/>
        <w:rPr>
          <w:rFonts w:ascii="Calibri" w:hAnsi="Calibri" w:cs="Calibri"/>
          <w:sz w:val="21"/>
          <w:szCs w:val="21"/>
        </w:rPr>
      </w:pPr>
      <w:r w:rsidRPr="006B22B8">
        <w:rPr>
          <w:rFonts w:ascii="Calibri" w:hAnsi="Calibri" w:cs="Calibri"/>
          <w:sz w:val="21"/>
          <w:szCs w:val="21"/>
        </w:rPr>
        <w:t xml:space="preserve">En todo caso, </w:t>
      </w:r>
      <w:r w:rsidR="00A42D84" w:rsidRPr="006B22B8">
        <w:rPr>
          <w:rFonts w:ascii="Calibri" w:hAnsi="Calibri" w:cs="Calibri"/>
          <w:sz w:val="21"/>
          <w:szCs w:val="21"/>
        </w:rPr>
        <w:t>ASEM 112</w:t>
      </w:r>
      <w:r w:rsidRPr="006B22B8">
        <w:rPr>
          <w:rFonts w:ascii="Calibri" w:hAnsi="Calibri" w:cs="Calibri"/>
          <w:sz w:val="21"/>
          <w:szCs w:val="21"/>
        </w:rPr>
        <w:t xml:space="preserve"> publicará un Informe de Conclusiones de la CPM en la que incluirá la información, que considere relevante de cada propuesta y que no haya sido declarada como confidencial por parte de las personas proponentes.</w:t>
      </w:r>
    </w:p>
    <w:p w14:paraId="42F1FEFD" w14:textId="51B29389" w:rsidR="00723160" w:rsidRPr="006B22B8" w:rsidRDefault="00F2579C">
      <w:pPr>
        <w:pStyle w:val="Ttulo1"/>
        <w:keepNext w:val="0"/>
        <w:rPr>
          <w:rFonts w:ascii="Calibri" w:eastAsia="Garamond" w:hAnsi="Calibri" w:cs="Calibri"/>
          <w:sz w:val="21"/>
          <w:szCs w:val="21"/>
        </w:rPr>
      </w:pPr>
      <w:r w:rsidRPr="006B22B8">
        <w:rPr>
          <w:rFonts w:ascii="Calibri" w:eastAsia="Garamond" w:hAnsi="Calibri" w:cs="Calibri"/>
          <w:sz w:val="21"/>
          <w:szCs w:val="21"/>
        </w:rPr>
        <w:t xml:space="preserve">Duodécimo. Protección de datos </w:t>
      </w:r>
      <w:r w:rsidR="00401B5F" w:rsidRPr="006B22B8">
        <w:rPr>
          <w:rFonts w:ascii="Calibri" w:eastAsia="Garamond" w:hAnsi="Calibri" w:cs="Calibri"/>
          <w:sz w:val="21"/>
          <w:szCs w:val="21"/>
        </w:rPr>
        <w:t xml:space="preserve">de carácter </w:t>
      </w:r>
      <w:r w:rsidRPr="006B22B8">
        <w:rPr>
          <w:rFonts w:ascii="Calibri" w:eastAsia="Garamond" w:hAnsi="Calibri" w:cs="Calibri"/>
          <w:sz w:val="21"/>
          <w:szCs w:val="21"/>
        </w:rPr>
        <w:t xml:space="preserve">personal y </w:t>
      </w:r>
      <w:r w:rsidR="00401B5F" w:rsidRPr="006B22B8">
        <w:rPr>
          <w:rFonts w:ascii="Calibri" w:eastAsia="Garamond" w:hAnsi="Calibri" w:cs="Calibri"/>
          <w:sz w:val="21"/>
          <w:szCs w:val="21"/>
        </w:rPr>
        <w:t xml:space="preserve">deber de </w:t>
      </w:r>
      <w:r w:rsidRPr="006B22B8">
        <w:rPr>
          <w:rFonts w:ascii="Calibri" w:eastAsia="Garamond" w:hAnsi="Calibri" w:cs="Calibri"/>
          <w:sz w:val="21"/>
          <w:szCs w:val="21"/>
        </w:rPr>
        <w:t>confidencialidad</w:t>
      </w:r>
      <w:r w:rsidR="00401B5F" w:rsidRPr="006B22B8">
        <w:rPr>
          <w:rFonts w:ascii="Calibri" w:eastAsia="Garamond" w:hAnsi="Calibri" w:cs="Calibri"/>
          <w:sz w:val="21"/>
          <w:szCs w:val="21"/>
        </w:rPr>
        <w:t>.</w:t>
      </w:r>
    </w:p>
    <w:p w14:paraId="665031F4" w14:textId="0DE5A030" w:rsidR="00756D99" w:rsidRPr="00661174" w:rsidRDefault="00756D99" w:rsidP="00661174">
      <w:pPr>
        <w:keepNext w:val="0"/>
        <w:ind w:hanging="2"/>
        <w:rPr>
          <w:rFonts w:ascii="Calibri" w:hAnsi="Calibri" w:cs="Calibri"/>
          <w:sz w:val="21"/>
          <w:szCs w:val="21"/>
        </w:rPr>
      </w:pPr>
      <w:r w:rsidRPr="006B22B8">
        <w:rPr>
          <w:rFonts w:ascii="Calibri" w:hAnsi="Calibri" w:cs="Calibri"/>
          <w:sz w:val="21"/>
          <w:szCs w:val="21"/>
        </w:rPr>
        <w:t xml:space="preserve">En cumplimiento de lo previsto en el Reglamento (UE) 2016/679 del Parlamento Europeo y del Consejo, de 27 de abril de 2016, relativo a la protección de las personas físicas en lo que respecta al tratamiento de datos personales y a la libre circulación de estos datos, así como en cumplimiento de lo </w:t>
      </w:r>
      <w:r w:rsidRPr="0094172D">
        <w:rPr>
          <w:rFonts w:ascii="Calibri" w:hAnsi="Calibri" w:cs="Calibri"/>
          <w:sz w:val="21"/>
          <w:szCs w:val="21"/>
        </w:rPr>
        <w:t xml:space="preserve">previsto en la normativa nacional sobre protección de datos, le informamos que el Responsable del Tratamiento es </w:t>
      </w:r>
      <w:r w:rsidR="00F865B7" w:rsidRPr="0094172D">
        <w:rPr>
          <w:rFonts w:ascii="Calibri" w:hAnsi="Calibri" w:cs="Calibri"/>
          <w:sz w:val="21"/>
          <w:szCs w:val="21"/>
        </w:rPr>
        <w:t>La Agencia de Seguridad y Emergencias Madrid 112 (ASEM 112)</w:t>
      </w:r>
      <w:r w:rsidRPr="0094172D">
        <w:rPr>
          <w:rFonts w:ascii="Calibri" w:hAnsi="Calibri" w:cs="Calibri"/>
          <w:sz w:val="21"/>
          <w:szCs w:val="21"/>
        </w:rPr>
        <w:t xml:space="preserve">, con domicilio en la </w:t>
      </w:r>
      <w:r w:rsidR="00300AEB" w:rsidRPr="0094172D">
        <w:rPr>
          <w:rFonts w:ascii="Calibri" w:hAnsi="Calibri" w:cs="Calibri"/>
          <w:sz w:val="21"/>
          <w:szCs w:val="21"/>
        </w:rPr>
        <w:t>Avenida de los Bomberos, 2</w:t>
      </w:r>
      <w:r w:rsidRPr="0094172D">
        <w:rPr>
          <w:rFonts w:ascii="Calibri" w:hAnsi="Calibri" w:cs="Calibri"/>
          <w:sz w:val="21"/>
          <w:szCs w:val="21"/>
        </w:rPr>
        <w:t>,</w:t>
      </w:r>
      <w:r w:rsidR="0094172D" w:rsidRPr="0094172D">
        <w:rPr>
          <w:rFonts w:ascii="Calibri" w:hAnsi="Calibri" w:cs="Calibri"/>
          <w:sz w:val="21"/>
          <w:szCs w:val="21"/>
        </w:rPr>
        <w:t xml:space="preserve"> Las Rozas, 28232, Madrid.</w:t>
      </w:r>
      <w:r w:rsidR="0094172D">
        <w:rPr>
          <w:rFonts w:ascii="Calibri" w:hAnsi="Calibri" w:cs="Calibri"/>
          <w:sz w:val="21"/>
          <w:szCs w:val="21"/>
        </w:rPr>
        <w:t xml:space="preserve"> </w:t>
      </w:r>
      <w:r w:rsidRPr="006B22B8">
        <w:rPr>
          <w:rFonts w:ascii="Calibri" w:hAnsi="Calibri" w:cs="Calibri"/>
          <w:sz w:val="21"/>
          <w:szCs w:val="21"/>
        </w:rPr>
        <w:t>Correo:</w:t>
      </w:r>
      <w:r w:rsidR="00661174">
        <w:rPr>
          <w:rFonts w:ascii="Calibri" w:hAnsi="Calibri" w:cs="Calibri"/>
          <w:sz w:val="21"/>
          <w:szCs w:val="21"/>
        </w:rPr>
        <w:t xml:space="preserve"> </w:t>
      </w:r>
      <w:r w:rsidR="008215F2" w:rsidRPr="00661174">
        <w:rPr>
          <w:rFonts w:ascii="Calibri" w:hAnsi="Calibri" w:cs="Calibri"/>
          <w:sz w:val="21"/>
          <w:szCs w:val="21"/>
        </w:rPr>
        <w:t>&lt;</w:t>
      </w:r>
      <w:hyperlink r:id="rId19" w:tooltip="mailto:protecciondatos.asem@madrid.org" w:history="1">
        <w:r w:rsidR="00661174" w:rsidRPr="00661174">
          <w:rPr>
            <w:rStyle w:val="Hipervnculo"/>
            <w:rFonts w:ascii="Calibri" w:hAnsi="Calibri" w:cs="Calibri"/>
            <w:sz w:val="21"/>
            <w:szCs w:val="21"/>
          </w:rPr>
          <w:t>protecciondatos.asem@madrid.org</w:t>
        </w:r>
      </w:hyperlink>
      <w:r w:rsidR="008215F2" w:rsidRPr="00661174">
        <w:rPr>
          <w:rFonts w:ascii="Calibri" w:hAnsi="Calibri" w:cs="Calibri"/>
          <w:sz w:val="21"/>
          <w:szCs w:val="21"/>
        </w:rPr>
        <w:t>&gt;</w:t>
      </w:r>
      <w:r w:rsidR="00661174">
        <w:rPr>
          <w:rFonts w:ascii="Calibri" w:hAnsi="Calibri" w:cs="Calibri"/>
          <w:sz w:val="21"/>
          <w:szCs w:val="21"/>
        </w:rPr>
        <w:t>.</w:t>
      </w:r>
    </w:p>
    <w:p w14:paraId="2D995CA5" w14:textId="77777777" w:rsidR="00756D99" w:rsidRPr="006B22B8" w:rsidRDefault="00756D99" w:rsidP="00756D99">
      <w:pPr>
        <w:keepNext w:val="0"/>
        <w:ind w:hanging="2"/>
        <w:rPr>
          <w:rFonts w:ascii="Calibri" w:hAnsi="Calibri" w:cs="Calibri"/>
          <w:sz w:val="21"/>
          <w:szCs w:val="21"/>
        </w:rPr>
      </w:pPr>
      <w:r w:rsidRPr="006B22B8">
        <w:rPr>
          <w:rFonts w:ascii="Calibri" w:hAnsi="Calibri" w:cs="Calibri"/>
          <w:sz w:val="21"/>
          <w:szCs w:val="21"/>
        </w:rPr>
        <w:t xml:space="preserve">Los datos de carácter personal que se provean en el curso del presente procedimiento de Consulta se tratarán con la finalidad de analizar las capacidades del mercado y del ecosistema para dar respuesta al reto planteado. Los datos se conservarán durante el periodo de vigencia del presente proceso de Consulta. Posteriormente la información se conservará bloqueada durante el plazo de prescripción de acciones legales y superado dicho plazo, se suprimirá la información. </w:t>
      </w:r>
    </w:p>
    <w:p w14:paraId="6F83FB35" w14:textId="77777777" w:rsidR="00756D99" w:rsidRPr="006B22B8" w:rsidRDefault="00756D99" w:rsidP="00756D99">
      <w:pPr>
        <w:keepNext w:val="0"/>
        <w:ind w:hanging="2"/>
        <w:rPr>
          <w:rFonts w:ascii="Calibri" w:hAnsi="Calibri" w:cs="Calibri"/>
          <w:sz w:val="21"/>
          <w:szCs w:val="21"/>
        </w:rPr>
      </w:pPr>
      <w:r w:rsidRPr="006B22B8">
        <w:rPr>
          <w:rFonts w:ascii="Calibri" w:hAnsi="Calibri" w:cs="Calibri"/>
          <w:sz w:val="21"/>
          <w:szCs w:val="21"/>
        </w:rPr>
        <w:t xml:space="preserve">La base que legitima el tratamiento es la realización de un proceso de prospección e identificación de las capacidades técnicas, tecnológicas y empresariales en el marco de uno o más eventuales procesos de contratación derivados de la presente consulta. </w:t>
      </w:r>
    </w:p>
    <w:p w14:paraId="35491538" w14:textId="77777777" w:rsidR="00756D99" w:rsidRPr="006B22B8" w:rsidRDefault="00756D99" w:rsidP="00756D99">
      <w:pPr>
        <w:keepNext w:val="0"/>
        <w:ind w:hanging="2"/>
        <w:rPr>
          <w:rFonts w:ascii="Calibri" w:hAnsi="Calibri" w:cs="Calibri"/>
          <w:sz w:val="21"/>
          <w:szCs w:val="21"/>
        </w:rPr>
      </w:pPr>
      <w:r w:rsidRPr="006B22B8">
        <w:rPr>
          <w:rFonts w:ascii="Calibri" w:hAnsi="Calibri" w:cs="Calibri"/>
          <w:sz w:val="21"/>
          <w:szCs w:val="21"/>
        </w:rPr>
        <w:t xml:space="preserve">Le informamos que no se prevén cesiones de datos a terceros, a menos que se requiera por imperativo legal. La persona interesada tiene los siguientes derechos en materia de protección de datos: </w:t>
      </w:r>
    </w:p>
    <w:p w14:paraId="4FBFCDA6" w14:textId="77777777" w:rsidR="00756D99" w:rsidRPr="006B22B8" w:rsidRDefault="00756D99" w:rsidP="00756D99">
      <w:pPr>
        <w:pStyle w:val="Prrafodelista"/>
        <w:keepNext w:val="0"/>
        <w:numPr>
          <w:ilvl w:val="0"/>
          <w:numId w:val="14"/>
        </w:numPr>
        <w:shd w:val="clear" w:color="auto" w:fill="auto"/>
        <w:spacing w:before="0"/>
        <w:rPr>
          <w:rFonts w:ascii="Calibri" w:hAnsi="Calibri" w:cs="Calibri"/>
          <w:bCs/>
          <w:color w:val="000000"/>
          <w:sz w:val="21"/>
          <w:szCs w:val="21"/>
        </w:rPr>
      </w:pPr>
      <w:r w:rsidRPr="006B22B8">
        <w:rPr>
          <w:rFonts w:ascii="Calibri" w:hAnsi="Calibri" w:cs="Calibri"/>
          <w:bCs/>
          <w:color w:val="000000"/>
          <w:sz w:val="21"/>
          <w:szCs w:val="21"/>
        </w:rPr>
        <w:t xml:space="preserve">Derecho a solicitar el acceso a sus datos personales. </w:t>
      </w:r>
    </w:p>
    <w:p w14:paraId="0C413E03" w14:textId="77777777" w:rsidR="00756D99" w:rsidRPr="006B22B8" w:rsidRDefault="00756D99" w:rsidP="00756D99">
      <w:pPr>
        <w:pStyle w:val="Prrafodelista"/>
        <w:keepNext w:val="0"/>
        <w:numPr>
          <w:ilvl w:val="0"/>
          <w:numId w:val="14"/>
        </w:numPr>
        <w:shd w:val="clear" w:color="auto" w:fill="auto"/>
        <w:spacing w:before="0"/>
        <w:rPr>
          <w:rFonts w:ascii="Calibri" w:hAnsi="Calibri" w:cs="Calibri"/>
          <w:bCs/>
          <w:color w:val="000000"/>
          <w:sz w:val="21"/>
          <w:szCs w:val="21"/>
        </w:rPr>
      </w:pPr>
      <w:r w:rsidRPr="006B22B8">
        <w:rPr>
          <w:rFonts w:ascii="Calibri" w:hAnsi="Calibri" w:cs="Calibri"/>
          <w:bCs/>
          <w:color w:val="000000"/>
          <w:sz w:val="21"/>
          <w:szCs w:val="21"/>
        </w:rPr>
        <w:t xml:space="preserve">Derecho a solicitar su rectificación o supresión. </w:t>
      </w:r>
    </w:p>
    <w:p w14:paraId="3DF4B15D" w14:textId="77777777" w:rsidR="00756D99" w:rsidRPr="006B22B8" w:rsidRDefault="00756D99" w:rsidP="00756D99">
      <w:pPr>
        <w:pStyle w:val="Prrafodelista"/>
        <w:keepNext w:val="0"/>
        <w:numPr>
          <w:ilvl w:val="0"/>
          <w:numId w:val="14"/>
        </w:numPr>
        <w:shd w:val="clear" w:color="auto" w:fill="auto"/>
        <w:spacing w:before="0"/>
        <w:rPr>
          <w:rFonts w:ascii="Calibri" w:hAnsi="Calibri" w:cs="Calibri"/>
          <w:bCs/>
          <w:color w:val="000000"/>
          <w:sz w:val="21"/>
          <w:szCs w:val="21"/>
        </w:rPr>
      </w:pPr>
      <w:r w:rsidRPr="006B22B8">
        <w:rPr>
          <w:rFonts w:ascii="Calibri" w:hAnsi="Calibri" w:cs="Calibri"/>
          <w:bCs/>
          <w:color w:val="000000"/>
          <w:sz w:val="21"/>
          <w:szCs w:val="21"/>
        </w:rPr>
        <w:t xml:space="preserve">Derecho a solicitar la limitación de su tratamiento. </w:t>
      </w:r>
    </w:p>
    <w:p w14:paraId="6F450011" w14:textId="77777777" w:rsidR="00756D99" w:rsidRPr="006B22B8" w:rsidRDefault="00756D99" w:rsidP="00756D99">
      <w:pPr>
        <w:pStyle w:val="Prrafodelista"/>
        <w:keepNext w:val="0"/>
        <w:numPr>
          <w:ilvl w:val="0"/>
          <w:numId w:val="14"/>
        </w:numPr>
        <w:shd w:val="clear" w:color="auto" w:fill="auto"/>
        <w:spacing w:before="0"/>
        <w:rPr>
          <w:rFonts w:ascii="Calibri" w:hAnsi="Calibri" w:cs="Calibri"/>
          <w:bCs/>
          <w:color w:val="000000"/>
          <w:sz w:val="21"/>
          <w:szCs w:val="21"/>
        </w:rPr>
      </w:pPr>
      <w:r w:rsidRPr="006B22B8">
        <w:rPr>
          <w:rFonts w:ascii="Calibri" w:hAnsi="Calibri" w:cs="Calibri"/>
          <w:bCs/>
          <w:color w:val="000000"/>
          <w:sz w:val="21"/>
          <w:szCs w:val="21"/>
        </w:rPr>
        <w:t xml:space="preserve">Derecho a oponerse al tratamiento. </w:t>
      </w:r>
    </w:p>
    <w:p w14:paraId="452090B9" w14:textId="77777777" w:rsidR="00756D99" w:rsidRPr="006B22B8" w:rsidRDefault="00756D99" w:rsidP="00756D99">
      <w:pPr>
        <w:pStyle w:val="Prrafodelista"/>
        <w:keepNext w:val="0"/>
        <w:numPr>
          <w:ilvl w:val="0"/>
          <w:numId w:val="14"/>
        </w:numPr>
        <w:shd w:val="clear" w:color="auto" w:fill="auto"/>
        <w:spacing w:before="0"/>
        <w:rPr>
          <w:rFonts w:ascii="Calibri" w:hAnsi="Calibri" w:cs="Calibri"/>
          <w:bCs/>
          <w:color w:val="000000"/>
          <w:sz w:val="21"/>
          <w:szCs w:val="21"/>
        </w:rPr>
      </w:pPr>
      <w:r w:rsidRPr="006B22B8">
        <w:rPr>
          <w:rFonts w:ascii="Calibri" w:hAnsi="Calibri" w:cs="Calibri"/>
          <w:bCs/>
          <w:color w:val="000000"/>
          <w:sz w:val="21"/>
          <w:szCs w:val="21"/>
        </w:rPr>
        <w:t xml:space="preserve">Derecho a la portabilidad de los datos. </w:t>
      </w:r>
    </w:p>
    <w:p w14:paraId="0D5CEF7D" w14:textId="77777777" w:rsidR="00756D99" w:rsidRPr="006B22B8" w:rsidRDefault="00756D99" w:rsidP="00756D99">
      <w:pPr>
        <w:pStyle w:val="Prrafodelista"/>
        <w:keepNext w:val="0"/>
        <w:numPr>
          <w:ilvl w:val="0"/>
          <w:numId w:val="14"/>
        </w:numPr>
        <w:shd w:val="clear" w:color="auto" w:fill="auto"/>
        <w:spacing w:before="0"/>
        <w:rPr>
          <w:rFonts w:ascii="Calibri" w:hAnsi="Calibri" w:cs="Calibri"/>
          <w:bCs/>
          <w:color w:val="000000"/>
          <w:sz w:val="21"/>
          <w:szCs w:val="21"/>
        </w:rPr>
      </w:pPr>
      <w:r w:rsidRPr="006B22B8">
        <w:rPr>
          <w:rFonts w:ascii="Calibri" w:hAnsi="Calibri" w:cs="Calibri"/>
          <w:bCs/>
          <w:color w:val="000000"/>
          <w:sz w:val="21"/>
          <w:szCs w:val="21"/>
        </w:rPr>
        <w:t xml:space="preserve">Derecho a retirar el consentimiento prestado. </w:t>
      </w:r>
    </w:p>
    <w:p w14:paraId="415C3F90" w14:textId="77777777" w:rsidR="00756D99" w:rsidRPr="006B22B8" w:rsidRDefault="00756D99" w:rsidP="00756D99">
      <w:pPr>
        <w:pStyle w:val="Prrafodelista"/>
        <w:keepNext w:val="0"/>
        <w:numPr>
          <w:ilvl w:val="0"/>
          <w:numId w:val="14"/>
        </w:numPr>
        <w:shd w:val="clear" w:color="auto" w:fill="auto"/>
        <w:spacing w:before="0"/>
        <w:rPr>
          <w:rFonts w:ascii="Calibri" w:hAnsi="Calibri" w:cs="Calibri"/>
          <w:bCs/>
          <w:color w:val="000000"/>
          <w:sz w:val="21"/>
          <w:szCs w:val="21"/>
        </w:rPr>
      </w:pPr>
      <w:r w:rsidRPr="006B22B8">
        <w:rPr>
          <w:rFonts w:ascii="Calibri" w:hAnsi="Calibri" w:cs="Calibri"/>
          <w:bCs/>
          <w:color w:val="000000"/>
          <w:sz w:val="21"/>
          <w:szCs w:val="21"/>
        </w:rPr>
        <w:t xml:space="preserve">Derecho a no ser objeto de una decisión basada únicamente en el tratamiento automatizado, incluido la elaboración de perfiles, que produzca efectos jurídicos en su persona o le afecte significativamente de modo similar. </w:t>
      </w:r>
    </w:p>
    <w:p w14:paraId="0AFF5726" w14:textId="3930F40E" w:rsidR="00756D99" w:rsidRPr="006B22B8" w:rsidRDefault="00756D99" w:rsidP="00756D99">
      <w:pPr>
        <w:keepNext w:val="0"/>
        <w:ind w:hanging="2"/>
        <w:rPr>
          <w:rFonts w:ascii="Calibri" w:hAnsi="Calibri" w:cs="Calibri"/>
          <w:sz w:val="21"/>
          <w:szCs w:val="21"/>
        </w:rPr>
      </w:pPr>
      <w:r w:rsidRPr="006B22B8">
        <w:rPr>
          <w:rFonts w:ascii="Calibri" w:hAnsi="Calibri" w:cs="Calibri"/>
          <w:sz w:val="21"/>
          <w:szCs w:val="21"/>
        </w:rPr>
        <w:t xml:space="preserve">Para hacer efectivos estos derechos, puede enviar un email a </w:t>
      </w:r>
      <w:r w:rsidR="00661174" w:rsidRPr="00661174">
        <w:rPr>
          <w:rFonts w:ascii="Calibri" w:hAnsi="Calibri" w:cs="Calibri"/>
          <w:sz w:val="21"/>
          <w:szCs w:val="21"/>
        </w:rPr>
        <w:t>&lt;</w:t>
      </w:r>
      <w:hyperlink r:id="rId20" w:tooltip="mailto:protecciondatos.asem@madrid.org" w:history="1">
        <w:r w:rsidR="00661174" w:rsidRPr="00661174">
          <w:rPr>
            <w:rStyle w:val="Hipervnculo"/>
            <w:rFonts w:ascii="Calibri" w:hAnsi="Calibri" w:cs="Calibri"/>
            <w:sz w:val="21"/>
            <w:szCs w:val="21"/>
          </w:rPr>
          <w:t>protecciondatos.asem@madrid.org</w:t>
        </w:r>
      </w:hyperlink>
      <w:r w:rsidR="00661174" w:rsidRPr="00661174">
        <w:rPr>
          <w:rFonts w:ascii="Calibri" w:hAnsi="Calibri" w:cs="Calibri"/>
          <w:sz w:val="21"/>
          <w:szCs w:val="21"/>
        </w:rPr>
        <w:t>&gt;</w:t>
      </w:r>
      <w:r w:rsidRPr="006B22B8">
        <w:rPr>
          <w:rFonts w:ascii="Calibri" w:hAnsi="Calibri" w:cs="Calibri"/>
          <w:sz w:val="21"/>
          <w:szCs w:val="21"/>
        </w:rPr>
        <w:t xml:space="preserve">. </w:t>
      </w:r>
    </w:p>
    <w:p w14:paraId="00BF0C7F" w14:textId="17E94F8A" w:rsidR="00756D99" w:rsidRPr="006B22B8" w:rsidRDefault="00756D99" w:rsidP="00756D99">
      <w:pPr>
        <w:keepNext w:val="0"/>
        <w:ind w:hanging="2"/>
        <w:rPr>
          <w:rFonts w:ascii="Calibri" w:hAnsi="Calibri" w:cs="Calibri"/>
          <w:sz w:val="21"/>
          <w:szCs w:val="21"/>
        </w:rPr>
      </w:pPr>
      <w:r w:rsidRPr="006B22B8">
        <w:rPr>
          <w:rFonts w:ascii="Calibri" w:hAnsi="Calibri" w:cs="Calibri"/>
          <w:sz w:val="21"/>
          <w:szCs w:val="21"/>
        </w:rPr>
        <w:t xml:space="preserve">A dichos datos de carácter personal, salvo retirada expresa del consentimiento, tendrá acceso Science &amp; Innovation Link Office (SILO), en el marco de la asistencia técnica operativa a </w:t>
      </w:r>
      <w:r w:rsidR="00A42D84" w:rsidRPr="006B22B8">
        <w:rPr>
          <w:rFonts w:ascii="Calibri" w:hAnsi="Calibri" w:cs="Calibri"/>
          <w:sz w:val="21"/>
          <w:szCs w:val="21"/>
        </w:rPr>
        <w:t>ASEM 112</w:t>
      </w:r>
      <w:r w:rsidRPr="006B22B8">
        <w:rPr>
          <w:rFonts w:ascii="Calibri" w:hAnsi="Calibri" w:cs="Calibri"/>
          <w:sz w:val="21"/>
          <w:szCs w:val="21"/>
        </w:rPr>
        <w:t xml:space="preserve"> y siempre dentro del ámbito de la presente Consulta.</w:t>
      </w:r>
    </w:p>
    <w:p w14:paraId="3C4F26C0" w14:textId="30B8649F" w:rsidR="00756D99" w:rsidRPr="006B22B8" w:rsidRDefault="00756D99" w:rsidP="00756D99">
      <w:pPr>
        <w:keepNext w:val="0"/>
        <w:ind w:hanging="2"/>
        <w:rPr>
          <w:rFonts w:ascii="Calibri" w:hAnsi="Calibri" w:cs="Calibri"/>
          <w:sz w:val="21"/>
          <w:szCs w:val="21"/>
        </w:rPr>
      </w:pPr>
      <w:r w:rsidRPr="006B22B8">
        <w:rPr>
          <w:rFonts w:ascii="Calibri" w:hAnsi="Calibri" w:cs="Calibri"/>
          <w:sz w:val="21"/>
          <w:szCs w:val="21"/>
        </w:rPr>
        <w:t>En los casos en los que considere que durante el tratamiento se han vulnerado sus derechos en materia de protección de datos, el interesado puede presentar una reclamación ante la Autoridad de Control en materia de Protección de Datos (AEPD- www.agpd.es.</w:t>
      </w:r>
      <w:r w:rsidR="005917F8" w:rsidRPr="006B22B8">
        <w:rPr>
          <w:rFonts w:ascii="Calibri" w:hAnsi="Calibri" w:cs="Calibri"/>
          <w:sz w:val="21"/>
          <w:szCs w:val="21"/>
        </w:rPr>
        <w:t>)</w:t>
      </w:r>
      <w:r w:rsidRPr="006B22B8">
        <w:rPr>
          <w:rFonts w:ascii="Calibri" w:hAnsi="Calibri" w:cs="Calibri"/>
          <w:sz w:val="21"/>
          <w:szCs w:val="21"/>
        </w:rPr>
        <w:t xml:space="preserve"> Asimismo, el Usuario puede </w:t>
      </w:r>
      <w:r w:rsidRPr="006B22B8">
        <w:rPr>
          <w:rFonts w:ascii="Calibri" w:hAnsi="Calibri" w:cs="Calibri"/>
          <w:sz w:val="21"/>
          <w:szCs w:val="21"/>
        </w:rPr>
        <w:lastRenderedPageBreak/>
        <w:t xml:space="preserve">dirigirse a nuestro </w:t>
      </w:r>
      <w:r w:rsidR="00677406" w:rsidRPr="006B22B8">
        <w:rPr>
          <w:rFonts w:ascii="Calibri" w:hAnsi="Calibri" w:cs="Calibri"/>
          <w:sz w:val="21"/>
          <w:szCs w:val="21"/>
        </w:rPr>
        <w:t>delegado</w:t>
      </w:r>
      <w:r w:rsidRPr="006B22B8">
        <w:rPr>
          <w:rFonts w:ascii="Calibri" w:hAnsi="Calibri" w:cs="Calibri"/>
          <w:sz w:val="21"/>
          <w:szCs w:val="21"/>
        </w:rPr>
        <w:t xml:space="preserve"> de Protección de Datos en la siguiente dirección de email: </w:t>
      </w:r>
      <w:r w:rsidR="00661174" w:rsidRPr="00661174">
        <w:rPr>
          <w:rFonts w:ascii="Calibri" w:hAnsi="Calibri" w:cs="Calibri"/>
          <w:sz w:val="21"/>
          <w:szCs w:val="21"/>
        </w:rPr>
        <w:t>&lt;</w:t>
      </w:r>
      <w:hyperlink r:id="rId21" w:tooltip="mailto:protecciondatos.asem@madrid.org" w:history="1">
        <w:r w:rsidR="00661174" w:rsidRPr="00661174">
          <w:rPr>
            <w:rStyle w:val="Hipervnculo"/>
            <w:rFonts w:ascii="Calibri" w:hAnsi="Calibri" w:cs="Calibri"/>
            <w:sz w:val="21"/>
            <w:szCs w:val="21"/>
          </w:rPr>
          <w:t>protecciondatos.asem@madrid.org</w:t>
        </w:r>
      </w:hyperlink>
      <w:r w:rsidR="00661174" w:rsidRPr="00661174">
        <w:rPr>
          <w:rFonts w:ascii="Calibri" w:hAnsi="Calibri" w:cs="Calibri"/>
          <w:sz w:val="21"/>
          <w:szCs w:val="21"/>
        </w:rPr>
        <w:t>&gt;</w:t>
      </w:r>
    </w:p>
    <w:p w14:paraId="066D75D9" w14:textId="44AB8E28" w:rsidR="0028359D" w:rsidRPr="006B22B8" w:rsidRDefault="0028359D" w:rsidP="0028359D">
      <w:pPr>
        <w:keepNext w:val="0"/>
        <w:ind w:hanging="2"/>
        <w:rPr>
          <w:rFonts w:ascii="Calibri" w:hAnsi="Calibri" w:cs="Calibri"/>
          <w:sz w:val="21"/>
          <w:szCs w:val="21"/>
        </w:rPr>
      </w:pPr>
      <w:r w:rsidRPr="006B22B8">
        <w:rPr>
          <w:rFonts w:ascii="Calibri" w:hAnsi="Calibri" w:cs="Calibri"/>
          <w:sz w:val="21"/>
          <w:szCs w:val="21"/>
        </w:rPr>
        <w:t xml:space="preserve">Sin perjuicio de la posibilidad de divulgación de la información contenida en las propuestas siempre y cuando no tenga carácter confidencial, </w:t>
      </w:r>
      <w:r w:rsidR="00A42D84" w:rsidRPr="006B22B8">
        <w:rPr>
          <w:rFonts w:ascii="Calibri" w:hAnsi="Calibri" w:cs="Calibri"/>
          <w:sz w:val="21"/>
          <w:szCs w:val="21"/>
        </w:rPr>
        <w:t>ASEM 112</w:t>
      </w:r>
      <w:r w:rsidRPr="006B22B8">
        <w:rPr>
          <w:rFonts w:ascii="Calibri" w:hAnsi="Calibri" w:cs="Calibri"/>
          <w:sz w:val="21"/>
          <w:szCs w:val="21"/>
        </w:rPr>
        <w:t xml:space="preserve"> no podrá divulgar la información técnica y/o comercial que, habiendo sido facilitada por las entidades proponentes, </w:t>
      </w:r>
      <w:r w:rsidR="00677406" w:rsidRPr="006B22B8">
        <w:rPr>
          <w:rFonts w:ascii="Calibri" w:hAnsi="Calibri" w:cs="Calibri"/>
          <w:sz w:val="21"/>
          <w:szCs w:val="21"/>
        </w:rPr>
        <w:t>éstas</w:t>
      </w:r>
      <w:r w:rsidRPr="006B22B8">
        <w:rPr>
          <w:rFonts w:ascii="Calibri" w:hAnsi="Calibri" w:cs="Calibri"/>
          <w:sz w:val="21"/>
          <w:szCs w:val="21"/>
        </w:rPr>
        <w:t xml:space="preserve"> hubieran designado como confidencial.</w:t>
      </w:r>
    </w:p>
    <w:p w14:paraId="304EAAEC" w14:textId="791F8109" w:rsidR="0028359D" w:rsidRPr="006B22B8" w:rsidRDefault="0028359D" w:rsidP="0028359D">
      <w:pPr>
        <w:keepNext w:val="0"/>
        <w:ind w:hanging="2"/>
        <w:rPr>
          <w:rFonts w:ascii="Calibri" w:hAnsi="Calibri" w:cs="Calibri"/>
          <w:sz w:val="21"/>
          <w:szCs w:val="21"/>
        </w:rPr>
      </w:pPr>
      <w:r w:rsidRPr="006B22B8">
        <w:rPr>
          <w:rFonts w:ascii="Calibri" w:hAnsi="Calibri" w:cs="Calibri"/>
          <w:sz w:val="21"/>
          <w:szCs w:val="21"/>
        </w:rPr>
        <w:t xml:space="preserve">Serán las entidades participantes quienes deberán identificar la documentación o la información técnica y/o comercial que tenga carácter confidencial, no siendo admisible que efectúen una declaración general en la que todos los documentos o toda la información </w:t>
      </w:r>
      <w:r w:rsidR="00677406" w:rsidRPr="006B22B8">
        <w:rPr>
          <w:rFonts w:ascii="Calibri" w:hAnsi="Calibri" w:cs="Calibri"/>
          <w:sz w:val="21"/>
          <w:szCs w:val="21"/>
        </w:rPr>
        <w:t>tengan</w:t>
      </w:r>
      <w:r w:rsidRPr="006B22B8">
        <w:rPr>
          <w:rFonts w:ascii="Calibri" w:hAnsi="Calibri" w:cs="Calibri"/>
          <w:sz w:val="21"/>
          <w:szCs w:val="21"/>
        </w:rPr>
        <w:t xml:space="preserve"> carácter confidencial. Este carácter confidencial afecta, en particular, a los secretos técnicos o comerciales y a los aspectos confidenciales de su solución. En este sentido, el contenido de la información incluida en el formulario disponible en el Anexo II, en ningún caso podrá ser calificado de confidencial, y la información en él contenida podrá ser objeto de publicación. Únicamente los archivos indicados en el Anexo II y que se adjuntarán a la propuesta podrán designarse como confidenciales, total o parcialmente. Esta circunstancia deberá quedar reflejada en el citado Anexo mediante la cumplimentación de la casilla que determina el carácter confidencial del archivo al que haga referencia.</w:t>
      </w:r>
    </w:p>
    <w:p w14:paraId="42F1FF02" w14:textId="52A4B069" w:rsidR="00723160" w:rsidRPr="006B22B8" w:rsidRDefault="00F2579C">
      <w:pPr>
        <w:pStyle w:val="Ttulo1"/>
        <w:keepNext w:val="0"/>
        <w:rPr>
          <w:rFonts w:ascii="Calibri" w:eastAsia="Garamond" w:hAnsi="Calibri" w:cs="Calibri"/>
          <w:sz w:val="21"/>
          <w:szCs w:val="21"/>
        </w:rPr>
      </w:pPr>
      <w:r w:rsidRPr="006B22B8">
        <w:rPr>
          <w:rFonts w:ascii="Calibri" w:eastAsia="Garamond" w:hAnsi="Calibri" w:cs="Calibri"/>
          <w:sz w:val="21"/>
          <w:szCs w:val="21"/>
        </w:rPr>
        <w:t xml:space="preserve">Décimo tercero. Derechos de Explotación de la Propiedad Intelectual </w:t>
      </w:r>
      <w:r w:rsidR="00DF2850" w:rsidRPr="006B22B8">
        <w:rPr>
          <w:rFonts w:ascii="Calibri" w:eastAsia="Garamond" w:hAnsi="Calibri" w:cs="Calibri"/>
          <w:sz w:val="21"/>
          <w:szCs w:val="21"/>
        </w:rPr>
        <w:t>y/o</w:t>
      </w:r>
      <w:r w:rsidRPr="006B22B8">
        <w:rPr>
          <w:rFonts w:ascii="Calibri" w:eastAsia="Garamond" w:hAnsi="Calibri" w:cs="Calibri"/>
          <w:sz w:val="21"/>
          <w:szCs w:val="21"/>
        </w:rPr>
        <w:t xml:space="preserve"> Industrial</w:t>
      </w:r>
      <w:r w:rsidR="00DF2850" w:rsidRPr="006B22B8">
        <w:rPr>
          <w:rFonts w:ascii="Calibri" w:eastAsia="Garamond" w:hAnsi="Calibri" w:cs="Calibri"/>
          <w:sz w:val="21"/>
          <w:szCs w:val="21"/>
        </w:rPr>
        <w:t>.</w:t>
      </w:r>
    </w:p>
    <w:p w14:paraId="34B012E2" w14:textId="77777777" w:rsidR="00A07C06" w:rsidRPr="006B22B8" w:rsidRDefault="00A07C06" w:rsidP="00A07C06">
      <w:pPr>
        <w:rPr>
          <w:rFonts w:ascii="Calibri" w:hAnsi="Calibri" w:cs="Calibri"/>
          <w:sz w:val="21"/>
          <w:szCs w:val="21"/>
        </w:rPr>
      </w:pPr>
      <w:r w:rsidRPr="006B22B8">
        <w:rPr>
          <w:rFonts w:ascii="Calibri" w:hAnsi="Calibri" w:cs="Calibri"/>
          <w:sz w:val="21"/>
          <w:szCs w:val="21"/>
        </w:rPr>
        <w:t>El uso de la información contenida en las propuestas presentadas por las personas proponentes se limita exclusivamente a su posible inclusión en el informe de conclusiones y/o en la documentación técnica que contenga las especificaciones funcionales en un eventual procedimiento de CPI.</w:t>
      </w:r>
    </w:p>
    <w:p w14:paraId="1B2D5204" w14:textId="75C6D77E" w:rsidR="00A07C06" w:rsidRPr="006B22B8" w:rsidRDefault="00A07C06" w:rsidP="00A07C06">
      <w:pPr>
        <w:rPr>
          <w:rFonts w:ascii="Calibri" w:hAnsi="Calibri" w:cs="Calibri"/>
          <w:sz w:val="21"/>
          <w:szCs w:val="21"/>
        </w:rPr>
      </w:pPr>
      <w:r w:rsidRPr="006B22B8">
        <w:rPr>
          <w:rFonts w:ascii="Calibri" w:hAnsi="Calibri" w:cs="Calibri"/>
          <w:sz w:val="21"/>
          <w:szCs w:val="21"/>
        </w:rPr>
        <w:t>Asimismo, en el marco de una eventual licitación de CPI, se contempla que los derechos de propiedad intelectual y/o industrial derivados de las soluciones desarrolladas serán objeto de una regulación específica. Dicha regulación establecerá el marco en el que la Administración Pública participe, de forma proporcional y adecuada, en la titularidad, uso o retorno económico (royalties, licencias, etc.) que pueda derivarse de estos derechos, en línea con los principios de interés público. Esta participación y regulación se definirán conforme al procedimiento administrativo correspondiente y a la normativa aplicable.</w:t>
      </w:r>
    </w:p>
    <w:p w14:paraId="42F1FF06" w14:textId="724838B0" w:rsidR="00723160" w:rsidRPr="006B22B8" w:rsidRDefault="00F2579C">
      <w:pPr>
        <w:pStyle w:val="Ttulo1"/>
        <w:keepNext w:val="0"/>
        <w:rPr>
          <w:rFonts w:ascii="Calibri" w:eastAsia="Garamond" w:hAnsi="Calibri" w:cs="Calibri"/>
          <w:sz w:val="21"/>
          <w:szCs w:val="21"/>
        </w:rPr>
      </w:pPr>
      <w:r w:rsidRPr="006B22B8">
        <w:rPr>
          <w:rFonts w:ascii="Calibri" w:eastAsia="Garamond" w:hAnsi="Calibri" w:cs="Calibri"/>
          <w:sz w:val="21"/>
          <w:szCs w:val="21"/>
        </w:rPr>
        <w:t xml:space="preserve">Décimo cuarto. </w:t>
      </w:r>
      <w:r w:rsidR="00314A50" w:rsidRPr="006B22B8">
        <w:rPr>
          <w:rFonts w:ascii="Calibri" w:eastAsia="Garamond" w:hAnsi="Calibri" w:cs="Calibri"/>
          <w:sz w:val="21"/>
          <w:szCs w:val="21"/>
        </w:rPr>
        <w:t>Expedientes de contratación</w:t>
      </w:r>
      <w:r w:rsidR="00036CE9" w:rsidRPr="006B22B8">
        <w:rPr>
          <w:rFonts w:ascii="Calibri" w:eastAsia="Garamond" w:hAnsi="Calibri" w:cs="Calibri"/>
          <w:sz w:val="21"/>
          <w:szCs w:val="21"/>
        </w:rPr>
        <w:t>.</w:t>
      </w:r>
    </w:p>
    <w:p w14:paraId="42F1FF07" w14:textId="79BCEA13" w:rsidR="00723160" w:rsidRPr="006B22B8" w:rsidRDefault="00F2579C">
      <w:pPr>
        <w:rPr>
          <w:rFonts w:ascii="Calibri" w:hAnsi="Calibri" w:cs="Calibri"/>
          <w:sz w:val="21"/>
          <w:szCs w:val="21"/>
        </w:rPr>
      </w:pPr>
      <w:r w:rsidRPr="006B22B8">
        <w:rPr>
          <w:rFonts w:ascii="Calibri" w:hAnsi="Calibri" w:cs="Calibri"/>
          <w:sz w:val="21"/>
          <w:szCs w:val="21"/>
        </w:rPr>
        <w:t xml:space="preserve">A partir de las propuestas de solución </w:t>
      </w:r>
      <w:r w:rsidR="003D0613" w:rsidRPr="006B22B8">
        <w:rPr>
          <w:rFonts w:ascii="Calibri" w:hAnsi="Calibri" w:cs="Calibri"/>
          <w:sz w:val="21"/>
          <w:szCs w:val="21"/>
        </w:rPr>
        <w:t>de innovación</w:t>
      </w:r>
      <w:r w:rsidRPr="006B22B8">
        <w:rPr>
          <w:rFonts w:ascii="Calibri" w:hAnsi="Calibri" w:cs="Calibri"/>
          <w:sz w:val="21"/>
          <w:szCs w:val="21"/>
        </w:rPr>
        <w:t xml:space="preserve"> recogidas como resultado de esta </w:t>
      </w:r>
      <w:r w:rsidR="003D0613" w:rsidRPr="006B22B8">
        <w:rPr>
          <w:rFonts w:ascii="Calibri" w:hAnsi="Calibri" w:cs="Calibri"/>
          <w:sz w:val="21"/>
          <w:szCs w:val="21"/>
        </w:rPr>
        <w:t>CPM</w:t>
      </w:r>
      <w:r w:rsidRPr="006B22B8">
        <w:rPr>
          <w:rFonts w:ascii="Calibri" w:hAnsi="Calibri" w:cs="Calibri"/>
          <w:sz w:val="21"/>
          <w:szCs w:val="21"/>
        </w:rPr>
        <w:t xml:space="preserve">, </w:t>
      </w:r>
      <w:r w:rsidR="00A42D84" w:rsidRPr="006B22B8">
        <w:rPr>
          <w:rFonts w:ascii="Calibri" w:hAnsi="Calibri" w:cs="Calibri"/>
          <w:sz w:val="21"/>
          <w:szCs w:val="21"/>
        </w:rPr>
        <w:t>ASEM 112</w:t>
      </w:r>
      <w:r w:rsidRPr="006B22B8">
        <w:rPr>
          <w:rFonts w:ascii="Calibri" w:hAnsi="Calibri" w:cs="Calibri"/>
          <w:color w:val="FF0000"/>
          <w:sz w:val="21"/>
          <w:szCs w:val="21"/>
        </w:rPr>
        <w:t xml:space="preserve"> </w:t>
      </w:r>
      <w:r w:rsidRPr="006B22B8">
        <w:rPr>
          <w:rFonts w:ascii="Calibri" w:hAnsi="Calibri" w:cs="Calibri"/>
          <w:sz w:val="21"/>
          <w:szCs w:val="21"/>
        </w:rPr>
        <w:t xml:space="preserve">podrá </w:t>
      </w:r>
      <w:r w:rsidR="00394DA6" w:rsidRPr="006B22B8">
        <w:rPr>
          <w:rFonts w:ascii="Calibri" w:hAnsi="Calibri" w:cs="Calibri"/>
          <w:sz w:val="21"/>
          <w:szCs w:val="21"/>
        </w:rPr>
        <w:t>inicia</w:t>
      </w:r>
      <w:r w:rsidRPr="006B22B8">
        <w:rPr>
          <w:rFonts w:ascii="Calibri" w:hAnsi="Calibri" w:cs="Calibri"/>
          <w:sz w:val="21"/>
          <w:szCs w:val="21"/>
        </w:rPr>
        <w:t xml:space="preserve">r el correspondiente procedimiento de </w:t>
      </w:r>
      <w:r w:rsidR="0018084A" w:rsidRPr="006B22B8">
        <w:rPr>
          <w:rFonts w:ascii="Calibri" w:hAnsi="Calibri" w:cs="Calibri"/>
          <w:sz w:val="21"/>
          <w:szCs w:val="21"/>
        </w:rPr>
        <w:t>CPI</w:t>
      </w:r>
      <w:r w:rsidRPr="006B22B8">
        <w:rPr>
          <w:rFonts w:ascii="Calibri" w:hAnsi="Calibri" w:cs="Calibri"/>
          <w:sz w:val="21"/>
          <w:szCs w:val="21"/>
        </w:rPr>
        <w:t xml:space="preserve">. </w:t>
      </w:r>
    </w:p>
    <w:p w14:paraId="34C226F1" w14:textId="700A2417" w:rsidR="006169B9" w:rsidRPr="006B22B8" w:rsidRDefault="006169B9">
      <w:pPr>
        <w:rPr>
          <w:rFonts w:ascii="Calibri" w:hAnsi="Calibri" w:cs="Calibri"/>
          <w:sz w:val="21"/>
          <w:szCs w:val="21"/>
        </w:rPr>
      </w:pPr>
      <w:r w:rsidRPr="006B22B8">
        <w:rPr>
          <w:rFonts w:ascii="Calibri" w:hAnsi="Calibri" w:cs="Calibri"/>
          <w:sz w:val="21"/>
          <w:szCs w:val="21"/>
        </w:rPr>
        <w:t xml:space="preserve">Este procedimiento podrá tener en cuenta toda la información recogida durante el procedimiento de </w:t>
      </w:r>
      <w:r w:rsidR="0067643B" w:rsidRPr="006B22B8">
        <w:rPr>
          <w:rFonts w:ascii="Calibri" w:hAnsi="Calibri" w:cs="Calibri"/>
          <w:sz w:val="21"/>
          <w:szCs w:val="21"/>
        </w:rPr>
        <w:t xml:space="preserve">la </w:t>
      </w:r>
      <w:r w:rsidRPr="006B22B8">
        <w:rPr>
          <w:rFonts w:ascii="Calibri" w:hAnsi="Calibri" w:cs="Calibri"/>
          <w:sz w:val="21"/>
          <w:szCs w:val="21"/>
        </w:rPr>
        <w:t xml:space="preserve">CPM </w:t>
      </w:r>
      <w:r w:rsidR="00B50303" w:rsidRPr="006B22B8">
        <w:rPr>
          <w:rFonts w:ascii="Calibri" w:hAnsi="Calibri" w:cs="Calibri"/>
          <w:sz w:val="21"/>
          <w:szCs w:val="21"/>
        </w:rPr>
        <w:t>incluyendo,</w:t>
      </w:r>
      <w:r w:rsidRPr="006B22B8">
        <w:rPr>
          <w:rFonts w:ascii="Calibri" w:hAnsi="Calibri" w:cs="Calibri"/>
          <w:sz w:val="21"/>
          <w:szCs w:val="21"/>
        </w:rPr>
        <w:t xml:space="preserve"> pero no limitado a criterios técnicos, </w:t>
      </w:r>
      <w:r w:rsidR="00C14471" w:rsidRPr="006B22B8">
        <w:rPr>
          <w:rFonts w:ascii="Calibri" w:hAnsi="Calibri" w:cs="Calibri"/>
          <w:sz w:val="21"/>
          <w:szCs w:val="21"/>
        </w:rPr>
        <w:t>funcionales, organizativos o metodológicos.</w:t>
      </w:r>
      <w:r w:rsidR="0078275F" w:rsidRPr="006B22B8">
        <w:rPr>
          <w:rFonts w:ascii="Calibri" w:hAnsi="Calibri" w:cs="Calibri"/>
          <w:sz w:val="21"/>
          <w:szCs w:val="21"/>
        </w:rPr>
        <w:t xml:space="preserve"> </w:t>
      </w:r>
    </w:p>
    <w:p w14:paraId="3F55FECC" w14:textId="77777777" w:rsidR="00AE5CEA" w:rsidRPr="006B22B8" w:rsidRDefault="00AE5CEA" w:rsidP="00AE5CEA">
      <w:pPr>
        <w:jc w:val="center"/>
        <w:rPr>
          <w:rFonts w:ascii="Calibri" w:eastAsia="Noto Sans HK" w:hAnsi="Calibri" w:cs="Calibri"/>
          <w:sz w:val="21"/>
          <w:szCs w:val="21"/>
        </w:rPr>
      </w:pPr>
    </w:p>
    <w:p w14:paraId="611CB745" w14:textId="77777777" w:rsidR="00AE5CEA" w:rsidRPr="006B22B8" w:rsidRDefault="00AE5CEA" w:rsidP="00AE5CEA">
      <w:pPr>
        <w:rPr>
          <w:rFonts w:ascii="Calibri" w:eastAsia="Noto Sans HK" w:hAnsi="Calibri" w:cs="Calibri"/>
          <w:sz w:val="21"/>
          <w:szCs w:val="21"/>
        </w:rPr>
      </w:pPr>
    </w:p>
    <w:bookmarkEnd w:id="0"/>
    <w:p w14:paraId="4740B43A" w14:textId="0AE3A35B" w:rsidR="00AD26EF" w:rsidRPr="006B22B8" w:rsidRDefault="00AD26EF" w:rsidP="00AD26EF">
      <w:pPr>
        <w:jc w:val="center"/>
        <w:rPr>
          <w:rFonts w:ascii="Calibri" w:eastAsia="Noto Sans HK" w:hAnsi="Calibri" w:cs="Calibri"/>
          <w:sz w:val="21"/>
          <w:szCs w:val="21"/>
        </w:rPr>
      </w:pPr>
      <w:r w:rsidRPr="006B22B8">
        <w:rPr>
          <w:rFonts w:ascii="Calibri" w:eastAsia="Noto Sans HK" w:hAnsi="Calibri" w:cs="Calibri"/>
          <w:sz w:val="21"/>
          <w:szCs w:val="21"/>
        </w:rPr>
        <w:t>En Madrid, a la fecha de firma electrónica.</w:t>
      </w:r>
    </w:p>
    <w:p w14:paraId="0B8754CD" w14:textId="77777777" w:rsidR="00B32CAE" w:rsidRPr="006B22B8" w:rsidRDefault="00B32CAE">
      <w:pPr>
        <w:rPr>
          <w:rFonts w:ascii="Calibri" w:hAnsi="Calibri" w:cs="Calibri"/>
          <w:sz w:val="21"/>
          <w:szCs w:val="21"/>
        </w:rPr>
      </w:pPr>
    </w:p>
    <w:sectPr w:rsidR="00B32CAE" w:rsidRPr="006B22B8" w:rsidSect="002A6B38">
      <w:headerReference w:type="default" r:id="rId22"/>
      <w:footerReference w:type="default" r:id="rId23"/>
      <w:headerReference w:type="first" r:id="rId24"/>
      <w:footerReference w:type="first" r:id="rId25"/>
      <w:pgSz w:w="11906" w:h="16838"/>
      <w:pgMar w:top="1842" w:right="1701" w:bottom="2127" w:left="1701" w:header="567" w:footer="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Victoria Cahueñas Estrella" w:date="2025-11-12T13:18:00Z" w:initials="VC">
    <w:p w14:paraId="7ABA292C" w14:textId="77777777" w:rsidR="00311670" w:rsidRDefault="00311670" w:rsidP="00311670">
      <w:pPr>
        <w:pStyle w:val="Textocomentario"/>
        <w:jc w:val="left"/>
      </w:pPr>
      <w:r>
        <w:rPr>
          <w:rStyle w:val="Refdecomentario"/>
        </w:rPr>
        <w:annotationRef/>
      </w:r>
      <w:r>
        <w:t>Confirmar cuáles serán los canales de difusión.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BA29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A55DB8" w16cex:dateUtc="2025-11-12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BA292C" w16cid:durableId="31A55D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8A256" w14:textId="77777777" w:rsidR="001F030B" w:rsidRDefault="001F030B">
      <w:pPr>
        <w:spacing w:before="0" w:after="0"/>
      </w:pPr>
      <w:r>
        <w:separator/>
      </w:r>
    </w:p>
  </w:endnote>
  <w:endnote w:type="continuationSeparator" w:id="0">
    <w:p w14:paraId="3F5F1493" w14:textId="77777777" w:rsidR="001F030B" w:rsidRDefault="001F030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409998"/>
      <w:docPartObj>
        <w:docPartGallery w:val="Page Numbers (Bottom of Page)"/>
        <w:docPartUnique/>
      </w:docPartObj>
    </w:sdtPr>
    <w:sdtEndPr>
      <w:rPr>
        <w:rFonts w:ascii="Source Sans Pro" w:hAnsi="Source Sans Pro"/>
        <w:sz w:val="21"/>
        <w:szCs w:val="21"/>
      </w:rPr>
    </w:sdtEndPr>
    <w:sdtContent>
      <w:p w14:paraId="09550BC1" w14:textId="7A8FA3B4" w:rsidR="00DA5018" w:rsidRPr="00235D9F" w:rsidRDefault="00DA5018">
        <w:pPr>
          <w:pStyle w:val="Piedepgina"/>
          <w:jc w:val="right"/>
          <w:rPr>
            <w:rFonts w:ascii="Source Sans Pro" w:hAnsi="Source Sans Pro"/>
            <w:sz w:val="21"/>
            <w:szCs w:val="21"/>
          </w:rPr>
        </w:pPr>
        <w:r w:rsidRPr="00235D9F">
          <w:rPr>
            <w:rFonts w:ascii="Source Sans Pro" w:hAnsi="Source Sans Pro"/>
            <w:sz w:val="21"/>
            <w:szCs w:val="21"/>
          </w:rPr>
          <w:fldChar w:fldCharType="begin"/>
        </w:r>
        <w:r w:rsidRPr="00235D9F">
          <w:rPr>
            <w:rFonts w:ascii="Source Sans Pro" w:hAnsi="Source Sans Pro"/>
            <w:sz w:val="21"/>
            <w:szCs w:val="21"/>
          </w:rPr>
          <w:instrText>PAGE   \* MERGEFORMAT</w:instrText>
        </w:r>
        <w:r w:rsidRPr="00235D9F">
          <w:rPr>
            <w:rFonts w:ascii="Source Sans Pro" w:hAnsi="Source Sans Pro"/>
            <w:sz w:val="21"/>
            <w:szCs w:val="21"/>
          </w:rPr>
          <w:fldChar w:fldCharType="separate"/>
        </w:r>
        <w:r w:rsidRPr="00235D9F">
          <w:rPr>
            <w:rFonts w:ascii="Source Sans Pro" w:hAnsi="Source Sans Pro"/>
            <w:sz w:val="21"/>
            <w:szCs w:val="21"/>
          </w:rPr>
          <w:t>2</w:t>
        </w:r>
        <w:r w:rsidRPr="00235D9F">
          <w:rPr>
            <w:rFonts w:ascii="Source Sans Pro" w:hAnsi="Source Sans Pro"/>
            <w:sz w:val="21"/>
            <w:szCs w:val="21"/>
          </w:rPr>
          <w:fldChar w:fldCharType="end"/>
        </w:r>
      </w:p>
    </w:sdtContent>
  </w:sdt>
  <w:p w14:paraId="42F1FF12" w14:textId="77777777" w:rsidR="00723160" w:rsidRDefault="00723160">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425696"/>
      <w:docPartObj>
        <w:docPartGallery w:val="Page Numbers (Bottom of Page)"/>
        <w:docPartUnique/>
      </w:docPartObj>
    </w:sdtPr>
    <w:sdtEndPr/>
    <w:sdtContent>
      <w:p w14:paraId="597FFD7F" w14:textId="3B19E076" w:rsidR="00DA5018" w:rsidRDefault="00DA5018">
        <w:pPr>
          <w:pStyle w:val="Piedepgina"/>
          <w:jc w:val="right"/>
        </w:pPr>
        <w:r>
          <w:fldChar w:fldCharType="begin"/>
        </w:r>
        <w:r>
          <w:instrText>PAGE   \* MERGEFORMAT</w:instrText>
        </w:r>
        <w:r>
          <w:fldChar w:fldCharType="separate"/>
        </w:r>
        <w:r>
          <w:t>2</w:t>
        </w:r>
        <w:r>
          <w:fldChar w:fldCharType="end"/>
        </w:r>
      </w:p>
    </w:sdtContent>
  </w:sdt>
  <w:p w14:paraId="7E2095BD" w14:textId="77777777" w:rsidR="00F56D9C" w:rsidRDefault="00F56D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F21EC" w14:textId="77777777" w:rsidR="001F030B" w:rsidRDefault="001F030B">
      <w:pPr>
        <w:spacing w:before="0" w:after="0"/>
      </w:pPr>
      <w:r>
        <w:separator/>
      </w:r>
    </w:p>
  </w:footnote>
  <w:footnote w:type="continuationSeparator" w:id="0">
    <w:p w14:paraId="341C23F8" w14:textId="77777777" w:rsidR="001F030B" w:rsidRDefault="001F030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EE45" w14:textId="10DC598F" w:rsidR="00A42D84" w:rsidRPr="00A42D84" w:rsidRDefault="00A42D84" w:rsidP="00A42D84">
    <w:pPr>
      <w:pStyle w:val="Encabezado"/>
      <w:tabs>
        <w:tab w:val="clear" w:pos="4819"/>
        <w:tab w:val="clear" w:pos="9638"/>
        <w:tab w:val="right" w:pos="8504"/>
      </w:tabs>
    </w:pPr>
    <w:r w:rsidRPr="00A42D84">
      <w:rPr>
        <w:noProof/>
        <w:highlight w:val="yellow"/>
      </w:rPr>
      <w:drawing>
        <wp:anchor distT="0" distB="0" distL="114300" distR="114300" simplePos="0" relativeHeight="251660288" behindDoc="1" locked="0" layoutInCell="1" allowOverlap="1" wp14:anchorId="70646AE2" wp14:editId="5BA5CB50">
          <wp:simplePos x="0" y="0"/>
          <wp:positionH relativeFrom="page">
            <wp:posOffset>4806950</wp:posOffset>
          </wp:positionH>
          <wp:positionV relativeFrom="paragraph">
            <wp:posOffset>179705</wp:posOffset>
          </wp:positionV>
          <wp:extent cx="2315210" cy="593838"/>
          <wp:effectExtent l="0" t="0" r="8890" b="0"/>
          <wp:wrapNone/>
          <wp:docPr id="1620148160" name="Imagen 1" descr="Agencia de Seguridad y Emergenci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ncia de Seguridad y Emergencia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5210" cy="5938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DD0F" w14:textId="53BC641D" w:rsidR="00F62099" w:rsidRDefault="00F62099" w:rsidP="00F62099">
    <w:pPr>
      <w:pStyle w:val="Encabezado"/>
      <w:rPr>
        <w:noProof/>
      </w:rPr>
    </w:pPr>
    <w:r>
      <w:rPr>
        <w:noProof/>
      </w:rPr>
      <w:drawing>
        <wp:anchor distT="0" distB="0" distL="114300" distR="114300" simplePos="0" relativeHeight="251658240" behindDoc="0" locked="0" layoutInCell="1" allowOverlap="1" wp14:anchorId="54BC2FED" wp14:editId="52878192">
          <wp:simplePos x="0" y="0"/>
          <wp:positionH relativeFrom="column">
            <wp:posOffset>4053840</wp:posOffset>
          </wp:positionH>
          <wp:positionV relativeFrom="paragraph">
            <wp:posOffset>-144780</wp:posOffset>
          </wp:positionV>
          <wp:extent cx="1628775" cy="1238250"/>
          <wp:effectExtent l="19050" t="0" r="9525" b="0"/>
          <wp:wrapThrough wrapText="bothSides">
            <wp:wrapPolygon edited="0">
              <wp:start x="-253" y="0"/>
              <wp:lineTo x="-253" y="21268"/>
              <wp:lineTo x="21726" y="21268"/>
              <wp:lineTo x="21726" y="0"/>
              <wp:lineTo x="-253" y="0"/>
            </wp:wrapPolygon>
          </wp:wrapThrough>
          <wp:docPr id="1212778989" name="Imagen 1212778989" descr="Junta de Andaluc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unta de Andalucía"/>
                  <pic:cNvPicPr>
                    <a:picLocks noChangeAspect="1" noChangeArrowheads="1"/>
                  </pic:cNvPicPr>
                </pic:nvPicPr>
                <pic:blipFill>
                  <a:blip r:embed="rId1"/>
                  <a:srcRect/>
                  <a:stretch>
                    <a:fillRect/>
                  </a:stretch>
                </pic:blipFill>
                <pic:spPr bwMode="auto">
                  <a:xfrm>
                    <a:off x="0" y="0"/>
                    <a:ext cx="1628775" cy="1238250"/>
                  </a:xfrm>
                  <a:prstGeom prst="rect">
                    <a:avLst/>
                  </a:prstGeom>
                  <a:noFill/>
                  <a:ln w="9525">
                    <a:noFill/>
                    <a:miter lim="800000"/>
                    <a:headEnd/>
                    <a:tailEnd/>
                  </a:ln>
                </pic:spPr>
              </pic:pic>
            </a:graphicData>
          </a:graphic>
        </wp:anchor>
      </w:drawing>
    </w:r>
    <w:r>
      <w:rPr>
        <w:noProof/>
      </w:rPr>
      <w:drawing>
        <wp:inline distT="0" distB="0" distL="0" distR="0" wp14:anchorId="33829C26" wp14:editId="34AD3D0A">
          <wp:extent cx="942975" cy="797902"/>
          <wp:effectExtent l="19050" t="0" r="9525" b="0"/>
          <wp:docPr id="75782015" name="Imagen 75782015" descr="Fondo Europeo de Desarrollo Reg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do Europeo de Desarrollo Regional"/>
                  <pic:cNvPicPr>
                    <a:picLocks noChangeAspect="1" noChangeArrowheads="1"/>
                  </pic:cNvPicPr>
                </pic:nvPicPr>
                <pic:blipFill>
                  <a:blip r:embed="rId2"/>
                  <a:srcRect/>
                  <a:stretch>
                    <a:fillRect/>
                  </a:stretch>
                </pic:blipFill>
                <pic:spPr bwMode="auto">
                  <a:xfrm>
                    <a:off x="0" y="0"/>
                    <a:ext cx="942975" cy="797902"/>
                  </a:xfrm>
                  <a:prstGeom prst="rect">
                    <a:avLst/>
                  </a:prstGeom>
                  <a:noFill/>
                  <a:ln w="9525">
                    <a:noFill/>
                    <a:miter lim="800000"/>
                    <a:headEnd/>
                    <a:tailEnd/>
                  </a:ln>
                </pic:spPr>
              </pic:pic>
            </a:graphicData>
          </a:graphic>
        </wp:inline>
      </w:drawing>
    </w:r>
    <w:r>
      <w:t xml:space="preserve">                                                                                              </w:t>
    </w:r>
  </w:p>
  <w:p w14:paraId="1AB96045" w14:textId="77777777" w:rsidR="00F62099" w:rsidRDefault="00F62099" w:rsidP="00F62099">
    <w:pPr>
      <w:pStyle w:val="Encabezado"/>
      <w:jc w:val="center"/>
      <w:rPr>
        <w:noProof/>
      </w:rPr>
    </w:pPr>
  </w:p>
  <w:p w14:paraId="54AEE60C" w14:textId="77777777" w:rsidR="00F62099" w:rsidRDefault="00F62099" w:rsidP="00F62099">
    <w:pPr>
      <w:pStyle w:val="Encabezado"/>
      <w:jc w:val="center"/>
      <w:rPr>
        <w:noProof/>
      </w:rPr>
    </w:pPr>
    <w:r>
      <w:rPr>
        <w:noProof/>
      </w:rPr>
      <w:drawing>
        <wp:inline distT="0" distB="0" distL="0" distR="0" wp14:anchorId="750B7D4D" wp14:editId="54D2D68D">
          <wp:extent cx="2208530" cy="302895"/>
          <wp:effectExtent l="0" t="0" r="1270" b="1905"/>
          <wp:docPr id="129923875" name="Imagen 129923875" descr="logo_C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AR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08530" cy="302895"/>
                  </a:xfrm>
                  <a:prstGeom prst="rect">
                    <a:avLst/>
                  </a:prstGeom>
                  <a:noFill/>
                  <a:ln>
                    <a:noFill/>
                  </a:ln>
                </pic:spPr>
              </pic:pic>
            </a:graphicData>
          </a:graphic>
        </wp:inline>
      </w:drawing>
    </w:r>
  </w:p>
  <w:p w14:paraId="0BD267C3" w14:textId="52D8DB44" w:rsidR="00E0450E" w:rsidRDefault="00E0450E" w:rsidP="002B57EF">
    <w:pPr>
      <w:pStyle w:val="Encabezado"/>
      <w:tabs>
        <w:tab w:val="clear" w:pos="4819"/>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7345"/>
    <w:multiLevelType w:val="hybridMultilevel"/>
    <w:tmpl w:val="BA50FD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314CCA"/>
    <w:multiLevelType w:val="hybridMultilevel"/>
    <w:tmpl w:val="6486CED4"/>
    <w:lvl w:ilvl="0" w:tplc="BF9E81F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194900"/>
    <w:multiLevelType w:val="hybridMultilevel"/>
    <w:tmpl w:val="9D4034BA"/>
    <w:lvl w:ilvl="0" w:tplc="9B76AB00">
      <w:numFmt w:val="bullet"/>
      <w:lvlText w:val="•"/>
      <w:lvlJc w:val="left"/>
      <w:pPr>
        <w:ind w:left="720" w:hanging="360"/>
      </w:pPr>
      <w:rPr>
        <w:rFonts w:ascii="Source Sans Pro" w:eastAsia="Arial" w:hAnsi="Source Sans Pro"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0227B3"/>
    <w:multiLevelType w:val="multilevel"/>
    <w:tmpl w:val="783C15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FBF2606"/>
    <w:multiLevelType w:val="multilevel"/>
    <w:tmpl w:val="E9365982"/>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8A0045"/>
    <w:multiLevelType w:val="hybridMultilevel"/>
    <w:tmpl w:val="D74295B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42F44442"/>
    <w:multiLevelType w:val="hybridMultilevel"/>
    <w:tmpl w:val="AC3E6F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6425C6"/>
    <w:multiLevelType w:val="multilevel"/>
    <w:tmpl w:val="8870B5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543C4279"/>
    <w:multiLevelType w:val="multilevel"/>
    <w:tmpl w:val="C792A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4A87CA6"/>
    <w:multiLevelType w:val="multilevel"/>
    <w:tmpl w:val="93AE1F4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55B675BA"/>
    <w:multiLevelType w:val="hybridMultilevel"/>
    <w:tmpl w:val="7804CB92"/>
    <w:lvl w:ilvl="0" w:tplc="42226E28">
      <w:start w:val="1"/>
      <w:numFmt w:val="bullet"/>
      <w:lvlText w:val=""/>
      <w:lvlJc w:val="left"/>
      <w:pPr>
        <w:ind w:left="720" w:hanging="360"/>
      </w:pPr>
      <w:rPr>
        <w:rFonts w:ascii="Symbol" w:hAnsi="Symbol"/>
      </w:rPr>
    </w:lvl>
    <w:lvl w:ilvl="1" w:tplc="4DA62FC2">
      <w:start w:val="1"/>
      <w:numFmt w:val="bullet"/>
      <w:lvlText w:val=""/>
      <w:lvlJc w:val="left"/>
      <w:pPr>
        <w:ind w:left="720" w:hanging="360"/>
      </w:pPr>
      <w:rPr>
        <w:rFonts w:ascii="Symbol" w:hAnsi="Symbol"/>
      </w:rPr>
    </w:lvl>
    <w:lvl w:ilvl="2" w:tplc="9CB665AA">
      <w:start w:val="1"/>
      <w:numFmt w:val="bullet"/>
      <w:lvlText w:val=""/>
      <w:lvlJc w:val="left"/>
      <w:pPr>
        <w:ind w:left="720" w:hanging="360"/>
      </w:pPr>
      <w:rPr>
        <w:rFonts w:ascii="Symbol" w:hAnsi="Symbol"/>
      </w:rPr>
    </w:lvl>
    <w:lvl w:ilvl="3" w:tplc="BF6ADE00">
      <w:start w:val="1"/>
      <w:numFmt w:val="bullet"/>
      <w:lvlText w:val=""/>
      <w:lvlJc w:val="left"/>
      <w:pPr>
        <w:ind w:left="720" w:hanging="360"/>
      </w:pPr>
      <w:rPr>
        <w:rFonts w:ascii="Symbol" w:hAnsi="Symbol"/>
      </w:rPr>
    </w:lvl>
    <w:lvl w:ilvl="4" w:tplc="2CE4B21C">
      <w:start w:val="1"/>
      <w:numFmt w:val="bullet"/>
      <w:lvlText w:val=""/>
      <w:lvlJc w:val="left"/>
      <w:pPr>
        <w:ind w:left="720" w:hanging="360"/>
      </w:pPr>
      <w:rPr>
        <w:rFonts w:ascii="Symbol" w:hAnsi="Symbol"/>
      </w:rPr>
    </w:lvl>
    <w:lvl w:ilvl="5" w:tplc="765C1D88">
      <w:start w:val="1"/>
      <w:numFmt w:val="bullet"/>
      <w:lvlText w:val=""/>
      <w:lvlJc w:val="left"/>
      <w:pPr>
        <w:ind w:left="720" w:hanging="360"/>
      </w:pPr>
      <w:rPr>
        <w:rFonts w:ascii="Symbol" w:hAnsi="Symbol"/>
      </w:rPr>
    </w:lvl>
    <w:lvl w:ilvl="6" w:tplc="72BC3A5E">
      <w:start w:val="1"/>
      <w:numFmt w:val="bullet"/>
      <w:lvlText w:val=""/>
      <w:lvlJc w:val="left"/>
      <w:pPr>
        <w:ind w:left="720" w:hanging="360"/>
      </w:pPr>
      <w:rPr>
        <w:rFonts w:ascii="Symbol" w:hAnsi="Symbol"/>
      </w:rPr>
    </w:lvl>
    <w:lvl w:ilvl="7" w:tplc="7DF492AA">
      <w:start w:val="1"/>
      <w:numFmt w:val="bullet"/>
      <w:lvlText w:val=""/>
      <w:lvlJc w:val="left"/>
      <w:pPr>
        <w:ind w:left="720" w:hanging="360"/>
      </w:pPr>
      <w:rPr>
        <w:rFonts w:ascii="Symbol" w:hAnsi="Symbol"/>
      </w:rPr>
    </w:lvl>
    <w:lvl w:ilvl="8" w:tplc="27100866">
      <w:start w:val="1"/>
      <w:numFmt w:val="bullet"/>
      <w:lvlText w:val=""/>
      <w:lvlJc w:val="left"/>
      <w:pPr>
        <w:ind w:left="720" w:hanging="360"/>
      </w:pPr>
      <w:rPr>
        <w:rFonts w:ascii="Symbol" w:hAnsi="Symbol"/>
      </w:rPr>
    </w:lvl>
  </w:abstractNum>
  <w:abstractNum w:abstractNumId="11" w15:restartNumberingAfterBreak="0">
    <w:nsid w:val="57D723E1"/>
    <w:multiLevelType w:val="hybridMultilevel"/>
    <w:tmpl w:val="AFA017D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8C01332"/>
    <w:multiLevelType w:val="multilevel"/>
    <w:tmpl w:val="16B463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F7F64ED"/>
    <w:multiLevelType w:val="hybridMultilevel"/>
    <w:tmpl w:val="7C789DB6"/>
    <w:lvl w:ilvl="0" w:tplc="ECAAF05C">
      <w:start w:val="1"/>
      <w:numFmt w:val="bullet"/>
      <w:lvlText w:val=""/>
      <w:lvlJc w:val="left"/>
      <w:pPr>
        <w:ind w:left="1068" w:hanging="360"/>
      </w:pPr>
      <w:rPr>
        <w:rFonts w:ascii="Wingdings" w:hAnsi="Wingdings" w:hint="default"/>
      </w:rPr>
    </w:lvl>
    <w:lvl w:ilvl="1" w:tplc="0C0A000D">
      <w:start w:val="1"/>
      <w:numFmt w:val="bullet"/>
      <w:lvlText w:val=""/>
      <w:lvlJc w:val="left"/>
      <w:pPr>
        <w:ind w:left="2160" w:hanging="360"/>
      </w:pPr>
      <w:rPr>
        <w:rFonts w:ascii="Wingdings" w:hAnsi="Wingdings" w:hint="default"/>
      </w:rPr>
    </w:lvl>
    <w:lvl w:ilvl="2" w:tplc="5C00FC44">
      <w:numFmt w:val="bullet"/>
      <w:lvlText w:val="-"/>
      <w:lvlJc w:val="left"/>
      <w:pPr>
        <w:ind w:left="2880" w:hanging="360"/>
      </w:pPr>
      <w:rPr>
        <w:rFonts w:ascii="Calibri" w:eastAsia="Times New Roman" w:hAnsi="Calibri" w:cs="Times New Roman"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6AA75BE6"/>
    <w:multiLevelType w:val="hybridMultilevel"/>
    <w:tmpl w:val="85768A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45F305B"/>
    <w:multiLevelType w:val="hybridMultilevel"/>
    <w:tmpl w:val="6BBA5DB6"/>
    <w:lvl w:ilvl="0" w:tplc="B8AE92A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77333258">
    <w:abstractNumId w:val="12"/>
  </w:num>
  <w:num w:numId="2" w16cid:durableId="639728572">
    <w:abstractNumId w:val="8"/>
  </w:num>
  <w:num w:numId="3" w16cid:durableId="1789087556">
    <w:abstractNumId w:val="4"/>
  </w:num>
  <w:num w:numId="4" w16cid:durableId="1838812442">
    <w:abstractNumId w:val="1"/>
  </w:num>
  <w:num w:numId="5" w16cid:durableId="1094396154">
    <w:abstractNumId w:val="10"/>
  </w:num>
  <w:num w:numId="6" w16cid:durableId="5314538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1047024">
    <w:abstractNumId w:val="13"/>
  </w:num>
  <w:num w:numId="8" w16cid:durableId="1178277928">
    <w:abstractNumId w:val="15"/>
  </w:num>
  <w:num w:numId="9" w16cid:durableId="1764491760">
    <w:abstractNumId w:val="5"/>
  </w:num>
  <w:num w:numId="10" w16cid:durableId="1949047398">
    <w:abstractNumId w:val="6"/>
  </w:num>
  <w:num w:numId="11" w16cid:durableId="1954627927">
    <w:abstractNumId w:val="14"/>
  </w:num>
  <w:num w:numId="12" w16cid:durableId="42482695">
    <w:abstractNumId w:val="11"/>
  </w:num>
  <w:num w:numId="13" w16cid:durableId="719401748">
    <w:abstractNumId w:val="0"/>
  </w:num>
  <w:num w:numId="14" w16cid:durableId="1831169764">
    <w:abstractNumId w:val="2"/>
  </w:num>
  <w:num w:numId="15" w16cid:durableId="1940211709">
    <w:abstractNumId w:val="3"/>
  </w:num>
  <w:num w:numId="16" w16cid:durableId="961422957">
    <w:abstractNumId w:val="7"/>
  </w:num>
  <w:num w:numId="17" w16cid:durableId="3017399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ia Cahueñas Estrella">
    <w15:presenceInfo w15:providerId="AD" w15:userId="S::victoria.cahuenas@silocompany.com::616dbe08-7f81-4ebc-a19f-f432878c08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160"/>
    <w:rsid w:val="0000022C"/>
    <w:rsid w:val="0000088D"/>
    <w:rsid w:val="00003585"/>
    <w:rsid w:val="00006420"/>
    <w:rsid w:val="00012DC7"/>
    <w:rsid w:val="00014264"/>
    <w:rsid w:val="00036CE9"/>
    <w:rsid w:val="00043F4E"/>
    <w:rsid w:val="00052D51"/>
    <w:rsid w:val="00062C6F"/>
    <w:rsid w:val="00074FA4"/>
    <w:rsid w:val="00080D6E"/>
    <w:rsid w:val="000838EB"/>
    <w:rsid w:val="00083F24"/>
    <w:rsid w:val="0009059C"/>
    <w:rsid w:val="00091741"/>
    <w:rsid w:val="00093706"/>
    <w:rsid w:val="000C2FC1"/>
    <w:rsid w:val="000D4D09"/>
    <w:rsid w:val="000E1FAC"/>
    <w:rsid w:val="000E4C89"/>
    <w:rsid w:val="000F559E"/>
    <w:rsid w:val="00100ABA"/>
    <w:rsid w:val="0010257C"/>
    <w:rsid w:val="001028BC"/>
    <w:rsid w:val="00107753"/>
    <w:rsid w:val="0011697E"/>
    <w:rsid w:val="00120142"/>
    <w:rsid w:val="00125E48"/>
    <w:rsid w:val="00125FF2"/>
    <w:rsid w:val="00127F6C"/>
    <w:rsid w:val="001313D7"/>
    <w:rsid w:val="0013343B"/>
    <w:rsid w:val="0013549E"/>
    <w:rsid w:val="00141DA4"/>
    <w:rsid w:val="00143D83"/>
    <w:rsid w:val="00155BA8"/>
    <w:rsid w:val="00161C27"/>
    <w:rsid w:val="00167B22"/>
    <w:rsid w:val="00174547"/>
    <w:rsid w:val="0018084A"/>
    <w:rsid w:val="001808BB"/>
    <w:rsid w:val="0018460B"/>
    <w:rsid w:val="00184CB0"/>
    <w:rsid w:val="00197700"/>
    <w:rsid w:val="001978E9"/>
    <w:rsid w:val="001A22DA"/>
    <w:rsid w:val="001C0F16"/>
    <w:rsid w:val="001C1914"/>
    <w:rsid w:val="001C4A7A"/>
    <w:rsid w:val="001D027D"/>
    <w:rsid w:val="001D128B"/>
    <w:rsid w:val="001D58E8"/>
    <w:rsid w:val="001E22BC"/>
    <w:rsid w:val="001E36D7"/>
    <w:rsid w:val="001E5E57"/>
    <w:rsid w:val="001E7CA6"/>
    <w:rsid w:val="001F030B"/>
    <w:rsid w:val="001F362C"/>
    <w:rsid w:val="00200ACF"/>
    <w:rsid w:val="0020270D"/>
    <w:rsid w:val="002031F1"/>
    <w:rsid w:val="00210F41"/>
    <w:rsid w:val="00213FF1"/>
    <w:rsid w:val="002152EA"/>
    <w:rsid w:val="00217C67"/>
    <w:rsid w:val="00220EB7"/>
    <w:rsid w:val="00220F72"/>
    <w:rsid w:val="00221303"/>
    <w:rsid w:val="00222B67"/>
    <w:rsid w:val="00224A3F"/>
    <w:rsid w:val="00227204"/>
    <w:rsid w:val="00235D9F"/>
    <w:rsid w:val="002417D1"/>
    <w:rsid w:val="00245026"/>
    <w:rsid w:val="0024702C"/>
    <w:rsid w:val="002516DB"/>
    <w:rsid w:val="00264279"/>
    <w:rsid w:val="002657E5"/>
    <w:rsid w:val="00274A7C"/>
    <w:rsid w:val="00280FAF"/>
    <w:rsid w:val="0028359D"/>
    <w:rsid w:val="00286836"/>
    <w:rsid w:val="00286924"/>
    <w:rsid w:val="002934EF"/>
    <w:rsid w:val="00297020"/>
    <w:rsid w:val="002A1F1C"/>
    <w:rsid w:val="002A4118"/>
    <w:rsid w:val="002A592F"/>
    <w:rsid w:val="002A6B38"/>
    <w:rsid w:val="002B43B2"/>
    <w:rsid w:val="002B57EF"/>
    <w:rsid w:val="002B685B"/>
    <w:rsid w:val="002C25C2"/>
    <w:rsid w:val="002C5A83"/>
    <w:rsid w:val="002D0300"/>
    <w:rsid w:val="002D1066"/>
    <w:rsid w:val="002E1180"/>
    <w:rsid w:val="002F1683"/>
    <w:rsid w:val="002F2DE7"/>
    <w:rsid w:val="002F5223"/>
    <w:rsid w:val="002F57F5"/>
    <w:rsid w:val="002F662D"/>
    <w:rsid w:val="002F6A09"/>
    <w:rsid w:val="00300AEB"/>
    <w:rsid w:val="003045D3"/>
    <w:rsid w:val="00304AA4"/>
    <w:rsid w:val="00307658"/>
    <w:rsid w:val="00307CA5"/>
    <w:rsid w:val="00311670"/>
    <w:rsid w:val="00313102"/>
    <w:rsid w:val="00314A50"/>
    <w:rsid w:val="00315901"/>
    <w:rsid w:val="0031595E"/>
    <w:rsid w:val="00320966"/>
    <w:rsid w:val="00321169"/>
    <w:rsid w:val="00327A56"/>
    <w:rsid w:val="0033252C"/>
    <w:rsid w:val="003326F6"/>
    <w:rsid w:val="00340C7A"/>
    <w:rsid w:val="00344373"/>
    <w:rsid w:val="00345E5D"/>
    <w:rsid w:val="0035577E"/>
    <w:rsid w:val="00365F7A"/>
    <w:rsid w:val="003660CF"/>
    <w:rsid w:val="00374096"/>
    <w:rsid w:val="00374BB8"/>
    <w:rsid w:val="00387997"/>
    <w:rsid w:val="00394DA6"/>
    <w:rsid w:val="00396DF5"/>
    <w:rsid w:val="00397DDB"/>
    <w:rsid w:val="003A500A"/>
    <w:rsid w:val="003A6EAE"/>
    <w:rsid w:val="003B513F"/>
    <w:rsid w:val="003D0613"/>
    <w:rsid w:val="003D7A63"/>
    <w:rsid w:val="003E12DC"/>
    <w:rsid w:val="003E335A"/>
    <w:rsid w:val="003F080F"/>
    <w:rsid w:val="003F1F5A"/>
    <w:rsid w:val="003F563B"/>
    <w:rsid w:val="003F56FA"/>
    <w:rsid w:val="00401B5F"/>
    <w:rsid w:val="0041227E"/>
    <w:rsid w:val="0041582C"/>
    <w:rsid w:val="00421210"/>
    <w:rsid w:val="00424C0F"/>
    <w:rsid w:val="00426579"/>
    <w:rsid w:val="00437C7D"/>
    <w:rsid w:val="0045265B"/>
    <w:rsid w:val="0045687F"/>
    <w:rsid w:val="004648E5"/>
    <w:rsid w:val="00465CB8"/>
    <w:rsid w:val="00484404"/>
    <w:rsid w:val="0049667D"/>
    <w:rsid w:val="004A37E0"/>
    <w:rsid w:val="004A51E1"/>
    <w:rsid w:val="004B1581"/>
    <w:rsid w:val="004B1911"/>
    <w:rsid w:val="004B5351"/>
    <w:rsid w:val="004C1FDB"/>
    <w:rsid w:val="004C7745"/>
    <w:rsid w:val="004D1FD9"/>
    <w:rsid w:val="004D2DA3"/>
    <w:rsid w:val="004E04F4"/>
    <w:rsid w:val="004E1296"/>
    <w:rsid w:val="004E7C7A"/>
    <w:rsid w:val="004F3DD6"/>
    <w:rsid w:val="004F51B8"/>
    <w:rsid w:val="004F57B0"/>
    <w:rsid w:val="0050003F"/>
    <w:rsid w:val="005008A6"/>
    <w:rsid w:val="00501DCF"/>
    <w:rsid w:val="005050FA"/>
    <w:rsid w:val="005073DD"/>
    <w:rsid w:val="00511807"/>
    <w:rsid w:val="0051199E"/>
    <w:rsid w:val="0051422E"/>
    <w:rsid w:val="00517A50"/>
    <w:rsid w:val="00520364"/>
    <w:rsid w:val="00524FF2"/>
    <w:rsid w:val="0053138F"/>
    <w:rsid w:val="00536A1C"/>
    <w:rsid w:val="00536C53"/>
    <w:rsid w:val="0053715E"/>
    <w:rsid w:val="00541BAF"/>
    <w:rsid w:val="005425C9"/>
    <w:rsid w:val="00542D6F"/>
    <w:rsid w:val="00545377"/>
    <w:rsid w:val="005513DE"/>
    <w:rsid w:val="005545CF"/>
    <w:rsid w:val="00564647"/>
    <w:rsid w:val="00566862"/>
    <w:rsid w:val="00570564"/>
    <w:rsid w:val="00570BE0"/>
    <w:rsid w:val="00576C78"/>
    <w:rsid w:val="00577E33"/>
    <w:rsid w:val="005917F8"/>
    <w:rsid w:val="00592C1F"/>
    <w:rsid w:val="005977CB"/>
    <w:rsid w:val="00597DED"/>
    <w:rsid w:val="005A173C"/>
    <w:rsid w:val="005B2E8B"/>
    <w:rsid w:val="005B4D22"/>
    <w:rsid w:val="005C49D9"/>
    <w:rsid w:val="005C4DE5"/>
    <w:rsid w:val="005D048E"/>
    <w:rsid w:val="005E37B5"/>
    <w:rsid w:val="005E3A11"/>
    <w:rsid w:val="005F0095"/>
    <w:rsid w:val="005F17AF"/>
    <w:rsid w:val="005F214B"/>
    <w:rsid w:val="006065F5"/>
    <w:rsid w:val="00611026"/>
    <w:rsid w:val="006169B9"/>
    <w:rsid w:val="00616C66"/>
    <w:rsid w:val="00622ED2"/>
    <w:rsid w:val="006255B3"/>
    <w:rsid w:val="00625A84"/>
    <w:rsid w:val="00631E5B"/>
    <w:rsid w:val="00635015"/>
    <w:rsid w:val="00635E5E"/>
    <w:rsid w:val="006418FA"/>
    <w:rsid w:val="00641B27"/>
    <w:rsid w:val="0064284F"/>
    <w:rsid w:val="006439AA"/>
    <w:rsid w:val="006441AD"/>
    <w:rsid w:val="00651266"/>
    <w:rsid w:val="006518F9"/>
    <w:rsid w:val="00661174"/>
    <w:rsid w:val="00665102"/>
    <w:rsid w:val="00673861"/>
    <w:rsid w:val="0067496E"/>
    <w:rsid w:val="0067643B"/>
    <w:rsid w:val="00677406"/>
    <w:rsid w:val="00693C83"/>
    <w:rsid w:val="0069601E"/>
    <w:rsid w:val="006976AA"/>
    <w:rsid w:val="006B22B8"/>
    <w:rsid w:val="006B5D5D"/>
    <w:rsid w:val="006B6850"/>
    <w:rsid w:val="006B68F4"/>
    <w:rsid w:val="006B7FAE"/>
    <w:rsid w:val="006C257F"/>
    <w:rsid w:val="006C4C94"/>
    <w:rsid w:val="006C5387"/>
    <w:rsid w:val="006C6281"/>
    <w:rsid w:val="006D063A"/>
    <w:rsid w:val="006D07E0"/>
    <w:rsid w:val="006D6E36"/>
    <w:rsid w:val="006E0A4E"/>
    <w:rsid w:val="006E1268"/>
    <w:rsid w:val="006E6778"/>
    <w:rsid w:val="006F0843"/>
    <w:rsid w:val="006F7C91"/>
    <w:rsid w:val="00711F2F"/>
    <w:rsid w:val="007173BF"/>
    <w:rsid w:val="00723160"/>
    <w:rsid w:val="00723AD7"/>
    <w:rsid w:val="00725473"/>
    <w:rsid w:val="007317E1"/>
    <w:rsid w:val="007333ED"/>
    <w:rsid w:val="00736A5A"/>
    <w:rsid w:val="00740660"/>
    <w:rsid w:val="0074388D"/>
    <w:rsid w:val="00747540"/>
    <w:rsid w:val="00755F0E"/>
    <w:rsid w:val="00756525"/>
    <w:rsid w:val="00756D99"/>
    <w:rsid w:val="00760AB6"/>
    <w:rsid w:val="0077015F"/>
    <w:rsid w:val="00773896"/>
    <w:rsid w:val="0077608E"/>
    <w:rsid w:val="00782147"/>
    <w:rsid w:val="0078275F"/>
    <w:rsid w:val="0079264C"/>
    <w:rsid w:val="007940C1"/>
    <w:rsid w:val="007970DF"/>
    <w:rsid w:val="0079791A"/>
    <w:rsid w:val="00797FAA"/>
    <w:rsid w:val="007A1205"/>
    <w:rsid w:val="007A5C8C"/>
    <w:rsid w:val="007B15F4"/>
    <w:rsid w:val="007D72F6"/>
    <w:rsid w:val="007E33F6"/>
    <w:rsid w:val="007F1AD2"/>
    <w:rsid w:val="00803AF8"/>
    <w:rsid w:val="008078E1"/>
    <w:rsid w:val="008215E5"/>
    <w:rsid w:val="008215F2"/>
    <w:rsid w:val="00821755"/>
    <w:rsid w:val="00821865"/>
    <w:rsid w:val="0083111C"/>
    <w:rsid w:val="0083188C"/>
    <w:rsid w:val="00831DD7"/>
    <w:rsid w:val="008328A2"/>
    <w:rsid w:val="00833B66"/>
    <w:rsid w:val="0083756B"/>
    <w:rsid w:val="00842F7B"/>
    <w:rsid w:val="00847B09"/>
    <w:rsid w:val="00850935"/>
    <w:rsid w:val="00850DE4"/>
    <w:rsid w:val="00861133"/>
    <w:rsid w:val="008703D2"/>
    <w:rsid w:val="008705EB"/>
    <w:rsid w:val="008730B7"/>
    <w:rsid w:val="008746A5"/>
    <w:rsid w:val="00881391"/>
    <w:rsid w:val="00883195"/>
    <w:rsid w:val="0088357F"/>
    <w:rsid w:val="00895808"/>
    <w:rsid w:val="0089636A"/>
    <w:rsid w:val="008B41CE"/>
    <w:rsid w:val="008C7E89"/>
    <w:rsid w:val="008D2BF5"/>
    <w:rsid w:val="008D4258"/>
    <w:rsid w:val="008D5E71"/>
    <w:rsid w:val="008E0BF2"/>
    <w:rsid w:val="008E11D4"/>
    <w:rsid w:val="008E655C"/>
    <w:rsid w:val="008E6B1D"/>
    <w:rsid w:val="008F00B8"/>
    <w:rsid w:val="008F030D"/>
    <w:rsid w:val="008F10A5"/>
    <w:rsid w:val="008F1AD4"/>
    <w:rsid w:val="00907372"/>
    <w:rsid w:val="0091409B"/>
    <w:rsid w:val="009147AD"/>
    <w:rsid w:val="00917B5E"/>
    <w:rsid w:val="00925808"/>
    <w:rsid w:val="009330C0"/>
    <w:rsid w:val="009336E6"/>
    <w:rsid w:val="0093593E"/>
    <w:rsid w:val="009404AA"/>
    <w:rsid w:val="0094172D"/>
    <w:rsid w:val="00946446"/>
    <w:rsid w:val="00961C29"/>
    <w:rsid w:val="009620AF"/>
    <w:rsid w:val="00962FE4"/>
    <w:rsid w:val="009659C5"/>
    <w:rsid w:val="0097605B"/>
    <w:rsid w:val="00976FD8"/>
    <w:rsid w:val="009778E7"/>
    <w:rsid w:val="00985C2E"/>
    <w:rsid w:val="00993C48"/>
    <w:rsid w:val="009961CC"/>
    <w:rsid w:val="009A24DB"/>
    <w:rsid w:val="009B1C79"/>
    <w:rsid w:val="009C2D1E"/>
    <w:rsid w:val="009D04A4"/>
    <w:rsid w:val="009D4680"/>
    <w:rsid w:val="009E0C5B"/>
    <w:rsid w:val="009E47F5"/>
    <w:rsid w:val="009F7CB6"/>
    <w:rsid w:val="00A06F85"/>
    <w:rsid w:val="00A07823"/>
    <w:rsid w:val="00A07C06"/>
    <w:rsid w:val="00A07FC4"/>
    <w:rsid w:val="00A10DE2"/>
    <w:rsid w:val="00A16B2A"/>
    <w:rsid w:val="00A21244"/>
    <w:rsid w:val="00A21A78"/>
    <w:rsid w:val="00A227EA"/>
    <w:rsid w:val="00A25DF7"/>
    <w:rsid w:val="00A277FA"/>
    <w:rsid w:val="00A35200"/>
    <w:rsid w:val="00A365DF"/>
    <w:rsid w:val="00A3689B"/>
    <w:rsid w:val="00A36C46"/>
    <w:rsid w:val="00A42D84"/>
    <w:rsid w:val="00A4351F"/>
    <w:rsid w:val="00A479BE"/>
    <w:rsid w:val="00A54A59"/>
    <w:rsid w:val="00A569C1"/>
    <w:rsid w:val="00A674AE"/>
    <w:rsid w:val="00A771C6"/>
    <w:rsid w:val="00A91BFB"/>
    <w:rsid w:val="00A97B02"/>
    <w:rsid w:val="00AA6659"/>
    <w:rsid w:val="00AB0853"/>
    <w:rsid w:val="00AB130E"/>
    <w:rsid w:val="00AB1C47"/>
    <w:rsid w:val="00AB21F1"/>
    <w:rsid w:val="00AB289A"/>
    <w:rsid w:val="00AB4C47"/>
    <w:rsid w:val="00AB5303"/>
    <w:rsid w:val="00AB551B"/>
    <w:rsid w:val="00AC27FC"/>
    <w:rsid w:val="00AC47B1"/>
    <w:rsid w:val="00AD26EF"/>
    <w:rsid w:val="00AD73D5"/>
    <w:rsid w:val="00AD7E7F"/>
    <w:rsid w:val="00AE1D71"/>
    <w:rsid w:val="00AE5CEA"/>
    <w:rsid w:val="00AE5D78"/>
    <w:rsid w:val="00AE7CE5"/>
    <w:rsid w:val="00AF1852"/>
    <w:rsid w:val="00AF4405"/>
    <w:rsid w:val="00AF606D"/>
    <w:rsid w:val="00B06B6D"/>
    <w:rsid w:val="00B0700C"/>
    <w:rsid w:val="00B07E20"/>
    <w:rsid w:val="00B16432"/>
    <w:rsid w:val="00B23A79"/>
    <w:rsid w:val="00B246BD"/>
    <w:rsid w:val="00B26E81"/>
    <w:rsid w:val="00B32CAE"/>
    <w:rsid w:val="00B33B23"/>
    <w:rsid w:val="00B377B6"/>
    <w:rsid w:val="00B429A9"/>
    <w:rsid w:val="00B4325C"/>
    <w:rsid w:val="00B432B9"/>
    <w:rsid w:val="00B45092"/>
    <w:rsid w:val="00B4680E"/>
    <w:rsid w:val="00B47A25"/>
    <w:rsid w:val="00B50303"/>
    <w:rsid w:val="00B52EDC"/>
    <w:rsid w:val="00B57239"/>
    <w:rsid w:val="00B6641C"/>
    <w:rsid w:val="00B7320A"/>
    <w:rsid w:val="00B82080"/>
    <w:rsid w:val="00B86E44"/>
    <w:rsid w:val="00B87896"/>
    <w:rsid w:val="00B92517"/>
    <w:rsid w:val="00BA0C76"/>
    <w:rsid w:val="00BA7EA3"/>
    <w:rsid w:val="00BB11D5"/>
    <w:rsid w:val="00BB2EFC"/>
    <w:rsid w:val="00BB5003"/>
    <w:rsid w:val="00BC7936"/>
    <w:rsid w:val="00BC793E"/>
    <w:rsid w:val="00BD23E6"/>
    <w:rsid w:val="00BE1CCA"/>
    <w:rsid w:val="00BE2091"/>
    <w:rsid w:val="00BE22F4"/>
    <w:rsid w:val="00BE4B54"/>
    <w:rsid w:val="00BE5ABD"/>
    <w:rsid w:val="00BE64A4"/>
    <w:rsid w:val="00BF71B5"/>
    <w:rsid w:val="00C02AB7"/>
    <w:rsid w:val="00C10CEF"/>
    <w:rsid w:val="00C14471"/>
    <w:rsid w:val="00C2178A"/>
    <w:rsid w:val="00C225C2"/>
    <w:rsid w:val="00C255B8"/>
    <w:rsid w:val="00C256C2"/>
    <w:rsid w:val="00C277EC"/>
    <w:rsid w:val="00C4384A"/>
    <w:rsid w:val="00C43C70"/>
    <w:rsid w:val="00C530E6"/>
    <w:rsid w:val="00C62B0D"/>
    <w:rsid w:val="00C80660"/>
    <w:rsid w:val="00C8593F"/>
    <w:rsid w:val="00C871FA"/>
    <w:rsid w:val="00C92B34"/>
    <w:rsid w:val="00C966B4"/>
    <w:rsid w:val="00C96FB0"/>
    <w:rsid w:val="00CA1330"/>
    <w:rsid w:val="00CB0144"/>
    <w:rsid w:val="00CB0D6B"/>
    <w:rsid w:val="00CB1652"/>
    <w:rsid w:val="00CC2F15"/>
    <w:rsid w:val="00CC4B73"/>
    <w:rsid w:val="00CD2B34"/>
    <w:rsid w:val="00CE0942"/>
    <w:rsid w:val="00CE0C44"/>
    <w:rsid w:val="00CE7A70"/>
    <w:rsid w:val="00CE7FDF"/>
    <w:rsid w:val="00CF1736"/>
    <w:rsid w:val="00D02127"/>
    <w:rsid w:val="00D026FB"/>
    <w:rsid w:val="00D059A6"/>
    <w:rsid w:val="00D05B47"/>
    <w:rsid w:val="00D05E14"/>
    <w:rsid w:val="00D120C1"/>
    <w:rsid w:val="00D1464A"/>
    <w:rsid w:val="00D14BA6"/>
    <w:rsid w:val="00D1535C"/>
    <w:rsid w:val="00D15593"/>
    <w:rsid w:val="00D221AF"/>
    <w:rsid w:val="00D25A3A"/>
    <w:rsid w:val="00D359E5"/>
    <w:rsid w:val="00D41643"/>
    <w:rsid w:val="00D423F1"/>
    <w:rsid w:val="00D44B58"/>
    <w:rsid w:val="00D52C0D"/>
    <w:rsid w:val="00D54E6A"/>
    <w:rsid w:val="00D671A0"/>
    <w:rsid w:val="00D72B70"/>
    <w:rsid w:val="00D831D6"/>
    <w:rsid w:val="00DA4626"/>
    <w:rsid w:val="00DA5018"/>
    <w:rsid w:val="00DA51DE"/>
    <w:rsid w:val="00DB0989"/>
    <w:rsid w:val="00DB09F6"/>
    <w:rsid w:val="00DB10A1"/>
    <w:rsid w:val="00DB310B"/>
    <w:rsid w:val="00DB4CAE"/>
    <w:rsid w:val="00DB6ABC"/>
    <w:rsid w:val="00DB6CEF"/>
    <w:rsid w:val="00DC2FBB"/>
    <w:rsid w:val="00DC6E74"/>
    <w:rsid w:val="00DD1E06"/>
    <w:rsid w:val="00DD6CBF"/>
    <w:rsid w:val="00DD7666"/>
    <w:rsid w:val="00DE6A8A"/>
    <w:rsid w:val="00DF2850"/>
    <w:rsid w:val="00E0431B"/>
    <w:rsid w:val="00E0450E"/>
    <w:rsid w:val="00E235BD"/>
    <w:rsid w:val="00E24180"/>
    <w:rsid w:val="00E24A89"/>
    <w:rsid w:val="00E30D27"/>
    <w:rsid w:val="00E3352E"/>
    <w:rsid w:val="00E42320"/>
    <w:rsid w:val="00E44491"/>
    <w:rsid w:val="00E57EF6"/>
    <w:rsid w:val="00E61244"/>
    <w:rsid w:val="00E633D2"/>
    <w:rsid w:val="00E76CDC"/>
    <w:rsid w:val="00E804FC"/>
    <w:rsid w:val="00E923BC"/>
    <w:rsid w:val="00E94EC6"/>
    <w:rsid w:val="00EB01AC"/>
    <w:rsid w:val="00EC0407"/>
    <w:rsid w:val="00EC1D9B"/>
    <w:rsid w:val="00EC4C6E"/>
    <w:rsid w:val="00EC6ECE"/>
    <w:rsid w:val="00ED0B3D"/>
    <w:rsid w:val="00EE3BB1"/>
    <w:rsid w:val="00EE3C01"/>
    <w:rsid w:val="00EE7EF5"/>
    <w:rsid w:val="00EF3EC4"/>
    <w:rsid w:val="00F01391"/>
    <w:rsid w:val="00F12F0A"/>
    <w:rsid w:val="00F15561"/>
    <w:rsid w:val="00F2579C"/>
    <w:rsid w:val="00F3529F"/>
    <w:rsid w:val="00F41589"/>
    <w:rsid w:val="00F447D8"/>
    <w:rsid w:val="00F56D9C"/>
    <w:rsid w:val="00F62099"/>
    <w:rsid w:val="00F64E05"/>
    <w:rsid w:val="00F65A43"/>
    <w:rsid w:val="00F67703"/>
    <w:rsid w:val="00F80D97"/>
    <w:rsid w:val="00F832F4"/>
    <w:rsid w:val="00F865B7"/>
    <w:rsid w:val="00F90055"/>
    <w:rsid w:val="00F96FDA"/>
    <w:rsid w:val="00FA5B15"/>
    <w:rsid w:val="00FA6405"/>
    <w:rsid w:val="00FB1365"/>
    <w:rsid w:val="00FB339D"/>
    <w:rsid w:val="00FB3BF6"/>
    <w:rsid w:val="00FB539B"/>
    <w:rsid w:val="00FD4531"/>
    <w:rsid w:val="00FE7370"/>
    <w:rsid w:val="00FF05A6"/>
    <w:rsid w:val="00FF17CB"/>
    <w:rsid w:val="00FF5ED1"/>
    <w:rsid w:val="00FF6E2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F1FE9C"/>
  <w15:docId w15:val="{60AE05DB-9C9A-44E6-8228-F02E0C04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sz w:val="22"/>
        <w:szCs w:val="22"/>
        <w:lang w:val="es-ES" w:eastAsia="es-ES" w:bidi="ar-SA"/>
      </w:rPr>
    </w:rPrDefault>
    <w:pPrDefault>
      <w:pPr>
        <w:keepNext/>
        <w:shd w:val="clear" w:color="auto" w:fill="FFFFFF"/>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E2F"/>
    <w:pPr>
      <w:suppressAutoHyphens/>
      <w:textAlignment w:val="baseline"/>
    </w:pPr>
    <w:rPr>
      <w:rFonts w:eastAsia="Arial" w:cs="Arial"/>
    </w:rPr>
  </w:style>
  <w:style w:type="paragraph" w:styleId="Ttulo1">
    <w:name w:val="heading 1"/>
    <w:basedOn w:val="Normal"/>
    <w:next w:val="Normal"/>
    <w:link w:val="Ttulo1Car"/>
    <w:uiPriority w:val="9"/>
    <w:qFormat/>
    <w:rsid w:val="00DE4EB7"/>
    <w:pPr>
      <w:tabs>
        <w:tab w:val="left" w:pos="0"/>
      </w:tabs>
      <w:spacing w:before="240"/>
      <w:outlineLvl w:val="0"/>
    </w:pPr>
    <w:rPr>
      <w:rFonts w:ascii="Times New Roman" w:eastAsia="Tahoma" w:hAnsi="Times New Roman" w:cs="Times New Roman"/>
      <w:b/>
      <w:bCs/>
    </w:rPr>
  </w:style>
  <w:style w:type="paragraph" w:styleId="Ttulo2">
    <w:name w:val="heading 2"/>
    <w:basedOn w:val="Normal"/>
    <w:next w:val="Normal"/>
    <w:link w:val="Ttulo2Car"/>
    <w:uiPriority w:val="9"/>
    <w:semiHidden/>
    <w:unhideWhenUsed/>
    <w:qFormat/>
    <w:rsid w:val="00FC2F81"/>
    <w:pPr>
      <w:keepLines/>
      <w:shd w:val="clear" w:color="auto" w:fill="auto"/>
      <w:suppressAutoHyphens w:val="0"/>
      <w:spacing w:before="200" w:after="0" w:line="259" w:lineRule="auto"/>
      <w:jc w:val="left"/>
      <w:textAlignment w:val="auto"/>
      <w:outlineLvl w:val="1"/>
    </w:pPr>
    <w:rPr>
      <w:rFonts w:asciiTheme="majorHAnsi" w:eastAsiaTheme="majorEastAsia" w:hAnsiTheme="majorHAnsi" w:cstheme="majorBidi"/>
      <w:b/>
      <w:bCs/>
      <w:color w:val="4472C4" w:themeColor="accent1"/>
      <w:sz w:val="26"/>
      <w:szCs w:val="26"/>
      <w:lang w:eastAsia="en-US"/>
    </w:rPr>
  </w:style>
  <w:style w:type="paragraph" w:styleId="Ttulo3">
    <w:name w:val="heading 3"/>
    <w:basedOn w:val="Normal"/>
    <w:next w:val="Normal"/>
    <w:uiPriority w:val="9"/>
    <w:semiHidden/>
    <w:unhideWhenUsed/>
    <w:qFormat/>
    <w:pPr>
      <w:keepLines/>
      <w:spacing w:before="280" w:after="80"/>
      <w:outlineLvl w:val="2"/>
    </w:pPr>
    <w:rPr>
      <w:b/>
      <w:sz w:val="28"/>
      <w:szCs w:val="28"/>
    </w:rPr>
  </w:style>
  <w:style w:type="paragraph" w:styleId="Ttulo4">
    <w:name w:val="heading 4"/>
    <w:basedOn w:val="Normal"/>
    <w:next w:val="Normal"/>
    <w:uiPriority w:val="9"/>
    <w:semiHidden/>
    <w:unhideWhenUsed/>
    <w:qFormat/>
    <w:pPr>
      <w:keepLines/>
      <w:spacing w:before="240" w:after="40"/>
      <w:outlineLvl w:val="3"/>
    </w:pPr>
    <w:rPr>
      <w:b/>
      <w:sz w:val="24"/>
      <w:szCs w:val="24"/>
    </w:rPr>
  </w:style>
  <w:style w:type="paragraph" w:styleId="Ttulo5">
    <w:name w:val="heading 5"/>
    <w:basedOn w:val="Normal"/>
    <w:next w:val="Normal"/>
    <w:uiPriority w:val="9"/>
    <w:semiHidden/>
    <w:unhideWhenUsed/>
    <w:qFormat/>
    <w:pPr>
      <w:keepLines/>
      <w:spacing w:before="220" w:after="40"/>
      <w:outlineLvl w:val="4"/>
    </w:pPr>
    <w:rPr>
      <w:b/>
    </w:rPr>
  </w:style>
  <w:style w:type="paragraph" w:styleId="Ttulo6">
    <w:name w:val="heading 6"/>
    <w:basedOn w:val="Normal"/>
    <w:next w:val="Normal"/>
    <w:uiPriority w:val="9"/>
    <w:semiHidden/>
    <w:unhideWhenUsed/>
    <w:qFormat/>
    <w:pPr>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Textoindependiente"/>
    <w:link w:val="TtuloCar"/>
    <w:uiPriority w:val="10"/>
    <w:qFormat/>
    <w:rsid w:val="00A85C16"/>
    <w:pPr>
      <w:spacing w:before="240" w:after="0"/>
    </w:pPr>
    <w:rPr>
      <w:rFonts w:ascii="Times New Roman" w:eastAsia="Arial Unicode MS" w:hAnsi="Times New Roman" w:cs="Arial Unicode MS"/>
      <w:b/>
      <w:sz w:val="30"/>
      <w:szCs w:val="28"/>
    </w:rPr>
  </w:style>
  <w:style w:type="paragraph" w:styleId="Textocomentario">
    <w:name w:val="annotation text"/>
    <w:basedOn w:val="Normal"/>
    <w:link w:val="TextocomentarioCar"/>
    <w:qFormat/>
    <w:rsid w:val="00A85C16"/>
    <w:rPr>
      <w:szCs w:val="20"/>
    </w:rPr>
  </w:style>
  <w:style w:type="character" w:customStyle="1" w:styleId="TextocomentarioCar">
    <w:name w:val="Texto comentario Car"/>
    <w:basedOn w:val="Fuentedeprrafopredeter"/>
    <w:link w:val="Textocomentario"/>
    <w:rsid w:val="00A85C16"/>
    <w:rPr>
      <w:rFonts w:ascii="Arial" w:eastAsia="Arial" w:hAnsi="Arial" w:cs="Arial"/>
      <w:sz w:val="20"/>
      <w:szCs w:val="20"/>
      <w:shd w:val="clear" w:color="auto" w:fill="FFFFFF"/>
      <w:lang w:eastAsia="es-ES"/>
    </w:rPr>
  </w:style>
  <w:style w:type="character" w:customStyle="1" w:styleId="Ttulo1Car">
    <w:name w:val="Título 1 Car"/>
    <w:basedOn w:val="Fuentedeprrafopredeter"/>
    <w:link w:val="Ttulo1"/>
    <w:qFormat/>
    <w:rsid w:val="00DE4EB7"/>
    <w:rPr>
      <w:rFonts w:ascii="Times New Roman" w:eastAsia="Tahoma" w:hAnsi="Times New Roman" w:cs="Times New Roman"/>
      <w:b/>
      <w:bCs/>
      <w:shd w:val="clear" w:color="auto" w:fill="FFFFFF"/>
      <w:lang w:eastAsia="es-ES"/>
    </w:rPr>
  </w:style>
  <w:style w:type="character" w:styleId="Refdecomentario">
    <w:name w:val="annotation reference"/>
    <w:basedOn w:val="Fuentedeprrafopredeter"/>
    <w:uiPriority w:val="99"/>
    <w:qFormat/>
    <w:rsid w:val="00A85C16"/>
    <w:rPr>
      <w:sz w:val="16"/>
      <w:szCs w:val="16"/>
    </w:rPr>
  </w:style>
  <w:style w:type="character" w:customStyle="1" w:styleId="TtuloCar">
    <w:name w:val="Título Car"/>
    <w:basedOn w:val="Fuentedeprrafopredeter"/>
    <w:link w:val="Ttulo"/>
    <w:rsid w:val="00A85C16"/>
    <w:rPr>
      <w:rFonts w:ascii="Times New Roman" w:eastAsia="Arial Unicode MS" w:hAnsi="Times New Roman" w:cs="Arial Unicode MS"/>
      <w:b/>
      <w:sz w:val="30"/>
      <w:szCs w:val="28"/>
      <w:shd w:val="clear" w:color="auto" w:fill="FFFFFF"/>
      <w:lang w:eastAsia="es-ES"/>
    </w:rPr>
  </w:style>
  <w:style w:type="paragraph" w:styleId="Encabezado">
    <w:name w:val="header"/>
    <w:basedOn w:val="Normal"/>
    <w:link w:val="EncabezadoCar"/>
    <w:uiPriority w:val="99"/>
    <w:rsid w:val="00A85C16"/>
    <w:pPr>
      <w:suppressLineNumbers/>
      <w:tabs>
        <w:tab w:val="center" w:pos="4819"/>
        <w:tab w:val="right" w:pos="9638"/>
      </w:tabs>
    </w:pPr>
  </w:style>
  <w:style w:type="character" w:customStyle="1" w:styleId="EncabezadoCar">
    <w:name w:val="Encabezado Car"/>
    <w:basedOn w:val="Fuentedeprrafopredeter"/>
    <w:link w:val="Encabezado"/>
    <w:uiPriority w:val="99"/>
    <w:rsid w:val="00A85C16"/>
    <w:rPr>
      <w:rFonts w:ascii="Arial" w:eastAsia="Arial" w:hAnsi="Arial" w:cs="Arial"/>
      <w:sz w:val="20"/>
      <w:shd w:val="clear" w:color="auto" w:fill="FFFFFF"/>
      <w:lang w:eastAsia="es-ES"/>
    </w:rPr>
  </w:style>
  <w:style w:type="paragraph" w:styleId="Piedepgina">
    <w:name w:val="footer"/>
    <w:basedOn w:val="Normal"/>
    <w:link w:val="PiedepginaCar"/>
    <w:uiPriority w:val="99"/>
    <w:rsid w:val="00A85C16"/>
    <w:pPr>
      <w:tabs>
        <w:tab w:val="center" w:pos="4252"/>
        <w:tab w:val="right" w:pos="8504"/>
      </w:tabs>
    </w:pPr>
  </w:style>
  <w:style w:type="character" w:customStyle="1" w:styleId="PiedepginaCar">
    <w:name w:val="Pie de página Car"/>
    <w:basedOn w:val="Fuentedeprrafopredeter"/>
    <w:link w:val="Piedepgina"/>
    <w:uiPriority w:val="99"/>
    <w:rsid w:val="00A85C16"/>
    <w:rPr>
      <w:rFonts w:ascii="Arial" w:eastAsia="Arial" w:hAnsi="Arial" w:cs="Arial"/>
      <w:sz w:val="20"/>
      <w:shd w:val="clear" w:color="auto" w:fill="FFFFFF"/>
      <w:lang w:eastAsia="es-ES"/>
    </w:rPr>
  </w:style>
  <w:style w:type="paragraph" w:styleId="Prrafodelista">
    <w:name w:val="List Paragraph"/>
    <w:aliases w:val="Párrafo de lista 1,Arial 8,Párrafo de lista1"/>
    <w:basedOn w:val="Normal"/>
    <w:link w:val="PrrafodelistaCar"/>
    <w:uiPriority w:val="34"/>
    <w:qFormat/>
    <w:rsid w:val="00A85C16"/>
    <w:pPr>
      <w:ind w:left="720"/>
    </w:pPr>
  </w:style>
  <w:style w:type="character" w:styleId="Hipervnculo">
    <w:name w:val="Hyperlink"/>
    <w:basedOn w:val="Fuentedeprrafopredeter"/>
    <w:uiPriority w:val="99"/>
    <w:unhideWhenUsed/>
    <w:rsid w:val="00A85C16"/>
    <w:rPr>
      <w:color w:val="0563C1" w:themeColor="hyperlink"/>
      <w:u w:val="single"/>
    </w:rPr>
  </w:style>
  <w:style w:type="character" w:customStyle="1" w:styleId="PrrafodelistaCar">
    <w:name w:val="Párrafo de lista Car"/>
    <w:aliases w:val="Párrafo de lista 1 Car,Arial 8 Car,Párrafo de lista1 Car"/>
    <w:basedOn w:val="Fuentedeprrafopredeter"/>
    <w:link w:val="Prrafodelista"/>
    <w:uiPriority w:val="34"/>
    <w:locked/>
    <w:rsid w:val="00A85C16"/>
    <w:rPr>
      <w:rFonts w:ascii="Arial" w:eastAsia="Arial" w:hAnsi="Arial" w:cs="Arial"/>
      <w:sz w:val="20"/>
      <w:shd w:val="clear" w:color="auto" w:fill="FFFFFF"/>
      <w:lang w:eastAsia="es-ES"/>
    </w:rPr>
  </w:style>
  <w:style w:type="character" w:styleId="Refdenotaalpie">
    <w:name w:val="footnote reference"/>
    <w:basedOn w:val="Fuentedeprrafopredeter"/>
    <w:uiPriority w:val="99"/>
    <w:unhideWhenUsed/>
    <w:rsid w:val="00A85C16"/>
    <w:rPr>
      <w:vertAlign w:val="superscript"/>
    </w:rPr>
  </w:style>
  <w:style w:type="table" w:customStyle="1" w:styleId="Tabladecuadrcula2-nfasis22">
    <w:name w:val="Tabla de cuadrícula 2 - Énfasis 22"/>
    <w:basedOn w:val="Tablanormal"/>
    <w:next w:val="Tablanormal"/>
    <w:uiPriority w:val="47"/>
    <w:rsid w:val="00A85C16"/>
    <w:pPr>
      <w:spacing w:after="0"/>
    </w:pPr>
    <w:rPr>
      <w:rFonts w:ascii="Times New Roman" w:eastAsia="Times New Roman" w:hAnsi="Times New Roman" w:cs="Times New Roman"/>
      <w:sz w:val="20"/>
      <w:szCs w:val="20"/>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Tablaconcuadrcula">
    <w:name w:val="Table Grid"/>
    <w:basedOn w:val="Tablanormal"/>
    <w:rsid w:val="00A85C1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A85C16"/>
    <w:pPr>
      <w:keepNext w:val="0"/>
      <w:shd w:val="clear" w:color="auto" w:fill="auto"/>
      <w:suppressAutoHyphens w:val="0"/>
      <w:spacing w:before="100" w:beforeAutospacing="1" w:after="142" w:line="288" w:lineRule="auto"/>
      <w:textAlignment w:val="auto"/>
    </w:pPr>
    <w:rPr>
      <w:rFonts w:eastAsia="Times New Roman" w:cs="Times New Roman"/>
      <w:sz w:val="24"/>
      <w:szCs w:val="24"/>
    </w:rPr>
  </w:style>
  <w:style w:type="paragraph" w:styleId="Textoindependiente">
    <w:name w:val="Body Text"/>
    <w:basedOn w:val="Normal"/>
    <w:link w:val="TextoindependienteCar"/>
    <w:uiPriority w:val="99"/>
    <w:semiHidden/>
    <w:unhideWhenUsed/>
    <w:rsid w:val="00A85C16"/>
  </w:style>
  <w:style w:type="character" w:customStyle="1" w:styleId="TextoindependienteCar">
    <w:name w:val="Texto independiente Car"/>
    <w:basedOn w:val="Fuentedeprrafopredeter"/>
    <w:link w:val="Textoindependiente"/>
    <w:uiPriority w:val="99"/>
    <w:semiHidden/>
    <w:rsid w:val="00A85C16"/>
    <w:rPr>
      <w:rFonts w:ascii="Arial" w:eastAsia="Arial" w:hAnsi="Arial" w:cs="Arial"/>
      <w:sz w:val="20"/>
      <w:shd w:val="clear" w:color="auto" w:fill="FFFFFF"/>
      <w:lang w:eastAsia="es-ES"/>
    </w:rPr>
  </w:style>
  <w:style w:type="paragraph" w:styleId="Textodeglobo">
    <w:name w:val="Balloon Text"/>
    <w:basedOn w:val="Normal"/>
    <w:link w:val="TextodegloboCar"/>
    <w:uiPriority w:val="99"/>
    <w:semiHidden/>
    <w:unhideWhenUsed/>
    <w:rsid w:val="00A85C16"/>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5C16"/>
    <w:rPr>
      <w:rFonts w:ascii="Segoe UI" w:eastAsia="Arial" w:hAnsi="Segoe UI" w:cs="Segoe UI"/>
      <w:sz w:val="18"/>
      <w:szCs w:val="18"/>
      <w:shd w:val="clear" w:color="auto" w:fill="FFFFFF"/>
      <w:lang w:eastAsia="es-ES"/>
    </w:rPr>
  </w:style>
  <w:style w:type="paragraph" w:styleId="Asuntodelcomentario">
    <w:name w:val="annotation subject"/>
    <w:basedOn w:val="Textocomentario"/>
    <w:next w:val="Textocomentario"/>
    <w:link w:val="AsuntodelcomentarioCar"/>
    <w:uiPriority w:val="99"/>
    <w:semiHidden/>
    <w:unhideWhenUsed/>
    <w:rsid w:val="00754321"/>
    <w:rPr>
      <w:b/>
      <w:bCs/>
    </w:rPr>
  </w:style>
  <w:style w:type="character" w:customStyle="1" w:styleId="AsuntodelcomentarioCar">
    <w:name w:val="Asunto del comentario Car"/>
    <w:basedOn w:val="TextocomentarioCar"/>
    <w:link w:val="Asuntodelcomentario"/>
    <w:uiPriority w:val="99"/>
    <w:semiHidden/>
    <w:rsid w:val="00754321"/>
    <w:rPr>
      <w:rFonts w:ascii="Arial" w:eastAsia="Arial" w:hAnsi="Arial" w:cs="Arial"/>
      <w:b/>
      <w:bCs/>
      <w:sz w:val="20"/>
      <w:szCs w:val="20"/>
      <w:shd w:val="clear" w:color="auto" w:fill="FFFFFF"/>
      <w:lang w:eastAsia="es-ES"/>
    </w:rPr>
  </w:style>
  <w:style w:type="character" w:customStyle="1" w:styleId="Mencinsinresolver1">
    <w:name w:val="Mención sin resolver1"/>
    <w:basedOn w:val="Fuentedeprrafopredeter"/>
    <w:uiPriority w:val="99"/>
    <w:semiHidden/>
    <w:unhideWhenUsed/>
    <w:rsid w:val="004706EE"/>
    <w:rPr>
      <w:color w:val="808080"/>
      <w:shd w:val="clear" w:color="auto" w:fill="E6E6E6"/>
    </w:rPr>
  </w:style>
  <w:style w:type="paragraph" w:customStyle="1" w:styleId="p1">
    <w:name w:val="p1"/>
    <w:basedOn w:val="Normal"/>
    <w:rsid w:val="00C9745E"/>
    <w:pPr>
      <w:keepNext w:val="0"/>
      <w:shd w:val="clear" w:color="auto" w:fill="auto"/>
      <w:suppressAutoHyphens w:val="0"/>
      <w:spacing w:before="0" w:after="0"/>
      <w:jc w:val="left"/>
      <w:textAlignment w:val="auto"/>
    </w:pPr>
    <w:rPr>
      <w:rFonts w:ascii="Arial Unicode MS" w:eastAsiaTheme="minorEastAsia" w:hAnsi="Arial Unicode MS" w:cs="Calibri"/>
      <w:sz w:val="18"/>
      <w:szCs w:val="18"/>
      <w:lang w:eastAsia="ja-JP"/>
    </w:rPr>
  </w:style>
  <w:style w:type="paragraph" w:customStyle="1" w:styleId="p2">
    <w:name w:val="p2"/>
    <w:basedOn w:val="Normal"/>
    <w:rsid w:val="00C9745E"/>
    <w:pPr>
      <w:keepNext w:val="0"/>
      <w:shd w:val="clear" w:color="auto" w:fill="auto"/>
      <w:suppressAutoHyphens w:val="0"/>
      <w:spacing w:before="0" w:after="0"/>
      <w:jc w:val="left"/>
      <w:textAlignment w:val="auto"/>
    </w:pPr>
    <w:rPr>
      <w:rFonts w:ascii="Arial Unicode MS" w:eastAsiaTheme="minorEastAsia" w:hAnsi="Arial Unicode MS" w:cs="Calibri"/>
      <w:sz w:val="15"/>
      <w:szCs w:val="15"/>
      <w:lang w:eastAsia="ja-JP"/>
    </w:rPr>
  </w:style>
  <w:style w:type="paragraph" w:styleId="Textonotapie">
    <w:name w:val="footnote text"/>
    <w:basedOn w:val="Normal"/>
    <w:link w:val="TextonotapieCar"/>
    <w:uiPriority w:val="99"/>
    <w:unhideWhenUsed/>
    <w:rsid w:val="00FA6D58"/>
    <w:pPr>
      <w:keepNext w:val="0"/>
      <w:shd w:val="clear" w:color="auto" w:fill="auto"/>
      <w:suppressAutoHyphens w:val="0"/>
      <w:spacing w:before="0" w:after="0"/>
      <w:textAlignment w:val="auto"/>
    </w:pPr>
    <w:rPr>
      <w:rFonts w:asciiTheme="minorHAnsi" w:eastAsiaTheme="minorEastAsia" w:hAnsiTheme="minorHAnsi" w:cstheme="minorBidi"/>
      <w:sz w:val="20"/>
      <w:szCs w:val="20"/>
      <w:lang w:eastAsia="en-US"/>
    </w:rPr>
  </w:style>
  <w:style w:type="character" w:customStyle="1" w:styleId="TextonotapieCar">
    <w:name w:val="Texto nota pie Car"/>
    <w:basedOn w:val="Fuentedeprrafopredeter"/>
    <w:link w:val="Textonotapie"/>
    <w:uiPriority w:val="99"/>
    <w:rsid w:val="00FA6D58"/>
    <w:rPr>
      <w:rFonts w:eastAsiaTheme="minorEastAsia"/>
      <w:sz w:val="20"/>
      <w:szCs w:val="20"/>
    </w:rPr>
  </w:style>
  <w:style w:type="character" w:customStyle="1" w:styleId="Mencinsinresolver2">
    <w:name w:val="Mención sin resolver2"/>
    <w:basedOn w:val="Fuentedeprrafopredeter"/>
    <w:uiPriority w:val="99"/>
    <w:semiHidden/>
    <w:unhideWhenUsed/>
    <w:rsid w:val="008A5990"/>
    <w:rPr>
      <w:color w:val="605E5C"/>
      <w:shd w:val="clear" w:color="auto" w:fill="E1DFDD"/>
    </w:rPr>
  </w:style>
  <w:style w:type="character" w:styleId="Hipervnculovisitado">
    <w:name w:val="FollowedHyperlink"/>
    <w:basedOn w:val="Fuentedeprrafopredeter"/>
    <w:uiPriority w:val="99"/>
    <w:semiHidden/>
    <w:unhideWhenUsed/>
    <w:rsid w:val="00062031"/>
    <w:rPr>
      <w:color w:val="954F72" w:themeColor="followedHyperlink"/>
      <w:u w:val="single"/>
    </w:rPr>
  </w:style>
  <w:style w:type="paragraph" w:styleId="TDC2">
    <w:name w:val="toc 2"/>
    <w:basedOn w:val="Normal"/>
    <w:next w:val="Normal"/>
    <w:autoRedefine/>
    <w:uiPriority w:val="39"/>
    <w:unhideWhenUsed/>
    <w:qFormat/>
    <w:rsid w:val="00FA7AFC"/>
    <w:pPr>
      <w:keepNext w:val="0"/>
      <w:shd w:val="clear" w:color="auto" w:fill="auto"/>
      <w:suppressAutoHyphens w:val="0"/>
      <w:spacing w:before="0" w:after="100" w:line="360" w:lineRule="auto"/>
      <w:ind w:left="360"/>
      <w:textAlignment w:val="auto"/>
    </w:pPr>
    <w:rPr>
      <w:rFonts w:asciiTheme="minorHAnsi" w:eastAsiaTheme="minorHAnsi" w:hAnsiTheme="minorHAnsi" w:cstheme="minorBidi"/>
      <w:b/>
      <w:sz w:val="28"/>
      <w:szCs w:val="28"/>
      <w:lang w:eastAsia="en-US"/>
    </w:rPr>
  </w:style>
  <w:style w:type="paragraph" w:styleId="Descripcin">
    <w:name w:val="caption"/>
    <w:basedOn w:val="Normal"/>
    <w:next w:val="Normal"/>
    <w:uiPriority w:val="35"/>
    <w:unhideWhenUsed/>
    <w:qFormat/>
    <w:rsid w:val="008F1D4C"/>
    <w:pPr>
      <w:spacing w:before="0" w:after="200"/>
    </w:pPr>
    <w:rPr>
      <w:i/>
      <w:iCs/>
      <w:color w:val="44546A" w:themeColor="text2"/>
      <w:sz w:val="18"/>
      <w:szCs w:val="18"/>
    </w:rPr>
  </w:style>
  <w:style w:type="paragraph" w:styleId="Sinespaciado">
    <w:name w:val="No Spacing"/>
    <w:uiPriority w:val="1"/>
    <w:qFormat/>
    <w:rsid w:val="00DE7747"/>
    <w:pPr>
      <w:spacing w:after="0"/>
    </w:pPr>
  </w:style>
  <w:style w:type="paragraph" w:customStyle="1" w:styleId="Default">
    <w:name w:val="Default"/>
    <w:rsid w:val="00DE7747"/>
    <w:pPr>
      <w:autoSpaceDE w:val="0"/>
      <w:autoSpaceDN w:val="0"/>
      <w:adjustRightInd w:val="0"/>
      <w:spacing w:after="0"/>
    </w:pPr>
    <w:rPr>
      <w:color w:val="000000"/>
      <w:sz w:val="24"/>
      <w:szCs w:val="24"/>
    </w:rPr>
  </w:style>
  <w:style w:type="paragraph" w:styleId="Revisin">
    <w:name w:val="Revision"/>
    <w:hidden/>
    <w:uiPriority w:val="99"/>
    <w:semiHidden/>
    <w:rsid w:val="00DE7747"/>
    <w:pPr>
      <w:spacing w:after="0"/>
    </w:pPr>
    <w:rPr>
      <w:rFonts w:eastAsia="Arial" w:cs="Arial"/>
    </w:rPr>
  </w:style>
  <w:style w:type="character" w:customStyle="1" w:styleId="Mencinsinresolver3">
    <w:name w:val="Mención sin resolver3"/>
    <w:basedOn w:val="Fuentedeprrafopredeter"/>
    <w:uiPriority w:val="99"/>
    <w:semiHidden/>
    <w:unhideWhenUsed/>
    <w:rsid w:val="00650ACD"/>
    <w:rPr>
      <w:color w:val="605E5C"/>
      <w:shd w:val="clear" w:color="auto" w:fill="E1DFDD"/>
    </w:rPr>
  </w:style>
  <w:style w:type="character" w:customStyle="1" w:styleId="Ttulo2Car">
    <w:name w:val="Título 2 Car"/>
    <w:basedOn w:val="Fuentedeprrafopredeter"/>
    <w:link w:val="Ttulo2"/>
    <w:uiPriority w:val="9"/>
    <w:rsid w:val="00FC2F81"/>
    <w:rPr>
      <w:rFonts w:asciiTheme="majorHAnsi" w:eastAsiaTheme="majorEastAsia" w:hAnsiTheme="majorHAnsi" w:cstheme="majorBidi"/>
      <w:b/>
      <w:bCs/>
      <w:color w:val="4472C4" w:themeColor="accent1"/>
      <w:sz w:val="26"/>
      <w:szCs w:val="26"/>
    </w:rPr>
  </w:style>
  <w:style w:type="character" w:customStyle="1" w:styleId="Mencinsinresolver4">
    <w:name w:val="Mención sin resolver4"/>
    <w:basedOn w:val="Fuentedeprrafopredeter"/>
    <w:uiPriority w:val="99"/>
    <w:semiHidden/>
    <w:unhideWhenUsed/>
    <w:rsid w:val="009934DD"/>
    <w:rPr>
      <w:color w:val="605E5C"/>
      <w:shd w:val="clear" w:color="auto" w:fill="E1DFDD"/>
    </w:rPr>
  </w:style>
  <w:style w:type="paragraph" w:customStyle="1" w:styleId="LO-Normal">
    <w:name w:val="LO-Normal"/>
    <w:basedOn w:val="Normal"/>
    <w:qFormat/>
    <w:rsid w:val="00B31B3F"/>
    <w:pPr>
      <w:keepNext w:val="0"/>
      <w:shd w:val="clear" w:color="auto" w:fill="auto"/>
      <w:autoSpaceDE w:val="0"/>
      <w:autoSpaceDN w:val="0"/>
      <w:adjustRightInd w:val="0"/>
      <w:spacing w:before="0" w:after="0"/>
      <w:jc w:val="left"/>
      <w:textAlignment w:val="auto"/>
    </w:pPr>
    <w:rPr>
      <w:rFonts w:ascii="Times New Roman" w:eastAsia="SimSun" w:hAnsi="Times New Roman"/>
      <w:kern w:val="2"/>
      <w:sz w:val="24"/>
      <w:szCs w:val="24"/>
      <w:lang w:eastAsia="zh-CN" w:bidi="hi-IN"/>
    </w:rPr>
  </w:style>
  <w:style w:type="paragraph" w:styleId="Textonotaalfinal">
    <w:name w:val="endnote text"/>
    <w:basedOn w:val="Normal"/>
    <w:link w:val="TextonotaalfinalCar"/>
    <w:uiPriority w:val="99"/>
    <w:semiHidden/>
    <w:unhideWhenUsed/>
    <w:rsid w:val="00377827"/>
    <w:pPr>
      <w:spacing w:before="0" w:after="0"/>
    </w:pPr>
    <w:rPr>
      <w:sz w:val="20"/>
      <w:szCs w:val="20"/>
    </w:rPr>
  </w:style>
  <w:style w:type="character" w:customStyle="1" w:styleId="TextonotaalfinalCar">
    <w:name w:val="Texto nota al final Car"/>
    <w:basedOn w:val="Fuentedeprrafopredeter"/>
    <w:link w:val="Textonotaalfinal"/>
    <w:uiPriority w:val="99"/>
    <w:semiHidden/>
    <w:rsid w:val="00377827"/>
    <w:rPr>
      <w:rFonts w:ascii="Garamond" w:eastAsia="Arial" w:hAnsi="Garamond" w:cs="Arial"/>
      <w:sz w:val="20"/>
      <w:szCs w:val="20"/>
      <w:shd w:val="clear" w:color="auto" w:fill="FFFFFF"/>
      <w:lang w:eastAsia="es-ES"/>
    </w:rPr>
  </w:style>
  <w:style w:type="character" w:styleId="Refdenotaalfinal">
    <w:name w:val="endnote reference"/>
    <w:basedOn w:val="Fuentedeprrafopredeter"/>
    <w:uiPriority w:val="99"/>
    <w:semiHidden/>
    <w:unhideWhenUsed/>
    <w:rsid w:val="00377827"/>
    <w:rPr>
      <w:vertAlign w:val="superscript"/>
    </w:rPr>
  </w:style>
  <w:style w:type="table" w:customStyle="1" w:styleId="Tabladecuadrcula2-nfasis221">
    <w:name w:val="Tabla de cuadrícula 2 - Énfasis 221"/>
    <w:basedOn w:val="Tablanormal"/>
    <w:next w:val="Tablanormal"/>
    <w:uiPriority w:val="47"/>
    <w:rsid w:val="00B23C89"/>
    <w:pPr>
      <w:spacing w:after="0"/>
    </w:pPr>
    <w:rPr>
      <w:rFonts w:ascii="Times New Roman" w:eastAsia="Times New Roman" w:hAnsi="Times New Roman" w:cs="Times New Roman"/>
      <w:sz w:val="20"/>
      <w:szCs w:val="20"/>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styleId="Subttulo">
    <w:name w:val="Subtitle"/>
    <w:basedOn w:val="Normal"/>
    <w:next w:val="Normal"/>
    <w:uiPriority w:val="11"/>
    <w:qFormat/>
    <w:pPr>
      <w:keepLines/>
      <w:spacing w:before="360" w:after="80"/>
    </w:pPr>
    <w:rPr>
      <w:rFonts w:ascii="Georgia" w:eastAsia="Georgia" w:hAnsi="Georgia" w:cs="Georgia"/>
      <w:i/>
      <w:color w:val="666666"/>
      <w:sz w:val="48"/>
      <w:szCs w:val="48"/>
    </w:rPr>
  </w:style>
  <w:style w:type="table" w:customStyle="1" w:styleId="a">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customStyle="1" w:styleId="Cabecera-Centrodirectivo">
    <w:name w:val="Cabecera - Centro directivo"/>
    <w:autoRedefine/>
    <w:qFormat/>
    <w:rsid w:val="00CE0C44"/>
    <w:pPr>
      <w:keepNext w:val="0"/>
      <w:shd w:val="clear" w:color="auto" w:fill="auto"/>
      <w:spacing w:before="40" w:after="0"/>
      <w:jc w:val="left"/>
    </w:pPr>
    <w:rPr>
      <w:rFonts w:ascii="Source Sans Pro" w:eastAsia="Noto Sans HK" w:hAnsi="Source Sans Pro" w:cs="Times New Roman"/>
      <w:sz w:val="18"/>
      <w:szCs w:val="16"/>
      <w:lang w:eastAsia="en-US"/>
    </w:rPr>
  </w:style>
  <w:style w:type="paragraph" w:customStyle="1" w:styleId="Cabecera-Consejera">
    <w:name w:val="Cabecera - Consejería"/>
    <w:next w:val="Cabecera-Centrodirectivo"/>
    <w:autoRedefine/>
    <w:qFormat/>
    <w:rsid w:val="00CE0C44"/>
    <w:pPr>
      <w:keepNext w:val="0"/>
      <w:shd w:val="clear" w:color="auto" w:fill="auto"/>
      <w:spacing w:before="0" w:after="0"/>
      <w:jc w:val="left"/>
    </w:pPr>
    <w:rPr>
      <w:rFonts w:ascii="Source Sans Pro SemiBold" w:eastAsia="Noto Sans HK Medium" w:hAnsi="Source Sans Pro SemiBold" w:cs="Times New Roman"/>
      <w:sz w:val="18"/>
      <w:szCs w:val="17"/>
      <w:lang w:eastAsia="en-US"/>
    </w:rPr>
  </w:style>
  <w:style w:type="character" w:styleId="Mencinsinresolver">
    <w:name w:val="Unresolved Mention"/>
    <w:basedOn w:val="Fuentedeprrafopredeter"/>
    <w:uiPriority w:val="99"/>
    <w:semiHidden/>
    <w:unhideWhenUsed/>
    <w:rsid w:val="001E5E57"/>
    <w:rPr>
      <w:color w:val="605E5C"/>
      <w:shd w:val="clear" w:color="auto" w:fill="E1DFDD"/>
    </w:rPr>
  </w:style>
  <w:style w:type="character" w:customStyle="1" w:styleId="contentpasted0">
    <w:name w:val="contentpasted0"/>
    <w:basedOn w:val="Fuentedeprrafopredeter"/>
    <w:rsid w:val="00CB0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12050">
      <w:bodyDiv w:val="1"/>
      <w:marLeft w:val="0"/>
      <w:marRight w:val="0"/>
      <w:marTop w:val="0"/>
      <w:marBottom w:val="0"/>
      <w:divBdr>
        <w:top w:val="none" w:sz="0" w:space="0" w:color="auto"/>
        <w:left w:val="none" w:sz="0" w:space="0" w:color="auto"/>
        <w:bottom w:val="none" w:sz="0" w:space="0" w:color="auto"/>
        <w:right w:val="none" w:sz="0" w:space="0" w:color="auto"/>
      </w:divBdr>
    </w:div>
    <w:div w:id="676418952">
      <w:bodyDiv w:val="1"/>
      <w:marLeft w:val="0"/>
      <w:marRight w:val="0"/>
      <w:marTop w:val="0"/>
      <w:marBottom w:val="0"/>
      <w:divBdr>
        <w:top w:val="none" w:sz="0" w:space="0" w:color="auto"/>
        <w:left w:val="none" w:sz="0" w:space="0" w:color="auto"/>
        <w:bottom w:val="none" w:sz="0" w:space="0" w:color="auto"/>
        <w:right w:val="none" w:sz="0" w:space="0" w:color="auto"/>
      </w:divBdr>
      <w:divsChild>
        <w:div w:id="1864056770">
          <w:marLeft w:val="0"/>
          <w:marRight w:val="0"/>
          <w:marTop w:val="0"/>
          <w:marBottom w:val="0"/>
          <w:divBdr>
            <w:top w:val="none" w:sz="0" w:space="0" w:color="auto"/>
            <w:left w:val="none" w:sz="0" w:space="0" w:color="auto"/>
            <w:bottom w:val="none" w:sz="0" w:space="0" w:color="auto"/>
            <w:right w:val="none" w:sz="0" w:space="0" w:color="auto"/>
          </w:divBdr>
        </w:div>
        <w:div w:id="87389877">
          <w:marLeft w:val="0"/>
          <w:marRight w:val="0"/>
          <w:marTop w:val="0"/>
          <w:marBottom w:val="0"/>
          <w:divBdr>
            <w:top w:val="none" w:sz="0" w:space="0" w:color="auto"/>
            <w:left w:val="none" w:sz="0" w:space="0" w:color="auto"/>
            <w:bottom w:val="none" w:sz="0" w:space="0" w:color="auto"/>
            <w:right w:val="none" w:sz="0" w:space="0" w:color="auto"/>
          </w:divBdr>
        </w:div>
      </w:divsChild>
    </w:div>
    <w:div w:id="944387312">
      <w:bodyDiv w:val="1"/>
      <w:marLeft w:val="0"/>
      <w:marRight w:val="0"/>
      <w:marTop w:val="0"/>
      <w:marBottom w:val="0"/>
      <w:divBdr>
        <w:top w:val="none" w:sz="0" w:space="0" w:color="auto"/>
        <w:left w:val="none" w:sz="0" w:space="0" w:color="auto"/>
        <w:bottom w:val="none" w:sz="0" w:space="0" w:color="auto"/>
        <w:right w:val="none" w:sz="0" w:space="0" w:color="auto"/>
      </w:divBdr>
    </w:div>
    <w:div w:id="985934990">
      <w:bodyDiv w:val="1"/>
      <w:marLeft w:val="0"/>
      <w:marRight w:val="0"/>
      <w:marTop w:val="0"/>
      <w:marBottom w:val="0"/>
      <w:divBdr>
        <w:top w:val="none" w:sz="0" w:space="0" w:color="auto"/>
        <w:left w:val="none" w:sz="0" w:space="0" w:color="auto"/>
        <w:bottom w:val="none" w:sz="0" w:space="0" w:color="auto"/>
        <w:right w:val="none" w:sz="0" w:space="0" w:color="auto"/>
      </w:divBdr>
      <w:divsChild>
        <w:div w:id="733547705">
          <w:marLeft w:val="0"/>
          <w:marRight w:val="0"/>
          <w:marTop w:val="0"/>
          <w:marBottom w:val="0"/>
          <w:divBdr>
            <w:top w:val="none" w:sz="0" w:space="0" w:color="auto"/>
            <w:left w:val="none" w:sz="0" w:space="0" w:color="auto"/>
            <w:bottom w:val="none" w:sz="0" w:space="0" w:color="auto"/>
            <w:right w:val="none" w:sz="0" w:space="0" w:color="auto"/>
          </w:divBdr>
        </w:div>
        <w:div w:id="252202538">
          <w:marLeft w:val="0"/>
          <w:marRight w:val="0"/>
          <w:marTop w:val="0"/>
          <w:marBottom w:val="0"/>
          <w:divBdr>
            <w:top w:val="none" w:sz="0" w:space="0" w:color="auto"/>
            <w:left w:val="none" w:sz="0" w:space="0" w:color="auto"/>
            <w:bottom w:val="none" w:sz="0" w:space="0" w:color="auto"/>
            <w:right w:val="none" w:sz="0" w:space="0" w:color="auto"/>
          </w:divBdr>
        </w:div>
      </w:divsChild>
    </w:div>
    <w:div w:id="1119838058">
      <w:bodyDiv w:val="1"/>
      <w:marLeft w:val="0"/>
      <w:marRight w:val="0"/>
      <w:marTop w:val="0"/>
      <w:marBottom w:val="0"/>
      <w:divBdr>
        <w:top w:val="none" w:sz="0" w:space="0" w:color="auto"/>
        <w:left w:val="none" w:sz="0" w:space="0" w:color="auto"/>
        <w:bottom w:val="none" w:sz="0" w:space="0" w:color="auto"/>
        <w:right w:val="none" w:sz="0" w:space="0" w:color="auto"/>
      </w:divBdr>
      <w:divsChild>
        <w:div w:id="60298417">
          <w:marLeft w:val="0"/>
          <w:marRight w:val="0"/>
          <w:marTop w:val="0"/>
          <w:marBottom w:val="0"/>
          <w:divBdr>
            <w:top w:val="none" w:sz="0" w:space="0" w:color="auto"/>
            <w:left w:val="none" w:sz="0" w:space="0" w:color="auto"/>
            <w:bottom w:val="none" w:sz="0" w:space="0" w:color="auto"/>
            <w:right w:val="none" w:sz="0" w:space="0" w:color="auto"/>
          </w:divBdr>
        </w:div>
        <w:div w:id="1723138056">
          <w:marLeft w:val="0"/>
          <w:marRight w:val="0"/>
          <w:marTop w:val="0"/>
          <w:marBottom w:val="0"/>
          <w:divBdr>
            <w:top w:val="none" w:sz="0" w:space="0" w:color="auto"/>
            <w:left w:val="none" w:sz="0" w:space="0" w:color="auto"/>
            <w:bottom w:val="none" w:sz="0" w:space="0" w:color="auto"/>
            <w:right w:val="none" w:sz="0" w:space="0" w:color="auto"/>
          </w:divBdr>
        </w:div>
      </w:divsChild>
    </w:div>
    <w:div w:id="1323195972">
      <w:bodyDiv w:val="1"/>
      <w:marLeft w:val="0"/>
      <w:marRight w:val="0"/>
      <w:marTop w:val="0"/>
      <w:marBottom w:val="0"/>
      <w:divBdr>
        <w:top w:val="none" w:sz="0" w:space="0" w:color="auto"/>
        <w:left w:val="none" w:sz="0" w:space="0" w:color="auto"/>
        <w:bottom w:val="none" w:sz="0" w:space="0" w:color="auto"/>
        <w:right w:val="none" w:sz="0" w:space="0" w:color="auto"/>
      </w:divBdr>
    </w:div>
    <w:div w:id="1425878099">
      <w:bodyDiv w:val="1"/>
      <w:marLeft w:val="0"/>
      <w:marRight w:val="0"/>
      <w:marTop w:val="0"/>
      <w:marBottom w:val="0"/>
      <w:divBdr>
        <w:top w:val="none" w:sz="0" w:space="0" w:color="auto"/>
        <w:left w:val="none" w:sz="0" w:space="0" w:color="auto"/>
        <w:bottom w:val="none" w:sz="0" w:space="0" w:color="auto"/>
        <w:right w:val="none" w:sz="0" w:space="0" w:color="auto"/>
      </w:divBdr>
      <w:divsChild>
        <w:div w:id="20472595">
          <w:marLeft w:val="0"/>
          <w:marRight w:val="0"/>
          <w:marTop w:val="0"/>
          <w:marBottom w:val="0"/>
          <w:divBdr>
            <w:top w:val="none" w:sz="0" w:space="0" w:color="auto"/>
            <w:left w:val="none" w:sz="0" w:space="0" w:color="auto"/>
            <w:bottom w:val="none" w:sz="0" w:space="0" w:color="auto"/>
            <w:right w:val="none" w:sz="0" w:space="0" w:color="auto"/>
          </w:divBdr>
        </w:div>
        <w:div w:id="1649280019">
          <w:marLeft w:val="0"/>
          <w:marRight w:val="0"/>
          <w:marTop w:val="0"/>
          <w:marBottom w:val="0"/>
          <w:divBdr>
            <w:top w:val="none" w:sz="0" w:space="0" w:color="auto"/>
            <w:left w:val="none" w:sz="0" w:space="0" w:color="auto"/>
            <w:bottom w:val="none" w:sz="0" w:space="0" w:color="auto"/>
            <w:right w:val="none" w:sz="0" w:space="0" w:color="auto"/>
          </w:divBdr>
        </w:div>
      </w:divsChild>
    </w:div>
    <w:div w:id="1451515530">
      <w:bodyDiv w:val="1"/>
      <w:marLeft w:val="0"/>
      <w:marRight w:val="0"/>
      <w:marTop w:val="0"/>
      <w:marBottom w:val="0"/>
      <w:divBdr>
        <w:top w:val="none" w:sz="0" w:space="0" w:color="auto"/>
        <w:left w:val="none" w:sz="0" w:space="0" w:color="auto"/>
        <w:bottom w:val="none" w:sz="0" w:space="0" w:color="auto"/>
        <w:right w:val="none" w:sz="0" w:space="0" w:color="auto"/>
      </w:divBdr>
    </w:div>
    <w:div w:id="1559591103">
      <w:bodyDiv w:val="1"/>
      <w:marLeft w:val="0"/>
      <w:marRight w:val="0"/>
      <w:marTop w:val="0"/>
      <w:marBottom w:val="0"/>
      <w:divBdr>
        <w:top w:val="none" w:sz="0" w:space="0" w:color="auto"/>
        <w:left w:val="none" w:sz="0" w:space="0" w:color="auto"/>
        <w:bottom w:val="none" w:sz="0" w:space="0" w:color="auto"/>
        <w:right w:val="none" w:sz="0" w:space="0" w:color="auto"/>
      </w:divBdr>
    </w:div>
    <w:div w:id="1741252716">
      <w:bodyDiv w:val="1"/>
      <w:marLeft w:val="0"/>
      <w:marRight w:val="0"/>
      <w:marTop w:val="0"/>
      <w:marBottom w:val="0"/>
      <w:divBdr>
        <w:top w:val="none" w:sz="0" w:space="0" w:color="auto"/>
        <w:left w:val="none" w:sz="0" w:space="0" w:color="auto"/>
        <w:bottom w:val="none" w:sz="0" w:space="0" w:color="auto"/>
        <w:right w:val="none" w:sz="0" w:space="0" w:color="auto"/>
      </w:divBdr>
      <w:divsChild>
        <w:div w:id="2111314813">
          <w:marLeft w:val="0"/>
          <w:marRight w:val="0"/>
          <w:marTop w:val="0"/>
          <w:marBottom w:val="0"/>
          <w:divBdr>
            <w:top w:val="none" w:sz="0" w:space="0" w:color="auto"/>
            <w:left w:val="none" w:sz="0" w:space="0" w:color="auto"/>
            <w:bottom w:val="none" w:sz="0" w:space="0" w:color="auto"/>
            <w:right w:val="none" w:sz="0" w:space="0" w:color="auto"/>
          </w:divBdr>
        </w:div>
        <w:div w:id="696664181">
          <w:marLeft w:val="0"/>
          <w:marRight w:val="0"/>
          <w:marTop w:val="0"/>
          <w:marBottom w:val="0"/>
          <w:divBdr>
            <w:top w:val="none" w:sz="0" w:space="0" w:color="auto"/>
            <w:left w:val="none" w:sz="0" w:space="0" w:color="auto"/>
            <w:bottom w:val="none" w:sz="0" w:space="0" w:color="auto"/>
            <w:right w:val="none" w:sz="0" w:space="0" w:color="auto"/>
          </w:divBdr>
        </w:div>
      </w:divsChild>
    </w:div>
    <w:div w:id="1994093971">
      <w:bodyDiv w:val="1"/>
      <w:marLeft w:val="0"/>
      <w:marRight w:val="0"/>
      <w:marTop w:val="0"/>
      <w:marBottom w:val="0"/>
      <w:divBdr>
        <w:top w:val="none" w:sz="0" w:space="0" w:color="auto"/>
        <w:left w:val="none" w:sz="0" w:space="0" w:color="auto"/>
        <w:bottom w:val="none" w:sz="0" w:space="0" w:color="auto"/>
        <w:right w:val="none" w:sz="0" w:space="0" w:color="auto"/>
      </w:divBdr>
    </w:div>
    <w:div w:id="2011985673">
      <w:bodyDiv w:val="1"/>
      <w:marLeft w:val="0"/>
      <w:marRight w:val="0"/>
      <w:marTop w:val="0"/>
      <w:marBottom w:val="0"/>
      <w:divBdr>
        <w:top w:val="none" w:sz="0" w:space="0" w:color="auto"/>
        <w:left w:val="none" w:sz="0" w:space="0" w:color="auto"/>
        <w:bottom w:val="none" w:sz="0" w:space="0" w:color="auto"/>
        <w:right w:val="none" w:sz="0" w:space="0" w:color="auto"/>
      </w:divBdr>
      <w:divsChild>
        <w:div w:id="1835336841">
          <w:marLeft w:val="0"/>
          <w:marRight w:val="0"/>
          <w:marTop w:val="0"/>
          <w:marBottom w:val="0"/>
          <w:divBdr>
            <w:top w:val="none" w:sz="0" w:space="0" w:color="auto"/>
            <w:left w:val="none" w:sz="0" w:space="0" w:color="auto"/>
            <w:bottom w:val="none" w:sz="0" w:space="0" w:color="auto"/>
            <w:right w:val="none" w:sz="0" w:space="0" w:color="auto"/>
          </w:divBdr>
        </w:div>
        <w:div w:id="3948574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orestales.bomberos@madrid.org"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rotecciondatos.asem@madrid.org" TargetMode="External"/><Relationship Id="rId7" Type="http://schemas.openxmlformats.org/officeDocument/2006/relationships/styles" Target="styles.xml"/><Relationship Id="rId12" Type="http://schemas.openxmlformats.org/officeDocument/2006/relationships/hyperlink" Target="mailto:forestales.bomberos@madrid.org" TargetMode="External"/><Relationship Id="rId17" Type="http://schemas.microsoft.com/office/2016/09/relationships/commentsIds" Target="commentsIds.xm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protecciondatos.asem@madrid.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protecciondatos.asem@madrid.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munidad.madrid/servicios/seguridad-emergencias-asem-112" TargetMode="External"/><Relationship Id="rId22" Type="http://schemas.openxmlformats.org/officeDocument/2006/relationships/header" Target="header1.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6b5502-fb0b-4212-a258-6e7a10b58edf" xsi:nil="true"/>
    <lcf76f155ced4ddcb4097134ff3c332f xmlns="030874d7-9fef-4d84-87d9-005a91b40e8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C1BEF3DFBB9DD4F9B0939FDBD1E7575" ma:contentTypeVersion="21" ma:contentTypeDescription="Crear nuevo documento." ma:contentTypeScope="" ma:versionID="5d6c17802cacd534487f22b568cec879">
  <xsd:schema xmlns:xsd="http://www.w3.org/2001/XMLSchema" xmlns:xs="http://www.w3.org/2001/XMLSchema" xmlns:p="http://schemas.microsoft.com/office/2006/metadata/properties" xmlns:ns2="096b5502-fb0b-4212-a258-6e7a10b58edf" xmlns:ns3="030874d7-9fef-4d84-87d9-005a91b40e80" targetNamespace="http://schemas.microsoft.com/office/2006/metadata/properties" ma:root="true" ma:fieldsID="59b294bb92139e98017138f2930b367b" ns2:_="" ns3:_="">
    <xsd:import namespace="096b5502-fb0b-4212-a258-6e7a10b58edf"/>
    <xsd:import namespace="030874d7-9fef-4d84-87d9-005a91b40e8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b5502-fb0b-4212-a258-6e7a10b58edf"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description=""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element name="TaxCatchAll" ma:index="25" nillable="true" ma:displayName="Taxonomy Catch All Column" ma:hidden="true" ma:list="{aca77442-02a1-4add-bb57-e7213a1e9142}" ma:internalName="TaxCatchAll" ma:showField="CatchAllData" ma:web="096b5502-fb0b-4212-a258-6e7a10b58e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0874d7-9fef-4d84-87d9-005a91b40e8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fa185e21-45aa-4127-82bb-e35b0cfda1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5k1LQKizwyZLYmYahSvJADZeYw==">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</go:docsCustomData>
</go:gDocsCustomXmlDataStorage>
</file>

<file path=customXml/itemProps1.xml><?xml version="1.0" encoding="utf-8"?>
<ds:datastoreItem xmlns:ds="http://schemas.openxmlformats.org/officeDocument/2006/customXml" ds:itemID="{41AC134D-F47D-41E2-A540-AF05CAF46AC4}">
  <ds:schemaRefs>
    <ds:schemaRef ds:uri="http://schemas.microsoft.com/office/2006/metadata/properties"/>
    <ds:schemaRef ds:uri="http://schemas.microsoft.com/office/infopath/2007/PartnerControls"/>
    <ds:schemaRef ds:uri="096b5502-fb0b-4212-a258-6e7a10b58edf"/>
    <ds:schemaRef ds:uri="030874d7-9fef-4d84-87d9-005a91b40e80"/>
  </ds:schemaRefs>
</ds:datastoreItem>
</file>

<file path=customXml/itemProps2.xml><?xml version="1.0" encoding="utf-8"?>
<ds:datastoreItem xmlns:ds="http://schemas.openxmlformats.org/officeDocument/2006/customXml" ds:itemID="{EDE0084E-20B0-4552-89B6-0A9EC83FBFE2}">
  <ds:schemaRefs>
    <ds:schemaRef ds:uri="http://schemas.openxmlformats.org/officeDocument/2006/bibliography"/>
  </ds:schemaRefs>
</ds:datastoreItem>
</file>

<file path=customXml/itemProps3.xml><?xml version="1.0" encoding="utf-8"?>
<ds:datastoreItem xmlns:ds="http://schemas.openxmlformats.org/officeDocument/2006/customXml" ds:itemID="{D8C13800-9F6F-45C6-A163-E4124AD68AF4}">
  <ds:schemaRefs>
    <ds:schemaRef ds:uri="http://schemas.microsoft.com/sharepoint/v3/contenttype/forms"/>
  </ds:schemaRefs>
</ds:datastoreItem>
</file>

<file path=customXml/itemProps4.xml><?xml version="1.0" encoding="utf-8"?>
<ds:datastoreItem xmlns:ds="http://schemas.openxmlformats.org/officeDocument/2006/customXml" ds:itemID="{686E87B2-1063-4CE0-A0A2-FF7790711345}"/>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7</Pages>
  <Words>3382</Words>
  <Characters>19620</Characters>
  <DocSecurity>0</DocSecurity>
  <Lines>297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2025-07-17T07:04:00Z</cp:lastPrinted>
  <dcterms:created xsi:type="dcterms:W3CDTF">2025-11-24T19:04:00Z</dcterms:created>
  <dcterms:modified xsi:type="dcterms:W3CDTF">2025-11-25T08:39:00Z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0x0101005C1BEF3DFBB9DD4F9B0939FDBD1E7575</vt:lpwstr>
  </property>
  <property fmtid="{D5CDD505-2E9C-101B-9397-08002B2CF9AE}" pid="3" name="MediaServiceImageTags">
    <vt:lpwstr/>
  </property>
  <property fmtid="{D5CDD505-2E9C-101B-9397-08002B2CF9AE}" pid="4" name="GrammarlyDocumentId">
    <vt:lpwstr>17b877e3-2bca-44f5-ad31-eca9cfd29a7b</vt:lpwstr>
  </property>
</Properties>
</file>