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6F0497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Técnico Especialista en Artes Gráficas 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(Grupo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III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Nivel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6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Área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B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F049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F049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0497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2024-08-23T08:36:00Z</dcterms:modified>
</cp:coreProperties>
</file>