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tbl>
            <w:tblPr>
              <w:tblW w:w="10513" w:type="dxa"/>
              <w:tblInd w:w="56" w:type="dxa"/>
              <w:tblBorders>
                <w:top w:val="single" w:sz="12" w:space="0" w:color="D9D9D9"/>
                <w:left w:val="single" w:sz="12" w:space="0" w:color="D9D9D9"/>
                <w:bottom w:val="single" w:sz="12" w:space="0" w:color="D9D9D9"/>
                <w:right w:val="single" w:sz="12" w:space="0" w:color="D9D9D9"/>
                <w:insideH w:val="single" w:sz="6" w:space="0" w:color="D9D9D9"/>
                <w:insideV w:val="single" w:sz="6" w:space="0" w:color="D9D9D9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13"/>
            </w:tblGrid>
            <w:tr w:rsidR="00367EB1" w:rsidRPr="00E0126E" w:rsidTr="001A70F5">
              <w:trPr>
                <w:cantSplit/>
                <w:trHeight w:val="586"/>
              </w:trPr>
              <w:tc>
                <w:tcPr>
                  <w:tcW w:w="8033" w:type="dxa"/>
                  <w:shd w:val="clear" w:color="auto" w:fill="auto"/>
                  <w:vAlign w:val="center"/>
                </w:tcPr>
                <w:p w:rsidR="00367EB1" w:rsidRPr="00E0126E" w:rsidRDefault="00410DDA" w:rsidP="00367EB1">
                  <w:pPr>
                    <w:tabs>
                      <w:tab w:val="left" w:pos="1065"/>
                    </w:tabs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  <w:highlight w:val="yellow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  <w:lang w:val="es-ES"/>
                    </w:rPr>
                    <w:t>INGRESO POR PROMOCIÓN INTERNA EN EL CUERPO DE ADMINISTRATIVOS, DE ADMINISTRACIÓN GENERAL, GRUPO C, SUBGRUPO C1, DE LA COMUNIDAD DE MADRID</w:t>
                  </w:r>
                  <w:bookmarkStart w:id="0" w:name="_GoBack"/>
                  <w:bookmarkEnd w:id="0"/>
                </w:p>
              </w:tc>
            </w:tr>
          </w:tbl>
          <w:p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10DD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10DD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67EB1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10DDA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2024-03-14T12:07:00Z</dcterms:modified>
</cp:coreProperties>
</file>