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B697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POR PROMOCI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Ó</w:t>
            </w: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INTERNA ESPECÍFICA 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LA CATEGOR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Í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PROFESIONAL DE </w:t>
            </w:r>
            <w:r>
              <w:rPr>
                <w:rFonts w:ascii="Arial" w:hAnsi="Arial" w:cs="Arial"/>
                <w:sz w:val="18"/>
                <w:szCs w:val="18"/>
              </w:rPr>
              <w:t>TÉCNICO ESPECIALISTA EN CENTROS DE EJECUCIÓN DE MEDIDAS JUDICIALES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(GRUPO III, NIVEL 5, ÁREA C)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B697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B697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B69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2024-03-14T12:17:00Z</dcterms:modified>
</cp:coreProperties>
</file>