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F449EF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Agropecuario, Especialidad Investigación Agropecuaria, Alimentaria y Medioambiental,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Área B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449E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449E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49EF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2024-03-05T10:52:00Z</dcterms:modified>
</cp:coreProperties>
</file>