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F6E18" w:rsidP="00161B61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</w:t>
            </w:r>
            <w:r w:rsidR="00161B61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</w:t>
            </w:r>
            <w:bookmarkStart w:id="0" w:name="_GoBack"/>
            <w:bookmarkEnd w:id="0"/>
            <w:r w:rsidR="00161B61" w:rsidRPr="00161B6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 selectivo para ingreso en el Cuerpo de Ingenieros y Arquitectos Técnicos, Escala de Ingeniería Técnica, Especialidad de Ordenación Rural e Industrias Agroalimentarias, Grupo A, Subgrupo A2.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61B6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61B6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1B61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B4D8A8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2023-09-15T09:19:00Z</dcterms:modified>
</cp:coreProperties>
</file>