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15E3B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POR PROMOCI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Ó</w:t>
            </w: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INTERNA ESPECÍFICA 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LA CATEGOR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Í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PROFESIONAL DE </w:t>
            </w:r>
            <w:r>
              <w:rPr>
                <w:rFonts w:ascii="Arial" w:hAnsi="Arial" w:cs="Arial"/>
                <w:sz w:val="18"/>
                <w:szCs w:val="18"/>
              </w:rPr>
              <w:t>TÉCNICO DE COCINA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(GRUPO III, NIVEL 5, ÁREA B)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15E3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15E3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15E3B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4B01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2023-07-21T07:37:00Z</dcterms:modified>
</cp:coreProperties>
</file>