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4DED5" w14:textId="77777777" w:rsidR="005B1763" w:rsidRPr="005B1763" w:rsidRDefault="005B1763" w:rsidP="005B1763">
      <w:pPr>
        <w:pBdr>
          <w:top w:val="single" w:sz="4" w:space="1" w:color="auto"/>
          <w:left w:val="single" w:sz="4" w:space="4" w:color="auto"/>
          <w:bottom w:val="single" w:sz="4" w:space="1" w:color="auto"/>
          <w:right w:val="single" w:sz="4" w:space="4" w:color="auto"/>
        </w:pBdr>
        <w:spacing w:after="0"/>
        <w:jc w:val="center"/>
        <w:rPr>
          <w:rFonts w:cs="Times New Roman"/>
          <w:color w:val="FF0000"/>
          <w:lang w:eastAsia="en-US"/>
        </w:rPr>
      </w:pPr>
      <w:bookmarkStart w:id="0" w:name="_GoBack"/>
      <w:bookmarkEnd w:id="0"/>
      <w:r w:rsidRPr="005B1763">
        <w:rPr>
          <w:rFonts w:asciiTheme="minorHAnsi" w:eastAsiaTheme="minorHAnsi" w:hAnsiTheme="minorHAnsi" w:cstheme="minorBidi"/>
          <w:color w:val="auto"/>
          <w:sz w:val="20"/>
          <w:szCs w:val="20"/>
          <w:lang w:eastAsia="en-US"/>
        </w:rPr>
        <w:t>CONVOCATORIA DE AYUDAS A ACTUACIONES DE REHABILITACIÓN A NIVEL DE EDIFICIO, AYUDA A LAS ACTUACIONES DE MEJORA DE LA EFICIENCIA ENERGÉTICA EN VIVIENDAS Y AYUDAS A LA ELABORACIÓN DEL LIBRO DEL EDIFICIO EXISTENTE PARA LA REHABILITACIÓN Y LA REDACCIÓN DE PROYECTOS DE REHABILITACIÓN, PREVISTAS EN EL REAL DECRETO 853/2021, DE 5 DE OCTUBRE POR EL QUE SE REGULAN LOS PROGRAMAS DE AYUDA EN MATERIA DE REHABILITACIÓN RESIDENCIAL Y VIVIENDA SOCIAL DEL PLAN DE RECUPERACIÓN, TRANSFORMACIÓN Y RESILIENCIA.</w:t>
      </w:r>
    </w:p>
    <w:p w14:paraId="08657663" w14:textId="77777777" w:rsidR="005B1763" w:rsidRPr="005B1763" w:rsidRDefault="005B1763" w:rsidP="005B1763">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cstheme="minorBidi"/>
          <w:color w:val="auto"/>
          <w:sz w:val="20"/>
          <w:szCs w:val="20"/>
          <w:lang w:eastAsia="en-US"/>
        </w:rPr>
      </w:pPr>
      <w:r w:rsidRPr="005B1763">
        <w:rPr>
          <w:rFonts w:asciiTheme="minorHAnsi" w:eastAsiaTheme="minorHAnsi" w:hAnsiTheme="minorHAnsi" w:cstheme="minorBidi"/>
          <w:color w:val="auto"/>
          <w:sz w:val="20"/>
          <w:szCs w:val="20"/>
          <w:lang w:eastAsia="en-US"/>
        </w:rPr>
        <w:t>Financiado por la Unión Europea- NEXT GENERATION - Componente 2 Inversión C02.I01</w:t>
      </w:r>
    </w:p>
    <w:p w14:paraId="49AEDDEE" w14:textId="77777777" w:rsidR="005B1763" w:rsidRDefault="005B1763" w:rsidP="0068669A">
      <w:pPr>
        <w:keepLines/>
        <w:spacing w:after="124"/>
        <w:ind w:left="709" w:firstLine="420"/>
        <w:jc w:val="center"/>
        <w:rPr>
          <w:rFonts w:ascii="Arial" w:eastAsia="Arial" w:hAnsi="Arial" w:cs="Arial"/>
          <w:b/>
        </w:rPr>
      </w:pPr>
    </w:p>
    <w:p w14:paraId="4D5AB5EB" w14:textId="1A77E68B" w:rsidR="0068669A" w:rsidRDefault="0068669A" w:rsidP="0068669A">
      <w:pPr>
        <w:keepLines/>
        <w:spacing w:after="124"/>
        <w:ind w:left="709" w:firstLine="420"/>
        <w:jc w:val="center"/>
      </w:pPr>
      <w:r>
        <w:rPr>
          <w:rFonts w:ascii="Arial" w:eastAsia="Arial" w:hAnsi="Arial" w:cs="Arial"/>
          <w:b/>
        </w:rPr>
        <w:t>ANEXO</w:t>
      </w:r>
      <w:r w:rsidR="005B1763">
        <w:rPr>
          <w:rFonts w:ascii="Arial" w:eastAsia="Arial" w:hAnsi="Arial" w:cs="Arial"/>
          <w:b/>
          <w:color w:val="0F0F0F"/>
        </w:rPr>
        <w:t xml:space="preserve"> II</w:t>
      </w:r>
    </w:p>
    <w:p w14:paraId="37AA2153" w14:textId="77777777" w:rsidR="00F0655D" w:rsidRDefault="0068669A" w:rsidP="00F0655D">
      <w:pPr>
        <w:keepLines/>
        <w:spacing w:after="72"/>
        <w:ind w:left="709" w:firstLine="420"/>
        <w:jc w:val="both"/>
      </w:pPr>
      <w:r>
        <w:rPr>
          <w:rFonts w:ascii="Arial" w:eastAsia="Arial" w:hAnsi="Arial" w:cs="Arial"/>
          <w:i/>
          <w:color w:val="424242"/>
          <w:sz w:val="20"/>
        </w:rPr>
        <w:t xml:space="preserve">  </w:t>
      </w:r>
    </w:p>
    <w:p w14:paraId="1BB274EF" w14:textId="77C3CC31" w:rsidR="0068669A" w:rsidRDefault="0068669A" w:rsidP="00D254C6">
      <w:pPr>
        <w:keepLines/>
        <w:spacing w:after="72"/>
        <w:ind w:left="709"/>
        <w:jc w:val="center"/>
      </w:pPr>
      <w:r>
        <w:rPr>
          <w:rFonts w:ascii="Arial" w:eastAsia="Arial" w:hAnsi="Arial" w:cs="Arial"/>
          <w:b/>
          <w:color w:val="111111"/>
        </w:rPr>
        <w:t>Declaración de cesión y tratamiento de datos en relación con l</w:t>
      </w:r>
      <w:r w:rsidR="001C254A">
        <w:rPr>
          <w:rFonts w:ascii="Arial" w:eastAsia="Arial" w:hAnsi="Arial" w:cs="Arial"/>
          <w:b/>
          <w:color w:val="111111"/>
        </w:rPr>
        <w:t>a ejecución de actuaciones del Plan de R</w:t>
      </w:r>
      <w:r>
        <w:rPr>
          <w:rFonts w:ascii="Arial" w:eastAsia="Arial" w:hAnsi="Arial" w:cs="Arial"/>
          <w:b/>
          <w:color w:val="111111"/>
        </w:rPr>
        <w:t>ecuperación</w:t>
      </w:r>
      <w:r>
        <w:rPr>
          <w:rFonts w:ascii="Arial" w:eastAsia="Arial" w:hAnsi="Arial" w:cs="Arial"/>
          <w:b/>
          <w:color w:val="2F2F2F"/>
        </w:rPr>
        <w:t xml:space="preserve">, </w:t>
      </w:r>
      <w:r w:rsidR="001C254A">
        <w:rPr>
          <w:rFonts w:ascii="Arial" w:eastAsia="Arial" w:hAnsi="Arial" w:cs="Arial"/>
          <w:b/>
          <w:color w:val="111111"/>
        </w:rPr>
        <w:t>Transformación y R</w:t>
      </w:r>
      <w:r>
        <w:rPr>
          <w:rFonts w:ascii="Arial" w:eastAsia="Arial" w:hAnsi="Arial" w:cs="Arial"/>
          <w:b/>
          <w:color w:val="111111"/>
        </w:rPr>
        <w:t>esiliencia (PRTR)</w:t>
      </w:r>
      <w:r w:rsidR="00FA6201">
        <w:rPr>
          <w:rFonts w:ascii="Arial" w:eastAsia="Arial" w:hAnsi="Arial" w:cs="Arial"/>
          <w:b/>
          <w:color w:val="111111"/>
        </w:rPr>
        <w:t xml:space="preserve"> y autorización </w:t>
      </w:r>
      <w:r w:rsidR="001F1C74">
        <w:rPr>
          <w:rFonts w:ascii="Arial" w:eastAsia="Arial" w:hAnsi="Arial" w:cs="Arial"/>
          <w:b/>
          <w:color w:val="111111"/>
        </w:rPr>
        <w:t xml:space="preserve">a órganos de control al ejercicio de sus competencias en defensa de los intereses financieros de la Unión. </w:t>
      </w:r>
    </w:p>
    <w:p w14:paraId="283CB26B" w14:textId="72718100" w:rsidR="0068669A" w:rsidRDefault="0068669A" w:rsidP="0068669A">
      <w:pPr>
        <w:keepLines/>
        <w:spacing w:after="0"/>
        <w:ind w:left="709" w:firstLine="420"/>
        <w:jc w:val="center"/>
      </w:pPr>
    </w:p>
    <w:p w14:paraId="103CC928" w14:textId="77777777" w:rsidR="0068669A" w:rsidRDefault="0068669A" w:rsidP="0068669A">
      <w:pPr>
        <w:keepLines/>
        <w:spacing w:after="3" w:line="265" w:lineRule="auto"/>
        <w:ind w:left="709"/>
        <w:jc w:val="both"/>
        <w:rPr>
          <w:rFonts w:ascii="Arial" w:eastAsia="Arial" w:hAnsi="Arial" w:cs="Arial"/>
          <w:color w:val="0F0F0F"/>
        </w:rPr>
      </w:pPr>
    </w:p>
    <w:p w14:paraId="06FDB9A2" w14:textId="77777777" w:rsidR="0068669A" w:rsidRDefault="0068669A" w:rsidP="0068669A">
      <w:pPr>
        <w:keepLines/>
        <w:spacing w:after="3" w:line="265" w:lineRule="auto"/>
        <w:ind w:left="709"/>
        <w:jc w:val="both"/>
        <w:rPr>
          <w:rFonts w:ascii="Arial" w:eastAsia="Arial" w:hAnsi="Arial" w:cs="Arial"/>
          <w:color w:val="0F0F0F"/>
        </w:rPr>
      </w:pPr>
    </w:p>
    <w:p w14:paraId="5546A370" w14:textId="640F67AF" w:rsidR="00FA6201" w:rsidRDefault="0068669A" w:rsidP="0068669A">
      <w:pPr>
        <w:keepLines/>
        <w:spacing w:after="3" w:line="265" w:lineRule="auto"/>
        <w:ind w:left="709"/>
        <w:jc w:val="both"/>
        <w:rPr>
          <w:rFonts w:ascii="Arial" w:eastAsia="Arial" w:hAnsi="Arial" w:cs="Arial"/>
          <w:color w:val="111111"/>
        </w:rPr>
      </w:pPr>
      <w:r>
        <w:rPr>
          <w:rFonts w:ascii="Arial" w:eastAsia="Arial" w:hAnsi="Arial" w:cs="Arial"/>
          <w:color w:val="0F0F0F"/>
        </w:rPr>
        <w:t>D/D</w:t>
      </w:r>
      <w:r w:rsidR="0056179C">
        <w:rPr>
          <w:rFonts w:ascii="Arial" w:eastAsia="Arial" w:hAnsi="Arial" w:cs="Arial"/>
          <w:color w:val="0F0F0F"/>
        </w:rPr>
        <w:t>ª</w:t>
      </w:r>
      <w:r>
        <w:rPr>
          <w:rFonts w:ascii="Arial" w:eastAsia="Arial" w:hAnsi="Arial" w:cs="Arial"/>
          <w:color w:val="0F0F0F"/>
          <w:vertAlign w:val="superscript"/>
        </w:rPr>
        <w:t xml:space="preserve"> </w:t>
      </w:r>
      <w:r>
        <w:rPr>
          <w:rFonts w:ascii="Arial" w:eastAsia="Arial" w:hAnsi="Arial" w:cs="Arial"/>
          <w:color w:val="0F0F0F"/>
        </w:rPr>
        <w:t>………………………………………………</w:t>
      </w:r>
      <w:r w:rsidR="005F686B">
        <w:rPr>
          <w:rFonts w:ascii="Arial" w:eastAsia="Arial" w:hAnsi="Arial" w:cs="Arial"/>
          <w:color w:val="0F0F0F"/>
        </w:rPr>
        <w:t>……….</w:t>
      </w:r>
      <w:r w:rsidR="0056179C">
        <w:rPr>
          <w:rFonts w:ascii="Arial" w:eastAsia="Arial" w:hAnsi="Arial" w:cs="Arial"/>
          <w:color w:val="0F0F0F"/>
        </w:rPr>
        <w:t>……...</w:t>
      </w:r>
      <w:r>
        <w:rPr>
          <w:rFonts w:ascii="Arial" w:eastAsia="Arial" w:hAnsi="Arial" w:cs="Arial"/>
          <w:color w:val="0F0F0F"/>
        </w:rPr>
        <w:t xml:space="preserve">………., con </w:t>
      </w:r>
      <w:r>
        <w:rPr>
          <w:rFonts w:ascii="Arial" w:eastAsia="Arial" w:hAnsi="Arial" w:cs="Arial"/>
          <w:color w:val="0F0F0F"/>
        </w:rPr>
        <w:tab/>
        <w:t>NIF:……</w:t>
      </w:r>
      <w:r w:rsidR="0056179C">
        <w:rPr>
          <w:rFonts w:ascii="Arial" w:eastAsia="Arial" w:hAnsi="Arial" w:cs="Arial"/>
          <w:color w:val="0F0F0F"/>
        </w:rPr>
        <w:t>..</w:t>
      </w:r>
      <w:r w:rsidR="001C254A">
        <w:rPr>
          <w:rFonts w:ascii="Arial" w:eastAsia="Arial" w:hAnsi="Arial" w:cs="Arial"/>
          <w:color w:val="0F0F0F"/>
        </w:rPr>
        <w:t xml:space="preserve">….……, </w:t>
      </w:r>
      <w:r>
        <w:rPr>
          <w:rFonts w:ascii="Arial" w:eastAsia="Arial" w:hAnsi="Arial" w:cs="Arial"/>
          <w:color w:val="0F0F0F"/>
        </w:rPr>
        <w:t xml:space="preserve">en representación legal de la entidad  </w:t>
      </w:r>
      <w:r w:rsidR="00040AC0">
        <w:rPr>
          <w:rFonts w:ascii="Arial" w:eastAsia="Arial" w:hAnsi="Arial" w:cs="Arial"/>
          <w:color w:val="0F0F0F"/>
        </w:rPr>
        <w:t>………….</w:t>
      </w:r>
      <w:r>
        <w:rPr>
          <w:rFonts w:ascii="Arial" w:eastAsia="Arial" w:hAnsi="Arial" w:cs="Arial"/>
          <w:color w:val="0F0F0F"/>
        </w:rPr>
        <w:t xml:space="preserve">…………………………………………………….., con CIF: </w:t>
      </w:r>
      <w:r w:rsidR="0056179C">
        <w:rPr>
          <w:rFonts w:ascii="Arial" w:eastAsia="Arial" w:hAnsi="Arial" w:cs="Arial"/>
          <w:color w:val="0F0F0F"/>
        </w:rPr>
        <w:t>………………..</w:t>
      </w:r>
      <w:r>
        <w:rPr>
          <w:rFonts w:ascii="Arial" w:eastAsia="Arial" w:hAnsi="Arial" w:cs="Arial"/>
          <w:color w:val="0F0F0F"/>
        </w:rPr>
        <w:t>, y domicilio fiscal en</w:t>
      </w:r>
      <w:r w:rsidR="00040AC0">
        <w:rPr>
          <w:rFonts w:ascii="Arial" w:eastAsia="Arial" w:hAnsi="Arial" w:cs="Arial"/>
          <w:color w:val="0F0F0F"/>
        </w:rPr>
        <w:t>…………………………………………………………. ……………..……………………………………………………….........</w:t>
      </w:r>
      <w:r>
        <w:rPr>
          <w:rFonts w:ascii="Arial" w:eastAsia="Arial" w:hAnsi="Arial" w:cs="Arial"/>
          <w:color w:val="0F0F0F"/>
        </w:rPr>
        <w:t>…</w:t>
      </w:r>
      <w:r w:rsidR="00B27B21">
        <w:rPr>
          <w:rFonts w:ascii="Arial" w:eastAsia="Arial" w:hAnsi="Arial" w:cs="Arial"/>
          <w:color w:val="0F0F0F"/>
        </w:rPr>
        <w:t>………….</w:t>
      </w:r>
      <w:r>
        <w:rPr>
          <w:rFonts w:ascii="Arial" w:eastAsia="Arial" w:hAnsi="Arial" w:cs="Arial"/>
          <w:color w:val="0F0F0F"/>
        </w:rPr>
        <w:t xml:space="preserve">, </w:t>
      </w:r>
      <w:r w:rsidR="001C254A" w:rsidRPr="00FA6201">
        <w:rPr>
          <w:rFonts w:ascii="Arial" w:eastAsia="Arial" w:hAnsi="Arial" w:cs="Arial"/>
          <w:color w:val="111111"/>
        </w:rPr>
        <w:t>beneficiari</w:t>
      </w:r>
      <w:r w:rsidR="00FA6201" w:rsidRPr="00FA6201">
        <w:rPr>
          <w:rFonts w:ascii="Arial" w:eastAsia="Arial" w:hAnsi="Arial" w:cs="Arial"/>
          <w:color w:val="111111"/>
        </w:rPr>
        <w:t>o</w:t>
      </w:r>
      <w:r w:rsidRPr="00FA6201">
        <w:rPr>
          <w:rFonts w:ascii="Arial" w:eastAsia="Arial" w:hAnsi="Arial" w:cs="Arial"/>
          <w:color w:val="111111"/>
        </w:rPr>
        <w:t xml:space="preserve"> de ayudas financiadas con</w:t>
      </w:r>
      <w:r w:rsidR="00C621DE" w:rsidRPr="00FA6201">
        <w:rPr>
          <w:rFonts w:ascii="Arial" w:eastAsia="Arial" w:hAnsi="Arial" w:cs="Arial"/>
          <w:color w:val="111111"/>
        </w:rPr>
        <w:t xml:space="preserve"> recursos provenientes del PRTR/</w:t>
      </w:r>
      <w:r w:rsidR="00FA6201">
        <w:rPr>
          <w:rFonts w:ascii="Arial" w:eastAsia="Arial" w:hAnsi="Arial" w:cs="Arial"/>
          <w:color w:val="111111"/>
        </w:rPr>
        <w:t>contratista/subcontratista/</w:t>
      </w:r>
      <w:r>
        <w:rPr>
          <w:rFonts w:ascii="Arial" w:eastAsia="Arial" w:hAnsi="Arial" w:cs="Arial"/>
          <w:color w:val="111111"/>
        </w:rPr>
        <w:t>que participa</w:t>
      </w:r>
      <w:r w:rsidR="00FA6201">
        <w:rPr>
          <w:rFonts w:ascii="Arial" w:eastAsia="Arial" w:hAnsi="Arial" w:cs="Arial"/>
          <w:color w:val="111111"/>
        </w:rPr>
        <w:t>,</w:t>
      </w:r>
      <w:r>
        <w:rPr>
          <w:rFonts w:ascii="Arial" w:eastAsia="Arial" w:hAnsi="Arial" w:cs="Arial"/>
          <w:color w:val="111111"/>
        </w:rPr>
        <w:t xml:space="preserve"> en el desarrollo de actuaciones necesarias para la consecuc</w:t>
      </w:r>
      <w:r>
        <w:rPr>
          <w:rFonts w:ascii="Arial" w:eastAsia="Arial" w:hAnsi="Arial" w:cs="Arial"/>
          <w:color w:val="2F2F2F"/>
        </w:rPr>
        <w:t>i</w:t>
      </w:r>
      <w:r>
        <w:rPr>
          <w:rFonts w:ascii="Arial" w:eastAsia="Arial" w:hAnsi="Arial" w:cs="Arial"/>
          <w:color w:val="111111"/>
        </w:rPr>
        <w:t>ón de los objetivos defin</w:t>
      </w:r>
      <w:r>
        <w:rPr>
          <w:rFonts w:ascii="Arial" w:eastAsia="Arial" w:hAnsi="Arial" w:cs="Arial"/>
          <w:color w:val="2F2F2F"/>
        </w:rPr>
        <w:t>i</w:t>
      </w:r>
      <w:r>
        <w:rPr>
          <w:rFonts w:ascii="Arial" w:eastAsia="Arial" w:hAnsi="Arial" w:cs="Arial"/>
          <w:color w:val="111111"/>
        </w:rPr>
        <w:t xml:space="preserve">dos en el </w:t>
      </w:r>
      <w:r w:rsidRPr="005B5BD3">
        <w:rPr>
          <w:rFonts w:ascii="Arial" w:eastAsia="Arial" w:hAnsi="Arial" w:cs="Arial"/>
        </w:rPr>
        <w:t xml:space="preserve">Componente </w:t>
      </w:r>
      <w:r w:rsidR="005B5BD3">
        <w:rPr>
          <w:rFonts w:ascii="Arial" w:eastAsia="Arial" w:hAnsi="Arial" w:cs="Arial"/>
        </w:rPr>
        <w:t>……..</w:t>
      </w:r>
      <w:r w:rsidR="001C254A">
        <w:rPr>
          <w:rFonts w:ascii="Arial" w:eastAsia="Arial" w:hAnsi="Arial" w:cs="Arial"/>
        </w:rPr>
        <w:t>, Inversión ……..</w:t>
      </w:r>
      <w:r w:rsidR="00FA6201">
        <w:rPr>
          <w:rFonts w:ascii="Arial" w:eastAsia="Arial" w:hAnsi="Arial" w:cs="Arial"/>
        </w:rPr>
        <w:t>:</w:t>
      </w:r>
      <w:r w:rsidR="00FA6201">
        <w:rPr>
          <w:rFonts w:ascii="Arial" w:eastAsia="Arial" w:hAnsi="Arial" w:cs="Arial"/>
          <w:color w:val="111111"/>
        </w:rPr>
        <w:t xml:space="preserve"> </w:t>
      </w:r>
    </w:p>
    <w:p w14:paraId="15D45E27" w14:textId="77777777" w:rsidR="00FA6201" w:rsidRDefault="00FA6201" w:rsidP="0068669A">
      <w:pPr>
        <w:keepLines/>
        <w:spacing w:after="3" w:line="265" w:lineRule="auto"/>
        <w:ind w:left="709"/>
        <w:jc w:val="both"/>
        <w:rPr>
          <w:rFonts w:ascii="Arial" w:eastAsia="Arial" w:hAnsi="Arial" w:cs="Arial"/>
          <w:color w:val="111111"/>
        </w:rPr>
      </w:pPr>
    </w:p>
    <w:p w14:paraId="48627888" w14:textId="2281E2AE" w:rsidR="0068669A" w:rsidRPr="00FA6201" w:rsidRDefault="00FA6201" w:rsidP="00FA6201">
      <w:pPr>
        <w:pStyle w:val="Prrafodelista"/>
        <w:keepLines/>
        <w:numPr>
          <w:ilvl w:val="0"/>
          <w:numId w:val="5"/>
        </w:numPr>
        <w:spacing w:after="3" w:line="265" w:lineRule="auto"/>
        <w:jc w:val="both"/>
        <w:rPr>
          <w:rFonts w:ascii="Arial" w:eastAsia="Arial" w:hAnsi="Arial" w:cs="Arial"/>
        </w:rPr>
      </w:pPr>
      <w:r w:rsidRPr="00FA6201">
        <w:rPr>
          <w:rFonts w:ascii="Arial" w:eastAsia="Arial" w:hAnsi="Arial" w:cs="Arial"/>
          <w:color w:val="111111"/>
        </w:rPr>
        <w:t>D</w:t>
      </w:r>
      <w:r w:rsidR="0068669A" w:rsidRPr="00FA6201">
        <w:rPr>
          <w:rFonts w:ascii="Arial" w:eastAsia="Arial" w:hAnsi="Arial" w:cs="Arial"/>
          <w:color w:val="111111"/>
        </w:rPr>
        <w:t xml:space="preserve">eclara conocer la normativa que es de aplicación, en particular los siguientes apartados </w:t>
      </w:r>
      <w:r w:rsidR="0068669A" w:rsidRPr="00FA6201">
        <w:rPr>
          <w:rFonts w:ascii="Arial" w:eastAsia="Arial" w:hAnsi="Arial" w:cs="Arial"/>
          <w:color w:val="0F0F0F"/>
        </w:rPr>
        <w:t>del artículo 22, del Reglamento (UE) 2021/241 del Parlamento Europeo y del Consejo, de 12 de febrero de 2021, por el que se establece el Mecanismo de Recuperación y Resiliencia</w:t>
      </w:r>
      <w:r w:rsidR="0068669A" w:rsidRPr="00FA6201">
        <w:rPr>
          <w:rFonts w:ascii="Arial" w:eastAsia="Arial" w:hAnsi="Arial" w:cs="Arial"/>
          <w:color w:val="4D4D4D"/>
        </w:rPr>
        <w:t>:</w:t>
      </w:r>
      <w:r w:rsidR="0068669A" w:rsidRPr="00FA6201">
        <w:rPr>
          <w:rFonts w:ascii="Arial" w:eastAsia="Arial" w:hAnsi="Arial" w:cs="Arial"/>
        </w:rPr>
        <w:t xml:space="preserve"> </w:t>
      </w:r>
    </w:p>
    <w:p w14:paraId="7355A6D5" w14:textId="77777777" w:rsidR="0068669A" w:rsidRDefault="0068669A" w:rsidP="0068669A">
      <w:pPr>
        <w:keepLines/>
        <w:spacing w:after="3" w:line="265" w:lineRule="auto"/>
        <w:ind w:left="709"/>
        <w:jc w:val="both"/>
      </w:pPr>
    </w:p>
    <w:p w14:paraId="04B6C683" w14:textId="77777777" w:rsidR="0068669A" w:rsidRDefault="0068669A" w:rsidP="0068669A">
      <w:pPr>
        <w:keepLines/>
        <w:spacing w:after="174" w:line="265" w:lineRule="auto"/>
        <w:ind w:left="709" w:firstLine="420"/>
        <w:jc w:val="both"/>
      </w:pPr>
      <w:r w:rsidRPr="005405E1">
        <w:rPr>
          <w:rFonts w:ascii="Arial" w:eastAsia="Arial" w:hAnsi="Arial" w:cs="Arial"/>
          <w:b/>
          <w:color w:val="0F0F0F"/>
        </w:rPr>
        <w:t>1</w:t>
      </w:r>
      <w:r>
        <w:rPr>
          <w:rFonts w:ascii="Arial" w:eastAsia="Arial" w:hAnsi="Arial" w:cs="Arial"/>
          <w:b/>
          <w:color w:val="0F0F0F"/>
          <w:sz w:val="20"/>
        </w:rPr>
        <w:t xml:space="preserve">. </w:t>
      </w:r>
      <w:r>
        <w:rPr>
          <w:rFonts w:ascii="Arial" w:eastAsia="Arial" w:hAnsi="Arial" w:cs="Arial"/>
          <w:color w:val="0F0F0F"/>
        </w:rPr>
        <w:t>La letra d) del</w:t>
      </w:r>
      <w:r>
        <w:rPr>
          <w:rFonts w:ascii="Arial" w:eastAsia="Arial" w:hAnsi="Arial" w:cs="Arial"/>
          <w:color w:val="B8B8B8"/>
        </w:rPr>
        <w:t xml:space="preserve">· </w:t>
      </w:r>
      <w:r>
        <w:rPr>
          <w:rFonts w:ascii="Arial" w:eastAsia="Arial" w:hAnsi="Arial" w:cs="Arial"/>
          <w:color w:val="0F0F0F"/>
        </w:rPr>
        <w:t>apartado 2: «recabar, a efectos de auditoría y control del uso de fondos en relación con las medidas destinadas a la ejecución de reformas y proyectos de inversión en el marco del plan de recuperación y resiliencia</w:t>
      </w:r>
      <w:r>
        <w:rPr>
          <w:rFonts w:ascii="Arial" w:eastAsia="Arial" w:hAnsi="Arial" w:cs="Arial"/>
          <w:color w:val="2F2F2F"/>
        </w:rPr>
        <w:t xml:space="preserve">, </w:t>
      </w:r>
      <w:r>
        <w:rPr>
          <w:rFonts w:ascii="Arial" w:eastAsia="Arial" w:hAnsi="Arial" w:cs="Arial"/>
          <w:color w:val="0F0F0F"/>
        </w:rPr>
        <w:t xml:space="preserve">en un formato electrónico que permita realizar búsquedas y en </w:t>
      </w:r>
      <w:r>
        <w:rPr>
          <w:rFonts w:ascii="Arial" w:eastAsia="Arial" w:hAnsi="Arial" w:cs="Arial"/>
          <w:color w:val="1D1D1D"/>
        </w:rPr>
        <w:t xml:space="preserve">una base </w:t>
      </w:r>
      <w:r>
        <w:rPr>
          <w:rFonts w:ascii="Arial" w:eastAsia="Arial" w:hAnsi="Arial" w:cs="Arial"/>
          <w:color w:val="0F0F0F"/>
        </w:rPr>
        <w:t xml:space="preserve">de datos única, </w:t>
      </w:r>
      <w:r>
        <w:rPr>
          <w:rFonts w:ascii="Arial" w:eastAsia="Arial" w:hAnsi="Arial" w:cs="Arial"/>
          <w:color w:val="1D1D1D"/>
        </w:rPr>
        <w:t xml:space="preserve">las categorías </w:t>
      </w:r>
      <w:r>
        <w:rPr>
          <w:rFonts w:ascii="Arial" w:eastAsia="Arial" w:hAnsi="Arial" w:cs="Arial"/>
          <w:color w:val="0F0F0F"/>
        </w:rPr>
        <w:t>armonizadas de datos siguientes:</w:t>
      </w:r>
      <w:r>
        <w:rPr>
          <w:rFonts w:ascii="Arial" w:eastAsia="Arial" w:hAnsi="Arial" w:cs="Arial"/>
        </w:rPr>
        <w:t xml:space="preserve"> </w:t>
      </w:r>
    </w:p>
    <w:p w14:paraId="72EA3F8B" w14:textId="3A250334" w:rsidR="0068669A" w:rsidRDefault="0068669A" w:rsidP="0068669A">
      <w:pPr>
        <w:keepLines/>
        <w:numPr>
          <w:ilvl w:val="0"/>
          <w:numId w:val="1"/>
        </w:numPr>
        <w:spacing w:after="3" w:line="265" w:lineRule="auto"/>
        <w:ind w:left="709" w:firstLine="420"/>
        <w:jc w:val="both"/>
      </w:pPr>
      <w:r>
        <w:rPr>
          <w:rFonts w:ascii="Arial" w:eastAsia="Arial" w:hAnsi="Arial" w:cs="Arial"/>
          <w:color w:val="0F0F0F"/>
        </w:rPr>
        <w:t>El nombre de</w:t>
      </w:r>
      <w:r w:rsidR="00D54C0F">
        <w:rPr>
          <w:rFonts w:ascii="Arial" w:eastAsia="Arial" w:hAnsi="Arial" w:cs="Arial"/>
          <w:color w:val="0F0F0F"/>
        </w:rPr>
        <w:t>l perceptor final de los fondos.</w:t>
      </w:r>
      <w:r>
        <w:rPr>
          <w:rFonts w:ascii="Arial" w:eastAsia="Arial" w:hAnsi="Arial" w:cs="Arial"/>
        </w:rPr>
        <w:t xml:space="preserve"> </w:t>
      </w:r>
    </w:p>
    <w:p w14:paraId="1F949AEE" w14:textId="77777777" w:rsidR="0068669A" w:rsidRDefault="0068669A" w:rsidP="0068669A">
      <w:pPr>
        <w:keepLines/>
        <w:spacing w:after="11"/>
        <w:ind w:left="709" w:firstLine="420"/>
        <w:jc w:val="both"/>
      </w:pPr>
      <w:r>
        <w:rPr>
          <w:rFonts w:ascii="Arial" w:eastAsia="Arial" w:hAnsi="Arial" w:cs="Arial"/>
          <w:b/>
          <w:color w:val="1D1D1D"/>
        </w:rPr>
        <w:t xml:space="preserve"> </w:t>
      </w:r>
    </w:p>
    <w:p w14:paraId="23085170" w14:textId="0CBE0A23" w:rsidR="0068669A" w:rsidRDefault="00D54C0F" w:rsidP="0068669A">
      <w:pPr>
        <w:keepLines/>
        <w:numPr>
          <w:ilvl w:val="0"/>
          <w:numId w:val="1"/>
        </w:numPr>
        <w:spacing w:after="3" w:line="265" w:lineRule="auto"/>
        <w:ind w:left="709" w:firstLine="420"/>
        <w:jc w:val="both"/>
      </w:pPr>
      <w:r>
        <w:rPr>
          <w:rFonts w:ascii="Arial" w:eastAsia="Arial" w:hAnsi="Arial" w:cs="Arial"/>
          <w:color w:val="0F0F0F"/>
        </w:rPr>
        <w:t>E</w:t>
      </w:r>
      <w:r w:rsidR="0068669A">
        <w:rPr>
          <w:rFonts w:ascii="Arial" w:eastAsia="Arial" w:hAnsi="Arial" w:cs="Arial"/>
          <w:color w:val="0F0F0F"/>
        </w:rPr>
        <w:t xml:space="preserve">l nombre del contratista y del subcontratista, cuando el perceptor final de los fondos sea un poder adjudicador de conformidad con el Derecho de la Unión o nacional en </w:t>
      </w:r>
      <w:r>
        <w:rPr>
          <w:rFonts w:ascii="Arial" w:eastAsia="Arial" w:hAnsi="Arial" w:cs="Arial"/>
          <w:color w:val="0F0F0F"/>
        </w:rPr>
        <w:t>materia de contratación pública.</w:t>
      </w:r>
      <w:r w:rsidR="0068669A">
        <w:rPr>
          <w:rFonts w:ascii="Arial" w:eastAsia="Arial" w:hAnsi="Arial" w:cs="Arial"/>
          <w:color w:val="0F0F0F"/>
        </w:rPr>
        <w:t xml:space="preserve"> </w:t>
      </w:r>
    </w:p>
    <w:p w14:paraId="1128F947" w14:textId="77777777" w:rsidR="0068669A" w:rsidRDefault="0068669A" w:rsidP="0068669A">
      <w:pPr>
        <w:keepLines/>
        <w:spacing w:after="0"/>
        <w:ind w:left="709" w:firstLine="420"/>
        <w:jc w:val="both"/>
      </w:pPr>
      <w:r>
        <w:rPr>
          <w:rFonts w:ascii="Arial" w:eastAsia="Arial" w:hAnsi="Arial" w:cs="Arial"/>
        </w:rPr>
        <w:t xml:space="preserve"> </w:t>
      </w:r>
    </w:p>
    <w:p w14:paraId="6BEFC61F" w14:textId="520E5857" w:rsidR="0068669A" w:rsidRDefault="00D54C0F" w:rsidP="0068669A">
      <w:pPr>
        <w:keepLines/>
        <w:numPr>
          <w:ilvl w:val="0"/>
          <w:numId w:val="1"/>
        </w:numPr>
        <w:spacing w:after="3" w:line="265" w:lineRule="auto"/>
        <w:ind w:left="709" w:firstLine="420"/>
        <w:jc w:val="both"/>
      </w:pPr>
      <w:r>
        <w:rPr>
          <w:rFonts w:ascii="Arial" w:eastAsia="Arial" w:hAnsi="Arial" w:cs="Arial"/>
          <w:color w:val="0F0F0F"/>
        </w:rPr>
        <w:lastRenderedPageBreak/>
        <w:t>L</w:t>
      </w:r>
      <w:r w:rsidR="0068669A">
        <w:rPr>
          <w:rFonts w:ascii="Arial" w:eastAsia="Arial" w:hAnsi="Arial" w:cs="Arial"/>
          <w:color w:val="0F0F0F"/>
        </w:rPr>
        <w:t>o</w:t>
      </w:r>
      <w:r>
        <w:rPr>
          <w:rFonts w:ascii="Arial" w:eastAsia="Arial" w:hAnsi="Arial" w:cs="Arial"/>
          <w:color w:val="0F0F0F"/>
        </w:rPr>
        <w:t xml:space="preserve">s nombres, apellidos y fechas de nacimiento </w:t>
      </w:r>
      <w:r w:rsidR="0068669A">
        <w:rPr>
          <w:rFonts w:ascii="Arial" w:eastAsia="Arial" w:hAnsi="Arial" w:cs="Arial"/>
          <w:color w:val="0F0F0F"/>
        </w:rPr>
        <w:t xml:space="preserve">de los </w:t>
      </w:r>
      <w:r w:rsidR="00C621DE">
        <w:rPr>
          <w:rFonts w:ascii="Arial" w:eastAsia="Arial" w:hAnsi="Arial" w:cs="Arial"/>
          <w:color w:val="1D1D1D"/>
        </w:rPr>
        <w:t xml:space="preserve">titulares reales </w:t>
      </w:r>
      <w:r w:rsidR="0068669A">
        <w:rPr>
          <w:rFonts w:ascii="Arial" w:eastAsia="Arial" w:hAnsi="Arial" w:cs="Arial"/>
          <w:color w:val="0F0F0F"/>
        </w:rPr>
        <w:t>del perceptor de los fondos o del contratista, según se define en el artículo 3</w:t>
      </w:r>
      <w:r w:rsidR="0068669A">
        <w:rPr>
          <w:rFonts w:ascii="Arial" w:eastAsia="Arial" w:hAnsi="Arial" w:cs="Arial"/>
          <w:color w:val="2F2F2F"/>
        </w:rPr>
        <w:t xml:space="preserve">, </w:t>
      </w:r>
      <w:r w:rsidR="0068669A">
        <w:rPr>
          <w:rFonts w:ascii="Arial" w:eastAsia="Arial" w:hAnsi="Arial" w:cs="Arial"/>
          <w:color w:val="0F0F0F"/>
        </w:rPr>
        <w:t>punto 6, de la Direct</w:t>
      </w:r>
      <w:r w:rsidR="0068669A">
        <w:rPr>
          <w:rFonts w:ascii="Arial" w:eastAsia="Arial" w:hAnsi="Arial" w:cs="Arial"/>
          <w:color w:val="2F2F2F"/>
        </w:rPr>
        <w:t>i</w:t>
      </w:r>
      <w:r w:rsidR="0068669A">
        <w:rPr>
          <w:rFonts w:ascii="Arial" w:eastAsia="Arial" w:hAnsi="Arial" w:cs="Arial"/>
          <w:color w:val="0F0F0F"/>
        </w:rPr>
        <w:t>va (UE) 2015/849 del Parlam</w:t>
      </w:r>
      <w:r>
        <w:rPr>
          <w:rFonts w:ascii="Arial" w:eastAsia="Arial" w:hAnsi="Arial" w:cs="Arial"/>
          <w:color w:val="0F0F0F"/>
        </w:rPr>
        <w:t>ento Europeo y del Consejo (26).</w:t>
      </w:r>
      <w:r w:rsidR="0068669A">
        <w:rPr>
          <w:rFonts w:ascii="Arial" w:eastAsia="Arial" w:hAnsi="Arial" w:cs="Arial"/>
          <w:color w:val="0F0F0F"/>
        </w:rPr>
        <w:t xml:space="preserve"> </w:t>
      </w:r>
    </w:p>
    <w:p w14:paraId="68908F57" w14:textId="77777777" w:rsidR="0068669A" w:rsidRDefault="0068669A" w:rsidP="0068669A">
      <w:pPr>
        <w:keepLines/>
        <w:spacing w:after="0"/>
        <w:ind w:left="709" w:firstLine="420"/>
        <w:jc w:val="both"/>
      </w:pPr>
      <w:r>
        <w:rPr>
          <w:rFonts w:ascii="Arial" w:eastAsia="Arial" w:hAnsi="Arial" w:cs="Arial"/>
        </w:rPr>
        <w:t xml:space="preserve"> </w:t>
      </w:r>
    </w:p>
    <w:p w14:paraId="0CD7F505" w14:textId="4B746F50" w:rsidR="0068669A" w:rsidRDefault="0068669A" w:rsidP="0068669A">
      <w:pPr>
        <w:keepLines/>
        <w:spacing w:line="265" w:lineRule="auto"/>
        <w:ind w:left="709" w:firstLine="420"/>
        <w:jc w:val="both"/>
      </w:pPr>
      <w:r>
        <w:rPr>
          <w:rFonts w:ascii="Arial" w:eastAsia="Arial" w:hAnsi="Arial" w:cs="Arial"/>
          <w:b/>
          <w:color w:val="1D1D1D"/>
        </w:rPr>
        <w:t>iv</w:t>
      </w:r>
      <w:r>
        <w:rPr>
          <w:rFonts w:ascii="Arial" w:eastAsia="Arial" w:hAnsi="Arial" w:cs="Arial"/>
          <w:color w:val="1D1D1D"/>
        </w:rPr>
        <w:t xml:space="preserve">. </w:t>
      </w:r>
      <w:r w:rsidR="00D54C0F">
        <w:rPr>
          <w:rFonts w:ascii="Arial" w:eastAsia="Arial" w:hAnsi="Arial" w:cs="Arial"/>
          <w:color w:val="0F0F0F"/>
        </w:rPr>
        <w:t>U</w:t>
      </w:r>
      <w:r>
        <w:rPr>
          <w:rFonts w:ascii="Arial" w:eastAsia="Arial" w:hAnsi="Arial" w:cs="Arial"/>
          <w:color w:val="0F0F0F"/>
        </w:rPr>
        <w:t xml:space="preserve">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w:t>
      </w:r>
      <w:r>
        <w:rPr>
          <w:rFonts w:ascii="Arial" w:eastAsia="Arial" w:hAnsi="Arial" w:cs="Arial"/>
          <w:color w:val="1D1D1D"/>
        </w:rPr>
        <w:t xml:space="preserve">la </w:t>
      </w:r>
      <w:r>
        <w:rPr>
          <w:rFonts w:ascii="Arial" w:eastAsia="Arial" w:hAnsi="Arial" w:cs="Arial"/>
          <w:color w:val="0F0F0F"/>
        </w:rPr>
        <w:t>Un</w:t>
      </w:r>
      <w:r>
        <w:rPr>
          <w:rFonts w:ascii="Arial" w:eastAsia="Arial" w:hAnsi="Arial" w:cs="Arial"/>
          <w:color w:val="2F2F2F"/>
        </w:rPr>
        <w:t>i</w:t>
      </w:r>
      <w:r>
        <w:rPr>
          <w:rFonts w:ascii="Arial" w:eastAsia="Arial" w:hAnsi="Arial" w:cs="Arial"/>
          <w:color w:val="0F0F0F"/>
        </w:rPr>
        <w:t>ón»</w:t>
      </w:r>
      <w:r>
        <w:rPr>
          <w:rFonts w:ascii="Arial" w:eastAsia="Arial" w:hAnsi="Arial" w:cs="Arial"/>
          <w:color w:val="2F2F2F"/>
        </w:rPr>
        <w:t>.</w:t>
      </w:r>
      <w:r>
        <w:rPr>
          <w:rFonts w:ascii="Arial" w:eastAsia="Arial" w:hAnsi="Arial" w:cs="Arial"/>
        </w:rPr>
        <w:t xml:space="preserve"> </w:t>
      </w:r>
    </w:p>
    <w:p w14:paraId="53DF7052" w14:textId="77777777" w:rsidR="0068669A" w:rsidRDefault="0068669A" w:rsidP="0068669A">
      <w:pPr>
        <w:keepLines/>
        <w:spacing w:after="178" w:line="265" w:lineRule="auto"/>
        <w:ind w:left="709" w:firstLine="420"/>
        <w:jc w:val="both"/>
      </w:pPr>
      <w:r w:rsidRPr="005405E1">
        <w:rPr>
          <w:rFonts w:ascii="Arial" w:eastAsia="Arial" w:hAnsi="Arial" w:cs="Arial"/>
          <w:b/>
          <w:color w:val="0F0F0F"/>
        </w:rPr>
        <w:t>2.</w:t>
      </w:r>
      <w:r>
        <w:rPr>
          <w:rFonts w:ascii="Arial" w:eastAsia="Arial" w:hAnsi="Arial" w:cs="Arial"/>
          <w:b/>
          <w:color w:val="0F0F0F"/>
          <w:sz w:val="20"/>
        </w:rPr>
        <w:t xml:space="preserve"> </w:t>
      </w:r>
      <w:r>
        <w:rPr>
          <w:rFonts w:ascii="Arial" w:eastAsia="Arial" w:hAnsi="Arial" w:cs="Arial"/>
          <w:color w:val="0F0F0F"/>
        </w:rPr>
        <w:t xml:space="preserve">Apartado 3: </w:t>
      </w:r>
      <w:r>
        <w:rPr>
          <w:rFonts w:ascii="Arial" w:eastAsia="Arial" w:hAnsi="Arial" w:cs="Arial"/>
          <w:color w:val="1D1D1D"/>
        </w:rPr>
        <w:t xml:space="preserve">«Los </w:t>
      </w:r>
      <w:r>
        <w:rPr>
          <w:rFonts w:ascii="Arial" w:eastAsia="Arial" w:hAnsi="Arial" w:cs="Arial"/>
          <w:color w:val="0F0F0F"/>
        </w:rPr>
        <w:t xml:space="preserve">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w:t>
      </w:r>
      <w:r>
        <w:rPr>
          <w:rFonts w:ascii="Arial" w:eastAsia="Arial" w:hAnsi="Arial" w:cs="Arial"/>
          <w:color w:val="1D1D1D"/>
        </w:rPr>
        <w:t xml:space="preserve">fondos </w:t>
      </w:r>
      <w:r>
        <w:rPr>
          <w:rFonts w:ascii="Arial" w:eastAsia="Arial" w:hAnsi="Arial" w:cs="Arial"/>
          <w:color w:val="0F0F0F"/>
        </w:rPr>
        <w:t xml:space="preserve">relacionados con la aplicación de los acuerdos a que se refieren los artículos 15, apartado 2, y 23, apartado 1. En el marco del procedimiento de aprobación de </w:t>
      </w:r>
      <w:r>
        <w:rPr>
          <w:rFonts w:ascii="Arial" w:eastAsia="Arial" w:hAnsi="Arial" w:cs="Arial"/>
          <w:color w:val="1D1D1D"/>
        </w:rPr>
        <w:t xml:space="preserve">la </w:t>
      </w:r>
      <w:r>
        <w:rPr>
          <w:rFonts w:ascii="Arial" w:eastAsia="Arial" w:hAnsi="Arial" w:cs="Arial"/>
          <w:color w:val="0F0F0F"/>
        </w:rPr>
        <w:t xml:space="preserve">gestión de la Comisión, de conformidad con el artículo 319 del TFUE, el Mecanismo estará sujeto a la presentación de informes en el marco de la </w:t>
      </w:r>
      <w:r>
        <w:rPr>
          <w:rFonts w:ascii="Arial" w:eastAsia="Arial" w:hAnsi="Arial" w:cs="Arial"/>
          <w:color w:val="1D1D1D"/>
        </w:rPr>
        <w:t xml:space="preserve">información </w:t>
      </w:r>
      <w:r>
        <w:rPr>
          <w:rFonts w:ascii="Arial" w:eastAsia="Arial" w:hAnsi="Arial" w:cs="Arial"/>
          <w:color w:val="0F0F0F"/>
        </w:rPr>
        <w:t xml:space="preserve">financiera y de rendición de cuentas </w:t>
      </w:r>
      <w:r>
        <w:rPr>
          <w:rFonts w:ascii="Arial" w:eastAsia="Arial" w:hAnsi="Arial" w:cs="Arial"/>
          <w:color w:val="1D1D1D"/>
        </w:rPr>
        <w:t xml:space="preserve">integrada </w:t>
      </w:r>
      <w:r>
        <w:rPr>
          <w:rFonts w:ascii="Arial" w:eastAsia="Arial" w:hAnsi="Arial" w:cs="Arial"/>
          <w:color w:val="0F0F0F"/>
        </w:rPr>
        <w:t xml:space="preserve">a que se </w:t>
      </w:r>
      <w:r>
        <w:rPr>
          <w:rFonts w:ascii="Arial" w:eastAsia="Arial" w:hAnsi="Arial" w:cs="Arial"/>
          <w:color w:val="1D1D1D"/>
        </w:rPr>
        <w:t xml:space="preserve">refiere </w:t>
      </w:r>
      <w:r>
        <w:rPr>
          <w:rFonts w:ascii="Arial" w:eastAsia="Arial" w:hAnsi="Arial" w:cs="Arial"/>
          <w:color w:val="0F0F0F"/>
        </w:rPr>
        <w:t>el artículo 247 del Reglamento Financiero y, en particular, por separado, en el informe anual de gestión y rendimiento».</w:t>
      </w:r>
      <w:r>
        <w:rPr>
          <w:rFonts w:ascii="Arial" w:eastAsia="Arial" w:hAnsi="Arial" w:cs="Arial"/>
        </w:rPr>
        <w:t xml:space="preserve"> </w:t>
      </w:r>
    </w:p>
    <w:p w14:paraId="119CA15A" w14:textId="60E3A4DA" w:rsidR="00FA6201" w:rsidRDefault="0068669A" w:rsidP="00FA6201">
      <w:pPr>
        <w:keepLines/>
        <w:spacing w:after="67" w:line="265" w:lineRule="auto"/>
        <w:ind w:left="709" w:firstLine="420"/>
        <w:jc w:val="both"/>
        <w:rPr>
          <w:rFonts w:ascii="Arial" w:eastAsia="Arial" w:hAnsi="Arial" w:cs="Arial"/>
        </w:rPr>
      </w:pPr>
      <w:r>
        <w:rPr>
          <w:rFonts w:ascii="Arial" w:eastAsia="Arial" w:hAnsi="Arial" w:cs="Arial"/>
          <w:color w:val="0F0F0F"/>
        </w:rPr>
        <w:t xml:space="preserve">Conforme al marco jurídico expuesto, </w:t>
      </w:r>
      <w:r>
        <w:rPr>
          <w:rFonts w:ascii="Arial" w:eastAsia="Arial" w:hAnsi="Arial" w:cs="Arial"/>
          <w:color w:val="1D1D1D"/>
        </w:rPr>
        <w:t xml:space="preserve">manifiesta </w:t>
      </w:r>
      <w:r>
        <w:rPr>
          <w:rFonts w:ascii="Arial" w:eastAsia="Arial" w:hAnsi="Arial" w:cs="Arial"/>
          <w:color w:val="0F0F0F"/>
        </w:rPr>
        <w:t xml:space="preserve">acceder a la cesión y </w:t>
      </w:r>
      <w:r>
        <w:rPr>
          <w:rFonts w:ascii="Arial" w:eastAsia="Arial" w:hAnsi="Arial" w:cs="Arial"/>
          <w:color w:val="1D1D1D"/>
        </w:rPr>
        <w:t xml:space="preserve">tratamiento </w:t>
      </w:r>
      <w:r>
        <w:rPr>
          <w:rFonts w:ascii="Arial" w:eastAsia="Arial" w:hAnsi="Arial" w:cs="Arial"/>
          <w:color w:val="0F0F0F"/>
        </w:rPr>
        <w:t>de los datos con los fines expresamente relacionados en los artículos citados.</w:t>
      </w:r>
      <w:r>
        <w:rPr>
          <w:rFonts w:ascii="Arial" w:eastAsia="Arial" w:hAnsi="Arial" w:cs="Arial"/>
        </w:rPr>
        <w:t xml:space="preserve"> </w:t>
      </w:r>
    </w:p>
    <w:p w14:paraId="183816B7" w14:textId="77777777" w:rsidR="00FA6201" w:rsidRPr="00FA6201" w:rsidRDefault="00FA6201" w:rsidP="00FA6201">
      <w:pPr>
        <w:keepLines/>
        <w:spacing w:after="67" w:line="265" w:lineRule="auto"/>
        <w:ind w:left="709" w:firstLine="420"/>
        <w:jc w:val="both"/>
        <w:rPr>
          <w:rFonts w:ascii="Arial" w:eastAsia="Arial" w:hAnsi="Arial" w:cs="Arial"/>
        </w:rPr>
      </w:pPr>
    </w:p>
    <w:p w14:paraId="3B697E52" w14:textId="3B741320" w:rsidR="0068669A" w:rsidRDefault="00921CF2" w:rsidP="00921CF2">
      <w:pPr>
        <w:pStyle w:val="Prrafodelista"/>
        <w:keepLines/>
        <w:numPr>
          <w:ilvl w:val="0"/>
          <w:numId w:val="5"/>
        </w:numPr>
        <w:spacing w:after="31" w:line="265" w:lineRule="auto"/>
        <w:jc w:val="both"/>
      </w:pPr>
      <w:r>
        <w:rPr>
          <w:rFonts w:ascii="Arial" w:hAnsi="Arial" w:cs="Arial"/>
        </w:rPr>
        <w:t xml:space="preserve">Autorizar </w:t>
      </w:r>
      <w:r w:rsidR="00FA6201" w:rsidRPr="00FA6201">
        <w:rPr>
          <w:rFonts w:ascii="Arial" w:hAnsi="Arial" w:cs="Arial"/>
        </w:rPr>
        <w:t>a la Comisión, a la OLAF, al Tribunal de Cuentas y, cuando proceda, a la Fiscalía Europea a ejercitar los derechos que les reconoce el artículo 129, aparta</w:t>
      </w:r>
      <w:r w:rsidR="009C56BF">
        <w:rPr>
          <w:rFonts w:ascii="Arial" w:hAnsi="Arial" w:cs="Arial"/>
        </w:rPr>
        <w:t xml:space="preserve">do 1, del Reglamento Financiero, en relación con la utilización </w:t>
      </w:r>
      <w:r w:rsidR="009C56BF" w:rsidRPr="009C56BF">
        <w:rPr>
          <w:rFonts w:ascii="Arial" w:hAnsi="Arial" w:cs="Arial"/>
        </w:rPr>
        <w:t xml:space="preserve">de los fondos desembolsados para </w:t>
      </w:r>
      <w:r w:rsidR="009C56BF">
        <w:rPr>
          <w:rFonts w:ascii="Arial" w:hAnsi="Arial" w:cs="Arial"/>
        </w:rPr>
        <w:t>la aplicación de reformas y</w:t>
      </w:r>
      <w:r w:rsidR="009C56BF" w:rsidRPr="009C56BF">
        <w:rPr>
          <w:rFonts w:ascii="Arial" w:hAnsi="Arial" w:cs="Arial"/>
        </w:rPr>
        <w:t xml:space="preserve"> proyectos de inversión incluidos en el plan de recuperación y resiliencia</w:t>
      </w:r>
      <w:r>
        <w:rPr>
          <w:rFonts w:ascii="Arial" w:hAnsi="Arial" w:cs="Arial"/>
        </w:rPr>
        <w:t xml:space="preserve">, todo ello </w:t>
      </w:r>
      <w:r w:rsidRPr="00921CF2">
        <w:rPr>
          <w:rFonts w:ascii="Arial" w:hAnsi="Arial" w:cs="Arial"/>
        </w:rPr>
        <w:t>de conformidad con el artículo 22.2.e) del citado Reglamento</w:t>
      </w:r>
      <w:r>
        <w:rPr>
          <w:rFonts w:ascii="Arial" w:hAnsi="Arial" w:cs="Arial"/>
        </w:rPr>
        <w:t xml:space="preserve"> 2021/241.</w:t>
      </w:r>
    </w:p>
    <w:p w14:paraId="591FD65F" w14:textId="2B19A88D" w:rsidR="0068669A" w:rsidRDefault="0068669A" w:rsidP="009C56BF">
      <w:pPr>
        <w:keepLines/>
        <w:spacing w:after="0"/>
        <w:ind w:left="1069"/>
        <w:jc w:val="both"/>
        <w:rPr>
          <w:rFonts w:ascii="Arial" w:eastAsia="Arial" w:hAnsi="Arial" w:cs="Arial"/>
          <w:sz w:val="10"/>
        </w:rPr>
      </w:pPr>
    </w:p>
    <w:p w14:paraId="25C90035" w14:textId="77777777" w:rsidR="009C56BF" w:rsidRDefault="009C56BF" w:rsidP="0068669A">
      <w:pPr>
        <w:keepLines/>
        <w:spacing w:after="0"/>
        <w:ind w:left="709" w:firstLine="420"/>
        <w:jc w:val="both"/>
      </w:pPr>
    </w:p>
    <w:tbl>
      <w:tblPr>
        <w:tblStyle w:val="TableGrid"/>
        <w:tblW w:w="4706" w:type="dxa"/>
        <w:jc w:val="center"/>
        <w:tblInd w:w="0" w:type="dxa"/>
        <w:tblCellMar>
          <w:top w:w="14" w:type="dxa"/>
          <w:left w:w="108" w:type="dxa"/>
          <w:right w:w="115" w:type="dxa"/>
        </w:tblCellMar>
        <w:tblLook w:val="04A0" w:firstRow="1" w:lastRow="0" w:firstColumn="1" w:lastColumn="0" w:noHBand="0" w:noVBand="1"/>
      </w:tblPr>
      <w:tblGrid>
        <w:gridCol w:w="4706"/>
      </w:tblGrid>
      <w:tr w:rsidR="009F32B9" w14:paraId="1ECD8B63" w14:textId="77777777" w:rsidTr="009F32B9">
        <w:trPr>
          <w:trHeight w:val="456"/>
          <w:jc w:val="center"/>
        </w:trPr>
        <w:tc>
          <w:tcPr>
            <w:tcW w:w="4706" w:type="dxa"/>
            <w:tcBorders>
              <w:top w:val="single" w:sz="12" w:space="0" w:color="000000"/>
              <w:left w:val="single" w:sz="12" w:space="0" w:color="000000"/>
              <w:bottom w:val="single" w:sz="6" w:space="0" w:color="000000"/>
              <w:right w:val="single" w:sz="12" w:space="0" w:color="000000"/>
            </w:tcBorders>
            <w:vAlign w:val="center"/>
          </w:tcPr>
          <w:p w14:paraId="356FD866" w14:textId="177ED232" w:rsidR="0068669A" w:rsidRDefault="009F32B9" w:rsidP="009F32B9">
            <w:pPr>
              <w:keepLines/>
              <w:ind w:firstLine="34"/>
              <w:jc w:val="center"/>
            </w:pPr>
            <w:r>
              <w:rPr>
                <w:rFonts w:ascii="Arial" w:eastAsia="Arial" w:hAnsi="Arial" w:cs="Arial"/>
                <w:b/>
              </w:rPr>
              <w:t>FIRMA</w:t>
            </w:r>
          </w:p>
        </w:tc>
      </w:tr>
      <w:tr w:rsidR="009F32B9" w14:paraId="4D3E501A" w14:textId="77777777" w:rsidTr="009F32B9">
        <w:trPr>
          <w:trHeight w:val="1428"/>
          <w:jc w:val="center"/>
        </w:trPr>
        <w:tc>
          <w:tcPr>
            <w:tcW w:w="4706" w:type="dxa"/>
            <w:tcBorders>
              <w:top w:val="single" w:sz="6" w:space="0" w:color="000000"/>
              <w:left w:val="single" w:sz="12" w:space="0" w:color="000000"/>
              <w:bottom w:val="single" w:sz="12" w:space="0" w:color="000000"/>
              <w:right w:val="single" w:sz="12" w:space="0" w:color="000000"/>
            </w:tcBorders>
            <w:vAlign w:val="center"/>
          </w:tcPr>
          <w:p w14:paraId="4E690FA2" w14:textId="5B8C191D" w:rsidR="0068669A" w:rsidRDefault="0068669A" w:rsidP="009F32B9">
            <w:pPr>
              <w:keepLines/>
              <w:spacing w:after="158"/>
              <w:ind w:left="709" w:firstLine="420"/>
              <w:jc w:val="center"/>
            </w:pPr>
          </w:p>
          <w:p w14:paraId="2F899C4F" w14:textId="28AC5E74" w:rsidR="0068669A" w:rsidRDefault="0068669A" w:rsidP="009F32B9">
            <w:pPr>
              <w:keepLines/>
              <w:ind w:left="709" w:firstLine="420"/>
              <w:jc w:val="center"/>
            </w:pPr>
          </w:p>
        </w:tc>
      </w:tr>
    </w:tbl>
    <w:p w14:paraId="6A93C145" w14:textId="77777777" w:rsidR="0068669A" w:rsidRDefault="0068669A" w:rsidP="0068669A">
      <w:pPr>
        <w:keepLines/>
        <w:ind w:left="709" w:firstLine="420"/>
        <w:jc w:val="both"/>
      </w:pPr>
      <w:r>
        <w:rPr>
          <w:rFonts w:ascii="Arial" w:eastAsia="Arial" w:hAnsi="Arial" w:cs="Arial"/>
          <w:sz w:val="10"/>
        </w:rPr>
        <w:t xml:space="preserve"> </w:t>
      </w:r>
    </w:p>
    <w:p w14:paraId="416A6D60" w14:textId="77777777" w:rsidR="0068669A" w:rsidRDefault="0068669A" w:rsidP="0068669A">
      <w:pPr>
        <w:keepLines/>
        <w:spacing w:after="213"/>
        <w:ind w:left="709" w:firstLine="420"/>
        <w:jc w:val="both"/>
      </w:pPr>
      <w:r>
        <w:rPr>
          <w:rFonts w:ascii="Arial" w:eastAsia="Arial" w:hAnsi="Arial" w:cs="Arial"/>
          <w:sz w:val="10"/>
        </w:rPr>
        <w:t xml:space="preserve"> </w:t>
      </w:r>
    </w:p>
    <w:p w14:paraId="1DAE8CCC" w14:textId="68B48597" w:rsidR="005B5BD3" w:rsidRDefault="005B5BD3" w:rsidP="00BF4952">
      <w:pPr>
        <w:keepLines/>
        <w:jc w:val="both"/>
      </w:pPr>
    </w:p>
    <w:p w14:paraId="0827AAA6" w14:textId="7075F02F" w:rsidR="005B5BD3" w:rsidRDefault="005B5BD3" w:rsidP="009C56BF">
      <w:pPr>
        <w:spacing w:after="10"/>
        <w:ind w:left="709" w:right="-28"/>
        <w:rPr>
          <w:rFonts w:ascii="Arial" w:eastAsia="Arial" w:hAnsi="Arial" w:cs="Arial"/>
        </w:rPr>
      </w:pPr>
      <w:r>
        <w:rPr>
          <w:rFonts w:ascii="Arial" w:eastAsia="Arial" w:hAnsi="Arial" w:cs="Arial"/>
          <w:sz w:val="16"/>
        </w:rPr>
        <w:t xml:space="preserve">Puede consultar la información referida al deber de información de protección de datos personales en las páginas siguientes </w:t>
      </w:r>
      <w:r>
        <w:rPr>
          <w:rFonts w:ascii="Arial" w:eastAsia="Arial" w:hAnsi="Arial" w:cs="Arial"/>
        </w:rPr>
        <w:t xml:space="preserve"> </w:t>
      </w:r>
    </w:p>
    <w:p w14:paraId="048CBB8A" w14:textId="77777777" w:rsidR="005B1763" w:rsidRDefault="005B1763" w:rsidP="009C56BF">
      <w:pPr>
        <w:spacing w:after="10"/>
        <w:ind w:left="709" w:right="-28"/>
        <w:rPr>
          <w:rFonts w:ascii="Arial" w:eastAsia="Arial" w:hAnsi="Arial" w:cs="Arial"/>
        </w:rPr>
      </w:pPr>
    </w:p>
    <w:p w14:paraId="68F03A11" w14:textId="77777777" w:rsidR="005B1763" w:rsidRPr="005B1763" w:rsidRDefault="005B1763" w:rsidP="005B1763">
      <w:pPr>
        <w:spacing w:after="120" w:line="276" w:lineRule="auto"/>
        <w:jc w:val="center"/>
        <w:rPr>
          <w:rFonts w:ascii="Arial" w:eastAsia="Arial" w:hAnsi="Arial" w:cs="Arial"/>
          <w:b/>
          <w:color w:val="auto"/>
          <w:sz w:val="28"/>
          <w:szCs w:val="28"/>
          <w:lang w:eastAsia="en-US"/>
        </w:rPr>
      </w:pPr>
      <w:r w:rsidRPr="005B1763">
        <w:rPr>
          <w:rFonts w:ascii="Arial" w:eastAsia="Arial" w:hAnsi="Arial" w:cs="Arial"/>
          <w:b/>
          <w:color w:val="auto"/>
          <w:sz w:val="28"/>
          <w:szCs w:val="28"/>
          <w:lang w:eastAsia="en-US"/>
        </w:rPr>
        <w:t>Información sobre Protección de Datos</w:t>
      </w:r>
    </w:p>
    <w:p w14:paraId="62F07C5C" w14:textId="77777777" w:rsidR="005B1763" w:rsidRPr="005B1763" w:rsidRDefault="005B1763" w:rsidP="005B1763">
      <w:pPr>
        <w:numPr>
          <w:ilvl w:val="0"/>
          <w:numId w:val="6"/>
        </w:numPr>
        <w:spacing w:before="240" w:after="0" w:line="240" w:lineRule="auto"/>
        <w:ind w:left="714" w:hanging="357"/>
        <w:contextualSpacing/>
        <w:jc w:val="both"/>
        <w:rPr>
          <w:rFonts w:ascii="Arial" w:eastAsia="Arial" w:hAnsi="Arial" w:cs="Arial"/>
          <w:b/>
          <w:color w:val="auto"/>
          <w:sz w:val="18"/>
          <w:szCs w:val="18"/>
          <w:u w:val="single"/>
          <w:lang w:eastAsia="en-US"/>
        </w:rPr>
      </w:pPr>
      <w:r w:rsidRPr="005B1763">
        <w:rPr>
          <w:rFonts w:ascii="Arial" w:eastAsia="Arial" w:hAnsi="Arial" w:cs="Arial"/>
          <w:b/>
          <w:color w:val="auto"/>
          <w:sz w:val="18"/>
          <w:szCs w:val="18"/>
          <w:u w:val="single"/>
          <w:lang w:eastAsia="en-US"/>
        </w:rPr>
        <w:t>Responsable del tratamiento de sus datos</w:t>
      </w:r>
      <w:r w:rsidRPr="005B1763">
        <w:rPr>
          <w:rFonts w:ascii="Arial" w:eastAsia="Arial" w:hAnsi="Arial" w:cs="Arial"/>
          <w:color w:val="FF0000"/>
          <w:sz w:val="18"/>
          <w:szCs w:val="18"/>
          <w:lang w:eastAsia="en-US"/>
        </w:rPr>
        <w:t xml:space="preserve"> </w:t>
      </w:r>
    </w:p>
    <w:p w14:paraId="3EDFBBA0" w14:textId="77777777" w:rsidR="005B1763" w:rsidRPr="005B1763" w:rsidRDefault="005B1763" w:rsidP="005B1763">
      <w:pPr>
        <w:spacing w:after="0" w:line="240" w:lineRule="auto"/>
        <w:ind w:left="720"/>
        <w:jc w:val="both"/>
        <w:rPr>
          <w:rFonts w:ascii="Arial" w:eastAsia="Arial" w:hAnsi="Arial" w:cs="Arial"/>
          <w:b/>
          <w:color w:val="auto"/>
          <w:sz w:val="18"/>
          <w:szCs w:val="18"/>
          <w:lang w:eastAsia="en-US"/>
        </w:rPr>
      </w:pPr>
    </w:p>
    <w:p w14:paraId="282DB9AD" w14:textId="77777777" w:rsidR="005B1763" w:rsidRPr="005B1763" w:rsidRDefault="005B1763" w:rsidP="005B1763">
      <w:pPr>
        <w:spacing w:after="0" w:line="240" w:lineRule="auto"/>
        <w:ind w:left="720"/>
        <w:jc w:val="both"/>
        <w:rPr>
          <w:rFonts w:ascii="Arial" w:eastAsia="Arial" w:hAnsi="Arial" w:cs="Arial"/>
          <w:b/>
          <w:color w:val="auto"/>
          <w:sz w:val="18"/>
          <w:szCs w:val="18"/>
          <w:highlight w:val="yellow"/>
          <w:lang w:eastAsia="en-US"/>
        </w:rPr>
      </w:pPr>
      <w:r w:rsidRPr="005B1763">
        <w:rPr>
          <w:rFonts w:ascii="Arial" w:eastAsia="Arial" w:hAnsi="Arial" w:cs="Arial"/>
          <w:b/>
          <w:color w:val="auto"/>
          <w:sz w:val="18"/>
          <w:szCs w:val="18"/>
          <w:lang w:eastAsia="en-US"/>
        </w:rPr>
        <w:t>Responsable: CONSEJERÍA DE MEDIO AMBIENTE, VIVIENDA Y AGRICULTURA. Dirección General de Vivienda y Rehabilitación</w:t>
      </w:r>
    </w:p>
    <w:p w14:paraId="7D38DF6F" w14:textId="77777777" w:rsidR="005B1763" w:rsidRPr="005B1763" w:rsidRDefault="005B1763" w:rsidP="005B1763">
      <w:pPr>
        <w:spacing w:after="0" w:line="240" w:lineRule="auto"/>
        <w:ind w:left="720"/>
        <w:jc w:val="both"/>
        <w:rPr>
          <w:rFonts w:ascii="Arial" w:eastAsia="Arial" w:hAnsi="Arial" w:cs="Arial"/>
          <w:b/>
          <w:color w:val="auto"/>
          <w:sz w:val="18"/>
          <w:szCs w:val="18"/>
          <w:lang w:eastAsia="en-US"/>
        </w:rPr>
      </w:pPr>
    </w:p>
    <w:p w14:paraId="09E0B15E" w14:textId="77777777" w:rsidR="005B1763" w:rsidRPr="005B1763" w:rsidRDefault="005B1763" w:rsidP="005B1763">
      <w:pPr>
        <w:spacing w:after="0" w:line="240" w:lineRule="auto"/>
        <w:ind w:left="720"/>
        <w:jc w:val="both"/>
        <w:rPr>
          <w:rFonts w:ascii="Arial" w:eastAsia="Arial" w:hAnsi="Arial" w:cs="Arial"/>
          <w:b/>
          <w:color w:val="auto"/>
          <w:sz w:val="18"/>
          <w:szCs w:val="18"/>
          <w:lang w:eastAsia="en-US"/>
        </w:rPr>
      </w:pPr>
      <w:r w:rsidRPr="005B1763">
        <w:rPr>
          <w:rFonts w:ascii="Arial" w:eastAsia="Arial" w:hAnsi="Arial" w:cs="Arial"/>
          <w:b/>
          <w:color w:val="auto"/>
          <w:sz w:val="18"/>
          <w:szCs w:val="18"/>
          <w:lang w:eastAsia="en-US"/>
        </w:rPr>
        <w:t xml:space="preserve">Domicilio social: </w:t>
      </w:r>
      <w:bookmarkStart w:id="1" w:name="_Hlk529464609"/>
      <w:r w:rsidRPr="005B1763">
        <w:rPr>
          <w:rFonts w:ascii="Arial" w:eastAsia="Arial" w:hAnsi="Arial" w:cs="Arial"/>
          <w:b/>
          <w:color w:val="auto"/>
          <w:sz w:val="18"/>
          <w:szCs w:val="18"/>
          <w:lang w:eastAsia="en-US"/>
        </w:rPr>
        <w:t xml:space="preserve">Consultar </w:t>
      </w:r>
      <w:hyperlink r:id="rId10" w:history="1">
        <w:r w:rsidRPr="005B1763">
          <w:rPr>
            <w:rFonts w:ascii="Arial" w:eastAsia="Arial" w:hAnsi="Arial" w:cs="Arial"/>
            <w:b/>
            <w:color w:val="0000FF"/>
            <w:sz w:val="18"/>
            <w:szCs w:val="18"/>
            <w:u w:val="single"/>
            <w:lang w:eastAsia="en-US"/>
          </w:rPr>
          <w:t>www.comunidad.madrid/centros</w:t>
        </w:r>
      </w:hyperlink>
      <w:bookmarkEnd w:id="1"/>
      <w:r w:rsidRPr="005B1763">
        <w:rPr>
          <w:rFonts w:ascii="Arial" w:eastAsia="Arial" w:hAnsi="Arial" w:cs="Arial"/>
          <w:b/>
          <w:color w:val="auto"/>
          <w:sz w:val="18"/>
          <w:szCs w:val="18"/>
          <w:lang w:eastAsia="en-US"/>
        </w:rPr>
        <w:t xml:space="preserve"> </w:t>
      </w:r>
    </w:p>
    <w:p w14:paraId="0C01295C" w14:textId="77777777" w:rsidR="005B1763" w:rsidRPr="005B1763" w:rsidRDefault="005B1763" w:rsidP="005B1763">
      <w:pPr>
        <w:spacing w:after="0" w:line="240" w:lineRule="auto"/>
        <w:ind w:left="720"/>
        <w:jc w:val="both"/>
        <w:rPr>
          <w:rFonts w:ascii="Arial" w:eastAsia="Arial" w:hAnsi="Arial" w:cs="Arial"/>
          <w:b/>
          <w:color w:val="auto"/>
          <w:sz w:val="18"/>
          <w:szCs w:val="18"/>
          <w:lang w:eastAsia="en-US"/>
        </w:rPr>
      </w:pPr>
    </w:p>
    <w:p w14:paraId="239C6978" w14:textId="77777777" w:rsidR="005B1763" w:rsidRPr="005B1763" w:rsidRDefault="005B1763" w:rsidP="005B1763">
      <w:pPr>
        <w:spacing w:after="0" w:line="240" w:lineRule="auto"/>
        <w:ind w:left="720"/>
        <w:jc w:val="both"/>
        <w:rPr>
          <w:rFonts w:ascii="Arial" w:eastAsia="Arial" w:hAnsi="Arial" w:cs="Arial"/>
          <w:b/>
          <w:color w:val="auto"/>
          <w:sz w:val="18"/>
          <w:szCs w:val="18"/>
          <w:lang w:eastAsia="en-US"/>
        </w:rPr>
      </w:pPr>
      <w:r w:rsidRPr="005B1763">
        <w:rPr>
          <w:rFonts w:ascii="Arial" w:eastAsia="Arial" w:hAnsi="Arial" w:cs="Arial"/>
          <w:b/>
          <w:color w:val="auto"/>
          <w:sz w:val="18"/>
          <w:szCs w:val="18"/>
          <w:lang w:eastAsia="en-US"/>
        </w:rPr>
        <w:t>Contacto Delegado de Protección de Datos: protecciondatosmambiente@madrid.org</w:t>
      </w:r>
    </w:p>
    <w:p w14:paraId="4286D92A" w14:textId="77777777" w:rsidR="005B1763" w:rsidRPr="005B1763" w:rsidRDefault="005B1763" w:rsidP="005B1763">
      <w:pPr>
        <w:numPr>
          <w:ilvl w:val="0"/>
          <w:numId w:val="6"/>
        </w:numPr>
        <w:spacing w:before="120" w:after="0" w:line="240" w:lineRule="auto"/>
        <w:jc w:val="both"/>
        <w:rPr>
          <w:rFonts w:ascii="Arial" w:eastAsia="Arial" w:hAnsi="Arial" w:cs="Arial"/>
          <w:b/>
          <w:color w:val="auto"/>
          <w:sz w:val="18"/>
          <w:szCs w:val="18"/>
          <w:lang w:eastAsia="en-US"/>
        </w:rPr>
      </w:pPr>
      <w:r w:rsidRPr="005B1763">
        <w:rPr>
          <w:rFonts w:ascii="Arial" w:eastAsia="Arial" w:hAnsi="Arial" w:cs="Arial"/>
          <w:b/>
          <w:color w:val="auto"/>
          <w:sz w:val="18"/>
          <w:szCs w:val="18"/>
          <w:u w:val="single"/>
          <w:lang w:eastAsia="en-US"/>
        </w:rPr>
        <w:t>¿En qué actividad de tratamiento están incluidos mis datos personales y con qué fines se tratarán?</w:t>
      </w:r>
      <w:r w:rsidRPr="005B1763">
        <w:rPr>
          <w:rFonts w:ascii="Arial" w:eastAsia="Arial" w:hAnsi="Arial" w:cs="Arial"/>
          <w:color w:val="FF0000"/>
          <w:sz w:val="18"/>
          <w:szCs w:val="18"/>
          <w:lang w:eastAsia="en-US"/>
        </w:rPr>
        <w:t xml:space="preserve"> </w:t>
      </w:r>
    </w:p>
    <w:p w14:paraId="4A45FF6B"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Ayudas en materia de vivienda y rehabilitación</w:t>
      </w:r>
    </w:p>
    <w:p w14:paraId="7A647992"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 xml:space="preserve">En cumplimiento de lo establecido por el Reglamento (UE) 2016/679, de Protección de Datos Personales (RGPD), sus datos serán tratados para las siguientes finalidades: </w:t>
      </w:r>
    </w:p>
    <w:p w14:paraId="7B98BDBD" w14:textId="77777777" w:rsidR="005B1763" w:rsidRPr="005B1763" w:rsidRDefault="005B1763" w:rsidP="005B1763">
      <w:pPr>
        <w:spacing w:after="0" w:line="240" w:lineRule="auto"/>
        <w:ind w:left="705"/>
        <w:jc w:val="both"/>
        <w:rPr>
          <w:rFonts w:ascii="Arial" w:eastAsia="Times New Roman" w:hAnsi="Arial" w:cs="Arial"/>
          <w:color w:val="auto"/>
          <w:sz w:val="18"/>
          <w:szCs w:val="18"/>
        </w:rPr>
      </w:pPr>
      <w:r w:rsidRPr="005B1763">
        <w:rPr>
          <w:rFonts w:ascii="Arial" w:eastAsia="Times New Roman" w:hAnsi="Arial" w:cs="Arial"/>
          <w:color w:val="auto"/>
          <w:sz w:val="18"/>
          <w:szCs w:val="18"/>
        </w:rPr>
        <w:t>Tramitación de los procedimientos de concesión de subvenciones relacionadas con las competencias de la DG, en materia de regeneración y renovación urbana, rehabilitación residencial, arquitectura y vivienda. Seguimiento y control de tales procedimientos</w:t>
      </w:r>
      <w:proofErr w:type="gramStart"/>
      <w:r w:rsidRPr="005B1763">
        <w:rPr>
          <w:rFonts w:ascii="Arial" w:eastAsia="Times New Roman" w:hAnsi="Arial" w:cs="Arial"/>
          <w:color w:val="auto"/>
          <w:sz w:val="18"/>
          <w:szCs w:val="18"/>
        </w:rPr>
        <w:t>.</w:t>
      </w:r>
      <w:r w:rsidRPr="005B1763">
        <w:rPr>
          <w:rFonts w:ascii="Arial" w:eastAsia="Arial" w:hAnsi="Arial" w:cs="Arial"/>
          <w:color w:val="auto"/>
          <w:sz w:val="18"/>
          <w:szCs w:val="18"/>
          <w:lang w:eastAsia="en-US"/>
        </w:rPr>
        <w:t>.</w:t>
      </w:r>
      <w:proofErr w:type="gramEnd"/>
    </w:p>
    <w:p w14:paraId="2DB3E47C" w14:textId="77777777" w:rsidR="005B1763" w:rsidRPr="005B1763" w:rsidRDefault="005B1763" w:rsidP="005B1763">
      <w:pPr>
        <w:spacing w:before="120" w:after="0" w:line="240" w:lineRule="auto"/>
        <w:ind w:left="720"/>
        <w:jc w:val="both"/>
        <w:rPr>
          <w:rFonts w:ascii="Arial" w:eastAsia="Arial" w:hAnsi="Arial" w:cs="Arial"/>
          <w:b/>
          <w:color w:val="auto"/>
          <w:sz w:val="18"/>
          <w:szCs w:val="18"/>
          <w:lang w:eastAsia="en-US"/>
        </w:rPr>
      </w:pPr>
    </w:p>
    <w:p w14:paraId="69514761" w14:textId="77777777" w:rsidR="005B1763" w:rsidRPr="005B1763" w:rsidRDefault="005B1763" w:rsidP="005B1763">
      <w:pPr>
        <w:numPr>
          <w:ilvl w:val="0"/>
          <w:numId w:val="6"/>
        </w:numPr>
        <w:spacing w:before="120" w:after="0" w:line="240" w:lineRule="auto"/>
        <w:contextualSpacing/>
        <w:jc w:val="both"/>
        <w:rPr>
          <w:rFonts w:ascii="Arial" w:eastAsia="Arial" w:hAnsi="Arial" w:cs="Arial"/>
          <w:b/>
          <w:color w:val="auto"/>
          <w:sz w:val="18"/>
          <w:szCs w:val="18"/>
          <w:u w:val="single"/>
          <w:lang w:eastAsia="en-US"/>
        </w:rPr>
      </w:pPr>
      <w:r w:rsidRPr="005B1763">
        <w:rPr>
          <w:rFonts w:ascii="Arial" w:eastAsia="Arial" w:hAnsi="Arial" w:cs="Arial"/>
          <w:b/>
          <w:color w:val="auto"/>
          <w:sz w:val="18"/>
          <w:szCs w:val="18"/>
          <w:u w:val="single"/>
          <w:lang w:eastAsia="en-US"/>
        </w:rPr>
        <w:t xml:space="preserve">¿Cuál es la legitimación en la cual se basa la licitud del tratamiento? </w:t>
      </w:r>
    </w:p>
    <w:p w14:paraId="6E2C4860" w14:textId="77777777" w:rsidR="005B1763" w:rsidRPr="005B1763" w:rsidRDefault="005B1763" w:rsidP="005B1763">
      <w:pPr>
        <w:spacing w:before="120" w:after="0" w:line="240" w:lineRule="auto"/>
        <w:ind w:left="360"/>
        <w:contextualSpacing/>
        <w:jc w:val="both"/>
        <w:rPr>
          <w:rFonts w:ascii="Arial" w:eastAsia="Arial" w:hAnsi="Arial" w:cs="Arial"/>
          <w:b/>
          <w:color w:val="auto"/>
          <w:sz w:val="18"/>
          <w:szCs w:val="18"/>
          <w:u w:val="single"/>
          <w:lang w:eastAsia="en-US"/>
        </w:rPr>
      </w:pPr>
    </w:p>
    <w:p w14:paraId="33E1798C"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RGPD 6.1.c) el tratamiento es necesario para el cumplimiento de una obligación legal aplicable al responsable del tratamiento RGPD 6.1.E) el tratamiento es necesario para el cumplimiento de una misión realizada en interés público o en el ejercicio de poderes públicos conferidos al responsable del tratamiento</w:t>
      </w:r>
      <w:proofErr w:type="gramStart"/>
      <w:r w:rsidRPr="005B1763">
        <w:rPr>
          <w:rFonts w:ascii="Arial" w:eastAsia="Arial" w:hAnsi="Arial" w:cs="Arial"/>
          <w:color w:val="auto"/>
          <w:sz w:val="18"/>
          <w:szCs w:val="18"/>
          <w:lang w:eastAsia="en-US"/>
        </w:rPr>
        <w:t>..</w:t>
      </w:r>
      <w:proofErr w:type="gramEnd"/>
    </w:p>
    <w:p w14:paraId="6C00AE46"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 xml:space="preserve">Ley 38/2003, de 17 de noviembre, General de Subvenciones. </w:t>
      </w:r>
    </w:p>
    <w:p w14:paraId="712A9908"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Ley 2/1995, de 8 de marzo, de subvenciones de la Comunidad de Madrid.</w:t>
      </w:r>
    </w:p>
    <w:p w14:paraId="0A3DAD70"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Reglamento 2021/241 del Parlamento Europeo y del Consejo de 12 de febrero de 2021 por el que se establece el Mecanismo de Recuperación y Resiliencia.</w:t>
      </w:r>
    </w:p>
    <w:p w14:paraId="7B3359F5" w14:textId="77777777" w:rsidR="005B1763" w:rsidRPr="005B1763" w:rsidRDefault="005B1763" w:rsidP="005B1763">
      <w:pPr>
        <w:spacing w:before="120" w:after="0" w:line="240" w:lineRule="auto"/>
        <w:ind w:left="708"/>
        <w:contextualSpacing/>
        <w:jc w:val="both"/>
        <w:rPr>
          <w:rFonts w:ascii="Arial" w:eastAsia="Arial" w:hAnsi="Arial" w:cs="Arial"/>
          <w:color w:val="auto"/>
          <w:sz w:val="18"/>
          <w:szCs w:val="18"/>
          <w:u w:val="single"/>
          <w:lang w:eastAsia="en-US"/>
        </w:rPr>
      </w:pPr>
    </w:p>
    <w:p w14:paraId="7C0EF5A6" w14:textId="77777777" w:rsidR="005B1763" w:rsidRPr="005B1763" w:rsidRDefault="005B1763" w:rsidP="005B1763">
      <w:pPr>
        <w:numPr>
          <w:ilvl w:val="0"/>
          <w:numId w:val="6"/>
        </w:numPr>
        <w:spacing w:before="120" w:after="0" w:line="240" w:lineRule="auto"/>
        <w:ind w:left="714" w:hanging="357"/>
        <w:jc w:val="both"/>
        <w:rPr>
          <w:rFonts w:ascii="Arial" w:eastAsia="Arial" w:hAnsi="Arial" w:cs="Arial"/>
          <w:color w:val="auto"/>
          <w:sz w:val="18"/>
          <w:szCs w:val="18"/>
          <w:lang w:eastAsia="en-US"/>
        </w:rPr>
      </w:pPr>
      <w:r w:rsidRPr="005B1763">
        <w:rPr>
          <w:rFonts w:ascii="Arial" w:eastAsia="Arial" w:hAnsi="Arial" w:cs="Arial"/>
          <w:b/>
          <w:color w:val="auto"/>
          <w:sz w:val="18"/>
          <w:szCs w:val="18"/>
          <w:u w:val="single"/>
          <w:lang w:eastAsia="en-US"/>
        </w:rPr>
        <w:t>¿Cómo ejercer sus derechos? ¿Cuáles son sus derechos cuando nos facilita sus datos?</w:t>
      </w:r>
      <w:r w:rsidRPr="005B1763">
        <w:rPr>
          <w:rFonts w:ascii="Arial" w:eastAsia="Arial" w:hAnsi="Arial" w:cs="Arial"/>
          <w:b/>
          <w:color w:val="auto"/>
          <w:sz w:val="18"/>
          <w:szCs w:val="18"/>
          <w:lang w:eastAsia="en-US"/>
        </w:rPr>
        <w:t xml:space="preserve"> </w:t>
      </w:r>
      <w:bookmarkStart w:id="2" w:name="_Hlk529465026"/>
    </w:p>
    <w:p w14:paraId="64F2E600"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Puede</w:t>
      </w:r>
      <w:r w:rsidRPr="005B1763">
        <w:rPr>
          <w:rFonts w:ascii="Arial" w:eastAsia="Arial" w:hAnsi="Arial" w:cs="Arial"/>
          <w:sz w:val="18"/>
          <w:szCs w:val="18"/>
          <w:lang w:val="es-ES_tradnl" w:eastAsia="en-US"/>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14:paraId="556E8236" w14:textId="77777777" w:rsidR="005B1763" w:rsidRPr="005B1763" w:rsidRDefault="005B1763" w:rsidP="005B1763">
      <w:pPr>
        <w:spacing w:before="120" w:after="0" w:line="240" w:lineRule="auto"/>
        <w:ind w:left="720"/>
        <w:contextualSpacing/>
        <w:jc w:val="both"/>
        <w:rPr>
          <w:rFonts w:ascii="Arial" w:eastAsia="Arial" w:hAnsi="Arial" w:cs="Arial"/>
          <w:sz w:val="18"/>
          <w:szCs w:val="18"/>
          <w:lang w:val="es-ES_tradnl" w:eastAsia="en-US"/>
        </w:rPr>
      </w:pPr>
      <w:r w:rsidRPr="005B1763">
        <w:rPr>
          <w:rFonts w:ascii="Arial" w:eastAsia="Arial" w:hAnsi="Arial" w:cs="Arial"/>
          <w:sz w:val="18"/>
          <w:szCs w:val="18"/>
          <w:lang w:val="es-ES_tradnl" w:eastAsia="en-US"/>
        </w:rPr>
        <w:t>Según la Ley 39/2015, el RGPD y la Ley Orgánica 3/2018,</w:t>
      </w:r>
      <w:r w:rsidRPr="005B1763">
        <w:rPr>
          <w:rFonts w:ascii="Arial" w:eastAsia="Arial" w:hAnsi="Arial" w:cs="Arial"/>
          <w:sz w:val="18"/>
          <w:szCs w:val="18"/>
          <w:lang w:eastAsia="en-US"/>
        </w:rPr>
        <w:t xml:space="preserve"> </w:t>
      </w:r>
      <w:r w:rsidRPr="005B1763">
        <w:rPr>
          <w:rFonts w:ascii="Arial" w:eastAsia="Arial" w:hAnsi="Arial" w:cs="Arial"/>
          <w:color w:val="auto"/>
          <w:sz w:val="18"/>
          <w:szCs w:val="18"/>
          <w:lang w:eastAsia="en-US"/>
        </w:rPr>
        <w:t xml:space="preserve">puede ejercer sus derechos </w:t>
      </w:r>
      <w:r w:rsidRPr="005B1763">
        <w:rPr>
          <w:rFonts w:ascii="Arial" w:eastAsia="Arial" w:hAnsi="Arial" w:cs="Arial"/>
          <w:sz w:val="18"/>
          <w:szCs w:val="18"/>
          <w:lang w:val="es-ES_tradnl" w:eastAsia="en-US"/>
        </w:rPr>
        <w:t xml:space="preserve">por </w:t>
      </w:r>
      <w:hyperlink r:id="rId11" w:history="1">
        <w:r w:rsidRPr="005B1763">
          <w:rPr>
            <w:rFonts w:ascii="Arial" w:eastAsia="Arial" w:hAnsi="Arial" w:cs="Arial"/>
            <w:color w:val="0000FF"/>
            <w:sz w:val="18"/>
            <w:szCs w:val="18"/>
            <w:u w:val="single"/>
            <w:lang w:val="es-ES_tradnl" w:eastAsia="en-US"/>
          </w:rPr>
          <w:t>Registro Electrónico</w:t>
        </w:r>
      </w:hyperlink>
      <w:r w:rsidRPr="005B1763">
        <w:rPr>
          <w:rFonts w:ascii="Arial" w:eastAsia="Arial" w:hAnsi="Arial" w:cs="Arial"/>
          <w:color w:val="2E74B5"/>
          <w:sz w:val="18"/>
          <w:szCs w:val="18"/>
          <w:lang w:val="es-ES_tradnl" w:eastAsia="en-US"/>
        </w:rPr>
        <w:t xml:space="preserve"> </w:t>
      </w:r>
      <w:r w:rsidRPr="005B1763">
        <w:rPr>
          <w:rFonts w:ascii="Arial" w:eastAsia="Arial" w:hAnsi="Arial" w:cs="Arial"/>
          <w:color w:val="auto"/>
          <w:sz w:val="18"/>
          <w:szCs w:val="18"/>
          <w:lang w:val="es-ES_tradnl" w:eastAsia="en-US"/>
        </w:rPr>
        <w:t xml:space="preserve">o </w:t>
      </w:r>
      <w:hyperlink r:id="rId12" w:history="1">
        <w:r w:rsidRPr="005B1763">
          <w:rPr>
            <w:rFonts w:ascii="Arial" w:eastAsia="Arial" w:hAnsi="Arial" w:cs="Arial"/>
            <w:color w:val="0000FF"/>
            <w:sz w:val="18"/>
            <w:szCs w:val="18"/>
            <w:u w:val="single"/>
            <w:lang w:val="es-ES_tradnl" w:eastAsia="en-US"/>
          </w:rPr>
          <w:t>Registro Presencial</w:t>
        </w:r>
      </w:hyperlink>
      <w:r w:rsidRPr="005B1763">
        <w:rPr>
          <w:rFonts w:ascii="Arial" w:eastAsia="Arial" w:hAnsi="Arial" w:cs="Arial"/>
          <w:color w:val="auto"/>
          <w:sz w:val="18"/>
          <w:szCs w:val="18"/>
          <w:lang w:val="es-ES_tradnl" w:eastAsia="en-US"/>
        </w:rPr>
        <w:t xml:space="preserve"> o en los lugares y formas previstos en el artículo 16.4 de la Ley 39/2015, preferentemente</w:t>
      </w:r>
      <w:r w:rsidRPr="005B1763">
        <w:rPr>
          <w:rFonts w:ascii="Arial" w:eastAsia="Arial" w:hAnsi="Arial" w:cs="Arial"/>
          <w:color w:val="auto"/>
          <w:sz w:val="18"/>
          <w:szCs w:val="18"/>
          <w:lang w:eastAsia="en-US"/>
        </w:rPr>
        <w:t xml:space="preserve"> </w:t>
      </w:r>
      <w:r w:rsidRPr="005B1763">
        <w:rPr>
          <w:rFonts w:ascii="Arial" w:eastAsia="Arial" w:hAnsi="Arial" w:cs="Arial"/>
          <w:sz w:val="18"/>
          <w:szCs w:val="18"/>
          <w:lang w:val="es-ES_tradnl" w:eastAsia="en-US"/>
        </w:rPr>
        <w:t xml:space="preserve">mediante el formulario de solicitud </w:t>
      </w:r>
      <w:hyperlink r:id="rId13" w:history="1">
        <w:r w:rsidRPr="005B1763">
          <w:rPr>
            <w:rFonts w:ascii="Arial" w:eastAsia="Arial" w:hAnsi="Arial" w:cs="Arial"/>
            <w:color w:val="0000FF"/>
            <w:sz w:val="18"/>
            <w:szCs w:val="18"/>
            <w:u w:val="single"/>
            <w:lang w:val="es-ES_tradnl" w:eastAsia="en-US"/>
          </w:rPr>
          <w:t>“Ejercicio de derechos en materia de protección de datos personales”</w:t>
        </w:r>
      </w:hyperlink>
      <w:r w:rsidRPr="005B1763">
        <w:rPr>
          <w:rFonts w:ascii="Arial" w:eastAsia="Arial" w:hAnsi="Arial" w:cs="Arial"/>
          <w:sz w:val="18"/>
          <w:szCs w:val="18"/>
          <w:lang w:val="es-ES_tradnl" w:eastAsia="en-US"/>
        </w:rPr>
        <w:t xml:space="preserve">. </w:t>
      </w:r>
    </w:p>
    <w:p w14:paraId="0B864742" w14:textId="77777777" w:rsidR="005B1763" w:rsidRPr="005B1763" w:rsidRDefault="005B1763" w:rsidP="005B1763">
      <w:pPr>
        <w:spacing w:before="120" w:after="0" w:line="240" w:lineRule="auto"/>
        <w:ind w:left="720"/>
        <w:contextualSpacing/>
        <w:jc w:val="both"/>
        <w:rPr>
          <w:rFonts w:ascii="Arial" w:eastAsia="Arial" w:hAnsi="Arial" w:cs="Arial"/>
          <w:b/>
          <w:bCs/>
          <w:color w:val="FF0000"/>
          <w:sz w:val="18"/>
          <w:szCs w:val="18"/>
          <w:lang w:eastAsia="en-US"/>
        </w:rPr>
      </w:pPr>
    </w:p>
    <w:p w14:paraId="39686932" w14:textId="77777777" w:rsidR="005B1763" w:rsidRPr="005B1763" w:rsidRDefault="005B1763" w:rsidP="005B1763">
      <w:pPr>
        <w:numPr>
          <w:ilvl w:val="0"/>
          <w:numId w:val="6"/>
        </w:numPr>
        <w:spacing w:after="0" w:line="240" w:lineRule="auto"/>
        <w:contextualSpacing/>
        <w:jc w:val="both"/>
        <w:rPr>
          <w:rFonts w:ascii="Arial" w:eastAsia="Arial" w:hAnsi="Arial" w:cs="Arial"/>
          <w:color w:val="auto"/>
          <w:sz w:val="18"/>
          <w:szCs w:val="18"/>
          <w:lang w:eastAsia="en-US"/>
        </w:rPr>
      </w:pPr>
      <w:r w:rsidRPr="005B1763">
        <w:rPr>
          <w:rFonts w:ascii="Arial" w:eastAsia="Arial" w:hAnsi="Arial" w:cs="Arial"/>
          <w:b/>
          <w:color w:val="auto"/>
          <w:sz w:val="18"/>
          <w:szCs w:val="18"/>
          <w:u w:val="single"/>
          <w:lang w:eastAsia="en-US"/>
        </w:rPr>
        <w:t>Tratamientos que incluyen decisiones automatizadas, incluida la elaboración de perfiles, con efectos jurídicos o relevantes.</w:t>
      </w:r>
    </w:p>
    <w:p w14:paraId="7598822C" w14:textId="77777777" w:rsidR="005B1763" w:rsidRPr="005B1763" w:rsidRDefault="005B1763" w:rsidP="005B1763">
      <w:pPr>
        <w:spacing w:before="120" w:after="0" w:line="240" w:lineRule="auto"/>
        <w:ind w:left="360"/>
        <w:contextualSpacing/>
        <w:jc w:val="both"/>
        <w:rPr>
          <w:rFonts w:ascii="Arial" w:eastAsia="Arial" w:hAnsi="Arial" w:cs="Arial"/>
          <w:color w:val="auto"/>
          <w:sz w:val="18"/>
          <w:szCs w:val="18"/>
          <w:highlight w:val="yellow"/>
          <w:lang w:eastAsia="en-US"/>
        </w:rPr>
      </w:pPr>
    </w:p>
    <w:p w14:paraId="76C6B81C" w14:textId="77777777" w:rsidR="005B1763" w:rsidRPr="005B1763" w:rsidRDefault="005B1763" w:rsidP="005B1763">
      <w:pPr>
        <w:spacing w:before="120" w:after="0" w:line="240" w:lineRule="auto"/>
        <w:ind w:firstLine="708"/>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No se realizan.</w:t>
      </w:r>
    </w:p>
    <w:p w14:paraId="4091FA31" w14:textId="77777777" w:rsidR="005B1763" w:rsidRPr="005B1763" w:rsidRDefault="005B1763" w:rsidP="005B1763">
      <w:pPr>
        <w:keepNext/>
        <w:numPr>
          <w:ilvl w:val="0"/>
          <w:numId w:val="6"/>
        </w:numPr>
        <w:spacing w:before="120" w:after="0" w:line="240" w:lineRule="auto"/>
        <w:jc w:val="both"/>
        <w:rPr>
          <w:rFonts w:ascii="Arial" w:eastAsia="Arial" w:hAnsi="Arial" w:cs="Arial"/>
          <w:color w:val="auto"/>
          <w:sz w:val="18"/>
          <w:szCs w:val="18"/>
          <w:lang w:eastAsia="en-US"/>
        </w:rPr>
      </w:pPr>
      <w:r w:rsidRPr="005B1763">
        <w:rPr>
          <w:rFonts w:ascii="Arial" w:eastAsia="Arial" w:hAnsi="Arial" w:cs="Arial"/>
          <w:b/>
          <w:color w:val="auto"/>
          <w:sz w:val="18"/>
          <w:szCs w:val="18"/>
          <w:u w:val="single"/>
          <w:lang w:eastAsia="en-US"/>
        </w:rPr>
        <w:t>¿Por cuánto tiempo conservaremos sus datos personales?</w:t>
      </w:r>
      <w:r w:rsidRPr="005B1763">
        <w:rPr>
          <w:rFonts w:ascii="Arial" w:eastAsia="Arial" w:hAnsi="Arial" w:cs="Arial"/>
          <w:b/>
          <w:color w:val="auto"/>
          <w:sz w:val="18"/>
          <w:szCs w:val="18"/>
          <w:lang w:eastAsia="en-US"/>
        </w:rPr>
        <w:t xml:space="preserve"> </w:t>
      </w:r>
      <w:r w:rsidRPr="005B1763">
        <w:rPr>
          <w:rFonts w:ascii="Arial" w:eastAsia="Arial" w:hAnsi="Arial" w:cs="Arial"/>
          <w:color w:val="auto"/>
          <w:sz w:val="18"/>
          <w:szCs w:val="18"/>
          <w:lang w:eastAsia="en-US"/>
        </w:rPr>
        <w:t xml:space="preserve">Los datos personales proporcionados se conservarán por el siguiente periodo: </w:t>
      </w:r>
    </w:p>
    <w:p w14:paraId="3B37F28F" w14:textId="77777777" w:rsidR="005B1763" w:rsidRPr="005B1763" w:rsidRDefault="005B1763" w:rsidP="005B1763">
      <w:pPr>
        <w:keepNext/>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Periodo indeterminado. Los datos se mantendrán durante el tiempo que es necesario para cumplir con la finalidad para la que se recabaron y para determinar las posibles responsabilidades que se pudieran derivar de dicha finalidad y del tratamiento de los datos.</w:t>
      </w:r>
    </w:p>
    <w:p w14:paraId="6C6119BC" w14:textId="77777777" w:rsidR="005B1763" w:rsidRPr="005B1763" w:rsidRDefault="005B1763" w:rsidP="005B1763">
      <w:pPr>
        <w:keepNext/>
        <w:spacing w:before="120" w:after="0" w:line="240" w:lineRule="auto"/>
        <w:ind w:left="720"/>
        <w:jc w:val="both"/>
        <w:rPr>
          <w:rFonts w:ascii="Arial" w:eastAsia="Arial" w:hAnsi="Arial" w:cs="Arial"/>
          <w:color w:val="auto"/>
          <w:sz w:val="18"/>
          <w:szCs w:val="18"/>
          <w:lang w:eastAsia="en-US"/>
        </w:rPr>
      </w:pPr>
    </w:p>
    <w:p w14:paraId="64252D91" w14:textId="77777777" w:rsidR="005B1763" w:rsidRPr="005B1763" w:rsidRDefault="005B1763" w:rsidP="005B1763">
      <w:pPr>
        <w:keepNext/>
        <w:spacing w:before="120" w:after="0" w:line="240" w:lineRule="auto"/>
        <w:ind w:left="720"/>
        <w:jc w:val="both"/>
        <w:rPr>
          <w:rFonts w:ascii="Arial" w:eastAsia="Arial" w:hAnsi="Arial" w:cs="Arial"/>
          <w:color w:val="auto"/>
          <w:sz w:val="18"/>
          <w:szCs w:val="18"/>
          <w:lang w:eastAsia="en-US"/>
        </w:rPr>
      </w:pPr>
    </w:p>
    <w:p w14:paraId="0151FFA7" w14:textId="77777777" w:rsidR="005B1763" w:rsidRPr="005B1763" w:rsidRDefault="005B1763" w:rsidP="005B1763">
      <w:pPr>
        <w:keepNext/>
        <w:numPr>
          <w:ilvl w:val="0"/>
          <w:numId w:val="6"/>
        </w:numPr>
        <w:spacing w:before="120" w:after="0" w:line="240" w:lineRule="auto"/>
        <w:contextualSpacing/>
        <w:jc w:val="both"/>
        <w:rPr>
          <w:rFonts w:ascii="Arial" w:eastAsia="Arial" w:hAnsi="Arial" w:cs="Arial"/>
          <w:b/>
          <w:color w:val="auto"/>
          <w:sz w:val="18"/>
          <w:szCs w:val="18"/>
          <w:u w:val="single"/>
          <w:lang w:eastAsia="en-US"/>
        </w:rPr>
      </w:pPr>
      <w:r w:rsidRPr="005B1763">
        <w:rPr>
          <w:rFonts w:ascii="Arial" w:eastAsia="Arial" w:hAnsi="Arial" w:cs="Arial"/>
          <w:b/>
          <w:color w:val="auto"/>
          <w:sz w:val="18"/>
          <w:szCs w:val="18"/>
          <w:u w:val="single"/>
          <w:lang w:eastAsia="en-US"/>
        </w:rPr>
        <w:t xml:space="preserve">¿A qué destinatarios se comunicarán sus datos? </w:t>
      </w:r>
    </w:p>
    <w:p w14:paraId="41C95354" w14:textId="77777777" w:rsidR="005B1763" w:rsidRPr="005B1763" w:rsidRDefault="005B1763" w:rsidP="005B1763">
      <w:pPr>
        <w:keepNext/>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Intervención General, Tesorería General y otros órganos de la Comunidad de Madrid que participan en el procedimiento. Tribunales de Justicia, Tribunal de Cuentas, Defensor del Pueblo y otras Instituciones de control, especialmente de la AGE y órganos de la Unión Europea a efectos de auditoría y control de fondos estatales y europeos. Ayuntamientos, Entidades Colaboradoras y Ministerio de Fomento.</w:t>
      </w:r>
      <w:r w:rsidRPr="005B1763">
        <w:rPr>
          <w:rFonts w:ascii="Arial" w:eastAsia="Arial" w:hAnsi="Arial" w:cs="Arial"/>
          <w:color w:val="auto"/>
          <w:sz w:val="18"/>
          <w:szCs w:val="18"/>
          <w:lang w:eastAsia="en-US"/>
        </w:rPr>
        <w:br/>
        <w:t>Interesados en el procedimiento.</w:t>
      </w:r>
    </w:p>
    <w:p w14:paraId="638E970E" w14:textId="77777777" w:rsidR="005B1763" w:rsidRPr="005B1763" w:rsidRDefault="005B1763" w:rsidP="005B1763">
      <w:pPr>
        <w:keepNext/>
        <w:spacing w:before="120" w:after="0" w:line="240" w:lineRule="auto"/>
        <w:ind w:left="720"/>
        <w:contextualSpacing/>
        <w:jc w:val="both"/>
        <w:rPr>
          <w:rFonts w:ascii="Arial" w:eastAsia="Arial" w:hAnsi="Arial" w:cs="Arial"/>
          <w:b/>
          <w:color w:val="auto"/>
          <w:sz w:val="18"/>
          <w:szCs w:val="18"/>
          <w:u w:val="single"/>
          <w:lang w:eastAsia="en-US"/>
        </w:rPr>
      </w:pPr>
    </w:p>
    <w:p w14:paraId="7045DBB6" w14:textId="77777777" w:rsidR="005B1763" w:rsidRPr="005B1763" w:rsidRDefault="005B1763" w:rsidP="005B1763">
      <w:pPr>
        <w:keepNext/>
        <w:numPr>
          <w:ilvl w:val="0"/>
          <w:numId w:val="6"/>
        </w:numPr>
        <w:spacing w:before="120" w:after="0" w:line="240" w:lineRule="auto"/>
        <w:contextualSpacing/>
        <w:jc w:val="both"/>
        <w:rPr>
          <w:rFonts w:ascii="Arial" w:eastAsia="Arial" w:hAnsi="Arial" w:cs="Arial"/>
          <w:b/>
          <w:color w:val="auto"/>
          <w:sz w:val="18"/>
          <w:szCs w:val="18"/>
          <w:u w:val="single"/>
          <w:lang w:eastAsia="en-US"/>
        </w:rPr>
      </w:pPr>
      <w:r w:rsidRPr="005B1763">
        <w:rPr>
          <w:rFonts w:ascii="Arial" w:eastAsia="Arial" w:hAnsi="Arial" w:cs="Arial"/>
          <w:b/>
          <w:color w:val="auto"/>
          <w:sz w:val="18"/>
          <w:szCs w:val="18"/>
          <w:u w:val="single"/>
          <w:lang w:eastAsia="en-US"/>
        </w:rPr>
        <w:t xml:space="preserve">Derecho a retirar el consentimiento prestado para el tratamiento en cualquier momento. </w:t>
      </w:r>
      <w:bookmarkStart w:id="3" w:name="_Hlk529466772"/>
    </w:p>
    <w:p w14:paraId="430AB6F9"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Cuando el tratamiento esté basado en el consentimiento explícito, tiene derecho a retirar el consentimiento en cualquier momento, sin que ello afecte a la licitud del tratamiento basado en el consentimiento previo a su retirada</w:t>
      </w:r>
      <w:bookmarkEnd w:id="3"/>
      <w:r w:rsidRPr="005B1763">
        <w:rPr>
          <w:rFonts w:ascii="Arial" w:eastAsia="Arial" w:hAnsi="Arial" w:cs="Arial"/>
          <w:color w:val="auto"/>
          <w:sz w:val="18"/>
          <w:szCs w:val="18"/>
          <w:lang w:eastAsia="en-US"/>
        </w:rPr>
        <w:t>.</w:t>
      </w:r>
    </w:p>
    <w:p w14:paraId="0D1A50FE" w14:textId="77777777" w:rsidR="005B1763" w:rsidRPr="005B1763" w:rsidRDefault="005B1763" w:rsidP="005B1763">
      <w:pPr>
        <w:numPr>
          <w:ilvl w:val="0"/>
          <w:numId w:val="6"/>
        </w:numPr>
        <w:spacing w:before="120" w:after="0" w:line="240" w:lineRule="auto"/>
        <w:ind w:left="714" w:hanging="357"/>
        <w:jc w:val="both"/>
        <w:rPr>
          <w:rFonts w:ascii="Arial" w:eastAsia="Arial" w:hAnsi="Arial" w:cs="Arial"/>
          <w:color w:val="auto"/>
          <w:sz w:val="18"/>
          <w:szCs w:val="18"/>
          <w:lang w:eastAsia="en-US"/>
        </w:rPr>
      </w:pPr>
      <w:r w:rsidRPr="005B1763">
        <w:rPr>
          <w:rFonts w:ascii="Arial" w:eastAsia="Arial" w:hAnsi="Arial" w:cs="Arial"/>
          <w:b/>
          <w:color w:val="auto"/>
          <w:sz w:val="18"/>
          <w:szCs w:val="18"/>
          <w:u w:val="single"/>
          <w:lang w:eastAsia="en-US"/>
        </w:rPr>
        <w:t>Derecho a presentar una reclamación ante la Autoridad de Control</w:t>
      </w:r>
      <w:r w:rsidRPr="005B1763">
        <w:rPr>
          <w:rFonts w:ascii="Arial" w:eastAsia="Arial" w:hAnsi="Arial" w:cs="Arial"/>
          <w:b/>
          <w:color w:val="auto"/>
          <w:sz w:val="18"/>
          <w:szCs w:val="18"/>
          <w:lang w:eastAsia="en-US"/>
        </w:rPr>
        <w:t xml:space="preserve">. </w:t>
      </w:r>
      <w:bookmarkStart w:id="4" w:name="_Hlk529466863"/>
      <w:r w:rsidRPr="005B1763">
        <w:rPr>
          <w:rFonts w:ascii="Arial" w:eastAsia="Arial" w:hAnsi="Arial" w:cs="Arial"/>
          <w:color w:val="auto"/>
          <w:sz w:val="18"/>
          <w:szCs w:val="18"/>
          <w:lang w:eastAsia="en-US"/>
        </w:rPr>
        <w:t xml:space="preserve">Tiene derecho a presentar una reclamación ante la Agencia Española de Protección de Datos </w:t>
      </w:r>
      <w:hyperlink r:id="rId14" w:history="1">
        <w:r w:rsidRPr="005B1763">
          <w:rPr>
            <w:rFonts w:ascii="Arial" w:eastAsia="Arial" w:hAnsi="Arial" w:cs="Arial"/>
            <w:color w:val="0000FF"/>
            <w:sz w:val="18"/>
            <w:szCs w:val="18"/>
            <w:u w:val="single"/>
            <w:lang w:eastAsia="en-US"/>
          </w:rPr>
          <w:t>https://www.aepd.es</w:t>
        </w:r>
      </w:hyperlink>
      <w:r w:rsidRPr="005B1763">
        <w:rPr>
          <w:rFonts w:ascii="Arial" w:eastAsia="Arial" w:hAnsi="Arial" w:cs="Arial"/>
          <w:color w:val="auto"/>
          <w:sz w:val="18"/>
          <w:szCs w:val="18"/>
          <w:lang w:eastAsia="en-US"/>
        </w:rPr>
        <w:t xml:space="preserve"> si no está conforme con el tratamiento que se hace de sus datos personales.</w:t>
      </w:r>
      <w:bookmarkEnd w:id="4"/>
      <w:r w:rsidRPr="005B1763">
        <w:rPr>
          <w:rFonts w:ascii="Arial" w:eastAsia="Arial" w:hAnsi="Arial" w:cs="Arial"/>
          <w:color w:val="auto"/>
          <w:sz w:val="18"/>
          <w:szCs w:val="18"/>
          <w:lang w:eastAsia="en-US"/>
        </w:rPr>
        <w:t xml:space="preserve"> </w:t>
      </w:r>
    </w:p>
    <w:p w14:paraId="45A1CE48" w14:textId="77777777" w:rsidR="005B1763" w:rsidRPr="005B1763" w:rsidRDefault="005B1763" w:rsidP="005B1763">
      <w:pPr>
        <w:numPr>
          <w:ilvl w:val="0"/>
          <w:numId w:val="6"/>
        </w:numPr>
        <w:spacing w:before="120" w:after="0" w:line="240" w:lineRule="auto"/>
        <w:jc w:val="both"/>
        <w:rPr>
          <w:rFonts w:ascii="Arial" w:eastAsia="Arial" w:hAnsi="Arial" w:cs="Arial"/>
          <w:b/>
          <w:color w:val="auto"/>
          <w:sz w:val="18"/>
          <w:szCs w:val="18"/>
          <w:u w:val="single"/>
          <w:lang w:eastAsia="en-US"/>
        </w:rPr>
      </w:pPr>
      <w:r w:rsidRPr="005B1763">
        <w:rPr>
          <w:rFonts w:ascii="Arial" w:eastAsia="Arial" w:hAnsi="Arial" w:cs="Arial"/>
          <w:b/>
          <w:color w:val="auto"/>
          <w:sz w:val="18"/>
          <w:szCs w:val="18"/>
          <w:u w:val="single"/>
          <w:lang w:eastAsia="en-US"/>
        </w:rPr>
        <w:t>Categoría de datos objeto de tratamiento.</w:t>
      </w:r>
    </w:p>
    <w:p w14:paraId="6B7367DC" w14:textId="77777777" w:rsidR="005B1763" w:rsidRPr="005B1763" w:rsidRDefault="005B1763" w:rsidP="005B1763">
      <w:pPr>
        <w:spacing w:before="120" w:after="0" w:line="240" w:lineRule="auto"/>
        <w:ind w:left="720"/>
        <w:jc w:val="both"/>
        <w:rPr>
          <w:rFonts w:ascii="Arial" w:eastAsia="Arial" w:hAnsi="Arial" w:cs="Arial"/>
          <w:b/>
          <w:color w:val="auto"/>
          <w:sz w:val="18"/>
          <w:szCs w:val="18"/>
          <w:u w:val="single"/>
          <w:lang w:eastAsia="en-US"/>
        </w:rPr>
      </w:pPr>
      <w:r w:rsidRPr="005B1763">
        <w:rPr>
          <w:rFonts w:ascii="Arial" w:eastAsia="Arial" w:hAnsi="Arial" w:cs="Arial"/>
          <w:color w:val="auto"/>
          <w:sz w:val="18"/>
          <w:szCs w:val="18"/>
          <w:lang w:eastAsia="en-US"/>
        </w:rPr>
        <w:t>Datos de carácter identificativo, Características personales, Circunstancias sociales, económicos, financieros y de seguros.</w:t>
      </w:r>
    </w:p>
    <w:p w14:paraId="45645C9B" w14:textId="77777777" w:rsidR="005B1763" w:rsidRPr="005B1763" w:rsidRDefault="005B1763" w:rsidP="005B1763">
      <w:pPr>
        <w:numPr>
          <w:ilvl w:val="0"/>
          <w:numId w:val="6"/>
        </w:numPr>
        <w:spacing w:before="120" w:after="0" w:line="240" w:lineRule="auto"/>
        <w:jc w:val="both"/>
        <w:rPr>
          <w:rFonts w:ascii="Arial" w:eastAsia="Arial" w:hAnsi="Arial" w:cs="Arial"/>
          <w:b/>
          <w:color w:val="auto"/>
          <w:sz w:val="18"/>
          <w:szCs w:val="18"/>
          <w:u w:val="single"/>
          <w:lang w:eastAsia="en-US"/>
        </w:rPr>
      </w:pPr>
      <w:r w:rsidRPr="005B1763">
        <w:rPr>
          <w:rFonts w:ascii="Arial" w:eastAsia="Arial" w:hAnsi="Arial" w:cs="Arial"/>
          <w:b/>
          <w:color w:val="auto"/>
          <w:sz w:val="18"/>
          <w:szCs w:val="18"/>
          <w:u w:val="single"/>
          <w:lang w:eastAsia="en-US"/>
        </w:rPr>
        <w:t>Fuente de la que procedan los datos.</w:t>
      </w:r>
    </w:p>
    <w:p w14:paraId="36417F8D" w14:textId="77777777" w:rsidR="005B1763" w:rsidRPr="005B1763" w:rsidRDefault="005B1763" w:rsidP="005B1763">
      <w:pPr>
        <w:spacing w:before="120" w:after="0" w:line="240" w:lineRule="auto"/>
        <w:ind w:left="720"/>
        <w:jc w:val="both"/>
        <w:rPr>
          <w:rFonts w:ascii="Arial" w:eastAsia="Arial" w:hAnsi="Arial" w:cs="Arial"/>
          <w:color w:val="auto"/>
          <w:sz w:val="18"/>
          <w:szCs w:val="18"/>
          <w:lang w:eastAsia="en-US"/>
        </w:rPr>
      </w:pPr>
      <w:r w:rsidRPr="005B1763">
        <w:rPr>
          <w:rFonts w:ascii="Arial" w:eastAsia="Arial" w:hAnsi="Arial" w:cs="Arial"/>
          <w:color w:val="auto"/>
          <w:sz w:val="18"/>
          <w:szCs w:val="18"/>
          <w:lang w:eastAsia="en-US"/>
        </w:rPr>
        <w:t>Interesado.</w:t>
      </w:r>
    </w:p>
    <w:p w14:paraId="09C70484" w14:textId="77777777" w:rsidR="005B1763" w:rsidRPr="005B1763" w:rsidRDefault="005B1763" w:rsidP="005B1763">
      <w:pPr>
        <w:numPr>
          <w:ilvl w:val="0"/>
          <w:numId w:val="6"/>
        </w:numPr>
        <w:spacing w:before="120" w:after="0" w:line="240" w:lineRule="auto"/>
        <w:jc w:val="both"/>
        <w:rPr>
          <w:rFonts w:ascii="Arial" w:eastAsia="Arial" w:hAnsi="Arial" w:cs="Arial"/>
          <w:b/>
          <w:color w:val="FF0000"/>
          <w:sz w:val="18"/>
          <w:szCs w:val="18"/>
          <w:u w:val="single"/>
          <w:lang w:eastAsia="en-US"/>
        </w:rPr>
      </w:pPr>
      <w:r w:rsidRPr="005B1763">
        <w:rPr>
          <w:rFonts w:ascii="Arial" w:eastAsia="Arial" w:hAnsi="Arial" w:cs="Arial"/>
          <w:b/>
          <w:color w:val="auto"/>
          <w:sz w:val="18"/>
          <w:szCs w:val="18"/>
          <w:u w:val="single"/>
          <w:lang w:eastAsia="en-US"/>
        </w:rPr>
        <w:t>Información adicional</w:t>
      </w:r>
      <w:r w:rsidRPr="005B1763">
        <w:rPr>
          <w:rFonts w:ascii="Arial" w:eastAsia="Arial" w:hAnsi="Arial" w:cs="Arial"/>
          <w:b/>
          <w:color w:val="auto"/>
          <w:sz w:val="18"/>
          <w:szCs w:val="18"/>
          <w:lang w:eastAsia="en-US"/>
        </w:rPr>
        <w:t xml:space="preserve">. </w:t>
      </w:r>
      <w:bookmarkStart w:id="5" w:name="_Hlk529467892"/>
      <w:r w:rsidRPr="005B1763">
        <w:rPr>
          <w:rFonts w:ascii="Arial" w:eastAsia="Arial" w:hAnsi="Arial" w:cs="Arial"/>
          <w:color w:val="auto"/>
          <w:sz w:val="18"/>
          <w:szCs w:val="18"/>
          <w:lang w:eastAsia="en-US"/>
        </w:rPr>
        <w:t xml:space="preserve">Pueden consultar la información adicional y detallada de la información y de la normativa aplicable en materia de protección de datos en la web de la Agencia Española de Protección de Datos </w:t>
      </w:r>
      <w:hyperlink r:id="rId15" w:history="1">
        <w:r w:rsidRPr="005B1763">
          <w:rPr>
            <w:rFonts w:ascii="Arial" w:eastAsia="Arial" w:hAnsi="Arial" w:cs="Arial"/>
            <w:color w:val="0000FF"/>
            <w:sz w:val="18"/>
            <w:szCs w:val="18"/>
            <w:u w:val="single"/>
            <w:lang w:eastAsia="en-US"/>
          </w:rPr>
          <w:t>https://www.aepd.es</w:t>
        </w:r>
      </w:hyperlink>
      <w:r w:rsidRPr="005B1763">
        <w:rPr>
          <w:rFonts w:ascii="Arial" w:eastAsia="Arial" w:hAnsi="Arial" w:cs="Arial"/>
          <w:color w:val="auto"/>
          <w:sz w:val="18"/>
          <w:szCs w:val="18"/>
          <w:lang w:eastAsia="en-US"/>
        </w:rPr>
        <w:t xml:space="preserve">, así como la información sobre el Registro de Actividades de Tratamiento del Responsable antes señalado en el siguiente enlace: </w:t>
      </w:r>
      <w:hyperlink r:id="rId16" w:history="1">
        <w:r w:rsidRPr="005B1763">
          <w:rPr>
            <w:rFonts w:ascii="Arial" w:eastAsia="Arial" w:hAnsi="Arial" w:cs="Arial"/>
            <w:color w:val="0000FF"/>
            <w:sz w:val="18"/>
            <w:szCs w:val="18"/>
            <w:u w:val="single"/>
            <w:lang w:eastAsia="en-US"/>
          </w:rPr>
          <w:t>www.comunidad.madrid/protecciondedatos</w:t>
        </w:r>
      </w:hyperlink>
      <w:bookmarkEnd w:id="5"/>
      <w:r w:rsidRPr="005B1763">
        <w:rPr>
          <w:rFonts w:ascii="Arial" w:eastAsia="Arial" w:hAnsi="Arial" w:cs="Arial"/>
          <w:color w:val="FF0000"/>
          <w:sz w:val="18"/>
          <w:szCs w:val="18"/>
          <w:u w:val="single"/>
          <w:lang w:eastAsia="en-US"/>
        </w:rPr>
        <w:t>.</w:t>
      </w:r>
      <w:r w:rsidRPr="005B1763">
        <w:rPr>
          <w:rFonts w:ascii="Arial" w:eastAsia="Arial" w:hAnsi="Arial" w:cs="Arial"/>
          <w:b/>
          <w:color w:val="FF0000"/>
          <w:sz w:val="18"/>
          <w:szCs w:val="18"/>
          <w:lang w:eastAsia="en-US"/>
        </w:rPr>
        <w:t xml:space="preserve"> </w:t>
      </w:r>
    </w:p>
    <w:p w14:paraId="26035568" w14:textId="77777777" w:rsidR="005B1763" w:rsidRPr="00C65BA5" w:rsidRDefault="005B1763" w:rsidP="009C56BF">
      <w:pPr>
        <w:spacing w:after="10"/>
        <w:ind w:left="709" w:right="-28"/>
      </w:pPr>
    </w:p>
    <w:sectPr w:rsidR="005B1763" w:rsidRPr="00C65BA5" w:rsidSect="00034FEB">
      <w:headerReference w:type="default" r:id="rId17"/>
      <w:pgSz w:w="11906" w:h="16838"/>
      <w:pgMar w:top="2543" w:right="1274" w:bottom="2269" w:left="737"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731DE" w14:textId="77777777" w:rsidR="00EA42B0" w:rsidRDefault="00EA42B0" w:rsidP="007D1066">
      <w:pPr>
        <w:spacing w:after="0" w:line="240" w:lineRule="auto"/>
      </w:pPr>
      <w:r>
        <w:separator/>
      </w:r>
    </w:p>
  </w:endnote>
  <w:endnote w:type="continuationSeparator" w:id="0">
    <w:p w14:paraId="511E37AA" w14:textId="77777777" w:rsidR="00EA42B0" w:rsidRDefault="00EA42B0" w:rsidP="007D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A21" w14:textId="77777777" w:rsidR="00EA42B0" w:rsidRDefault="00EA42B0" w:rsidP="007D1066">
      <w:pPr>
        <w:spacing w:after="0" w:line="240" w:lineRule="auto"/>
      </w:pPr>
      <w:r>
        <w:separator/>
      </w:r>
    </w:p>
  </w:footnote>
  <w:footnote w:type="continuationSeparator" w:id="0">
    <w:p w14:paraId="70CF91FE" w14:textId="77777777" w:rsidR="00EA42B0" w:rsidRDefault="00EA42B0" w:rsidP="007D1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08DE6" w14:textId="4E0C2636" w:rsidR="007D1066" w:rsidRDefault="00034FEB">
    <w:pPr>
      <w:pStyle w:val="Encabezado"/>
    </w:pPr>
    <w:r>
      <w:rPr>
        <w:noProof/>
      </w:rPr>
      <w:drawing>
        <wp:anchor distT="0" distB="0" distL="114300" distR="114300" simplePos="0" relativeHeight="251662336" behindDoc="0" locked="0" layoutInCell="1" allowOverlap="1" wp14:anchorId="6B5887B9" wp14:editId="4E90514A">
          <wp:simplePos x="0" y="0"/>
          <wp:positionH relativeFrom="margin">
            <wp:posOffset>4414291</wp:posOffset>
          </wp:positionH>
          <wp:positionV relativeFrom="paragraph">
            <wp:posOffset>30455</wp:posOffset>
          </wp:positionV>
          <wp:extent cx="1619885" cy="67056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9885" cy="670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F72FE7C" wp14:editId="3BC4CC65">
          <wp:simplePos x="0" y="0"/>
          <wp:positionH relativeFrom="margin">
            <wp:align>center</wp:align>
          </wp:positionH>
          <wp:positionV relativeFrom="paragraph">
            <wp:posOffset>-42545</wp:posOffset>
          </wp:positionV>
          <wp:extent cx="1430655" cy="80454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TR vertical_COLOR.jpg"/>
                  <pic:cNvPicPr/>
                </pic:nvPicPr>
                <pic:blipFill>
                  <a:blip r:embed="rId2">
                    <a:extLst>
                      <a:ext uri="{28A0092B-C50C-407E-A947-70E740481C1C}">
                        <a14:useLocalDpi xmlns:a14="http://schemas.microsoft.com/office/drawing/2010/main" val="0"/>
                      </a:ext>
                    </a:extLst>
                  </a:blip>
                  <a:stretch>
                    <a:fillRect/>
                  </a:stretch>
                </pic:blipFill>
                <pic:spPr>
                  <a:xfrm>
                    <a:off x="0" y="0"/>
                    <a:ext cx="1430655" cy="804545"/>
                  </a:xfrm>
                  <a:prstGeom prst="rect">
                    <a:avLst/>
                  </a:prstGeom>
                </pic:spPr>
              </pic:pic>
            </a:graphicData>
          </a:graphic>
        </wp:anchor>
      </w:drawing>
    </w:r>
    <w:r>
      <w:rPr>
        <w:noProof/>
      </w:rPr>
      <w:drawing>
        <wp:anchor distT="0" distB="0" distL="114300" distR="114300" simplePos="0" relativeHeight="251665408" behindDoc="0" locked="0" layoutInCell="1" allowOverlap="1" wp14:anchorId="47B44CC4" wp14:editId="36969DE3">
          <wp:simplePos x="0" y="0"/>
          <wp:positionH relativeFrom="column">
            <wp:posOffset>453364</wp:posOffset>
          </wp:positionH>
          <wp:positionV relativeFrom="paragraph">
            <wp:posOffset>661</wp:posOffset>
          </wp:positionV>
          <wp:extent cx="577850" cy="7810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r="76760"/>
                  <a:stretch/>
                </pic:blipFill>
                <pic:spPr bwMode="auto">
                  <a:xfrm>
                    <a:off x="0" y="0"/>
                    <a:ext cx="5778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74A5"/>
    <w:multiLevelType w:val="hybridMultilevel"/>
    <w:tmpl w:val="4E883174"/>
    <w:lvl w:ilvl="0" w:tplc="4B8CA456">
      <w:start w:val="1"/>
      <w:numFmt w:val="upperLetter"/>
      <w:lvlText w:val="%1)"/>
      <w:lvlJc w:val="left"/>
      <w:pPr>
        <w:ind w:left="1068" w:hanging="360"/>
      </w:pPr>
      <w:rPr>
        <w:rFonts w:hint="default"/>
        <w:color w:val="111111"/>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1" w15:restartNumberingAfterBreak="0">
    <w:nsid w:val="47B41A14"/>
    <w:multiLevelType w:val="hybridMultilevel"/>
    <w:tmpl w:val="438A7362"/>
    <w:lvl w:ilvl="0" w:tplc="EAB82A06">
      <w:start w:val="1"/>
      <w:numFmt w:val="lowerRoman"/>
      <w:lvlText w:val="%1."/>
      <w:lvlJc w:val="left"/>
      <w:pPr>
        <w:ind w:left="127"/>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lvl w:ilvl="1" w:tplc="A32EADE2">
      <w:start w:val="1"/>
      <w:numFmt w:val="lowerLetter"/>
      <w:lvlText w:val="%2"/>
      <w:lvlJc w:val="left"/>
      <w:pPr>
        <w:ind w:left="1790"/>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lvl w:ilvl="2" w:tplc="3912D186">
      <w:start w:val="1"/>
      <w:numFmt w:val="lowerRoman"/>
      <w:lvlText w:val="%3"/>
      <w:lvlJc w:val="left"/>
      <w:pPr>
        <w:ind w:left="2510"/>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lvl w:ilvl="3" w:tplc="88BABD7E">
      <w:start w:val="1"/>
      <w:numFmt w:val="decimal"/>
      <w:lvlText w:val="%4"/>
      <w:lvlJc w:val="left"/>
      <w:pPr>
        <w:ind w:left="3230"/>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lvl w:ilvl="4" w:tplc="3EAA4938">
      <w:start w:val="1"/>
      <w:numFmt w:val="lowerLetter"/>
      <w:lvlText w:val="%5"/>
      <w:lvlJc w:val="left"/>
      <w:pPr>
        <w:ind w:left="3950"/>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lvl w:ilvl="5" w:tplc="79B6DFC0">
      <w:start w:val="1"/>
      <w:numFmt w:val="lowerRoman"/>
      <w:lvlText w:val="%6"/>
      <w:lvlJc w:val="left"/>
      <w:pPr>
        <w:ind w:left="4670"/>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lvl w:ilvl="6" w:tplc="49C2276A">
      <w:start w:val="1"/>
      <w:numFmt w:val="decimal"/>
      <w:lvlText w:val="%7"/>
      <w:lvlJc w:val="left"/>
      <w:pPr>
        <w:ind w:left="5390"/>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lvl w:ilvl="7" w:tplc="69E60E98">
      <w:start w:val="1"/>
      <w:numFmt w:val="lowerLetter"/>
      <w:lvlText w:val="%8"/>
      <w:lvlJc w:val="left"/>
      <w:pPr>
        <w:ind w:left="6110"/>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lvl w:ilvl="8" w:tplc="62D4E0EC">
      <w:start w:val="1"/>
      <w:numFmt w:val="lowerRoman"/>
      <w:lvlText w:val="%9"/>
      <w:lvlJc w:val="left"/>
      <w:pPr>
        <w:ind w:left="6830"/>
      </w:pPr>
      <w:rPr>
        <w:rFonts w:ascii="Arial" w:eastAsia="Arial" w:hAnsi="Arial" w:cs="Arial"/>
        <w:b/>
        <w:bCs/>
        <w:i w:val="0"/>
        <w:strike w:val="0"/>
        <w:dstrike w:val="0"/>
        <w:color w:val="0F0F0F"/>
        <w:sz w:val="21"/>
        <w:szCs w:val="21"/>
        <w:u w:val="none" w:color="000000"/>
        <w:bdr w:val="none" w:sz="0" w:space="0" w:color="auto"/>
        <w:shd w:val="clear" w:color="auto" w:fill="auto"/>
        <w:vertAlign w:val="baseline"/>
      </w:rPr>
    </w:lvl>
  </w:abstractNum>
  <w:abstractNum w:abstractNumId="2"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BE1565D"/>
    <w:multiLevelType w:val="hybridMultilevel"/>
    <w:tmpl w:val="DBA264B6"/>
    <w:lvl w:ilvl="0" w:tplc="1D9436EC">
      <w:start w:val="1"/>
      <w:numFmt w:val="upperLetter"/>
      <w:lvlText w:val="%1)"/>
      <w:lvlJc w:val="left"/>
      <w:pPr>
        <w:ind w:left="1069" w:hanging="360"/>
      </w:pPr>
      <w:rPr>
        <w:rFonts w:ascii="Arial" w:hAnsi="Arial" w:cs="Arial" w:hint="default"/>
        <w:color w:val="111111"/>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6C4A22D1"/>
    <w:multiLevelType w:val="hybridMultilevel"/>
    <w:tmpl w:val="0E3EA8B0"/>
    <w:lvl w:ilvl="0" w:tplc="4B8CA456">
      <w:start w:val="1"/>
      <w:numFmt w:val="upperLetter"/>
      <w:lvlText w:val="%1)"/>
      <w:lvlJc w:val="left"/>
      <w:pPr>
        <w:ind w:left="1069" w:hanging="360"/>
      </w:pPr>
      <w:rPr>
        <w:rFonts w:hint="default"/>
        <w:color w:val="111111"/>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74733F49"/>
    <w:multiLevelType w:val="hybridMultilevel"/>
    <w:tmpl w:val="289A07EC"/>
    <w:lvl w:ilvl="0" w:tplc="48E861E2">
      <w:start w:val="1"/>
      <w:numFmt w:val="upperLetter"/>
      <w:lvlText w:val="%1)"/>
      <w:lvlJc w:val="left"/>
      <w:pPr>
        <w:ind w:left="1068" w:hanging="360"/>
      </w:pPr>
      <w:rPr>
        <w:rFonts w:ascii="Arial" w:hAnsi="Arial" w:cs="Arial" w:hint="default"/>
        <w:color w:val="111111"/>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66"/>
    <w:rsid w:val="00027EA2"/>
    <w:rsid w:val="00034FEB"/>
    <w:rsid w:val="00040AC0"/>
    <w:rsid w:val="0006428B"/>
    <w:rsid w:val="000B46D2"/>
    <w:rsid w:val="00152D72"/>
    <w:rsid w:val="00155FD4"/>
    <w:rsid w:val="001C245E"/>
    <w:rsid w:val="001C254A"/>
    <w:rsid w:val="001F1829"/>
    <w:rsid w:val="001F1C74"/>
    <w:rsid w:val="00203BD3"/>
    <w:rsid w:val="002A3986"/>
    <w:rsid w:val="0043362C"/>
    <w:rsid w:val="00460DB8"/>
    <w:rsid w:val="005316FD"/>
    <w:rsid w:val="005405E1"/>
    <w:rsid w:val="005466ED"/>
    <w:rsid w:val="00554BF4"/>
    <w:rsid w:val="0056179C"/>
    <w:rsid w:val="005B1763"/>
    <w:rsid w:val="005B5BD3"/>
    <w:rsid w:val="005F686B"/>
    <w:rsid w:val="006812A2"/>
    <w:rsid w:val="0068669A"/>
    <w:rsid w:val="00720273"/>
    <w:rsid w:val="0075133B"/>
    <w:rsid w:val="007B4677"/>
    <w:rsid w:val="007D1066"/>
    <w:rsid w:val="0080783B"/>
    <w:rsid w:val="00921CF2"/>
    <w:rsid w:val="00954D90"/>
    <w:rsid w:val="009C56BF"/>
    <w:rsid w:val="009C77D8"/>
    <w:rsid w:val="009F32B9"/>
    <w:rsid w:val="00A43CAF"/>
    <w:rsid w:val="00AF79FE"/>
    <w:rsid w:val="00B27B21"/>
    <w:rsid w:val="00B5716D"/>
    <w:rsid w:val="00B92E10"/>
    <w:rsid w:val="00BB2344"/>
    <w:rsid w:val="00BC0105"/>
    <w:rsid w:val="00BF4952"/>
    <w:rsid w:val="00C621DE"/>
    <w:rsid w:val="00C65BA5"/>
    <w:rsid w:val="00CD45B8"/>
    <w:rsid w:val="00D0547C"/>
    <w:rsid w:val="00D254C6"/>
    <w:rsid w:val="00D5270A"/>
    <w:rsid w:val="00D54C0F"/>
    <w:rsid w:val="00DF0D94"/>
    <w:rsid w:val="00E52889"/>
    <w:rsid w:val="00EA42B0"/>
    <w:rsid w:val="00F0655D"/>
    <w:rsid w:val="00FA62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708DDB"/>
  <w15:docId w15:val="{63D6A53D-F9F2-4028-B84E-39D4C17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69A"/>
    <w:rPr>
      <w:rFonts w:ascii="Calibri" w:eastAsia="Calibri" w:hAnsi="Calibri" w:cs="Calibri"/>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0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066"/>
  </w:style>
  <w:style w:type="paragraph" w:styleId="Piedepgina">
    <w:name w:val="footer"/>
    <w:basedOn w:val="Normal"/>
    <w:link w:val="PiedepginaCar"/>
    <w:uiPriority w:val="99"/>
    <w:unhideWhenUsed/>
    <w:rsid w:val="007D10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1066"/>
  </w:style>
  <w:style w:type="character" w:styleId="Hipervnculo">
    <w:name w:val="Hyperlink"/>
    <w:basedOn w:val="Fuentedeprrafopredeter"/>
    <w:uiPriority w:val="99"/>
    <w:unhideWhenUsed/>
    <w:rsid w:val="001F1829"/>
    <w:rPr>
      <w:color w:val="0563C1" w:themeColor="hyperlink"/>
      <w:u w:val="single"/>
    </w:rPr>
  </w:style>
  <w:style w:type="paragraph" w:styleId="Textodeglobo">
    <w:name w:val="Balloon Text"/>
    <w:basedOn w:val="Normal"/>
    <w:link w:val="TextodegloboCar"/>
    <w:uiPriority w:val="99"/>
    <w:semiHidden/>
    <w:unhideWhenUsed/>
    <w:rsid w:val="0043362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3362C"/>
    <w:rPr>
      <w:rFonts w:ascii="Lucida Grande" w:hAnsi="Lucida Grande"/>
      <w:sz w:val="18"/>
      <w:szCs w:val="18"/>
    </w:rPr>
  </w:style>
  <w:style w:type="table" w:customStyle="1" w:styleId="TableGrid">
    <w:name w:val="TableGrid"/>
    <w:rsid w:val="0068669A"/>
    <w:pPr>
      <w:spacing w:after="0" w:line="240" w:lineRule="auto"/>
    </w:pPr>
    <w:rPr>
      <w:rFonts w:eastAsiaTheme="minorEastAsia"/>
      <w:lang w:eastAsia="es-ES"/>
    </w:rPr>
    <w:tblPr>
      <w:tblCellMar>
        <w:top w:w="0" w:type="dxa"/>
        <w:left w:w="0" w:type="dxa"/>
        <w:bottom w:w="0" w:type="dxa"/>
        <w:right w:w="0" w:type="dxa"/>
      </w:tblCellMar>
    </w:tblPr>
  </w:style>
  <w:style w:type="paragraph" w:styleId="Prrafodelista">
    <w:name w:val="List Paragraph"/>
    <w:basedOn w:val="Normal"/>
    <w:uiPriority w:val="34"/>
    <w:qFormat/>
    <w:rsid w:val="00686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unidad.madrid/servicios/informacion-atencion-ciudadano/red-oficinas-comunidad-madr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unidad.madrid/protecciondedato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stiona7.madrid.org/ereg_virtual_presenta/run/j/InicioDistribuidor.icm" TargetMode="External"/><Relationship Id="rId5" Type="http://schemas.openxmlformats.org/officeDocument/2006/relationships/styles" Target="styles.xml"/><Relationship Id="rId15" Type="http://schemas.openxmlformats.org/officeDocument/2006/relationships/hyperlink" Target="https://www.aepd.es/" TargetMode="External"/><Relationship Id="rId10" Type="http://schemas.openxmlformats.org/officeDocument/2006/relationships/hyperlink" Target="http://www.comunidad.madrid/centro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pd.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7BBDDCC201974AA82A5601A91655EC" ma:contentTypeVersion="10" ma:contentTypeDescription="Create a new document." ma:contentTypeScope="" ma:versionID="31e8ee4bb24e7b8cba396e0a8bf6e4d7">
  <xsd:schema xmlns:xsd="http://www.w3.org/2001/XMLSchema" xmlns:xs="http://www.w3.org/2001/XMLSchema" xmlns:p="http://schemas.microsoft.com/office/2006/metadata/properties" xmlns:ns2="43abbabc-24f6-48f2-94c1-46f8e3b519b1" xmlns:ns3="c5ae6148-6c55-4432-95d9-6a1ff69b332f" targetNamespace="http://schemas.microsoft.com/office/2006/metadata/properties" ma:root="true" ma:fieldsID="0407dd6b6910ec34a32ad31345b8a322" ns2:_="" ns3:_="">
    <xsd:import namespace="43abbabc-24f6-48f2-94c1-46f8e3b519b1"/>
    <xsd:import namespace="c5ae6148-6c55-4432-95d9-6a1ff69b33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bbabc-24f6-48f2-94c1-46f8e3b51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e6148-6c55-4432-95d9-6a1ff69b33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A68F0-0F1A-4999-9D29-6387ADF30C7F}">
  <ds:schemaRefs>
    <ds:schemaRef ds:uri="http://schemas.microsoft.com/sharepoint/v3/contenttype/forms"/>
  </ds:schemaRefs>
</ds:datastoreItem>
</file>

<file path=customXml/itemProps2.xml><?xml version="1.0" encoding="utf-8"?>
<ds:datastoreItem xmlns:ds="http://schemas.openxmlformats.org/officeDocument/2006/customXml" ds:itemID="{9EDD9166-4BE7-4159-8F49-E4F4EC964054}">
  <ds:schemaRefs>
    <ds:schemaRef ds:uri="http://purl.org/dc/terms/"/>
    <ds:schemaRef ds:uri="http://schemas.openxmlformats.org/package/2006/metadata/core-properties"/>
    <ds:schemaRef ds:uri="c5ae6148-6c55-4432-95d9-6a1ff69b332f"/>
    <ds:schemaRef ds:uri="http://schemas.microsoft.com/office/2006/documentManagement/types"/>
    <ds:schemaRef ds:uri="http://purl.org/dc/elements/1.1/"/>
    <ds:schemaRef ds:uri="http://schemas.microsoft.com/office/2006/metadata/properties"/>
    <ds:schemaRef ds:uri="http://schemas.microsoft.com/office/infopath/2007/PartnerControls"/>
    <ds:schemaRef ds:uri="43abbabc-24f6-48f2-94c1-46f8e3b519b1"/>
    <ds:schemaRef ds:uri="http://www.w3.org/XML/1998/namespace"/>
    <ds:schemaRef ds:uri="http://purl.org/dc/dcmitype/"/>
  </ds:schemaRefs>
</ds:datastoreItem>
</file>

<file path=customXml/itemProps3.xml><?xml version="1.0" encoding="utf-8"?>
<ds:datastoreItem xmlns:ds="http://schemas.openxmlformats.org/officeDocument/2006/customXml" ds:itemID="{923E5EE2-9CEB-4F4B-B7E9-5CB526A84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bbabc-24f6-48f2-94c1-46f8e3b519b1"/>
    <ds:schemaRef ds:uri="c5ae6148-6c55-4432-95d9-6a1ff69b3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8117</Characters>
  <Application>Microsoft Office Word</Application>
  <DocSecurity>4</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Comunidad de Madrid</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RIVERO FERNANDEZ, SILVIA</dc:creator>
  <cp:keywords/>
  <dc:description/>
  <cp:lastModifiedBy>MARTIN SANZ, ANA ISABEL</cp:lastModifiedBy>
  <cp:revision>2</cp:revision>
  <dcterms:created xsi:type="dcterms:W3CDTF">2022-05-31T17:11:00Z</dcterms:created>
  <dcterms:modified xsi:type="dcterms:W3CDTF">2022-05-31T17:11:00Z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0x0101001D7BBDDCC201974AA82A5601A91655EC</vt:lpwstr>
  </property>
  <property fmtid="{D5CDD505-2E9C-101B-9397-08002B2CF9AE}" pid="3" name="MSIP_Label_ea60d57e-af5b-4752-ac57-3e4f28ca11dc_Enabled">
    <vt:lpwstr>true</vt:lpwstr>
  </property>
  <property fmtid="{D5CDD505-2E9C-101B-9397-08002B2CF9AE}" pid="4" name="MSIP_Label_ea60d57e-af5b-4752-ac57-3e4f28ca11dc_SetDate">
    <vt:lpwstr>2021-12-16T15:55:06Z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e769f17c-96db-45ca-8462-0bcc7d4aac2a</vt:lpwstr>
  </property>
  <property fmtid="{D5CDD505-2E9C-101B-9397-08002B2CF9AE}" pid="9" name="MSIP_Label_ea60d57e-af5b-4752-ac57-3e4f28ca11dc_ContentBits">
    <vt:lpwstr>0</vt:lpwstr>
  </property>
</Properties>
</file>